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79098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71BDB1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86F4F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713E89" w14:textId="0511E9BC" w:rsidR="00F35BAF" w:rsidRPr="00DB58B5" w:rsidRDefault="00CC4031" w:rsidP="00CC4031">
            <w:pPr>
              <w:jc w:val="right"/>
            </w:pPr>
            <w:r w:rsidRPr="00CC4031">
              <w:rPr>
                <w:sz w:val="40"/>
              </w:rPr>
              <w:t>ECE</w:t>
            </w:r>
            <w:r>
              <w:t>/TRANS/WP.11/2021/15</w:t>
            </w:r>
          </w:p>
        </w:tc>
      </w:tr>
      <w:tr w:rsidR="00F35BAF" w:rsidRPr="00DB58B5" w14:paraId="3556433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7042C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1EAFF4" wp14:editId="2850DF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BDF2D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EC921A" w14:textId="77777777" w:rsidR="00F35BAF" w:rsidRDefault="00CC4031" w:rsidP="00C97039">
            <w:pPr>
              <w:spacing w:before="240"/>
            </w:pPr>
            <w:r>
              <w:t>Distr. générale</w:t>
            </w:r>
          </w:p>
          <w:p w14:paraId="188662FB" w14:textId="127D307D" w:rsidR="00CC4031" w:rsidRDefault="00CC4031" w:rsidP="00CC4031">
            <w:pPr>
              <w:spacing w:line="240" w:lineRule="exact"/>
            </w:pPr>
            <w:r>
              <w:t>10 août 2021</w:t>
            </w:r>
          </w:p>
          <w:p w14:paraId="68914637" w14:textId="77777777" w:rsidR="00CC4031" w:rsidRDefault="00CC4031" w:rsidP="00CC4031">
            <w:pPr>
              <w:spacing w:line="240" w:lineRule="exact"/>
            </w:pPr>
            <w:r>
              <w:t>Français</w:t>
            </w:r>
          </w:p>
          <w:p w14:paraId="7E198D7F" w14:textId="5FA5C7C6" w:rsidR="00CC4031" w:rsidRPr="00DB58B5" w:rsidRDefault="00CC4031" w:rsidP="00CC4031">
            <w:pPr>
              <w:spacing w:line="240" w:lineRule="exact"/>
            </w:pPr>
            <w:r>
              <w:t>Original : anglais</w:t>
            </w:r>
          </w:p>
        </w:tc>
      </w:tr>
    </w:tbl>
    <w:p w14:paraId="495D550B" w14:textId="77777777" w:rsidR="007F20FA" w:rsidRPr="000312C0" w:rsidRDefault="007F20FA" w:rsidP="00CC4031">
      <w:pPr>
        <w:spacing w:before="100" w:line="220" w:lineRule="atLeast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C946C74" w14:textId="77777777" w:rsidR="007F20FA" w:rsidRDefault="007F20FA" w:rsidP="00CC4031">
      <w:pPr>
        <w:spacing w:before="100" w:line="220" w:lineRule="atLeast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050917" w14:textId="77777777" w:rsidR="00CC4031" w:rsidRPr="00685843" w:rsidRDefault="00CC4031" w:rsidP="00CC4031">
      <w:pPr>
        <w:spacing w:before="100"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243A9E4F" w14:textId="311864E6" w:rsidR="00CC4031" w:rsidRPr="00F30D47" w:rsidRDefault="00CC4031" w:rsidP="00305801">
      <w:pPr>
        <w:spacing w:before="120"/>
        <w:rPr>
          <w:b/>
        </w:rPr>
      </w:pPr>
      <w:r>
        <w:rPr>
          <w:b/>
        </w:rPr>
        <w:t xml:space="preserve">Soixante-dix-septième </w:t>
      </w:r>
      <w:r w:rsidRPr="00F30D47">
        <w:rPr>
          <w:b/>
        </w:rPr>
        <w:t>session</w:t>
      </w:r>
    </w:p>
    <w:p w14:paraId="77D80633" w14:textId="711503D7" w:rsidR="00CC4031" w:rsidRDefault="00CC4031" w:rsidP="00305801">
      <w:r>
        <w:t>Genève, 26-29 octobre 2021</w:t>
      </w:r>
    </w:p>
    <w:p w14:paraId="3572DA00" w14:textId="676AF8B1" w:rsidR="00CC4031" w:rsidRDefault="00CC4031" w:rsidP="00305801">
      <w:r>
        <w:t>Point 5 b) de l’ordre du jour provisoire</w:t>
      </w:r>
    </w:p>
    <w:p w14:paraId="70C1E6B3" w14:textId="6C436949" w:rsidR="00CC4031" w:rsidRPr="00CC4031" w:rsidRDefault="00CC4031" w:rsidP="00CC4031">
      <w:pPr>
        <w:spacing w:line="220" w:lineRule="atLeast"/>
        <w:rPr>
          <w:b/>
          <w:bCs/>
          <w:lang w:val="fr-FR"/>
        </w:rPr>
      </w:pPr>
      <w:r>
        <w:rPr>
          <w:b/>
          <w:bCs/>
          <w:lang w:val="fr-FR"/>
        </w:rPr>
        <w:t>Propositions d’amendements à l’ATP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59BC58B0" w14:textId="73F13692" w:rsidR="00CC4031" w:rsidRPr="00AE5D9B" w:rsidRDefault="00CC4031" w:rsidP="00CC4031">
      <w:pPr>
        <w:pStyle w:val="HChG"/>
        <w:spacing w:before="300" w:after="200" w:line="260" w:lineRule="exact"/>
      </w:pPr>
      <w:r w:rsidRPr="00CC4031">
        <w:rPr>
          <w:rFonts w:ascii="Times New Roman Gras" w:hAnsi="Times New Roman Gras"/>
          <w:spacing w:val="2"/>
          <w:lang w:val="fr-FR"/>
        </w:rPr>
        <w:tab/>
      </w:r>
      <w:r w:rsidRPr="00CC4031">
        <w:rPr>
          <w:rFonts w:ascii="Times New Roman Gras" w:hAnsi="Times New Roman Gras"/>
          <w:spacing w:val="2"/>
          <w:lang w:val="fr-FR"/>
        </w:rPr>
        <w:tab/>
        <w:t>Proposition d’amendement au paragraphe</w:t>
      </w:r>
      <w:r w:rsidRPr="00CC4031">
        <w:rPr>
          <w:rFonts w:ascii="Times New Roman Gras" w:hAnsi="Times New Roman Gras"/>
          <w:spacing w:val="2"/>
          <w:lang w:val="fr-FR"/>
        </w:rPr>
        <w:t> </w:t>
      </w:r>
      <w:r w:rsidRPr="00CC4031">
        <w:rPr>
          <w:rFonts w:ascii="Times New Roman Gras" w:hAnsi="Times New Roman Gras"/>
          <w:spacing w:val="2"/>
          <w:lang w:val="fr-FR"/>
        </w:rPr>
        <w:t>7.3.7 de</w:t>
      </w:r>
      <w:r>
        <w:rPr>
          <w:lang w:val="fr-FR"/>
        </w:rPr>
        <w:t xml:space="preserve"> l’appendice</w:t>
      </w:r>
      <w:r>
        <w:rPr>
          <w:lang w:val="fr-FR"/>
        </w:rPr>
        <w:t> </w:t>
      </w:r>
      <w:r>
        <w:rPr>
          <w:lang w:val="fr-FR"/>
        </w:rPr>
        <w:t>2 de l’annexe</w:t>
      </w:r>
      <w:r>
        <w:rPr>
          <w:lang w:val="fr-FR"/>
        </w:rPr>
        <w:t> </w:t>
      </w:r>
      <w:r>
        <w:rPr>
          <w:lang w:val="fr-FR"/>
        </w:rPr>
        <w:t>1</w:t>
      </w:r>
      <w:r>
        <w:rPr>
          <w:lang w:val="fr-FR"/>
        </w:rPr>
        <w:t> </w:t>
      </w:r>
      <w:r>
        <w:rPr>
          <w:lang w:val="fr-FR"/>
        </w:rPr>
        <w:t>: Correction du tableau</w:t>
      </w:r>
    </w:p>
    <w:p w14:paraId="57C7FA36" w14:textId="0ACAD515" w:rsidR="00F9573C" w:rsidRDefault="00CC4031" w:rsidP="00CC4031">
      <w:pPr>
        <w:pStyle w:val="H1G"/>
        <w:spacing w:before="340" w:after="220" w:line="25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C4031" w14:paraId="7DAD3737" w14:textId="77777777" w:rsidTr="00CC4031">
        <w:trPr>
          <w:jc w:val="center"/>
        </w:trPr>
        <w:tc>
          <w:tcPr>
            <w:tcW w:w="9628" w:type="dxa"/>
            <w:shd w:val="clear" w:color="auto" w:fill="auto"/>
          </w:tcPr>
          <w:p w14:paraId="23A4A07A" w14:textId="77777777" w:rsidR="00CC4031" w:rsidRDefault="00CC4031" w:rsidP="00CC4031">
            <w:pPr>
              <w:spacing w:before="200" w:after="100" w:line="200" w:lineRule="atLeast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C4031" w14:paraId="32246008" w14:textId="77777777" w:rsidTr="00CC4031">
        <w:trPr>
          <w:jc w:val="center"/>
        </w:trPr>
        <w:tc>
          <w:tcPr>
            <w:tcW w:w="9628" w:type="dxa"/>
            <w:shd w:val="clear" w:color="auto" w:fill="auto"/>
          </w:tcPr>
          <w:p w14:paraId="792C4372" w14:textId="7C010AC6" w:rsidR="00CC4031" w:rsidRDefault="00CC4031" w:rsidP="00CC4031">
            <w:pPr>
              <w:spacing w:after="120"/>
              <w:ind w:left="1134"/>
            </w:pPr>
            <w:r>
              <w:rPr>
                <w:b/>
                <w:bCs/>
                <w:lang w:val="fr-FR"/>
              </w:rPr>
              <w:t>Résumé analytique</w:t>
            </w:r>
            <w:r w:rsidRPr="00CC4031">
              <w:rPr>
                <w:lang w:val="fr-FR"/>
              </w:rPr>
              <w:t> </w:t>
            </w:r>
            <w:r w:rsidRPr="00CC4031">
              <w:rPr>
                <w:lang w:val="fr-FR"/>
              </w:rPr>
              <w:t>:</w:t>
            </w:r>
            <w:r>
              <w:rPr>
                <w:lang w:val="fr-FR"/>
              </w:rPr>
              <w:tab/>
              <w:t>Correction du tableau</w:t>
            </w:r>
          </w:p>
        </w:tc>
      </w:tr>
      <w:tr w:rsidR="00CC4031" w14:paraId="26DE3BB8" w14:textId="77777777" w:rsidTr="00CC4031">
        <w:trPr>
          <w:jc w:val="center"/>
        </w:trPr>
        <w:tc>
          <w:tcPr>
            <w:tcW w:w="9628" w:type="dxa"/>
            <w:shd w:val="clear" w:color="auto" w:fill="auto"/>
          </w:tcPr>
          <w:p w14:paraId="5D9E8EEE" w14:textId="15536592" w:rsidR="00CC4031" w:rsidRPr="00CC4031" w:rsidRDefault="00CC4031" w:rsidP="00CC4031">
            <w:pPr>
              <w:spacing w:after="120"/>
              <w:ind w:left="1134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Mesure à prendre</w:t>
            </w:r>
            <w:r>
              <w:rPr>
                <w:lang w:val="fr-FR"/>
              </w:rPr>
              <w:t> 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>Paragraphe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7.3.7 de l’appendice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 de l’annexe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1</w:t>
            </w:r>
          </w:p>
        </w:tc>
      </w:tr>
      <w:tr w:rsidR="00CC4031" w14:paraId="3FF4DC97" w14:textId="77777777" w:rsidTr="00CC4031">
        <w:trPr>
          <w:jc w:val="center"/>
        </w:trPr>
        <w:tc>
          <w:tcPr>
            <w:tcW w:w="9628" w:type="dxa"/>
            <w:shd w:val="clear" w:color="auto" w:fill="auto"/>
          </w:tcPr>
          <w:p w14:paraId="7C6814DA" w14:textId="02741452" w:rsidR="00CC4031" w:rsidRDefault="00CC4031" w:rsidP="00CC4031">
            <w:pPr>
              <w:spacing w:after="120"/>
              <w:ind w:left="1134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Documents connexes</w:t>
            </w:r>
            <w:r w:rsidRPr="00CC4031">
              <w:rPr>
                <w:lang w:val="fr-FR"/>
              </w:rPr>
              <w:t> :</w:t>
            </w:r>
            <w:r>
              <w:rPr>
                <w:lang w:val="fr-FR"/>
              </w:rPr>
              <w:tab/>
              <w:t>Aucun</w:t>
            </w:r>
          </w:p>
        </w:tc>
      </w:tr>
      <w:tr w:rsidR="00CC4031" w14:paraId="5A4DDD2B" w14:textId="77777777" w:rsidTr="00CC4031">
        <w:trPr>
          <w:jc w:val="center"/>
        </w:trPr>
        <w:tc>
          <w:tcPr>
            <w:tcW w:w="9628" w:type="dxa"/>
            <w:shd w:val="clear" w:color="auto" w:fill="auto"/>
          </w:tcPr>
          <w:p w14:paraId="3884D0DF" w14:textId="77777777" w:rsidR="00CC4031" w:rsidRDefault="00CC4031"/>
        </w:tc>
      </w:tr>
    </w:tbl>
    <w:p w14:paraId="3DA22BB9" w14:textId="77777777" w:rsidR="00CC4031" w:rsidRDefault="00CC4031" w:rsidP="00CC4031">
      <w:pPr>
        <w:pStyle w:val="HChG"/>
        <w:spacing w:before="300" w:after="200" w:line="240" w:lineRule="exact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40930CC" w14:textId="77777777" w:rsidR="00CC4031" w:rsidRDefault="00CC4031" w:rsidP="00CC403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tableau figurant dans le </w:t>
      </w:r>
      <w:r w:rsidRPr="00AE5D9B">
        <w:rPr>
          <w:lang w:val="fr-FR"/>
        </w:rPr>
        <w:t>paragraphe</w:t>
      </w:r>
      <w:r>
        <w:rPr>
          <w:lang w:val="fr-FR"/>
        </w:rPr>
        <w:t> </w:t>
      </w:r>
      <w:r w:rsidRPr="00AE5D9B">
        <w:rPr>
          <w:lang w:val="fr-FR"/>
        </w:rPr>
        <w:t xml:space="preserve">7.3.7 </w:t>
      </w:r>
      <w:r>
        <w:rPr>
          <w:lang w:val="fr-FR"/>
        </w:rPr>
        <w:t>de l’</w:t>
      </w:r>
      <w:r w:rsidRPr="00AE5D9B">
        <w:rPr>
          <w:lang w:val="fr-FR"/>
        </w:rPr>
        <w:t>appendice</w:t>
      </w:r>
      <w:r>
        <w:rPr>
          <w:lang w:val="fr-FR"/>
        </w:rPr>
        <w:t> </w:t>
      </w:r>
      <w:r w:rsidRPr="00AE5D9B">
        <w:rPr>
          <w:lang w:val="fr-FR"/>
        </w:rPr>
        <w:t>2</w:t>
      </w:r>
      <w:r>
        <w:rPr>
          <w:lang w:val="fr-FR"/>
        </w:rPr>
        <w:t xml:space="preserve"> de l’annexe</w:t>
      </w:r>
      <w:r>
        <w:rPr>
          <w:lang w:val="fr-FR"/>
        </w:rPr>
        <w:t> </w:t>
      </w:r>
      <w:r>
        <w:rPr>
          <w:lang w:val="fr-FR"/>
        </w:rPr>
        <w:t>1 expose les coefficients</w:t>
      </w:r>
      <w:r>
        <w:rPr>
          <w:lang w:val="fr-FR"/>
        </w:rPr>
        <w:t> </w:t>
      </w:r>
      <w:r>
        <w:rPr>
          <w:lang w:val="fr-FR"/>
        </w:rPr>
        <w:t>K des cloisons mobiles (movable), et non des cloisons amovibles (removable).</w:t>
      </w:r>
    </w:p>
    <w:p w14:paraId="31A268AE" w14:textId="4BFD6B46" w:rsidR="00CC4031" w:rsidRPr="00AE5D9B" w:rsidRDefault="00CC4031" w:rsidP="00CC4031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Il est donc suggéré de remplacer « removable » par « movable » dans la version anglaise (« mobile » en français).</w:t>
      </w:r>
    </w:p>
    <w:p w14:paraId="3E96A2D8" w14:textId="32DD5426" w:rsidR="00CC4031" w:rsidRPr="00AE5D9B" w:rsidRDefault="00CC4031" w:rsidP="00CC4031">
      <w:pPr>
        <w:pStyle w:val="HChG"/>
        <w:spacing w:before="300" w:after="200" w:line="240" w:lineRule="exact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Proposition d’amendement</w:t>
      </w:r>
    </w:p>
    <w:p w14:paraId="33F204D2" w14:textId="77777777" w:rsidR="00CC4031" w:rsidRDefault="00CC4031" w:rsidP="00CC403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Proposition sans objet en français.</w:t>
      </w:r>
    </w:p>
    <w:p w14:paraId="66AFC9A6" w14:textId="734599A6" w:rsidR="00CC4031" w:rsidRPr="003848D7" w:rsidRDefault="00CC4031" w:rsidP="00CC4031">
      <w:pPr>
        <w:pStyle w:val="HChG"/>
        <w:spacing w:before="300" w:after="200" w:line="240" w:lineRule="exact"/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Incidences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5326"/>
      </w:tblGrid>
      <w:tr w:rsidR="00CC4031" w:rsidRPr="00A04806" w14:paraId="5B88721C" w14:textId="77777777" w:rsidTr="00CC4031">
        <w:tc>
          <w:tcPr>
            <w:tcW w:w="2184" w:type="dxa"/>
            <w:shd w:val="clear" w:color="auto" w:fill="auto"/>
          </w:tcPr>
          <w:p w14:paraId="71A9EAA4" w14:textId="0A82369C" w:rsidR="00CC4031" w:rsidRPr="00472429" w:rsidRDefault="00CC4031" w:rsidP="00CC4031">
            <w:pPr>
              <w:spacing w:before="40" w:after="40"/>
            </w:pPr>
            <w:r>
              <w:rPr>
                <w:lang w:val="fr-FR"/>
              </w:rPr>
              <w:t>Coût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52B3EC98" w14:textId="179A9FA3" w:rsidR="00CC4031" w:rsidRPr="00CC4031" w:rsidRDefault="00CC4031" w:rsidP="00CC4031">
            <w:pPr>
              <w:spacing w:before="40" w:after="40"/>
              <w:rPr>
                <w:kern w:val="3"/>
              </w:rPr>
            </w:pPr>
            <w:r>
              <w:rPr>
                <w:lang w:val="fr-FR"/>
              </w:rPr>
              <w:t>Aucune incidence.</w:t>
            </w:r>
          </w:p>
        </w:tc>
      </w:tr>
      <w:tr w:rsidR="00CC4031" w:rsidRPr="00A04806" w14:paraId="1C6EF328" w14:textId="77777777" w:rsidTr="00CC4031">
        <w:tc>
          <w:tcPr>
            <w:tcW w:w="2184" w:type="dxa"/>
            <w:shd w:val="clear" w:color="auto" w:fill="auto"/>
          </w:tcPr>
          <w:p w14:paraId="47BF450B" w14:textId="0EB27803" w:rsidR="00CC4031" w:rsidRDefault="00CC4031" w:rsidP="00CC4031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Environnement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0FC890FD" w14:textId="57C6013D" w:rsidR="00CC4031" w:rsidRDefault="00CC4031" w:rsidP="00CC4031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Aucune incidence.</w:t>
            </w:r>
          </w:p>
        </w:tc>
      </w:tr>
      <w:tr w:rsidR="00CC4031" w:rsidRPr="001B19FC" w14:paraId="2EABCDDF" w14:textId="77777777" w:rsidTr="00CC4031">
        <w:tc>
          <w:tcPr>
            <w:tcW w:w="2184" w:type="dxa"/>
            <w:shd w:val="clear" w:color="auto" w:fill="auto"/>
          </w:tcPr>
          <w:p w14:paraId="1C8E95C8" w14:textId="36120030" w:rsidR="00CC4031" w:rsidRPr="00472429" w:rsidRDefault="00CC4031" w:rsidP="00CC4031">
            <w:pPr>
              <w:spacing w:before="40" w:after="40"/>
            </w:pPr>
            <w:r>
              <w:rPr>
                <w:lang w:val="fr-FR"/>
              </w:rPr>
              <w:t>Faisabilité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2514EBEE" w14:textId="77777777" w:rsidR="00CC4031" w:rsidRPr="00AE5D9B" w:rsidRDefault="00CC4031" w:rsidP="00CC4031">
            <w:pPr>
              <w:spacing w:before="40" w:after="40"/>
            </w:pPr>
            <w:r>
              <w:rPr>
                <w:lang w:val="fr-FR"/>
              </w:rPr>
              <w:t>L’amendement proposé peut aisément être introduit dans l’ATP. Il n’est pas nécessaire de prévoir une période de transition.</w:t>
            </w:r>
          </w:p>
        </w:tc>
      </w:tr>
      <w:tr w:rsidR="00CC4031" w:rsidRPr="001B19FC" w14:paraId="4E523A1D" w14:textId="77777777" w:rsidTr="00CC4031">
        <w:trPr>
          <w:trHeight w:val="192"/>
        </w:trPr>
        <w:tc>
          <w:tcPr>
            <w:tcW w:w="2184" w:type="dxa"/>
            <w:shd w:val="clear" w:color="auto" w:fill="auto"/>
          </w:tcPr>
          <w:p w14:paraId="1005B7A3" w14:textId="262C969C" w:rsidR="00CC4031" w:rsidRPr="00472429" w:rsidRDefault="00CC4031" w:rsidP="00CC4031">
            <w:pPr>
              <w:spacing w:before="40" w:after="40"/>
            </w:pPr>
            <w:r>
              <w:rPr>
                <w:lang w:val="fr-FR"/>
              </w:rPr>
              <w:t>Applicabilité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4662909A" w14:textId="77777777" w:rsidR="00CC4031" w:rsidRPr="00AE5D9B" w:rsidRDefault="00CC4031" w:rsidP="00CC4031">
            <w:pPr>
              <w:spacing w:before="40" w:after="40"/>
            </w:pPr>
            <w:r>
              <w:rPr>
                <w:lang w:val="fr-FR"/>
              </w:rPr>
              <w:t>Aucune difficulté n’est à prévoir.</w:t>
            </w:r>
          </w:p>
        </w:tc>
      </w:tr>
    </w:tbl>
    <w:p w14:paraId="225D3889" w14:textId="592B65CA" w:rsidR="00CC4031" w:rsidRPr="00CC4031" w:rsidRDefault="00CC4031" w:rsidP="00CC40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4031" w:rsidRPr="00CC4031" w:rsidSect="00CC40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08A4" w14:textId="77777777" w:rsidR="00310CA4" w:rsidRDefault="00310CA4" w:rsidP="00F95C08">
      <w:pPr>
        <w:spacing w:line="240" w:lineRule="auto"/>
      </w:pPr>
    </w:p>
  </w:endnote>
  <w:endnote w:type="continuationSeparator" w:id="0">
    <w:p w14:paraId="2F1BDB90" w14:textId="77777777" w:rsidR="00310CA4" w:rsidRPr="00AC3823" w:rsidRDefault="00310CA4" w:rsidP="00AC3823">
      <w:pPr>
        <w:pStyle w:val="Pieddepage"/>
      </w:pPr>
    </w:p>
  </w:endnote>
  <w:endnote w:type="continuationNotice" w:id="1">
    <w:p w14:paraId="00A56A53" w14:textId="77777777" w:rsidR="00310CA4" w:rsidRDefault="00310C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7A80" w14:textId="5D6AB6B5" w:rsidR="00CC4031" w:rsidRPr="00CC4031" w:rsidRDefault="00CC4031" w:rsidP="00CC4031">
    <w:pPr>
      <w:pStyle w:val="Pieddepage"/>
      <w:tabs>
        <w:tab w:val="right" w:pos="9638"/>
      </w:tabs>
    </w:pPr>
    <w:r w:rsidRPr="00CC4031">
      <w:rPr>
        <w:b/>
        <w:sz w:val="18"/>
      </w:rPr>
      <w:fldChar w:fldCharType="begin"/>
    </w:r>
    <w:r w:rsidRPr="00CC4031">
      <w:rPr>
        <w:b/>
        <w:sz w:val="18"/>
      </w:rPr>
      <w:instrText xml:space="preserve"> PAGE  \* MERGEFORMAT </w:instrText>
    </w:r>
    <w:r w:rsidRPr="00CC4031">
      <w:rPr>
        <w:b/>
        <w:sz w:val="18"/>
      </w:rPr>
      <w:fldChar w:fldCharType="separate"/>
    </w:r>
    <w:r w:rsidRPr="00CC4031">
      <w:rPr>
        <w:b/>
        <w:noProof/>
        <w:sz w:val="18"/>
      </w:rPr>
      <w:t>2</w:t>
    </w:r>
    <w:r w:rsidRPr="00CC4031">
      <w:rPr>
        <w:b/>
        <w:sz w:val="18"/>
      </w:rPr>
      <w:fldChar w:fldCharType="end"/>
    </w:r>
    <w:r>
      <w:rPr>
        <w:b/>
        <w:sz w:val="18"/>
      </w:rPr>
      <w:tab/>
    </w:r>
    <w:r>
      <w:t>GE.21-10975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52C1" w14:textId="35A80FC1" w:rsidR="00CC4031" w:rsidRPr="00CC4031" w:rsidRDefault="00CC4031" w:rsidP="00CC4031">
    <w:pPr>
      <w:pStyle w:val="Pieddepage"/>
      <w:tabs>
        <w:tab w:val="right" w:pos="9638"/>
      </w:tabs>
      <w:rPr>
        <w:b/>
        <w:sz w:val="18"/>
      </w:rPr>
    </w:pPr>
    <w:r>
      <w:t>GE.21-10975</w:t>
    </w:r>
    <w:r>
      <w:tab/>
    </w:r>
    <w:r w:rsidRPr="00CC4031">
      <w:rPr>
        <w:b/>
        <w:sz w:val="18"/>
      </w:rPr>
      <w:fldChar w:fldCharType="begin"/>
    </w:r>
    <w:r w:rsidRPr="00CC4031">
      <w:rPr>
        <w:b/>
        <w:sz w:val="18"/>
      </w:rPr>
      <w:instrText xml:space="preserve"> PAGE  \* MERGEFORMAT </w:instrText>
    </w:r>
    <w:r w:rsidRPr="00CC4031">
      <w:rPr>
        <w:b/>
        <w:sz w:val="18"/>
      </w:rPr>
      <w:fldChar w:fldCharType="separate"/>
    </w:r>
    <w:r w:rsidRPr="00CC4031">
      <w:rPr>
        <w:b/>
        <w:noProof/>
        <w:sz w:val="18"/>
      </w:rPr>
      <w:t>3</w:t>
    </w:r>
    <w:r w:rsidRPr="00CC40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3E60" w14:textId="310B9885" w:rsidR="007F20FA" w:rsidRPr="00CC4031" w:rsidRDefault="00CC4031" w:rsidP="00CC403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1FB837" wp14:editId="5D91269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21-10975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1AE5BB" wp14:editId="1362E0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060921    060921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DD9A" w14:textId="77777777" w:rsidR="00310CA4" w:rsidRPr="00AC3823" w:rsidRDefault="00310C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CB515" w14:textId="77777777" w:rsidR="00310CA4" w:rsidRPr="00AC3823" w:rsidRDefault="00310C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B55DAC" w14:textId="77777777" w:rsidR="00310CA4" w:rsidRPr="00AC3823" w:rsidRDefault="00310CA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122" w14:textId="7654FADD" w:rsidR="00CC4031" w:rsidRPr="00CC4031" w:rsidRDefault="00CC4031">
    <w:pPr>
      <w:pStyle w:val="En-tte"/>
    </w:pPr>
    <w:fldSimple w:instr=" TITLE  \* MERGEFORMAT ">
      <w:r>
        <w:t>ECE/TRANS/WP.11/2021/15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2C01" w14:textId="388B2932" w:rsidR="00CC4031" w:rsidRPr="00CC4031" w:rsidRDefault="00CC4031" w:rsidP="00CC4031">
    <w:pPr>
      <w:pStyle w:val="En-tte"/>
      <w:jc w:val="right"/>
    </w:pPr>
    <w:fldSimple w:instr=" TITLE  \* MERGEFORMAT ">
      <w:r>
        <w:t>ECE/TRANS/WP.11/2021/15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A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0CA4"/>
    <w:rsid w:val="00373700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4031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10DEE"/>
  <w15:docId w15:val="{6623527B-050C-4807-A221-1ADB545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403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193</Words>
  <Characters>1135</Characters>
  <Application>Microsoft Office Word</Application>
  <DocSecurity>0</DocSecurity>
  <Lines>43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2021-09-06T13:10:00Z</dcterms:created>
  <dcterms:modified xsi:type="dcterms:W3CDTF">2021-09-06T13:10:00Z</dcterms:modified>
</cp:coreProperties>
</file>