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B4C97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9ED958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04F416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14D825" w14:textId="288136A5" w:rsidR="009E6CB7" w:rsidRPr="00D47EEA" w:rsidRDefault="00063DC7" w:rsidP="00063DC7">
            <w:pPr>
              <w:jc w:val="right"/>
            </w:pPr>
            <w:r w:rsidRPr="00063DC7">
              <w:rPr>
                <w:sz w:val="40"/>
              </w:rPr>
              <w:t>ECE</w:t>
            </w:r>
            <w:r>
              <w:t>/TRANS/WP.11/2021/1</w:t>
            </w:r>
            <w:r w:rsidR="00356364">
              <w:t>5</w:t>
            </w:r>
          </w:p>
        </w:tc>
      </w:tr>
      <w:tr w:rsidR="009E6CB7" w14:paraId="6AB688B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A306F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DCBA2E" wp14:editId="46DF69B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4F3F6C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E2A7F9" w14:textId="77777777" w:rsidR="009E6CB7" w:rsidRDefault="00063DC7" w:rsidP="00063DC7">
            <w:pPr>
              <w:spacing w:before="240" w:line="240" w:lineRule="exact"/>
            </w:pPr>
            <w:r>
              <w:t>Distr.: General</w:t>
            </w:r>
          </w:p>
          <w:p w14:paraId="7302F1F1" w14:textId="22FBA6D4" w:rsidR="00063DC7" w:rsidRDefault="00E64299" w:rsidP="00063DC7">
            <w:pPr>
              <w:spacing w:line="240" w:lineRule="exact"/>
            </w:pPr>
            <w:r>
              <w:t xml:space="preserve">10 </w:t>
            </w:r>
            <w:r w:rsidR="00063DC7">
              <w:t>August 2021</w:t>
            </w:r>
          </w:p>
          <w:p w14:paraId="0C3E3A73" w14:textId="77777777" w:rsidR="00063DC7" w:rsidRDefault="00063DC7" w:rsidP="00063DC7">
            <w:pPr>
              <w:spacing w:line="240" w:lineRule="exact"/>
            </w:pPr>
          </w:p>
          <w:p w14:paraId="7840D84A" w14:textId="4A550F90" w:rsidR="00063DC7" w:rsidRDefault="00063DC7" w:rsidP="00063DC7">
            <w:pPr>
              <w:spacing w:line="240" w:lineRule="exact"/>
            </w:pPr>
            <w:r>
              <w:t>Original: English</w:t>
            </w:r>
          </w:p>
        </w:tc>
      </w:tr>
    </w:tbl>
    <w:p w14:paraId="2A6CD6E4" w14:textId="77777777" w:rsidR="001F5F94" w:rsidRDefault="001F5F94" w:rsidP="001F5F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C7CB3AF" w14:textId="77777777" w:rsidR="001F5F94" w:rsidRPr="008F31D2" w:rsidRDefault="001F5F94" w:rsidP="001F5F9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70605A8" w14:textId="77777777" w:rsidR="001F5F94" w:rsidRDefault="001F5F94" w:rsidP="001F5F9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D13EA01" w14:textId="31983A55" w:rsidR="001F5F94" w:rsidRDefault="001F5F94" w:rsidP="001F5F94">
      <w:pPr>
        <w:spacing w:before="120"/>
        <w:rPr>
          <w:b/>
        </w:rPr>
      </w:pPr>
      <w:r>
        <w:rPr>
          <w:b/>
        </w:rPr>
        <w:t>Seventy-seventh session</w:t>
      </w:r>
    </w:p>
    <w:p w14:paraId="1004F864" w14:textId="603436F5" w:rsidR="001F5F94" w:rsidRDefault="001F5F94" w:rsidP="001F5F94">
      <w:r>
        <w:t>Geneva, 26-29 October 2021</w:t>
      </w:r>
    </w:p>
    <w:p w14:paraId="29B9C781" w14:textId="1965CF35" w:rsidR="001F5F94" w:rsidRDefault="001F5F94" w:rsidP="001F5F94">
      <w:r>
        <w:t xml:space="preserve">Item </w:t>
      </w:r>
      <w:r w:rsidR="00DF0891">
        <w:rPr>
          <w:bCs/>
        </w:rPr>
        <w:t xml:space="preserve">5 </w:t>
      </w:r>
      <w:r>
        <w:rPr>
          <w:bCs/>
        </w:rPr>
        <w:t>(</w:t>
      </w:r>
      <w:r w:rsidR="00DF0891">
        <w:rPr>
          <w:bCs/>
        </w:rPr>
        <w:t>b</w:t>
      </w:r>
      <w:r>
        <w:rPr>
          <w:bCs/>
        </w:rPr>
        <w:t xml:space="preserve">) </w:t>
      </w:r>
      <w:r>
        <w:t>of the provisional agenda</w:t>
      </w:r>
    </w:p>
    <w:p w14:paraId="60799A88" w14:textId="77777777" w:rsidR="00595E80" w:rsidRPr="0088152B" w:rsidRDefault="00595E80" w:rsidP="00595E80">
      <w:pPr>
        <w:rPr>
          <w:b/>
        </w:rPr>
      </w:pPr>
      <w:r w:rsidRPr="005F0302">
        <w:rPr>
          <w:b/>
          <w:bCs/>
        </w:rPr>
        <w:t>Proposals of amendments to ATP:</w:t>
      </w:r>
      <w:r>
        <w:rPr>
          <w:b/>
        </w:rPr>
        <w:br/>
      </w:r>
      <w:r w:rsidRPr="005F0302">
        <w:rPr>
          <w:b/>
          <w:bCs/>
        </w:rPr>
        <w:t>new proposals</w:t>
      </w:r>
    </w:p>
    <w:p w14:paraId="20CDDC0E" w14:textId="3A9D3EC4" w:rsidR="001F5F94" w:rsidRPr="008C5ED5" w:rsidRDefault="001F5F94" w:rsidP="004815B7">
      <w:pPr>
        <w:pStyle w:val="HChG"/>
      </w:pPr>
      <w:r>
        <w:tab/>
      </w:r>
      <w:r>
        <w:tab/>
      </w:r>
      <w:r w:rsidR="00816F6D" w:rsidRPr="00837E2D">
        <w:t>Proposal to amend Annex 1, Appendix 2, paragraph 7.3.7</w:t>
      </w:r>
      <w:r w:rsidR="00816F6D" w:rsidRPr="00837E2D">
        <w:br/>
      </w:r>
      <w:r w:rsidR="00816F6D" w:rsidRPr="00837E2D">
        <w:rPr>
          <w:lang w:eastAsia="ar-SA"/>
        </w:rPr>
        <w:t>Correction of the table</w:t>
      </w:r>
    </w:p>
    <w:p w14:paraId="147FD1D1" w14:textId="15751EA6" w:rsidR="001F5F94" w:rsidRPr="00827024" w:rsidRDefault="001F5F94" w:rsidP="001F5F9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345D7">
        <w:t>Submitted</w:t>
      </w:r>
      <w:r w:rsidR="007345D7" w:rsidRPr="003425A2">
        <w:t xml:space="preserve"> by the Government of </w:t>
      </w:r>
      <w:r w:rsidR="007345D7" w:rsidRPr="00643710">
        <w:t>Germany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7345D7" w14:paraId="6A491D64" w14:textId="77777777" w:rsidTr="001A727B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14:paraId="0B662FEC" w14:textId="77777777" w:rsidR="007345D7" w:rsidRPr="00C6263E" w:rsidRDefault="007345D7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>Summary</w:t>
            </w:r>
          </w:p>
        </w:tc>
      </w:tr>
      <w:tr w:rsidR="007345D7" w14:paraId="28403539" w14:textId="77777777" w:rsidTr="001A727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97A2EC2" w14:textId="0D7E7C76" w:rsidR="001A727B" w:rsidRDefault="001A727B" w:rsidP="00900488">
            <w:pPr>
              <w:pStyle w:val="SingleTxtG"/>
              <w:ind w:left="2835" w:hanging="2551"/>
            </w:pPr>
            <w:r w:rsidRPr="001A727B">
              <w:rPr>
                <w:b/>
                <w:bCs/>
              </w:rPr>
              <w:t>Executive summary:</w:t>
            </w:r>
            <w:r>
              <w:tab/>
            </w:r>
            <w:r w:rsidR="00224B7B">
              <w:rPr>
                <w:lang w:val="en-US"/>
              </w:rPr>
              <w:t>Correction of the table</w:t>
            </w:r>
          </w:p>
          <w:p w14:paraId="2F6075A9" w14:textId="18EB86B7" w:rsidR="001A727B" w:rsidRDefault="001A727B" w:rsidP="00900488">
            <w:pPr>
              <w:pStyle w:val="SingleTxtG"/>
              <w:ind w:left="2835" w:hanging="2551"/>
            </w:pPr>
            <w:r w:rsidRPr="001A727B">
              <w:rPr>
                <w:b/>
                <w:bCs/>
              </w:rPr>
              <w:t>Action to be taken:</w:t>
            </w:r>
            <w:r>
              <w:tab/>
            </w:r>
            <w:r w:rsidR="00DE10CE">
              <w:t>Annex 1, Appendix 2, paragraph 7.3.7</w:t>
            </w:r>
          </w:p>
          <w:p w14:paraId="11F96910" w14:textId="712F8029" w:rsidR="007345D7" w:rsidRDefault="001A727B" w:rsidP="00900488">
            <w:pPr>
              <w:pStyle w:val="SingleTxtG"/>
              <w:ind w:left="2835" w:hanging="2551"/>
            </w:pPr>
            <w:r w:rsidRPr="001A727B">
              <w:rPr>
                <w:b/>
                <w:bCs/>
              </w:rPr>
              <w:t>Related documents:</w:t>
            </w:r>
            <w:r>
              <w:t xml:space="preserve"> </w:t>
            </w:r>
            <w:r>
              <w:tab/>
            </w:r>
            <w:r w:rsidR="00E64299">
              <w:t>None</w:t>
            </w:r>
          </w:p>
        </w:tc>
      </w:tr>
      <w:tr w:rsidR="007345D7" w14:paraId="2A300A35" w14:textId="77777777" w:rsidTr="001A727B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14:paraId="42469E34" w14:textId="77777777" w:rsidR="007345D7" w:rsidRDefault="007345D7" w:rsidP="006E5E26"/>
        </w:tc>
      </w:tr>
    </w:tbl>
    <w:p w14:paraId="06A0F268" w14:textId="69C7D7FB" w:rsidR="001F5F94" w:rsidRDefault="001F5F94" w:rsidP="001F5F94">
      <w:pPr>
        <w:pStyle w:val="HChG"/>
      </w:pPr>
      <w:r>
        <w:tab/>
      </w:r>
      <w:r>
        <w:tab/>
      </w:r>
      <w:r w:rsidRPr="008D01B2">
        <w:t>Introduction</w:t>
      </w:r>
    </w:p>
    <w:p w14:paraId="7F19836E" w14:textId="77777777" w:rsidR="00992F9B" w:rsidRPr="00992F9B" w:rsidRDefault="00992F9B" w:rsidP="00992F9B">
      <w:pPr>
        <w:pStyle w:val="SingleTxtG"/>
      </w:pPr>
      <w:r w:rsidRPr="00837E2D">
        <w:t>1.</w:t>
      </w:r>
      <w:r w:rsidRPr="00837E2D">
        <w:tab/>
        <w:t xml:space="preserve">The </w:t>
      </w:r>
      <w:r w:rsidRPr="00992F9B">
        <w:t>table in Annex 1, Appendix 2, paragraph 7.3.7 addresses K coefficients of movable and not of removable dividing walls.</w:t>
      </w:r>
    </w:p>
    <w:p w14:paraId="10D40455" w14:textId="77777777" w:rsidR="00992F9B" w:rsidRPr="00837E2D" w:rsidRDefault="00992F9B" w:rsidP="00992F9B">
      <w:pPr>
        <w:pStyle w:val="SingleTxtG"/>
      </w:pPr>
      <w:r w:rsidRPr="00992F9B">
        <w:t xml:space="preserve">2. </w:t>
      </w:r>
      <w:r w:rsidRPr="00992F9B">
        <w:tab/>
        <w:t>Therefore,</w:t>
      </w:r>
      <w:r>
        <w:t xml:space="preserve"> it is suggested to correct the table by replacing “removable” with “movable”.</w:t>
      </w:r>
    </w:p>
    <w:p w14:paraId="30B6DD9D" w14:textId="2BB5D577" w:rsidR="00992F9B" w:rsidRPr="00977594" w:rsidRDefault="00992F9B" w:rsidP="00992F9B">
      <w:pPr>
        <w:pStyle w:val="HChG"/>
        <w:rPr>
          <w:lang w:val="en-US"/>
        </w:rPr>
      </w:pPr>
      <w:r w:rsidRPr="00837E2D">
        <w:tab/>
      </w:r>
      <w:r w:rsidR="00E64299">
        <w:t>I.</w:t>
      </w:r>
      <w:r w:rsidRPr="00837E2D">
        <w:tab/>
      </w:r>
      <w:r>
        <w:t>Proposed amendment</w:t>
      </w:r>
    </w:p>
    <w:p w14:paraId="7260945E" w14:textId="77777777" w:rsidR="00992F9B" w:rsidRPr="00404368" w:rsidRDefault="00992F9B" w:rsidP="00992F9B">
      <w:pPr>
        <w:pStyle w:val="SingleTxtG"/>
      </w:pPr>
      <w:r w:rsidRPr="00404368">
        <w:t>3.</w:t>
      </w:r>
      <w:r w:rsidRPr="00404368">
        <w:tab/>
        <w:t>Amend Annex 1, Appendix 2, paragraph 7.3.7 as follows:</w:t>
      </w:r>
    </w:p>
    <w:p w14:paraId="7E28CD29" w14:textId="77777777" w:rsidR="00992F9B" w:rsidRPr="005842B8" w:rsidRDefault="00992F9B" w:rsidP="00992F9B">
      <w:pPr>
        <w:pStyle w:val="ListParagraph"/>
        <w:ind w:left="1701" w:right="1134"/>
        <w:jc w:val="both"/>
        <w:rPr>
          <w:rFonts w:ascii="Times New Roman" w:eastAsia="Times New Roman" w:hAnsi="Times New Roman" w:cs="Times New Roman"/>
          <w:iCs/>
          <w:color w:val="010101"/>
          <w:sz w:val="20"/>
          <w:szCs w:val="20"/>
          <w:u w:val="single"/>
          <w:lang w:val="en-GB"/>
        </w:rPr>
      </w:pPr>
      <w:r w:rsidRPr="005842B8">
        <w:rPr>
          <w:rFonts w:ascii="Times New Roman" w:eastAsia="Times New Roman" w:hAnsi="Times New Roman" w:cs="Times New Roman"/>
          <w:iCs/>
          <w:color w:val="010101"/>
          <w:sz w:val="20"/>
          <w:szCs w:val="20"/>
          <w:u w:val="single"/>
          <w:lang w:val="en-GB"/>
        </w:rPr>
        <w:t>“Internal dividing walls</w:t>
      </w:r>
    </w:p>
    <w:p w14:paraId="7E539733" w14:textId="77777777" w:rsidR="00992F9B" w:rsidRPr="005842B8" w:rsidRDefault="00992F9B" w:rsidP="00992F9B">
      <w:pPr>
        <w:pStyle w:val="ListParagraph"/>
        <w:shd w:val="clear" w:color="auto" w:fill="FFFFFF"/>
        <w:spacing w:before="206" w:after="0" w:line="239" w:lineRule="exact"/>
        <w:ind w:left="1701" w:right="1134"/>
        <w:contextualSpacing w:val="0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</w:pPr>
      <w:r w:rsidRPr="005842B8">
        <w:rPr>
          <w:rFonts w:ascii="Times New Roman" w:hAnsi="Times New Roman" w:cs="Times New Roman"/>
          <w:iCs/>
          <w:color w:val="000000"/>
          <w:sz w:val="20"/>
          <w:szCs w:val="20"/>
          <w:lang w:val="en-US"/>
        </w:rPr>
        <w:t xml:space="preserve">Thermal losses through internal dividing walls shall be calculated using the K coefficients in the following table. </w:t>
      </w:r>
    </w:p>
    <w:tbl>
      <w:tblPr>
        <w:tblW w:w="0" w:type="auto"/>
        <w:tblInd w:w="1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3"/>
        <w:gridCol w:w="2381"/>
        <w:gridCol w:w="1152"/>
        <w:gridCol w:w="1339"/>
      </w:tblGrid>
      <w:tr w:rsidR="00992F9B" w:rsidRPr="00ED0669" w14:paraId="721375DD" w14:textId="77777777" w:rsidTr="00057B05">
        <w:trPr>
          <w:trHeight w:hRule="exact" w:val="158"/>
        </w:trPr>
        <w:tc>
          <w:tcPr>
            <w:tcW w:w="2503" w:type="dxa"/>
            <w:shd w:val="clear" w:color="auto" w:fill="FFFFFF"/>
            <w:vAlign w:val="center"/>
          </w:tcPr>
          <w:p w14:paraId="0C0ACA55" w14:textId="77777777" w:rsidR="00992F9B" w:rsidRPr="005842B8" w:rsidRDefault="00992F9B" w:rsidP="000374C5">
            <w:pPr>
              <w:pStyle w:val="Formatvorlage"/>
              <w:pageBreakBefore/>
              <w:jc w:val="center"/>
              <w:rPr>
                <w:rFonts w:ascii="Times New Roman" w:hAnsi="Times New Roman" w:cs="Times New Roman"/>
                <w:iCs/>
                <w:sz w:val="19"/>
                <w:szCs w:val="19"/>
                <w:lang w:val="en-US"/>
              </w:rPr>
            </w:pPr>
          </w:p>
        </w:tc>
        <w:tc>
          <w:tcPr>
            <w:tcW w:w="2381" w:type="dxa"/>
            <w:shd w:val="clear" w:color="auto" w:fill="FFFFFF"/>
            <w:vAlign w:val="center"/>
          </w:tcPr>
          <w:p w14:paraId="1500D4C1" w14:textId="77777777" w:rsidR="00992F9B" w:rsidRPr="005842B8" w:rsidRDefault="00992F9B" w:rsidP="00057B05">
            <w:pPr>
              <w:pStyle w:val="Formatvorlage"/>
              <w:jc w:val="center"/>
              <w:rPr>
                <w:rFonts w:ascii="Times New Roman" w:hAnsi="Times New Roman" w:cs="Times New Roman"/>
                <w:iCs/>
                <w:sz w:val="19"/>
                <w:szCs w:val="19"/>
                <w:lang w:val="en-US"/>
              </w:rPr>
            </w:pPr>
          </w:p>
        </w:tc>
        <w:tc>
          <w:tcPr>
            <w:tcW w:w="1152" w:type="dxa"/>
            <w:shd w:val="clear" w:color="auto" w:fill="FFFFFF"/>
            <w:vAlign w:val="center"/>
          </w:tcPr>
          <w:p w14:paraId="5BEEBA97" w14:textId="77777777" w:rsidR="00992F9B" w:rsidRPr="005842B8" w:rsidRDefault="00992F9B" w:rsidP="00057B05">
            <w:pPr>
              <w:pStyle w:val="Formatvorlage"/>
              <w:jc w:val="center"/>
              <w:rPr>
                <w:rFonts w:ascii="Times New Roman" w:hAnsi="Times New Roman" w:cs="Times New Roman"/>
                <w:iCs/>
                <w:sz w:val="19"/>
                <w:szCs w:val="19"/>
                <w:lang w:val="en-US"/>
              </w:rPr>
            </w:pPr>
          </w:p>
        </w:tc>
        <w:tc>
          <w:tcPr>
            <w:tcW w:w="1339" w:type="dxa"/>
            <w:shd w:val="clear" w:color="auto" w:fill="FFFFFF"/>
            <w:vAlign w:val="center"/>
          </w:tcPr>
          <w:p w14:paraId="707921D2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Minimum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foam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</w:p>
        </w:tc>
      </w:tr>
      <w:tr w:rsidR="00992F9B" w:rsidRPr="00ED0669" w14:paraId="78DE4B47" w14:textId="77777777" w:rsidTr="00057B05">
        <w:trPr>
          <w:trHeight w:hRule="exact" w:val="201"/>
        </w:trPr>
        <w:tc>
          <w:tcPr>
            <w:tcW w:w="2503" w:type="dxa"/>
            <w:shd w:val="clear" w:color="auto" w:fill="FFFFFF"/>
            <w:vAlign w:val="center"/>
          </w:tcPr>
          <w:p w14:paraId="6F9D93CC" w14:textId="77777777" w:rsidR="00992F9B" w:rsidRPr="005842B8" w:rsidRDefault="00992F9B" w:rsidP="00057B05">
            <w:pPr>
              <w:pStyle w:val="Formatvorlage"/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381" w:type="dxa"/>
            <w:shd w:val="clear" w:color="auto" w:fill="FFFFFF"/>
            <w:vAlign w:val="center"/>
          </w:tcPr>
          <w:p w14:paraId="0B3BE456" w14:textId="4654948A" w:rsidR="00992F9B" w:rsidRPr="005842B8" w:rsidRDefault="00992F9B" w:rsidP="00057B05">
            <w:pPr>
              <w:pStyle w:val="Formatvorlage"/>
              <w:ind w:right="62"/>
              <w:jc w:val="right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K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coefficient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–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[W</w:t>
            </w:r>
            <w:r w:rsidRPr="005842B8">
              <w:rPr>
                <w:rFonts w:ascii="Times New Roman" w:hAnsi="Times New Roman" w:cs="Times New Roman"/>
                <w:iCs/>
                <w:color w:val="2B2B2B"/>
                <w:sz w:val="14"/>
                <w:szCs w:val="14"/>
              </w:rPr>
              <w:t>/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m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  <w:vertAlign w:val="superscript"/>
              </w:rPr>
              <w:t>2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.</w:t>
            </w:r>
            <w:r w:rsidR="005E54BE" w:rsidRPr="0072280F">
              <w:rPr>
                <w:rFonts w:ascii="Times New Roman" w:hAnsi="Times New Roman"/>
                <w:sz w:val="16"/>
                <w:szCs w:val="16"/>
                <w:lang w:eastAsia="ar-SA"/>
              </w:rPr>
              <w:t>°</w:t>
            </w:r>
            <w:proofErr w:type="gramStart"/>
            <w:r w:rsidR="005E54BE" w:rsidRPr="0072280F">
              <w:rPr>
                <w:rFonts w:ascii="Times New Roman" w:hAnsi="Times New Roman"/>
                <w:sz w:val="16"/>
                <w:szCs w:val="16"/>
                <w:lang w:eastAsia="ar-SA"/>
              </w:rPr>
              <w:t>C</w:t>
            </w:r>
            <w:r w:rsidR="005E54BE" w:rsidRPr="005842B8" w:rsidDel="005E54BE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}</w:t>
            </w:r>
            <w:proofErr w:type="gramEnd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13B36806" w14:textId="77777777" w:rsidR="00992F9B" w:rsidRPr="005842B8" w:rsidRDefault="00992F9B" w:rsidP="00057B05">
            <w:pPr>
              <w:pStyle w:val="Formatvorlage"/>
              <w:jc w:val="center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</w:p>
        </w:tc>
        <w:tc>
          <w:tcPr>
            <w:tcW w:w="1339" w:type="dxa"/>
            <w:shd w:val="clear" w:color="auto" w:fill="FFFFFF"/>
            <w:vAlign w:val="center"/>
          </w:tcPr>
          <w:p w14:paraId="64AA6B2B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thickness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</w:p>
        </w:tc>
      </w:tr>
      <w:tr w:rsidR="00992F9B" w:rsidRPr="00ED0669" w14:paraId="1ED4DD91" w14:textId="77777777" w:rsidTr="00057B05">
        <w:trPr>
          <w:trHeight w:hRule="exact" w:val="287"/>
        </w:trPr>
        <w:tc>
          <w:tcPr>
            <w:tcW w:w="2503" w:type="dxa"/>
            <w:shd w:val="clear" w:color="auto" w:fill="FFFFFF"/>
            <w:vAlign w:val="center"/>
          </w:tcPr>
          <w:p w14:paraId="02FAC9E6" w14:textId="77777777" w:rsidR="00992F9B" w:rsidRPr="005842B8" w:rsidRDefault="00992F9B" w:rsidP="00057B05">
            <w:pPr>
              <w:pStyle w:val="Formatvorlage"/>
              <w:jc w:val="center"/>
              <w:rPr>
                <w:rFonts w:ascii="Times New Roman" w:hAnsi="Times New Roman" w:cs="Times New Roman"/>
                <w:iCs/>
                <w:sz w:val="19"/>
                <w:szCs w:val="19"/>
              </w:rPr>
            </w:pPr>
          </w:p>
        </w:tc>
        <w:tc>
          <w:tcPr>
            <w:tcW w:w="2381" w:type="dxa"/>
            <w:shd w:val="clear" w:color="auto" w:fill="FFFFFF"/>
            <w:vAlign w:val="center"/>
          </w:tcPr>
          <w:p w14:paraId="6A202DA1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  <w:lang w:val="en-GB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Fixed 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6F8378B7" w14:textId="77777777" w:rsidR="00992F9B" w:rsidRPr="005842B8" w:rsidRDefault="00992F9B" w:rsidP="00057B05">
            <w:pPr>
              <w:pStyle w:val="Formatvorlage"/>
              <w:ind w:right="224"/>
              <w:jc w:val="right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5842B8">
              <w:rPr>
                <w:rFonts w:ascii="Times New Roman" w:hAnsi="Times New Roman" w:cs="Times New Roman"/>
                <w:iCs/>
                <w:strike/>
                <w:sz w:val="14"/>
                <w:szCs w:val="14"/>
                <w:lang w:val="en-GB"/>
              </w:rPr>
              <w:t>Rem</w:t>
            </w:r>
            <w:r w:rsidRPr="005842B8">
              <w:rPr>
                <w:rFonts w:ascii="Times New Roman" w:hAnsi="Times New Roman" w:cs="Times New Roman"/>
                <w:iCs/>
                <w:sz w:val="14"/>
                <w:szCs w:val="14"/>
                <w:lang w:val="en-GB"/>
              </w:rPr>
              <w:t>Movable</w:t>
            </w:r>
            <w:proofErr w:type="spellEnd"/>
            <w:r w:rsidRPr="005842B8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 </w:t>
            </w:r>
          </w:p>
        </w:tc>
        <w:tc>
          <w:tcPr>
            <w:tcW w:w="1339" w:type="dxa"/>
            <w:shd w:val="clear" w:color="auto" w:fill="FFFFFF"/>
            <w:vAlign w:val="center"/>
          </w:tcPr>
          <w:p w14:paraId="21BB05A9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  <w:u w:val="single"/>
              </w:rPr>
              <w:t>[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mm]</w:t>
            </w:r>
          </w:p>
        </w:tc>
      </w:tr>
      <w:tr w:rsidR="00992F9B" w:rsidRPr="00ED0669" w14:paraId="0DDD6F59" w14:textId="77777777" w:rsidTr="00057B05">
        <w:trPr>
          <w:trHeight w:hRule="exact" w:val="287"/>
        </w:trPr>
        <w:tc>
          <w:tcPr>
            <w:tcW w:w="2503" w:type="dxa"/>
            <w:shd w:val="clear" w:color="auto" w:fill="FFFFFF"/>
            <w:vAlign w:val="center"/>
          </w:tcPr>
          <w:p w14:paraId="6744CDDA" w14:textId="77777777" w:rsidR="00992F9B" w:rsidRPr="005842B8" w:rsidRDefault="00992F9B" w:rsidP="00057B05">
            <w:pPr>
              <w:pStyle w:val="Formatvorlage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Longitudinal</w:t>
            </w:r>
            <w:r w:rsidRPr="005842B8">
              <w:rPr>
                <w:rFonts w:ascii="Times New Roman" w:hAnsi="Times New Roman" w:cs="Times New Roman"/>
                <w:iCs/>
                <w:color w:val="2B2B2B"/>
                <w:sz w:val="19"/>
                <w:szCs w:val="19"/>
              </w:rPr>
              <w:t xml:space="preserve"> 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–</w:t>
            </w:r>
            <w:r w:rsidRPr="005842B8">
              <w:rPr>
                <w:rFonts w:ascii="Times New Roman" w:hAnsi="Times New Roman" w:cs="Times New Roman"/>
                <w:iCs/>
                <w:color w:val="2B2B2B"/>
                <w:sz w:val="19"/>
                <w:szCs w:val="19"/>
              </w:rPr>
              <w:t xml:space="preserve">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alu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floor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559A1DA7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</w:t>
            </w:r>
            <w:r w:rsidRPr="005842B8">
              <w:rPr>
                <w:rFonts w:ascii="Times New Roman" w:hAnsi="Times New Roman" w:cs="Times New Roman"/>
                <w:iCs/>
                <w:color w:val="2B2B2B"/>
                <w:sz w:val="18"/>
                <w:szCs w:val="18"/>
              </w:rPr>
              <w:t>.</w:t>
            </w: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14707A5E" w14:textId="77777777" w:rsidR="00992F9B" w:rsidRPr="005842B8" w:rsidRDefault="00992F9B" w:rsidP="00057B05">
            <w:pPr>
              <w:pStyle w:val="Formatvorlage"/>
              <w:ind w:right="412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3.0 </w:t>
            </w:r>
          </w:p>
        </w:tc>
        <w:tc>
          <w:tcPr>
            <w:tcW w:w="1339" w:type="dxa"/>
            <w:shd w:val="clear" w:color="auto" w:fill="FFFFFF"/>
            <w:vAlign w:val="center"/>
          </w:tcPr>
          <w:p w14:paraId="3A1334CD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25 </w:t>
            </w:r>
          </w:p>
        </w:tc>
      </w:tr>
      <w:tr w:rsidR="00992F9B" w:rsidRPr="00ED0669" w14:paraId="46F16711" w14:textId="77777777" w:rsidTr="00057B05">
        <w:trPr>
          <w:trHeight w:hRule="exact" w:val="287"/>
        </w:trPr>
        <w:tc>
          <w:tcPr>
            <w:tcW w:w="2503" w:type="dxa"/>
            <w:shd w:val="clear" w:color="auto" w:fill="FFFFFF"/>
            <w:vAlign w:val="center"/>
          </w:tcPr>
          <w:p w14:paraId="030558C4" w14:textId="77777777" w:rsidR="00992F9B" w:rsidRPr="005842B8" w:rsidRDefault="00992F9B" w:rsidP="00057B05">
            <w:pPr>
              <w:pStyle w:val="Formatvorlage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Longitudinal – GRP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floor</w:t>
            </w:r>
            <w:proofErr w:type="spellEnd"/>
          </w:p>
        </w:tc>
        <w:tc>
          <w:tcPr>
            <w:tcW w:w="2381" w:type="dxa"/>
            <w:shd w:val="clear" w:color="auto" w:fill="FFFFFF"/>
            <w:vAlign w:val="center"/>
          </w:tcPr>
          <w:p w14:paraId="7F2B09DA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3125E84F" w14:textId="77777777" w:rsidR="00992F9B" w:rsidRPr="005842B8" w:rsidRDefault="00992F9B" w:rsidP="00057B05">
            <w:pPr>
              <w:pStyle w:val="Formatvorlage"/>
              <w:ind w:right="412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39" w:type="dxa"/>
            <w:shd w:val="clear" w:color="auto" w:fill="FFFFFF"/>
            <w:vAlign w:val="center"/>
          </w:tcPr>
          <w:p w14:paraId="164DEFB3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25</w:t>
            </w:r>
          </w:p>
        </w:tc>
      </w:tr>
      <w:tr w:rsidR="00992F9B" w:rsidRPr="00ED0669" w14:paraId="0F84BB72" w14:textId="77777777" w:rsidTr="00057B05">
        <w:trPr>
          <w:trHeight w:hRule="exact" w:val="80"/>
        </w:trPr>
        <w:tc>
          <w:tcPr>
            <w:tcW w:w="2503" w:type="dxa"/>
            <w:shd w:val="clear" w:color="auto" w:fill="FFFFFF"/>
            <w:vAlign w:val="center"/>
          </w:tcPr>
          <w:p w14:paraId="360BC421" w14:textId="77777777" w:rsidR="00992F9B" w:rsidRPr="005842B8" w:rsidRDefault="00992F9B" w:rsidP="00057B05">
            <w:pPr>
              <w:pStyle w:val="Formatvorlage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</w:p>
        </w:tc>
        <w:tc>
          <w:tcPr>
            <w:tcW w:w="2381" w:type="dxa"/>
            <w:shd w:val="clear" w:color="auto" w:fill="FFFFFF"/>
            <w:vAlign w:val="center"/>
          </w:tcPr>
          <w:p w14:paraId="7C6FEE5E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/>
            <w:vAlign w:val="center"/>
          </w:tcPr>
          <w:p w14:paraId="6D1877D1" w14:textId="77777777" w:rsidR="00992F9B" w:rsidRPr="005842B8" w:rsidRDefault="00992F9B" w:rsidP="00057B05">
            <w:pPr>
              <w:pStyle w:val="Formatvorlage"/>
              <w:ind w:right="412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shd w:val="clear" w:color="auto" w:fill="FFFFFF"/>
            <w:vAlign w:val="center"/>
          </w:tcPr>
          <w:p w14:paraId="5EB98DE0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992F9B" w:rsidRPr="00ED0669" w14:paraId="523DCECF" w14:textId="77777777" w:rsidTr="00057B05">
        <w:trPr>
          <w:trHeight w:hRule="exact" w:val="278"/>
        </w:trPr>
        <w:tc>
          <w:tcPr>
            <w:tcW w:w="2503" w:type="dxa"/>
            <w:shd w:val="clear" w:color="auto" w:fill="FFFFFF"/>
            <w:vAlign w:val="center"/>
          </w:tcPr>
          <w:p w14:paraId="7217BB8F" w14:textId="77777777" w:rsidR="00992F9B" w:rsidRPr="005842B8" w:rsidRDefault="00992F9B" w:rsidP="00057B05">
            <w:pPr>
              <w:pStyle w:val="Formatvorlage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Transversal –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alu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floor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1383512B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2.0 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2FCD879C" w14:textId="77777777" w:rsidR="00992F9B" w:rsidRPr="005842B8" w:rsidRDefault="00992F9B" w:rsidP="00057B05">
            <w:pPr>
              <w:pStyle w:val="Formatvorlage"/>
              <w:ind w:right="412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3.2 </w:t>
            </w:r>
          </w:p>
        </w:tc>
        <w:tc>
          <w:tcPr>
            <w:tcW w:w="1339" w:type="dxa"/>
            <w:shd w:val="clear" w:color="auto" w:fill="FFFFFF"/>
            <w:vAlign w:val="center"/>
          </w:tcPr>
          <w:p w14:paraId="7AD82CDB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40 </w:t>
            </w:r>
          </w:p>
        </w:tc>
      </w:tr>
      <w:tr w:rsidR="00992F9B" w:rsidRPr="00ED0669" w14:paraId="3D712697" w14:textId="77777777" w:rsidTr="00057B05">
        <w:trPr>
          <w:trHeight w:hRule="exact" w:val="295"/>
        </w:trPr>
        <w:tc>
          <w:tcPr>
            <w:tcW w:w="2503" w:type="dxa"/>
            <w:shd w:val="clear" w:color="auto" w:fill="FFFFFF"/>
            <w:vAlign w:val="center"/>
          </w:tcPr>
          <w:p w14:paraId="2833C1C7" w14:textId="77777777" w:rsidR="00992F9B" w:rsidRPr="005842B8" w:rsidRDefault="00992F9B" w:rsidP="00057B05">
            <w:pPr>
              <w:pStyle w:val="Formatvorlage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Transversal – GRP </w:t>
            </w:r>
            <w:proofErr w:type="spellStart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floor</w:t>
            </w:r>
            <w:proofErr w:type="spellEnd"/>
            <w:r w:rsidRPr="005842B8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649DBC51" w14:textId="77777777" w:rsidR="00992F9B" w:rsidRPr="005842B8" w:rsidRDefault="00992F9B" w:rsidP="00057B05">
            <w:pPr>
              <w:pStyle w:val="Formatvorlage"/>
              <w:ind w:right="1108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1.5 </w:t>
            </w:r>
          </w:p>
        </w:tc>
        <w:tc>
          <w:tcPr>
            <w:tcW w:w="1152" w:type="dxa"/>
            <w:shd w:val="clear" w:color="auto" w:fill="FFFFFF"/>
            <w:vAlign w:val="center"/>
          </w:tcPr>
          <w:p w14:paraId="124E6524" w14:textId="77777777" w:rsidR="00992F9B" w:rsidRPr="005842B8" w:rsidRDefault="00992F9B" w:rsidP="00057B05">
            <w:pPr>
              <w:pStyle w:val="Formatvorlage"/>
              <w:ind w:right="412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2.6 </w:t>
            </w:r>
          </w:p>
        </w:tc>
        <w:tc>
          <w:tcPr>
            <w:tcW w:w="1339" w:type="dxa"/>
            <w:shd w:val="clear" w:color="auto" w:fill="FFFFFF"/>
            <w:vAlign w:val="center"/>
          </w:tcPr>
          <w:p w14:paraId="648AD744" w14:textId="77777777" w:rsidR="00992F9B" w:rsidRPr="005842B8" w:rsidRDefault="00992F9B" w:rsidP="00057B05">
            <w:pPr>
              <w:pStyle w:val="Formatvorlage"/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5842B8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40 </w:t>
            </w:r>
          </w:p>
        </w:tc>
      </w:tr>
    </w:tbl>
    <w:p w14:paraId="38E2555C" w14:textId="77777777" w:rsidR="00992F9B" w:rsidRPr="005842B8" w:rsidRDefault="00992F9B" w:rsidP="000374C5">
      <w:pPr>
        <w:pStyle w:val="SingleTxtG"/>
        <w:spacing w:before="120"/>
        <w:ind w:left="1701"/>
        <w:rPr>
          <w:iCs/>
          <w:lang w:val="en-US"/>
        </w:rPr>
      </w:pPr>
      <w:r w:rsidRPr="005842B8">
        <w:rPr>
          <w:iCs/>
          <w:lang w:val="en-US"/>
        </w:rPr>
        <w:t xml:space="preserve">K coefficients of movable dividing walls include a safety margin for specific ageing and unavoidable thermal leakages. </w:t>
      </w:r>
    </w:p>
    <w:p w14:paraId="5DF1707A" w14:textId="77777777" w:rsidR="00992F9B" w:rsidRPr="005842B8" w:rsidRDefault="00992F9B" w:rsidP="00992F9B">
      <w:pPr>
        <w:pStyle w:val="SingleTxtG"/>
        <w:ind w:left="1701"/>
        <w:rPr>
          <w:iCs/>
          <w:lang w:val="en-US"/>
        </w:rPr>
      </w:pPr>
      <w:r w:rsidRPr="005842B8">
        <w:rPr>
          <w:iCs/>
          <w:lang w:val="en-US"/>
        </w:rPr>
        <w:t xml:space="preserve">For specific designs with additional heat transfer caused by additional thermal bridges compared to a standard design, the partition K coefficient shall be increased.” </w:t>
      </w:r>
    </w:p>
    <w:p w14:paraId="2B7AA959" w14:textId="2B7D72C6" w:rsidR="00992F9B" w:rsidRPr="003848D7" w:rsidRDefault="00992F9B" w:rsidP="000374C5">
      <w:pPr>
        <w:pStyle w:val="HChG"/>
        <w:rPr>
          <w:b w:val="0"/>
          <w:highlight w:val="green"/>
          <w:lang w:val="en-US"/>
        </w:rPr>
      </w:pPr>
      <w:r>
        <w:rPr>
          <w:lang w:val="en-US"/>
        </w:rPr>
        <w:tab/>
      </w:r>
      <w:r w:rsidR="00E64299">
        <w:rPr>
          <w:lang w:val="en-US"/>
        </w:rPr>
        <w:t>II.</w:t>
      </w:r>
      <w:r w:rsidRPr="00472429">
        <w:tab/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092"/>
      </w:tblGrid>
      <w:tr w:rsidR="00992F9B" w:rsidRPr="00A04806" w14:paraId="0AE66048" w14:textId="77777777" w:rsidTr="00057B05">
        <w:tc>
          <w:tcPr>
            <w:tcW w:w="1418" w:type="dxa"/>
            <w:shd w:val="clear" w:color="auto" w:fill="auto"/>
          </w:tcPr>
          <w:p w14:paraId="1BBF7362" w14:textId="77777777" w:rsidR="00992F9B" w:rsidRDefault="00992F9B" w:rsidP="00057B05">
            <w:pPr>
              <w:spacing w:after="120"/>
              <w:jc w:val="both"/>
            </w:pPr>
            <w:r w:rsidRPr="00472429">
              <w:t>Cost:</w:t>
            </w:r>
          </w:p>
          <w:p w14:paraId="1ABA24FC" w14:textId="77777777" w:rsidR="00992F9B" w:rsidRPr="00472429" w:rsidRDefault="00992F9B" w:rsidP="00057B05">
            <w:pPr>
              <w:spacing w:after="120"/>
              <w:jc w:val="both"/>
            </w:pPr>
            <w:r>
              <w:t>Environment:</w:t>
            </w:r>
          </w:p>
        </w:tc>
        <w:tc>
          <w:tcPr>
            <w:tcW w:w="6092" w:type="dxa"/>
            <w:shd w:val="clear" w:color="auto" w:fill="auto"/>
          </w:tcPr>
          <w:p w14:paraId="72299BBB" w14:textId="77777777" w:rsidR="00992F9B" w:rsidRDefault="00992F9B" w:rsidP="00057B05">
            <w:pPr>
              <w:pStyle w:val="SingleTxtG"/>
              <w:ind w:left="0" w:right="0"/>
              <w:rPr>
                <w:kern w:val="3"/>
                <w:lang w:eastAsia="zh-CN"/>
              </w:rPr>
            </w:pPr>
            <w:r>
              <w:t>No impact</w:t>
            </w:r>
            <w:r w:rsidRPr="00472429">
              <w:rPr>
                <w:kern w:val="3"/>
                <w:lang w:eastAsia="zh-CN"/>
              </w:rPr>
              <w:t>.</w:t>
            </w:r>
          </w:p>
          <w:p w14:paraId="41483A03" w14:textId="77777777" w:rsidR="00992F9B" w:rsidRPr="00472429" w:rsidRDefault="00992F9B" w:rsidP="00057B05">
            <w:pPr>
              <w:pStyle w:val="SingleTxtG"/>
              <w:ind w:left="0" w:right="0"/>
            </w:pPr>
            <w:r>
              <w:rPr>
                <w:kern w:val="3"/>
                <w:lang w:eastAsia="zh-CN"/>
              </w:rPr>
              <w:t>No impact.</w:t>
            </w:r>
          </w:p>
        </w:tc>
      </w:tr>
      <w:tr w:rsidR="00992F9B" w:rsidRPr="00A04806" w14:paraId="285EA9E6" w14:textId="77777777" w:rsidTr="00057B05">
        <w:tc>
          <w:tcPr>
            <w:tcW w:w="1418" w:type="dxa"/>
            <w:shd w:val="clear" w:color="auto" w:fill="auto"/>
          </w:tcPr>
          <w:p w14:paraId="43085FCE" w14:textId="77777777" w:rsidR="00992F9B" w:rsidRPr="00472429" w:rsidRDefault="00992F9B" w:rsidP="00057B05">
            <w:pPr>
              <w:spacing w:after="120"/>
              <w:jc w:val="both"/>
            </w:pPr>
            <w:r w:rsidRPr="00472429">
              <w:t>Feasibility:</w:t>
            </w:r>
          </w:p>
        </w:tc>
        <w:tc>
          <w:tcPr>
            <w:tcW w:w="6092" w:type="dxa"/>
            <w:shd w:val="clear" w:color="auto" w:fill="auto"/>
          </w:tcPr>
          <w:p w14:paraId="33503DC6" w14:textId="77777777" w:rsidR="00992F9B" w:rsidRPr="00472429" w:rsidRDefault="00992F9B" w:rsidP="00057B05">
            <w:pPr>
              <w:pStyle w:val="SingleTxtG"/>
              <w:ind w:left="0" w:right="0"/>
            </w:pPr>
            <w:r w:rsidRPr="00472429">
              <w:t>The proposed amendment can easily</w:t>
            </w:r>
            <w:r>
              <w:t xml:space="preserve"> be</w:t>
            </w:r>
            <w:r w:rsidRPr="00472429">
              <w:t xml:space="preserve"> implemented in ATP. A transitional period is not </w:t>
            </w:r>
            <w:r>
              <w:t>needed</w:t>
            </w:r>
            <w:r w:rsidRPr="00472429">
              <w:t>.</w:t>
            </w:r>
          </w:p>
        </w:tc>
      </w:tr>
      <w:tr w:rsidR="00992F9B" w:rsidRPr="00302D36" w14:paraId="0A8F3046" w14:textId="77777777" w:rsidTr="00057B05">
        <w:trPr>
          <w:trHeight w:val="192"/>
        </w:trPr>
        <w:tc>
          <w:tcPr>
            <w:tcW w:w="1418" w:type="dxa"/>
            <w:shd w:val="clear" w:color="auto" w:fill="auto"/>
          </w:tcPr>
          <w:p w14:paraId="52A8B5A5" w14:textId="77777777" w:rsidR="00992F9B" w:rsidRPr="00472429" w:rsidRDefault="00992F9B" w:rsidP="00057B05">
            <w:pPr>
              <w:spacing w:after="120"/>
              <w:jc w:val="both"/>
            </w:pPr>
            <w:r w:rsidRPr="00472429">
              <w:t>Enforceability:</w:t>
            </w:r>
          </w:p>
        </w:tc>
        <w:tc>
          <w:tcPr>
            <w:tcW w:w="6092" w:type="dxa"/>
            <w:shd w:val="clear" w:color="auto" w:fill="auto"/>
          </w:tcPr>
          <w:p w14:paraId="2D4D53A8" w14:textId="77777777" w:rsidR="00992F9B" w:rsidRPr="00472429" w:rsidRDefault="00992F9B" w:rsidP="00057B05">
            <w:pPr>
              <w:pStyle w:val="SingleTxtG"/>
              <w:ind w:left="0"/>
            </w:pPr>
            <w:r>
              <w:t xml:space="preserve">No problems are </w:t>
            </w:r>
            <w:r w:rsidRPr="00472429">
              <w:t>expected.</w:t>
            </w:r>
          </w:p>
        </w:tc>
      </w:tr>
    </w:tbl>
    <w:p w14:paraId="5B5C4550" w14:textId="77777777" w:rsidR="001F5F94" w:rsidRPr="00D81005" w:rsidRDefault="001F5F94" w:rsidP="001F5F9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E35FB7" w14:textId="77777777" w:rsidR="001C6663" w:rsidRPr="00063DC7" w:rsidRDefault="001C6663" w:rsidP="00C411EB"/>
    <w:sectPr w:rsidR="001C6663" w:rsidRPr="00063DC7" w:rsidSect="00063DC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82E87" w14:textId="77777777" w:rsidR="00424A19" w:rsidRDefault="00424A19"/>
  </w:endnote>
  <w:endnote w:type="continuationSeparator" w:id="0">
    <w:p w14:paraId="7D4A10CB" w14:textId="77777777" w:rsidR="00424A19" w:rsidRDefault="00424A19"/>
  </w:endnote>
  <w:endnote w:type="continuationNotice" w:id="1">
    <w:p w14:paraId="667CA5B8" w14:textId="77777777" w:rsidR="00424A19" w:rsidRDefault="00424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25F5C" w14:textId="107DBD00" w:rsidR="00063DC7" w:rsidRPr="00063DC7" w:rsidRDefault="00063DC7" w:rsidP="00063DC7">
    <w:pPr>
      <w:pStyle w:val="Footer"/>
      <w:tabs>
        <w:tab w:val="right" w:pos="9638"/>
      </w:tabs>
      <w:rPr>
        <w:sz w:val="18"/>
      </w:rPr>
    </w:pP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2</w:t>
    </w:r>
    <w:r w:rsidRPr="00063DC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CE3BC" w14:textId="7A769002" w:rsidR="00063DC7" w:rsidRPr="00063DC7" w:rsidRDefault="00063DC7" w:rsidP="00063DC7">
    <w:pPr>
      <w:pStyle w:val="Footer"/>
      <w:tabs>
        <w:tab w:val="right" w:pos="9638"/>
      </w:tabs>
      <w:rPr>
        <w:b/>
        <w:sz w:val="18"/>
      </w:rPr>
    </w:pPr>
    <w:r>
      <w:tab/>
    </w: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3</w:t>
    </w:r>
    <w:r w:rsidRPr="00063D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DA30" w14:textId="58CA0508" w:rsidR="0035223F" w:rsidRDefault="003A3D1D" w:rsidP="003A3D1D">
    <w:pPr>
      <w:pStyle w:val="Footer"/>
      <w:rPr>
        <w:sz w:val="20"/>
      </w:rPr>
    </w:pPr>
    <w:r w:rsidRPr="003A3D1D">
      <w:rPr>
        <w:noProof/>
        <w:sz w:val="20"/>
        <w:lang w:val="en-US"/>
      </w:rPr>
      <w:drawing>
        <wp:anchor distT="0" distB="0" distL="114300" distR="114300" simplePos="0" relativeHeight="251659776" behindDoc="0" locked="1" layoutInCell="1" allowOverlap="1" wp14:anchorId="718CAFF6" wp14:editId="3D4760D6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5BC57" w14:textId="584A4B9C" w:rsidR="003A3D1D" w:rsidRPr="003A3D1D" w:rsidRDefault="003A3D1D" w:rsidP="003A3D1D">
    <w:pPr>
      <w:pStyle w:val="Footer"/>
      <w:ind w:right="1134"/>
      <w:rPr>
        <w:sz w:val="20"/>
      </w:rPr>
    </w:pPr>
    <w:r>
      <w:rPr>
        <w:sz w:val="20"/>
      </w:rPr>
      <w:t>GE.21-10975(E)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5E90EB9F" wp14:editId="24FC6F20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BA4E7" w14:textId="77777777" w:rsidR="00424A19" w:rsidRPr="000B175B" w:rsidRDefault="00424A1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7AC55A" w14:textId="77777777" w:rsidR="00424A19" w:rsidRPr="00FC68B7" w:rsidRDefault="00424A1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B3EB4C" w14:textId="77777777" w:rsidR="00424A19" w:rsidRDefault="00424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5C81" w14:textId="44096C2C" w:rsidR="00063DC7" w:rsidRPr="00063DC7" w:rsidRDefault="00063DC7">
    <w:pPr>
      <w:pStyle w:val="Header"/>
    </w:pPr>
    <w:r>
      <w:t>ECE/TRANS/WP.11/2021/1</w:t>
    </w:r>
    <w:r w:rsidR="00356364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11600" w14:textId="358C8BF6" w:rsidR="00063DC7" w:rsidRPr="00063DC7" w:rsidRDefault="00063DC7" w:rsidP="00063DC7">
    <w:pPr>
      <w:pStyle w:val="Header"/>
      <w:jc w:val="right"/>
    </w:pPr>
    <w:r>
      <w:t>ECE/TRANS/WP.11/2021/1</w:t>
    </w:r>
    <w:r w:rsidR="00755FD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57BF0"/>
    <w:multiLevelType w:val="hybridMultilevel"/>
    <w:tmpl w:val="435E0174"/>
    <w:lvl w:ilvl="0" w:tplc="4ED25E7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 w:numId="2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C7"/>
    <w:rsid w:val="00002A7D"/>
    <w:rsid w:val="000038A8"/>
    <w:rsid w:val="00006790"/>
    <w:rsid w:val="00024910"/>
    <w:rsid w:val="00027624"/>
    <w:rsid w:val="000374C5"/>
    <w:rsid w:val="00046633"/>
    <w:rsid w:val="00050F6B"/>
    <w:rsid w:val="0005193E"/>
    <w:rsid w:val="00063DC7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D7426"/>
    <w:rsid w:val="000E0415"/>
    <w:rsid w:val="000F2342"/>
    <w:rsid w:val="000F7715"/>
    <w:rsid w:val="00156B99"/>
    <w:rsid w:val="00166124"/>
    <w:rsid w:val="00184DDA"/>
    <w:rsid w:val="001900CD"/>
    <w:rsid w:val="001A0452"/>
    <w:rsid w:val="001A727B"/>
    <w:rsid w:val="001B4B04"/>
    <w:rsid w:val="001B5875"/>
    <w:rsid w:val="001C4B9C"/>
    <w:rsid w:val="001C6663"/>
    <w:rsid w:val="001C7895"/>
    <w:rsid w:val="001D26DF"/>
    <w:rsid w:val="001F1599"/>
    <w:rsid w:val="001F19C4"/>
    <w:rsid w:val="001F5F94"/>
    <w:rsid w:val="002043F0"/>
    <w:rsid w:val="00211E0B"/>
    <w:rsid w:val="00224B7B"/>
    <w:rsid w:val="00232575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64"/>
    <w:rsid w:val="0035638C"/>
    <w:rsid w:val="003A3D1D"/>
    <w:rsid w:val="003A46BB"/>
    <w:rsid w:val="003A4EC7"/>
    <w:rsid w:val="003A7295"/>
    <w:rsid w:val="003B1F60"/>
    <w:rsid w:val="003C2CC4"/>
    <w:rsid w:val="003D4B23"/>
    <w:rsid w:val="003E278A"/>
    <w:rsid w:val="00413520"/>
    <w:rsid w:val="00424A19"/>
    <w:rsid w:val="004325CB"/>
    <w:rsid w:val="00440A07"/>
    <w:rsid w:val="00456ADB"/>
    <w:rsid w:val="00462880"/>
    <w:rsid w:val="00476F24"/>
    <w:rsid w:val="004815B7"/>
    <w:rsid w:val="004C55B0"/>
    <w:rsid w:val="004F6BA0"/>
    <w:rsid w:val="00503BEA"/>
    <w:rsid w:val="005213EB"/>
    <w:rsid w:val="00533616"/>
    <w:rsid w:val="00535ABA"/>
    <w:rsid w:val="0053768B"/>
    <w:rsid w:val="005420F2"/>
    <w:rsid w:val="0054285C"/>
    <w:rsid w:val="00584173"/>
    <w:rsid w:val="005842B8"/>
    <w:rsid w:val="00595520"/>
    <w:rsid w:val="00595E80"/>
    <w:rsid w:val="005A44B9"/>
    <w:rsid w:val="005B1BA0"/>
    <w:rsid w:val="005B3DB3"/>
    <w:rsid w:val="005D15CA"/>
    <w:rsid w:val="005D7969"/>
    <w:rsid w:val="005E54BE"/>
    <w:rsid w:val="005F08DF"/>
    <w:rsid w:val="005F3066"/>
    <w:rsid w:val="005F3E61"/>
    <w:rsid w:val="00602992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4380"/>
    <w:rsid w:val="006A7392"/>
    <w:rsid w:val="006B03A1"/>
    <w:rsid w:val="006B67D9"/>
    <w:rsid w:val="006C5535"/>
    <w:rsid w:val="006D0589"/>
    <w:rsid w:val="006E564B"/>
    <w:rsid w:val="006E7154"/>
    <w:rsid w:val="007003CD"/>
    <w:rsid w:val="00700853"/>
    <w:rsid w:val="0070701E"/>
    <w:rsid w:val="0072632A"/>
    <w:rsid w:val="007345D7"/>
    <w:rsid w:val="007358E8"/>
    <w:rsid w:val="00736ECE"/>
    <w:rsid w:val="0074533B"/>
    <w:rsid w:val="00755FD6"/>
    <w:rsid w:val="007643BC"/>
    <w:rsid w:val="00780C68"/>
    <w:rsid w:val="007959FE"/>
    <w:rsid w:val="007A0CF1"/>
    <w:rsid w:val="007A478E"/>
    <w:rsid w:val="007B6BA5"/>
    <w:rsid w:val="007C3059"/>
    <w:rsid w:val="007C3390"/>
    <w:rsid w:val="007C42D8"/>
    <w:rsid w:val="007C4F4B"/>
    <w:rsid w:val="007C6695"/>
    <w:rsid w:val="007D7362"/>
    <w:rsid w:val="007F5CE2"/>
    <w:rsid w:val="007F6611"/>
    <w:rsid w:val="007F6FD8"/>
    <w:rsid w:val="00800522"/>
    <w:rsid w:val="00810BAC"/>
    <w:rsid w:val="00812C6D"/>
    <w:rsid w:val="00816F6D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00488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2F9B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039BF"/>
    <w:rsid w:val="00A10F4F"/>
    <w:rsid w:val="00A11067"/>
    <w:rsid w:val="00A1704A"/>
    <w:rsid w:val="00A425EB"/>
    <w:rsid w:val="00A71106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26D6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307E"/>
    <w:rsid w:val="00C463DD"/>
    <w:rsid w:val="00C745C3"/>
    <w:rsid w:val="00C81409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0410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E10CE"/>
    <w:rsid w:val="00DF0891"/>
    <w:rsid w:val="00DF7CAE"/>
    <w:rsid w:val="00E423C0"/>
    <w:rsid w:val="00E6414C"/>
    <w:rsid w:val="00E64299"/>
    <w:rsid w:val="00E7260F"/>
    <w:rsid w:val="00E8702D"/>
    <w:rsid w:val="00E905F4"/>
    <w:rsid w:val="00E916A9"/>
    <w:rsid w:val="00E916DE"/>
    <w:rsid w:val="00E925AD"/>
    <w:rsid w:val="00E96630"/>
    <w:rsid w:val="00EB6442"/>
    <w:rsid w:val="00ED0669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CF174D1"/>
  <w15:docId w15:val="{C91D6DD8-340F-444F-874B-39C6D35E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paragraph" w:customStyle="1" w:styleId="Default">
    <w:name w:val="Default"/>
    <w:rsid w:val="001F5F9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992F9B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992F9B"/>
    <w:pPr>
      <w:suppressAutoHyphens w:val="0"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customStyle="1" w:styleId="Formatvorlage">
    <w:name w:val="Formatvorlage"/>
    <w:rsid w:val="00992F9B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A6E79-5548-47B4-9CBF-54FC08FDB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C6A32-02A0-4458-8178-FB754E740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9C0F1F-CC8D-4569-BDD4-21F3E70B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1502</Characters>
  <Application>Microsoft Office Word</Application>
  <DocSecurity>0</DocSecurity>
  <Lines>82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ECE/TRANS/WP.11/2021/1</vt:lpstr>
      <vt:lpstr/>
    </vt:vector>
  </TitlesOfParts>
  <Company>CSD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ECE/TRANS/WP.11/2021/15</dc:title>
  <dc:subject>2110975</dc:subject>
  <dc:creator>Una Philippa GILTSOFF</dc:creator>
  <cp:keywords/>
  <dc:description/>
  <cp:lastModifiedBy>Una Philippa GILTSOFF</cp:lastModifiedBy>
  <cp:revision>2</cp:revision>
  <cp:lastPrinted>2009-02-18T09:36:00Z</cp:lastPrinted>
  <dcterms:created xsi:type="dcterms:W3CDTF">2021-08-10T09:37:00Z</dcterms:created>
  <dcterms:modified xsi:type="dcterms:W3CDTF">2021-08-10T09:37:00Z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