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2566F6BB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75CC953" w14:textId="77777777" w:rsidR="00F35BAF" w:rsidRPr="00DB58B5" w:rsidRDefault="00F35BAF" w:rsidP="00CA20F7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DA41A9F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B9DF257" w14:textId="47BAA001" w:rsidR="00F35BAF" w:rsidRPr="00DB58B5" w:rsidRDefault="00CA20F7" w:rsidP="00CA20F7">
            <w:pPr>
              <w:jc w:val="right"/>
            </w:pPr>
            <w:r w:rsidRPr="00CA20F7">
              <w:rPr>
                <w:sz w:val="40"/>
              </w:rPr>
              <w:t>ECE</w:t>
            </w:r>
            <w:r>
              <w:t>/TRANS/WP.29/GRE/2021/18</w:t>
            </w:r>
          </w:p>
        </w:tc>
      </w:tr>
      <w:tr w:rsidR="00F35BAF" w:rsidRPr="00DB58B5" w14:paraId="67F8D34E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A1438F9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92B7AC1" wp14:editId="6410FE1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4DAAEE0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BC4693A" w14:textId="77777777" w:rsidR="00F35BAF" w:rsidRDefault="00CA20F7" w:rsidP="00C97039">
            <w:pPr>
              <w:spacing w:before="240"/>
            </w:pPr>
            <w:r>
              <w:t>Distr. générale</w:t>
            </w:r>
          </w:p>
          <w:p w14:paraId="2ACA8F4E" w14:textId="77777777" w:rsidR="00CA20F7" w:rsidRDefault="00CA20F7" w:rsidP="00CA20F7">
            <w:pPr>
              <w:spacing w:line="240" w:lineRule="exact"/>
            </w:pPr>
            <w:r>
              <w:t>6 août 2021</w:t>
            </w:r>
          </w:p>
          <w:p w14:paraId="3B21A6A8" w14:textId="77777777" w:rsidR="00CA20F7" w:rsidRDefault="00CA20F7" w:rsidP="00CA20F7">
            <w:pPr>
              <w:spacing w:line="240" w:lineRule="exact"/>
            </w:pPr>
            <w:r>
              <w:t>Français</w:t>
            </w:r>
          </w:p>
          <w:p w14:paraId="0473C27C" w14:textId="3C93B868" w:rsidR="00CA20F7" w:rsidRPr="00DB58B5" w:rsidRDefault="00CA20F7" w:rsidP="00CA20F7">
            <w:pPr>
              <w:spacing w:line="240" w:lineRule="exact"/>
            </w:pPr>
            <w:r>
              <w:t>Original : anglais</w:t>
            </w:r>
          </w:p>
        </w:tc>
      </w:tr>
    </w:tbl>
    <w:p w14:paraId="4FCF4362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5D58DD98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578A8670" w14:textId="2BF81A99" w:rsidR="00CA20F7" w:rsidRPr="006B6399" w:rsidRDefault="00CA20F7" w:rsidP="006B70CA">
      <w:pPr>
        <w:spacing w:before="120"/>
        <w:rPr>
          <w:b/>
          <w:sz w:val="24"/>
          <w:szCs w:val="24"/>
        </w:rPr>
      </w:pPr>
      <w:r w:rsidRPr="006B6399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B6399">
        <w:rPr>
          <w:b/>
          <w:sz w:val="24"/>
          <w:szCs w:val="24"/>
        </w:rPr>
        <w:t xml:space="preserve">harmonisation des Règlements </w:t>
      </w:r>
      <w:r w:rsidR="006B70CA">
        <w:rPr>
          <w:b/>
          <w:sz w:val="24"/>
          <w:szCs w:val="24"/>
        </w:rPr>
        <w:br/>
      </w:r>
      <w:r w:rsidRPr="006B6399">
        <w:rPr>
          <w:b/>
          <w:sz w:val="24"/>
          <w:szCs w:val="24"/>
        </w:rPr>
        <w:t>concernant les véhicules</w:t>
      </w:r>
    </w:p>
    <w:p w14:paraId="78545C83" w14:textId="77777777" w:rsidR="00CA20F7" w:rsidRPr="006B6399" w:rsidRDefault="00CA20F7" w:rsidP="006B70CA">
      <w:pPr>
        <w:spacing w:before="120"/>
        <w:rPr>
          <w:b/>
          <w:bCs/>
        </w:rPr>
      </w:pPr>
      <w:r w:rsidRPr="006B6399">
        <w:rPr>
          <w:b/>
          <w:bCs/>
        </w:rPr>
        <w:t>Groupe de travail de l</w:t>
      </w:r>
      <w:r>
        <w:rPr>
          <w:b/>
          <w:bCs/>
        </w:rPr>
        <w:t>’</w:t>
      </w:r>
      <w:r w:rsidRPr="006B6399">
        <w:rPr>
          <w:b/>
          <w:bCs/>
        </w:rPr>
        <w:t>éclairage et de la signalisation lumineuse</w:t>
      </w:r>
    </w:p>
    <w:p w14:paraId="576E0806" w14:textId="77777777" w:rsidR="00CA20F7" w:rsidRPr="006B6399" w:rsidRDefault="00CA20F7" w:rsidP="006B70CA">
      <w:pPr>
        <w:spacing w:before="120"/>
        <w:rPr>
          <w:b/>
        </w:rPr>
      </w:pPr>
      <w:r w:rsidRPr="006B6399">
        <w:rPr>
          <w:b/>
        </w:rPr>
        <w:t>Quatre</w:t>
      </w:r>
      <w:r>
        <w:rPr>
          <w:b/>
        </w:rPr>
        <w:t>-</w:t>
      </w:r>
      <w:r w:rsidRPr="006B6399">
        <w:rPr>
          <w:b/>
        </w:rPr>
        <w:t>vingt</w:t>
      </w:r>
      <w:r>
        <w:rPr>
          <w:b/>
        </w:rPr>
        <w:t>-</w:t>
      </w:r>
      <w:r w:rsidRPr="006B6399">
        <w:rPr>
          <w:b/>
        </w:rPr>
        <w:t>cinquième session</w:t>
      </w:r>
    </w:p>
    <w:p w14:paraId="3336A087" w14:textId="0753FD77" w:rsidR="00CA20F7" w:rsidRPr="006B6399" w:rsidRDefault="00CA20F7" w:rsidP="00CA20F7">
      <w:pPr>
        <w:rPr>
          <w:bCs/>
        </w:rPr>
      </w:pPr>
      <w:r w:rsidRPr="006B6399">
        <w:t>Genève</w:t>
      </w:r>
      <w:r w:rsidRPr="006B6399">
        <w:rPr>
          <w:bCs/>
        </w:rPr>
        <w:t>, 26-29</w:t>
      </w:r>
      <w:r w:rsidR="006B70CA">
        <w:rPr>
          <w:bCs/>
        </w:rPr>
        <w:t> </w:t>
      </w:r>
      <w:r w:rsidRPr="006B6399">
        <w:t>octobre</w:t>
      </w:r>
      <w:r w:rsidR="006B70CA">
        <w:t xml:space="preserve"> </w:t>
      </w:r>
      <w:r w:rsidRPr="006B6399">
        <w:t>2021</w:t>
      </w:r>
    </w:p>
    <w:p w14:paraId="51B9266C" w14:textId="77777777" w:rsidR="00CA20F7" w:rsidRPr="006B6399" w:rsidRDefault="00CA20F7" w:rsidP="00CA20F7">
      <w:pPr>
        <w:rPr>
          <w:bCs/>
        </w:rPr>
      </w:pPr>
      <w:r w:rsidRPr="006B6399">
        <w:rPr>
          <w:bCs/>
        </w:rPr>
        <w:t>Point 6 a) de l</w:t>
      </w:r>
      <w:r>
        <w:rPr>
          <w:bCs/>
        </w:rPr>
        <w:t>’</w:t>
      </w:r>
      <w:r w:rsidRPr="006B6399">
        <w:rPr>
          <w:bCs/>
        </w:rPr>
        <w:t>ordre du jour provisoire</w:t>
      </w:r>
    </w:p>
    <w:p w14:paraId="4703CCBC" w14:textId="3C2F760D" w:rsidR="00CA20F7" w:rsidRPr="006B6399" w:rsidRDefault="00CA20F7" w:rsidP="00CA20F7">
      <w:pPr>
        <w:rPr>
          <w:b/>
          <w:bCs/>
        </w:rPr>
      </w:pPr>
      <w:r w:rsidRPr="006B6399">
        <w:rPr>
          <w:b/>
          <w:bCs/>
        </w:rPr>
        <w:t>Règlement ONU n</w:t>
      </w:r>
      <w:r w:rsidRPr="006B6399">
        <w:rPr>
          <w:b/>
          <w:bCs/>
          <w:vertAlign w:val="superscript"/>
        </w:rPr>
        <w:t>o</w:t>
      </w:r>
      <w:r w:rsidRPr="006B6399">
        <w:rPr>
          <w:b/>
          <w:bCs/>
        </w:rPr>
        <w:t xml:space="preserve"> 48 (Installation des dispositifs </w:t>
      </w:r>
      <w:r w:rsidR="006B70CA">
        <w:rPr>
          <w:b/>
          <w:bCs/>
        </w:rPr>
        <w:br/>
      </w:r>
      <w:r w:rsidRPr="006B6399">
        <w:rPr>
          <w:b/>
          <w:bCs/>
        </w:rPr>
        <w:t>d</w:t>
      </w:r>
      <w:r>
        <w:rPr>
          <w:b/>
          <w:bCs/>
        </w:rPr>
        <w:t>’</w:t>
      </w:r>
      <w:r w:rsidRPr="006B6399">
        <w:rPr>
          <w:b/>
          <w:bCs/>
        </w:rPr>
        <w:t>éclairage et de signalisation lumineuse) :</w:t>
      </w:r>
    </w:p>
    <w:p w14:paraId="77D2176B" w14:textId="77777777" w:rsidR="00CA20F7" w:rsidRPr="006B6399" w:rsidRDefault="00CA20F7" w:rsidP="00CA20F7">
      <w:pPr>
        <w:rPr>
          <w:b/>
          <w:bCs/>
        </w:rPr>
      </w:pPr>
      <w:r w:rsidRPr="006B6399">
        <w:rPr>
          <w:b/>
          <w:bCs/>
        </w:rPr>
        <w:t>Propositions d</w:t>
      </w:r>
      <w:r>
        <w:rPr>
          <w:b/>
          <w:bCs/>
        </w:rPr>
        <w:t>’</w:t>
      </w:r>
      <w:r w:rsidRPr="006B6399">
        <w:rPr>
          <w:b/>
          <w:bCs/>
        </w:rPr>
        <w:t>amendements à la dernière série d</w:t>
      </w:r>
      <w:r>
        <w:rPr>
          <w:b/>
          <w:bCs/>
        </w:rPr>
        <w:t>’</w:t>
      </w:r>
      <w:r w:rsidRPr="006B6399">
        <w:rPr>
          <w:b/>
          <w:bCs/>
        </w:rPr>
        <w:t>amendements</w:t>
      </w:r>
    </w:p>
    <w:p w14:paraId="51D95CE1" w14:textId="0D5B8C72" w:rsidR="00CA20F7" w:rsidRPr="006B6399" w:rsidRDefault="00CA20F7" w:rsidP="006B70CA">
      <w:pPr>
        <w:pStyle w:val="HChG"/>
      </w:pPr>
      <w:r w:rsidRPr="006B6399">
        <w:tab/>
      </w:r>
      <w:r w:rsidRPr="006B6399">
        <w:tab/>
        <w:t>Proposition de compléments au Règlement ONU n</w:t>
      </w:r>
      <w:r w:rsidRPr="006B6399">
        <w:rPr>
          <w:vertAlign w:val="superscript"/>
        </w:rPr>
        <w:t>o</w:t>
      </w:r>
      <w:r w:rsidRPr="006B6399">
        <w:t xml:space="preserve"> 149 </w:t>
      </w:r>
      <w:r w:rsidR="006B70CA">
        <w:br/>
      </w:r>
      <w:r w:rsidRPr="006B6399">
        <w:t>et au</w:t>
      </w:r>
      <w:r w:rsidR="00FB0A75">
        <w:t>x</w:t>
      </w:r>
      <w:r w:rsidRPr="006B6399">
        <w:t xml:space="preserve"> séries 06, 07 et 08 d</w:t>
      </w:r>
      <w:r>
        <w:t>’</w:t>
      </w:r>
      <w:r w:rsidRPr="006B6399">
        <w:t xml:space="preserve">amendements </w:t>
      </w:r>
      <w:r w:rsidR="006B70CA">
        <w:br/>
      </w:r>
      <w:r w:rsidRPr="006B6399">
        <w:t>au Règlement ONU n</w:t>
      </w:r>
      <w:r w:rsidRPr="006B6399">
        <w:rPr>
          <w:vertAlign w:val="superscript"/>
        </w:rPr>
        <w:t>o</w:t>
      </w:r>
      <w:r w:rsidRPr="006B6399">
        <w:t> 48</w:t>
      </w:r>
    </w:p>
    <w:p w14:paraId="1ACD0B11" w14:textId="024B9F1D" w:rsidR="00CA20F7" w:rsidRPr="006B6399" w:rsidRDefault="006B70CA" w:rsidP="006B70CA">
      <w:pPr>
        <w:pStyle w:val="H1G"/>
      </w:pPr>
      <w:r>
        <w:tab/>
      </w:r>
      <w:r>
        <w:tab/>
      </w:r>
      <w:r w:rsidR="00CA20F7" w:rsidRPr="006B6399">
        <w:t>Communication des experts du Groupe de travail « Bruxelles 1952 »</w:t>
      </w:r>
      <w:r w:rsidR="00CA20F7" w:rsidRPr="006B70CA">
        <w:rPr>
          <w:b w:val="0"/>
          <w:bCs/>
          <w:sz w:val="20"/>
          <w:szCs w:val="16"/>
        </w:rPr>
        <w:footnoteReference w:customMarkFollows="1" w:id="2"/>
        <w:t>*</w:t>
      </w:r>
    </w:p>
    <w:p w14:paraId="472E5129" w14:textId="77777777" w:rsidR="00CA20F7" w:rsidRDefault="00CA20F7" w:rsidP="006B70CA">
      <w:pPr>
        <w:pStyle w:val="SingleTxtG"/>
        <w:ind w:firstLine="567"/>
      </w:pPr>
      <w:r w:rsidRPr="006B6399">
        <w:t>Le présent document, établi par les experts du Groupe de travail « Bruxelles 1952 », vise à autoriser les projections du système d</w:t>
      </w:r>
      <w:r>
        <w:t>’</w:t>
      </w:r>
      <w:r w:rsidRPr="006B6399">
        <w:t>aide à la conduite, sur la route devant le véhicule, en tant qu</w:t>
      </w:r>
      <w:r>
        <w:t>’</w:t>
      </w:r>
      <w:r w:rsidRPr="006B6399">
        <w:t xml:space="preserve">éléments du faisceau de route adaptatif (ADB). Cette proposition est fondée sur le document ECE/TRANS/WP.29/GRE/2020/4/Rev.1 </w:t>
      </w:r>
      <w:r w:rsidRPr="006B6399">
        <w:rPr>
          <w:iCs/>
        </w:rPr>
        <w:t xml:space="preserve">et les documents informels GRE-84-24 et GRE-84-38-Rev.1. Elle fait suite aux observations </w:t>
      </w:r>
      <w:r>
        <w:rPr>
          <w:iCs/>
        </w:rPr>
        <w:t xml:space="preserve">formulées </w:t>
      </w:r>
      <w:r w:rsidRPr="006B6399">
        <w:rPr>
          <w:iCs/>
        </w:rPr>
        <w:t>et aux préoccupations soulevées par certaines Parties contractantes à la quatre</w:t>
      </w:r>
      <w:r>
        <w:rPr>
          <w:iCs/>
        </w:rPr>
        <w:t>-</w:t>
      </w:r>
      <w:r w:rsidRPr="006B6399">
        <w:rPr>
          <w:iCs/>
        </w:rPr>
        <w:t>vingt</w:t>
      </w:r>
      <w:r>
        <w:rPr>
          <w:iCs/>
        </w:rPr>
        <w:t>-</w:t>
      </w:r>
      <w:r w:rsidRPr="006B6399">
        <w:rPr>
          <w:iCs/>
        </w:rPr>
        <w:t>quatrième session du Groupe de travail de l</w:t>
      </w:r>
      <w:r>
        <w:rPr>
          <w:iCs/>
        </w:rPr>
        <w:t>’</w:t>
      </w:r>
      <w:r w:rsidRPr="006B6399">
        <w:rPr>
          <w:iCs/>
        </w:rPr>
        <w:t xml:space="preserve">éclairage et de la signalisation lumineuse (GRE) et aux réunions spéciales du </w:t>
      </w:r>
      <w:r w:rsidRPr="006B6399">
        <w:t>Groupe de travail « Bruxelles 1952 »</w:t>
      </w:r>
      <w:r w:rsidRPr="006B6399">
        <w:rPr>
          <w:iCs/>
        </w:rPr>
        <w:t xml:space="preserve"> qui se sont tenues par la suite les 1</w:t>
      </w:r>
      <w:r w:rsidRPr="006B6399">
        <w:rPr>
          <w:iCs/>
          <w:vertAlign w:val="superscript"/>
        </w:rPr>
        <w:t>er</w:t>
      </w:r>
      <w:r w:rsidRPr="006B6399">
        <w:rPr>
          <w:iCs/>
        </w:rPr>
        <w:t xml:space="preserve"> juin et 6 juillet 2021. </w:t>
      </w:r>
      <w:r w:rsidRPr="006B6399">
        <w:t>Les modifications qu</w:t>
      </w:r>
      <w:r>
        <w:t>’</w:t>
      </w:r>
      <w:r w:rsidRPr="006B6399">
        <w:t>il est proposé d</w:t>
      </w:r>
      <w:r>
        <w:t>’</w:t>
      </w:r>
      <w:r w:rsidRPr="006B6399">
        <w:t>apporter au texte actuel des Règlements ONU n</w:t>
      </w:r>
      <w:r w:rsidRPr="006B6399">
        <w:rPr>
          <w:vertAlign w:val="superscript"/>
        </w:rPr>
        <w:t>os</w:t>
      </w:r>
      <w:r w:rsidRPr="006B6399">
        <w:t> 48 et 149 figurent en caractères gras pour les ajouts et biffés pour les suppressions.</w:t>
      </w:r>
    </w:p>
    <w:p w14:paraId="56EC5E65" w14:textId="50EB433F" w:rsidR="006B70CA" w:rsidRDefault="006B70CA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</w:pPr>
      <w:r>
        <w:br w:type="page"/>
      </w:r>
    </w:p>
    <w:p w14:paraId="44EE33FD" w14:textId="77777777" w:rsidR="00CA20F7" w:rsidRPr="006B6399" w:rsidRDefault="00CA20F7" w:rsidP="006B70CA">
      <w:pPr>
        <w:pStyle w:val="HChG"/>
      </w:pPr>
      <w:r w:rsidRPr="006B6399">
        <w:lastRenderedPageBreak/>
        <w:tab/>
        <w:t>I.</w:t>
      </w:r>
      <w:r w:rsidRPr="006B6399">
        <w:tab/>
        <w:t>Proposition</w:t>
      </w:r>
    </w:p>
    <w:p w14:paraId="014D4EF3" w14:textId="0CA104A7" w:rsidR="00CA20F7" w:rsidRPr="006B6399" w:rsidRDefault="00CA20F7" w:rsidP="006B70CA">
      <w:pPr>
        <w:pStyle w:val="H1G"/>
      </w:pPr>
      <w:r w:rsidRPr="006B6399">
        <w:tab/>
        <w:t>A.</w:t>
      </w:r>
      <w:r w:rsidRPr="006B6399">
        <w:tab/>
        <w:t>Nouveau complément aux séries 06, 07 et 08 d</w:t>
      </w:r>
      <w:r>
        <w:t>’</w:t>
      </w:r>
      <w:r w:rsidRPr="006B6399">
        <w:t xml:space="preserve">amendements </w:t>
      </w:r>
      <w:r w:rsidR="006B70CA">
        <w:br/>
      </w:r>
      <w:r w:rsidRPr="006B6399">
        <w:t>au Règlement ONU n</w:t>
      </w:r>
      <w:r w:rsidRPr="006B6399">
        <w:rPr>
          <w:vertAlign w:val="superscript"/>
        </w:rPr>
        <w:t>o</w:t>
      </w:r>
      <w:r w:rsidRPr="006B6399">
        <w:t> 48</w:t>
      </w:r>
    </w:p>
    <w:p w14:paraId="0DDA722F" w14:textId="77777777" w:rsidR="00CA20F7" w:rsidRPr="006B6399" w:rsidRDefault="00CA20F7" w:rsidP="006B70CA">
      <w:pPr>
        <w:pStyle w:val="SingleTxtG"/>
        <w:keepNext/>
      </w:pPr>
      <w:r w:rsidRPr="006B70CA">
        <w:rPr>
          <w:i/>
          <w:iCs/>
        </w:rPr>
        <w:t>Ajouter les nouveaux paragraphes</w:t>
      </w:r>
      <w:r w:rsidRPr="006B70CA">
        <w:rPr>
          <w:i/>
          <w:iCs/>
          <w:lang w:eastAsia="ja-JP"/>
        </w:rPr>
        <w:t xml:space="preserve"> 2.7.8 et 2.7.9</w:t>
      </w:r>
      <w:r w:rsidRPr="006B6399">
        <w:rPr>
          <w:lang w:eastAsia="ja-JP"/>
        </w:rPr>
        <w:t xml:space="preserve">, </w:t>
      </w:r>
      <w:r>
        <w:rPr>
          <w:bCs/>
        </w:rPr>
        <w:t>libellés</w:t>
      </w:r>
      <w:r w:rsidRPr="006B6399">
        <w:t xml:space="preserve"> comme suit :</w:t>
      </w:r>
    </w:p>
    <w:p w14:paraId="105B2781" w14:textId="77777777" w:rsidR="00CA20F7" w:rsidRPr="006B6399" w:rsidRDefault="00CA20F7" w:rsidP="006B70CA">
      <w:pPr>
        <w:pStyle w:val="SingleTxtG"/>
        <w:tabs>
          <w:tab w:val="left" w:pos="2268"/>
        </w:tabs>
        <w:ind w:left="2268" w:hanging="1134"/>
        <w:rPr>
          <w:bCs/>
          <w:iCs/>
        </w:rPr>
      </w:pPr>
      <w:r w:rsidRPr="006B6399">
        <w:rPr>
          <w:bCs/>
          <w:iCs/>
        </w:rPr>
        <w:t>« </w:t>
      </w:r>
      <w:r w:rsidRPr="006B6399">
        <w:rPr>
          <w:b/>
          <w:iCs/>
        </w:rPr>
        <w:t>2.7.8</w:t>
      </w:r>
      <w:r w:rsidRPr="006B6399">
        <w:rPr>
          <w:b/>
          <w:iCs/>
        </w:rPr>
        <w:tab/>
      </w:r>
      <w:r w:rsidRPr="006B6399">
        <w:rPr>
          <w:b/>
          <w:i/>
          <w:iCs/>
        </w:rPr>
        <w:t>“Projection du système d</w:t>
      </w:r>
      <w:r>
        <w:rPr>
          <w:b/>
          <w:i/>
          <w:iCs/>
        </w:rPr>
        <w:t>’</w:t>
      </w:r>
      <w:r w:rsidRPr="006B6399">
        <w:rPr>
          <w:b/>
          <w:i/>
          <w:iCs/>
        </w:rPr>
        <w:t>aide à la conduite”</w:t>
      </w:r>
      <w:r w:rsidRPr="006B6399">
        <w:rPr>
          <w:b/>
        </w:rPr>
        <w:t>,</w:t>
      </w:r>
      <w:r w:rsidRPr="006B6399">
        <w:rPr>
          <w:b/>
          <w:iCs/>
        </w:rPr>
        <w:t xml:space="preserve"> une modification de la répartition de la lumière</w:t>
      </w:r>
      <w:r>
        <w:rPr>
          <w:b/>
          <w:iCs/>
        </w:rPr>
        <w:t>,</w:t>
      </w:r>
      <w:r w:rsidRPr="006B6399">
        <w:rPr>
          <w:b/>
          <w:iCs/>
        </w:rPr>
        <w:t xml:space="preserve"> </w:t>
      </w:r>
      <w:r w:rsidRPr="001309F4">
        <w:rPr>
          <w:b/>
          <w:iCs/>
        </w:rPr>
        <w:t>destinée à l</w:t>
      </w:r>
      <w:r>
        <w:rPr>
          <w:b/>
          <w:iCs/>
        </w:rPr>
        <w:t>’</w:t>
      </w:r>
      <w:r w:rsidRPr="001309F4">
        <w:rPr>
          <w:b/>
          <w:iCs/>
        </w:rPr>
        <w:t>aide à la conduite</w:t>
      </w:r>
      <w:r>
        <w:rPr>
          <w:b/>
          <w:iCs/>
        </w:rPr>
        <w:t> </w:t>
      </w:r>
      <w:r w:rsidRPr="006B6399">
        <w:rPr>
          <w:b/>
          <w:iCs/>
        </w:rPr>
        <w:t>;</w:t>
      </w:r>
    </w:p>
    <w:p w14:paraId="14074836" w14:textId="77777777" w:rsidR="00CA20F7" w:rsidRPr="006B6399" w:rsidRDefault="00CA20F7" w:rsidP="006B70CA">
      <w:pPr>
        <w:pStyle w:val="SingleTxtG"/>
        <w:tabs>
          <w:tab w:val="left" w:pos="2268"/>
        </w:tabs>
        <w:ind w:left="2268" w:hanging="1134"/>
        <w:rPr>
          <w:b/>
          <w:bCs/>
          <w:iCs/>
        </w:rPr>
      </w:pPr>
      <w:r w:rsidRPr="006B6399">
        <w:rPr>
          <w:b/>
        </w:rPr>
        <w:t>2.7.9</w:t>
      </w:r>
      <w:r w:rsidRPr="006B6399">
        <w:rPr>
          <w:b/>
        </w:rPr>
        <w:tab/>
      </w:r>
      <w:r w:rsidRPr="006B6399">
        <w:rPr>
          <w:b/>
          <w:i/>
        </w:rPr>
        <w:t>“RCT (temps restant avant le choc potentiel)”</w:t>
      </w:r>
      <w:r w:rsidRPr="006B6399">
        <w:rPr>
          <w:b/>
          <w:iCs/>
        </w:rPr>
        <w:t>,</w:t>
      </w:r>
      <w:r w:rsidRPr="006B6399">
        <w:rPr>
          <w:b/>
        </w:rPr>
        <w:t xml:space="preserve"> </w:t>
      </w:r>
      <w:r w:rsidRPr="00D103EB">
        <w:rPr>
          <w:b/>
        </w:rPr>
        <w:t xml:space="preserve">valeur estimée du </w:t>
      </w:r>
      <w:r>
        <w:rPr>
          <w:b/>
        </w:rPr>
        <w:t xml:space="preserve">délai restant avant </w:t>
      </w:r>
      <w:r w:rsidRPr="006B6399">
        <w:rPr>
          <w:b/>
        </w:rPr>
        <w:t>que le véhicule sujet entre en collision avec celui qui le devance</w:t>
      </w:r>
      <w:r w:rsidRPr="006B6399">
        <w:rPr>
          <w:rFonts w:ascii="Arial" w:hAnsi="Arial" w:cs="Arial"/>
          <w:b/>
        </w:rPr>
        <w:t xml:space="preserve">, </w:t>
      </w:r>
      <w:r w:rsidRPr="006B6399">
        <w:rPr>
          <w:b/>
        </w:rPr>
        <w:t>pour autant que sa vitesse relative</w:t>
      </w:r>
      <w:r w:rsidRPr="006B6399">
        <w:t xml:space="preserve"> </w:t>
      </w:r>
      <w:r w:rsidRPr="006B6399">
        <w:rPr>
          <w:b/>
        </w:rPr>
        <w:t>au moment de l</w:t>
      </w:r>
      <w:r>
        <w:rPr>
          <w:b/>
        </w:rPr>
        <w:t>’</w:t>
      </w:r>
      <w:r w:rsidRPr="006B6399">
        <w:rPr>
          <w:b/>
        </w:rPr>
        <w:t>estimation reste constante.</w:t>
      </w:r>
      <w:r w:rsidRPr="006B6399">
        <w:rPr>
          <w:bCs/>
        </w:rPr>
        <w:t> ».</w:t>
      </w:r>
    </w:p>
    <w:p w14:paraId="7669EE42" w14:textId="77777777" w:rsidR="00CA20F7" w:rsidRPr="006B6399" w:rsidRDefault="00CA20F7" w:rsidP="006B70CA">
      <w:pPr>
        <w:pStyle w:val="SingleTxtG"/>
        <w:keepNext/>
        <w:rPr>
          <w:iCs/>
        </w:rPr>
      </w:pPr>
      <w:r w:rsidRPr="006B6399">
        <w:rPr>
          <w:i/>
          <w:iCs/>
        </w:rPr>
        <w:t>Ajouter un nouveau paragraphe </w:t>
      </w:r>
      <w:r w:rsidRPr="006B6399">
        <w:rPr>
          <w:i/>
          <w:iCs/>
          <w:lang w:eastAsia="ja-JP"/>
        </w:rPr>
        <w:t>3.2.9</w:t>
      </w:r>
      <w:r w:rsidRPr="006B6399">
        <w:rPr>
          <w:lang w:eastAsia="ja-JP"/>
        </w:rPr>
        <w:t>,</w:t>
      </w:r>
      <w:r w:rsidRPr="006B6399">
        <w:rPr>
          <w:i/>
          <w:iCs/>
          <w:lang w:eastAsia="ja-JP"/>
        </w:rPr>
        <w:t xml:space="preserve"> </w:t>
      </w:r>
      <w:r>
        <w:rPr>
          <w:bCs/>
        </w:rPr>
        <w:t>libellé</w:t>
      </w:r>
      <w:r w:rsidRPr="006B6399">
        <w:t xml:space="preserve"> comme suit :</w:t>
      </w:r>
    </w:p>
    <w:p w14:paraId="58E649BB" w14:textId="77777777" w:rsidR="00CA20F7" w:rsidRPr="006B6399" w:rsidRDefault="00CA20F7" w:rsidP="006B70CA">
      <w:pPr>
        <w:pStyle w:val="SingleTxtG"/>
        <w:tabs>
          <w:tab w:val="left" w:pos="2268"/>
        </w:tabs>
        <w:ind w:left="2268" w:hanging="1134"/>
        <w:rPr>
          <w:bCs/>
          <w:iCs/>
        </w:rPr>
      </w:pPr>
      <w:r w:rsidRPr="006B6399">
        <w:rPr>
          <w:bCs/>
          <w:iCs/>
        </w:rPr>
        <w:t>« </w:t>
      </w:r>
      <w:r w:rsidRPr="006B6399">
        <w:rPr>
          <w:b/>
          <w:iCs/>
        </w:rPr>
        <w:t>3.2.9</w:t>
      </w:r>
      <w:r w:rsidRPr="006B6399">
        <w:rPr>
          <w:b/>
          <w:iCs/>
        </w:rPr>
        <w:tab/>
        <w:t>Lorsqu</w:t>
      </w:r>
      <w:r>
        <w:rPr>
          <w:b/>
          <w:iCs/>
        </w:rPr>
        <w:t>’</w:t>
      </w:r>
      <w:r w:rsidRPr="006B6399">
        <w:rPr>
          <w:b/>
          <w:iCs/>
        </w:rPr>
        <w:t>un système permet de projeter des motifs ou des symboles sur la route aux fins de l</w:t>
      </w:r>
      <w:r>
        <w:rPr>
          <w:b/>
          <w:iCs/>
        </w:rPr>
        <w:t>’</w:t>
      </w:r>
      <w:r w:rsidRPr="006B6399">
        <w:rPr>
          <w:b/>
          <w:iCs/>
        </w:rPr>
        <w:t>aide à la conduite, le constructeur doit fournir la liste de ces motifs ou symboles.</w:t>
      </w:r>
      <w:r w:rsidRPr="006B6399">
        <w:rPr>
          <w:bCs/>
          <w:iCs/>
        </w:rPr>
        <w:t> ».</w:t>
      </w:r>
    </w:p>
    <w:p w14:paraId="15A774CF" w14:textId="77777777" w:rsidR="00CA20F7" w:rsidRPr="006B6399" w:rsidRDefault="00CA20F7" w:rsidP="006B70CA">
      <w:pPr>
        <w:pStyle w:val="SingleTxtG"/>
        <w:keepNext/>
      </w:pPr>
      <w:r w:rsidRPr="006B6399">
        <w:rPr>
          <w:i/>
          <w:iCs/>
        </w:rPr>
        <w:t>Ajouter un nouveau paragraphe</w:t>
      </w:r>
      <w:r w:rsidRPr="006B6399">
        <w:rPr>
          <w:i/>
          <w:iCs/>
          <w:lang w:eastAsia="ja-JP"/>
        </w:rPr>
        <w:t xml:space="preserve"> 5.35</w:t>
      </w:r>
      <w:r w:rsidRPr="006B6399">
        <w:rPr>
          <w:lang w:eastAsia="ja-JP"/>
        </w:rPr>
        <w:t>,</w:t>
      </w:r>
      <w:r w:rsidRPr="006B6399">
        <w:rPr>
          <w:i/>
          <w:iCs/>
          <w:lang w:eastAsia="ja-JP"/>
        </w:rPr>
        <w:t xml:space="preserve"> </w:t>
      </w:r>
      <w:r>
        <w:rPr>
          <w:bCs/>
        </w:rPr>
        <w:t>libellé</w:t>
      </w:r>
      <w:r w:rsidRPr="006B6399">
        <w:t xml:space="preserve"> comme suit :</w:t>
      </w:r>
    </w:p>
    <w:p w14:paraId="5438F5ED" w14:textId="77777777" w:rsidR="00CA20F7" w:rsidRPr="006B6399" w:rsidRDefault="00CA20F7" w:rsidP="006B70CA">
      <w:pPr>
        <w:pStyle w:val="SingleTxtG"/>
        <w:tabs>
          <w:tab w:val="left" w:pos="2268"/>
        </w:tabs>
        <w:ind w:left="2268" w:hanging="1134"/>
        <w:rPr>
          <w:b/>
          <w:bCs/>
        </w:rPr>
      </w:pPr>
      <w:r w:rsidRPr="006B6399">
        <w:t>« </w:t>
      </w:r>
      <w:r w:rsidRPr="006B6399">
        <w:rPr>
          <w:b/>
          <w:bCs/>
        </w:rPr>
        <w:t>5.35</w:t>
      </w:r>
      <w:r w:rsidRPr="006B6399">
        <w:rPr>
          <w:b/>
          <w:bCs/>
        </w:rPr>
        <w:tab/>
        <w:t>Dispositions générales concernant l</w:t>
      </w:r>
      <w:r>
        <w:rPr>
          <w:b/>
          <w:bCs/>
        </w:rPr>
        <w:t>es</w:t>
      </w:r>
      <w:r w:rsidRPr="006B6399">
        <w:rPr>
          <w:b/>
          <w:bCs/>
        </w:rPr>
        <w:t xml:space="preserve"> projection</w:t>
      </w:r>
      <w:r>
        <w:rPr>
          <w:b/>
          <w:bCs/>
        </w:rPr>
        <w:t>s</w:t>
      </w:r>
      <w:r w:rsidRPr="006B6399">
        <w:rPr>
          <w:b/>
          <w:bCs/>
        </w:rPr>
        <w:t xml:space="preserve"> du système d</w:t>
      </w:r>
      <w:r>
        <w:rPr>
          <w:b/>
          <w:bCs/>
        </w:rPr>
        <w:t>’</w:t>
      </w:r>
      <w:r w:rsidRPr="006B6399">
        <w:rPr>
          <w:b/>
          <w:bCs/>
        </w:rPr>
        <w:t>aide à la conduite</w:t>
      </w:r>
    </w:p>
    <w:p w14:paraId="283F5EF0" w14:textId="77777777" w:rsidR="00CA20F7" w:rsidRPr="006B6399" w:rsidRDefault="00CA20F7" w:rsidP="006B70CA">
      <w:pPr>
        <w:pStyle w:val="SingleTxtG"/>
        <w:tabs>
          <w:tab w:val="left" w:pos="2268"/>
        </w:tabs>
        <w:ind w:left="2268"/>
        <w:rPr>
          <w:b/>
          <w:bCs/>
        </w:rPr>
      </w:pPr>
      <w:r w:rsidRPr="006B6399">
        <w:rPr>
          <w:b/>
          <w:bCs/>
        </w:rPr>
        <w:t>L</w:t>
      </w:r>
      <w:r>
        <w:rPr>
          <w:b/>
          <w:bCs/>
        </w:rPr>
        <w:t>e</w:t>
      </w:r>
      <w:r w:rsidRPr="006B6399">
        <w:rPr>
          <w:b/>
          <w:bCs/>
        </w:rPr>
        <w:t xml:space="preserve"> système d</w:t>
      </w:r>
      <w:r>
        <w:rPr>
          <w:b/>
          <w:bCs/>
        </w:rPr>
        <w:t>’</w:t>
      </w:r>
      <w:r w:rsidRPr="006B6399">
        <w:rPr>
          <w:b/>
          <w:bCs/>
        </w:rPr>
        <w:t xml:space="preserve">aide à la conduite doit </w:t>
      </w:r>
      <w:r>
        <w:rPr>
          <w:b/>
          <w:bCs/>
        </w:rPr>
        <w:t xml:space="preserve">projeter </w:t>
      </w:r>
      <w:r w:rsidRPr="006B6399">
        <w:rPr>
          <w:b/>
          <w:bCs/>
        </w:rPr>
        <w:t>des motifs, des symboles ou les deux.</w:t>
      </w:r>
    </w:p>
    <w:p w14:paraId="2229EEDD" w14:textId="77777777" w:rsidR="00CA20F7" w:rsidRPr="006B6399" w:rsidRDefault="00CA20F7" w:rsidP="006B70CA">
      <w:pPr>
        <w:pStyle w:val="SingleTxtG"/>
        <w:keepNext/>
        <w:tabs>
          <w:tab w:val="left" w:pos="2268"/>
        </w:tabs>
        <w:ind w:left="2268" w:hanging="1134"/>
        <w:rPr>
          <w:b/>
          <w:bCs/>
        </w:rPr>
      </w:pPr>
      <w:r w:rsidRPr="006B6399">
        <w:rPr>
          <w:b/>
          <w:bCs/>
        </w:rPr>
        <w:t>5.35.1</w:t>
      </w:r>
      <w:r w:rsidRPr="006B6399">
        <w:rPr>
          <w:b/>
          <w:bCs/>
        </w:rPr>
        <w:tab/>
        <w:t xml:space="preserve">Les symboles et les motifs </w:t>
      </w:r>
      <w:r>
        <w:rPr>
          <w:b/>
          <w:bCs/>
        </w:rPr>
        <w:t>doivent seulement servir à</w:t>
      </w:r>
      <w:r w:rsidRPr="006B6399">
        <w:rPr>
          <w:b/>
          <w:bCs/>
        </w:rPr>
        <w:t> :</w:t>
      </w:r>
    </w:p>
    <w:p w14:paraId="3DBD4750" w14:textId="77777777" w:rsidR="00CA20F7" w:rsidRPr="006B6399" w:rsidRDefault="00CA20F7" w:rsidP="006B70CA">
      <w:pPr>
        <w:pStyle w:val="SingleTxtG"/>
        <w:tabs>
          <w:tab w:val="left" w:pos="2268"/>
        </w:tabs>
        <w:ind w:left="2835" w:hanging="567"/>
        <w:rPr>
          <w:b/>
          <w:bCs/>
        </w:rPr>
      </w:pPr>
      <w:r w:rsidRPr="006B6399">
        <w:rPr>
          <w:b/>
          <w:bCs/>
        </w:rPr>
        <w:t>a)</w:t>
      </w:r>
      <w:r w:rsidRPr="006B6399">
        <w:rPr>
          <w:b/>
          <w:bCs/>
        </w:rPr>
        <w:tab/>
      </w:r>
      <w:r>
        <w:rPr>
          <w:b/>
          <w:bCs/>
        </w:rPr>
        <w:t>S</w:t>
      </w:r>
      <w:r w:rsidRPr="006B6399">
        <w:rPr>
          <w:b/>
          <w:bCs/>
        </w:rPr>
        <w:t xml:space="preserve">ignaler </w:t>
      </w:r>
      <w:r>
        <w:rPr>
          <w:b/>
          <w:bCs/>
        </w:rPr>
        <w:t xml:space="preserve">au conducteur </w:t>
      </w:r>
      <w:r w:rsidRPr="006B6399">
        <w:rPr>
          <w:b/>
          <w:bCs/>
        </w:rPr>
        <w:t>les situations dangereuses relatives à la circulation ;</w:t>
      </w:r>
    </w:p>
    <w:p w14:paraId="2165964A" w14:textId="77777777" w:rsidR="00CA20F7" w:rsidRPr="006B6399" w:rsidRDefault="00CA20F7" w:rsidP="006B70CA">
      <w:pPr>
        <w:pStyle w:val="SingleTxtG"/>
        <w:tabs>
          <w:tab w:val="left" w:pos="2268"/>
        </w:tabs>
        <w:ind w:left="2835" w:hanging="567"/>
        <w:rPr>
          <w:b/>
          <w:bCs/>
          <w:lang w:eastAsia="ja-JP"/>
        </w:rPr>
      </w:pPr>
      <w:r w:rsidRPr="006B6399">
        <w:rPr>
          <w:b/>
          <w:bCs/>
        </w:rPr>
        <w:t>b)</w:t>
      </w:r>
      <w:r w:rsidRPr="006B6399">
        <w:rPr>
          <w:b/>
          <w:bCs/>
        </w:rPr>
        <w:tab/>
      </w:r>
      <w:r>
        <w:rPr>
          <w:b/>
          <w:bCs/>
        </w:rPr>
        <w:t>Appeler</w:t>
      </w:r>
      <w:r w:rsidRPr="006B6399">
        <w:rPr>
          <w:b/>
          <w:bCs/>
        </w:rPr>
        <w:t xml:space="preserve"> l</w:t>
      </w:r>
      <w:r>
        <w:rPr>
          <w:b/>
          <w:bCs/>
        </w:rPr>
        <w:t>’</w:t>
      </w:r>
      <w:r w:rsidRPr="006B6399">
        <w:rPr>
          <w:b/>
          <w:bCs/>
        </w:rPr>
        <w:t xml:space="preserve">attention du conducteur </w:t>
      </w:r>
      <w:r>
        <w:rPr>
          <w:b/>
          <w:bCs/>
        </w:rPr>
        <w:t xml:space="preserve">sur </w:t>
      </w:r>
      <w:r w:rsidRPr="006B6399">
        <w:rPr>
          <w:b/>
          <w:bCs/>
        </w:rPr>
        <w:t>la présence d</w:t>
      </w:r>
      <w:r>
        <w:rPr>
          <w:b/>
          <w:bCs/>
        </w:rPr>
        <w:t>’</w:t>
      </w:r>
      <w:r w:rsidRPr="006B6399">
        <w:rPr>
          <w:b/>
          <w:bCs/>
        </w:rPr>
        <w:t>autres usagers de la route ;</w:t>
      </w:r>
    </w:p>
    <w:p w14:paraId="514360A2" w14:textId="77777777" w:rsidR="00CA20F7" w:rsidRPr="006B6399" w:rsidRDefault="00CA20F7" w:rsidP="006B70CA">
      <w:pPr>
        <w:pStyle w:val="SingleTxtG"/>
        <w:tabs>
          <w:tab w:val="left" w:pos="2268"/>
        </w:tabs>
        <w:ind w:left="2835" w:hanging="567"/>
        <w:rPr>
          <w:b/>
          <w:bCs/>
        </w:rPr>
      </w:pPr>
      <w:r w:rsidRPr="006B6399">
        <w:rPr>
          <w:b/>
          <w:bCs/>
        </w:rPr>
        <w:t>c)</w:t>
      </w:r>
      <w:r w:rsidRPr="006B6399">
        <w:rPr>
          <w:b/>
          <w:bCs/>
        </w:rPr>
        <w:tab/>
      </w:r>
      <w:r>
        <w:rPr>
          <w:b/>
          <w:bCs/>
        </w:rPr>
        <w:t>Inciter</w:t>
      </w:r>
      <w:r w:rsidRPr="006B6399">
        <w:rPr>
          <w:b/>
          <w:bCs/>
        </w:rPr>
        <w:t xml:space="preserve"> le conducteur à maintenir la distance nécessaire par rapport aux autres usagers de la route environnants et aux équipements routiers ;</w:t>
      </w:r>
    </w:p>
    <w:p w14:paraId="20DF1932" w14:textId="77777777" w:rsidR="00CA20F7" w:rsidRPr="006B6399" w:rsidRDefault="00CA20F7" w:rsidP="006B70CA">
      <w:pPr>
        <w:pStyle w:val="SingleTxtG"/>
        <w:tabs>
          <w:tab w:val="left" w:pos="2268"/>
        </w:tabs>
        <w:ind w:left="2835" w:hanging="567"/>
        <w:rPr>
          <w:b/>
          <w:bCs/>
        </w:rPr>
      </w:pPr>
      <w:r w:rsidRPr="006B6399">
        <w:rPr>
          <w:b/>
          <w:bCs/>
        </w:rPr>
        <w:t>d)</w:t>
      </w:r>
      <w:r w:rsidRPr="006B6399">
        <w:rPr>
          <w:b/>
          <w:bCs/>
          <w:lang w:eastAsia="ja-JP"/>
        </w:rPr>
        <w:tab/>
      </w:r>
      <w:r>
        <w:rPr>
          <w:b/>
          <w:bCs/>
          <w:lang w:eastAsia="ja-JP"/>
        </w:rPr>
        <w:t>A</w:t>
      </w:r>
      <w:r>
        <w:rPr>
          <w:b/>
          <w:bCs/>
        </w:rPr>
        <w:t>vertir</w:t>
      </w:r>
      <w:r w:rsidRPr="006B6399">
        <w:rPr>
          <w:b/>
          <w:bCs/>
        </w:rPr>
        <w:t xml:space="preserve"> le conducteur </w:t>
      </w:r>
      <w:r>
        <w:rPr>
          <w:b/>
          <w:bCs/>
        </w:rPr>
        <w:t xml:space="preserve">que son véhicule quitte la </w:t>
      </w:r>
      <w:r w:rsidRPr="006B6399">
        <w:rPr>
          <w:b/>
          <w:bCs/>
        </w:rPr>
        <w:t>voie</w:t>
      </w:r>
      <w:r>
        <w:rPr>
          <w:b/>
          <w:bCs/>
        </w:rPr>
        <w:t xml:space="preserve"> qu’il occupe</w:t>
      </w:r>
      <w:r w:rsidRPr="006B6399">
        <w:rPr>
          <w:b/>
          <w:bCs/>
        </w:rPr>
        <w:t>.</w:t>
      </w:r>
    </w:p>
    <w:p w14:paraId="29D64DAF" w14:textId="77777777" w:rsidR="00CA20F7" w:rsidRPr="006B6399" w:rsidRDefault="00CA20F7" w:rsidP="006B70CA">
      <w:pPr>
        <w:pStyle w:val="SingleTxtG"/>
        <w:tabs>
          <w:tab w:val="left" w:pos="2268"/>
        </w:tabs>
        <w:ind w:left="2268"/>
        <w:rPr>
          <w:b/>
          <w:bCs/>
        </w:rPr>
      </w:pPr>
      <w:r w:rsidRPr="006B6399">
        <w:rPr>
          <w:b/>
          <w:bCs/>
        </w:rPr>
        <w:t>Les motifs et symboles doivent être expliqués dans le manuel de l</w:t>
      </w:r>
      <w:r>
        <w:rPr>
          <w:b/>
          <w:bCs/>
        </w:rPr>
        <w:t>’</w:t>
      </w:r>
      <w:r w:rsidRPr="006B6399">
        <w:rPr>
          <w:b/>
          <w:bCs/>
        </w:rPr>
        <w:t>utilisateur.</w:t>
      </w:r>
    </w:p>
    <w:p w14:paraId="1D6F0719" w14:textId="77777777" w:rsidR="00CA20F7" w:rsidRPr="006B6399" w:rsidRDefault="00CA20F7" w:rsidP="006B70CA">
      <w:pPr>
        <w:pStyle w:val="SingleTxtG"/>
        <w:tabs>
          <w:tab w:val="left" w:pos="2268"/>
        </w:tabs>
        <w:ind w:left="2268" w:hanging="1134"/>
        <w:rPr>
          <w:b/>
          <w:bCs/>
          <w:iCs/>
        </w:rPr>
      </w:pPr>
      <w:r w:rsidRPr="006B6399">
        <w:rPr>
          <w:b/>
          <w:bCs/>
        </w:rPr>
        <w:t>5.35.2</w:t>
      </w:r>
      <w:r w:rsidRPr="006B6399">
        <w:rPr>
          <w:b/>
          <w:bCs/>
        </w:rPr>
        <w:tab/>
      </w:r>
      <w:r w:rsidRPr="005F244C">
        <w:rPr>
          <w:b/>
          <w:bCs/>
        </w:rPr>
        <w:t xml:space="preserve">La liste des </w:t>
      </w:r>
      <w:r>
        <w:rPr>
          <w:b/>
          <w:bCs/>
        </w:rPr>
        <w:t xml:space="preserve">seuls </w:t>
      </w:r>
      <w:r w:rsidRPr="005F244C">
        <w:rPr>
          <w:b/>
          <w:bCs/>
        </w:rPr>
        <w:t xml:space="preserve">symboles </w:t>
      </w:r>
      <w:r>
        <w:rPr>
          <w:b/>
          <w:bCs/>
        </w:rPr>
        <w:t xml:space="preserve">et motifs </w:t>
      </w:r>
      <w:r w:rsidRPr="005F244C">
        <w:rPr>
          <w:b/>
          <w:bCs/>
        </w:rPr>
        <w:t>pouvant être projetés par le système d</w:t>
      </w:r>
      <w:r>
        <w:rPr>
          <w:b/>
          <w:bCs/>
        </w:rPr>
        <w:t>’</w:t>
      </w:r>
      <w:r w:rsidRPr="005F244C">
        <w:rPr>
          <w:b/>
          <w:bCs/>
        </w:rPr>
        <w:t>aide à la conduite figure à l</w:t>
      </w:r>
      <w:r>
        <w:rPr>
          <w:b/>
          <w:bCs/>
        </w:rPr>
        <w:t>’</w:t>
      </w:r>
      <w:r w:rsidRPr="005F244C">
        <w:rPr>
          <w:b/>
          <w:bCs/>
        </w:rPr>
        <w:t>annexe</w:t>
      </w:r>
      <w:r w:rsidRPr="006B6399">
        <w:rPr>
          <w:b/>
          <w:bCs/>
          <w:iCs/>
        </w:rPr>
        <w:t> [16]</w:t>
      </w:r>
      <w:r>
        <w:rPr>
          <w:b/>
          <w:bCs/>
          <w:iCs/>
        </w:rPr>
        <w:t>,</w:t>
      </w:r>
      <w:r w:rsidRPr="005F244C">
        <w:rPr>
          <w:b/>
          <w:bCs/>
        </w:rPr>
        <w:t xml:space="preserve"> </w:t>
      </w:r>
      <w:r>
        <w:rPr>
          <w:b/>
          <w:bCs/>
        </w:rPr>
        <w:t>de même que la liste d</w:t>
      </w:r>
      <w:r w:rsidRPr="006B6399">
        <w:rPr>
          <w:b/>
          <w:iCs/>
        </w:rPr>
        <w:t>es conditions nécessaires</w:t>
      </w:r>
      <w:r w:rsidRPr="006B6399">
        <w:rPr>
          <w:b/>
          <w:bCs/>
          <w:iCs/>
        </w:rPr>
        <w:t>.</w:t>
      </w:r>
    </w:p>
    <w:p w14:paraId="476FF95D" w14:textId="77777777" w:rsidR="00CA20F7" w:rsidRPr="006B6399" w:rsidRDefault="00CA20F7" w:rsidP="006B70CA">
      <w:pPr>
        <w:pStyle w:val="SingleTxtG"/>
        <w:tabs>
          <w:tab w:val="left" w:pos="2268"/>
        </w:tabs>
        <w:ind w:left="2268" w:hanging="1134"/>
        <w:rPr>
          <w:b/>
          <w:bCs/>
        </w:rPr>
      </w:pPr>
      <w:bookmarkStart w:id="0" w:name="_Hlk72918101"/>
      <w:r w:rsidRPr="006B6399">
        <w:rPr>
          <w:b/>
          <w:bCs/>
        </w:rPr>
        <w:t>5.35.3</w:t>
      </w:r>
      <w:r w:rsidRPr="006B6399">
        <w:rPr>
          <w:b/>
          <w:bCs/>
        </w:rPr>
        <w:tab/>
        <w:t xml:space="preserve">On doit toujours pouvoir désactiver et réactiver manuellement la </w:t>
      </w:r>
      <w:r>
        <w:rPr>
          <w:b/>
          <w:bCs/>
        </w:rPr>
        <w:t xml:space="preserve">fonction de </w:t>
      </w:r>
      <w:r w:rsidRPr="006B6399">
        <w:rPr>
          <w:b/>
          <w:bCs/>
        </w:rPr>
        <w:t>projection du système d</w:t>
      </w:r>
      <w:r>
        <w:rPr>
          <w:b/>
          <w:bCs/>
        </w:rPr>
        <w:t>’</w:t>
      </w:r>
      <w:r w:rsidRPr="006B6399">
        <w:rPr>
          <w:b/>
          <w:bCs/>
        </w:rPr>
        <w:t>aide à la conduite.</w:t>
      </w:r>
    </w:p>
    <w:p w14:paraId="2DBE2FDD" w14:textId="77777777" w:rsidR="00CA20F7" w:rsidRPr="006B6399" w:rsidRDefault="00CA20F7" w:rsidP="006B70CA">
      <w:pPr>
        <w:pStyle w:val="SingleTxtG"/>
        <w:tabs>
          <w:tab w:val="left" w:pos="2268"/>
        </w:tabs>
        <w:ind w:left="2268" w:hanging="1134"/>
        <w:rPr>
          <w:b/>
          <w:bCs/>
        </w:rPr>
      </w:pPr>
      <w:r w:rsidRPr="006B6399">
        <w:rPr>
          <w:b/>
          <w:bCs/>
        </w:rPr>
        <w:t>5.35.4</w:t>
      </w:r>
      <w:bookmarkEnd w:id="0"/>
      <w:r w:rsidRPr="006B6399">
        <w:rPr>
          <w:b/>
          <w:bCs/>
        </w:rPr>
        <w:tab/>
        <w:t>La projection des symboles et motifs doit s</w:t>
      </w:r>
      <w:r>
        <w:rPr>
          <w:b/>
          <w:bCs/>
        </w:rPr>
        <w:t>’</w:t>
      </w:r>
      <w:r w:rsidRPr="006B6399">
        <w:rPr>
          <w:b/>
          <w:bCs/>
        </w:rPr>
        <w:t>interrompre dès lors que les conditions nécessaires ne sont plus réunies.</w:t>
      </w:r>
    </w:p>
    <w:p w14:paraId="743F0B45" w14:textId="77777777" w:rsidR="00CA20F7" w:rsidRPr="006B6399" w:rsidRDefault="00CA20F7" w:rsidP="006B70CA">
      <w:pPr>
        <w:pStyle w:val="SingleTxtG"/>
        <w:tabs>
          <w:tab w:val="left" w:pos="2268"/>
        </w:tabs>
        <w:ind w:left="2268" w:hanging="1134"/>
        <w:rPr>
          <w:b/>
          <w:bCs/>
        </w:rPr>
      </w:pPr>
      <w:r w:rsidRPr="006B6399">
        <w:rPr>
          <w:b/>
          <w:bCs/>
        </w:rPr>
        <w:t>5.35.5</w:t>
      </w:r>
      <w:r w:rsidRPr="006B6399">
        <w:rPr>
          <w:b/>
          <w:bCs/>
        </w:rPr>
        <w:tab/>
        <w:t>Les symboles et motifs projetés doivent s</w:t>
      </w:r>
      <w:r>
        <w:rPr>
          <w:b/>
          <w:bCs/>
        </w:rPr>
        <w:t>’</w:t>
      </w:r>
      <w:r w:rsidRPr="006B6399">
        <w:rPr>
          <w:b/>
          <w:bCs/>
        </w:rPr>
        <w:t>arrêter de clignoter dès lors que les conditions nécessaires ne sont plus réunies.</w:t>
      </w:r>
    </w:p>
    <w:p w14:paraId="31A05C0A" w14:textId="77777777" w:rsidR="00CA20F7" w:rsidRPr="006B6399" w:rsidRDefault="00CA20F7" w:rsidP="006B70CA">
      <w:pPr>
        <w:pStyle w:val="SingleTxtG"/>
        <w:tabs>
          <w:tab w:val="left" w:pos="2268"/>
        </w:tabs>
        <w:ind w:left="2268" w:hanging="1134"/>
        <w:rPr>
          <w:b/>
          <w:bCs/>
        </w:rPr>
      </w:pPr>
      <w:r w:rsidRPr="006B6399">
        <w:rPr>
          <w:b/>
        </w:rPr>
        <w:t>5.35.6</w:t>
      </w:r>
      <w:r w:rsidRPr="006B6399">
        <w:rPr>
          <w:b/>
        </w:rPr>
        <w:tab/>
      </w:r>
      <w:r w:rsidRPr="006B6399">
        <w:rPr>
          <w:b/>
        </w:rPr>
        <w:tab/>
        <w:t xml:space="preserve">La </w:t>
      </w:r>
      <w:r>
        <w:rPr>
          <w:b/>
        </w:rPr>
        <w:t xml:space="preserve">fonction de </w:t>
      </w:r>
      <w:r w:rsidRPr="006B6399">
        <w:rPr>
          <w:b/>
        </w:rPr>
        <w:t>projection du système d</w:t>
      </w:r>
      <w:r>
        <w:rPr>
          <w:b/>
        </w:rPr>
        <w:t>’</w:t>
      </w:r>
      <w:r w:rsidRPr="006B6399">
        <w:rPr>
          <w:b/>
        </w:rPr>
        <w:t xml:space="preserve">aide à la conduite doit </w:t>
      </w:r>
      <w:r>
        <w:rPr>
          <w:b/>
        </w:rPr>
        <w:t>se</w:t>
      </w:r>
      <w:r w:rsidRPr="006B6399">
        <w:rPr>
          <w:b/>
        </w:rPr>
        <w:t xml:space="preserve"> désactiv</w:t>
      </w:r>
      <w:r>
        <w:rPr>
          <w:b/>
        </w:rPr>
        <w:t>er</w:t>
      </w:r>
      <w:r w:rsidRPr="006B6399">
        <w:rPr>
          <w:b/>
        </w:rPr>
        <w:t xml:space="preserve"> automatiquement </w:t>
      </w:r>
      <w:r>
        <w:rPr>
          <w:b/>
        </w:rPr>
        <w:t>si une</w:t>
      </w:r>
      <w:r w:rsidRPr="006B6399">
        <w:rPr>
          <w:b/>
        </w:rPr>
        <w:t xml:space="preserve"> défaillance électrique détectable du système </w:t>
      </w:r>
      <w:r>
        <w:rPr>
          <w:b/>
        </w:rPr>
        <w:t xml:space="preserve">vient </w:t>
      </w:r>
      <w:r w:rsidRPr="006B6399">
        <w:rPr>
          <w:b/>
        </w:rPr>
        <w:t>perturbe</w:t>
      </w:r>
      <w:r>
        <w:rPr>
          <w:b/>
        </w:rPr>
        <w:t>r</w:t>
      </w:r>
      <w:r w:rsidRPr="006B6399">
        <w:rPr>
          <w:b/>
        </w:rPr>
        <w:t xml:space="preserve"> les informations visuelles.</w:t>
      </w:r>
      <w:r w:rsidRPr="006B6399">
        <w:rPr>
          <w:bCs/>
        </w:rPr>
        <w:t> ».</w:t>
      </w:r>
    </w:p>
    <w:p w14:paraId="6FF7BCC7" w14:textId="77777777" w:rsidR="00CA20F7" w:rsidRPr="006B6399" w:rsidRDefault="00CA20F7" w:rsidP="00CA20F7">
      <w:pPr>
        <w:rPr>
          <w:i/>
          <w:iCs/>
        </w:rPr>
      </w:pPr>
      <w:r w:rsidRPr="006B6399">
        <w:rPr>
          <w:i/>
          <w:iCs/>
        </w:rPr>
        <w:br w:type="page"/>
      </w:r>
    </w:p>
    <w:p w14:paraId="0E1213A2" w14:textId="77777777" w:rsidR="00CA20F7" w:rsidRPr="006B6399" w:rsidRDefault="00CA20F7" w:rsidP="006B70CA">
      <w:pPr>
        <w:pStyle w:val="SingleTxtG"/>
        <w:keepNext/>
        <w:rPr>
          <w:i/>
          <w:iCs/>
        </w:rPr>
      </w:pPr>
      <w:r w:rsidRPr="006B6399">
        <w:rPr>
          <w:i/>
          <w:iCs/>
        </w:rPr>
        <w:lastRenderedPageBreak/>
        <w:t>Paragraphe</w:t>
      </w:r>
      <w:r w:rsidRPr="006B6399">
        <w:rPr>
          <w:i/>
          <w:iCs/>
          <w:lang w:eastAsia="ja-JP"/>
        </w:rPr>
        <w:t xml:space="preserve"> </w:t>
      </w:r>
      <w:r w:rsidRPr="006B6399">
        <w:rPr>
          <w:i/>
          <w:iCs/>
        </w:rPr>
        <w:t>6.22.9.2.4</w:t>
      </w:r>
      <w:r w:rsidRPr="006B6399">
        <w:t>, lire :</w:t>
      </w:r>
    </w:p>
    <w:p w14:paraId="6687F2B5" w14:textId="1B6C4ED0" w:rsidR="00CA20F7" w:rsidRPr="006B6399" w:rsidRDefault="00CA20F7" w:rsidP="006B70CA">
      <w:pPr>
        <w:pStyle w:val="SingleTxtG"/>
        <w:tabs>
          <w:tab w:val="left" w:pos="2268"/>
        </w:tabs>
        <w:ind w:left="2268" w:hanging="1134"/>
        <w:rPr>
          <w:bCs/>
          <w:iCs/>
        </w:rPr>
      </w:pPr>
      <w:bookmarkStart w:id="1" w:name="_Hlk72917227"/>
      <w:r w:rsidRPr="006B6399">
        <w:rPr>
          <w:bCs/>
          <w:iCs/>
        </w:rPr>
        <w:t>« 6.22.9.2.4</w:t>
      </w:r>
      <w:bookmarkEnd w:id="1"/>
      <w:r w:rsidRPr="006B6399">
        <w:rPr>
          <w:b/>
          <w:bCs/>
          <w:iCs/>
        </w:rPr>
        <w:tab/>
      </w:r>
      <w:r w:rsidRPr="006B6399">
        <w:rPr>
          <w:iCs/>
        </w:rPr>
        <w:t>Afin de vérifier que l</w:t>
      </w:r>
      <w:r>
        <w:rPr>
          <w:iCs/>
        </w:rPr>
        <w:t>’</w:t>
      </w:r>
      <w:r w:rsidRPr="006B6399">
        <w:rPr>
          <w:iCs/>
        </w:rPr>
        <w:t>adaptation du faisceau de route</w:t>
      </w:r>
      <w:r w:rsidRPr="006B6399">
        <w:rPr>
          <w:b/>
          <w:bCs/>
          <w:iCs/>
        </w:rPr>
        <w:t>, y compris l</w:t>
      </w:r>
      <w:r>
        <w:rPr>
          <w:b/>
          <w:bCs/>
          <w:iCs/>
        </w:rPr>
        <w:t>es</w:t>
      </w:r>
      <w:r w:rsidRPr="006B6399">
        <w:rPr>
          <w:b/>
          <w:bCs/>
          <w:iCs/>
        </w:rPr>
        <w:t xml:space="preserve"> </w:t>
      </w:r>
      <w:r w:rsidRPr="006B6399">
        <w:rPr>
          <w:b/>
        </w:rPr>
        <w:t>projection</w:t>
      </w:r>
      <w:r>
        <w:rPr>
          <w:b/>
        </w:rPr>
        <w:t>s</w:t>
      </w:r>
      <w:r w:rsidRPr="006B6399">
        <w:rPr>
          <w:b/>
        </w:rPr>
        <w:t xml:space="preserve"> du système d</w:t>
      </w:r>
      <w:r>
        <w:rPr>
          <w:b/>
        </w:rPr>
        <w:t>’</w:t>
      </w:r>
      <w:r w:rsidRPr="006B6399">
        <w:rPr>
          <w:b/>
        </w:rPr>
        <w:t>aide à la conduite,</w:t>
      </w:r>
      <w:r w:rsidRPr="006B6399">
        <w:rPr>
          <w:iCs/>
        </w:rPr>
        <w:t xml:space="preserve"> ne cause aucune gêne, aucune distraction ou aucun éblouissement ni pour le conducteur, ni pour les véhicules circulant en sens inverse ou les véhicules qui précèdent, le service technique doit procéder à un essai, conformément au paragraphe</w:t>
      </w:r>
      <w:r w:rsidR="006B70CA">
        <w:rPr>
          <w:iCs/>
        </w:rPr>
        <w:t> </w:t>
      </w:r>
      <w:r w:rsidRPr="006B6399">
        <w:rPr>
          <w:iCs/>
        </w:rPr>
        <w:t>2 de l</w:t>
      </w:r>
      <w:r>
        <w:rPr>
          <w:iCs/>
        </w:rPr>
        <w:t>’</w:t>
      </w:r>
      <w:r w:rsidRPr="006B6399">
        <w:rPr>
          <w:iCs/>
        </w:rPr>
        <w:t>annexe</w:t>
      </w:r>
      <w:r w:rsidR="006B70CA">
        <w:rPr>
          <w:iCs/>
        </w:rPr>
        <w:t> </w:t>
      </w:r>
      <w:r w:rsidRPr="006B6399">
        <w:rPr>
          <w:iCs/>
        </w:rPr>
        <w:t xml:space="preserve">12. </w:t>
      </w:r>
      <w:r w:rsidRPr="006B6399">
        <w:rPr>
          <w:bCs/>
          <w:iCs/>
        </w:rPr>
        <w:t xml:space="preserve">Cet essai doit refléter toute situation pertinente eu égard à la commande du système, sur la base de la description faite par le demandeur. </w:t>
      </w:r>
      <w:r w:rsidRPr="00FE19B2">
        <w:rPr>
          <w:bCs/>
          <w:iCs/>
        </w:rPr>
        <w:t>Cette</w:t>
      </w:r>
      <w:r>
        <w:rPr>
          <w:bCs/>
          <w:iCs/>
        </w:rPr>
        <w:t xml:space="preserve"> </w:t>
      </w:r>
      <w:r w:rsidRPr="006B6399">
        <w:rPr>
          <w:bCs/>
          <w:iCs/>
        </w:rPr>
        <w:t xml:space="preserve">description doit mentionner et permettre de vérifier le fonctionnement </w:t>
      </w:r>
      <w:r w:rsidRPr="00AD23D3">
        <w:rPr>
          <w:bCs/>
          <w:iCs/>
        </w:rPr>
        <w:t>de l</w:t>
      </w:r>
      <w:r>
        <w:rPr>
          <w:bCs/>
          <w:iCs/>
        </w:rPr>
        <w:t>’</w:t>
      </w:r>
      <w:r w:rsidRPr="00AD23D3">
        <w:rPr>
          <w:bCs/>
          <w:iCs/>
        </w:rPr>
        <w:t>adaptation</w:t>
      </w:r>
      <w:r w:rsidRPr="006B6399">
        <w:rPr>
          <w:bCs/>
          <w:iCs/>
        </w:rPr>
        <w:t xml:space="preserve"> du faisceau de route. Toute défaillance manifeste (angle excessif ou scintillement par exemple) doit entraîner une contestation. ».</w:t>
      </w:r>
    </w:p>
    <w:p w14:paraId="08770730" w14:textId="77777777" w:rsidR="00CA20F7" w:rsidRPr="006B6399" w:rsidRDefault="00CA20F7" w:rsidP="006B70CA">
      <w:pPr>
        <w:pStyle w:val="SingleTxtG"/>
        <w:keepNext/>
        <w:rPr>
          <w:iCs/>
        </w:rPr>
      </w:pPr>
      <w:r w:rsidRPr="006B6399">
        <w:rPr>
          <w:i/>
        </w:rPr>
        <w:t>Ajouter un nouveau paragraphe 6.22.9.3.2</w:t>
      </w:r>
      <w:r w:rsidRPr="006B6399">
        <w:rPr>
          <w:iCs/>
        </w:rPr>
        <w:t xml:space="preserve">, </w:t>
      </w:r>
      <w:r>
        <w:rPr>
          <w:bCs/>
        </w:rPr>
        <w:t xml:space="preserve">libellé </w:t>
      </w:r>
      <w:r w:rsidRPr="006B6399">
        <w:rPr>
          <w:iCs/>
        </w:rPr>
        <w:t>comme suit</w:t>
      </w:r>
      <w:r w:rsidRPr="006B6399">
        <w:rPr>
          <w:i/>
        </w:rPr>
        <w:t> </w:t>
      </w:r>
      <w:r w:rsidRPr="006B6399">
        <w:rPr>
          <w:iCs/>
        </w:rPr>
        <w:t>:</w:t>
      </w:r>
    </w:p>
    <w:p w14:paraId="595B7276" w14:textId="77777777" w:rsidR="00CA20F7" w:rsidRPr="006B6399" w:rsidRDefault="00CA20F7" w:rsidP="006B70CA">
      <w:pPr>
        <w:pStyle w:val="SingleTxtG"/>
        <w:tabs>
          <w:tab w:val="left" w:pos="2268"/>
        </w:tabs>
        <w:ind w:left="2268" w:hanging="1134"/>
        <w:rPr>
          <w:b/>
          <w:iCs/>
        </w:rPr>
      </w:pPr>
      <w:r w:rsidRPr="006B6399">
        <w:rPr>
          <w:bCs/>
          <w:iCs/>
        </w:rPr>
        <w:t>« </w:t>
      </w:r>
      <w:r w:rsidRPr="006B6399">
        <w:rPr>
          <w:b/>
          <w:iCs/>
        </w:rPr>
        <w:t>6.22.9.3.2</w:t>
      </w:r>
      <w:r w:rsidRPr="006B6399">
        <w:rPr>
          <w:b/>
          <w:iCs/>
        </w:rPr>
        <w:tab/>
      </w:r>
      <w:r w:rsidRPr="006B6399">
        <w:rPr>
          <w:b/>
          <w:bCs/>
          <w:iCs/>
        </w:rPr>
        <w:t>Le faisceau de route adaptatif peut</w:t>
      </w:r>
      <w:r w:rsidRPr="006B6399">
        <w:rPr>
          <w:b/>
          <w:iCs/>
        </w:rPr>
        <w:t xml:space="preserve"> projeter le</w:t>
      </w:r>
      <w:r>
        <w:rPr>
          <w:b/>
          <w:iCs/>
        </w:rPr>
        <w:t>s motifs et symboles du</w:t>
      </w:r>
      <w:r w:rsidRPr="006B6399">
        <w:rPr>
          <w:b/>
          <w:iCs/>
        </w:rPr>
        <w:t xml:space="preserve"> système d</w:t>
      </w:r>
      <w:r>
        <w:rPr>
          <w:b/>
          <w:iCs/>
        </w:rPr>
        <w:t>’</w:t>
      </w:r>
      <w:r w:rsidRPr="006B6399">
        <w:rPr>
          <w:b/>
          <w:iCs/>
        </w:rPr>
        <w:t>aide à la conduite afin d</w:t>
      </w:r>
      <w:r>
        <w:rPr>
          <w:b/>
          <w:iCs/>
        </w:rPr>
        <w:t>’</w:t>
      </w:r>
      <w:r w:rsidRPr="006B6399">
        <w:rPr>
          <w:b/>
          <w:iCs/>
        </w:rPr>
        <w:t>avertir le conducteur, selon que de besoin, de certaines situations ou conditions relatives à la circulation.</w:t>
      </w:r>
    </w:p>
    <w:p w14:paraId="2442F149" w14:textId="77777777" w:rsidR="00CA20F7" w:rsidRPr="006B6399" w:rsidRDefault="00CA20F7" w:rsidP="006B70CA">
      <w:pPr>
        <w:pStyle w:val="SingleTxtG"/>
        <w:tabs>
          <w:tab w:val="left" w:pos="2268"/>
        </w:tabs>
        <w:ind w:left="2268" w:hanging="1134"/>
        <w:rPr>
          <w:b/>
          <w:iCs/>
          <w:color w:val="000000" w:themeColor="text1"/>
        </w:rPr>
      </w:pPr>
      <w:bookmarkStart w:id="2" w:name="_Hlk72913833"/>
      <w:r w:rsidRPr="006B6399">
        <w:rPr>
          <w:b/>
          <w:iCs/>
        </w:rPr>
        <w:t>6.22.9.3.2.1</w:t>
      </w:r>
      <w:bookmarkEnd w:id="2"/>
      <w:r w:rsidRPr="006B6399">
        <w:rPr>
          <w:b/>
          <w:iCs/>
        </w:rPr>
        <w:tab/>
        <w:t>La distance latérale entre le bord extérieur des projections du système d</w:t>
      </w:r>
      <w:r>
        <w:rPr>
          <w:b/>
          <w:iCs/>
        </w:rPr>
        <w:t>’</w:t>
      </w:r>
      <w:r w:rsidRPr="006B6399">
        <w:rPr>
          <w:b/>
          <w:iCs/>
        </w:rPr>
        <w:t>aide à la conduite et la trajectoire du centre de gravité du véhicule ne doit pas dépasser 1 250 mm. Le constructeur doit démontrer, par calcul ou par tout autre moyen agréé par l</w:t>
      </w:r>
      <w:r>
        <w:rPr>
          <w:b/>
          <w:iCs/>
        </w:rPr>
        <w:t>’</w:t>
      </w:r>
      <w:r w:rsidRPr="006B6399">
        <w:rPr>
          <w:b/>
          <w:iCs/>
        </w:rPr>
        <w:t>autorité d</w:t>
      </w:r>
      <w:r>
        <w:rPr>
          <w:b/>
          <w:iCs/>
        </w:rPr>
        <w:t>’</w:t>
      </w:r>
      <w:r w:rsidRPr="006B6399">
        <w:rPr>
          <w:b/>
          <w:iCs/>
        </w:rPr>
        <w:t>homologation de type, que cette condition est remplie</w:t>
      </w:r>
      <w:r w:rsidRPr="006B6399">
        <w:rPr>
          <w:b/>
          <w:iCs/>
          <w:color w:val="000000" w:themeColor="text1"/>
        </w:rPr>
        <w:t>.</w:t>
      </w:r>
    </w:p>
    <w:p w14:paraId="372F3DE2" w14:textId="77777777" w:rsidR="00CA20F7" w:rsidRPr="006B6399" w:rsidRDefault="00CA20F7" w:rsidP="006B70CA">
      <w:pPr>
        <w:pStyle w:val="SingleTxtG"/>
        <w:tabs>
          <w:tab w:val="left" w:pos="2268"/>
        </w:tabs>
        <w:ind w:left="2268" w:hanging="1134"/>
        <w:rPr>
          <w:bCs/>
          <w:i/>
          <w:iCs/>
          <w:color w:val="000000" w:themeColor="text1"/>
        </w:rPr>
      </w:pPr>
      <w:bookmarkStart w:id="3" w:name="_Hlk72917745"/>
      <w:r w:rsidRPr="006B6399">
        <w:rPr>
          <w:b/>
          <w:bCs/>
          <w:iCs/>
          <w:color w:val="000000" w:themeColor="text1"/>
        </w:rPr>
        <w:t>6.22.9.3.2.2</w:t>
      </w:r>
      <w:bookmarkEnd w:id="3"/>
      <w:r w:rsidRPr="006B6399">
        <w:rPr>
          <w:b/>
          <w:bCs/>
          <w:iCs/>
          <w:color w:val="000000" w:themeColor="text1"/>
        </w:rPr>
        <w:tab/>
      </w:r>
      <w:bookmarkStart w:id="4" w:name="_Hlk72917827"/>
      <w:r w:rsidRPr="006B6399">
        <w:rPr>
          <w:b/>
          <w:bCs/>
          <w:iCs/>
          <w:color w:val="000000" w:themeColor="text1"/>
        </w:rPr>
        <w:t xml:space="preserve">Les </w:t>
      </w:r>
      <w:r w:rsidRPr="006B6399">
        <w:rPr>
          <w:b/>
        </w:rPr>
        <w:t>projections du système d</w:t>
      </w:r>
      <w:r>
        <w:rPr>
          <w:b/>
        </w:rPr>
        <w:t>’</w:t>
      </w:r>
      <w:r w:rsidRPr="006B6399">
        <w:rPr>
          <w:b/>
        </w:rPr>
        <w:t>aide à la conduite ne doivent pas perturber</w:t>
      </w:r>
      <w:r w:rsidRPr="006B6399">
        <w:rPr>
          <w:b/>
          <w:bCs/>
          <w:iCs/>
          <w:color w:val="000000" w:themeColor="text1"/>
        </w:rPr>
        <w:t xml:space="preserve"> </w:t>
      </w:r>
      <w:r>
        <w:rPr>
          <w:b/>
          <w:bCs/>
          <w:iCs/>
          <w:color w:val="000000" w:themeColor="text1"/>
        </w:rPr>
        <w:t>les informations</w:t>
      </w:r>
      <w:r w:rsidRPr="006B6399">
        <w:rPr>
          <w:b/>
          <w:bCs/>
          <w:iCs/>
          <w:color w:val="000000" w:themeColor="text1"/>
        </w:rPr>
        <w:t xml:space="preserve"> du dispositif d</w:t>
      </w:r>
      <w:r>
        <w:rPr>
          <w:b/>
          <w:bCs/>
          <w:iCs/>
          <w:color w:val="000000" w:themeColor="text1"/>
        </w:rPr>
        <w:t>’</w:t>
      </w:r>
      <w:r w:rsidRPr="006B6399">
        <w:rPr>
          <w:b/>
          <w:bCs/>
          <w:iCs/>
          <w:color w:val="000000" w:themeColor="text1"/>
        </w:rPr>
        <w:t>assistance par affichage dans le champ de vision, au sens du Règlement ONU n</w:t>
      </w:r>
      <w:r w:rsidRPr="006B6399">
        <w:rPr>
          <w:b/>
          <w:bCs/>
          <w:iCs/>
          <w:color w:val="000000" w:themeColor="text1"/>
          <w:vertAlign w:val="superscript"/>
        </w:rPr>
        <w:t>o</w:t>
      </w:r>
      <w:r w:rsidRPr="006B6399">
        <w:rPr>
          <w:b/>
          <w:bCs/>
          <w:iCs/>
          <w:color w:val="000000" w:themeColor="text1"/>
        </w:rPr>
        <w:t> 125.</w:t>
      </w:r>
      <w:bookmarkEnd w:id="4"/>
    </w:p>
    <w:p w14:paraId="2A65E211" w14:textId="77777777" w:rsidR="00CA20F7" w:rsidRPr="006B6399" w:rsidRDefault="00CA20F7" w:rsidP="006B70CA">
      <w:pPr>
        <w:pStyle w:val="SingleTxtG"/>
        <w:tabs>
          <w:tab w:val="left" w:pos="2268"/>
        </w:tabs>
        <w:ind w:left="2268" w:hanging="1134"/>
        <w:rPr>
          <w:b/>
          <w:bCs/>
          <w:iCs/>
          <w:color w:val="000000" w:themeColor="text1"/>
        </w:rPr>
      </w:pPr>
      <w:r w:rsidRPr="006B6399">
        <w:rPr>
          <w:b/>
          <w:iCs/>
        </w:rPr>
        <w:t>6.22.9.3.2.3</w:t>
      </w:r>
      <w:r w:rsidRPr="006B6399">
        <w:rPr>
          <w:b/>
          <w:iCs/>
        </w:rPr>
        <w:tab/>
      </w:r>
      <w:r w:rsidRPr="006B6399">
        <w:rPr>
          <w:b/>
          <w:bCs/>
          <w:iCs/>
          <w:color w:val="000000" w:themeColor="text1"/>
        </w:rPr>
        <w:t xml:space="preserve">Les </w:t>
      </w:r>
      <w:r w:rsidRPr="006B6399">
        <w:rPr>
          <w:b/>
        </w:rPr>
        <w:t>projections du système d</w:t>
      </w:r>
      <w:r>
        <w:rPr>
          <w:b/>
        </w:rPr>
        <w:t>’</w:t>
      </w:r>
      <w:r w:rsidRPr="006B6399">
        <w:rPr>
          <w:b/>
        </w:rPr>
        <w:t xml:space="preserve">aide à la conduite </w:t>
      </w:r>
      <w:r w:rsidRPr="006B6399">
        <w:rPr>
          <w:b/>
          <w:bCs/>
        </w:rPr>
        <w:t xml:space="preserve">ne doivent pas clignoter ou se </w:t>
      </w:r>
      <w:r>
        <w:rPr>
          <w:b/>
          <w:bCs/>
        </w:rPr>
        <w:t>modifier</w:t>
      </w:r>
      <w:r w:rsidRPr="006B6399">
        <w:rPr>
          <w:b/>
          <w:bCs/>
        </w:rPr>
        <w:t>, sauf dans les situations</w:t>
      </w:r>
      <w:r w:rsidRPr="006B6399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expressément définies </w:t>
      </w:r>
      <w:r w:rsidRPr="006B6399">
        <w:rPr>
          <w:b/>
          <w:bCs/>
          <w:iCs/>
        </w:rPr>
        <w:t>dans l</w:t>
      </w:r>
      <w:r>
        <w:rPr>
          <w:b/>
          <w:bCs/>
          <w:iCs/>
        </w:rPr>
        <w:t>’</w:t>
      </w:r>
      <w:r w:rsidRPr="006B6399">
        <w:rPr>
          <w:b/>
          <w:bCs/>
          <w:iCs/>
        </w:rPr>
        <w:t>annexe </w:t>
      </w:r>
      <w:r w:rsidRPr="006B6399">
        <w:rPr>
          <w:b/>
          <w:bCs/>
          <w:iCs/>
          <w:color w:val="000000" w:themeColor="text1"/>
        </w:rPr>
        <w:t>[16].</w:t>
      </w:r>
    </w:p>
    <w:p w14:paraId="219E6D49" w14:textId="77777777" w:rsidR="00CA20F7" w:rsidRPr="006B6399" w:rsidRDefault="00CA20F7" w:rsidP="006B70CA">
      <w:pPr>
        <w:pStyle w:val="SingleTxtG"/>
        <w:tabs>
          <w:tab w:val="left" w:pos="2268"/>
        </w:tabs>
        <w:ind w:left="2268" w:hanging="1134"/>
        <w:rPr>
          <w:rStyle w:val="Marquedecommentaire"/>
        </w:rPr>
      </w:pPr>
      <w:r w:rsidRPr="006B6399">
        <w:rPr>
          <w:b/>
          <w:bCs/>
          <w:iCs/>
        </w:rPr>
        <w:t>6.22.9.3.2.4</w:t>
      </w:r>
      <w:r w:rsidRPr="006B6399">
        <w:rPr>
          <w:b/>
          <w:bCs/>
          <w:iCs/>
        </w:rPr>
        <w:tab/>
      </w:r>
      <w:r>
        <w:rPr>
          <w:b/>
          <w:bCs/>
        </w:rPr>
        <w:t>Aucun motif ou symbole ne doit être projeté par le</w:t>
      </w:r>
      <w:r w:rsidRPr="006B6399">
        <w:rPr>
          <w:b/>
          <w:bCs/>
        </w:rPr>
        <w:t xml:space="preserve"> </w:t>
      </w:r>
      <w:r w:rsidRPr="006B6399">
        <w:rPr>
          <w:b/>
        </w:rPr>
        <w:t>système d</w:t>
      </w:r>
      <w:r>
        <w:rPr>
          <w:b/>
        </w:rPr>
        <w:t>’</w:t>
      </w:r>
      <w:r w:rsidRPr="006B6399">
        <w:rPr>
          <w:b/>
        </w:rPr>
        <w:t xml:space="preserve">aide à la conduite </w:t>
      </w:r>
      <w:r w:rsidRPr="006B6399">
        <w:rPr>
          <w:b/>
          <w:bCs/>
        </w:rPr>
        <w:t xml:space="preserve">quand les essuie-glaces sont </w:t>
      </w:r>
      <w:r>
        <w:rPr>
          <w:b/>
          <w:bCs/>
        </w:rPr>
        <w:t xml:space="preserve">activés sans discontinuer pendant </w:t>
      </w:r>
      <w:r w:rsidRPr="006B6399">
        <w:rPr>
          <w:b/>
          <w:bCs/>
        </w:rPr>
        <w:t xml:space="preserve">au moins deux </w:t>
      </w:r>
      <w:r w:rsidRPr="006B6399">
        <w:rPr>
          <w:b/>
          <w:bCs/>
          <w:iCs/>
        </w:rPr>
        <w:t>minutes.</w:t>
      </w:r>
      <w:r w:rsidRPr="006B6399">
        <w:rPr>
          <w:iCs/>
        </w:rPr>
        <w:t> ».</w:t>
      </w:r>
    </w:p>
    <w:p w14:paraId="55D34B75" w14:textId="77777777" w:rsidR="00CA20F7" w:rsidRPr="006B6399" w:rsidRDefault="00CA20F7" w:rsidP="006B70CA">
      <w:pPr>
        <w:pStyle w:val="SingleTxtG"/>
        <w:keepNext/>
        <w:rPr>
          <w:iCs/>
        </w:rPr>
      </w:pPr>
      <w:r w:rsidRPr="006B6399">
        <w:rPr>
          <w:i/>
        </w:rPr>
        <w:t>Annexe 1, point 9.22</w:t>
      </w:r>
      <w:r w:rsidRPr="006B6399">
        <w:rPr>
          <w:iCs/>
        </w:rPr>
        <w:t>,</w:t>
      </w:r>
      <w:r w:rsidRPr="006B6399">
        <w:rPr>
          <w:i/>
        </w:rPr>
        <w:t xml:space="preserve"> </w:t>
      </w:r>
      <w:r w:rsidRPr="006B6399">
        <w:rPr>
          <w:iCs/>
        </w:rPr>
        <w:t>lire :</w:t>
      </w:r>
    </w:p>
    <w:p w14:paraId="26029B5A" w14:textId="25184141" w:rsidR="00CA20F7" w:rsidRPr="006B6399" w:rsidRDefault="00CA20F7" w:rsidP="00597A28">
      <w:pPr>
        <w:pStyle w:val="SingleTxtG"/>
        <w:tabs>
          <w:tab w:val="left" w:pos="2268"/>
          <w:tab w:val="left" w:pos="7513"/>
        </w:tabs>
        <w:ind w:left="2268" w:hanging="1134"/>
        <w:jc w:val="left"/>
        <w:rPr>
          <w:iCs/>
          <w:vertAlign w:val="superscript"/>
        </w:rPr>
      </w:pPr>
      <w:r w:rsidRPr="006B6399">
        <w:rPr>
          <w:iCs/>
        </w:rPr>
        <w:t>« 9.22</w:t>
      </w:r>
      <w:r w:rsidRPr="006B6399">
        <w:rPr>
          <w:iCs/>
        </w:rPr>
        <w:tab/>
        <w:t>Système d</w:t>
      </w:r>
      <w:r>
        <w:rPr>
          <w:iCs/>
        </w:rPr>
        <w:t>’</w:t>
      </w:r>
      <w:r w:rsidRPr="006B6399">
        <w:rPr>
          <w:iCs/>
        </w:rPr>
        <w:t>éclairage avant adaptatif (AFS)</w:t>
      </w:r>
      <w:r w:rsidR="006B70CA">
        <w:rPr>
          <w:iCs/>
        </w:rPr>
        <w:t> </w:t>
      </w:r>
      <w:r w:rsidRPr="006B6399">
        <w:rPr>
          <w:iCs/>
        </w:rPr>
        <w:t xml:space="preserve">: </w:t>
      </w:r>
      <w:r w:rsidRPr="006B6399">
        <w:rPr>
          <w:iCs/>
        </w:rPr>
        <w:tab/>
        <w:t>oui/non</w:t>
      </w:r>
      <w:r w:rsidRPr="006B6399">
        <w:rPr>
          <w:iCs/>
          <w:vertAlign w:val="superscript"/>
        </w:rPr>
        <w:t>2</w:t>
      </w:r>
    </w:p>
    <w:p w14:paraId="4D0E88FC" w14:textId="77777777" w:rsidR="00CA20F7" w:rsidRPr="006B6399" w:rsidRDefault="00CA20F7" w:rsidP="00597A28">
      <w:pPr>
        <w:pStyle w:val="SingleTxtG"/>
        <w:tabs>
          <w:tab w:val="left" w:pos="2268"/>
          <w:tab w:val="left" w:pos="7513"/>
          <w:tab w:val="left" w:pos="7655"/>
        </w:tabs>
        <w:ind w:left="2268" w:hanging="1134"/>
        <w:jc w:val="left"/>
        <w:rPr>
          <w:b/>
          <w:bCs/>
          <w:iCs/>
          <w:vertAlign w:val="superscript"/>
        </w:rPr>
      </w:pPr>
      <w:r w:rsidRPr="006B6399">
        <w:rPr>
          <w:b/>
          <w:bCs/>
          <w:iCs/>
        </w:rPr>
        <w:t>9.22.1</w:t>
      </w:r>
      <w:r w:rsidRPr="006B6399">
        <w:rPr>
          <w:b/>
          <w:bCs/>
          <w:iCs/>
        </w:rPr>
        <w:tab/>
        <w:t>Faisceau de route adaptatif (ADB)</w:t>
      </w:r>
      <w:r w:rsidRPr="006B6399">
        <w:rPr>
          <w:b/>
          <w:bCs/>
          <w:iCs/>
        </w:rPr>
        <w:tab/>
        <w:t>oui/non</w:t>
      </w:r>
      <w:r w:rsidRPr="006B6399">
        <w:rPr>
          <w:b/>
          <w:bCs/>
          <w:iCs/>
          <w:vertAlign w:val="superscript"/>
        </w:rPr>
        <w:t>2</w:t>
      </w:r>
    </w:p>
    <w:p w14:paraId="41AA1BB7" w14:textId="30DAB459" w:rsidR="00CA20F7" w:rsidRPr="006B6399" w:rsidRDefault="00CA20F7" w:rsidP="00597A28">
      <w:pPr>
        <w:pStyle w:val="SingleTxtG"/>
        <w:tabs>
          <w:tab w:val="left" w:pos="2268"/>
          <w:tab w:val="left" w:pos="7513"/>
          <w:tab w:val="left" w:pos="7655"/>
        </w:tabs>
        <w:ind w:left="2268" w:hanging="1134"/>
        <w:jc w:val="left"/>
      </w:pPr>
      <w:r w:rsidRPr="006B6399">
        <w:rPr>
          <w:b/>
          <w:bCs/>
          <w:iCs/>
        </w:rPr>
        <w:t>9.22.1.1</w:t>
      </w:r>
      <w:r w:rsidRPr="006B6399">
        <w:rPr>
          <w:b/>
          <w:bCs/>
          <w:iCs/>
        </w:rPr>
        <w:tab/>
        <w:t xml:space="preserve">ADB + </w:t>
      </w:r>
      <w:r>
        <w:rPr>
          <w:b/>
          <w:bCs/>
          <w:iCs/>
        </w:rPr>
        <w:t>Fonction de p</w:t>
      </w:r>
      <w:r w:rsidRPr="006B6399">
        <w:rPr>
          <w:b/>
          <w:bCs/>
          <w:iCs/>
        </w:rPr>
        <w:t>rojection du système d</w:t>
      </w:r>
      <w:r>
        <w:rPr>
          <w:b/>
          <w:bCs/>
          <w:iCs/>
        </w:rPr>
        <w:t>’</w:t>
      </w:r>
      <w:r w:rsidRPr="006B6399">
        <w:rPr>
          <w:b/>
          <w:bCs/>
          <w:iCs/>
        </w:rPr>
        <w:t xml:space="preserve">aide </w:t>
      </w:r>
      <w:r w:rsidR="00597A28">
        <w:rPr>
          <w:b/>
          <w:bCs/>
          <w:iCs/>
        </w:rPr>
        <w:br/>
      </w:r>
      <w:r w:rsidRPr="006B6399">
        <w:rPr>
          <w:b/>
          <w:bCs/>
          <w:iCs/>
        </w:rPr>
        <w:t>à la conduite</w:t>
      </w:r>
      <w:r w:rsidR="00597A28">
        <w:rPr>
          <w:b/>
          <w:bCs/>
          <w:iCs/>
        </w:rPr>
        <w:tab/>
      </w:r>
      <w:r w:rsidRPr="006B6399">
        <w:rPr>
          <w:b/>
          <w:bCs/>
          <w:iCs/>
        </w:rPr>
        <w:t>oui/non</w:t>
      </w:r>
      <w:r w:rsidRPr="006B6399">
        <w:rPr>
          <w:b/>
          <w:bCs/>
          <w:iCs/>
          <w:vertAlign w:val="superscript"/>
        </w:rPr>
        <w:t>2</w:t>
      </w:r>
      <w:r w:rsidRPr="006B6399">
        <w:rPr>
          <w:iCs/>
        </w:rPr>
        <w:t> ».</w:t>
      </w:r>
    </w:p>
    <w:p w14:paraId="35F61219" w14:textId="77777777" w:rsidR="00CA20F7" w:rsidRPr="006B6399" w:rsidRDefault="00CA20F7" w:rsidP="006B70CA">
      <w:pPr>
        <w:pStyle w:val="SingleTxtG"/>
        <w:keepNext/>
        <w:rPr>
          <w:color w:val="000000" w:themeColor="text1"/>
        </w:rPr>
      </w:pPr>
      <w:r w:rsidRPr="006B6399">
        <w:rPr>
          <w:i/>
        </w:rPr>
        <w:t xml:space="preserve">Annexe 12, ajouter un nouveau paragraphe </w:t>
      </w:r>
      <w:r w:rsidRPr="006B6399">
        <w:rPr>
          <w:i/>
          <w:iCs/>
          <w:color w:val="000000" w:themeColor="text1"/>
        </w:rPr>
        <w:t>2.8</w:t>
      </w:r>
      <w:r w:rsidRPr="006B6399">
        <w:rPr>
          <w:color w:val="000000" w:themeColor="text1"/>
        </w:rPr>
        <w:t xml:space="preserve">, </w:t>
      </w:r>
      <w:r>
        <w:rPr>
          <w:bCs/>
        </w:rPr>
        <w:t>libellé</w:t>
      </w:r>
      <w:r w:rsidRPr="006B6399">
        <w:rPr>
          <w:color w:val="000000" w:themeColor="text1"/>
        </w:rPr>
        <w:t xml:space="preserve"> comme suit :</w:t>
      </w:r>
    </w:p>
    <w:p w14:paraId="3C212206" w14:textId="77777777" w:rsidR="00CA20F7" w:rsidRPr="006B6399" w:rsidRDefault="00CA20F7" w:rsidP="006B70CA">
      <w:pPr>
        <w:pStyle w:val="SingleTxtG"/>
        <w:tabs>
          <w:tab w:val="left" w:pos="2268"/>
        </w:tabs>
        <w:ind w:left="2268" w:hanging="1134"/>
        <w:rPr>
          <w:i/>
        </w:rPr>
      </w:pPr>
      <w:r w:rsidRPr="006B6399">
        <w:rPr>
          <w:iCs/>
          <w:color w:val="000000" w:themeColor="text1"/>
        </w:rPr>
        <w:t>« </w:t>
      </w:r>
      <w:r w:rsidRPr="006B6399">
        <w:rPr>
          <w:b/>
          <w:bCs/>
          <w:iCs/>
          <w:color w:val="000000" w:themeColor="text1"/>
        </w:rPr>
        <w:t>2.8</w:t>
      </w:r>
      <w:r w:rsidRPr="006B6399">
        <w:rPr>
          <w:b/>
          <w:bCs/>
          <w:iCs/>
          <w:color w:val="000000" w:themeColor="text1"/>
        </w:rPr>
        <w:tab/>
      </w:r>
      <w:r w:rsidRPr="006B6399">
        <w:rPr>
          <w:b/>
          <w:color w:val="000000" w:themeColor="text1"/>
        </w:rPr>
        <w:t>S</w:t>
      </w:r>
      <w:r>
        <w:rPr>
          <w:b/>
          <w:color w:val="000000" w:themeColor="text1"/>
        </w:rPr>
        <w:t>’</w:t>
      </w:r>
      <w:r w:rsidRPr="006B6399">
        <w:rPr>
          <w:b/>
          <w:color w:val="000000" w:themeColor="text1"/>
        </w:rPr>
        <w:t>agissant des tronçons A, B, C et E mentionnés dans le tableau ci-dessus, les ingénieurs effectuant les essais doivent évaluer l</w:t>
      </w:r>
      <w:r>
        <w:rPr>
          <w:b/>
          <w:color w:val="000000" w:themeColor="text1"/>
        </w:rPr>
        <w:t>es</w:t>
      </w:r>
      <w:r w:rsidRPr="006B6399">
        <w:rPr>
          <w:b/>
          <w:color w:val="000000" w:themeColor="text1"/>
        </w:rPr>
        <w:t xml:space="preserve"> p</w:t>
      </w:r>
      <w:r w:rsidRPr="006B6399">
        <w:rPr>
          <w:b/>
          <w:bCs/>
          <w:iCs/>
        </w:rPr>
        <w:t>rojection</w:t>
      </w:r>
      <w:r>
        <w:rPr>
          <w:b/>
          <w:bCs/>
          <w:iCs/>
        </w:rPr>
        <w:t>s</w:t>
      </w:r>
      <w:r w:rsidRPr="006B6399">
        <w:rPr>
          <w:b/>
          <w:bCs/>
          <w:iCs/>
        </w:rPr>
        <w:t xml:space="preserve"> du système d</w:t>
      </w:r>
      <w:r>
        <w:rPr>
          <w:b/>
          <w:bCs/>
          <w:iCs/>
        </w:rPr>
        <w:t>’</w:t>
      </w:r>
      <w:r w:rsidRPr="006B6399">
        <w:rPr>
          <w:b/>
          <w:bCs/>
          <w:iCs/>
        </w:rPr>
        <w:t>aide à la conduite</w:t>
      </w:r>
      <w:r w:rsidRPr="006B6399">
        <w:rPr>
          <w:b/>
          <w:color w:val="000000" w:themeColor="text1"/>
        </w:rPr>
        <w:t xml:space="preserve">, si </w:t>
      </w:r>
      <w:r>
        <w:rPr>
          <w:b/>
          <w:color w:val="000000" w:themeColor="text1"/>
        </w:rPr>
        <w:t xml:space="preserve">le véhicule est équipé de </w:t>
      </w:r>
      <w:r w:rsidRPr="006B6399">
        <w:rPr>
          <w:b/>
          <w:color w:val="000000" w:themeColor="text1"/>
        </w:rPr>
        <w:t>cette</w:t>
      </w:r>
      <w:r w:rsidRPr="006B6399">
        <w:rPr>
          <w:b/>
          <w:bCs/>
          <w:iCs/>
          <w:color w:val="000000" w:themeColor="text1"/>
        </w:rPr>
        <w:t xml:space="preserve"> fonction.</w:t>
      </w:r>
      <w:r w:rsidRPr="006B6399">
        <w:rPr>
          <w:iCs/>
          <w:color w:val="000000" w:themeColor="text1"/>
        </w:rPr>
        <w:t> ».</w:t>
      </w:r>
    </w:p>
    <w:p w14:paraId="5E230AF5" w14:textId="77777777" w:rsidR="00CA20F7" w:rsidRPr="006B6399" w:rsidRDefault="00CA20F7" w:rsidP="006B70CA">
      <w:pPr>
        <w:pStyle w:val="SingleTxtG"/>
        <w:keepNext/>
        <w:rPr>
          <w:bCs/>
          <w:iCs/>
        </w:rPr>
      </w:pPr>
      <w:r w:rsidRPr="006B6399">
        <w:rPr>
          <w:bCs/>
          <w:i/>
          <w:iCs/>
        </w:rPr>
        <w:t>Ajouter une nouvelle annexe [16]</w:t>
      </w:r>
      <w:r w:rsidRPr="006B6399">
        <w:rPr>
          <w:bCs/>
        </w:rPr>
        <w:t xml:space="preserve">, </w:t>
      </w:r>
      <w:r>
        <w:rPr>
          <w:bCs/>
        </w:rPr>
        <w:t xml:space="preserve">libellée </w:t>
      </w:r>
      <w:r w:rsidRPr="006B6399">
        <w:rPr>
          <w:bCs/>
        </w:rPr>
        <w:t>comme suit </w:t>
      </w:r>
      <w:r w:rsidRPr="006B6399">
        <w:rPr>
          <w:bCs/>
          <w:iCs/>
        </w:rPr>
        <w:t>:</w:t>
      </w:r>
    </w:p>
    <w:p w14:paraId="01683D7D" w14:textId="77777777" w:rsidR="00CA20F7" w:rsidRPr="006B6399" w:rsidRDefault="00CA20F7" w:rsidP="00CA20F7">
      <w:pPr>
        <w:rPr>
          <w:b/>
          <w:bCs/>
          <w:iCs/>
          <w:sz w:val="24"/>
        </w:rPr>
      </w:pPr>
      <w:r w:rsidRPr="006B6399">
        <w:rPr>
          <w:b/>
          <w:bCs/>
          <w:iCs/>
          <w:sz w:val="24"/>
        </w:rPr>
        <w:br w:type="page"/>
      </w:r>
    </w:p>
    <w:p w14:paraId="170B87C7" w14:textId="77777777" w:rsidR="00CA20F7" w:rsidRPr="006B6399" w:rsidRDefault="00CA20F7" w:rsidP="00597A28">
      <w:pPr>
        <w:pStyle w:val="H1G"/>
      </w:pPr>
      <w:r w:rsidRPr="006B6399">
        <w:lastRenderedPageBreak/>
        <w:t>« Annexe [16]</w:t>
      </w:r>
    </w:p>
    <w:p w14:paraId="3064ACF2" w14:textId="360D2806" w:rsidR="00CA20F7" w:rsidRPr="006B6399" w:rsidRDefault="00597A28" w:rsidP="00597A28">
      <w:pPr>
        <w:pStyle w:val="H1G"/>
      </w:pPr>
      <w:r>
        <w:tab/>
      </w:r>
      <w:r>
        <w:tab/>
      </w:r>
      <w:r w:rsidR="00CA20F7" w:rsidRPr="006B6399">
        <w:t xml:space="preserve">Symboles et motifs </w:t>
      </w:r>
      <w:r w:rsidR="00CA20F7">
        <w:t>pouvant être projetés par le</w:t>
      </w:r>
      <w:r w:rsidR="00CA20F7" w:rsidRPr="006B6399">
        <w:t xml:space="preserve"> système d</w:t>
      </w:r>
      <w:r w:rsidR="00CA20F7">
        <w:t>’</w:t>
      </w:r>
      <w:r w:rsidR="00CA20F7" w:rsidRPr="006B6399">
        <w:t xml:space="preserve">aide </w:t>
      </w:r>
      <w:r>
        <w:br/>
      </w:r>
      <w:r w:rsidR="00CA20F7" w:rsidRPr="006B6399">
        <w:t>à la conduite et explication des</w:t>
      </w:r>
      <w:bookmarkStart w:id="5" w:name="_Hlk69030762"/>
      <w:r w:rsidR="00CA20F7" w:rsidRPr="006B6399">
        <w:t xml:space="preserve"> avertissements</w:t>
      </w:r>
      <w:bookmarkEnd w:id="5"/>
      <w:r w:rsidR="00CA20F7" w:rsidRPr="006B6399">
        <w:t xml:space="preserve"> correspondants</w:t>
      </w:r>
    </w:p>
    <w:tbl>
      <w:tblPr>
        <w:tblStyle w:val="Grilledutableau"/>
        <w:tblW w:w="9639" w:type="dxa"/>
        <w:tblLook w:val="04A0" w:firstRow="1" w:lastRow="0" w:firstColumn="1" w:lastColumn="0" w:noHBand="0" w:noVBand="1"/>
      </w:tblPr>
      <w:tblGrid>
        <w:gridCol w:w="5141"/>
        <w:gridCol w:w="2318"/>
        <w:gridCol w:w="2180"/>
      </w:tblGrid>
      <w:tr w:rsidR="00CA20F7" w:rsidRPr="00597A28" w14:paraId="024C2C5D" w14:textId="77777777" w:rsidTr="00597A28">
        <w:tc>
          <w:tcPr>
            <w:tcW w:w="5388" w:type="dxa"/>
            <w:tcBorders>
              <w:bottom w:val="single" w:sz="12" w:space="0" w:color="000000"/>
            </w:tcBorders>
          </w:tcPr>
          <w:p w14:paraId="214B821E" w14:textId="77777777" w:rsidR="00CA20F7" w:rsidRPr="00597A28" w:rsidRDefault="00CA20F7" w:rsidP="00597A28">
            <w:pPr>
              <w:spacing w:before="80" w:after="80" w:line="200" w:lineRule="exact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597A28">
              <w:rPr>
                <w:b/>
                <w:bCs/>
                <w:i/>
                <w:sz w:val="16"/>
                <w:szCs w:val="16"/>
                <w:u w:val="single"/>
              </w:rPr>
              <w:br w:type="page"/>
            </w:r>
            <w:r w:rsidRPr="00597A28">
              <w:rPr>
                <w:b/>
                <w:bCs/>
                <w:i/>
                <w:sz w:val="16"/>
                <w:szCs w:val="16"/>
              </w:rPr>
              <w:t>Symboles et motifs</w:t>
            </w:r>
          </w:p>
        </w:tc>
        <w:tc>
          <w:tcPr>
            <w:tcW w:w="2409" w:type="dxa"/>
            <w:tcBorders>
              <w:bottom w:val="single" w:sz="12" w:space="0" w:color="000000"/>
            </w:tcBorders>
          </w:tcPr>
          <w:p w14:paraId="68CB6B96" w14:textId="77777777" w:rsidR="00CA20F7" w:rsidRPr="00597A28" w:rsidRDefault="00CA20F7" w:rsidP="00597A28">
            <w:pPr>
              <w:spacing w:before="80" w:after="80" w:line="200" w:lineRule="exact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597A28">
              <w:rPr>
                <w:b/>
                <w:bCs/>
                <w:i/>
                <w:sz w:val="16"/>
                <w:szCs w:val="16"/>
              </w:rPr>
              <w:t>Cas d’utilisation</w:t>
            </w:r>
          </w:p>
        </w:tc>
        <w:tc>
          <w:tcPr>
            <w:tcW w:w="2263" w:type="dxa"/>
            <w:tcBorders>
              <w:bottom w:val="single" w:sz="12" w:space="0" w:color="000000"/>
            </w:tcBorders>
          </w:tcPr>
          <w:p w14:paraId="5EEB41E7" w14:textId="77777777" w:rsidR="00CA20F7" w:rsidRPr="00597A28" w:rsidRDefault="00CA20F7" w:rsidP="00597A28">
            <w:pPr>
              <w:spacing w:before="80" w:after="80" w:line="200" w:lineRule="exact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597A28">
              <w:rPr>
                <w:b/>
                <w:bCs/>
                <w:i/>
                <w:sz w:val="16"/>
                <w:szCs w:val="16"/>
              </w:rPr>
              <w:t>Conditions et observations</w:t>
            </w:r>
          </w:p>
        </w:tc>
      </w:tr>
      <w:tr w:rsidR="00CA20F7" w:rsidRPr="00597A28" w14:paraId="7166C89C" w14:textId="77777777" w:rsidTr="00597A28">
        <w:tc>
          <w:tcPr>
            <w:tcW w:w="5388" w:type="dxa"/>
            <w:tcBorders>
              <w:top w:val="single" w:sz="12" w:space="0" w:color="000000"/>
            </w:tcBorders>
          </w:tcPr>
          <w:p w14:paraId="3F4E9F69" w14:textId="77777777" w:rsidR="00CA20F7" w:rsidRPr="00597A28" w:rsidRDefault="00CA20F7" w:rsidP="00597A28">
            <w:pPr>
              <w:spacing w:before="40" w:after="40" w:line="220" w:lineRule="atLeast"/>
              <w:rPr>
                <w:b/>
                <w:bCs/>
                <w:iCs/>
                <w:sz w:val="18"/>
                <w:szCs w:val="18"/>
              </w:rPr>
            </w:pPr>
            <w:r w:rsidRPr="00597A28">
              <w:rPr>
                <w:b/>
                <w:bCs/>
                <w:iCs/>
                <w:noProof/>
                <w:sz w:val="18"/>
                <w:szCs w:val="18"/>
              </w:rPr>
              <w:drawing>
                <wp:inline distT="0" distB="0" distL="0" distR="0" wp14:anchorId="1B038BDA" wp14:editId="7218DE91">
                  <wp:extent cx="1409897" cy="1419423"/>
                  <wp:effectExtent l="0" t="0" r="0" b="9525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897" cy="1419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97A28">
              <w:rPr>
                <w:b/>
                <w:bCs/>
                <w:iCs/>
                <w:sz w:val="18"/>
                <w:szCs w:val="18"/>
              </w:rPr>
              <w:t xml:space="preserve">     </w:t>
            </w:r>
            <w:r w:rsidRPr="00597A28">
              <w:rPr>
                <w:b/>
                <w:bCs/>
                <w:iCs/>
                <w:noProof/>
                <w:sz w:val="18"/>
                <w:szCs w:val="18"/>
              </w:rPr>
              <w:drawing>
                <wp:inline distT="0" distB="0" distL="0" distR="0" wp14:anchorId="3F1F5F9B" wp14:editId="31A38BC2">
                  <wp:extent cx="1562318" cy="1381318"/>
                  <wp:effectExtent l="0" t="0" r="0" b="9525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318" cy="1381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single" w:sz="12" w:space="0" w:color="000000"/>
            </w:tcBorders>
          </w:tcPr>
          <w:p w14:paraId="46465EC1" w14:textId="77777777" w:rsidR="00CA20F7" w:rsidRPr="00597A28" w:rsidRDefault="00CA20F7" w:rsidP="00597A28">
            <w:pPr>
              <w:spacing w:before="40" w:after="40" w:line="220" w:lineRule="atLeast"/>
              <w:ind w:left="113" w:right="113"/>
              <w:rPr>
                <w:b/>
                <w:bCs/>
                <w:iCs/>
                <w:sz w:val="18"/>
                <w:szCs w:val="18"/>
              </w:rPr>
            </w:pPr>
            <w:r w:rsidRPr="00597A28">
              <w:rPr>
                <w:b/>
                <w:bCs/>
                <w:iCs/>
                <w:sz w:val="18"/>
                <w:szCs w:val="18"/>
              </w:rPr>
              <w:t>Avertissement de chaussée glissante</w:t>
            </w:r>
          </w:p>
        </w:tc>
        <w:tc>
          <w:tcPr>
            <w:tcW w:w="2263" w:type="dxa"/>
            <w:tcBorders>
              <w:top w:val="single" w:sz="12" w:space="0" w:color="000000"/>
            </w:tcBorders>
          </w:tcPr>
          <w:p w14:paraId="14ADFA44" w14:textId="77777777" w:rsidR="00CA20F7" w:rsidRPr="00597A28" w:rsidRDefault="00CA20F7" w:rsidP="00597A28">
            <w:pPr>
              <w:spacing w:before="40" w:after="40" w:line="220" w:lineRule="atLeast"/>
              <w:ind w:left="113" w:right="113"/>
              <w:rPr>
                <w:b/>
                <w:bCs/>
                <w:iCs/>
                <w:sz w:val="18"/>
                <w:szCs w:val="18"/>
              </w:rPr>
            </w:pPr>
            <w:r w:rsidRPr="00597A28">
              <w:rPr>
                <w:b/>
                <w:bCs/>
                <w:iCs/>
                <w:sz w:val="18"/>
                <w:szCs w:val="18"/>
              </w:rPr>
              <w:t>Ne doit pas clignoter</w:t>
            </w:r>
          </w:p>
        </w:tc>
      </w:tr>
      <w:tr w:rsidR="00CA20F7" w:rsidRPr="00597A28" w14:paraId="2343AC85" w14:textId="77777777" w:rsidTr="00597A28">
        <w:tc>
          <w:tcPr>
            <w:tcW w:w="5388" w:type="dxa"/>
          </w:tcPr>
          <w:p w14:paraId="0F2AF492" w14:textId="77777777" w:rsidR="00CA20F7" w:rsidRPr="00597A28" w:rsidRDefault="00CA20F7" w:rsidP="00597A28">
            <w:pPr>
              <w:spacing w:before="40" w:after="40" w:line="220" w:lineRule="atLeast"/>
              <w:rPr>
                <w:b/>
                <w:bCs/>
                <w:iCs/>
                <w:sz w:val="18"/>
                <w:szCs w:val="18"/>
              </w:rPr>
            </w:pPr>
            <w:r w:rsidRPr="00597A28">
              <w:rPr>
                <w:noProof/>
                <w:sz w:val="18"/>
                <w:szCs w:val="18"/>
              </w:rPr>
              <w:drawing>
                <wp:inline distT="0" distB="0" distL="0" distR="0" wp14:anchorId="6A357222" wp14:editId="1F686855">
                  <wp:extent cx="1451615" cy="1326115"/>
                  <wp:effectExtent l="0" t="0" r="0" b="7620"/>
                  <wp:docPr id="85" name="Imag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66" cy="1334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97A28">
              <w:rPr>
                <w:b/>
                <w:bCs/>
                <w:iCs/>
                <w:sz w:val="18"/>
                <w:szCs w:val="18"/>
              </w:rPr>
              <w:t xml:space="preserve">           </w:t>
            </w:r>
            <w:r w:rsidRPr="00597A28">
              <w:rPr>
                <w:b/>
                <w:bCs/>
                <w:iCs/>
                <w:noProof/>
                <w:sz w:val="18"/>
                <w:szCs w:val="18"/>
              </w:rPr>
              <w:drawing>
                <wp:inline distT="0" distB="0" distL="0" distR="0" wp14:anchorId="03774087" wp14:editId="10F31EA3">
                  <wp:extent cx="1306830" cy="1269492"/>
                  <wp:effectExtent l="0" t="0" r="7620" b="6985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408" cy="1280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14:paraId="7DF54E17" w14:textId="378FEA83" w:rsidR="00CA20F7" w:rsidRPr="00597A28" w:rsidRDefault="00CA20F7" w:rsidP="00597A28">
            <w:pPr>
              <w:spacing w:before="40" w:after="40" w:line="220" w:lineRule="atLeast"/>
              <w:ind w:left="113" w:right="113"/>
              <w:rPr>
                <w:b/>
                <w:bCs/>
                <w:iCs/>
                <w:sz w:val="18"/>
                <w:szCs w:val="18"/>
              </w:rPr>
            </w:pPr>
            <w:r w:rsidRPr="00597A28">
              <w:rPr>
                <w:b/>
                <w:bCs/>
                <w:iCs/>
                <w:sz w:val="18"/>
                <w:szCs w:val="18"/>
              </w:rPr>
              <w:t xml:space="preserve">Avertissement de risque </w:t>
            </w:r>
            <w:r w:rsidR="00597A28">
              <w:rPr>
                <w:b/>
                <w:bCs/>
                <w:iCs/>
                <w:sz w:val="18"/>
                <w:szCs w:val="18"/>
              </w:rPr>
              <w:br/>
            </w:r>
            <w:r w:rsidRPr="00597A28">
              <w:rPr>
                <w:b/>
                <w:bCs/>
                <w:iCs/>
                <w:sz w:val="18"/>
                <w:szCs w:val="18"/>
              </w:rPr>
              <w:t>de choc</w:t>
            </w:r>
          </w:p>
        </w:tc>
        <w:tc>
          <w:tcPr>
            <w:tcW w:w="2263" w:type="dxa"/>
          </w:tcPr>
          <w:p w14:paraId="46C1CC61" w14:textId="3C5D289C" w:rsidR="00CA20F7" w:rsidRPr="00597A28" w:rsidRDefault="00CA20F7" w:rsidP="00597A28">
            <w:pPr>
              <w:spacing w:before="40" w:after="40" w:line="220" w:lineRule="atLeast"/>
              <w:ind w:left="113" w:right="113"/>
              <w:rPr>
                <w:b/>
                <w:bCs/>
                <w:iCs/>
                <w:sz w:val="18"/>
                <w:szCs w:val="18"/>
              </w:rPr>
            </w:pPr>
            <w:r w:rsidRPr="00597A28">
              <w:rPr>
                <w:b/>
                <w:bCs/>
                <w:iCs/>
                <w:sz w:val="18"/>
                <w:szCs w:val="18"/>
              </w:rPr>
              <w:t xml:space="preserve">Se déclenche lorsque </w:t>
            </w:r>
            <w:r w:rsidR="00597A28">
              <w:rPr>
                <w:b/>
                <w:bCs/>
                <w:iCs/>
                <w:sz w:val="18"/>
                <w:szCs w:val="18"/>
              </w:rPr>
              <w:br/>
            </w:r>
            <w:r w:rsidRPr="00597A28">
              <w:rPr>
                <w:b/>
                <w:bCs/>
                <w:iCs/>
                <w:sz w:val="18"/>
                <w:szCs w:val="18"/>
              </w:rPr>
              <w:t xml:space="preserve">la vitesse relative dépasse 30 km/h et que le </w:t>
            </w:r>
            <w:r w:rsidRPr="00597A28">
              <w:rPr>
                <w:b/>
                <w:sz w:val="18"/>
                <w:szCs w:val="18"/>
              </w:rPr>
              <w:t xml:space="preserve">temps restant avant </w:t>
            </w:r>
            <w:r w:rsidR="00597A28">
              <w:rPr>
                <w:b/>
                <w:sz w:val="18"/>
                <w:szCs w:val="18"/>
              </w:rPr>
              <w:br/>
            </w:r>
            <w:r w:rsidRPr="00597A28">
              <w:rPr>
                <w:b/>
                <w:sz w:val="18"/>
                <w:szCs w:val="18"/>
              </w:rPr>
              <w:t>le choc potentiel e</w:t>
            </w:r>
            <w:r w:rsidRPr="00597A28">
              <w:rPr>
                <w:b/>
                <w:bCs/>
                <w:iCs/>
                <w:sz w:val="18"/>
                <w:szCs w:val="18"/>
              </w:rPr>
              <w:t>st inférieur à 1,4 s</w:t>
            </w:r>
          </w:p>
          <w:p w14:paraId="5ACA7051" w14:textId="5B1C1290" w:rsidR="00CA20F7" w:rsidRPr="00597A28" w:rsidRDefault="00CA20F7" w:rsidP="00597A28">
            <w:pPr>
              <w:spacing w:before="40" w:after="40" w:line="220" w:lineRule="atLeast"/>
              <w:ind w:left="113" w:right="113"/>
              <w:rPr>
                <w:b/>
                <w:bCs/>
                <w:iCs/>
                <w:sz w:val="18"/>
                <w:szCs w:val="18"/>
              </w:rPr>
            </w:pPr>
            <w:r w:rsidRPr="00597A28">
              <w:rPr>
                <w:b/>
                <w:bCs/>
                <w:iCs/>
                <w:sz w:val="18"/>
                <w:szCs w:val="18"/>
              </w:rPr>
              <w:t xml:space="preserve">Clignotement autorisé </w:t>
            </w:r>
            <w:r w:rsidR="00597A28">
              <w:rPr>
                <w:b/>
                <w:bCs/>
                <w:iCs/>
                <w:sz w:val="18"/>
                <w:szCs w:val="18"/>
              </w:rPr>
              <w:br/>
            </w:r>
            <w:r w:rsidRPr="00597A28">
              <w:rPr>
                <w:b/>
                <w:bCs/>
                <w:iCs/>
                <w:sz w:val="18"/>
                <w:szCs w:val="18"/>
              </w:rPr>
              <w:t>à 4,0 Hz +/- 1,0 Hz</w:t>
            </w:r>
          </w:p>
        </w:tc>
      </w:tr>
      <w:tr w:rsidR="00CA20F7" w:rsidRPr="00597A28" w14:paraId="58C119C8" w14:textId="77777777" w:rsidTr="00597A28">
        <w:tblPrEx>
          <w:tblCellMar>
            <w:left w:w="108" w:type="dxa"/>
            <w:right w:w="108" w:type="dxa"/>
          </w:tblCellMar>
        </w:tblPrEx>
        <w:trPr>
          <w:trHeight w:val="2529"/>
        </w:trPr>
        <w:tc>
          <w:tcPr>
            <w:tcW w:w="5388" w:type="dxa"/>
          </w:tcPr>
          <w:p w14:paraId="763E1CAA" w14:textId="77777777" w:rsidR="00CA20F7" w:rsidRPr="00597A28" w:rsidRDefault="00CA20F7" w:rsidP="00597A28">
            <w:pPr>
              <w:spacing w:before="40" w:after="40" w:line="220" w:lineRule="atLeast"/>
              <w:rPr>
                <w:b/>
                <w:bCs/>
                <w:iCs/>
                <w:sz w:val="18"/>
                <w:szCs w:val="18"/>
              </w:rPr>
            </w:pPr>
            <w:r w:rsidRPr="00597A2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EB1167" wp14:editId="2A07937B">
                      <wp:simplePos x="0" y="0"/>
                      <wp:positionH relativeFrom="column">
                        <wp:posOffset>2169795</wp:posOffset>
                      </wp:positionH>
                      <wp:positionV relativeFrom="paragraph">
                        <wp:posOffset>648970</wp:posOffset>
                      </wp:positionV>
                      <wp:extent cx="476250" cy="509905"/>
                      <wp:effectExtent l="133350" t="0" r="95250" b="118745"/>
                      <wp:wrapNone/>
                      <wp:docPr id="50" name="Forme en 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13678">
                                <a:off x="0" y="0"/>
                                <a:ext cx="476250" cy="509905"/>
                              </a:xfrm>
                              <a:prstGeom prst="corner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151F1" id="Forme en L 50" o:spid="_x0000_s1026" style="position:absolute;margin-left:170.85pt;margin-top:51.1pt;width:37.5pt;height:40.15pt;rotation:-2934180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76250,509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" path="m,l238125,r,271780l476250,271780r,238125l,509905,,xe" fillcolor="black [3213]" strokecolor="black [3213]" strokeweight="2pt">
                      <v:path arrowok="t" o:connecttype="custom" o:connectlocs="0,0;238125,0;238125,271780;476250,271780;476250,509905;0,509905;0,0" o:connectangles="0,0,0,0,0,0,0"/>
                    </v:shape>
                  </w:pict>
                </mc:Fallback>
              </mc:AlternateContent>
            </w:r>
            <w:r w:rsidRPr="00597A2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B1A135" wp14:editId="5C82720D">
                      <wp:simplePos x="0" y="0"/>
                      <wp:positionH relativeFrom="column">
                        <wp:posOffset>2170430</wp:posOffset>
                      </wp:positionH>
                      <wp:positionV relativeFrom="paragraph">
                        <wp:posOffset>315595</wp:posOffset>
                      </wp:positionV>
                      <wp:extent cx="476250" cy="509905"/>
                      <wp:effectExtent l="133350" t="0" r="95250" b="118745"/>
                      <wp:wrapNone/>
                      <wp:docPr id="49" name="Forme en 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13678">
                                <a:off x="0" y="0"/>
                                <a:ext cx="476250" cy="509905"/>
                              </a:xfrm>
                              <a:prstGeom prst="corner">
                                <a:avLst/>
                              </a:prstGeom>
                              <a:solidFill>
                                <a:schemeClr val="tx1"/>
                              </a:solidFill>
                              <a:ln w="127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970FA" id="Forme en L 49" o:spid="_x0000_s1026" style="position:absolute;margin-left:170.9pt;margin-top:24.85pt;width:37.5pt;height:40.15pt;rotation:-293418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76250,509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" path="m,l238125,r,271780l476250,271780r,238125l,509905,,xe" fillcolor="black [3213]" strokecolor="white [3212]" strokeweight="1pt">
                      <v:path arrowok="t" o:connecttype="custom" o:connectlocs="0,0;238125,0;238125,271780;476250,271780;476250,509905;0,509905;0,0" o:connectangles="0,0,0,0,0,0,0"/>
                    </v:shape>
                  </w:pict>
                </mc:Fallback>
              </mc:AlternateContent>
            </w:r>
            <w:r w:rsidRPr="00597A2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5E4A0C" wp14:editId="234B625D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316230</wp:posOffset>
                      </wp:positionV>
                      <wp:extent cx="476250" cy="509905"/>
                      <wp:effectExtent l="133350" t="0" r="95250" b="118745"/>
                      <wp:wrapNone/>
                      <wp:docPr id="11" name="Forme en 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13678">
                                <a:off x="0" y="0"/>
                                <a:ext cx="476250" cy="509905"/>
                              </a:xfrm>
                              <a:prstGeom prst="corne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A3105" id="Forme en L 11" o:spid="_x0000_s1026" style="position:absolute;margin-left:51.8pt;margin-top:24.9pt;width:37.5pt;height:40.15pt;rotation:-293418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76250,509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" path="m,l238125,r,271780l476250,271780r,238125l,509905,,xe" fillcolor="white [3212]" strokecolor="black [3213]" strokeweight="2pt">
                      <v:path arrowok="t" o:connecttype="custom" o:connectlocs="0,0;238125,0;238125,271780;476250,271780;476250,509905;0,509905;0,0" o:connectangles="0,0,0,0,0,0,0"/>
                    </v:shape>
                  </w:pict>
                </mc:Fallback>
              </mc:AlternateContent>
            </w:r>
            <w:r w:rsidRPr="00597A2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093F83" wp14:editId="63D64121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160020</wp:posOffset>
                      </wp:positionV>
                      <wp:extent cx="866775" cy="13335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1333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71D519" id="Rectangle 9" o:spid="_x0000_s1026" style="position:absolute;margin-left:36.1pt;margin-top:12.6pt;width:68.25pt;height:1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" fillcolor="black [3213]" strokecolor="#243f60 [1604]" strokeweight="2pt"/>
                  </w:pict>
                </mc:Fallback>
              </mc:AlternateContent>
            </w:r>
            <w:r w:rsidRPr="00597A2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8D8633" wp14:editId="29622BFE">
                      <wp:simplePos x="0" y="0"/>
                      <wp:positionH relativeFrom="column">
                        <wp:posOffset>657543</wp:posOffset>
                      </wp:positionH>
                      <wp:positionV relativeFrom="paragraph">
                        <wp:posOffset>649605</wp:posOffset>
                      </wp:positionV>
                      <wp:extent cx="476409" cy="510458"/>
                      <wp:effectExtent l="133350" t="0" r="95250" b="118745"/>
                      <wp:wrapNone/>
                      <wp:docPr id="20" name="Forme en 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13678">
                                <a:off x="0" y="0"/>
                                <a:ext cx="476409" cy="510458"/>
                              </a:xfrm>
                              <a:prstGeom prst="corner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916F2" id="Forme en L 20" o:spid="_x0000_s1026" style="position:absolute;margin-left:51.8pt;margin-top:51.15pt;width:37.5pt;height:40.2pt;rotation:-293418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76409,510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" path="m,l238205,r,272254l476409,272254r,238204l,510458,,xe" fillcolor="white [3212]" strokecolor="#243f60 [1604]" strokeweight="2pt">
                      <v:path arrowok="t" o:connecttype="custom" o:connectlocs="0,0;238205,0;238205,272254;476409,272254;476409,510458;0,510458;0,0" o:connectangles="0,0,0,0,0,0,0"/>
                    </v:shape>
                  </w:pict>
                </mc:Fallback>
              </mc:AlternateContent>
            </w:r>
            <w:r w:rsidRPr="00597A2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</w:tcPr>
          <w:p w14:paraId="47DEA85C" w14:textId="5F010736" w:rsidR="00CA20F7" w:rsidRPr="00597A28" w:rsidRDefault="00CA20F7" w:rsidP="00597A28">
            <w:pPr>
              <w:spacing w:before="40" w:after="40" w:line="220" w:lineRule="atLeast"/>
              <w:rPr>
                <w:b/>
                <w:bCs/>
                <w:iCs/>
                <w:strike/>
                <w:sz w:val="18"/>
                <w:szCs w:val="18"/>
              </w:rPr>
            </w:pPr>
            <w:bookmarkStart w:id="6" w:name="_Hlk75973536"/>
            <w:r w:rsidRPr="00597A28">
              <w:rPr>
                <w:b/>
                <w:bCs/>
                <w:iCs/>
                <w:sz w:val="18"/>
                <w:szCs w:val="18"/>
              </w:rPr>
              <w:t xml:space="preserve">Avertissement </w:t>
            </w:r>
            <w:r w:rsidR="00597A28">
              <w:rPr>
                <w:b/>
                <w:bCs/>
                <w:iCs/>
                <w:sz w:val="18"/>
                <w:szCs w:val="18"/>
              </w:rPr>
              <w:br/>
            </w:r>
            <w:r w:rsidRPr="00597A28">
              <w:rPr>
                <w:b/>
                <w:bCs/>
                <w:iCs/>
                <w:sz w:val="18"/>
                <w:szCs w:val="18"/>
              </w:rPr>
              <w:t>de contresens</w:t>
            </w:r>
            <w:bookmarkEnd w:id="6"/>
          </w:p>
        </w:tc>
        <w:tc>
          <w:tcPr>
            <w:tcW w:w="2263" w:type="dxa"/>
          </w:tcPr>
          <w:p w14:paraId="43ED9BFA" w14:textId="222E5285" w:rsidR="00CA20F7" w:rsidRPr="00597A28" w:rsidRDefault="00CA20F7" w:rsidP="00597A28">
            <w:pPr>
              <w:spacing w:before="40" w:after="40" w:line="220" w:lineRule="atLeast"/>
              <w:rPr>
                <w:b/>
                <w:bCs/>
                <w:iCs/>
                <w:sz w:val="18"/>
                <w:szCs w:val="18"/>
              </w:rPr>
            </w:pPr>
            <w:r w:rsidRPr="00597A28">
              <w:rPr>
                <w:b/>
                <w:bCs/>
                <w:iCs/>
                <w:sz w:val="18"/>
                <w:szCs w:val="18"/>
              </w:rPr>
              <w:t xml:space="preserve">Se déclenche lorsque </w:t>
            </w:r>
            <w:r w:rsidR="00597A28">
              <w:rPr>
                <w:b/>
                <w:bCs/>
                <w:iCs/>
                <w:sz w:val="18"/>
                <w:szCs w:val="18"/>
              </w:rPr>
              <w:br/>
            </w:r>
            <w:r w:rsidRPr="00597A28">
              <w:rPr>
                <w:b/>
                <w:bCs/>
                <w:iCs/>
                <w:sz w:val="18"/>
                <w:szCs w:val="18"/>
              </w:rPr>
              <w:t xml:space="preserve">le véhicule s’engage </w:t>
            </w:r>
            <w:r w:rsidR="00597A28">
              <w:rPr>
                <w:b/>
                <w:bCs/>
                <w:iCs/>
                <w:sz w:val="18"/>
                <w:szCs w:val="18"/>
              </w:rPr>
              <w:br/>
            </w:r>
            <w:r w:rsidRPr="00597A28">
              <w:rPr>
                <w:b/>
                <w:bCs/>
                <w:iCs/>
                <w:sz w:val="18"/>
                <w:szCs w:val="18"/>
              </w:rPr>
              <w:t>à contresens sur une voie à sens unique ou une autoroute</w:t>
            </w:r>
          </w:p>
          <w:p w14:paraId="0D859566" w14:textId="6620851E" w:rsidR="00CA20F7" w:rsidRPr="00597A28" w:rsidRDefault="00CA20F7" w:rsidP="00597A28">
            <w:pPr>
              <w:spacing w:before="40" w:after="40" w:line="220" w:lineRule="atLeast"/>
              <w:rPr>
                <w:b/>
                <w:bCs/>
                <w:iCs/>
                <w:sz w:val="18"/>
                <w:szCs w:val="18"/>
              </w:rPr>
            </w:pPr>
            <w:r w:rsidRPr="00597A28">
              <w:rPr>
                <w:b/>
                <w:bCs/>
                <w:iCs/>
                <w:sz w:val="18"/>
                <w:szCs w:val="18"/>
              </w:rPr>
              <w:t xml:space="preserve">Clignotement autorisé </w:t>
            </w:r>
            <w:r w:rsidR="00597A28">
              <w:rPr>
                <w:b/>
                <w:bCs/>
                <w:iCs/>
                <w:sz w:val="18"/>
                <w:szCs w:val="18"/>
              </w:rPr>
              <w:br/>
            </w:r>
            <w:r w:rsidRPr="00597A28">
              <w:rPr>
                <w:b/>
                <w:bCs/>
                <w:iCs/>
                <w:sz w:val="18"/>
                <w:szCs w:val="18"/>
              </w:rPr>
              <w:t>à 4,0 Hz +/- 1,0 Hz</w:t>
            </w:r>
          </w:p>
        </w:tc>
      </w:tr>
      <w:tr w:rsidR="00CA20F7" w:rsidRPr="00597A28" w14:paraId="53BD92E3" w14:textId="77777777" w:rsidTr="00597A28">
        <w:tblPrEx>
          <w:tblCellMar>
            <w:left w:w="108" w:type="dxa"/>
            <w:right w:w="108" w:type="dxa"/>
          </w:tblCellMar>
        </w:tblPrEx>
        <w:trPr>
          <w:trHeight w:val="1906"/>
        </w:trPr>
        <w:tc>
          <w:tcPr>
            <w:tcW w:w="5388" w:type="dxa"/>
            <w:tcBorders>
              <w:bottom w:val="single" w:sz="4" w:space="0" w:color="auto"/>
            </w:tcBorders>
          </w:tcPr>
          <w:p w14:paraId="0307028C" w14:textId="77777777" w:rsidR="00CA20F7" w:rsidRPr="00597A28" w:rsidRDefault="00CA20F7" w:rsidP="00597A28">
            <w:pPr>
              <w:spacing w:before="40" w:after="40" w:line="220" w:lineRule="atLeast"/>
              <w:rPr>
                <w:b/>
                <w:bCs/>
                <w:iCs/>
                <w:strike/>
                <w:color w:val="FF0000"/>
                <w:sz w:val="18"/>
                <w:szCs w:val="18"/>
              </w:rPr>
            </w:pPr>
            <w:r w:rsidRPr="00597A2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63E8478" wp14:editId="176CB73A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365760</wp:posOffset>
                      </wp:positionV>
                      <wp:extent cx="379095" cy="384175"/>
                      <wp:effectExtent l="92710" t="97790" r="0" b="94615"/>
                      <wp:wrapNone/>
                      <wp:docPr id="7" name="Forme en 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74678">
                                <a:off x="0" y="0"/>
                                <a:ext cx="379095" cy="384175"/>
                              </a:xfrm>
                              <a:prstGeom prst="corner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CA0C7" id="Forme en L 7" o:spid="_x0000_s1026" style="position:absolute;margin-left:196.95pt;margin-top:28.8pt;width:29.85pt;height:30.25pt;rotation:3030688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79095,384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" path="m,l189548,r,194628l379095,194628r,189547l,384175,,xe" fillcolor="black [3213]" strokecolor="white [3212]" strokeweight="2pt">
                      <v:path arrowok="t" o:connecttype="custom" o:connectlocs="0,0;189548,0;189548,194628;379095,194628;379095,384175;0,384175;0,0" o:connectangles="0,0,0,0,0,0,0"/>
                    </v:shape>
                  </w:pict>
                </mc:Fallback>
              </mc:AlternateContent>
            </w:r>
            <w:r w:rsidRPr="00597A2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0BDF86C" wp14:editId="52F02498">
                      <wp:simplePos x="0" y="0"/>
                      <wp:positionH relativeFrom="column">
                        <wp:posOffset>1865630</wp:posOffset>
                      </wp:positionH>
                      <wp:positionV relativeFrom="paragraph">
                        <wp:posOffset>365760</wp:posOffset>
                      </wp:positionV>
                      <wp:extent cx="379095" cy="384175"/>
                      <wp:effectExtent l="0" t="97790" r="94615" b="94615"/>
                      <wp:wrapNone/>
                      <wp:docPr id="21" name="Forme en 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574678">
                                <a:off x="0" y="0"/>
                                <a:ext cx="379095" cy="384175"/>
                              </a:xfrm>
                              <a:prstGeom prst="corner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DC3D9" id="Forme en L 21" o:spid="_x0000_s1026" style="position:absolute;margin-left:146.9pt;margin-top:28.8pt;width:29.85pt;height:30.25pt;rotation:-8765792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79095,384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" path="m,l189548,r,194628l379095,194628r,189547l,384175,,xe" fillcolor="black [3213]" strokecolor="white [3212]" strokeweight="2pt">
                      <v:path arrowok="t" o:connecttype="custom" o:connectlocs="0,0;189548,0;189548,194628;379095,194628;379095,384175;0,384175;0,0" o:connectangles="0,0,0,0,0,0,0"/>
                    </v:shape>
                  </w:pict>
                </mc:Fallback>
              </mc:AlternateContent>
            </w:r>
            <w:r w:rsidRPr="00597A2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B8C17E" wp14:editId="07E3FCA8">
                      <wp:simplePos x="0" y="0"/>
                      <wp:positionH relativeFrom="column">
                        <wp:posOffset>986790</wp:posOffset>
                      </wp:positionH>
                      <wp:positionV relativeFrom="paragraph">
                        <wp:posOffset>344805</wp:posOffset>
                      </wp:positionV>
                      <wp:extent cx="379095" cy="384175"/>
                      <wp:effectExtent l="92710" t="97790" r="0" b="94615"/>
                      <wp:wrapNone/>
                      <wp:docPr id="23" name="Forme en 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74678">
                                <a:off x="0" y="0"/>
                                <a:ext cx="379095" cy="384175"/>
                              </a:xfrm>
                              <a:prstGeom prst="corner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1938E" id="Forme en L 23" o:spid="_x0000_s1026" style="position:absolute;margin-left:77.7pt;margin-top:27.15pt;width:29.85pt;height:30.25pt;rotation:3030688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79095,384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" path="m,l189548,r,194628l379095,194628r,189547l,384175,,xe" fillcolor="white [3212]" strokecolor="#243f60 [1604]" strokeweight="2pt">
                      <v:path arrowok="t" o:connecttype="custom" o:connectlocs="0,0;189548,0;189548,194628;379095,194628;379095,384175;0,384175;0,0" o:connectangles="0,0,0,0,0,0,0"/>
                    </v:shape>
                  </w:pict>
                </mc:Fallback>
              </mc:AlternateContent>
            </w:r>
            <w:r w:rsidRPr="00597A28">
              <w:rPr>
                <w:b/>
                <w:bCs/>
                <w:i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607280" wp14:editId="1F157E8E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78105</wp:posOffset>
                      </wp:positionV>
                      <wp:extent cx="419100" cy="1028700"/>
                      <wp:effectExtent l="0" t="0" r="1905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191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54379" id="Rectangle 24" o:spid="_x0000_s1026" style="position:absolute;margin-left:71.9pt;margin-top:6.15pt;width:33pt;height:81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" fillcolor="black [3213]" strokecolor="#243f60 [1604]" strokeweight="2pt"/>
                  </w:pict>
                </mc:Fallback>
              </mc:AlternateContent>
            </w:r>
            <w:r w:rsidRPr="00597A2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A4D033" wp14:editId="4BD3FA5C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344805</wp:posOffset>
                      </wp:positionV>
                      <wp:extent cx="379095" cy="384175"/>
                      <wp:effectExtent l="0" t="97790" r="94615" b="94615"/>
                      <wp:wrapNone/>
                      <wp:docPr id="25" name="Forme en 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574678">
                                <a:off x="0" y="0"/>
                                <a:ext cx="379095" cy="384175"/>
                              </a:xfrm>
                              <a:prstGeom prst="corner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23D0C" id="Forme en L 25" o:spid="_x0000_s1026" style="position:absolute;margin-left:27.65pt;margin-top:27.15pt;width:29.85pt;height:30.25pt;rotation:-8765792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79095,384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" path="m,l189548,r,194628l379095,194628r,189547l,384175,,xe" fillcolor="white [3212]" strokecolor="#243f60 [1604]" strokeweight="2pt">
                      <v:path arrowok="t" o:connecttype="custom" o:connectlocs="0,0;189548,0;189548,194628;379095,194628;379095,384175;0,384175;0,0" o:connectangles="0,0,0,0,0,0,0"/>
                    </v:shape>
                  </w:pict>
                </mc:Fallback>
              </mc:AlternateContent>
            </w:r>
            <w:r w:rsidRPr="00597A28">
              <w:rPr>
                <w:b/>
                <w:bCs/>
                <w:i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38805A" wp14:editId="78A0C9DE">
                      <wp:simplePos x="0" y="0"/>
                      <wp:positionH relativeFrom="column">
                        <wp:posOffset>385992</wp:posOffset>
                      </wp:positionH>
                      <wp:positionV relativeFrom="paragraph">
                        <wp:posOffset>78105</wp:posOffset>
                      </wp:positionV>
                      <wp:extent cx="419100" cy="1028700"/>
                      <wp:effectExtent l="0" t="0" r="1905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FCCB3" id="Rectangle 26" o:spid="_x0000_s1026" style="position:absolute;margin-left:30.4pt;margin-top:6.15pt;width:33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" fillcolor="black [3213]" strokecolor="#243f60 [1604]" strokeweight="2pt"/>
                  </w:pict>
                </mc:Fallback>
              </mc:AlternateConten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EF9761F" w14:textId="77777777" w:rsidR="00CA20F7" w:rsidRPr="00597A28" w:rsidRDefault="00CA20F7" w:rsidP="00597A28">
            <w:pPr>
              <w:spacing w:before="40" w:after="40" w:line="220" w:lineRule="atLeast"/>
              <w:rPr>
                <w:b/>
                <w:bCs/>
                <w:iCs/>
                <w:strike/>
                <w:sz w:val="18"/>
                <w:szCs w:val="18"/>
              </w:rPr>
            </w:pPr>
            <w:bookmarkStart w:id="7" w:name="_Hlk75973282"/>
            <w:r w:rsidRPr="00597A28">
              <w:rPr>
                <w:b/>
                <w:bCs/>
                <w:iCs/>
                <w:sz w:val="18"/>
                <w:szCs w:val="18"/>
              </w:rPr>
              <w:t>Avertissement de maintien dans la voi</w:t>
            </w:r>
            <w:bookmarkEnd w:id="7"/>
            <w:r w:rsidRPr="00597A28">
              <w:rPr>
                <w:b/>
                <w:bCs/>
                <w:iCs/>
                <w:sz w:val="18"/>
                <w:szCs w:val="18"/>
              </w:rPr>
              <w:t>e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14:paraId="03356520" w14:textId="714ADD4D" w:rsidR="00CA20F7" w:rsidRPr="00597A28" w:rsidRDefault="00CA20F7" w:rsidP="00597A28">
            <w:pPr>
              <w:spacing w:before="40" w:after="40" w:line="220" w:lineRule="atLeast"/>
              <w:rPr>
                <w:b/>
                <w:bCs/>
                <w:iCs/>
                <w:sz w:val="18"/>
                <w:szCs w:val="18"/>
              </w:rPr>
            </w:pPr>
            <w:r w:rsidRPr="00597A28">
              <w:rPr>
                <w:b/>
                <w:bCs/>
                <w:iCs/>
                <w:sz w:val="18"/>
                <w:szCs w:val="18"/>
              </w:rPr>
              <w:t xml:space="preserve">Se déclenche lorsque </w:t>
            </w:r>
            <w:r w:rsidR="00597A28">
              <w:rPr>
                <w:b/>
                <w:bCs/>
                <w:iCs/>
                <w:sz w:val="18"/>
                <w:szCs w:val="18"/>
              </w:rPr>
              <w:br/>
            </w:r>
            <w:r w:rsidRPr="00597A28">
              <w:rPr>
                <w:b/>
                <w:bCs/>
                <w:iCs/>
                <w:sz w:val="18"/>
                <w:szCs w:val="18"/>
              </w:rPr>
              <w:t xml:space="preserve">le véhicule quitte inopinément la voie </w:t>
            </w:r>
            <w:r w:rsidR="00597A28">
              <w:rPr>
                <w:b/>
                <w:bCs/>
                <w:iCs/>
                <w:sz w:val="18"/>
                <w:szCs w:val="18"/>
              </w:rPr>
              <w:br/>
            </w:r>
            <w:r w:rsidRPr="00597A28">
              <w:rPr>
                <w:b/>
                <w:bCs/>
                <w:iCs/>
                <w:sz w:val="18"/>
                <w:szCs w:val="18"/>
              </w:rPr>
              <w:t>qu’il occupe</w:t>
            </w:r>
          </w:p>
          <w:p w14:paraId="32752949" w14:textId="77777777" w:rsidR="00CA20F7" w:rsidRPr="00597A28" w:rsidRDefault="00CA20F7" w:rsidP="00597A28">
            <w:pPr>
              <w:spacing w:before="40" w:after="40" w:line="220" w:lineRule="atLeast"/>
              <w:rPr>
                <w:b/>
                <w:iCs/>
                <w:strike/>
                <w:sz w:val="18"/>
                <w:szCs w:val="18"/>
              </w:rPr>
            </w:pPr>
            <w:r w:rsidRPr="00597A28">
              <w:rPr>
                <w:b/>
                <w:bCs/>
                <w:iCs/>
                <w:sz w:val="18"/>
                <w:szCs w:val="18"/>
              </w:rPr>
              <w:t>Ne doit pas clignoter</w:t>
            </w:r>
          </w:p>
        </w:tc>
      </w:tr>
      <w:tr w:rsidR="00CA20F7" w:rsidRPr="00597A28" w14:paraId="385DD303" w14:textId="77777777" w:rsidTr="00597A28">
        <w:tblPrEx>
          <w:tblCellMar>
            <w:left w:w="108" w:type="dxa"/>
            <w:right w:w="108" w:type="dxa"/>
          </w:tblCellMar>
        </w:tblPrEx>
        <w:trPr>
          <w:trHeight w:val="2106"/>
        </w:trPr>
        <w:tc>
          <w:tcPr>
            <w:tcW w:w="5388" w:type="dxa"/>
            <w:tcBorders>
              <w:bottom w:val="single" w:sz="12" w:space="0" w:color="000000"/>
            </w:tcBorders>
          </w:tcPr>
          <w:p w14:paraId="2AB8F63E" w14:textId="77777777" w:rsidR="00CA20F7" w:rsidRPr="00597A28" w:rsidRDefault="00CA20F7" w:rsidP="00597A28">
            <w:pPr>
              <w:spacing w:before="40" w:after="40" w:line="220" w:lineRule="atLeast"/>
              <w:rPr>
                <w:b/>
                <w:bCs/>
                <w:iCs/>
                <w:sz w:val="18"/>
                <w:szCs w:val="18"/>
              </w:rPr>
            </w:pPr>
            <w:r w:rsidRPr="00597A28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4B6D4D4C" wp14:editId="3B3B3BFE">
                      <wp:extent cx="1154433" cy="1176181"/>
                      <wp:effectExtent l="0" t="0" r="26670" b="24130"/>
                      <wp:docPr id="35" name="Groupe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4433" cy="1176181"/>
                                <a:chOff x="2324100" y="0"/>
                                <a:chExt cx="1838325" cy="1724025"/>
                              </a:xfrm>
                            </wpg:grpSpPr>
                            <wps:wsp>
                              <wps:cNvPr id="36" name="Rectangle 36"/>
                              <wps:cNvSpPr/>
                              <wps:spPr>
                                <a:xfrm>
                                  <a:off x="2324100" y="0"/>
                                  <a:ext cx="1838325" cy="1724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t"/>
                            </wps:wsp>
                            <wps:wsp>
                              <wps:cNvPr id="37" name="Trapèze 37"/>
                              <wps:cNvSpPr/>
                              <wps:spPr>
                                <a:xfrm>
                                  <a:off x="2486025" y="161925"/>
                                  <a:ext cx="1504950" cy="1304925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t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175B3A" id="Groupe 36" o:spid="_x0000_s1026" style="width:90.9pt;height:92.6pt;mso-position-horizontal-relative:char;mso-position-vertical-relative:line" coordorigin="23241" coordsize="18383,17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">
                      <v:rect id="Rectangle 36" o:spid="_x0000_s1027" style="position:absolute;left:23241;width:18383;height:17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" fillcolor="black [3213]" strokecolor="#243f60 [1604]" strokeweight="2pt"/>
                      <v:shape id="Trapèze 37" o:spid="_x0000_s1028" style="position:absolute;left:24860;top:1619;width:15049;height:13049;visibility:visible;mso-wrap-style:square;v-text-anchor:top" coordsize="1504950,1304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" path="m,1304925l326231,r852488,l1504950,1304925,,1304925xe" fillcolor="white [3212]" strokecolor="#243f60 [1604]" strokeweight="2pt">
                        <v:path arrowok="t" o:connecttype="custom" o:connectlocs="0,1304925;326231,0;1178719,0;1504950,1304925;0,1304925" o:connectangles="0,0,0,0,0"/>
                      </v:shape>
                      <w10:anchorlock/>
                    </v:group>
                  </w:pict>
                </mc:Fallback>
              </mc:AlternateContent>
            </w:r>
            <w:r w:rsidRPr="00597A28">
              <w:rPr>
                <w:b/>
                <w:bCs/>
                <w:iCs/>
                <w:sz w:val="18"/>
                <w:szCs w:val="18"/>
              </w:rPr>
              <w:t xml:space="preserve">            </w:t>
            </w:r>
            <w:r w:rsidRPr="00597A28">
              <w:rPr>
                <w:b/>
                <w:bCs/>
                <w:iCs/>
                <w:noProof/>
                <w:sz w:val="18"/>
                <w:szCs w:val="18"/>
              </w:rPr>
              <w:drawing>
                <wp:inline distT="0" distB="0" distL="0" distR="0" wp14:anchorId="6A7961E0" wp14:editId="4DACD013">
                  <wp:extent cx="1162050" cy="1313090"/>
                  <wp:effectExtent l="0" t="0" r="0" b="1905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774" cy="1313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bottom w:val="single" w:sz="12" w:space="0" w:color="000000"/>
            </w:tcBorders>
          </w:tcPr>
          <w:p w14:paraId="14CB71F5" w14:textId="77777777" w:rsidR="00CA20F7" w:rsidRPr="00597A28" w:rsidRDefault="00CA20F7" w:rsidP="00597A28">
            <w:pPr>
              <w:spacing w:before="40" w:after="40" w:line="220" w:lineRule="atLeast"/>
              <w:rPr>
                <w:b/>
                <w:bCs/>
                <w:iCs/>
                <w:sz w:val="18"/>
                <w:szCs w:val="18"/>
              </w:rPr>
            </w:pPr>
            <w:bookmarkStart w:id="8" w:name="_Hlk75973299"/>
            <w:r w:rsidRPr="00597A28">
              <w:rPr>
                <w:b/>
                <w:bCs/>
                <w:iCs/>
                <w:color w:val="000000" w:themeColor="text1"/>
                <w:sz w:val="18"/>
                <w:szCs w:val="18"/>
              </w:rPr>
              <w:t>Trajectoire prédite</w:t>
            </w:r>
            <w:bookmarkEnd w:id="8"/>
          </w:p>
        </w:tc>
        <w:tc>
          <w:tcPr>
            <w:tcW w:w="2263" w:type="dxa"/>
            <w:tcBorders>
              <w:bottom w:val="single" w:sz="12" w:space="0" w:color="000000"/>
            </w:tcBorders>
          </w:tcPr>
          <w:p w14:paraId="5BDF77C7" w14:textId="77777777" w:rsidR="00CA20F7" w:rsidRPr="00597A28" w:rsidRDefault="00CA20F7" w:rsidP="00597A28">
            <w:pPr>
              <w:spacing w:before="40" w:after="40" w:line="220" w:lineRule="atLeast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597A28">
              <w:rPr>
                <w:b/>
                <w:bCs/>
                <w:iCs/>
                <w:color w:val="000000" w:themeColor="text1"/>
                <w:sz w:val="18"/>
                <w:szCs w:val="18"/>
              </w:rPr>
              <w:t>Peut se modifier en fonction de la trajectoire prédite du véhicule</w:t>
            </w:r>
          </w:p>
          <w:p w14:paraId="2702FAD7" w14:textId="77777777" w:rsidR="00CA20F7" w:rsidRPr="00597A28" w:rsidRDefault="00CA20F7" w:rsidP="00597A28">
            <w:pPr>
              <w:spacing w:before="40" w:after="40" w:line="220" w:lineRule="atLeast"/>
              <w:rPr>
                <w:b/>
                <w:bCs/>
                <w:iCs/>
                <w:sz w:val="18"/>
                <w:szCs w:val="18"/>
              </w:rPr>
            </w:pPr>
            <w:r w:rsidRPr="00597A28">
              <w:rPr>
                <w:b/>
                <w:bCs/>
                <w:iCs/>
                <w:sz w:val="18"/>
                <w:szCs w:val="18"/>
              </w:rPr>
              <w:t>Ne doit pas clignoter</w:t>
            </w:r>
          </w:p>
        </w:tc>
      </w:tr>
    </w:tbl>
    <w:p w14:paraId="0274E9D1" w14:textId="72B950A3" w:rsidR="00CA20F7" w:rsidRPr="00597A28" w:rsidRDefault="00CA20F7" w:rsidP="00597A28">
      <w:pPr>
        <w:pStyle w:val="SingleTxtG"/>
        <w:jc w:val="right"/>
      </w:pPr>
      <w:r w:rsidRPr="00597A28">
        <w:rPr>
          <w:b/>
          <w:bCs/>
        </w:rPr>
        <w:tab/>
      </w:r>
      <w:r w:rsidRPr="00597A28">
        <w:t>».</w:t>
      </w:r>
    </w:p>
    <w:p w14:paraId="5A3AB497" w14:textId="77777777" w:rsidR="00CA20F7" w:rsidRPr="006B6399" w:rsidRDefault="00CA20F7" w:rsidP="00597A28">
      <w:pPr>
        <w:pStyle w:val="H1G"/>
      </w:pPr>
      <w:r w:rsidRPr="006B6399">
        <w:lastRenderedPageBreak/>
        <w:tab/>
        <w:t>B.</w:t>
      </w:r>
      <w:r w:rsidRPr="006B6399">
        <w:tab/>
        <w:t>Nouveau complément</w:t>
      </w:r>
      <w:r w:rsidRPr="006B6399">
        <w:rPr>
          <w:szCs w:val="24"/>
        </w:rPr>
        <w:t xml:space="preserve"> [4] </w:t>
      </w:r>
      <w:r w:rsidRPr="006B6399">
        <w:t>au Règlement ONU n</w:t>
      </w:r>
      <w:r w:rsidRPr="006B6399">
        <w:rPr>
          <w:vertAlign w:val="superscript"/>
        </w:rPr>
        <w:t>o</w:t>
      </w:r>
      <w:r w:rsidRPr="006B6399">
        <w:t> 149</w:t>
      </w:r>
    </w:p>
    <w:p w14:paraId="192EF182" w14:textId="77777777" w:rsidR="00CA20F7" w:rsidRPr="006B6399" w:rsidRDefault="00CA20F7" w:rsidP="006B70CA">
      <w:pPr>
        <w:pStyle w:val="SingleTxtG"/>
        <w:keepNext/>
      </w:pPr>
      <w:r w:rsidRPr="006B6399">
        <w:rPr>
          <w:i/>
          <w:iCs/>
        </w:rPr>
        <w:t>Ajouter un nouveau paragraphe</w:t>
      </w:r>
      <w:r w:rsidRPr="006B6399">
        <w:rPr>
          <w:i/>
          <w:iCs/>
          <w:lang w:eastAsia="ja-JP"/>
        </w:rPr>
        <w:t xml:space="preserve"> 3.1.3.4</w:t>
      </w:r>
      <w:r w:rsidRPr="006B6399">
        <w:rPr>
          <w:lang w:eastAsia="ja-JP"/>
        </w:rPr>
        <w:t>,</w:t>
      </w:r>
      <w:r w:rsidRPr="006B6399">
        <w:rPr>
          <w:i/>
          <w:iCs/>
          <w:lang w:eastAsia="ja-JP"/>
        </w:rPr>
        <w:t xml:space="preserve"> </w:t>
      </w:r>
      <w:r w:rsidRPr="00B912C0">
        <w:rPr>
          <w:lang w:eastAsia="ja-JP"/>
        </w:rPr>
        <w:t>libellé</w:t>
      </w:r>
      <w:r>
        <w:rPr>
          <w:i/>
          <w:iCs/>
          <w:lang w:eastAsia="ja-JP"/>
        </w:rPr>
        <w:t xml:space="preserve"> </w:t>
      </w:r>
      <w:r w:rsidRPr="006B6399">
        <w:t>comme suit :</w:t>
      </w:r>
    </w:p>
    <w:p w14:paraId="38F3BAE1" w14:textId="77777777" w:rsidR="00CA20F7" w:rsidRPr="006B6399" w:rsidRDefault="00CA20F7" w:rsidP="006B70CA">
      <w:pPr>
        <w:pStyle w:val="SingleTxtG"/>
        <w:tabs>
          <w:tab w:val="left" w:pos="2268"/>
        </w:tabs>
        <w:ind w:left="2268" w:hanging="1134"/>
      </w:pPr>
      <w:r w:rsidRPr="006B6399">
        <w:t>« </w:t>
      </w:r>
      <w:r w:rsidRPr="006B6399">
        <w:rPr>
          <w:b/>
          <w:bCs/>
        </w:rPr>
        <w:t>3.1.3.4</w:t>
      </w:r>
      <w:r w:rsidRPr="006B6399">
        <w:rPr>
          <w:b/>
          <w:bCs/>
        </w:rPr>
        <w:tab/>
      </w:r>
      <w:r w:rsidRPr="00EC625E">
        <w:rPr>
          <w:b/>
          <w:bCs/>
        </w:rPr>
        <w:t>Dans le cas de projections du système d</w:t>
      </w:r>
      <w:r>
        <w:rPr>
          <w:b/>
          <w:bCs/>
        </w:rPr>
        <w:t>’</w:t>
      </w:r>
      <w:r w:rsidRPr="00EC625E">
        <w:rPr>
          <w:b/>
          <w:bCs/>
        </w:rPr>
        <w:t>aide à la conduite</w:t>
      </w:r>
      <w:r w:rsidRPr="00EC625E">
        <w:rPr>
          <w:b/>
          <w:bCs/>
          <w:iCs/>
        </w:rPr>
        <w:t xml:space="preserve"> </w:t>
      </w:r>
      <w:r w:rsidRPr="006B6399">
        <w:rPr>
          <w:b/>
          <w:bCs/>
          <w:iCs/>
        </w:rPr>
        <w:t xml:space="preserve">au </w:t>
      </w:r>
      <w:r>
        <w:rPr>
          <w:b/>
          <w:bCs/>
          <w:iCs/>
        </w:rPr>
        <w:t xml:space="preserve">sens du </w:t>
      </w:r>
      <w:r w:rsidRPr="006B6399">
        <w:rPr>
          <w:b/>
          <w:bCs/>
          <w:iCs/>
        </w:rPr>
        <w:t>Règlement ONU n</w:t>
      </w:r>
      <w:r w:rsidRPr="00F13D86">
        <w:rPr>
          <w:b/>
          <w:bCs/>
          <w:iCs/>
          <w:vertAlign w:val="superscript"/>
        </w:rPr>
        <w:t>o</w:t>
      </w:r>
      <w:r w:rsidRPr="006B6399">
        <w:rPr>
          <w:b/>
          <w:bCs/>
          <w:iCs/>
        </w:rPr>
        <w:t> 48,</w:t>
      </w:r>
      <w:r w:rsidRPr="006B6399">
        <w:rPr>
          <w:b/>
          <w:bCs/>
        </w:rPr>
        <w:t xml:space="preserve"> </w:t>
      </w:r>
      <w:r w:rsidRPr="00F13D86">
        <w:rPr>
          <w:b/>
          <w:bCs/>
        </w:rPr>
        <w:t>la description technique doit indiquer</w:t>
      </w:r>
      <w:r w:rsidRPr="00EC625E">
        <w:rPr>
          <w:b/>
          <w:bCs/>
        </w:rPr>
        <w:t xml:space="preserve"> la dimension (limites angulaires horizontale et verticale) de la zone occupée par les projections</w:t>
      </w:r>
      <w:r w:rsidRPr="006B6399">
        <w:rPr>
          <w:b/>
          <w:bCs/>
        </w:rPr>
        <w:t>.</w:t>
      </w:r>
      <w:r w:rsidRPr="006B6399">
        <w:t> ».</w:t>
      </w:r>
    </w:p>
    <w:p w14:paraId="79551B7B" w14:textId="77777777" w:rsidR="00CA20F7" w:rsidRPr="006B6399" w:rsidRDefault="00CA20F7" w:rsidP="006B70CA">
      <w:pPr>
        <w:pStyle w:val="SingleTxtG"/>
        <w:keepNext/>
        <w:rPr>
          <w:iCs/>
        </w:rPr>
      </w:pPr>
      <w:r>
        <w:rPr>
          <w:iCs/>
        </w:rPr>
        <w:t xml:space="preserve">Renuméroter en conséquence les </w:t>
      </w:r>
      <w:r w:rsidRPr="006B6399">
        <w:rPr>
          <w:iCs/>
        </w:rPr>
        <w:t>paragraphes 3.1.3.4</w:t>
      </w:r>
      <w:r>
        <w:rPr>
          <w:iCs/>
        </w:rPr>
        <w:t xml:space="preserve"> à</w:t>
      </w:r>
      <w:r w:rsidRPr="006B6399">
        <w:rPr>
          <w:iCs/>
        </w:rPr>
        <w:t xml:space="preserve"> 3.1.3.7.</w:t>
      </w:r>
    </w:p>
    <w:p w14:paraId="510C4467" w14:textId="77777777" w:rsidR="00CA20F7" w:rsidRPr="006B6399" w:rsidRDefault="00CA20F7" w:rsidP="006B70CA">
      <w:pPr>
        <w:pStyle w:val="SingleTxtG"/>
        <w:keepNext/>
      </w:pPr>
      <w:r w:rsidRPr="006B6399">
        <w:rPr>
          <w:i/>
          <w:iCs/>
        </w:rPr>
        <w:t>Ajouter un nouveau paragraphe</w:t>
      </w:r>
      <w:r w:rsidRPr="006B6399">
        <w:rPr>
          <w:i/>
          <w:iCs/>
          <w:lang w:eastAsia="ja-JP"/>
        </w:rPr>
        <w:t xml:space="preserve"> </w:t>
      </w:r>
      <w:r w:rsidRPr="006B6399">
        <w:rPr>
          <w:i/>
        </w:rPr>
        <w:t>5.3.3.8</w:t>
      </w:r>
      <w:r w:rsidRPr="006B6399">
        <w:rPr>
          <w:iCs/>
        </w:rPr>
        <w:t xml:space="preserve">, </w:t>
      </w:r>
      <w:r w:rsidRPr="00B912C0">
        <w:rPr>
          <w:lang w:eastAsia="ja-JP"/>
        </w:rPr>
        <w:t>libellé</w:t>
      </w:r>
      <w:r>
        <w:rPr>
          <w:i/>
          <w:iCs/>
          <w:lang w:eastAsia="ja-JP"/>
        </w:rPr>
        <w:t xml:space="preserve"> </w:t>
      </w:r>
      <w:r w:rsidRPr="006B6399">
        <w:rPr>
          <w:iCs/>
        </w:rPr>
        <w:t>comme suit </w:t>
      </w:r>
      <w:r w:rsidRPr="006B6399">
        <w:t>:</w:t>
      </w:r>
    </w:p>
    <w:p w14:paraId="5EA91409" w14:textId="77777777" w:rsidR="00CA20F7" w:rsidRPr="006B6399" w:rsidRDefault="00CA20F7" w:rsidP="006B70CA">
      <w:pPr>
        <w:pStyle w:val="SingleTxtG"/>
        <w:tabs>
          <w:tab w:val="left" w:pos="2268"/>
        </w:tabs>
        <w:ind w:left="2268" w:hanging="1134"/>
        <w:rPr>
          <w:b/>
          <w:bCs/>
          <w:iCs/>
        </w:rPr>
      </w:pPr>
      <w:bookmarkStart w:id="9" w:name="_Hlk72916823"/>
      <w:r w:rsidRPr="006B6399">
        <w:rPr>
          <w:bCs/>
          <w:iCs/>
        </w:rPr>
        <w:t>« </w:t>
      </w:r>
      <w:r w:rsidRPr="006B6399">
        <w:rPr>
          <w:b/>
          <w:bCs/>
          <w:iCs/>
        </w:rPr>
        <w:t>5.3.3.8</w:t>
      </w:r>
      <w:bookmarkEnd w:id="9"/>
      <w:r w:rsidRPr="006B6399">
        <w:rPr>
          <w:b/>
          <w:bCs/>
          <w:iCs/>
        </w:rPr>
        <w:tab/>
      </w:r>
      <w:r w:rsidRPr="00E71376">
        <w:rPr>
          <w:b/>
          <w:bCs/>
          <w:iCs/>
        </w:rPr>
        <w:t>Conformément aux dispositions du paragraphe 6.22.9.3.2 du Règlement ONU n</w:t>
      </w:r>
      <w:r w:rsidRPr="00E71376">
        <w:rPr>
          <w:b/>
          <w:bCs/>
          <w:iCs/>
          <w:vertAlign w:val="superscript"/>
        </w:rPr>
        <w:t>o</w:t>
      </w:r>
      <w:r>
        <w:rPr>
          <w:b/>
          <w:bCs/>
          <w:iCs/>
        </w:rPr>
        <w:t> </w:t>
      </w:r>
      <w:r w:rsidRPr="00E71376">
        <w:rPr>
          <w:b/>
          <w:bCs/>
          <w:iCs/>
        </w:rPr>
        <w:t>48, les projections du système d</w:t>
      </w:r>
      <w:r>
        <w:rPr>
          <w:b/>
          <w:bCs/>
          <w:iCs/>
        </w:rPr>
        <w:t>’</w:t>
      </w:r>
      <w:r w:rsidRPr="00E71376">
        <w:rPr>
          <w:b/>
          <w:bCs/>
          <w:iCs/>
        </w:rPr>
        <w:t>aide à la conduite peuvent se matérialiser sur une zone de répartition de la lumière du faisceau de route délimitée par les angles suivants</w:t>
      </w:r>
      <w:r>
        <w:rPr>
          <w:b/>
          <w:bCs/>
          <w:iCs/>
        </w:rPr>
        <w:t> </w:t>
      </w:r>
      <w:r w:rsidRPr="00E71376">
        <w:rPr>
          <w:b/>
          <w:bCs/>
          <w:iCs/>
        </w:rPr>
        <w:t>:</w:t>
      </w:r>
    </w:p>
    <w:p w14:paraId="17727756" w14:textId="5A8B647D" w:rsidR="00CA20F7" w:rsidRPr="006B6399" w:rsidRDefault="00CA20F7" w:rsidP="00597A28">
      <w:pPr>
        <w:pStyle w:val="SingleTxtG"/>
        <w:tabs>
          <w:tab w:val="left" w:pos="2268"/>
          <w:tab w:val="left" w:pos="4536"/>
        </w:tabs>
        <w:ind w:left="2268"/>
        <w:rPr>
          <w:iCs/>
        </w:rPr>
      </w:pPr>
      <w:r w:rsidRPr="00FE19B2">
        <w:rPr>
          <w:b/>
          <w:bCs/>
          <w:iCs/>
          <w:lang w:val="fr-FR"/>
        </w:rPr>
        <w:t>Angle vertical </w:t>
      </w:r>
      <w:r w:rsidRPr="006B6399">
        <w:rPr>
          <w:b/>
          <w:bCs/>
          <w:iCs/>
        </w:rPr>
        <w:t>:</w:t>
      </w:r>
      <w:r w:rsidRPr="006B6399">
        <w:rPr>
          <w:b/>
          <w:bCs/>
          <w:iCs/>
        </w:rPr>
        <w:tab/>
        <w:t>-1</w:t>
      </w:r>
      <w:r>
        <w:rPr>
          <w:b/>
          <w:bCs/>
          <w:iCs/>
        </w:rPr>
        <w:t>,</w:t>
      </w:r>
      <w:r w:rsidRPr="006B6399">
        <w:rPr>
          <w:b/>
          <w:bCs/>
          <w:iCs/>
        </w:rPr>
        <w:t xml:space="preserve">2° </w:t>
      </w:r>
      <w:r>
        <w:rPr>
          <w:b/>
          <w:bCs/>
          <w:iCs/>
        </w:rPr>
        <w:t>et au-dessous</w:t>
      </w:r>
    </w:p>
    <w:p w14:paraId="1D58DE75" w14:textId="77777777" w:rsidR="00CA20F7" w:rsidRPr="006B6399" w:rsidRDefault="00CA20F7" w:rsidP="00597A28">
      <w:pPr>
        <w:pStyle w:val="SingleTxtG"/>
        <w:tabs>
          <w:tab w:val="left" w:pos="2268"/>
          <w:tab w:val="left" w:pos="4536"/>
        </w:tabs>
        <w:ind w:left="2268"/>
        <w:rPr>
          <w:b/>
          <w:bCs/>
          <w:iCs/>
        </w:rPr>
      </w:pPr>
      <w:r w:rsidRPr="00FE19B2">
        <w:rPr>
          <w:b/>
          <w:bCs/>
          <w:iCs/>
          <w:lang w:val="fr-FR"/>
        </w:rPr>
        <w:t>Angle horizontal </w:t>
      </w:r>
      <w:r w:rsidRPr="006B6399">
        <w:rPr>
          <w:b/>
          <w:bCs/>
          <w:iCs/>
        </w:rPr>
        <w:t>:</w:t>
      </w:r>
      <w:r>
        <w:rPr>
          <w:b/>
          <w:bCs/>
          <w:iCs/>
        </w:rPr>
        <w:tab/>
      </w:r>
      <w:r w:rsidRPr="006B6399">
        <w:rPr>
          <w:b/>
          <w:bCs/>
          <w:iCs/>
        </w:rPr>
        <w:tab/>
        <w:t>±25°</w:t>
      </w:r>
    </w:p>
    <w:p w14:paraId="755AFB87" w14:textId="77777777" w:rsidR="00CA20F7" w:rsidRPr="006B6399" w:rsidRDefault="00CA20F7" w:rsidP="00597A28">
      <w:pPr>
        <w:pStyle w:val="SingleTxtG"/>
        <w:tabs>
          <w:tab w:val="left" w:pos="2268"/>
          <w:tab w:val="left" w:pos="4536"/>
        </w:tabs>
        <w:ind w:left="2268"/>
        <w:rPr>
          <w:b/>
          <w:bCs/>
          <w:iCs/>
        </w:rPr>
      </w:pPr>
      <w:r w:rsidRPr="008349AE">
        <w:rPr>
          <w:b/>
          <w:bCs/>
          <w:iCs/>
        </w:rPr>
        <w:t xml:space="preserve">Les projections </w:t>
      </w:r>
      <w:r w:rsidRPr="00EC625E">
        <w:rPr>
          <w:b/>
          <w:bCs/>
        </w:rPr>
        <w:t>du système d</w:t>
      </w:r>
      <w:r>
        <w:rPr>
          <w:b/>
          <w:bCs/>
        </w:rPr>
        <w:t>’</w:t>
      </w:r>
      <w:r w:rsidRPr="00EC625E">
        <w:rPr>
          <w:b/>
          <w:bCs/>
        </w:rPr>
        <w:t>aide à la conduite</w:t>
      </w:r>
      <w:r w:rsidRPr="008349AE">
        <w:rPr>
          <w:b/>
          <w:bCs/>
          <w:iCs/>
        </w:rPr>
        <w:t xml:space="preserve"> peuvent être réalisées </w:t>
      </w:r>
      <w:r>
        <w:rPr>
          <w:b/>
          <w:bCs/>
          <w:iCs/>
        </w:rPr>
        <w:t>par modification du</w:t>
      </w:r>
      <w:r w:rsidRPr="008349AE">
        <w:rPr>
          <w:b/>
          <w:bCs/>
          <w:iCs/>
        </w:rPr>
        <w:t xml:space="preserve"> faisceau de route dans la zone définie ci-dessus. En tout point du faisceau, leur intensité lumineuse ne doit pas dépasser la valeur maximale (IM) définie au paragraphe 5.1.3.5 </w:t>
      </w:r>
      <w:r>
        <w:rPr>
          <w:b/>
          <w:bCs/>
          <w:iCs/>
        </w:rPr>
        <w:t>ni être inférieure aux valeurs minimales indiquées dans la partie B du tableau 15</w:t>
      </w:r>
      <w:r w:rsidRPr="006B6399">
        <w:rPr>
          <w:b/>
          <w:bCs/>
          <w:iCs/>
        </w:rPr>
        <w:t>.</w:t>
      </w:r>
    </w:p>
    <w:p w14:paraId="3E705FC1" w14:textId="77777777" w:rsidR="00CA20F7" w:rsidRPr="006B6399" w:rsidRDefault="00CA20F7" w:rsidP="006B70CA">
      <w:pPr>
        <w:pStyle w:val="SingleTxtG"/>
        <w:tabs>
          <w:tab w:val="left" w:pos="2268"/>
        </w:tabs>
        <w:ind w:left="2268" w:hanging="1134"/>
        <w:rPr>
          <w:i/>
        </w:rPr>
      </w:pPr>
      <w:r w:rsidRPr="006B6399">
        <w:rPr>
          <w:b/>
          <w:bCs/>
          <w:iCs/>
        </w:rPr>
        <w:t>5.3.3.8.1</w:t>
      </w:r>
      <w:r w:rsidRPr="006B6399">
        <w:rPr>
          <w:b/>
          <w:bCs/>
          <w:iCs/>
        </w:rPr>
        <w:tab/>
      </w:r>
      <w:r>
        <w:rPr>
          <w:b/>
          <w:bCs/>
          <w:iCs/>
        </w:rPr>
        <w:t xml:space="preserve">La lumière projetée par le </w:t>
      </w:r>
      <w:r w:rsidRPr="00E04E0A">
        <w:rPr>
          <w:b/>
          <w:bCs/>
          <w:iCs/>
        </w:rPr>
        <w:t>système d</w:t>
      </w:r>
      <w:r>
        <w:rPr>
          <w:b/>
          <w:bCs/>
          <w:iCs/>
        </w:rPr>
        <w:t>’</w:t>
      </w:r>
      <w:r w:rsidRPr="00E04E0A">
        <w:rPr>
          <w:b/>
          <w:bCs/>
          <w:iCs/>
        </w:rPr>
        <w:t>aide à la conduite doit être de couleur blanche.</w:t>
      </w:r>
      <w:r w:rsidRPr="006B6399">
        <w:rPr>
          <w:iCs/>
        </w:rPr>
        <w:t> ».</w:t>
      </w:r>
    </w:p>
    <w:p w14:paraId="781656BC" w14:textId="77777777" w:rsidR="00CA20F7" w:rsidRPr="006B6399" w:rsidRDefault="00CA20F7" w:rsidP="00597A28">
      <w:pPr>
        <w:pStyle w:val="HChG"/>
      </w:pPr>
      <w:r w:rsidRPr="006B6399">
        <w:tab/>
        <w:t>II.</w:t>
      </w:r>
      <w:r w:rsidRPr="006B6399">
        <w:tab/>
        <w:t>Justification</w:t>
      </w:r>
    </w:p>
    <w:p w14:paraId="0C0A7285" w14:textId="77777777" w:rsidR="00CA20F7" w:rsidRPr="006B6399" w:rsidRDefault="00CA20F7" w:rsidP="00597A28">
      <w:pPr>
        <w:pStyle w:val="SingleTxtG"/>
        <w:rPr>
          <w:bCs/>
          <w:iCs/>
        </w:rPr>
      </w:pPr>
      <w:r w:rsidRPr="006B6399">
        <w:rPr>
          <w:bCs/>
          <w:iCs/>
        </w:rPr>
        <w:t>1.</w:t>
      </w:r>
      <w:r w:rsidRPr="006B6399">
        <w:rPr>
          <w:bCs/>
          <w:iCs/>
        </w:rPr>
        <w:tab/>
        <w:t xml:space="preserve">Malgré les </w:t>
      </w:r>
      <w:r w:rsidRPr="006B6399">
        <w:t>difficultés rencontrées dans le cadre de l</w:t>
      </w:r>
      <w:r>
        <w:t>’</w:t>
      </w:r>
      <w:r w:rsidRPr="006B6399">
        <w:t>élaboration d</w:t>
      </w:r>
      <w:r>
        <w:t>’</w:t>
      </w:r>
      <w:r w:rsidRPr="006B6399">
        <w:t xml:space="preserve">une proposition adaptée concernant </w:t>
      </w:r>
      <w:r w:rsidRPr="006B6399">
        <w:rPr>
          <w:bCs/>
          <w:szCs w:val="24"/>
        </w:rPr>
        <w:t>les projections du système d</w:t>
      </w:r>
      <w:r>
        <w:rPr>
          <w:bCs/>
          <w:szCs w:val="24"/>
        </w:rPr>
        <w:t>’</w:t>
      </w:r>
      <w:r w:rsidRPr="006B6399">
        <w:rPr>
          <w:bCs/>
          <w:szCs w:val="24"/>
        </w:rPr>
        <w:t>aide à la conduite</w:t>
      </w:r>
      <w:r w:rsidRPr="006B6399">
        <w:rPr>
          <w:bCs/>
          <w:iCs/>
        </w:rPr>
        <w:t>,</w:t>
      </w:r>
      <w:r w:rsidRPr="006B6399">
        <w:t xml:space="preserve"> principalement en raison des limitation</w:t>
      </w:r>
      <w:r>
        <w:t>s</w:t>
      </w:r>
      <w:r w:rsidRPr="006B6399">
        <w:t xml:space="preserve"> des déplacements dues à la pandémie de COVID-19, le </w:t>
      </w:r>
      <w:r w:rsidRPr="006B6399">
        <w:rPr>
          <w:bCs/>
          <w:szCs w:val="24"/>
        </w:rPr>
        <w:t>Groupe de travail « Bruxelles 1952 »</w:t>
      </w:r>
      <w:r w:rsidRPr="006B6399">
        <w:t xml:space="preserve"> a poursuivi ses travaux sur cette question, en coopération avec l</w:t>
      </w:r>
      <w:r>
        <w:t>’</w:t>
      </w:r>
      <w:r w:rsidRPr="006B6399">
        <w:t>Organisation internationale des constructeurs d</w:t>
      </w:r>
      <w:r>
        <w:t>’</w:t>
      </w:r>
      <w:r w:rsidRPr="006B6399">
        <w:t>automobiles (OICA), dans le but d</w:t>
      </w:r>
      <w:r>
        <w:t>’</w:t>
      </w:r>
      <w:r w:rsidRPr="006B6399">
        <w:t>améliorer le document</w:t>
      </w:r>
      <w:r w:rsidRPr="006B6399">
        <w:rPr>
          <w:bCs/>
          <w:iCs/>
        </w:rPr>
        <w:t xml:space="preserve"> ECE/TRANS/WP.29/GRE/2020/4/Rev.1.</w:t>
      </w:r>
    </w:p>
    <w:p w14:paraId="07D8147D" w14:textId="77777777" w:rsidR="00CA20F7" w:rsidRPr="006B6399" w:rsidRDefault="00CA20F7" w:rsidP="00597A28">
      <w:pPr>
        <w:pStyle w:val="SingleTxtG"/>
        <w:rPr>
          <w:bCs/>
          <w:iCs/>
        </w:rPr>
      </w:pPr>
      <w:r w:rsidRPr="006B6399">
        <w:rPr>
          <w:bCs/>
          <w:iCs/>
        </w:rPr>
        <w:t>2.</w:t>
      </w:r>
      <w:r w:rsidRPr="006B6399">
        <w:rPr>
          <w:bCs/>
          <w:iCs/>
        </w:rPr>
        <w:tab/>
        <w:t xml:space="preserve">La nouvelle proposition qui figure dans le présent document </w:t>
      </w:r>
      <w:r>
        <w:rPr>
          <w:bCs/>
          <w:iCs/>
        </w:rPr>
        <w:t>comporte</w:t>
      </w:r>
      <w:r w:rsidRPr="006B6399">
        <w:rPr>
          <w:bCs/>
          <w:iCs/>
        </w:rPr>
        <w:t xml:space="preserve"> plusieurs améliorations </w:t>
      </w:r>
      <w:r>
        <w:rPr>
          <w:bCs/>
          <w:iCs/>
        </w:rPr>
        <w:t xml:space="preserve">visant à </w:t>
      </w:r>
      <w:r w:rsidRPr="006B6399">
        <w:rPr>
          <w:bCs/>
          <w:iCs/>
        </w:rPr>
        <w:t xml:space="preserve">donner suite aux observations </w:t>
      </w:r>
      <w:r>
        <w:rPr>
          <w:bCs/>
          <w:iCs/>
        </w:rPr>
        <w:t xml:space="preserve">formulées </w:t>
      </w:r>
      <w:r w:rsidRPr="006B6399">
        <w:rPr>
          <w:bCs/>
          <w:iCs/>
        </w:rPr>
        <w:t>et aux préoccupations soulevées par certaines Parties contractantes à la quatre</w:t>
      </w:r>
      <w:r>
        <w:rPr>
          <w:bCs/>
          <w:iCs/>
        </w:rPr>
        <w:t>-</w:t>
      </w:r>
      <w:r w:rsidRPr="006B6399">
        <w:rPr>
          <w:bCs/>
          <w:iCs/>
        </w:rPr>
        <w:t>vingt</w:t>
      </w:r>
      <w:r>
        <w:rPr>
          <w:bCs/>
          <w:iCs/>
        </w:rPr>
        <w:t>-</w:t>
      </w:r>
      <w:r w:rsidRPr="006B6399">
        <w:rPr>
          <w:bCs/>
          <w:iCs/>
        </w:rPr>
        <w:t>quatrième session du Groupe de travail de l</w:t>
      </w:r>
      <w:r>
        <w:rPr>
          <w:bCs/>
          <w:iCs/>
        </w:rPr>
        <w:t>’</w:t>
      </w:r>
      <w:r w:rsidRPr="006B6399">
        <w:rPr>
          <w:bCs/>
          <w:iCs/>
        </w:rPr>
        <w:t xml:space="preserve">éclairage et de la signalisation lumineuse (GRE) et aux réunions spéciales du </w:t>
      </w:r>
      <w:r w:rsidRPr="006B6399">
        <w:rPr>
          <w:bCs/>
          <w:szCs w:val="24"/>
        </w:rPr>
        <w:t xml:space="preserve">Groupe de travail « Bruxelles 1952 » qui se sont tenues par la suite, </w:t>
      </w:r>
      <w:r w:rsidRPr="006B6399">
        <w:rPr>
          <w:bCs/>
          <w:iCs/>
        </w:rPr>
        <w:t>les 1</w:t>
      </w:r>
      <w:r w:rsidRPr="006B6399">
        <w:rPr>
          <w:bCs/>
          <w:iCs/>
          <w:vertAlign w:val="superscript"/>
        </w:rPr>
        <w:t>er</w:t>
      </w:r>
      <w:r w:rsidRPr="006B6399">
        <w:rPr>
          <w:bCs/>
          <w:iCs/>
        </w:rPr>
        <w:t xml:space="preserve"> juin et 6 juillet 2021. </w:t>
      </w:r>
    </w:p>
    <w:p w14:paraId="0796AD6B" w14:textId="77777777" w:rsidR="00CA20F7" w:rsidRPr="006B6399" w:rsidRDefault="00CA20F7" w:rsidP="00597A28">
      <w:pPr>
        <w:pStyle w:val="SingleTxtG"/>
        <w:rPr>
          <w:bCs/>
        </w:rPr>
      </w:pPr>
      <w:r w:rsidRPr="006B6399">
        <w:rPr>
          <w:bCs/>
        </w:rPr>
        <w:t>3.</w:t>
      </w:r>
      <w:r w:rsidRPr="006B6399">
        <w:rPr>
          <w:bCs/>
        </w:rPr>
        <w:tab/>
        <w:t xml:space="preserve">Les justifications ci-après </w:t>
      </w:r>
      <w:r>
        <w:rPr>
          <w:bCs/>
        </w:rPr>
        <w:t>se rapportent</w:t>
      </w:r>
      <w:r w:rsidRPr="006B6399">
        <w:rPr>
          <w:bCs/>
        </w:rPr>
        <w:t xml:space="preserve"> aux modifications apportées au document ECE/TRANS/WP.29/GRE/2020/4/Rev.1.</w:t>
      </w:r>
    </w:p>
    <w:p w14:paraId="3A87A994" w14:textId="77777777" w:rsidR="00CA20F7" w:rsidRPr="006B6399" w:rsidRDefault="00CA20F7" w:rsidP="00597A28">
      <w:pPr>
        <w:pStyle w:val="SingleTxtG"/>
      </w:pPr>
      <w:r w:rsidRPr="006B6399">
        <w:t>4.</w:t>
      </w:r>
      <w:r w:rsidRPr="006B6399">
        <w:tab/>
        <w:t>Amendements au Règlement ONU n</w:t>
      </w:r>
      <w:r w:rsidRPr="006B6399">
        <w:rPr>
          <w:vertAlign w:val="superscript"/>
        </w:rPr>
        <w:t>o</w:t>
      </w:r>
      <w:r w:rsidRPr="006B6399">
        <w:t> 48.</w:t>
      </w:r>
    </w:p>
    <w:p w14:paraId="01816617" w14:textId="77777777" w:rsidR="00CA20F7" w:rsidRPr="006B6399" w:rsidRDefault="00CA20F7" w:rsidP="006B70CA">
      <w:pPr>
        <w:pStyle w:val="SingleTxtG"/>
        <w:keepNext/>
        <w:rPr>
          <w:i/>
          <w:iCs/>
        </w:rPr>
      </w:pPr>
      <w:r w:rsidRPr="006B6399">
        <w:rPr>
          <w:i/>
          <w:iCs/>
        </w:rPr>
        <w:tab/>
        <w:t>Paragraphe 2.7.8</w:t>
      </w:r>
    </w:p>
    <w:p w14:paraId="5C36333B" w14:textId="61397952" w:rsidR="00CA20F7" w:rsidRPr="006B6399" w:rsidRDefault="00CA20F7" w:rsidP="00597A28">
      <w:pPr>
        <w:pStyle w:val="SingleTxtG"/>
      </w:pPr>
      <w:r w:rsidRPr="006B6399">
        <w:t>4.1</w:t>
      </w:r>
      <w:r w:rsidRPr="006B6399">
        <w:tab/>
      </w:r>
      <w:r>
        <w:t>Dans le</w:t>
      </w:r>
      <w:r w:rsidRPr="006B6399">
        <w:t xml:space="preserve"> Règlement ONU </w:t>
      </w:r>
      <w:r w:rsidRPr="00A86066">
        <w:t>n</w:t>
      </w:r>
      <w:r w:rsidRPr="00A86066">
        <w:rPr>
          <w:vertAlign w:val="superscript"/>
        </w:rPr>
        <w:t>o</w:t>
      </w:r>
      <w:r w:rsidRPr="00A86066">
        <w:t> 48, les prescriptions ont été séparées des définitions pour</w:t>
      </w:r>
      <w:r>
        <w:t xml:space="preserve"> faciliter la compréhension</w:t>
      </w:r>
      <w:r w:rsidRPr="006B6399">
        <w:t xml:space="preserve">. </w:t>
      </w:r>
      <w:r>
        <w:t xml:space="preserve">C’est pourquoi il est </w:t>
      </w:r>
      <w:r w:rsidRPr="006B6399">
        <w:t>propos</w:t>
      </w:r>
      <w:r>
        <w:t>é</w:t>
      </w:r>
      <w:r w:rsidRPr="006B6399">
        <w:t xml:space="preserve"> </w:t>
      </w:r>
      <w:r>
        <w:t xml:space="preserve">de déplacer dans le nouveau </w:t>
      </w:r>
      <w:r w:rsidRPr="006B6399">
        <w:t>paragraph</w:t>
      </w:r>
      <w:r>
        <w:t>e </w:t>
      </w:r>
      <w:r w:rsidRPr="006B6399">
        <w:t>5.35</w:t>
      </w:r>
      <w:r>
        <w:t xml:space="preserve"> la partie de la définition proposée qui se rapporte aux caractéristiques que doivent avoir les projections</w:t>
      </w:r>
      <w:r w:rsidRPr="006B6399">
        <w:t xml:space="preserve"> </w:t>
      </w:r>
      <w:r w:rsidRPr="001A7D61">
        <w:t>du système d</w:t>
      </w:r>
      <w:r>
        <w:t>’</w:t>
      </w:r>
      <w:r w:rsidRPr="001A7D61">
        <w:t>aide à la conduite</w:t>
      </w:r>
      <w:r w:rsidRPr="006B6399">
        <w:t xml:space="preserve">. </w:t>
      </w:r>
      <w:r>
        <w:t>E</w:t>
      </w:r>
      <w:r w:rsidRPr="006B6399">
        <w:t xml:space="preserve">n </w:t>
      </w:r>
      <w:r>
        <w:t>outre</w:t>
      </w:r>
      <w:r w:rsidRPr="006B6399">
        <w:t xml:space="preserve">, </w:t>
      </w:r>
      <w:r>
        <w:t xml:space="preserve">pour éviter toute </w:t>
      </w:r>
      <w:r w:rsidR="00597A28" w:rsidRPr="006B6399">
        <w:rPr>
          <w:bCs/>
        </w:rPr>
        <w:t>ambiguïté</w:t>
      </w:r>
      <w:r>
        <w:rPr>
          <w:bCs/>
        </w:rPr>
        <w:t>, les prescriptions imprécises comme</w:t>
      </w:r>
      <w:r w:rsidRPr="006B6399">
        <w:rPr>
          <w:bCs/>
        </w:rPr>
        <w:t xml:space="preserve"> </w:t>
      </w:r>
      <w:r>
        <w:rPr>
          <w:bCs/>
        </w:rPr>
        <w:t>« </w:t>
      </w:r>
      <w:r w:rsidRPr="002F2363">
        <w:rPr>
          <w:bCs/>
        </w:rPr>
        <w:t>facilement et intuitivement compréhensibles par le conducteur</w:t>
      </w:r>
      <w:r>
        <w:rPr>
          <w:bCs/>
        </w:rPr>
        <w:t> »</w:t>
      </w:r>
      <w:r w:rsidRPr="006B6399">
        <w:rPr>
          <w:bCs/>
        </w:rPr>
        <w:t xml:space="preserve"> </w:t>
      </w:r>
      <w:r>
        <w:rPr>
          <w:bCs/>
        </w:rPr>
        <w:t>ont été supprimées</w:t>
      </w:r>
      <w:r w:rsidRPr="006B6399">
        <w:rPr>
          <w:bCs/>
        </w:rPr>
        <w:t>.</w:t>
      </w:r>
    </w:p>
    <w:p w14:paraId="26584517" w14:textId="77777777" w:rsidR="00CA20F7" w:rsidRPr="006B6399" w:rsidRDefault="00CA20F7" w:rsidP="006B70CA">
      <w:pPr>
        <w:pStyle w:val="SingleTxtG"/>
        <w:keepNext/>
        <w:rPr>
          <w:i/>
          <w:iCs/>
        </w:rPr>
      </w:pPr>
      <w:r w:rsidRPr="006B6399">
        <w:rPr>
          <w:i/>
          <w:iCs/>
        </w:rPr>
        <w:t>Paragraph</w:t>
      </w:r>
      <w:r>
        <w:rPr>
          <w:i/>
          <w:iCs/>
        </w:rPr>
        <w:t>e</w:t>
      </w:r>
      <w:r w:rsidRPr="006B6399">
        <w:rPr>
          <w:i/>
          <w:iCs/>
        </w:rPr>
        <w:t xml:space="preserve"> 2.7.9</w:t>
      </w:r>
    </w:p>
    <w:p w14:paraId="235F3C74" w14:textId="77777777" w:rsidR="00CA20F7" w:rsidRPr="006B6399" w:rsidRDefault="00CA20F7" w:rsidP="00597A28">
      <w:pPr>
        <w:pStyle w:val="SingleTxtG"/>
      </w:pPr>
      <w:r w:rsidRPr="006B6399">
        <w:t>4.2</w:t>
      </w:r>
      <w:r w:rsidRPr="006B6399">
        <w:tab/>
      </w:r>
      <w:r>
        <w:t>Par suite de l’introduction, dans l’a</w:t>
      </w:r>
      <w:r w:rsidRPr="006B6399">
        <w:t>nnex</w:t>
      </w:r>
      <w:r>
        <w:t>e </w:t>
      </w:r>
      <w:r w:rsidRPr="006B6399">
        <w:t>[16]</w:t>
      </w:r>
      <w:r>
        <w:t xml:space="preserve">, d’une prescription particulière sur les </w:t>
      </w:r>
      <w:r w:rsidRPr="006B6399">
        <w:t xml:space="preserve">conditions </w:t>
      </w:r>
      <w:r>
        <w:t>de déclenchement de l’« avertissement de risque de</w:t>
      </w:r>
      <w:r w:rsidRPr="006B6399">
        <w:t xml:space="preserve"> </w:t>
      </w:r>
      <w:r>
        <w:t>choc »</w:t>
      </w:r>
      <w:r w:rsidRPr="006B6399">
        <w:t xml:space="preserve">, </w:t>
      </w:r>
      <w:r>
        <w:t>il a été jugé nécessaire d’ajouter une</w:t>
      </w:r>
      <w:r w:rsidRPr="006B6399">
        <w:t xml:space="preserve"> d</w:t>
      </w:r>
      <w:r>
        <w:t>é</w:t>
      </w:r>
      <w:r w:rsidRPr="006B6399">
        <w:t xml:space="preserve">finition </w:t>
      </w:r>
      <w:r>
        <w:t xml:space="preserve">de ce </w:t>
      </w:r>
      <w:r w:rsidRPr="006B6399">
        <w:t>term</w:t>
      </w:r>
      <w:r>
        <w:t>e</w:t>
      </w:r>
      <w:r w:rsidRPr="006B6399">
        <w:t>.</w:t>
      </w:r>
    </w:p>
    <w:p w14:paraId="179EF15B" w14:textId="77777777" w:rsidR="00CA20F7" w:rsidRPr="006B6399" w:rsidRDefault="00CA20F7" w:rsidP="006B70CA">
      <w:pPr>
        <w:pStyle w:val="SingleTxtG"/>
        <w:keepNext/>
        <w:rPr>
          <w:i/>
          <w:iCs/>
        </w:rPr>
      </w:pPr>
      <w:r w:rsidRPr="006B6399">
        <w:rPr>
          <w:i/>
          <w:iCs/>
        </w:rPr>
        <w:lastRenderedPageBreak/>
        <w:t>Paragraph</w:t>
      </w:r>
      <w:r>
        <w:rPr>
          <w:i/>
          <w:iCs/>
        </w:rPr>
        <w:t>e</w:t>
      </w:r>
      <w:r w:rsidRPr="006B6399">
        <w:rPr>
          <w:i/>
          <w:iCs/>
        </w:rPr>
        <w:t xml:space="preserve"> 5.35 </w:t>
      </w:r>
      <w:r>
        <w:rPr>
          <w:i/>
          <w:iCs/>
        </w:rPr>
        <w:t>et sous</w:t>
      </w:r>
      <w:r w:rsidRPr="006B6399">
        <w:rPr>
          <w:i/>
          <w:iCs/>
        </w:rPr>
        <w:t>-paragraph</w:t>
      </w:r>
      <w:r>
        <w:rPr>
          <w:i/>
          <w:iCs/>
        </w:rPr>
        <w:t>e</w:t>
      </w:r>
      <w:r w:rsidRPr="006B6399">
        <w:rPr>
          <w:i/>
          <w:iCs/>
        </w:rPr>
        <w:t>s</w:t>
      </w:r>
    </w:p>
    <w:p w14:paraId="479DE0E9" w14:textId="77777777" w:rsidR="00CA20F7" w:rsidRPr="006B6399" w:rsidRDefault="00CA20F7" w:rsidP="00597A28">
      <w:pPr>
        <w:pStyle w:val="SingleTxtG"/>
        <w:keepNext/>
        <w:rPr>
          <w:bCs/>
        </w:rPr>
      </w:pPr>
      <w:r w:rsidRPr="006B6399">
        <w:t>4.3</w:t>
      </w:r>
      <w:r w:rsidRPr="006B6399">
        <w:tab/>
      </w:r>
      <w:r>
        <w:t>Les prescriptions qui figuraient précédemment dans le</w:t>
      </w:r>
      <w:r w:rsidRPr="006B6399">
        <w:t xml:space="preserve"> paragraph</w:t>
      </w:r>
      <w:r>
        <w:t>e </w:t>
      </w:r>
      <w:r w:rsidRPr="006B6399">
        <w:t>2.7.8</w:t>
      </w:r>
      <w:r>
        <w:t xml:space="preserve"> ont été déplacées dans le sous</w:t>
      </w:r>
      <w:r w:rsidRPr="006B6399">
        <w:t>-paragraph</w:t>
      </w:r>
      <w:r>
        <w:t>e </w:t>
      </w:r>
      <w:r w:rsidRPr="006B6399">
        <w:t>5.35.1</w:t>
      </w:r>
      <w:r>
        <w:t xml:space="preserve"> et le texte du</w:t>
      </w:r>
      <w:r w:rsidRPr="006B6399">
        <w:t xml:space="preserve"> </w:t>
      </w:r>
      <w:r>
        <w:t>sous</w:t>
      </w:r>
      <w:r w:rsidRPr="006B6399">
        <w:t>-paragraph</w:t>
      </w:r>
      <w:r>
        <w:t>e </w:t>
      </w:r>
      <w:r w:rsidRPr="006B6399">
        <w:t xml:space="preserve">5.35.2 </w:t>
      </w:r>
      <w:r>
        <w:t>s’inspire du</w:t>
      </w:r>
      <w:r w:rsidRPr="006B6399">
        <w:t xml:space="preserve"> paragraph</w:t>
      </w:r>
      <w:r>
        <w:t>e </w:t>
      </w:r>
      <w:r w:rsidRPr="006B6399">
        <w:t xml:space="preserve">6.22.9.3.2. </w:t>
      </w:r>
      <w:r>
        <w:t xml:space="preserve">Sur la base des observations reçues des </w:t>
      </w:r>
      <w:r w:rsidRPr="006B6399">
        <w:t>Parties</w:t>
      </w:r>
      <w:r>
        <w:t xml:space="preserve"> contractantes</w:t>
      </w:r>
      <w:r w:rsidRPr="006B6399">
        <w:t xml:space="preserve">, </w:t>
      </w:r>
      <w:r>
        <w:t>les éléments suivants ont été intégrés dans les nouveaux</w:t>
      </w:r>
      <w:r w:rsidRPr="006B6399">
        <w:t xml:space="preserve"> paragraphes </w:t>
      </w:r>
      <w:r w:rsidRPr="006B6399">
        <w:rPr>
          <w:bCs/>
        </w:rPr>
        <w:t>5.35.3</w:t>
      </w:r>
      <w:r>
        <w:rPr>
          <w:bCs/>
        </w:rPr>
        <w:t xml:space="preserve"> à</w:t>
      </w:r>
      <w:r w:rsidRPr="006B6399">
        <w:rPr>
          <w:bCs/>
        </w:rPr>
        <w:t xml:space="preserve"> 5.35.6</w:t>
      </w:r>
      <w:r>
        <w:rPr>
          <w:bCs/>
        </w:rPr>
        <w:t> </w:t>
      </w:r>
      <w:r w:rsidRPr="006B6399">
        <w:rPr>
          <w:bCs/>
        </w:rPr>
        <w:t>:</w:t>
      </w:r>
    </w:p>
    <w:p w14:paraId="0ECA34F9" w14:textId="77777777" w:rsidR="00CA20F7" w:rsidRPr="006B6399" w:rsidRDefault="00CA20F7" w:rsidP="00597A28">
      <w:pPr>
        <w:pStyle w:val="Bullet1G"/>
      </w:pPr>
      <w:r>
        <w:t xml:space="preserve">Les </w:t>
      </w:r>
      <w:r w:rsidRPr="006B6399">
        <w:t xml:space="preserve">conditions </w:t>
      </w:r>
      <w:r>
        <w:t>dans lesquelles les projections du système d’aide à la conduite peuvent ou non s’afficher ;</w:t>
      </w:r>
    </w:p>
    <w:p w14:paraId="7E5EDE43" w14:textId="77777777" w:rsidR="00CA20F7" w:rsidRPr="006B6399" w:rsidRDefault="00CA20F7" w:rsidP="00597A28">
      <w:pPr>
        <w:pStyle w:val="Bullet1G"/>
      </w:pPr>
      <w:r>
        <w:t>La nécessité de prévoir une désactivation et une réactivation manuelles ;</w:t>
      </w:r>
    </w:p>
    <w:p w14:paraId="1881BE2F" w14:textId="77777777" w:rsidR="00CA20F7" w:rsidRPr="006B6399" w:rsidRDefault="00CA20F7" w:rsidP="00597A28">
      <w:pPr>
        <w:pStyle w:val="Bullet1G"/>
      </w:pPr>
      <w:r>
        <w:t xml:space="preserve">La désactivation </w:t>
      </w:r>
      <w:r w:rsidRPr="006B6399">
        <w:t xml:space="preserve">automatique </w:t>
      </w:r>
      <w:r>
        <w:t>du système e</w:t>
      </w:r>
      <w:r w:rsidRPr="006B6399">
        <w:t>n cas</w:t>
      </w:r>
      <w:r>
        <w:t xml:space="preserve"> de défaillance</w:t>
      </w:r>
      <w:r w:rsidRPr="006B6399">
        <w:t>.</w:t>
      </w:r>
    </w:p>
    <w:p w14:paraId="4469BEB5" w14:textId="77777777" w:rsidR="00CA20F7" w:rsidRPr="006B6399" w:rsidRDefault="00CA20F7" w:rsidP="006B70CA">
      <w:pPr>
        <w:pStyle w:val="SingleTxtG"/>
        <w:keepNext/>
        <w:rPr>
          <w:bCs/>
          <w:i/>
          <w:iCs/>
        </w:rPr>
      </w:pPr>
      <w:r w:rsidRPr="006B6399">
        <w:rPr>
          <w:i/>
          <w:iCs/>
        </w:rPr>
        <w:t>Paragraphe</w:t>
      </w:r>
      <w:r w:rsidRPr="006B6399">
        <w:rPr>
          <w:bCs/>
          <w:i/>
          <w:iCs/>
        </w:rPr>
        <w:t xml:space="preserve"> 6.22.9.2.4</w:t>
      </w:r>
      <w:bookmarkStart w:id="10" w:name="_Hlk72917489"/>
    </w:p>
    <w:p w14:paraId="27C5F0FC" w14:textId="77777777" w:rsidR="00CA20F7" w:rsidRPr="006B6399" w:rsidRDefault="00CA20F7" w:rsidP="00597A28">
      <w:pPr>
        <w:pStyle w:val="SingleTxtG"/>
      </w:pPr>
      <w:r w:rsidRPr="006B6399">
        <w:rPr>
          <w:bCs/>
          <w:iCs/>
        </w:rPr>
        <w:t>4.4</w:t>
      </w:r>
      <w:r w:rsidRPr="006B6399">
        <w:rPr>
          <w:bCs/>
          <w:iCs/>
        </w:rPr>
        <w:tab/>
      </w:r>
      <w:r>
        <w:rPr>
          <w:bCs/>
          <w:iCs/>
        </w:rPr>
        <w:t>Ce</w:t>
      </w:r>
      <w:r w:rsidRPr="006B6399">
        <w:rPr>
          <w:bCs/>
          <w:iCs/>
        </w:rPr>
        <w:t xml:space="preserve"> paragraphe </w:t>
      </w:r>
      <w:r>
        <w:rPr>
          <w:bCs/>
          <w:iCs/>
        </w:rPr>
        <w:t>comprend désormais une mention relative à la nécessité de vérifier la conformité des</w:t>
      </w:r>
      <w:r w:rsidRPr="006B6399">
        <w:rPr>
          <w:bCs/>
          <w:iCs/>
        </w:rPr>
        <w:t xml:space="preserve"> </w:t>
      </w:r>
      <w:r>
        <w:t>projections du système d’aide à la conduite lorsqu’on procède à l’essai du faisceau de route adaptatif</w:t>
      </w:r>
      <w:r w:rsidRPr="006B6399">
        <w:rPr>
          <w:bCs/>
          <w:iCs/>
        </w:rPr>
        <w:t>.</w:t>
      </w:r>
    </w:p>
    <w:bookmarkEnd w:id="10"/>
    <w:p w14:paraId="6FBAB51B" w14:textId="77777777" w:rsidR="00CA20F7" w:rsidRPr="006B6399" w:rsidRDefault="00CA20F7" w:rsidP="006B70CA">
      <w:pPr>
        <w:pStyle w:val="SingleTxtG"/>
        <w:keepNext/>
        <w:rPr>
          <w:i/>
          <w:iCs/>
        </w:rPr>
      </w:pPr>
      <w:r w:rsidRPr="006B6399">
        <w:rPr>
          <w:i/>
          <w:iCs/>
        </w:rPr>
        <w:t>Paragraphe 6.22.9.3.2</w:t>
      </w:r>
    </w:p>
    <w:p w14:paraId="68C2CA89" w14:textId="77777777" w:rsidR="00CA20F7" w:rsidRPr="006B6399" w:rsidRDefault="00CA20F7" w:rsidP="00597A28">
      <w:pPr>
        <w:pStyle w:val="SingleTxtG"/>
      </w:pPr>
      <w:r w:rsidRPr="006B6399">
        <w:t>4.5</w:t>
      </w:r>
      <w:r w:rsidRPr="006B6399">
        <w:tab/>
      </w:r>
      <w:r>
        <w:t xml:space="preserve">La deuxième phrase est déplacée dans le </w:t>
      </w:r>
      <w:r w:rsidRPr="006B6399">
        <w:t>paragraph</w:t>
      </w:r>
      <w:r>
        <w:t>e </w:t>
      </w:r>
      <w:r w:rsidRPr="006B6399">
        <w:t>5.35.2</w:t>
      </w:r>
      <w:r>
        <w:t xml:space="preserve"> puisqu’il s’agit d’une prescription générale concernant la</w:t>
      </w:r>
      <w:r w:rsidRPr="00E20BFA">
        <w:t xml:space="preserve"> </w:t>
      </w:r>
      <w:r>
        <w:t>projection du système d’aide à la conduite et non d’une</w:t>
      </w:r>
      <w:r w:rsidRPr="006B6399">
        <w:t xml:space="preserve"> </w:t>
      </w:r>
      <w:r>
        <w:t>prescription portant uniquement sur les projections d’un faisceau de route adaptatif</w:t>
      </w:r>
      <w:r w:rsidRPr="006B6399">
        <w:t>.</w:t>
      </w:r>
    </w:p>
    <w:p w14:paraId="13E0E22F" w14:textId="77777777" w:rsidR="00CA20F7" w:rsidRPr="006B6399" w:rsidRDefault="00CA20F7" w:rsidP="006B70CA">
      <w:pPr>
        <w:pStyle w:val="SingleTxtG"/>
        <w:keepNext/>
        <w:rPr>
          <w:i/>
          <w:iCs/>
        </w:rPr>
      </w:pPr>
      <w:bookmarkStart w:id="11" w:name="_Hlk77467865"/>
      <w:r w:rsidRPr="006B6399">
        <w:rPr>
          <w:i/>
          <w:iCs/>
        </w:rPr>
        <w:t>Paragraphe 6.22.9.3.2.1</w:t>
      </w:r>
    </w:p>
    <w:p w14:paraId="3551D494" w14:textId="77777777" w:rsidR="00CA20F7" w:rsidRPr="006B6399" w:rsidRDefault="00CA20F7" w:rsidP="00597A28">
      <w:pPr>
        <w:pStyle w:val="SingleTxtG"/>
      </w:pPr>
      <w:r w:rsidRPr="006B6399">
        <w:t>4.6</w:t>
      </w:r>
      <w:r w:rsidRPr="006B6399">
        <w:tab/>
      </w:r>
      <w:r>
        <w:t>À la demande de certaines</w:t>
      </w:r>
      <w:r w:rsidRPr="006B6399">
        <w:t xml:space="preserve"> </w:t>
      </w:r>
      <w:r>
        <w:t>Parties contractantes</w:t>
      </w:r>
      <w:r w:rsidRPr="006B6399">
        <w:t xml:space="preserve">, </w:t>
      </w:r>
      <w:r>
        <w:t xml:space="preserve">la largeur maximale de </w:t>
      </w:r>
      <w:r w:rsidRPr="006B6399">
        <w:t>projection</w:t>
      </w:r>
      <w:r>
        <w:t xml:space="preserve"> autorisée a été réduite</w:t>
      </w:r>
      <w:r w:rsidRPr="006B6399">
        <w:t xml:space="preserve"> (</w:t>
      </w:r>
      <w:r>
        <w:t xml:space="preserve">des </w:t>
      </w:r>
      <w:r w:rsidRPr="006B6399">
        <w:t>1</w:t>
      </w:r>
      <w:r>
        <w:t> </w:t>
      </w:r>
      <w:r w:rsidRPr="006B6399">
        <w:t>875</w:t>
      </w:r>
      <w:r>
        <w:t> </w:t>
      </w:r>
      <w:r w:rsidRPr="006B6399">
        <w:t>mm</w:t>
      </w:r>
      <w:r w:rsidRPr="00FE19B2">
        <w:rPr>
          <w:lang w:val="fr-FR"/>
        </w:rPr>
        <w:t xml:space="preserve"> </w:t>
      </w:r>
      <w:r w:rsidRPr="001276E1">
        <w:t>par côté</w:t>
      </w:r>
      <w:r w:rsidRPr="006B6399">
        <w:t xml:space="preserve"> </w:t>
      </w:r>
      <w:r>
        <w:t xml:space="preserve">initialement </w:t>
      </w:r>
      <w:r w:rsidRPr="006B6399">
        <w:t>propos</w:t>
      </w:r>
      <w:r>
        <w:t>és</w:t>
      </w:r>
      <w:r w:rsidRPr="006B6399">
        <w:t xml:space="preserve"> </w:t>
      </w:r>
      <w:r>
        <w:t xml:space="preserve">à </w:t>
      </w:r>
      <w:r w:rsidRPr="006B6399">
        <w:t>1</w:t>
      </w:r>
      <w:r>
        <w:t> </w:t>
      </w:r>
      <w:r w:rsidRPr="006B6399">
        <w:t>250</w:t>
      </w:r>
      <w:r>
        <w:t> </w:t>
      </w:r>
      <w:r w:rsidRPr="006B6399">
        <w:t xml:space="preserve">mm), </w:t>
      </w:r>
      <w:r>
        <w:t xml:space="preserve">afin que les </w:t>
      </w:r>
      <w:r w:rsidRPr="006B6399">
        <w:t>symboles</w:t>
      </w:r>
      <w:r>
        <w:t xml:space="preserve"> ou </w:t>
      </w:r>
      <w:r w:rsidRPr="006B6399">
        <w:t xml:space="preserve">motifs </w:t>
      </w:r>
      <w:r>
        <w:t>projetés soient encore moins visibles pour les autres usagers de la route</w:t>
      </w:r>
      <w:r w:rsidRPr="006B6399">
        <w:t>.</w:t>
      </w:r>
    </w:p>
    <w:bookmarkEnd w:id="11"/>
    <w:p w14:paraId="1F5511C0" w14:textId="77777777" w:rsidR="00CA20F7" w:rsidRPr="006B6399" w:rsidRDefault="00CA20F7" w:rsidP="006B70CA">
      <w:pPr>
        <w:pStyle w:val="SingleTxtG"/>
        <w:keepNext/>
        <w:rPr>
          <w:i/>
          <w:iCs/>
        </w:rPr>
      </w:pPr>
      <w:r w:rsidRPr="006B6399">
        <w:rPr>
          <w:i/>
          <w:iCs/>
        </w:rPr>
        <w:t>Paragraph</w:t>
      </w:r>
      <w:r>
        <w:rPr>
          <w:i/>
          <w:iCs/>
        </w:rPr>
        <w:t>e </w:t>
      </w:r>
      <w:r w:rsidRPr="006B6399">
        <w:rPr>
          <w:i/>
          <w:iCs/>
        </w:rPr>
        <w:t>6.22.9.3.2.2</w:t>
      </w:r>
    </w:p>
    <w:p w14:paraId="1D96C061" w14:textId="77777777" w:rsidR="00CA20F7" w:rsidRPr="006B6399" w:rsidRDefault="00CA20F7" w:rsidP="00597A28">
      <w:pPr>
        <w:pStyle w:val="SingleTxtG"/>
        <w:rPr>
          <w:bCs/>
          <w:iCs/>
          <w:color w:val="000000" w:themeColor="text1"/>
        </w:rPr>
      </w:pPr>
      <w:r w:rsidRPr="006B6399">
        <w:t>4.7</w:t>
      </w:r>
      <w:r w:rsidRPr="006B6399">
        <w:tab/>
      </w:r>
      <w:r>
        <w:t>Plusieurs Parties contractantes s’étant inquiétées du risque que les projections</w:t>
      </w:r>
      <w:r w:rsidRPr="00173F34">
        <w:rPr>
          <w:bCs/>
          <w:iCs/>
          <w:color w:val="000000" w:themeColor="text1"/>
        </w:rPr>
        <w:t xml:space="preserve"> </w:t>
      </w:r>
      <w:r>
        <w:rPr>
          <w:bCs/>
          <w:iCs/>
          <w:color w:val="000000" w:themeColor="text1"/>
        </w:rPr>
        <w:t>du système d’aide à la conduite viennent perturber la visualisation des</w:t>
      </w:r>
      <w:r>
        <w:t xml:space="preserve"> informations du </w:t>
      </w:r>
      <w:r w:rsidRPr="003A00B4">
        <w:t>dispositif d</w:t>
      </w:r>
      <w:r>
        <w:t>’</w:t>
      </w:r>
      <w:r w:rsidRPr="003A00B4">
        <w:t>assistance par affichage dans le champ de vision</w:t>
      </w:r>
      <w:r>
        <w:t>, tel que défini dans le Règlement ONU n</w:t>
      </w:r>
      <w:r w:rsidRPr="003A00B4">
        <w:rPr>
          <w:vertAlign w:val="superscript"/>
        </w:rPr>
        <w:t>o</w:t>
      </w:r>
      <w:r>
        <w:t> 125, une prescription a été ajoutée à ce sujet</w:t>
      </w:r>
      <w:r w:rsidRPr="006B6399">
        <w:rPr>
          <w:bCs/>
          <w:iCs/>
          <w:color w:val="000000" w:themeColor="text1"/>
        </w:rPr>
        <w:t>.</w:t>
      </w:r>
    </w:p>
    <w:p w14:paraId="3B5F039C" w14:textId="77777777" w:rsidR="00CA20F7" w:rsidRPr="006B6399" w:rsidRDefault="00CA20F7" w:rsidP="006B70CA">
      <w:pPr>
        <w:pStyle w:val="SingleTxtG"/>
        <w:keepNext/>
        <w:rPr>
          <w:i/>
          <w:iCs/>
        </w:rPr>
      </w:pPr>
      <w:bookmarkStart w:id="12" w:name="_Hlk77467913"/>
      <w:r w:rsidRPr="006B6399">
        <w:rPr>
          <w:i/>
          <w:iCs/>
        </w:rPr>
        <w:t>Paragraph</w:t>
      </w:r>
      <w:r>
        <w:rPr>
          <w:i/>
          <w:iCs/>
        </w:rPr>
        <w:t>e</w:t>
      </w:r>
      <w:r w:rsidRPr="006B6399">
        <w:rPr>
          <w:i/>
          <w:iCs/>
        </w:rPr>
        <w:t xml:space="preserve"> 6.22.9.3.2.3</w:t>
      </w:r>
    </w:p>
    <w:p w14:paraId="471A3E41" w14:textId="77777777" w:rsidR="00CA20F7" w:rsidRPr="006B6399" w:rsidRDefault="00CA20F7" w:rsidP="007C6E34">
      <w:pPr>
        <w:pStyle w:val="SingleTxtG"/>
      </w:pPr>
      <w:r w:rsidRPr="006B6399">
        <w:t>4.8</w:t>
      </w:r>
      <w:r w:rsidRPr="006B6399">
        <w:tab/>
      </w:r>
      <w:r>
        <w:t xml:space="preserve">Une disposition </w:t>
      </w:r>
      <w:r w:rsidRPr="006B6399">
        <w:t>général</w:t>
      </w:r>
      <w:r>
        <w:t>e</w:t>
      </w:r>
      <w:r w:rsidRPr="006B6399">
        <w:t xml:space="preserve"> </w:t>
      </w:r>
      <w:r>
        <w:t>visant à interdire le clignotement et la modification</w:t>
      </w:r>
      <w:r w:rsidRPr="006B6399">
        <w:t xml:space="preserve"> </w:t>
      </w:r>
      <w:r>
        <w:t xml:space="preserve">des </w:t>
      </w:r>
      <w:r w:rsidRPr="006B6399">
        <w:t xml:space="preserve">symboles </w:t>
      </w:r>
      <w:r>
        <w:t xml:space="preserve">et </w:t>
      </w:r>
      <w:r w:rsidRPr="006B6399">
        <w:t xml:space="preserve">motifs </w:t>
      </w:r>
      <w:r>
        <w:t>a été introduite</w:t>
      </w:r>
      <w:r w:rsidRPr="006B6399">
        <w:t xml:space="preserve">. </w:t>
      </w:r>
      <w:r>
        <w:t>Un nombre très réduit d’</w:t>
      </w:r>
      <w:r w:rsidRPr="006B6399">
        <w:t xml:space="preserve">exceptions </w:t>
      </w:r>
      <w:r>
        <w:t xml:space="preserve">ont été prévues, dans les </w:t>
      </w:r>
      <w:r w:rsidRPr="006B6399">
        <w:t xml:space="preserve">conditions </w:t>
      </w:r>
      <w:r>
        <w:t>particulières énumérées dans l’a</w:t>
      </w:r>
      <w:r w:rsidRPr="006B6399">
        <w:t>nnex</w:t>
      </w:r>
      <w:r>
        <w:t>e </w:t>
      </w:r>
      <w:r w:rsidRPr="006B6399">
        <w:t>[16].</w:t>
      </w:r>
    </w:p>
    <w:p w14:paraId="54D3217F" w14:textId="77777777" w:rsidR="00CA20F7" w:rsidRPr="006B6399" w:rsidRDefault="00CA20F7" w:rsidP="006B70CA">
      <w:pPr>
        <w:pStyle w:val="SingleTxtG"/>
        <w:keepNext/>
        <w:rPr>
          <w:i/>
          <w:iCs/>
        </w:rPr>
      </w:pPr>
      <w:r w:rsidRPr="006B6399">
        <w:rPr>
          <w:i/>
          <w:iCs/>
        </w:rPr>
        <w:t>Paragraph</w:t>
      </w:r>
      <w:r>
        <w:rPr>
          <w:i/>
          <w:iCs/>
        </w:rPr>
        <w:t>e</w:t>
      </w:r>
      <w:r w:rsidRPr="006B6399">
        <w:rPr>
          <w:i/>
          <w:iCs/>
        </w:rPr>
        <w:t xml:space="preserve"> 6.22.9.3.2.4</w:t>
      </w:r>
    </w:p>
    <w:p w14:paraId="42B8F5D4" w14:textId="77777777" w:rsidR="00CA20F7" w:rsidRPr="006B6399" w:rsidRDefault="00CA20F7" w:rsidP="007C6E34">
      <w:pPr>
        <w:pStyle w:val="SingleTxtG"/>
      </w:pPr>
      <w:r w:rsidRPr="006B6399">
        <w:t>4.9</w:t>
      </w:r>
      <w:r w:rsidRPr="006B6399">
        <w:tab/>
      </w:r>
      <w:r>
        <w:t xml:space="preserve">Certaines </w:t>
      </w:r>
      <w:r>
        <w:rPr>
          <w:bCs/>
          <w:iCs/>
          <w:color w:val="000000" w:themeColor="text1"/>
        </w:rPr>
        <w:t>Parties contractantes</w:t>
      </w:r>
      <w:r w:rsidRPr="006B6399">
        <w:t xml:space="preserve"> </w:t>
      </w:r>
      <w:r>
        <w:t xml:space="preserve">ayant exprimé leur inquiétude concernant les perturbations que pouvaient causer les </w:t>
      </w:r>
      <w:r w:rsidRPr="006B6399">
        <w:t xml:space="preserve">projections </w:t>
      </w:r>
      <w:r>
        <w:t>du système d’aide à la conduite</w:t>
      </w:r>
      <w:r w:rsidRPr="006B6399">
        <w:t xml:space="preserve"> </w:t>
      </w:r>
      <w:r>
        <w:t xml:space="preserve">sur les </w:t>
      </w:r>
      <w:r w:rsidRPr="006B6399">
        <w:t>surfaces</w:t>
      </w:r>
      <w:r>
        <w:t xml:space="preserve"> humides</w:t>
      </w:r>
      <w:r w:rsidRPr="006B6399">
        <w:t>, i</w:t>
      </w:r>
      <w:r>
        <w:t>l a été décidé d’interdire l’utilisation des projections en cas de chaussée humide</w:t>
      </w:r>
      <w:r w:rsidRPr="006B6399">
        <w:t xml:space="preserve">. </w:t>
      </w:r>
      <w:r>
        <w:t>Cette prescription</w:t>
      </w:r>
      <w:r w:rsidRPr="006B6399">
        <w:t xml:space="preserve"> </w:t>
      </w:r>
      <w:r>
        <w:t>e</w:t>
      </w:r>
      <w:r w:rsidRPr="006B6399">
        <w:t>s</w:t>
      </w:r>
      <w:r>
        <w:t>t destinée à être provisoire, dans l’attente de nouvelles études sur la question</w:t>
      </w:r>
      <w:r w:rsidRPr="006B6399">
        <w:t xml:space="preserve"> </w:t>
      </w:r>
      <w:r>
        <w:t xml:space="preserve">et de </w:t>
      </w:r>
      <w:r w:rsidRPr="006B6399">
        <w:t xml:space="preserve">procédures </w:t>
      </w:r>
      <w:r>
        <w:t>d’essai adaptées pour évaluer le</w:t>
      </w:r>
      <w:r w:rsidRPr="006B6399">
        <w:t xml:space="preserve"> système </w:t>
      </w:r>
      <w:r>
        <w:t>dans ces conditions</w:t>
      </w:r>
      <w:r w:rsidRPr="006B6399">
        <w:t>.</w:t>
      </w:r>
      <w:bookmarkStart w:id="13" w:name="_Hlk77467965"/>
      <w:bookmarkEnd w:id="12"/>
    </w:p>
    <w:p w14:paraId="4CBBA70C" w14:textId="77777777" w:rsidR="00CA20F7" w:rsidRPr="006B6399" w:rsidRDefault="00CA20F7" w:rsidP="006B70CA">
      <w:pPr>
        <w:pStyle w:val="SingleTxtG"/>
        <w:keepNext/>
        <w:rPr>
          <w:i/>
          <w:iCs/>
        </w:rPr>
      </w:pPr>
      <w:r w:rsidRPr="006B6399">
        <w:rPr>
          <w:i/>
          <w:iCs/>
        </w:rPr>
        <w:t>Annex</w:t>
      </w:r>
      <w:r>
        <w:rPr>
          <w:i/>
          <w:iCs/>
        </w:rPr>
        <w:t>e</w:t>
      </w:r>
      <w:r w:rsidRPr="006B6399">
        <w:rPr>
          <w:i/>
          <w:iCs/>
        </w:rPr>
        <w:t xml:space="preserve"> 1, </w:t>
      </w:r>
      <w:r>
        <w:rPr>
          <w:i/>
          <w:iCs/>
        </w:rPr>
        <w:t>point </w:t>
      </w:r>
      <w:r w:rsidRPr="006B6399">
        <w:rPr>
          <w:i/>
          <w:iCs/>
        </w:rPr>
        <w:t>9.22</w:t>
      </w:r>
    </w:p>
    <w:p w14:paraId="560459D0" w14:textId="77777777" w:rsidR="00CA20F7" w:rsidRPr="006B6399" w:rsidRDefault="00CA20F7" w:rsidP="007C6E34">
      <w:pPr>
        <w:pStyle w:val="SingleTxtG"/>
      </w:pPr>
      <w:r w:rsidRPr="006B6399">
        <w:t>4.10</w:t>
      </w:r>
      <w:r w:rsidRPr="006B6399">
        <w:tab/>
      </w:r>
      <w:r>
        <w:t xml:space="preserve">Une prescription a été introduite afin que la </w:t>
      </w:r>
      <w:r w:rsidRPr="006B6399">
        <w:t>pr</w:t>
      </w:r>
      <w:r>
        <w:t>é</w:t>
      </w:r>
      <w:r w:rsidRPr="006B6399">
        <w:t xml:space="preserve">sence </w:t>
      </w:r>
      <w:r>
        <w:t>ou non d’une fonction de projection du système d’aide à la conduite soit indiquée</w:t>
      </w:r>
      <w:r w:rsidRPr="006B6399">
        <w:t>.</w:t>
      </w:r>
    </w:p>
    <w:bookmarkEnd w:id="13"/>
    <w:p w14:paraId="7FF67453" w14:textId="4CE6CF8C" w:rsidR="00CA20F7" w:rsidRPr="0049796A" w:rsidRDefault="00CA20F7" w:rsidP="006B70CA">
      <w:pPr>
        <w:pStyle w:val="SingleTxtG"/>
        <w:keepNext/>
        <w:rPr>
          <w:i/>
          <w:iCs/>
        </w:rPr>
      </w:pPr>
      <w:r w:rsidRPr="0049796A">
        <w:rPr>
          <w:i/>
          <w:iCs/>
        </w:rPr>
        <w:t>Annexe 12, paragraphe 2</w:t>
      </w:r>
    </w:p>
    <w:p w14:paraId="2CD98658" w14:textId="77777777" w:rsidR="00CA20F7" w:rsidRPr="006B6399" w:rsidRDefault="00CA20F7" w:rsidP="007C6E34">
      <w:pPr>
        <w:pStyle w:val="SingleTxtG"/>
      </w:pPr>
      <w:r w:rsidRPr="0049796A">
        <w:t>4.11</w:t>
      </w:r>
      <w:r w:rsidRPr="0049796A">
        <w:tab/>
      </w:r>
      <w:r w:rsidRPr="0049796A">
        <w:rPr>
          <w:bCs/>
          <w:iCs/>
        </w:rPr>
        <w:t>Dans ce paragraphe, une prescription a été ajoutée</w:t>
      </w:r>
      <w:r>
        <w:rPr>
          <w:bCs/>
          <w:iCs/>
        </w:rPr>
        <w:t xml:space="preserve"> afin que la conformité des projections du système d’aide à la conduite soit vérifiée à l’occasion des essais du faisceau de route adaptatif.</w:t>
      </w:r>
    </w:p>
    <w:p w14:paraId="3003B0EA" w14:textId="77777777" w:rsidR="00CA20F7" w:rsidRPr="006B6399" w:rsidRDefault="00CA20F7" w:rsidP="006B70CA">
      <w:pPr>
        <w:pStyle w:val="SingleTxtG"/>
        <w:keepNext/>
        <w:rPr>
          <w:i/>
          <w:iCs/>
        </w:rPr>
      </w:pPr>
      <w:bookmarkStart w:id="14" w:name="_Hlk77468017"/>
      <w:r w:rsidRPr="006B6399">
        <w:rPr>
          <w:i/>
          <w:iCs/>
        </w:rPr>
        <w:t>Annex</w:t>
      </w:r>
      <w:r>
        <w:rPr>
          <w:i/>
          <w:iCs/>
        </w:rPr>
        <w:t>e</w:t>
      </w:r>
      <w:r w:rsidRPr="006B6399">
        <w:rPr>
          <w:i/>
          <w:iCs/>
        </w:rPr>
        <w:t xml:space="preserve"> [16]</w:t>
      </w:r>
    </w:p>
    <w:p w14:paraId="18A6DDC6" w14:textId="77777777" w:rsidR="00CA20F7" w:rsidRPr="006B6399" w:rsidRDefault="00CA20F7" w:rsidP="007C6E34">
      <w:pPr>
        <w:pStyle w:val="SingleTxtG"/>
      </w:pPr>
      <w:r w:rsidRPr="006B6399">
        <w:t>4.12</w:t>
      </w:r>
      <w:r w:rsidRPr="006B6399">
        <w:tab/>
      </w:r>
      <w:r>
        <w:t xml:space="preserve">La portée de cette annexe a été étendue de manière à englober non seulement les </w:t>
      </w:r>
      <w:r w:rsidRPr="006B6399">
        <w:t>symboles</w:t>
      </w:r>
      <w:r>
        <w:t xml:space="preserve"> et </w:t>
      </w:r>
      <w:r w:rsidRPr="006B6399">
        <w:t xml:space="preserve">motifs </w:t>
      </w:r>
      <w:r>
        <w:t xml:space="preserve">autorisés mais aussi les </w:t>
      </w:r>
      <w:r w:rsidRPr="006B6399">
        <w:t xml:space="preserve">conditions </w:t>
      </w:r>
      <w:r>
        <w:t>nécessaires à leur affichage</w:t>
      </w:r>
      <w:r w:rsidRPr="006B6399">
        <w:t>.</w:t>
      </w:r>
    </w:p>
    <w:p w14:paraId="5496A376" w14:textId="77777777" w:rsidR="00CA20F7" w:rsidRPr="006B6399" w:rsidRDefault="00CA20F7" w:rsidP="007C6E34">
      <w:pPr>
        <w:pStyle w:val="SingleTxtG"/>
        <w:keepNext/>
      </w:pPr>
      <w:r w:rsidRPr="006B6399">
        <w:lastRenderedPageBreak/>
        <w:t>4.13.</w:t>
      </w:r>
      <w:r w:rsidRPr="006B6399">
        <w:tab/>
      </w:r>
      <w:r>
        <w:t>Au</w:t>
      </w:r>
      <w:r w:rsidRPr="006B6399">
        <w:t xml:space="preserve"> paragraph</w:t>
      </w:r>
      <w:r>
        <w:t>e </w:t>
      </w:r>
      <w:r w:rsidRPr="006B6399">
        <w:rPr>
          <w:iCs/>
        </w:rPr>
        <w:t>6.22.9.3.2.3</w:t>
      </w:r>
      <w:r>
        <w:rPr>
          <w:iCs/>
        </w:rPr>
        <w:t>,</w:t>
      </w:r>
      <w:r w:rsidRPr="00FE19B2">
        <w:rPr>
          <w:iCs/>
          <w:lang w:val="fr-FR"/>
        </w:rPr>
        <w:t xml:space="preserve"> </w:t>
      </w:r>
      <w:r w:rsidRPr="00EE7986">
        <w:rPr>
          <w:iCs/>
          <w:lang w:val="fr-FR"/>
        </w:rPr>
        <w:t xml:space="preserve">une prescription visant à interdire le clignotement et la </w:t>
      </w:r>
      <w:r>
        <w:rPr>
          <w:iCs/>
          <w:lang w:val="fr-FR"/>
        </w:rPr>
        <w:t>modification</w:t>
      </w:r>
      <w:r w:rsidRPr="00EE7986">
        <w:rPr>
          <w:iCs/>
          <w:lang w:val="fr-FR"/>
        </w:rPr>
        <w:t xml:space="preserve"> des symboles et motifs a été introduite, avec quelques exceptions</w:t>
      </w:r>
      <w:r>
        <w:rPr>
          <w:iCs/>
          <w:lang w:val="fr-FR"/>
        </w:rPr>
        <w:t xml:space="preserve">. </w:t>
      </w:r>
      <w:r w:rsidRPr="00EE7986">
        <w:rPr>
          <w:iCs/>
          <w:lang w:val="fr-FR"/>
        </w:rPr>
        <w:t>C</w:t>
      </w:r>
      <w:r>
        <w:rPr>
          <w:iCs/>
          <w:lang w:val="fr-FR"/>
        </w:rPr>
        <w:t>’</w:t>
      </w:r>
      <w:r w:rsidRPr="00EE7986">
        <w:rPr>
          <w:iCs/>
          <w:lang w:val="fr-FR"/>
        </w:rPr>
        <w:t xml:space="preserve">est pourquoi certains </w:t>
      </w:r>
      <w:r>
        <w:rPr>
          <w:iCs/>
          <w:lang w:val="fr-FR"/>
        </w:rPr>
        <w:t xml:space="preserve">éléments </w:t>
      </w:r>
      <w:r w:rsidRPr="00EE7986">
        <w:rPr>
          <w:iCs/>
          <w:lang w:val="fr-FR"/>
        </w:rPr>
        <w:t xml:space="preserve">ont été </w:t>
      </w:r>
      <w:r>
        <w:rPr>
          <w:iCs/>
          <w:lang w:val="fr-FR"/>
        </w:rPr>
        <w:t xml:space="preserve">précisés </w:t>
      </w:r>
      <w:r w:rsidRPr="00EE7986">
        <w:rPr>
          <w:iCs/>
          <w:lang w:val="fr-FR"/>
        </w:rPr>
        <w:t>dans cette annexe</w:t>
      </w:r>
      <w:r>
        <w:rPr>
          <w:iCs/>
          <w:lang w:val="fr-FR"/>
        </w:rPr>
        <w:t> </w:t>
      </w:r>
      <w:r w:rsidRPr="006B6399">
        <w:t>:</w:t>
      </w:r>
    </w:p>
    <w:p w14:paraId="3209B7FD" w14:textId="24000044" w:rsidR="00CA20F7" w:rsidRPr="006B6399" w:rsidRDefault="00CA20F7" w:rsidP="007C6E34">
      <w:pPr>
        <w:pStyle w:val="Bullet1G"/>
      </w:pPr>
      <w:r w:rsidRPr="000E3701">
        <w:rPr>
          <w:lang w:val="fr-FR"/>
        </w:rPr>
        <w:t>Les symboles et motifs peuvent clignoter dans des situations bien particulières</w:t>
      </w:r>
      <w:r>
        <w:rPr>
          <w:lang w:val="fr-FR"/>
        </w:rPr>
        <w:t xml:space="preserve"> </w:t>
      </w:r>
      <w:r w:rsidRPr="006B6399">
        <w:t>(</w:t>
      </w:r>
      <w:r w:rsidRPr="00EE7986">
        <w:rPr>
          <w:lang w:val="fr-FR"/>
        </w:rPr>
        <w:t>conduite à contresens, risque imminent de choc</w:t>
      </w:r>
      <w:r>
        <w:rPr>
          <w:lang w:val="fr-FR"/>
        </w:rPr>
        <w:t>)</w:t>
      </w:r>
      <w:r w:rsidRPr="00EE7986">
        <w:rPr>
          <w:lang w:val="fr-FR"/>
        </w:rPr>
        <w:t xml:space="preserve"> pour en souligner le danger</w:t>
      </w:r>
      <w:r>
        <w:rPr>
          <w:lang w:val="fr-FR"/>
        </w:rPr>
        <w:t> ;</w:t>
      </w:r>
      <w:r w:rsidRPr="006B6399">
        <w:t xml:space="preserve"> </w:t>
      </w:r>
      <w:r>
        <w:t xml:space="preserve">la </w:t>
      </w:r>
      <w:r w:rsidRPr="0018635F">
        <w:rPr>
          <w:lang w:val="fr-FR"/>
        </w:rPr>
        <w:t xml:space="preserve">vitesse de clignotement suggérée correspond à la fréquence </w:t>
      </w:r>
      <w:r>
        <w:rPr>
          <w:lang w:val="fr-FR"/>
        </w:rPr>
        <w:t xml:space="preserve">haute </w:t>
      </w:r>
      <w:r w:rsidRPr="0018635F">
        <w:rPr>
          <w:lang w:val="fr-FR"/>
        </w:rPr>
        <w:t>déjà prescrite pour le</w:t>
      </w:r>
      <w:r w:rsidRPr="006B6399">
        <w:t xml:space="preserve"> </w:t>
      </w:r>
      <w:r>
        <w:t>« signal de freinage d’urgence »</w:t>
      </w:r>
      <w:r w:rsidRPr="0018635F">
        <w:t xml:space="preserve"> </w:t>
      </w:r>
      <w:r w:rsidRPr="006B6399">
        <w:t>(4</w:t>
      </w:r>
      <w:r>
        <w:t>,</w:t>
      </w:r>
      <w:r w:rsidRPr="006B6399">
        <w:t>0 ±1</w:t>
      </w:r>
      <w:r>
        <w:t>,</w:t>
      </w:r>
      <w:r w:rsidRPr="006B6399">
        <w:t>0 Hz)</w:t>
      </w:r>
      <w:r w:rsidR="007C6E34">
        <w:t> ;</w:t>
      </w:r>
    </w:p>
    <w:p w14:paraId="39E441BF" w14:textId="08722F99" w:rsidR="00CA20F7" w:rsidRPr="006B6399" w:rsidRDefault="00CA20F7" w:rsidP="007C6E34">
      <w:pPr>
        <w:pStyle w:val="Bullet1G"/>
      </w:pPr>
      <w:r>
        <w:rPr>
          <w:lang w:val="fr-FR"/>
        </w:rPr>
        <w:t>L</w:t>
      </w:r>
      <w:r w:rsidRPr="00D8405B">
        <w:rPr>
          <w:lang w:val="fr-FR"/>
        </w:rPr>
        <w:t xml:space="preserve">e motif correspondant à la trajectoire prédite </w:t>
      </w:r>
      <w:r>
        <w:rPr>
          <w:lang w:val="fr-FR"/>
        </w:rPr>
        <w:t>est le seul élément susceptible de se modifier de sorte que,</w:t>
      </w:r>
      <w:r w:rsidRPr="00D8405B">
        <w:rPr>
          <w:lang w:val="fr-FR"/>
        </w:rPr>
        <w:t xml:space="preserve"> lors d</w:t>
      </w:r>
      <w:r>
        <w:rPr>
          <w:lang w:val="fr-FR"/>
        </w:rPr>
        <w:t>’</w:t>
      </w:r>
      <w:r w:rsidRPr="00D8405B">
        <w:rPr>
          <w:lang w:val="fr-FR"/>
        </w:rPr>
        <w:t xml:space="preserve">un changement de trajectoire, la projection se trouve encore dans la zone </w:t>
      </w:r>
      <w:r>
        <w:rPr>
          <w:lang w:val="fr-FR"/>
        </w:rPr>
        <w:t xml:space="preserve">prévue </w:t>
      </w:r>
      <w:r w:rsidRPr="00D8405B">
        <w:rPr>
          <w:lang w:val="fr-FR"/>
        </w:rPr>
        <w:t>à l</w:t>
      </w:r>
      <w:r>
        <w:rPr>
          <w:lang w:val="fr-FR"/>
        </w:rPr>
        <w:t>’</w:t>
      </w:r>
      <w:r w:rsidRPr="00D8405B">
        <w:rPr>
          <w:lang w:val="fr-FR"/>
        </w:rPr>
        <w:t>avant du véhicule</w:t>
      </w:r>
      <w:r>
        <w:rPr>
          <w:lang w:val="fr-FR"/>
        </w:rPr>
        <w:t>.</w:t>
      </w:r>
      <w:r w:rsidRPr="00D8405B">
        <w:rPr>
          <w:lang w:val="fr-FR"/>
        </w:rPr>
        <w:t xml:space="preserve"> </w:t>
      </w:r>
      <w:r>
        <w:rPr>
          <w:lang w:val="fr-FR"/>
        </w:rPr>
        <w:t>Ainsi</w:t>
      </w:r>
      <w:r>
        <w:t xml:space="preserve">, le conducteur dispose d’une </w:t>
      </w:r>
      <w:r w:rsidRPr="006B6399">
        <w:t>indication</w:t>
      </w:r>
      <w:r>
        <w:t xml:space="preserve"> précoce</w:t>
      </w:r>
      <w:r w:rsidRPr="006B6399">
        <w:t xml:space="preserve"> </w:t>
      </w:r>
      <w:r>
        <w:t>de la trajectoire à suivre</w:t>
      </w:r>
      <w:r w:rsidRPr="006B6399">
        <w:t xml:space="preserve"> (particul</w:t>
      </w:r>
      <w:r>
        <w:t xml:space="preserve">ièrement en cas de déviation due à la présence d’un </w:t>
      </w:r>
      <w:r w:rsidRPr="006B6399">
        <w:t xml:space="preserve">obstacle </w:t>
      </w:r>
      <w:r>
        <w:t>sur la chaussée</w:t>
      </w:r>
      <w:r w:rsidRPr="006B6399">
        <w:t xml:space="preserve">, </w:t>
      </w:r>
      <w:r>
        <w:t>pour éviter au conducteur d’avoir à faire une manœuvre précipitée et potentiellement dangereuse</w:t>
      </w:r>
      <w:r w:rsidRPr="006B6399">
        <w:t xml:space="preserve">) </w:t>
      </w:r>
      <w:r>
        <w:t xml:space="preserve">et le motif n’est pas projeté sur la voie de circulation inverse ou latérale par rapport à celle où se trouve le </w:t>
      </w:r>
      <w:r w:rsidRPr="006B6399">
        <w:t>véhicule</w:t>
      </w:r>
      <w:r w:rsidR="007C6E34">
        <w:t> ;</w:t>
      </w:r>
    </w:p>
    <w:p w14:paraId="04BB1841" w14:textId="2CE177F8" w:rsidR="00CA20F7" w:rsidRPr="006B6399" w:rsidRDefault="00CA20F7" w:rsidP="007C6E34">
      <w:pPr>
        <w:pStyle w:val="Bullet1G"/>
      </w:pPr>
      <w:r w:rsidRPr="006115D8">
        <w:rPr>
          <w:lang w:val="fr-FR"/>
        </w:rPr>
        <w:t>En ce qui concerne l</w:t>
      </w:r>
      <w:r>
        <w:rPr>
          <w:lang w:val="fr-FR"/>
        </w:rPr>
        <w:t>’« </w:t>
      </w:r>
      <w:r w:rsidRPr="006115D8">
        <w:rPr>
          <w:lang w:val="fr-FR"/>
        </w:rPr>
        <w:t>avertissement de risque de choc</w:t>
      </w:r>
      <w:r>
        <w:rPr>
          <w:lang w:val="fr-FR"/>
        </w:rPr>
        <w:t> »</w:t>
      </w:r>
      <w:r w:rsidRPr="006115D8">
        <w:rPr>
          <w:lang w:val="fr-FR"/>
        </w:rPr>
        <w:t>, l</w:t>
      </w:r>
      <w:r>
        <w:rPr>
          <w:lang w:val="fr-FR"/>
        </w:rPr>
        <w:t>es valeurs de l</w:t>
      </w:r>
      <w:r w:rsidRPr="006115D8">
        <w:rPr>
          <w:lang w:val="fr-FR"/>
        </w:rPr>
        <w:t xml:space="preserve">a vitesse relative </w:t>
      </w:r>
      <w:r>
        <w:rPr>
          <w:lang w:val="fr-FR"/>
        </w:rPr>
        <w:t>(</w:t>
      </w:r>
      <w:r w:rsidRPr="006115D8">
        <w:rPr>
          <w:lang w:val="fr-FR"/>
        </w:rPr>
        <w:t>supérieure à 30</w:t>
      </w:r>
      <w:r w:rsidR="007C6E34">
        <w:rPr>
          <w:lang w:val="fr-FR"/>
        </w:rPr>
        <w:t> </w:t>
      </w:r>
      <w:r w:rsidRPr="006115D8">
        <w:rPr>
          <w:lang w:val="fr-FR"/>
        </w:rPr>
        <w:t>km/h</w:t>
      </w:r>
      <w:r>
        <w:rPr>
          <w:lang w:val="fr-FR"/>
        </w:rPr>
        <w:t xml:space="preserve">) </w:t>
      </w:r>
      <w:r>
        <w:t xml:space="preserve">et du </w:t>
      </w:r>
      <w:r w:rsidRPr="00B22254">
        <w:t>temps restant avant le choc potentiel</w:t>
      </w:r>
      <w:r w:rsidRPr="006B6399">
        <w:t xml:space="preserve"> </w:t>
      </w:r>
      <w:r>
        <w:t xml:space="preserve">(inférieur à </w:t>
      </w:r>
      <w:r w:rsidRPr="006B6399">
        <w:t>1</w:t>
      </w:r>
      <w:r>
        <w:t>,</w:t>
      </w:r>
      <w:r w:rsidRPr="006B6399">
        <w:t>4</w:t>
      </w:r>
      <w:r>
        <w:t> </w:t>
      </w:r>
      <w:r w:rsidRPr="006B6399">
        <w:t>s</w:t>
      </w:r>
      <w:r>
        <w:t>)</w:t>
      </w:r>
      <w:r w:rsidRPr="006B6399">
        <w:t xml:space="preserve"> </w:t>
      </w:r>
      <w:r w:rsidRPr="00B22254">
        <w:rPr>
          <w:lang w:val="fr-FR"/>
        </w:rPr>
        <w:t>sont fondées sur le</w:t>
      </w:r>
      <w:r>
        <w:rPr>
          <w:lang w:val="fr-FR"/>
        </w:rPr>
        <w:t>s</w:t>
      </w:r>
      <w:r w:rsidRPr="00B22254">
        <w:rPr>
          <w:lang w:val="fr-FR"/>
        </w:rPr>
        <w:t xml:space="preserve"> prescriptions existantes</w:t>
      </w:r>
      <w:r>
        <w:rPr>
          <w:lang w:val="fr-FR"/>
        </w:rPr>
        <w:t xml:space="preserve"> relatives au « </w:t>
      </w:r>
      <w:r w:rsidRPr="00B22254">
        <w:t>signal avertisseur de risque de choc arrière</w:t>
      </w:r>
      <w:r>
        <w:t> »</w:t>
      </w:r>
      <w:r w:rsidRPr="006B6399">
        <w:t xml:space="preserve">, </w:t>
      </w:r>
      <w:r>
        <w:rPr>
          <w:lang w:val="fr-FR"/>
        </w:rPr>
        <w:t>qui figurent dans le</w:t>
      </w:r>
      <w:r w:rsidRPr="00B22254">
        <w:rPr>
          <w:lang w:val="fr-FR"/>
        </w:rPr>
        <w:t xml:space="preserve"> paragraphe</w:t>
      </w:r>
      <w:r>
        <w:rPr>
          <w:lang w:val="fr-FR"/>
        </w:rPr>
        <w:t> </w:t>
      </w:r>
      <w:r w:rsidRPr="006B6399">
        <w:t>6.25.7.5</w:t>
      </w:r>
      <w:r w:rsidRPr="00B22254">
        <w:rPr>
          <w:lang w:val="fr-FR"/>
        </w:rPr>
        <w:t xml:space="preserve"> du </w:t>
      </w:r>
      <w:r>
        <w:rPr>
          <w:lang w:val="fr-FR"/>
        </w:rPr>
        <w:t>R</w:t>
      </w:r>
      <w:r w:rsidRPr="00B22254">
        <w:rPr>
          <w:lang w:val="fr-FR"/>
        </w:rPr>
        <w:t>èglement ONU</w:t>
      </w:r>
      <w:r w:rsidRPr="006B6399">
        <w:t xml:space="preserve"> </w:t>
      </w:r>
      <w:r>
        <w:t>n</w:t>
      </w:r>
      <w:r w:rsidRPr="00B22254">
        <w:rPr>
          <w:vertAlign w:val="superscript"/>
        </w:rPr>
        <w:t>o</w:t>
      </w:r>
      <w:r>
        <w:t> </w:t>
      </w:r>
      <w:r w:rsidRPr="006B6399">
        <w:t>48.</w:t>
      </w:r>
    </w:p>
    <w:bookmarkEnd w:id="14"/>
    <w:p w14:paraId="189E1D41" w14:textId="77777777" w:rsidR="00CA20F7" w:rsidRPr="006B6399" w:rsidRDefault="00CA20F7" w:rsidP="007C6E34">
      <w:pPr>
        <w:pStyle w:val="SingleTxtG"/>
      </w:pPr>
      <w:r w:rsidRPr="006B6399">
        <w:t>5.</w:t>
      </w:r>
      <w:r w:rsidRPr="006B6399">
        <w:tab/>
        <w:t>Amendements au Règlement ONU n</w:t>
      </w:r>
      <w:r w:rsidRPr="003A0972">
        <w:rPr>
          <w:vertAlign w:val="superscript"/>
        </w:rPr>
        <w:t>o</w:t>
      </w:r>
      <w:r w:rsidRPr="006B6399">
        <w:t> 149.</w:t>
      </w:r>
    </w:p>
    <w:p w14:paraId="04D4FD77" w14:textId="77777777" w:rsidR="00CA20F7" w:rsidRPr="006B6399" w:rsidRDefault="00CA20F7" w:rsidP="006B70CA">
      <w:pPr>
        <w:pStyle w:val="SingleTxtG"/>
        <w:keepNext/>
        <w:rPr>
          <w:i/>
          <w:iCs/>
        </w:rPr>
      </w:pPr>
      <w:r w:rsidRPr="006B6399">
        <w:rPr>
          <w:i/>
          <w:iCs/>
        </w:rPr>
        <w:t>Paragraphe 3.1.3.4</w:t>
      </w:r>
    </w:p>
    <w:p w14:paraId="7A0C7034" w14:textId="77777777" w:rsidR="00CA20F7" w:rsidRPr="006B6399" w:rsidRDefault="00CA20F7" w:rsidP="007C6E34">
      <w:pPr>
        <w:pStyle w:val="SingleTxtG"/>
      </w:pPr>
      <w:r w:rsidRPr="006B6399">
        <w:t>5.1.</w:t>
      </w:r>
      <w:r w:rsidRPr="006B6399">
        <w:tab/>
      </w:r>
      <w:r w:rsidRPr="00E21B30">
        <w:rPr>
          <w:lang w:val="fr-FR"/>
        </w:rPr>
        <w:t xml:space="preserve">Le renvoi au </w:t>
      </w:r>
      <w:r>
        <w:rPr>
          <w:lang w:val="fr-FR"/>
        </w:rPr>
        <w:t>R</w:t>
      </w:r>
      <w:r w:rsidRPr="00E21B30">
        <w:rPr>
          <w:lang w:val="fr-FR"/>
        </w:rPr>
        <w:t xml:space="preserve">èglement ONU </w:t>
      </w:r>
      <w:r>
        <w:rPr>
          <w:lang w:val="fr-FR"/>
        </w:rPr>
        <w:t>n</w:t>
      </w:r>
      <w:r w:rsidRPr="00E21B30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E21B30">
        <w:rPr>
          <w:lang w:val="fr-FR"/>
        </w:rPr>
        <w:t>48</w:t>
      </w:r>
      <w:r>
        <w:rPr>
          <w:lang w:val="fr-FR"/>
        </w:rPr>
        <w:t xml:space="preserve"> a </w:t>
      </w:r>
      <w:r w:rsidRPr="00E21B30">
        <w:rPr>
          <w:lang w:val="fr-FR"/>
        </w:rPr>
        <w:t xml:space="preserve">été ajouté précisément pour faire référence à la </w:t>
      </w:r>
      <w:r w:rsidRPr="00FC2419">
        <w:rPr>
          <w:lang w:val="fr-FR"/>
        </w:rPr>
        <w:t>fonction de projection du système d</w:t>
      </w:r>
      <w:r>
        <w:rPr>
          <w:lang w:val="fr-FR"/>
        </w:rPr>
        <w:t>’</w:t>
      </w:r>
      <w:r w:rsidRPr="00FC2419">
        <w:rPr>
          <w:lang w:val="fr-FR"/>
        </w:rPr>
        <w:t>aide à la conduite</w:t>
      </w:r>
      <w:r>
        <w:rPr>
          <w:lang w:val="fr-FR"/>
        </w:rPr>
        <w:t xml:space="preserve">, </w:t>
      </w:r>
      <w:r w:rsidRPr="00E21B30">
        <w:rPr>
          <w:lang w:val="fr-FR"/>
        </w:rPr>
        <w:t>telle qu</w:t>
      </w:r>
      <w:r>
        <w:rPr>
          <w:lang w:val="fr-FR"/>
        </w:rPr>
        <w:t>’</w:t>
      </w:r>
      <w:r w:rsidRPr="00E21B30">
        <w:rPr>
          <w:lang w:val="fr-FR"/>
        </w:rPr>
        <w:t xml:space="preserve">elle est définie et </w:t>
      </w:r>
      <w:r>
        <w:rPr>
          <w:lang w:val="fr-FR"/>
        </w:rPr>
        <w:t>encadrée</w:t>
      </w:r>
      <w:r w:rsidRPr="00E21B30">
        <w:rPr>
          <w:lang w:val="fr-FR"/>
        </w:rPr>
        <w:t xml:space="preserve"> par </w:t>
      </w:r>
      <w:r>
        <w:rPr>
          <w:lang w:val="fr-FR"/>
        </w:rPr>
        <w:t>ce R</w:t>
      </w:r>
      <w:r w:rsidRPr="00E21B30">
        <w:rPr>
          <w:lang w:val="fr-FR"/>
        </w:rPr>
        <w:t>èglement</w:t>
      </w:r>
      <w:r>
        <w:rPr>
          <w:lang w:val="fr-FR"/>
        </w:rPr>
        <w:t>.</w:t>
      </w:r>
    </w:p>
    <w:p w14:paraId="4A398103" w14:textId="77777777" w:rsidR="00CA20F7" w:rsidRPr="006B6399" w:rsidRDefault="00CA20F7" w:rsidP="006B70CA">
      <w:pPr>
        <w:pStyle w:val="SingleTxtG"/>
        <w:keepNext/>
        <w:rPr>
          <w:bCs/>
          <w:i/>
          <w:iCs/>
        </w:rPr>
      </w:pPr>
      <w:r w:rsidRPr="006B6399">
        <w:rPr>
          <w:i/>
          <w:iCs/>
        </w:rPr>
        <w:t>Paragraph</w:t>
      </w:r>
      <w:r>
        <w:rPr>
          <w:i/>
          <w:iCs/>
        </w:rPr>
        <w:t>e</w:t>
      </w:r>
      <w:r w:rsidRPr="006B6399">
        <w:rPr>
          <w:bCs/>
          <w:i/>
          <w:iCs/>
        </w:rPr>
        <w:t xml:space="preserve"> 5.3.3.8</w:t>
      </w:r>
    </w:p>
    <w:p w14:paraId="1B172F54" w14:textId="338FB539" w:rsidR="00CA20F7" w:rsidRDefault="00CA20F7" w:rsidP="007C6E34">
      <w:pPr>
        <w:pStyle w:val="SingleTxtG"/>
        <w:rPr>
          <w:bCs/>
          <w:iCs/>
          <w:lang w:val="fr-FR"/>
        </w:rPr>
      </w:pPr>
      <w:r w:rsidRPr="006B6399">
        <w:rPr>
          <w:bCs/>
          <w:iCs/>
        </w:rPr>
        <w:t>5.2.</w:t>
      </w:r>
      <w:r w:rsidRPr="006B6399">
        <w:rPr>
          <w:bCs/>
          <w:iCs/>
        </w:rPr>
        <w:tab/>
      </w:r>
      <w:r w:rsidRPr="002D759B">
        <w:rPr>
          <w:bCs/>
          <w:iCs/>
          <w:lang w:val="fr-FR"/>
        </w:rPr>
        <w:t xml:space="preserve">Les limites de la zone de projection ont été portées </w:t>
      </w:r>
      <w:r>
        <w:rPr>
          <w:bCs/>
          <w:iCs/>
        </w:rPr>
        <w:t xml:space="preserve">de </w:t>
      </w:r>
      <w:r w:rsidRPr="006B6399">
        <w:rPr>
          <w:bCs/>
          <w:iCs/>
        </w:rPr>
        <w:t>1</w:t>
      </w:r>
      <w:r>
        <w:rPr>
          <w:bCs/>
          <w:iCs/>
        </w:rPr>
        <w:t>,</w:t>
      </w:r>
      <w:r w:rsidRPr="006B6399">
        <w:rPr>
          <w:bCs/>
          <w:iCs/>
        </w:rPr>
        <w:t>0°</w:t>
      </w:r>
      <w:r>
        <w:rPr>
          <w:bCs/>
          <w:iCs/>
        </w:rPr>
        <w:t xml:space="preserve"> </w:t>
      </w:r>
      <w:r w:rsidRPr="002D759B">
        <w:rPr>
          <w:bCs/>
          <w:iCs/>
          <w:lang w:val="fr-FR"/>
        </w:rPr>
        <w:t>à</w:t>
      </w:r>
      <w:r w:rsidRPr="006B6399">
        <w:rPr>
          <w:bCs/>
          <w:iCs/>
        </w:rPr>
        <w:t xml:space="preserve"> 1</w:t>
      </w:r>
      <w:r>
        <w:rPr>
          <w:bCs/>
          <w:iCs/>
        </w:rPr>
        <w:t>,</w:t>
      </w:r>
      <w:r w:rsidRPr="006B6399">
        <w:rPr>
          <w:bCs/>
          <w:iCs/>
        </w:rPr>
        <w:t xml:space="preserve">2° </w:t>
      </w:r>
      <w:r>
        <w:rPr>
          <w:bCs/>
          <w:iCs/>
          <w:lang w:val="fr-FR"/>
        </w:rPr>
        <w:t>en réponse aux</w:t>
      </w:r>
      <w:r w:rsidRPr="0080342B">
        <w:rPr>
          <w:bCs/>
          <w:iCs/>
          <w:lang w:val="fr-FR"/>
        </w:rPr>
        <w:t xml:space="preserve"> préoccupations soulevées par certaines Parties contractantes</w:t>
      </w:r>
      <w:r w:rsidRPr="006B6399">
        <w:rPr>
          <w:bCs/>
          <w:iCs/>
        </w:rPr>
        <w:t xml:space="preserve"> </w:t>
      </w:r>
      <w:r w:rsidRPr="003829F6">
        <w:rPr>
          <w:bCs/>
          <w:iCs/>
          <w:lang w:val="fr-FR"/>
        </w:rPr>
        <w:t>concernant</w:t>
      </w:r>
      <w:r>
        <w:rPr>
          <w:bCs/>
          <w:iCs/>
          <w:lang w:val="fr-FR"/>
        </w:rPr>
        <w:t xml:space="preserve"> </w:t>
      </w:r>
      <w:r w:rsidRPr="00917B94">
        <w:rPr>
          <w:bCs/>
          <w:iCs/>
          <w:lang w:val="fr-FR"/>
        </w:rPr>
        <w:t>la visibilité potentielle des symboles projetés pour les autres usagers de la route</w:t>
      </w:r>
      <w:r>
        <w:rPr>
          <w:bCs/>
          <w:iCs/>
          <w:lang w:val="fr-FR"/>
        </w:rPr>
        <w:t>,</w:t>
      </w:r>
      <w:r w:rsidRPr="003829F6">
        <w:rPr>
          <w:bCs/>
          <w:iCs/>
          <w:lang w:val="fr-FR"/>
        </w:rPr>
        <w:t xml:space="preserve"> </w:t>
      </w:r>
      <w:r w:rsidRPr="00917B94">
        <w:rPr>
          <w:bCs/>
          <w:iCs/>
          <w:lang w:val="fr-FR"/>
        </w:rPr>
        <w:t>et le risque de distraction</w:t>
      </w:r>
      <w:r>
        <w:rPr>
          <w:bCs/>
          <w:iCs/>
          <w:lang w:val="fr-FR"/>
        </w:rPr>
        <w:t xml:space="preserve"> qui en découle.</w:t>
      </w:r>
    </w:p>
    <w:p w14:paraId="2B281C7B" w14:textId="4DB83DD1" w:rsidR="007C6E34" w:rsidRPr="007C6E34" w:rsidRDefault="007C6E34" w:rsidP="007C6E3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C6E34" w:rsidRPr="007C6E34" w:rsidSect="00CA20F7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B65F4" w14:textId="77777777" w:rsidR="009559F5" w:rsidRDefault="009559F5" w:rsidP="00F95C08">
      <w:pPr>
        <w:spacing w:line="240" w:lineRule="auto"/>
      </w:pPr>
    </w:p>
  </w:endnote>
  <w:endnote w:type="continuationSeparator" w:id="0">
    <w:p w14:paraId="2FF556CD" w14:textId="77777777" w:rsidR="009559F5" w:rsidRPr="00AC3823" w:rsidRDefault="009559F5" w:rsidP="00AC3823">
      <w:pPr>
        <w:pStyle w:val="Pieddepage"/>
      </w:pPr>
    </w:p>
  </w:endnote>
  <w:endnote w:type="continuationNotice" w:id="1">
    <w:p w14:paraId="624A4F28" w14:textId="77777777" w:rsidR="009559F5" w:rsidRDefault="009559F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AE851" w14:textId="790D5A27" w:rsidR="00CA20F7" w:rsidRPr="00CA20F7" w:rsidRDefault="00CA20F7" w:rsidP="00CA20F7">
    <w:pPr>
      <w:pStyle w:val="Pieddepage"/>
      <w:tabs>
        <w:tab w:val="right" w:pos="9638"/>
      </w:tabs>
    </w:pPr>
    <w:r w:rsidRPr="00CA20F7">
      <w:rPr>
        <w:b/>
        <w:sz w:val="18"/>
      </w:rPr>
      <w:fldChar w:fldCharType="begin"/>
    </w:r>
    <w:r w:rsidRPr="00CA20F7">
      <w:rPr>
        <w:b/>
        <w:sz w:val="18"/>
      </w:rPr>
      <w:instrText xml:space="preserve"> PAGE  \* MERGEFORMAT </w:instrText>
    </w:r>
    <w:r w:rsidRPr="00CA20F7">
      <w:rPr>
        <w:b/>
        <w:sz w:val="18"/>
      </w:rPr>
      <w:fldChar w:fldCharType="separate"/>
    </w:r>
    <w:r w:rsidRPr="00CA20F7">
      <w:rPr>
        <w:b/>
        <w:noProof/>
        <w:sz w:val="18"/>
      </w:rPr>
      <w:t>2</w:t>
    </w:r>
    <w:r w:rsidRPr="00CA20F7">
      <w:rPr>
        <w:b/>
        <w:sz w:val="18"/>
      </w:rPr>
      <w:fldChar w:fldCharType="end"/>
    </w:r>
    <w:r>
      <w:rPr>
        <w:b/>
        <w:sz w:val="18"/>
      </w:rPr>
      <w:tab/>
    </w:r>
    <w:r>
      <w:t>GE.21-10816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3CC69" w14:textId="31D3AAF4" w:rsidR="00CA20F7" w:rsidRPr="00CA20F7" w:rsidRDefault="00CA20F7" w:rsidP="00CA20F7">
    <w:pPr>
      <w:pStyle w:val="Pieddepage"/>
      <w:tabs>
        <w:tab w:val="right" w:pos="9638"/>
      </w:tabs>
      <w:rPr>
        <w:b/>
        <w:sz w:val="18"/>
      </w:rPr>
    </w:pPr>
    <w:r>
      <w:t>GE.21-10816</w:t>
    </w:r>
    <w:r>
      <w:tab/>
    </w:r>
    <w:r w:rsidRPr="00CA20F7">
      <w:rPr>
        <w:b/>
        <w:sz w:val="18"/>
      </w:rPr>
      <w:fldChar w:fldCharType="begin"/>
    </w:r>
    <w:r w:rsidRPr="00CA20F7">
      <w:rPr>
        <w:b/>
        <w:sz w:val="18"/>
      </w:rPr>
      <w:instrText xml:space="preserve"> PAGE  \* MERGEFORMAT </w:instrText>
    </w:r>
    <w:r w:rsidRPr="00CA20F7">
      <w:rPr>
        <w:b/>
        <w:sz w:val="18"/>
      </w:rPr>
      <w:fldChar w:fldCharType="separate"/>
    </w:r>
    <w:r w:rsidRPr="00CA20F7">
      <w:rPr>
        <w:b/>
        <w:noProof/>
        <w:sz w:val="18"/>
      </w:rPr>
      <w:t>3</w:t>
    </w:r>
    <w:r w:rsidRPr="00CA20F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1E348" w14:textId="4E02331F" w:rsidR="007F20FA" w:rsidRPr="00CA20F7" w:rsidRDefault="00CA20F7" w:rsidP="00CA20F7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984E3D0" wp14:editId="44FF090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21-10816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48A4FE7" wp14:editId="16E58C4D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020921    020921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109ED" w14:textId="77777777" w:rsidR="009559F5" w:rsidRPr="00AC3823" w:rsidRDefault="009559F5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17D3D69" w14:textId="77777777" w:rsidR="009559F5" w:rsidRPr="00AC3823" w:rsidRDefault="009559F5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8CE272D" w14:textId="77777777" w:rsidR="009559F5" w:rsidRPr="00AC3823" w:rsidRDefault="009559F5">
      <w:pPr>
        <w:spacing w:line="240" w:lineRule="auto"/>
        <w:rPr>
          <w:sz w:val="2"/>
          <w:szCs w:val="2"/>
        </w:rPr>
      </w:pPr>
    </w:p>
  </w:footnote>
  <w:footnote w:id="2">
    <w:p w14:paraId="79B752D9" w14:textId="6DDCFE15" w:rsidR="00CA20F7" w:rsidRPr="00FE19B2" w:rsidRDefault="00CA20F7" w:rsidP="00CA20F7">
      <w:pPr>
        <w:pStyle w:val="Notedebasdepage"/>
        <w:rPr>
          <w:lang w:val="fr-FR"/>
        </w:rPr>
      </w:pPr>
      <w:r w:rsidRPr="00A90EA8">
        <w:tab/>
      </w:r>
      <w:r w:rsidRPr="00FE19B2">
        <w:rPr>
          <w:sz w:val="20"/>
          <w:lang w:val="fr-FR"/>
        </w:rPr>
        <w:t>*</w:t>
      </w:r>
      <w:r w:rsidRPr="00FE19B2">
        <w:rPr>
          <w:sz w:val="20"/>
          <w:lang w:val="fr-FR"/>
        </w:rPr>
        <w:tab/>
      </w:r>
      <w:r w:rsidRPr="008E633C">
        <w:rPr>
          <w:lang w:val="fr-FR"/>
        </w:rPr>
        <w:t>Conformément au programme de travail du Comité des transports intérieurs pour 2021 tel qu’il figure dans le projet de budget-programme pour 2021 (A/75/6 (Sect.</w:t>
      </w:r>
      <w:r w:rsidR="006B70CA">
        <w:rPr>
          <w:lang w:val="fr-FR"/>
        </w:rPr>
        <w:t> </w:t>
      </w:r>
      <w:r w:rsidRPr="008E633C">
        <w:rPr>
          <w:lang w:val="fr-FR"/>
        </w:rPr>
        <w:t>20), par.</w:t>
      </w:r>
      <w:r w:rsidR="006B70CA">
        <w:rPr>
          <w:lang w:val="fr-FR"/>
        </w:rPr>
        <w:t> </w:t>
      </w:r>
      <w:r w:rsidRPr="008E633C">
        <w:rPr>
          <w:lang w:val="fr-FR"/>
        </w:rPr>
        <w:t>20.51), le Forum mondial a pour mission d’élaborer, d’harmoniser et de mettre à jour les Règlements ONU en vue d’améliorer les caractéristiques fonctionnelles des véhicules. Le présent document est soumis en vertu de ce mandat</w:t>
      </w:r>
      <w:r w:rsidRPr="00FE19B2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01B95" w14:textId="5CC298BC" w:rsidR="00CA20F7" w:rsidRPr="00CA20F7" w:rsidRDefault="00CA20F7">
    <w:pPr>
      <w:pStyle w:val="En-tte"/>
    </w:pPr>
    <w:fldSimple w:instr=" TITLE  \* MERGEFORMAT ">
      <w:r w:rsidR="00A6723B">
        <w:t>ECE/TRANS/WP.29/GRE/2021/18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87796" w14:textId="7A680DA5" w:rsidR="00CA20F7" w:rsidRPr="00CA20F7" w:rsidRDefault="00CA20F7" w:rsidP="00CA20F7">
    <w:pPr>
      <w:pStyle w:val="En-tte"/>
      <w:jc w:val="right"/>
    </w:pPr>
    <w:fldSimple w:instr=" TITLE  \* MERGEFORMAT ">
      <w:r w:rsidR="00A6723B">
        <w:t>ECE/TRANS/WP.29/GRE/2021/18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2036B"/>
    <w:multiLevelType w:val="hybridMultilevel"/>
    <w:tmpl w:val="B22E0BFA"/>
    <w:lvl w:ilvl="0" w:tplc="9008FA9E">
      <w:start w:val="1"/>
      <w:numFmt w:val="bullet"/>
      <w:pStyle w:val="Notedefin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BA0F7E"/>
    <w:multiLevelType w:val="multilevel"/>
    <w:tmpl w:val="052E3308"/>
    <w:lvl w:ilvl="0">
      <w:start w:val="1"/>
      <w:numFmt w:val="bullet"/>
      <w:lvlText w:val="-"/>
      <w:lvlJc w:val="left"/>
      <w:pPr>
        <w:ind w:left="4038" w:hanging="360"/>
      </w:pPr>
      <w:rPr>
        <w:rFonts w:ascii="Calibri" w:hAnsi="Calibri" w:cs="Calibri" w:hint="default"/>
        <w:b/>
        <w:sz w:val="20"/>
      </w:rPr>
    </w:lvl>
    <w:lvl w:ilvl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4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61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6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83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90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79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80679D3"/>
    <w:multiLevelType w:val="hybridMultilevel"/>
    <w:tmpl w:val="D4C4E7E8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A80DC7"/>
    <w:multiLevelType w:val="hybridMultilevel"/>
    <w:tmpl w:val="B3E28256"/>
    <w:lvl w:ilvl="0" w:tplc="50DA1D26">
      <w:numFmt w:val="bullet"/>
      <w:lvlText w:val="-"/>
      <w:lvlJc w:val="left"/>
      <w:pPr>
        <w:ind w:left="1710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12574FA4"/>
    <w:multiLevelType w:val="multilevel"/>
    <w:tmpl w:val="03D41A3C"/>
    <w:lvl w:ilvl="0">
      <w:start w:val="1"/>
      <w:numFmt w:val="lowerLetter"/>
      <w:lvlText w:val="(%1)"/>
      <w:lvlJc w:val="left"/>
      <w:pPr>
        <w:ind w:left="4038" w:hanging="360"/>
      </w:pPr>
      <w:rPr>
        <w:rFonts w:hint="default"/>
        <w:b/>
        <w:sz w:val="20"/>
      </w:rPr>
    </w:lvl>
    <w:lvl w:ilvl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4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61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6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83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90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79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F5400C0"/>
    <w:multiLevelType w:val="hybridMultilevel"/>
    <w:tmpl w:val="D3249222"/>
    <w:lvl w:ilvl="0" w:tplc="20D4AAB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1736C02"/>
    <w:multiLevelType w:val="hybridMultilevel"/>
    <w:tmpl w:val="A83A458C"/>
    <w:lvl w:ilvl="0" w:tplc="F648B984">
      <w:numFmt w:val="bullet"/>
      <w:lvlText w:val="•"/>
      <w:lvlJc w:val="left"/>
      <w:pPr>
        <w:ind w:left="1710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22D91D36"/>
    <w:multiLevelType w:val="hybridMultilevel"/>
    <w:tmpl w:val="8AAA33C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2D6D747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2F477A2B"/>
    <w:multiLevelType w:val="hybridMultilevel"/>
    <w:tmpl w:val="4816CA16"/>
    <w:lvl w:ilvl="0" w:tplc="435E0196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30F01778"/>
    <w:multiLevelType w:val="hybridMultilevel"/>
    <w:tmpl w:val="FCC264D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3E4BCE"/>
    <w:multiLevelType w:val="hybridMultilevel"/>
    <w:tmpl w:val="E42E6870"/>
    <w:lvl w:ilvl="0" w:tplc="04090017">
      <w:start w:val="1"/>
      <w:numFmt w:val="lowerLetter"/>
      <w:lvlText w:val="%1)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328D0C69"/>
    <w:multiLevelType w:val="hybridMultilevel"/>
    <w:tmpl w:val="84C84BF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FB0AF6"/>
    <w:multiLevelType w:val="hybridMultilevel"/>
    <w:tmpl w:val="810878F2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3A57516F"/>
    <w:multiLevelType w:val="hybridMultilevel"/>
    <w:tmpl w:val="D2ACD12A"/>
    <w:lvl w:ilvl="0" w:tplc="C4B871DE">
      <w:start w:val="6"/>
      <w:numFmt w:val="bullet"/>
      <w:lvlText w:val="-"/>
      <w:lvlJc w:val="left"/>
      <w:pPr>
        <w:ind w:left="2628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6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7" w15:restartNumberingAfterBreak="0">
    <w:nsid w:val="3C676CCC"/>
    <w:multiLevelType w:val="hybridMultilevel"/>
    <w:tmpl w:val="417A642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3CB061AB"/>
    <w:multiLevelType w:val="singleLevel"/>
    <w:tmpl w:val="D0922C44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9" w15:restartNumberingAfterBreak="0">
    <w:nsid w:val="3FAB360A"/>
    <w:multiLevelType w:val="hybridMultilevel"/>
    <w:tmpl w:val="95CC330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421B5076"/>
    <w:multiLevelType w:val="hybridMultilevel"/>
    <w:tmpl w:val="E73685CA"/>
    <w:lvl w:ilvl="0" w:tplc="CD4689E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4C076125"/>
    <w:multiLevelType w:val="hybridMultilevel"/>
    <w:tmpl w:val="2C32D15C"/>
    <w:lvl w:ilvl="0" w:tplc="595454B4">
      <w:start w:val="1"/>
      <w:numFmt w:val="bullet"/>
      <w:lvlText w:val="‒"/>
      <w:lvlJc w:val="left"/>
      <w:pPr>
        <w:ind w:left="1854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4FE00E3B"/>
    <w:multiLevelType w:val="hybridMultilevel"/>
    <w:tmpl w:val="395E53F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51573459"/>
    <w:multiLevelType w:val="multilevel"/>
    <w:tmpl w:val="E3D4F0C4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56EC696E"/>
    <w:multiLevelType w:val="hybridMultilevel"/>
    <w:tmpl w:val="268AE03A"/>
    <w:lvl w:ilvl="0" w:tplc="435E0196">
      <w:start w:val="1"/>
      <w:numFmt w:val="lowerLetter"/>
      <w:lvlText w:val="(%1)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EE240E"/>
    <w:multiLevelType w:val="hybridMultilevel"/>
    <w:tmpl w:val="B6A445AA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 w15:restartNumberingAfterBreak="0">
    <w:nsid w:val="5EC87A8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 w15:restartNumberingAfterBreak="0">
    <w:nsid w:val="673B0F24"/>
    <w:multiLevelType w:val="hybridMultilevel"/>
    <w:tmpl w:val="347285E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68862366"/>
    <w:multiLevelType w:val="hybridMultilevel"/>
    <w:tmpl w:val="523E6D94"/>
    <w:lvl w:ilvl="0" w:tplc="E24C15DA">
      <w:start w:val="1"/>
      <w:numFmt w:val="bullet"/>
      <w:pStyle w:val="Numrodepage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0" w15:restartNumberingAfterBreak="0">
    <w:nsid w:val="6A3713D1"/>
    <w:multiLevelType w:val="hybridMultilevel"/>
    <w:tmpl w:val="903E2BD2"/>
    <w:lvl w:ilvl="0" w:tplc="ECBA29B6">
      <w:start w:val="1"/>
      <w:numFmt w:val="lowerLetter"/>
      <w:lvlText w:val="(%1)"/>
      <w:lvlJc w:val="left"/>
      <w:pPr>
        <w:ind w:left="2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54" w:hanging="360"/>
      </w:pPr>
    </w:lvl>
    <w:lvl w:ilvl="2" w:tplc="0409001B" w:tentative="1">
      <w:start w:val="1"/>
      <w:numFmt w:val="lowerRoman"/>
      <w:lvlText w:val="%3."/>
      <w:lvlJc w:val="right"/>
      <w:pPr>
        <w:ind w:left="4074" w:hanging="180"/>
      </w:pPr>
    </w:lvl>
    <w:lvl w:ilvl="3" w:tplc="0409000F" w:tentative="1">
      <w:start w:val="1"/>
      <w:numFmt w:val="decimal"/>
      <w:lvlText w:val="%4."/>
      <w:lvlJc w:val="left"/>
      <w:pPr>
        <w:ind w:left="4794" w:hanging="360"/>
      </w:pPr>
    </w:lvl>
    <w:lvl w:ilvl="4" w:tplc="04090019" w:tentative="1">
      <w:start w:val="1"/>
      <w:numFmt w:val="lowerLetter"/>
      <w:lvlText w:val="%5."/>
      <w:lvlJc w:val="left"/>
      <w:pPr>
        <w:ind w:left="5514" w:hanging="360"/>
      </w:pPr>
    </w:lvl>
    <w:lvl w:ilvl="5" w:tplc="0409001B" w:tentative="1">
      <w:start w:val="1"/>
      <w:numFmt w:val="lowerRoman"/>
      <w:lvlText w:val="%6."/>
      <w:lvlJc w:val="right"/>
      <w:pPr>
        <w:ind w:left="6234" w:hanging="180"/>
      </w:pPr>
    </w:lvl>
    <w:lvl w:ilvl="6" w:tplc="0409000F" w:tentative="1">
      <w:start w:val="1"/>
      <w:numFmt w:val="decimal"/>
      <w:lvlText w:val="%7."/>
      <w:lvlJc w:val="left"/>
      <w:pPr>
        <w:ind w:left="6954" w:hanging="360"/>
      </w:pPr>
    </w:lvl>
    <w:lvl w:ilvl="7" w:tplc="04090019" w:tentative="1">
      <w:start w:val="1"/>
      <w:numFmt w:val="lowerLetter"/>
      <w:lvlText w:val="%8."/>
      <w:lvlJc w:val="left"/>
      <w:pPr>
        <w:ind w:left="7674" w:hanging="360"/>
      </w:pPr>
    </w:lvl>
    <w:lvl w:ilvl="8" w:tplc="0409001B" w:tentative="1">
      <w:start w:val="1"/>
      <w:numFmt w:val="lowerRoman"/>
      <w:lvlText w:val="%9."/>
      <w:lvlJc w:val="right"/>
      <w:pPr>
        <w:ind w:left="8394" w:hanging="180"/>
      </w:pPr>
    </w:lvl>
  </w:abstractNum>
  <w:abstractNum w:abstractNumId="41" w15:restartNumberingAfterBreak="0">
    <w:nsid w:val="6B1A23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6EAC0CA2"/>
    <w:multiLevelType w:val="hybridMultilevel"/>
    <w:tmpl w:val="CA6638A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 w15:restartNumberingAfterBreak="0">
    <w:nsid w:val="72D11C57"/>
    <w:multiLevelType w:val="hybridMultilevel"/>
    <w:tmpl w:val="F6829192"/>
    <w:lvl w:ilvl="0" w:tplc="595454B4">
      <w:start w:val="1"/>
      <w:numFmt w:val="bullet"/>
      <w:lvlText w:val="‒"/>
      <w:lvlJc w:val="left"/>
      <w:pPr>
        <w:ind w:left="1854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 w15:restartNumberingAfterBreak="0">
    <w:nsid w:val="76E8652F"/>
    <w:multiLevelType w:val="hybridMultilevel"/>
    <w:tmpl w:val="83A6DF60"/>
    <w:lvl w:ilvl="0" w:tplc="224876F2">
      <w:numFmt w:val="bullet"/>
      <w:lvlText w:val="•"/>
      <w:lvlJc w:val="left"/>
      <w:pPr>
        <w:ind w:left="1710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6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9"/>
  </w:num>
  <w:num w:numId="15">
    <w:abstractNumId w:val="26"/>
  </w:num>
  <w:num w:numId="16">
    <w:abstractNumId w:val="13"/>
  </w:num>
  <w:num w:numId="17">
    <w:abstractNumId w:val="10"/>
  </w:num>
  <w:num w:numId="18">
    <w:abstractNumId w:val="38"/>
  </w:num>
  <w:num w:numId="19">
    <w:abstractNumId w:val="28"/>
  </w:num>
  <w:num w:numId="20">
    <w:abstractNumId w:val="33"/>
  </w:num>
  <w:num w:numId="21">
    <w:abstractNumId w:val="36"/>
  </w:num>
  <w:num w:numId="22">
    <w:abstractNumId w:val="41"/>
  </w:num>
  <w:num w:numId="23">
    <w:abstractNumId w:val="19"/>
  </w:num>
  <w:num w:numId="24">
    <w:abstractNumId w:val="34"/>
  </w:num>
  <w:num w:numId="25">
    <w:abstractNumId w:val="22"/>
  </w:num>
  <w:num w:numId="26">
    <w:abstractNumId w:val="23"/>
  </w:num>
  <w:num w:numId="27">
    <w:abstractNumId w:val="21"/>
  </w:num>
  <w:num w:numId="28">
    <w:abstractNumId w:val="35"/>
  </w:num>
  <w:num w:numId="29">
    <w:abstractNumId w:val="12"/>
  </w:num>
  <w:num w:numId="30">
    <w:abstractNumId w:val="27"/>
  </w:num>
  <w:num w:numId="31">
    <w:abstractNumId w:val="20"/>
  </w:num>
  <w:num w:numId="32">
    <w:abstractNumId w:val="42"/>
  </w:num>
  <w:num w:numId="33">
    <w:abstractNumId w:val="11"/>
  </w:num>
  <w:num w:numId="34">
    <w:abstractNumId w:val="15"/>
  </w:num>
  <w:num w:numId="35">
    <w:abstractNumId w:val="29"/>
  </w:num>
  <w:num w:numId="36">
    <w:abstractNumId w:val="17"/>
  </w:num>
  <w:num w:numId="37">
    <w:abstractNumId w:val="32"/>
  </w:num>
  <w:num w:numId="38">
    <w:abstractNumId w:val="44"/>
  </w:num>
  <w:num w:numId="39">
    <w:abstractNumId w:val="43"/>
  </w:num>
  <w:num w:numId="40">
    <w:abstractNumId w:val="31"/>
  </w:num>
  <w:num w:numId="41">
    <w:abstractNumId w:val="24"/>
  </w:num>
  <w:num w:numId="42">
    <w:abstractNumId w:val="40"/>
  </w:num>
  <w:num w:numId="43">
    <w:abstractNumId w:val="16"/>
  </w:num>
  <w:num w:numId="44">
    <w:abstractNumId w:val="25"/>
  </w:num>
  <w:num w:numId="45">
    <w:abstractNumId w:val="18"/>
  </w:num>
  <w:num w:numId="46">
    <w:abstractNumId w:val="30"/>
  </w:num>
  <w:num w:numId="47">
    <w:abstractNumId w:val="37"/>
  </w:num>
  <w:num w:numId="48">
    <w:abstractNumId w:val="14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9F5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C4CC4"/>
    <w:rsid w:val="002D7C93"/>
    <w:rsid w:val="00305801"/>
    <w:rsid w:val="003916DE"/>
    <w:rsid w:val="003D6B48"/>
    <w:rsid w:val="003E586B"/>
    <w:rsid w:val="00421996"/>
    <w:rsid w:val="00441C3B"/>
    <w:rsid w:val="00446FE5"/>
    <w:rsid w:val="00452396"/>
    <w:rsid w:val="00477EB2"/>
    <w:rsid w:val="004837D8"/>
    <w:rsid w:val="0049796A"/>
    <w:rsid w:val="004E2EED"/>
    <w:rsid w:val="004E468C"/>
    <w:rsid w:val="005505B7"/>
    <w:rsid w:val="00573BE5"/>
    <w:rsid w:val="00586ED3"/>
    <w:rsid w:val="00596AA9"/>
    <w:rsid w:val="00597A28"/>
    <w:rsid w:val="006B70CA"/>
    <w:rsid w:val="0071601D"/>
    <w:rsid w:val="007A62E6"/>
    <w:rsid w:val="007C6E34"/>
    <w:rsid w:val="007F20FA"/>
    <w:rsid w:val="0080684C"/>
    <w:rsid w:val="00871C75"/>
    <w:rsid w:val="008776DC"/>
    <w:rsid w:val="008D5EF9"/>
    <w:rsid w:val="009446C0"/>
    <w:rsid w:val="009559F5"/>
    <w:rsid w:val="009705C8"/>
    <w:rsid w:val="009C1CF4"/>
    <w:rsid w:val="009F6B74"/>
    <w:rsid w:val="00A3029F"/>
    <w:rsid w:val="00A30353"/>
    <w:rsid w:val="00A6723B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CA20F7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  <w:rsid w:val="00FB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3FBC849"/>
  <w15:docId w15:val="{9F017A2E-B397-44F6-A31B-E89BF911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,Heading 1*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aliases w:val="H2"/>
    <w:basedOn w:val="Normal"/>
    <w:next w:val="Normal"/>
    <w:link w:val="Titre2Car"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,Heading 1*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aliases w:val="H2 Car"/>
    <w:basedOn w:val="Policepardfaut"/>
    <w:link w:val="Titre2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F35BAF"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rsid w:val="00CA20F7"/>
    <w:rPr>
      <w:sz w:val="16"/>
    </w:rPr>
  </w:style>
  <w:style w:type="paragraph" w:styleId="Rvision">
    <w:name w:val="Revision"/>
    <w:hidden/>
    <w:uiPriority w:val="99"/>
    <w:semiHidden/>
    <w:rsid w:val="00CA20F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it-IT"/>
    </w:rPr>
  </w:style>
  <w:style w:type="table" w:styleId="Effetsdetableau3D1">
    <w:name w:val="Table 3D effects 1"/>
    <w:basedOn w:val="TableauNormal"/>
    <w:rsid w:val="00CA20F7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rsid w:val="00CA20F7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rsid w:val="00CA20F7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rsid w:val="00CA20F7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rsid w:val="00CA20F7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rsid w:val="00CA20F7"/>
    <w:pPr>
      <w:suppressAutoHyphens/>
      <w:spacing w:after="0" w:line="240" w:lineRule="atLeast"/>
    </w:pPr>
    <w:rPr>
      <w:rFonts w:ascii="Times New Roman" w:hAnsi="Times New Roman" w:cs="Times New Roman"/>
      <w:color w:val="000080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rsid w:val="00CA20F7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rsid w:val="00CA20F7"/>
    <w:pPr>
      <w:suppressAutoHyphens/>
      <w:spacing w:after="0" w:line="240" w:lineRule="atLeast"/>
    </w:pPr>
    <w:rPr>
      <w:rFonts w:ascii="Times New Roman" w:hAnsi="Times New Roman" w:cs="Times New Roman"/>
      <w:color w:val="FFFFFF"/>
      <w:sz w:val="20"/>
      <w:szCs w:val="20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rsid w:val="00CA20F7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rsid w:val="00CA20F7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rsid w:val="00CA20F7"/>
    <w:pPr>
      <w:suppressAutoHyphens/>
      <w:spacing w:after="0" w:line="240" w:lineRule="atLeast"/>
    </w:pPr>
    <w:rPr>
      <w:rFonts w:ascii="Times New Roman" w:hAnsi="Times New Roman" w:cs="Times New Roman"/>
      <w:b/>
      <w:bCs/>
      <w:sz w:val="20"/>
      <w:szCs w:val="20"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rsid w:val="00CA20F7"/>
    <w:pPr>
      <w:suppressAutoHyphens/>
      <w:spacing w:after="0" w:line="240" w:lineRule="atLeast"/>
    </w:pPr>
    <w:rPr>
      <w:rFonts w:ascii="Times New Roman" w:hAnsi="Times New Roman" w:cs="Times New Roman"/>
      <w:b/>
      <w:bCs/>
      <w:sz w:val="20"/>
      <w:szCs w:val="20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rsid w:val="00CA20F7"/>
    <w:pPr>
      <w:suppressAutoHyphens/>
      <w:spacing w:after="0" w:line="240" w:lineRule="atLeast"/>
    </w:pPr>
    <w:rPr>
      <w:rFonts w:ascii="Times New Roman" w:hAnsi="Times New Roman" w:cs="Times New Roman"/>
      <w:b/>
      <w:bCs/>
      <w:sz w:val="20"/>
      <w:szCs w:val="20"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rsid w:val="00CA20F7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rsid w:val="00CA20F7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rsid w:val="00CA20F7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rsid w:val="00CA20F7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rsid w:val="00CA20F7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rsid w:val="00CA20F7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CA20F7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rsid w:val="00CA20F7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rsid w:val="00CA20F7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rsid w:val="00CA20F7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rsid w:val="00CA20F7"/>
    <w:pPr>
      <w:suppressAutoHyphens/>
      <w:spacing w:after="0" w:line="240" w:lineRule="atLeast"/>
    </w:pPr>
    <w:rPr>
      <w:rFonts w:ascii="Times New Roman" w:hAnsi="Times New Roman" w:cs="Times New Roman"/>
      <w:b/>
      <w:bCs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rsid w:val="00CA20F7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rsid w:val="00CA20F7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rsid w:val="00CA20F7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rsid w:val="00CA20F7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rsid w:val="00CA20F7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rsid w:val="00CA20F7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rsid w:val="00CA20F7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rsid w:val="00CA20F7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rsid w:val="00CA20F7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rsid w:val="00CA20F7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rsid w:val="00CA20F7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rsid w:val="00CA20F7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rsid w:val="00CA20F7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rsid w:val="00CA20F7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rsid w:val="00CA20F7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rsid w:val="00CA20F7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rsid w:val="00CA20F7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rsid w:val="00CA20F7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rsid w:val="00CA20F7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auNormal"/>
    <w:next w:val="Grilledutableau"/>
    <w:rsid w:val="00CA20F7"/>
    <w:pPr>
      <w:spacing w:after="0" w:line="240" w:lineRule="auto"/>
    </w:pPr>
    <w:rPr>
      <w:rFonts w:ascii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3Deffects11">
    <w:name w:val="Table 3D effects 11"/>
    <w:basedOn w:val="TableauNormal"/>
    <w:next w:val="Effetsdetableau3D1"/>
    <w:semiHidden/>
    <w:rsid w:val="00CA20F7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auNormal"/>
    <w:next w:val="Effetsdetableau3D2"/>
    <w:semiHidden/>
    <w:rsid w:val="00CA20F7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auNormal"/>
    <w:next w:val="Effetsdetableau3D3"/>
    <w:semiHidden/>
    <w:rsid w:val="00CA20F7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auNormal"/>
    <w:next w:val="Tableauclassique1"/>
    <w:semiHidden/>
    <w:rsid w:val="00CA20F7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auNormal"/>
    <w:next w:val="Tableauclassique2"/>
    <w:semiHidden/>
    <w:rsid w:val="00CA20F7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auNormal"/>
    <w:next w:val="Tableauclassique3"/>
    <w:semiHidden/>
    <w:rsid w:val="00CA20F7"/>
    <w:pPr>
      <w:suppressAutoHyphens/>
      <w:spacing w:after="0" w:line="240" w:lineRule="atLeast"/>
    </w:pPr>
    <w:rPr>
      <w:rFonts w:ascii="Times New Roman" w:hAnsi="Times New Roman" w:cs="Times New Roman"/>
      <w:color w:val="000080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auNormal"/>
    <w:next w:val="Tableauclassique4"/>
    <w:semiHidden/>
    <w:rsid w:val="00CA20F7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auNormal"/>
    <w:next w:val="Tableaucolor1"/>
    <w:semiHidden/>
    <w:rsid w:val="00CA20F7"/>
    <w:pPr>
      <w:suppressAutoHyphens/>
      <w:spacing w:after="0" w:line="240" w:lineRule="atLeast"/>
    </w:pPr>
    <w:rPr>
      <w:rFonts w:ascii="Times New Roman" w:hAnsi="Times New Roman" w:cs="Times New Roman"/>
      <w:color w:val="FFFFFF"/>
      <w:sz w:val="20"/>
      <w:szCs w:val="20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auNormal"/>
    <w:next w:val="Tableaucolor2"/>
    <w:semiHidden/>
    <w:rsid w:val="00CA20F7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auNormal"/>
    <w:next w:val="Tableaucolor3"/>
    <w:semiHidden/>
    <w:rsid w:val="00CA20F7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auNormal"/>
    <w:next w:val="Colonnesdetableau1"/>
    <w:semiHidden/>
    <w:rsid w:val="00CA20F7"/>
    <w:pPr>
      <w:suppressAutoHyphens/>
      <w:spacing w:after="0" w:line="240" w:lineRule="atLeast"/>
    </w:pPr>
    <w:rPr>
      <w:rFonts w:ascii="Times New Roman" w:hAnsi="Times New Roman" w:cs="Times New Roman"/>
      <w:b/>
      <w:bCs/>
      <w:sz w:val="20"/>
      <w:szCs w:val="20"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auNormal"/>
    <w:next w:val="Colonnesdetableau2"/>
    <w:semiHidden/>
    <w:rsid w:val="00CA20F7"/>
    <w:pPr>
      <w:suppressAutoHyphens/>
      <w:spacing w:after="0" w:line="240" w:lineRule="atLeast"/>
    </w:pPr>
    <w:rPr>
      <w:rFonts w:ascii="Times New Roman" w:hAnsi="Times New Roman" w:cs="Times New Roman"/>
      <w:b/>
      <w:bCs/>
      <w:sz w:val="20"/>
      <w:szCs w:val="20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auNormal"/>
    <w:next w:val="Colonnesdetableau3"/>
    <w:semiHidden/>
    <w:rsid w:val="00CA20F7"/>
    <w:pPr>
      <w:suppressAutoHyphens/>
      <w:spacing w:after="0" w:line="240" w:lineRule="atLeast"/>
    </w:pPr>
    <w:rPr>
      <w:rFonts w:ascii="Times New Roman" w:hAnsi="Times New Roman" w:cs="Times New Roman"/>
      <w:b/>
      <w:bCs/>
      <w:sz w:val="20"/>
      <w:szCs w:val="20"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auNormal"/>
    <w:next w:val="Colonnesdetableau4"/>
    <w:semiHidden/>
    <w:rsid w:val="00CA20F7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auNormal"/>
    <w:next w:val="Colonnesdetableau5"/>
    <w:semiHidden/>
    <w:rsid w:val="00CA20F7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auNormal"/>
    <w:next w:val="Tableaucontemporain"/>
    <w:semiHidden/>
    <w:rsid w:val="00CA20F7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auNormal"/>
    <w:next w:val="Tableaulgant"/>
    <w:semiHidden/>
    <w:rsid w:val="00CA20F7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">
    <w:name w:val="Table Grid2"/>
    <w:basedOn w:val="TableauNormal"/>
    <w:next w:val="Grilledutableau"/>
    <w:rsid w:val="00CA20F7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1">
    <w:name w:val="Table Grid 11"/>
    <w:basedOn w:val="TableauNormal"/>
    <w:next w:val="Grilledetableau1"/>
    <w:semiHidden/>
    <w:rsid w:val="00CA20F7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auNormal"/>
    <w:next w:val="Grilledetableau2"/>
    <w:semiHidden/>
    <w:rsid w:val="00CA20F7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auNormal"/>
    <w:next w:val="Grilledetableau3"/>
    <w:semiHidden/>
    <w:rsid w:val="00CA20F7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auNormal"/>
    <w:next w:val="Grilledetableau4"/>
    <w:semiHidden/>
    <w:rsid w:val="00CA20F7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auNormal"/>
    <w:next w:val="Grilledetableau5"/>
    <w:semiHidden/>
    <w:rsid w:val="00CA20F7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auNormal"/>
    <w:next w:val="Grilledetableau6"/>
    <w:semiHidden/>
    <w:rsid w:val="00CA20F7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auNormal"/>
    <w:next w:val="Grilledetableau7"/>
    <w:semiHidden/>
    <w:rsid w:val="00CA20F7"/>
    <w:pPr>
      <w:suppressAutoHyphens/>
      <w:spacing w:after="0" w:line="240" w:lineRule="atLeast"/>
    </w:pPr>
    <w:rPr>
      <w:rFonts w:ascii="Times New Roman" w:hAnsi="Times New Roman" w:cs="Times New Roman"/>
      <w:b/>
      <w:bCs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auNormal"/>
    <w:next w:val="Grilledetableau8"/>
    <w:semiHidden/>
    <w:rsid w:val="00CA20F7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auNormal"/>
    <w:next w:val="Tableauliste1"/>
    <w:semiHidden/>
    <w:rsid w:val="00CA20F7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auNormal"/>
    <w:next w:val="Tableauliste2"/>
    <w:semiHidden/>
    <w:rsid w:val="00CA20F7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auNormal"/>
    <w:next w:val="Tableauliste3"/>
    <w:semiHidden/>
    <w:rsid w:val="00CA20F7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auNormal"/>
    <w:next w:val="Tableauliste4"/>
    <w:semiHidden/>
    <w:rsid w:val="00CA20F7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auNormal"/>
    <w:next w:val="Tableauliste5"/>
    <w:semiHidden/>
    <w:rsid w:val="00CA20F7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auNormal"/>
    <w:next w:val="Tableauliste6"/>
    <w:semiHidden/>
    <w:rsid w:val="00CA20F7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auNormal"/>
    <w:next w:val="Tableauliste7"/>
    <w:semiHidden/>
    <w:rsid w:val="00CA20F7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auNormal"/>
    <w:next w:val="Tableauliste8"/>
    <w:semiHidden/>
    <w:rsid w:val="00CA20F7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auNormal"/>
    <w:next w:val="Tableauprofessionnel"/>
    <w:semiHidden/>
    <w:rsid w:val="00CA20F7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auNormal"/>
    <w:next w:val="Tableausimple1"/>
    <w:semiHidden/>
    <w:rsid w:val="00CA20F7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auNormal"/>
    <w:next w:val="Tableausimple2"/>
    <w:semiHidden/>
    <w:rsid w:val="00CA20F7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auNormal"/>
    <w:next w:val="Tableausimple3"/>
    <w:semiHidden/>
    <w:rsid w:val="00CA20F7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auNormal"/>
    <w:next w:val="Tableauple1"/>
    <w:semiHidden/>
    <w:rsid w:val="00CA20F7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auNormal"/>
    <w:next w:val="Tableauple2"/>
    <w:semiHidden/>
    <w:rsid w:val="00CA20F7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auNormal"/>
    <w:next w:val="Thmedutableau"/>
    <w:semiHidden/>
    <w:rsid w:val="00CA20F7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auNormal"/>
    <w:next w:val="Tableauweb1"/>
    <w:semiHidden/>
    <w:rsid w:val="00CA20F7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auNormal"/>
    <w:next w:val="Tableauweb2"/>
    <w:semiHidden/>
    <w:rsid w:val="00CA20F7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auNormal"/>
    <w:next w:val="Tableauweb3"/>
    <w:semiHidden/>
    <w:rsid w:val="00CA20F7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">
    <w:name w:val="Table Grid11"/>
    <w:basedOn w:val="TableauNormal"/>
    <w:next w:val="Grilledutableau"/>
    <w:rsid w:val="00CA20F7"/>
    <w:pPr>
      <w:spacing w:after="0" w:line="240" w:lineRule="auto"/>
    </w:pPr>
    <w:rPr>
      <w:rFonts w:ascii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"/>
    <w:basedOn w:val="TableauNormal"/>
    <w:next w:val="Grilledutableau"/>
    <w:uiPriority w:val="59"/>
    <w:rsid w:val="00CA20F7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auNormal"/>
    <w:next w:val="Grilledutableau"/>
    <w:uiPriority w:val="59"/>
    <w:rsid w:val="00CA20F7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auNormal"/>
    <w:next w:val="Grilledutableau"/>
    <w:uiPriority w:val="59"/>
    <w:rsid w:val="00CA20F7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Relationship Id="rId22" Type="http://schemas.openxmlformats.org/officeDocument/2006/relationships/customXml" Target="../customXml/item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gif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A0EEF9-9869-4A88-AB62-0B6F665F2B42}"/>
</file>

<file path=customXml/itemProps2.xml><?xml version="1.0" encoding="utf-8"?>
<ds:datastoreItem xmlns:ds="http://schemas.openxmlformats.org/officeDocument/2006/customXml" ds:itemID="{32153A55-860C-498A-A5C1-C4423D4715B1}"/>
</file>

<file path=customXml/itemProps3.xml><?xml version="1.0" encoding="utf-8"?>
<ds:datastoreItem xmlns:ds="http://schemas.openxmlformats.org/officeDocument/2006/customXml" ds:itemID="{DD930633-450D-48AB-9068-F5E6AEB7C94D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2</TotalTime>
  <Pages>7</Pages>
  <Words>2430</Words>
  <Characters>13261</Characters>
  <Application>Microsoft Office Word</Application>
  <DocSecurity>0</DocSecurity>
  <Lines>290</Lines>
  <Paragraphs>126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ECE/TRANS/WP.29/GRE/2021/18</vt:lpstr>
    </vt:vector>
  </TitlesOfParts>
  <Company>DCM</Company>
  <LinksUpToDate>false</LinksUpToDate>
  <CharactersWithSpaces>15637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ECE/TRANS/WP.29/GRE/2021/18</dc:title>
  <dc:subject/>
  <dc:creator>Christine CHAUTAGNAT</dc:creator>
  <cp:keywords/>
  <cp:lastModifiedBy>Christine Chautagnat</cp:lastModifiedBy>
  <cp:revision>3</cp:revision>
  <cp:lastPrinted>2021-09-02T08:11:00Z</cp:lastPrinted>
  <dcterms:created xsi:type="dcterms:W3CDTF">2021-09-02T08:11:00Z</dcterms:created>
  <dcterms:modified xsi:type="dcterms:W3CDTF">2021-09-02T08:13:00Z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