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BEEE2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BFA2E3" w14:textId="77777777" w:rsidR="002D5AAC" w:rsidRDefault="002D5AAC" w:rsidP="00A959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D8D0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D50F75" w14:textId="00772A7C" w:rsidR="002D5AAC" w:rsidRDefault="00A959D4" w:rsidP="00A959D4">
            <w:pPr>
              <w:jc w:val="right"/>
            </w:pPr>
            <w:r w:rsidRPr="00A959D4">
              <w:rPr>
                <w:sz w:val="40"/>
              </w:rPr>
              <w:t>ECE</w:t>
            </w:r>
            <w:r>
              <w:t>/TRANS/WP.29/GRE/2021/11</w:t>
            </w:r>
          </w:p>
        </w:tc>
      </w:tr>
      <w:tr w:rsidR="002D5AAC" w:rsidRPr="00A8264D" w14:paraId="48ED5A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C2D7D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3F3EF5" wp14:editId="205EF0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DEF0C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4E96D9" w14:textId="77777777" w:rsidR="002D5AAC" w:rsidRDefault="00A959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21062F" w14:textId="77777777" w:rsidR="00A959D4" w:rsidRDefault="00A959D4" w:rsidP="00A959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2021</w:t>
            </w:r>
          </w:p>
          <w:p w14:paraId="058DD6BB" w14:textId="77777777" w:rsidR="00A959D4" w:rsidRDefault="00A959D4" w:rsidP="00A959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C7D96E" w14:textId="410690D6" w:rsidR="00A959D4" w:rsidRPr="008D53B6" w:rsidRDefault="00A959D4" w:rsidP="00A959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BC99A7" w14:textId="77777777" w:rsidR="008A37C8" w:rsidRPr="001014E0" w:rsidRDefault="008A37C8" w:rsidP="00255343">
      <w:pPr>
        <w:spacing w:before="120"/>
        <w:rPr>
          <w:b/>
          <w:sz w:val="28"/>
          <w:szCs w:val="28"/>
        </w:rPr>
      </w:pPr>
      <w:r w:rsidRPr="001014E0">
        <w:rPr>
          <w:b/>
          <w:sz w:val="28"/>
          <w:szCs w:val="28"/>
        </w:rPr>
        <w:t>Европейская экономическая комиссия</w:t>
      </w:r>
    </w:p>
    <w:p w14:paraId="542E7B2F" w14:textId="77777777" w:rsidR="00766B9D" w:rsidRPr="001014E0" w:rsidRDefault="00766B9D" w:rsidP="00766B9D">
      <w:pPr>
        <w:spacing w:before="120"/>
        <w:rPr>
          <w:sz w:val="28"/>
          <w:szCs w:val="28"/>
        </w:rPr>
      </w:pPr>
      <w:r w:rsidRPr="001014E0">
        <w:rPr>
          <w:sz w:val="28"/>
          <w:szCs w:val="28"/>
          <w:shd w:val="clear" w:color="auto" w:fill="FFFFFF"/>
        </w:rPr>
        <w:t>Комитет по внутреннему транспорту</w:t>
      </w:r>
    </w:p>
    <w:p w14:paraId="129814CE" w14:textId="04D6FAC4" w:rsidR="00766B9D" w:rsidRPr="001014E0" w:rsidRDefault="00766B9D" w:rsidP="00766B9D">
      <w:pPr>
        <w:spacing w:before="120"/>
        <w:rPr>
          <w:b/>
          <w:bCs/>
          <w:sz w:val="24"/>
          <w:szCs w:val="24"/>
        </w:rPr>
      </w:pPr>
      <w:r w:rsidRPr="001014E0">
        <w:rPr>
          <w:b/>
          <w:bCs/>
          <w:sz w:val="24"/>
          <w:szCs w:val="24"/>
        </w:rPr>
        <w:t>Всемирный форум для согласования правил</w:t>
      </w:r>
      <w:r w:rsidRPr="001014E0">
        <w:rPr>
          <w:b/>
          <w:bCs/>
          <w:sz w:val="24"/>
          <w:szCs w:val="24"/>
        </w:rPr>
        <w:br/>
        <w:t>в области транспортных средств</w:t>
      </w:r>
    </w:p>
    <w:p w14:paraId="6F62DF00" w14:textId="72B9876F" w:rsidR="00766B9D" w:rsidRPr="008B2528" w:rsidRDefault="00766B9D" w:rsidP="00766B9D">
      <w:pPr>
        <w:spacing w:before="120" w:after="120"/>
        <w:rPr>
          <w:b/>
          <w:bCs/>
          <w:szCs w:val="20"/>
        </w:rPr>
      </w:pPr>
      <w:r w:rsidRPr="008B2528">
        <w:rPr>
          <w:b/>
          <w:bCs/>
          <w:szCs w:val="20"/>
        </w:rPr>
        <w:t>Рабочая группа по вопросам освещения и световой</w:t>
      </w:r>
      <w:r w:rsidRPr="008B2528">
        <w:rPr>
          <w:b/>
          <w:bCs/>
          <w:szCs w:val="20"/>
        </w:rPr>
        <w:br/>
        <w:t>сигнализации</w:t>
      </w:r>
    </w:p>
    <w:p w14:paraId="3F11FDBC" w14:textId="77777777" w:rsidR="00766B9D" w:rsidRPr="00A8264D" w:rsidRDefault="00766B9D" w:rsidP="00766B9D">
      <w:pPr>
        <w:spacing w:before="120"/>
        <w:rPr>
          <w:b/>
          <w:szCs w:val="20"/>
        </w:rPr>
      </w:pPr>
      <w:r w:rsidRPr="00A8264D">
        <w:rPr>
          <w:b/>
          <w:bCs/>
          <w:szCs w:val="20"/>
        </w:rPr>
        <w:t>Восемьдесят пятая сессия</w:t>
      </w:r>
    </w:p>
    <w:p w14:paraId="303FDD28" w14:textId="56B83BC1" w:rsidR="00766B9D" w:rsidRPr="00A8264D" w:rsidRDefault="00766B9D" w:rsidP="008A713F">
      <w:pPr>
        <w:rPr>
          <w:bCs/>
          <w:szCs w:val="20"/>
        </w:rPr>
      </w:pPr>
      <w:r w:rsidRPr="00A8264D">
        <w:rPr>
          <w:szCs w:val="20"/>
        </w:rPr>
        <w:t>Женева</w:t>
      </w:r>
      <w:r w:rsidRPr="00A8264D">
        <w:rPr>
          <w:bCs/>
          <w:szCs w:val="20"/>
        </w:rPr>
        <w:t>, 26</w:t>
      </w:r>
      <w:r w:rsidR="008A713F" w:rsidRPr="00A8264D">
        <w:rPr>
          <w:szCs w:val="20"/>
        </w:rPr>
        <w:t>‒</w:t>
      </w:r>
      <w:r w:rsidRPr="00A8264D">
        <w:rPr>
          <w:bCs/>
          <w:szCs w:val="20"/>
        </w:rPr>
        <w:t>29 октября 2021 года</w:t>
      </w:r>
    </w:p>
    <w:p w14:paraId="1D14026D" w14:textId="77777777" w:rsidR="00766B9D" w:rsidRPr="00A8264D" w:rsidRDefault="00766B9D" w:rsidP="00766B9D">
      <w:pPr>
        <w:ind w:right="1134"/>
        <w:rPr>
          <w:bCs/>
          <w:szCs w:val="20"/>
        </w:rPr>
      </w:pPr>
      <w:r w:rsidRPr="00A8264D">
        <w:rPr>
          <w:bCs/>
          <w:szCs w:val="20"/>
        </w:rPr>
        <w:t>Пункт 4 b) предварительной повестки дня</w:t>
      </w:r>
    </w:p>
    <w:p w14:paraId="608E0E9E" w14:textId="2AEB8395" w:rsidR="00766B9D" w:rsidRPr="00A8264D" w:rsidRDefault="00766B9D" w:rsidP="00766B9D">
      <w:pPr>
        <w:ind w:right="1134"/>
        <w:rPr>
          <w:szCs w:val="20"/>
        </w:rPr>
      </w:pPr>
      <w:r w:rsidRPr="00A8264D">
        <w:rPr>
          <w:b/>
          <w:bCs/>
          <w:szCs w:val="20"/>
        </w:rPr>
        <w:t xml:space="preserve">Упрощение правил ООН, касающихся освещения </w:t>
      </w:r>
      <w:r w:rsidR="008B2528" w:rsidRPr="00A8264D">
        <w:rPr>
          <w:b/>
          <w:bCs/>
          <w:szCs w:val="20"/>
        </w:rPr>
        <w:br/>
      </w:r>
      <w:r w:rsidRPr="00A8264D">
        <w:rPr>
          <w:b/>
          <w:bCs/>
          <w:szCs w:val="20"/>
        </w:rPr>
        <w:t>и световой сигнализации:</w:t>
      </w:r>
      <w:r w:rsidR="008B2528" w:rsidRPr="00A8264D">
        <w:rPr>
          <w:b/>
          <w:bCs/>
          <w:szCs w:val="20"/>
        </w:rPr>
        <w:t xml:space="preserve"> </w:t>
      </w:r>
      <w:r w:rsidRPr="00A8264D">
        <w:rPr>
          <w:b/>
          <w:bCs/>
          <w:szCs w:val="20"/>
        </w:rPr>
        <w:t xml:space="preserve">Правила № 148 ООН </w:t>
      </w:r>
      <w:r w:rsidR="008B2528" w:rsidRPr="00A8264D">
        <w:rPr>
          <w:b/>
          <w:bCs/>
          <w:szCs w:val="20"/>
        </w:rPr>
        <w:br/>
      </w:r>
      <w:r w:rsidRPr="00A8264D">
        <w:rPr>
          <w:b/>
          <w:bCs/>
          <w:szCs w:val="20"/>
        </w:rPr>
        <w:t>(устройства световой сигнализации)</w:t>
      </w:r>
    </w:p>
    <w:p w14:paraId="44D3B6B7" w14:textId="77777777" w:rsidR="00766B9D" w:rsidRPr="001014E0" w:rsidRDefault="00766B9D" w:rsidP="00766B9D">
      <w:pPr>
        <w:pStyle w:val="HChG"/>
      </w:pPr>
      <w:r w:rsidRPr="001014E0">
        <w:tab/>
      </w:r>
      <w:r w:rsidRPr="001014E0">
        <w:tab/>
        <w:t xml:space="preserve">Предложение по уточнению и исправлению текста Правил № 148 ООН </w:t>
      </w:r>
    </w:p>
    <w:p w14:paraId="091552DD" w14:textId="77777777" w:rsidR="00766B9D" w:rsidRPr="001014E0" w:rsidRDefault="00766B9D" w:rsidP="00766B9D">
      <w:pPr>
        <w:pStyle w:val="H1G"/>
        <w:rPr>
          <w:szCs w:val="24"/>
        </w:rPr>
      </w:pPr>
      <w:r w:rsidRPr="001014E0">
        <w:tab/>
      </w:r>
      <w:r w:rsidRPr="001014E0">
        <w:tab/>
      </w:r>
      <w:r w:rsidRPr="001014E0">
        <w:rPr>
          <w:szCs w:val="24"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1014E0">
        <w:rPr>
          <w:b w:val="0"/>
          <w:bCs/>
          <w:sz w:val="20"/>
        </w:rPr>
        <w:footnoteReference w:customMarkFollows="1" w:id="1"/>
        <w:t>*</w:t>
      </w:r>
      <w:r w:rsidRPr="001014E0">
        <w:rPr>
          <w:szCs w:val="24"/>
        </w:rPr>
        <w:t xml:space="preserve"> </w:t>
      </w:r>
    </w:p>
    <w:p w14:paraId="5FC2578A" w14:textId="5D24B51D" w:rsidR="00E12C5F" w:rsidRPr="001014E0" w:rsidRDefault="005A64F5" w:rsidP="00766B9D">
      <w:pPr>
        <w:pStyle w:val="SingleTxtG"/>
        <w:rPr>
          <w:shd w:val="clear" w:color="auto" w:fill="FFFFFF"/>
        </w:rPr>
      </w:pPr>
      <w:r w:rsidRPr="001014E0">
        <w:rPr>
          <w:shd w:val="clear" w:color="auto" w:fill="FFFFFF"/>
        </w:rPr>
        <w:tab/>
      </w:r>
      <w:r w:rsidR="00766B9D" w:rsidRPr="001014E0">
        <w:rPr>
          <w:shd w:val="clear" w:color="auto" w:fill="FFFFFF"/>
        </w:rP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 по УПОС), с целью включения недостающего текста и исправления непреднамеренных ошибок, допущенных в тексте новых Правил № 148 ООН. Изменения к существующему тексту Правил № 148 ООН выделены жирным шрифтом в случае новых положений или зачеркиванием в случае исключенных элементов.</w:t>
      </w:r>
    </w:p>
    <w:p w14:paraId="48C65E2D" w14:textId="7D17CE11" w:rsidR="00766B9D" w:rsidRPr="001014E0" w:rsidRDefault="00766B9D">
      <w:pPr>
        <w:suppressAutoHyphens w:val="0"/>
        <w:spacing w:line="240" w:lineRule="auto"/>
        <w:rPr>
          <w:rFonts w:eastAsia="Times New Roman" w:cs="Times New Roman"/>
          <w:szCs w:val="20"/>
          <w:shd w:val="clear" w:color="auto" w:fill="FFFFFF"/>
        </w:rPr>
      </w:pPr>
      <w:r w:rsidRPr="001014E0">
        <w:rPr>
          <w:shd w:val="clear" w:color="auto" w:fill="FFFFFF"/>
        </w:rPr>
        <w:br w:type="page"/>
      </w:r>
    </w:p>
    <w:p w14:paraId="5A67FBBE" w14:textId="77777777" w:rsidR="00766B9D" w:rsidRPr="001014E0" w:rsidRDefault="00766B9D" w:rsidP="005A64F5">
      <w:pPr>
        <w:pStyle w:val="HChG"/>
      </w:pPr>
      <w:r w:rsidRPr="001014E0">
        <w:lastRenderedPageBreak/>
        <w:tab/>
        <w:t>I.</w:t>
      </w:r>
      <w:r w:rsidRPr="001014E0">
        <w:tab/>
        <w:t>Предложение</w:t>
      </w:r>
    </w:p>
    <w:p w14:paraId="62319977" w14:textId="77777777" w:rsidR="00766B9D" w:rsidRPr="001014E0" w:rsidRDefault="00766B9D" w:rsidP="00766B9D">
      <w:pPr>
        <w:pStyle w:val="HChG"/>
        <w:spacing w:before="0" w:after="120" w:line="240" w:lineRule="atLeast"/>
        <w:ind w:left="2268"/>
        <w:rPr>
          <w:rFonts w:asciiTheme="majorBidi" w:hAnsiTheme="majorBidi" w:cstheme="majorBidi"/>
          <w:b w:val="0"/>
          <w:bCs/>
          <w:sz w:val="20"/>
        </w:rPr>
      </w:pPr>
      <w:r w:rsidRPr="001014E0">
        <w:rPr>
          <w:rFonts w:asciiTheme="majorBidi" w:hAnsiTheme="majorBidi" w:cstheme="majorBidi"/>
          <w:b w:val="0"/>
          <w:bCs/>
          <w:i/>
          <w:iCs/>
          <w:sz w:val="20"/>
        </w:rPr>
        <w:t>Пункт 5.4.4.2</w:t>
      </w:r>
      <w:r w:rsidRPr="001014E0">
        <w:rPr>
          <w:rFonts w:asciiTheme="majorBidi" w:hAnsiTheme="majorBidi" w:cstheme="majorBidi"/>
          <w:b w:val="0"/>
          <w:bCs/>
          <w:sz w:val="20"/>
        </w:rPr>
        <w:t xml:space="preserve"> изменить следующим образом:</w:t>
      </w:r>
    </w:p>
    <w:p w14:paraId="23D94439" w14:textId="77777777" w:rsidR="00766B9D" w:rsidRPr="001014E0" w:rsidRDefault="00766B9D" w:rsidP="00766B9D">
      <w:pPr>
        <w:spacing w:after="120"/>
        <w:ind w:left="2268" w:right="1134" w:hanging="1134"/>
        <w:jc w:val="both"/>
        <w:rPr>
          <w:rFonts w:asciiTheme="majorBidi" w:hAnsiTheme="majorBidi" w:cstheme="majorBidi"/>
          <w:iCs/>
          <w:lang w:eastAsia="de-DE"/>
        </w:rPr>
      </w:pPr>
      <w:r w:rsidRPr="001014E0">
        <w:rPr>
          <w:rFonts w:asciiTheme="majorBidi" w:hAnsiTheme="majorBidi" w:cstheme="majorBidi"/>
        </w:rPr>
        <w:t>«</w:t>
      </w:r>
      <w:r w:rsidRPr="001014E0">
        <w:rPr>
          <w:rFonts w:asciiTheme="majorBidi" w:hAnsiTheme="majorBidi" w:cstheme="majorBidi"/>
          <w:iCs/>
          <w:lang w:eastAsia="de-DE"/>
        </w:rPr>
        <w:t>5.4.4.2</w:t>
      </w:r>
      <w:r w:rsidRPr="001014E0">
        <w:rPr>
          <w:rFonts w:asciiTheme="majorBidi" w:hAnsiTheme="majorBidi" w:cstheme="majorBidi"/>
          <w:iCs/>
          <w:lang w:eastAsia="de-DE"/>
        </w:rPr>
        <w:tab/>
      </w:r>
      <w:r w:rsidRPr="001014E0">
        <w:rPr>
          <w:sz w:val="21"/>
          <w:szCs w:val="21"/>
          <w:shd w:val="clear" w:color="auto" w:fill="FFFFFF"/>
        </w:rPr>
        <w:t>В случае несрабатывания любого из источников света в одиночном огне, содержащем более одного источника света, применяют одно из следующих положени</w:t>
      </w:r>
      <w:r w:rsidRPr="001014E0">
        <w:rPr>
          <w:rFonts w:asciiTheme="majorBidi" w:hAnsiTheme="majorBidi" w:cstheme="majorBidi"/>
          <w:iCs/>
          <w:lang w:eastAsia="de-DE"/>
        </w:rPr>
        <w:t xml:space="preserve">й: </w:t>
      </w:r>
    </w:p>
    <w:p w14:paraId="611AF7F3" w14:textId="1EEF1DF1" w:rsidR="00766B9D" w:rsidRPr="001014E0" w:rsidRDefault="00766B9D" w:rsidP="00766B9D">
      <w:pPr>
        <w:spacing w:after="120"/>
        <w:ind w:left="2835" w:right="1134" w:hanging="567"/>
        <w:jc w:val="both"/>
        <w:rPr>
          <w:rFonts w:asciiTheme="majorBidi" w:hAnsiTheme="majorBidi" w:cstheme="majorBidi"/>
          <w:iCs/>
          <w:lang w:eastAsia="de-DE"/>
        </w:rPr>
      </w:pPr>
      <w:r w:rsidRPr="001014E0">
        <w:rPr>
          <w:rFonts w:asciiTheme="majorBidi" w:hAnsiTheme="majorBidi" w:cstheme="majorBidi"/>
          <w:iCs/>
          <w:lang w:eastAsia="de-DE"/>
        </w:rPr>
        <w:t>a)</w:t>
      </w:r>
      <w:r w:rsidRPr="001014E0">
        <w:rPr>
          <w:rFonts w:asciiTheme="majorBidi" w:hAnsiTheme="majorBidi" w:cstheme="majorBidi"/>
          <w:iCs/>
          <w:lang w:eastAsia="de-DE"/>
        </w:rPr>
        <w:tab/>
      </w:r>
      <w:r w:rsidRPr="001014E0">
        <w:rPr>
          <w:sz w:val="21"/>
          <w:szCs w:val="21"/>
          <w:shd w:val="clear" w:color="auto" w:fill="FFFFFF"/>
        </w:rPr>
        <w:t>сила света в точках стандартного распределения света, определенных в пункте 2.2 приложения 3, должна составлять не менее 80</w:t>
      </w:r>
      <w:r w:rsidR="005A64F5" w:rsidRPr="001014E0">
        <w:rPr>
          <w:sz w:val="21"/>
          <w:szCs w:val="21"/>
          <w:shd w:val="clear" w:color="auto" w:fill="FFFFFF"/>
        </w:rPr>
        <w:t xml:space="preserve"> </w:t>
      </w:r>
      <w:r w:rsidRPr="001014E0">
        <w:rPr>
          <w:sz w:val="21"/>
          <w:szCs w:val="21"/>
          <w:shd w:val="clear" w:color="auto" w:fill="FFFFFF"/>
        </w:rPr>
        <w:t>% от требуемой минимальной силы света;</w:t>
      </w:r>
      <w:r w:rsidRPr="001014E0">
        <w:rPr>
          <w:rFonts w:asciiTheme="majorBidi" w:hAnsiTheme="majorBidi" w:cstheme="majorBidi"/>
          <w:iCs/>
          <w:lang w:eastAsia="de-DE"/>
        </w:rPr>
        <w:t xml:space="preserve"> или</w:t>
      </w:r>
    </w:p>
    <w:p w14:paraId="62A71CC9" w14:textId="565C78BF" w:rsidR="00766B9D" w:rsidRPr="001014E0" w:rsidRDefault="00766B9D" w:rsidP="00766B9D">
      <w:pPr>
        <w:spacing w:after="120"/>
        <w:ind w:left="2835" w:right="1134" w:hanging="567"/>
        <w:jc w:val="both"/>
        <w:rPr>
          <w:rFonts w:asciiTheme="majorBidi" w:hAnsiTheme="majorBidi" w:cstheme="majorBidi"/>
          <w:iCs/>
          <w:lang w:eastAsia="de-DE"/>
        </w:rPr>
      </w:pPr>
      <w:r w:rsidRPr="001014E0">
        <w:rPr>
          <w:rFonts w:asciiTheme="majorBidi" w:hAnsiTheme="majorBidi" w:cstheme="majorBidi"/>
          <w:iCs/>
          <w:lang w:eastAsia="de-DE"/>
        </w:rPr>
        <w:t>b)</w:t>
      </w:r>
      <w:r w:rsidRPr="001014E0">
        <w:rPr>
          <w:rFonts w:asciiTheme="majorBidi" w:hAnsiTheme="majorBidi" w:cstheme="majorBidi"/>
          <w:iCs/>
          <w:lang w:eastAsia="de-DE"/>
        </w:rPr>
        <w:tab/>
      </w:r>
      <w:r w:rsidRPr="001014E0">
        <w:rPr>
          <w:sz w:val="21"/>
          <w:szCs w:val="21"/>
          <w:shd w:val="clear" w:color="auto" w:fill="FFFFFF"/>
        </w:rPr>
        <w:t>сила света на исходной оси должна составлять, по крайней мере, 50</w:t>
      </w:r>
      <w:r w:rsidR="005A64F5" w:rsidRPr="001014E0">
        <w:rPr>
          <w:sz w:val="21"/>
          <w:szCs w:val="21"/>
          <w:shd w:val="clear" w:color="auto" w:fill="FFFFFF"/>
        </w:rPr>
        <w:t xml:space="preserve"> </w:t>
      </w:r>
      <w:r w:rsidRPr="001014E0">
        <w:rPr>
          <w:sz w:val="21"/>
          <w:szCs w:val="21"/>
          <w:shd w:val="clear" w:color="auto" w:fill="FFFFFF"/>
        </w:rPr>
        <w:t xml:space="preserve">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</w:t>
      </w:r>
      <w:r w:rsidRPr="001014E0">
        <w:rPr>
          <w:strike/>
          <w:sz w:val="21"/>
          <w:szCs w:val="21"/>
          <w:shd w:val="clear" w:color="auto" w:fill="FFFFFF"/>
        </w:rPr>
        <w:t>функционирующим</w:t>
      </w:r>
      <w:r w:rsidRPr="001014E0">
        <w:rPr>
          <w:sz w:val="21"/>
          <w:szCs w:val="21"/>
          <w:shd w:val="clear" w:color="auto" w:fill="FFFFFF"/>
        </w:rPr>
        <w:t xml:space="preserve"> контрольным сигналом</w:t>
      </w:r>
      <w:r w:rsidRPr="001014E0">
        <w:rPr>
          <w:b/>
          <w:bCs/>
          <w:sz w:val="21"/>
          <w:szCs w:val="21"/>
          <w:shd w:val="clear" w:color="auto" w:fill="FFFFFF"/>
        </w:rPr>
        <w:t xml:space="preserve"> сбоя</w:t>
      </w:r>
      <w:r w:rsidRPr="001014E0">
        <w:rPr>
          <w:sz w:val="21"/>
          <w:szCs w:val="21"/>
          <w:shd w:val="clear" w:color="auto" w:fill="FFFFFF"/>
        </w:rPr>
        <w:t>».</w:t>
      </w:r>
      <w:r w:rsidRPr="001014E0">
        <w:rPr>
          <w:rFonts w:asciiTheme="majorBidi" w:hAnsiTheme="majorBidi" w:cstheme="majorBidi"/>
          <w:iCs/>
          <w:lang w:eastAsia="de-DE"/>
        </w:rPr>
        <w:t xml:space="preserve"> </w:t>
      </w:r>
    </w:p>
    <w:p w14:paraId="4008405C" w14:textId="77777777" w:rsidR="00766B9D" w:rsidRPr="001014E0" w:rsidRDefault="00766B9D" w:rsidP="00766B9D">
      <w:pPr>
        <w:pStyle w:val="HChG"/>
        <w:spacing w:before="0" w:after="120" w:line="240" w:lineRule="atLeast"/>
        <w:ind w:left="2268"/>
        <w:rPr>
          <w:rFonts w:asciiTheme="majorBidi" w:eastAsia="MS Mincho" w:hAnsiTheme="majorBidi" w:cstheme="majorBidi"/>
          <w:b w:val="0"/>
          <w:i/>
          <w:sz w:val="20"/>
        </w:rPr>
      </w:pPr>
      <w:r w:rsidRPr="001014E0">
        <w:rPr>
          <w:rFonts w:asciiTheme="majorBidi" w:hAnsiTheme="majorBidi" w:cstheme="majorBidi"/>
          <w:b w:val="0"/>
          <w:bCs/>
          <w:i/>
          <w:iCs/>
          <w:sz w:val="20"/>
        </w:rPr>
        <w:t>Пункт</w:t>
      </w:r>
      <w:r w:rsidRPr="001014E0">
        <w:rPr>
          <w:rFonts w:asciiTheme="majorBidi" w:eastAsia="MS Mincho" w:hAnsiTheme="majorBidi" w:cstheme="majorBidi"/>
          <w:b w:val="0"/>
          <w:i/>
          <w:sz w:val="20"/>
        </w:rPr>
        <w:t xml:space="preserve"> 5.11.3</w:t>
      </w:r>
      <w:r w:rsidRPr="001014E0">
        <w:rPr>
          <w:rFonts w:asciiTheme="majorBidi" w:eastAsia="MS Mincho" w:hAnsiTheme="majorBidi" w:cstheme="majorBidi"/>
          <w:b w:val="0"/>
          <w:iCs/>
          <w:sz w:val="20"/>
        </w:rPr>
        <w:t xml:space="preserve"> </w:t>
      </w:r>
      <w:r w:rsidRPr="001014E0">
        <w:rPr>
          <w:rFonts w:asciiTheme="majorBidi" w:hAnsiTheme="majorBidi" w:cstheme="majorBidi"/>
          <w:b w:val="0"/>
          <w:bCs/>
          <w:sz w:val="20"/>
        </w:rPr>
        <w:t>изменить следующим образом</w:t>
      </w:r>
      <w:r w:rsidRPr="001014E0">
        <w:rPr>
          <w:rFonts w:asciiTheme="majorBidi" w:eastAsia="MS Mincho" w:hAnsiTheme="majorBidi" w:cstheme="majorBidi"/>
          <w:b w:val="0"/>
          <w:iCs/>
          <w:sz w:val="20"/>
        </w:rPr>
        <w:t>:</w:t>
      </w:r>
    </w:p>
    <w:p w14:paraId="1799CE22" w14:textId="77777777" w:rsidR="00766B9D" w:rsidRPr="001014E0" w:rsidRDefault="00766B9D" w:rsidP="00766B9D">
      <w:pPr>
        <w:spacing w:after="120"/>
        <w:ind w:left="2268" w:right="1134" w:hanging="1134"/>
        <w:jc w:val="both"/>
        <w:rPr>
          <w:rFonts w:asciiTheme="majorBidi" w:hAnsiTheme="majorBidi" w:cstheme="majorBidi"/>
          <w:iCs/>
          <w:lang w:eastAsia="de-DE"/>
        </w:rPr>
      </w:pPr>
      <w:r w:rsidRPr="001014E0">
        <w:rPr>
          <w:rFonts w:asciiTheme="majorBidi" w:hAnsiTheme="majorBidi" w:cstheme="majorBidi"/>
          <w:iCs/>
          <w:lang w:eastAsia="de-DE"/>
        </w:rPr>
        <w:t>«5.11.3</w:t>
      </w:r>
      <w:r w:rsidRPr="001014E0">
        <w:rPr>
          <w:rFonts w:asciiTheme="majorBidi" w:hAnsiTheme="majorBidi" w:cstheme="majorBidi"/>
          <w:iCs/>
          <w:lang w:eastAsia="de-DE"/>
        </w:rPr>
        <w:tab/>
      </w:r>
      <w:r w:rsidRPr="001014E0">
        <w:rPr>
          <w:sz w:val="21"/>
          <w:szCs w:val="21"/>
          <w:shd w:val="clear" w:color="auto" w:fill="FFFFFF"/>
        </w:rPr>
        <w:t>Фотометрические характеристики</w:t>
      </w:r>
    </w:p>
    <w:p w14:paraId="0285B77C" w14:textId="77777777" w:rsidR="00766B9D" w:rsidRPr="001014E0" w:rsidRDefault="00766B9D" w:rsidP="00766B9D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1014E0">
        <w:rPr>
          <w:b/>
          <w:bCs/>
          <w:sz w:val="21"/>
          <w:szCs w:val="21"/>
          <w:shd w:val="clear" w:color="auto" w:fill="FFFFFF"/>
        </w:rPr>
        <w:t>Для официального утверждения этого приспособления определяется освещенность места, предназначенного для номерного знака</w:t>
      </w:r>
      <w:r w:rsidRPr="001014E0">
        <w:rPr>
          <w:sz w:val="21"/>
          <w:szCs w:val="21"/>
          <w:shd w:val="clear" w:color="auto" w:fill="FFFFFF"/>
        </w:rPr>
        <w:t>.</w:t>
      </w:r>
      <w:r w:rsidRPr="001014E0">
        <w:rPr>
          <w:rFonts w:asciiTheme="majorBidi" w:hAnsiTheme="majorBidi" w:cstheme="majorBidi"/>
          <w:b/>
          <w:bCs/>
        </w:rPr>
        <w:t xml:space="preserve"> </w:t>
      </w:r>
      <w:r w:rsidRPr="001014E0">
        <w:rPr>
          <w:b/>
          <w:bCs/>
          <w:sz w:val="21"/>
          <w:szCs w:val="21"/>
        </w:rPr>
        <w:t>Освещенные зоны подразделяются на следующие категории</w:t>
      </w:r>
      <w:r w:rsidRPr="001014E0">
        <w:rPr>
          <w:rFonts w:asciiTheme="majorBidi" w:hAnsiTheme="majorBidi" w:cstheme="majorBidi"/>
          <w:b/>
          <w:bCs/>
        </w:rPr>
        <w:t xml:space="preserve">: </w:t>
      </w:r>
    </w:p>
    <w:p w14:paraId="5EDCCE50" w14:textId="3C64A189" w:rsidR="00766B9D" w:rsidRPr="001014E0" w:rsidRDefault="00766B9D" w:rsidP="005A64F5">
      <w:pPr>
        <w:pStyle w:val="SingleTxtG"/>
        <w:tabs>
          <w:tab w:val="left" w:pos="2410"/>
        </w:tabs>
        <w:ind w:left="3969" w:hanging="1701"/>
        <w:rPr>
          <w:rFonts w:asciiTheme="majorBidi" w:hAnsiTheme="majorBidi" w:cstheme="majorBidi"/>
          <w:b/>
          <w:bCs/>
        </w:rPr>
      </w:pPr>
      <w:r w:rsidRPr="001014E0">
        <w:rPr>
          <w:rFonts w:asciiTheme="majorBidi" w:hAnsiTheme="majorBidi" w:cstheme="majorBidi"/>
          <w:b/>
          <w:bCs/>
        </w:rPr>
        <w:t>Категория 1a:</w:t>
      </w:r>
      <w:r w:rsidRPr="001014E0">
        <w:rPr>
          <w:rFonts w:asciiTheme="majorBidi" w:hAnsiTheme="majorBidi" w:cstheme="majorBidi"/>
          <w:b/>
          <w:bCs/>
        </w:rPr>
        <w:tab/>
        <w:t>освещенная зона размером не менее 340 x 240 мм</w:t>
      </w:r>
      <w:r w:rsidR="005A64F5" w:rsidRPr="001014E0">
        <w:rPr>
          <w:rFonts w:asciiTheme="majorBidi" w:hAnsiTheme="majorBidi" w:cstheme="majorBidi"/>
          <w:b/>
          <w:bCs/>
        </w:rPr>
        <w:t xml:space="preserve"> </w:t>
      </w:r>
      <w:r w:rsidRPr="001014E0">
        <w:rPr>
          <w:rFonts w:asciiTheme="majorBidi" w:hAnsiTheme="majorBidi" w:cstheme="majorBidi"/>
          <w:b/>
          <w:bCs/>
        </w:rPr>
        <w:t>(Рис. A3-IX).</w:t>
      </w:r>
    </w:p>
    <w:p w14:paraId="57E3AABB" w14:textId="6A15F1F0" w:rsidR="00766B9D" w:rsidRPr="001014E0" w:rsidRDefault="00766B9D" w:rsidP="005A64F5">
      <w:pPr>
        <w:pStyle w:val="SingleTxtG"/>
        <w:tabs>
          <w:tab w:val="left" w:pos="2410"/>
        </w:tabs>
        <w:ind w:left="3969" w:hanging="1701"/>
        <w:rPr>
          <w:rFonts w:asciiTheme="majorBidi" w:hAnsiTheme="majorBidi" w:cstheme="majorBidi"/>
          <w:b/>
          <w:bCs/>
        </w:rPr>
      </w:pPr>
      <w:r w:rsidRPr="001014E0">
        <w:rPr>
          <w:rFonts w:asciiTheme="majorBidi" w:hAnsiTheme="majorBidi" w:cstheme="majorBidi"/>
          <w:b/>
          <w:bCs/>
        </w:rPr>
        <w:t>Категория 1b:</w:t>
      </w:r>
      <w:r w:rsidRPr="001014E0">
        <w:rPr>
          <w:rFonts w:asciiTheme="majorBidi" w:hAnsiTheme="majorBidi" w:cstheme="majorBidi"/>
          <w:b/>
          <w:bCs/>
        </w:rPr>
        <w:tab/>
        <w:t>освещенная зона размером не менее 520 x 120 мм (Рис. A3-X).</w:t>
      </w:r>
    </w:p>
    <w:p w14:paraId="5419A658" w14:textId="09A6207A" w:rsidR="00766B9D" w:rsidRPr="001014E0" w:rsidRDefault="00766B9D" w:rsidP="005A64F5">
      <w:pPr>
        <w:pStyle w:val="SingleTxtG"/>
        <w:tabs>
          <w:tab w:val="left" w:pos="2410"/>
        </w:tabs>
        <w:ind w:left="3969" w:hanging="1701"/>
        <w:rPr>
          <w:rFonts w:asciiTheme="majorBidi" w:hAnsiTheme="majorBidi" w:cstheme="majorBidi"/>
          <w:b/>
          <w:bCs/>
        </w:rPr>
      </w:pPr>
      <w:r w:rsidRPr="001014E0">
        <w:rPr>
          <w:rFonts w:asciiTheme="majorBidi" w:hAnsiTheme="majorBidi" w:cstheme="majorBidi"/>
          <w:b/>
          <w:bCs/>
        </w:rPr>
        <w:t>Категория 1c:</w:t>
      </w:r>
      <w:r w:rsidRPr="001014E0">
        <w:rPr>
          <w:rFonts w:asciiTheme="majorBidi" w:hAnsiTheme="majorBidi" w:cstheme="majorBidi"/>
          <w:b/>
          <w:bCs/>
        </w:rPr>
        <w:tab/>
        <w:t xml:space="preserve">освещенная зона размером не менее 255 x 165 мм </w:t>
      </w:r>
      <w:r w:rsidRPr="001014E0">
        <w:rPr>
          <w:rFonts w:asciiTheme="majorBidi" w:hAnsiTheme="majorBidi" w:cstheme="majorBidi"/>
          <w:b/>
          <w:bCs/>
        </w:rPr>
        <w:tab/>
        <w:t>для использования на сельскохозяйственных или лесных тракторах (Рис. A3-XI).</w:t>
      </w:r>
    </w:p>
    <w:p w14:paraId="770F52B6" w14:textId="41D6B940" w:rsidR="00766B9D" w:rsidRPr="001014E0" w:rsidRDefault="00766B9D" w:rsidP="005A64F5">
      <w:pPr>
        <w:pStyle w:val="SingleTxtG"/>
        <w:tabs>
          <w:tab w:val="left" w:pos="2410"/>
        </w:tabs>
        <w:ind w:left="3969" w:hanging="1701"/>
        <w:rPr>
          <w:rFonts w:asciiTheme="majorBidi" w:hAnsiTheme="majorBidi" w:cstheme="majorBidi"/>
          <w:b/>
          <w:bCs/>
        </w:rPr>
      </w:pPr>
      <w:r w:rsidRPr="001014E0">
        <w:rPr>
          <w:rFonts w:asciiTheme="majorBidi" w:hAnsiTheme="majorBidi" w:cstheme="majorBidi"/>
          <w:b/>
          <w:bCs/>
        </w:rPr>
        <w:t>Категория 2a:</w:t>
      </w:r>
      <w:r w:rsidRPr="001014E0">
        <w:rPr>
          <w:rFonts w:asciiTheme="majorBidi" w:hAnsiTheme="majorBidi" w:cstheme="majorBidi"/>
          <w:b/>
          <w:bCs/>
        </w:rPr>
        <w:tab/>
        <w:t>освещенная зона размером не менее 330 x 165 мм (Рис. A3-XII).</w:t>
      </w:r>
    </w:p>
    <w:p w14:paraId="21E4FAAB" w14:textId="41A082F3" w:rsidR="00766B9D" w:rsidRPr="001014E0" w:rsidRDefault="00766B9D" w:rsidP="005A64F5">
      <w:pPr>
        <w:pStyle w:val="SingleTxtG"/>
        <w:tabs>
          <w:tab w:val="left" w:pos="2410"/>
        </w:tabs>
        <w:ind w:left="3969" w:hanging="1701"/>
        <w:rPr>
          <w:rFonts w:asciiTheme="majorBidi" w:hAnsiTheme="majorBidi" w:cstheme="majorBidi"/>
          <w:b/>
          <w:bCs/>
        </w:rPr>
      </w:pPr>
      <w:r w:rsidRPr="001014E0">
        <w:rPr>
          <w:rFonts w:asciiTheme="majorBidi" w:hAnsiTheme="majorBidi" w:cstheme="majorBidi"/>
          <w:b/>
          <w:bCs/>
        </w:rPr>
        <w:t>Категория 2b:</w:t>
      </w:r>
      <w:r w:rsidRPr="001014E0">
        <w:rPr>
          <w:rFonts w:asciiTheme="majorBidi" w:hAnsiTheme="majorBidi" w:cstheme="majorBidi"/>
          <w:b/>
          <w:bCs/>
        </w:rPr>
        <w:tab/>
        <w:t>освещенная зона размером не менее 440 x 220 мм (Рис. A3-XIII).</w:t>
      </w:r>
    </w:p>
    <w:p w14:paraId="687130FC" w14:textId="409AD0A1" w:rsidR="00766B9D" w:rsidRPr="001014E0" w:rsidRDefault="00766B9D" w:rsidP="005A64F5">
      <w:pPr>
        <w:pStyle w:val="SingleTxtG"/>
        <w:tabs>
          <w:tab w:val="left" w:pos="2410"/>
        </w:tabs>
        <w:ind w:left="3969" w:hanging="1701"/>
        <w:rPr>
          <w:rFonts w:asciiTheme="majorBidi" w:hAnsiTheme="majorBidi" w:cstheme="majorBidi"/>
          <w:b/>
          <w:bCs/>
        </w:rPr>
      </w:pPr>
      <w:r w:rsidRPr="001014E0">
        <w:rPr>
          <w:rFonts w:asciiTheme="majorBidi" w:hAnsiTheme="majorBidi" w:cstheme="majorBidi"/>
          <w:b/>
          <w:bCs/>
        </w:rPr>
        <w:t>Категория 1:</w:t>
      </w:r>
      <w:r w:rsidRPr="001014E0">
        <w:rPr>
          <w:rFonts w:asciiTheme="majorBidi" w:hAnsiTheme="majorBidi" w:cstheme="majorBidi"/>
          <w:b/>
          <w:bCs/>
        </w:rPr>
        <w:tab/>
        <w:t>освещенная зона размером не менее 130 x 240 мм для использования на транспортных средствах категории L (Рис. A3-XIV).</w:t>
      </w:r>
    </w:p>
    <w:p w14:paraId="59711C98" w14:textId="5A2F6162" w:rsidR="00766B9D" w:rsidRPr="001014E0" w:rsidRDefault="00766B9D" w:rsidP="005A64F5">
      <w:pPr>
        <w:pStyle w:val="SingleTxtG"/>
        <w:tabs>
          <w:tab w:val="left" w:pos="2410"/>
        </w:tabs>
        <w:ind w:left="3969" w:hanging="1701"/>
        <w:rPr>
          <w:rFonts w:asciiTheme="majorBidi" w:hAnsiTheme="majorBidi" w:cstheme="majorBidi"/>
          <w:b/>
          <w:bCs/>
        </w:rPr>
      </w:pPr>
      <w:r w:rsidRPr="001014E0">
        <w:rPr>
          <w:rFonts w:asciiTheme="majorBidi" w:hAnsiTheme="majorBidi" w:cstheme="majorBidi"/>
          <w:b/>
          <w:bCs/>
        </w:rPr>
        <w:t>Категория 2:</w:t>
      </w:r>
      <w:r w:rsidRPr="001014E0">
        <w:rPr>
          <w:rFonts w:asciiTheme="majorBidi" w:hAnsiTheme="majorBidi" w:cstheme="majorBidi"/>
          <w:b/>
          <w:bCs/>
        </w:rPr>
        <w:tab/>
        <w:t>освещенная зона размером не менее 200 x 280 мм для использования на транспортных средствах категории L (Рис. A3-XV).</w:t>
      </w:r>
    </w:p>
    <w:p w14:paraId="6362E662" w14:textId="77777777" w:rsidR="00766B9D" w:rsidRPr="001014E0" w:rsidRDefault="00766B9D" w:rsidP="00766B9D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1014E0">
        <w:rPr>
          <w:sz w:val="21"/>
          <w:szCs w:val="21"/>
          <w:shd w:val="clear" w:color="auto" w:fill="FFFFFF"/>
        </w:rPr>
        <w:t>В каждой точке измерения, указанной в пункте 3 приложения 3, показатель яркости B должен составлять по меньшей мере:</w:t>
      </w:r>
    </w:p>
    <w:p w14:paraId="642D1E68" w14:textId="2823BA7B" w:rsidR="00766B9D" w:rsidRPr="001014E0" w:rsidRDefault="00766B9D" w:rsidP="005A64F5">
      <w:pPr>
        <w:pStyle w:val="SingleTxtG"/>
        <w:ind w:left="2268"/>
        <w:rPr>
          <w:sz w:val="21"/>
          <w:szCs w:val="21"/>
          <w:shd w:val="clear" w:color="auto" w:fill="FFFFFF"/>
        </w:rPr>
      </w:pPr>
      <w:r w:rsidRPr="001014E0">
        <w:rPr>
          <w:sz w:val="21"/>
          <w:szCs w:val="21"/>
          <w:shd w:val="clear" w:color="auto" w:fill="FFFFFF"/>
        </w:rPr>
        <w:t>а)</w:t>
      </w:r>
      <w:r w:rsidRPr="001014E0">
        <w:rPr>
          <w:sz w:val="21"/>
          <w:szCs w:val="21"/>
          <w:shd w:val="clear" w:color="auto" w:fill="FFFFFF"/>
        </w:rPr>
        <w:tab/>
        <w:t>2,5 кд/м</w:t>
      </w:r>
      <w:r w:rsidRPr="008A713F">
        <w:rPr>
          <w:sz w:val="21"/>
          <w:szCs w:val="21"/>
          <w:shd w:val="clear" w:color="auto" w:fill="FFFFFF"/>
          <w:vertAlign w:val="superscript"/>
        </w:rPr>
        <w:t>2</w:t>
      </w:r>
      <w:r w:rsidRPr="001014E0">
        <w:rPr>
          <w:sz w:val="21"/>
          <w:szCs w:val="21"/>
          <w:shd w:val="clear" w:color="auto" w:fill="FFFFFF"/>
        </w:rPr>
        <w:t xml:space="preserve"> для категорий 1a, 1b, 1c, 2a и 2b;</w:t>
      </w:r>
    </w:p>
    <w:p w14:paraId="31F46FB2" w14:textId="7DB5C1DE" w:rsidR="00766B9D" w:rsidRPr="001014E0" w:rsidRDefault="00766B9D" w:rsidP="005A64F5">
      <w:pPr>
        <w:pStyle w:val="SingleTxtG"/>
        <w:ind w:left="2268"/>
        <w:rPr>
          <w:sz w:val="21"/>
          <w:szCs w:val="21"/>
          <w:shd w:val="clear" w:color="auto" w:fill="FFFFFF"/>
        </w:rPr>
      </w:pPr>
      <w:r w:rsidRPr="001014E0">
        <w:rPr>
          <w:sz w:val="21"/>
          <w:szCs w:val="21"/>
          <w:shd w:val="clear" w:color="auto" w:fill="FFFFFF"/>
        </w:rPr>
        <w:t>b)</w:t>
      </w:r>
      <w:r w:rsidRPr="001014E0">
        <w:rPr>
          <w:sz w:val="21"/>
          <w:szCs w:val="21"/>
          <w:shd w:val="clear" w:color="auto" w:fill="FFFFFF"/>
        </w:rPr>
        <w:tab/>
        <w:t>2,0 кд/м² для категорий 1 и 2.</w:t>
      </w:r>
    </w:p>
    <w:p w14:paraId="096DD96F" w14:textId="40DB62E6" w:rsidR="00766B9D" w:rsidRPr="001014E0" w:rsidRDefault="00766B9D" w:rsidP="00766B9D">
      <w:pPr>
        <w:pStyle w:val="SingleTxtG"/>
        <w:ind w:left="2268"/>
        <w:rPr>
          <w:sz w:val="21"/>
          <w:szCs w:val="21"/>
          <w:shd w:val="clear" w:color="auto" w:fill="FFFFFF"/>
        </w:rPr>
      </w:pPr>
      <w:r w:rsidRPr="001014E0">
        <w:rPr>
          <w:sz w:val="21"/>
          <w:szCs w:val="21"/>
          <w:shd w:val="clear" w:color="auto" w:fill="FFFFFF"/>
        </w:rPr>
        <w:t>Градиент яркости между величинами B</w:t>
      </w:r>
      <w:r w:rsidRPr="001014E0">
        <w:rPr>
          <w:sz w:val="21"/>
          <w:szCs w:val="21"/>
          <w:shd w:val="clear" w:color="auto" w:fill="FFFFFF"/>
          <w:vertAlign w:val="subscript"/>
        </w:rPr>
        <w:t>1</w:t>
      </w:r>
      <w:r w:rsidRPr="001014E0">
        <w:rPr>
          <w:sz w:val="21"/>
          <w:szCs w:val="21"/>
          <w:shd w:val="clear" w:color="auto" w:fill="FFFFFF"/>
        </w:rPr>
        <w:t xml:space="preserve"> и B</w:t>
      </w:r>
      <w:r w:rsidRPr="001014E0">
        <w:rPr>
          <w:sz w:val="21"/>
          <w:szCs w:val="21"/>
          <w:shd w:val="clear" w:color="auto" w:fill="FFFFFF"/>
          <w:vertAlign w:val="subscript"/>
        </w:rPr>
        <w:t>2</w:t>
      </w:r>
      <w:r w:rsidRPr="001014E0">
        <w:rPr>
          <w:sz w:val="21"/>
          <w:szCs w:val="21"/>
          <w:shd w:val="clear" w:color="auto" w:fill="FFFFFF"/>
        </w:rPr>
        <w:t>, измеренными в любых двух точках 1 и 2, отобранных из числа указанных выше точек, не должен превышать 2 x Bo/см, где под Bo подразумевается минимальная яркость, измеряемая в различных точках, т. е.:</w:t>
      </w:r>
    </w:p>
    <w:p w14:paraId="563B1BAA" w14:textId="77777777" w:rsidR="00766B9D" w:rsidRPr="001014E0" w:rsidRDefault="00766B9D" w:rsidP="00766B9D">
      <w:pPr>
        <w:spacing w:after="120"/>
        <w:ind w:left="3119" w:right="1134"/>
        <w:jc w:val="both"/>
      </w:pPr>
      <w:r w:rsidRPr="001014E0">
        <w:rPr>
          <w:position w:val="-60"/>
        </w:rPr>
        <w:object w:dxaOrig="2580" w:dyaOrig="1320" w14:anchorId="3CF9E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65pt" o:ole="">
            <v:imagedata r:id="rId8" o:title=""/>
          </v:shape>
          <o:OLEObject Type="Embed" ProgID="Equation.3" ShapeID="_x0000_i1025" DrawAspect="Content" ObjectID="_1690791340" r:id="rId9"/>
        </w:object>
      </w:r>
      <w:r w:rsidRPr="001014E0">
        <w:t>Во/см».</w:t>
      </w:r>
    </w:p>
    <w:p w14:paraId="34A12645" w14:textId="77777777" w:rsidR="00766B9D" w:rsidRPr="001014E0" w:rsidRDefault="00766B9D" w:rsidP="000161F1">
      <w:pPr>
        <w:pStyle w:val="SingleTxtG"/>
      </w:pPr>
      <w:r w:rsidRPr="001014E0">
        <w:rPr>
          <w:i/>
          <w:iCs/>
        </w:rPr>
        <w:t xml:space="preserve">Рис. </w:t>
      </w:r>
      <w:r w:rsidRPr="001014E0">
        <w:rPr>
          <w:i/>
          <w:iCs/>
          <w:lang w:val="en-US"/>
        </w:rPr>
        <w:t>A</w:t>
      </w:r>
      <w:r w:rsidRPr="001014E0">
        <w:rPr>
          <w:i/>
          <w:iCs/>
        </w:rPr>
        <w:t>7-</w:t>
      </w:r>
      <w:r w:rsidRPr="001014E0">
        <w:rPr>
          <w:i/>
          <w:iCs/>
          <w:lang w:val="en-US"/>
        </w:rPr>
        <w:t>III</w:t>
      </w:r>
      <w:r w:rsidRPr="001014E0">
        <w:rPr>
          <w:i/>
          <w:iCs/>
        </w:rPr>
        <w:t xml:space="preserve"> и текст ниже</w:t>
      </w:r>
      <w:r w:rsidRPr="001014E0">
        <w:t xml:space="preserve"> изменить следующим образом:</w:t>
      </w:r>
    </w:p>
    <w:p w14:paraId="0784F0A6" w14:textId="248D25E0" w:rsidR="00766B9D" w:rsidRPr="001014E0" w:rsidRDefault="000161F1" w:rsidP="000161F1">
      <w:pPr>
        <w:pStyle w:val="H23G"/>
      </w:pPr>
      <w:r w:rsidRPr="001014E0">
        <w:tab/>
      </w:r>
      <w:r w:rsidRPr="001014E0">
        <w:rPr>
          <w:b w:val="0"/>
          <w:bCs/>
        </w:rPr>
        <w:tab/>
      </w:r>
      <w:r w:rsidR="00766B9D" w:rsidRPr="001014E0">
        <w:rPr>
          <w:b w:val="0"/>
          <w:bCs/>
        </w:rPr>
        <w:t>«Рис. A7-III</w:t>
      </w:r>
      <w:r w:rsidRPr="001014E0">
        <w:br/>
      </w:r>
      <w:r w:rsidR="00766B9D" w:rsidRPr="001014E0">
        <w:t>Пример знака № 3</w:t>
      </w:r>
    </w:p>
    <w:p w14:paraId="1210CA87" w14:textId="77777777" w:rsidR="00766B9D" w:rsidRPr="001014E0" w:rsidRDefault="00766B9D" w:rsidP="00766B9D">
      <w:pPr>
        <w:pStyle w:val="StyleSingleTxtGLeft2cmHanging206cm"/>
        <w:ind w:left="1134" w:firstLine="0"/>
        <w:rPr>
          <w:lang w:val="ru-RU"/>
        </w:rPr>
      </w:pPr>
      <w:r w:rsidRPr="001014E0">
        <w:rPr>
          <w:noProof/>
        </w:rPr>
        <w:drawing>
          <wp:inline distT="0" distB="0" distL="0" distR="0" wp14:anchorId="5EA0F4F4" wp14:editId="5FE22448">
            <wp:extent cx="3968750" cy="3505200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14E0">
        <w:rPr>
          <w:lang w:val="ru-RU"/>
        </w:rPr>
        <w:t xml:space="preserve"> </w:t>
      </w:r>
    </w:p>
    <w:p w14:paraId="293655B1" w14:textId="77777777" w:rsidR="00766B9D" w:rsidRPr="001014E0" w:rsidRDefault="00766B9D" w:rsidP="00766B9D">
      <w:pPr>
        <w:adjustRightInd w:val="0"/>
        <w:snapToGrid w:val="0"/>
        <w:spacing w:after="120"/>
        <w:ind w:left="1134" w:right="1134"/>
        <w:jc w:val="both"/>
        <w:rPr>
          <w:sz w:val="21"/>
          <w:szCs w:val="21"/>
          <w:shd w:val="clear" w:color="auto" w:fill="FFFFFF"/>
        </w:rPr>
      </w:pPr>
      <w:r w:rsidRPr="001014E0">
        <w:rPr>
          <w:snapToGrid w:val="0"/>
        </w:rPr>
        <w:tab/>
      </w:r>
      <w:r w:rsidRPr="001014E0">
        <w:rPr>
          <w:snapToGrid w:val="0"/>
        </w:rPr>
        <w:tab/>
      </w:r>
      <w:r w:rsidRPr="001014E0">
        <w:rPr>
          <w:sz w:val="21"/>
          <w:szCs w:val="21"/>
          <w:shd w:val="clear" w:color="auto" w:fill="FFFFFF"/>
        </w:rPr>
        <w:t>Эти примеры знаков официального утверждения представляют собой два возможных варианта маркировки огня световой сигнализации в тех случаях, когда два или несколько огней являются частью одного устройства, включающего сгруппированные, комбинированные или совмещенные огни.</w:t>
      </w:r>
    </w:p>
    <w:p w14:paraId="24822711" w14:textId="77777777" w:rsidR="00766B9D" w:rsidRPr="001014E0" w:rsidRDefault="00766B9D" w:rsidP="00766B9D">
      <w:pPr>
        <w:adjustRightInd w:val="0"/>
        <w:snapToGrid w:val="0"/>
        <w:spacing w:after="120"/>
        <w:ind w:left="1134" w:right="1134"/>
        <w:jc w:val="both"/>
        <w:rPr>
          <w:sz w:val="21"/>
          <w:szCs w:val="21"/>
          <w:shd w:val="clear" w:color="auto" w:fill="FFFFFF"/>
        </w:rPr>
      </w:pPr>
      <w:r w:rsidRPr="001014E0">
        <w:rPr>
          <w:snapToGrid w:val="0"/>
        </w:rPr>
        <w:tab/>
      </w:r>
      <w:r w:rsidRPr="001014E0">
        <w:rPr>
          <w:snapToGrid w:val="0"/>
        </w:rPr>
        <w:tab/>
      </w:r>
      <w:r w:rsidRPr="001014E0">
        <w:rPr>
          <w:sz w:val="21"/>
          <w:szCs w:val="21"/>
          <w:shd w:val="clear" w:color="auto" w:fill="FFFFFF"/>
        </w:rPr>
        <w:t>Они указывают, что данный огонь был официально утвержден в Нидерландах (Е4) под номером официального утверждения 3333 и включает:</w:t>
      </w:r>
    </w:p>
    <w:p w14:paraId="302180C2" w14:textId="77777777" w:rsidR="00766B9D" w:rsidRPr="001014E0" w:rsidRDefault="00766B9D" w:rsidP="000161F1">
      <w:pPr>
        <w:spacing w:after="120"/>
        <w:ind w:left="2268" w:right="1134" w:hanging="567"/>
        <w:jc w:val="both"/>
        <w:rPr>
          <w:snapToGrid w:val="0"/>
        </w:rPr>
      </w:pPr>
      <w:r w:rsidRPr="001014E0">
        <w:rPr>
          <w:snapToGrid w:val="0"/>
        </w:rPr>
        <w:t>a)</w:t>
      </w:r>
      <w:r w:rsidRPr="001014E0">
        <w:rPr>
          <w:snapToGrid w:val="0"/>
        </w:rPr>
        <w:tab/>
      </w:r>
      <w:r w:rsidRPr="001014E0">
        <w:t>светоотражатель класса</w:t>
      </w:r>
      <w:r w:rsidRPr="001014E0">
        <w:rPr>
          <w:snapToGrid w:val="0"/>
        </w:rPr>
        <w:t xml:space="preserve"> </w:t>
      </w:r>
      <w:r w:rsidRPr="001014E0">
        <w:rPr>
          <w:b/>
          <w:bCs/>
          <w:snapToGrid w:val="0"/>
        </w:rPr>
        <w:t>IA</w:t>
      </w:r>
      <w:r w:rsidRPr="001014E0">
        <w:rPr>
          <w:strike/>
          <w:snapToGrid w:val="0"/>
        </w:rPr>
        <w:t>1A</w:t>
      </w:r>
      <w:r w:rsidRPr="001014E0">
        <w:rPr>
          <w:snapToGrid w:val="0"/>
        </w:rPr>
        <w:t>;</w:t>
      </w:r>
    </w:p>
    <w:p w14:paraId="10555431" w14:textId="77777777" w:rsidR="00766B9D" w:rsidRPr="001014E0" w:rsidRDefault="00766B9D" w:rsidP="000161F1">
      <w:pPr>
        <w:spacing w:after="120"/>
        <w:ind w:left="2268" w:right="1134" w:hanging="567"/>
        <w:jc w:val="both"/>
      </w:pPr>
      <w:r w:rsidRPr="001014E0">
        <w:rPr>
          <w:snapToGrid w:val="0"/>
        </w:rPr>
        <w:t>b)</w:t>
      </w:r>
      <w:r w:rsidRPr="001014E0">
        <w:rPr>
          <w:snapToGrid w:val="0"/>
        </w:rPr>
        <w:tab/>
      </w:r>
      <w:r w:rsidRPr="001014E0">
        <w:t>огонь заднего указателя поворота с изменяемой силой света (категория 2b). Горизонтальная стрелка указывает направление монтажа этого устройства, которое может быть установлено только на одной из сторон транспортного средства;</w:t>
      </w:r>
    </w:p>
    <w:p w14:paraId="348B9ABE" w14:textId="77777777" w:rsidR="00766B9D" w:rsidRPr="001014E0" w:rsidRDefault="00766B9D" w:rsidP="00766B9D">
      <w:pPr>
        <w:spacing w:after="120"/>
        <w:ind w:left="2268" w:right="1134" w:hanging="567"/>
        <w:jc w:val="both"/>
        <w:rPr>
          <w:snapToGrid w:val="0"/>
        </w:rPr>
      </w:pPr>
      <w:r w:rsidRPr="001014E0">
        <w:rPr>
          <w:snapToGrid w:val="0"/>
        </w:rPr>
        <w:t>c)</w:t>
      </w:r>
      <w:r w:rsidRPr="001014E0">
        <w:rPr>
          <w:snapToGrid w:val="0"/>
        </w:rPr>
        <w:tab/>
      </w:r>
      <w:r w:rsidRPr="001014E0">
        <w:t>задний габаритный огонь с изменяемой силой света (R2). Горизонтальная стрелка указывает сторону, на которой требующиеся фотометрические характеристики обеспечены в пределах угла 80° Н;</w:t>
      </w:r>
    </w:p>
    <w:p w14:paraId="6ABC34AD" w14:textId="77777777" w:rsidR="00766B9D" w:rsidRPr="001014E0" w:rsidRDefault="00766B9D" w:rsidP="00766B9D">
      <w:pPr>
        <w:spacing w:after="120"/>
        <w:ind w:left="2268" w:right="1134" w:hanging="567"/>
        <w:jc w:val="both"/>
        <w:rPr>
          <w:snapToGrid w:val="0"/>
        </w:rPr>
      </w:pPr>
      <w:r w:rsidRPr="001014E0">
        <w:t>d)</w:t>
      </w:r>
      <w:r w:rsidRPr="001014E0">
        <w:tab/>
        <w:t>задний противотуманный огонь с изменяемой силой света (F2);</w:t>
      </w:r>
    </w:p>
    <w:p w14:paraId="513DBFE4" w14:textId="77777777" w:rsidR="00766B9D" w:rsidRPr="001014E0" w:rsidRDefault="00766B9D" w:rsidP="00766B9D">
      <w:pPr>
        <w:spacing w:after="120"/>
        <w:ind w:left="2268" w:right="1134" w:hanging="567"/>
        <w:jc w:val="both"/>
        <w:rPr>
          <w:snapToGrid w:val="0"/>
        </w:rPr>
      </w:pPr>
      <w:r w:rsidRPr="001014E0">
        <w:t>e)</w:t>
      </w:r>
      <w:r w:rsidRPr="001014E0">
        <w:tab/>
        <w:t>огонь заднего хода (АR);</w:t>
      </w:r>
    </w:p>
    <w:p w14:paraId="48F76F03" w14:textId="77777777" w:rsidR="00766B9D" w:rsidRPr="001014E0" w:rsidRDefault="00766B9D" w:rsidP="00766B9D">
      <w:pPr>
        <w:spacing w:after="120"/>
        <w:ind w:left="1701" w:right="1134" w:hanging="567"/>
        <w:jc w:val="both"/>
        <w:rPr>
          <w:snapToGrid w:val="0"/>
        </w:rPr>
      </w:pPr>
      <w:r w:rsidRPr="001014E0">
        <w:tab/>
        <w:t>f)</w:t>
      </w:r>
      <w:r w:rsidRPr="001014E0">
        <w:tab/>
        <w:t>сигнал торможения с изменяемой силой света (S2).</w:t>
      </w:r>
    </w:p>
    <w:p w14:paraId="576A901E" w14:textId="60B0C4AD" w:rsidR="00766B9D" w:rsidRPr="001014E0" w:rsidRDefault="000161F1" w:rsidP="00766B9D">
      <w:pPr>
        <w:adjustRightInd w:val="0"/>
        <w:snapToGrid w:val="0"/>
        <w:spacing w:after="120"/>
        <w:ind w:left="1134" w:right="1134"/>
        <w:jc w:val="both"/>
        <w:rPr>
          <w:snapToGrid w:val="0"/>
        </w:rPr>
      </w:pPr>
      <w:r w:rsidRPr="001014E0">
        <w:tab/>
      </w:r>
      <w:r w:rsidRPr="001014E0">
        <w:tab/>
      </w:r>
      <w:r w:rsidR="00766B9D" w:rsidRPr="001014E0">
        <w:t xml:space="preserve">Все эти огни (функции) официально утверждены на основании настоящих Правил </w:t>
      </w:r>
      <w:r w:rsidR="00766B9D" w:rsidRPr="001014E0">
        <w:rPr>
          <w:snapToGrid w:val="0"/>
        </w:rPr>
        <w:t xml:space="preserve">(148R) </w:t>
      </w:r>
      <w:r w:rsidR="00766B9D" w:rsidRPr="001014E0">
        <w:rPr>
          <w:b/>
          <w:bCs/>
          <w:snapToGrid w:val="0"/>
        </w:rPr>
        <w:t>и Правил № 150 (150R) ООН</w:t>
      </w:r>
      <w:r w:rsidR="00766B9D" w:rsidRPr="001014E0">
        <w:t>, на что указывают цифры (00), приведенные после</w:t>
      </w:r>
      <w:r w:rsidR="00766B9D" w:rsidRPr="001014E0">
        <w:rPr>
          <w:snapToGrid w:val="0"/>
        </w:rPr>
        <w:t xml:space="preserve"> 148R</w:t>
      </w:r>
      <w:r w:rsidR="00766B9D" w:rsidRPr="001014E0">
        <w:rPr>
          <w:b/>
          <w:bCs/>
          <w:snapToGrid w:val="0"/>
        </w:rPr>
        <w:t xml:space="preserve"> и 150R соответственно</w:t>
      </w:r>
      <w:r w:rsidR="00766B9D" w:rsidRPr="001014E0">
        <w:rPr>
          <w:snapToGrid w:val="0"/>
        </w:rPr>
        <w:t>».</w:t>
      </w:r>
    </w:p>
    <w:p w14:paraId="2E27BA6C" w14:textId="77777777" w:rsidR="00766B9D" w:rsidRPr="001014E0" w:rsidRDefault="00766B9D" w:rsidP="000161F1">
      <w:pPr>
        <w:pStyle w:val="5para5thlevel"/>
        <w:pageBreakBefore/>
        <w:rPr>
          <w:szCs w:val="21"/>
          <w:lang w:val="ru-RU"/>
        </w:rPr>
      </w:pPr>
      <w:r w:rsidRPr="001014E0">
        <w:rPr>
          <w:i/>
          <w:iCs/>
          <w:lang w:val="ru-RU"/>
        </w:rPr>
        <w:lastRenderedPageBreak/>
        <w:t xml:space="preserve">Рис. </w:t>
      </w:r>
      <w:r w:rsidRPr="001014E0">
        <w:rPr>
          <w:i/>
          <w:iCs/>
          <w:lang w:val="en-US"/>
        </w:rPr>
        <w:t>A</w:t>
      </w:r>
      <w:r w:rsidRPr="001014E0">
        <w:rPr>
          <w:i/>
          <w:iCs/>
          <w:lang w:val="ru-RU"/>
        </w:rPr>
        <w:t>7-</w:t>
      </w:r>
      <w:r w:rsidRPr="001014E0">
        <w:rPr>
          <w:i/>
          <w:iCs/>
          <w:lang w:val="en-US"/>
        </w:rPr>
        <w:t>IV</w:t>
      </w:r>
      <w:r w:rsidRPr="001014E0">
        <w:rPr>
          <w:szCs w:val="21"/>
          <w:lang w:val="ru-RU"/>
        </w:rPr>
        <w:t xml:space="preserve"> изменить следующим образом:</w:t>
      </w:r>
    </w:p>
    <w:p w14:paraId="45278DD0" w14:textId="77777777" w:rsidR="00766B9D" w:rsidRPr="001014E0" w:rsidRDefault="00766B9D" w:rsidP="00766B9D">
      <w:pPr>
        <w:spacing w:line="240" w:lineRule="auto"/>
        <w:ind w:left="2268" w:right="1134" w:hanging="1134"/>
        <w:rPr>
          <w:szCs w:val="21"/>
        </w:rPr>
      </w:pPr>
      <w:r w:rsidRPr="001014E0">
        <w:rPr>
          <w:szCs w:val="21"/>
        </w:rPr>
        <w:t>«Рис. A7-IV</w:t>
      </w:r>
    </w:p>
    <w:p w14:paraId="19783078" w14:textId="77777777" w:rsidR="00766B9D" w:rsidRPr="001014E0" w:rsidRDefault="00766B9D" w:rsidP="00766B9D">
      <w:pPr>
        <w:spacing w:line="240" w:lineRule="auto"/>
        <w:ind w:left="2268" w:right="1134" w:hanging="1134"/>
      </w:pPr>
      <w:r w:rsidRPr="001014E0">
        <w:rPr>
          <w:noProof/>
          <w:szCs w:val="21"/>
        </w:rPr>
        <w:drawing>
          <wp:inline distT="0" distB="0" distL="0" distR="0" wp14:anchorId="0196D0BA" wp14:editId="11D218A2">
            <wp:extent cx="1957070" cy="1286510"/>
            <wp:effectExtent l="0" t="0" r="0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14E0">
        <w:t xml:space="preserve"> </w:t>
      </w:r>
    </w:p>
    <w:p w14:paraId="32E81F25" w14:textId="77777777" w:rsidR="00766B9D" w:rsidRPr="001014E0" w:rsidRDefault="00766B9D" w:rsidP="00766B9D">
      <w:pPr>
        <w:tabs>
          <w:tab w:val="left" w:pos="1701"/>
        </w:tabs>
        <w:adjustRightInd w:val="0"/>
        <w:snapToGrid w:val="0"/>
        <w:spacing w:after="120"/>
        <w:ind w:left="1134" w:right="1134"/>
        <w:jc w:val="both"/>
        <w:rPr>
          <w:snapToGrid w:val="0"/>
        </w:rPr>
      </w:pPr>
      <w:r w:rsidRPr="001014E0">
        <w:rPr>
          <w:snapToGrid w:val="0"/>
        </w:rPr>
        <w:tab/>
      </w:r>
      <w:r w:rsidRPr="001014E0">
        <w:rPr>
          <w:snapToGrid w:val="0"/>
        </w:rPr>
        <w:tab/>
      </w:r>
      <w:r w:rsidRPr="001014E0">
        <w:t>Этот пример соответствует маркировке рассеивателя, предназначенного для использования в огнях световой сигнализации различных типов. Знаки официального утверждения указывают, что данный огонь был официально утвержден в Испании (Е9) под номером официального утверждения 1432 и может выполнять все различные перечисленные функции.</w:t>
      </w:r>
    </w:p>
    <w:p w14:paraId="0DFFA716" w14:textId="07807AAF" w:rsidR="00766B9D" w:rsidRPr="001014E0" w:rsidRDefault="00766B9D" w:rsidP="00766B9D">
      <w:pPr>
        <w:adjustRightInd w:val="0"/>
        <w:snapToGrid w:val="0"/>
        <w:spacing w:after="120"/>
        <w:ind w:left="1134" w:right="1134"/>
        <w:jc w:val="both"/>
      </w:pPr>
      <w:r w:rsidRPr="001014E0">
        <w:tab/>
      </w:r>
      <w:r w:rsidR="000161F1" w:rsidRPr="001014E0">
        <w:tab/>
      </w:r>
      <w:r w:rsidRPr="001014E0">
        <w:t>На корпусе огня проставляют только один действительный знак официального утверждения».</w:t>
      </w:r>
    </w:p>
    <w:p w14:paraId="23B9A5E6" w14:textId="77777777" w:rsidR="00766B9D" w:rsidRPr="001014E0" w:rsidRDefault="00766B9D" w:rsidP="00766B9D">
      <w:pPr>
        <w:pStyle w:val="HChG"/>
      </w:pPr>
      <w:r w:rsidRPr="001014E0">
        <w:tab/>
        <w:t>II.</w:t>
      </w:r>
      <w:r w:rsidRPr="001014E0">
        <w:tab/>
        <w:t>Обоснование</w:t>
      </w:r>
    </w:p>
    <w:p w14:paraId="241E3728" w14:textId="00EB42EE" w:rsidR="00766B9D" w:rsidRPr="001014E0" w:rsidRDefault="00766B9D" w:rsidP="000161F1">
      <w:pPr>
        <w:snapToGrid w:val="0"/>
        <w:spacing w:after="120"/>
        <w:ind w:left="1134" w:right="1134"/>
        <w:jc w:val="both"/>
        <w:rPr>
          <w:rFonts w:eastAsia="MS Mincho"/>
          <w:lang w:eastAsia="ja-JP"/>
        </w:rPr>
      </w:pPr>
      <w:r w:rsidRPr="001014E0">
        <w:rPr>
          <w:rFonts w:eastAsia="MS Mincho"/>
          <w:lang w:eastAsia="ja-JP"/>
        </w:rPr>
        <w:t>1.</w:t>
      </w:r>
      <w:r w:rsidRPr="001014E0">
        <w:rPr>
          <w:rFonts w:eastAsia="MS Mincho"/>
          <w:lang w:eastAsia="ja-JP"/>
        </w:rPr>
        <w:tab/>
        <w:t>В случае дневных ходовых огней (ДХО) требование о «</w:t>
      </w:r>
      <w:r w:rsidRPr="001014E0">
        <w:rPr>
          <w:sz w:val="21"/>
          <w:szCs w:val="21"/>
          <w:shd w:val="clear" w:color="auto" w:fill="FFFFFF"/>
        </w:rPr>
        <w:t>функционирующем контрольном сигнале» заменено требованием о «контрольном сигнале</w:t>
      </w:r>
      <w:r w:rsidRPr="001014E0">
        <w:rPr>
          <w:b/>
          <w:bCs/>
          <w:sz w:val="21"/>
          <w:szCs w:val="21"/>
          <w:shd w:val="clear" w:color="auto" w:fill="FFFFFF"/>
        </w:rPr>
        <w:t xml:space="preserve"> </w:t>
      </w:r>
      <w:r w:rsidRPr="001014E0">
        <w:rPr>
          <w:sz w:val="21"/>
          <w:szCs w:val="21"/>
          <w:shd w:val="clear" w:color="auto" w:fill="FFFFFF"/>
        </w:rPr>
        <w:t>сбоя». Это</w:t>
      </w:r>
      <w:r w:rsidR="000161F1" w:rsidRPr="001014E0">
        <w:rPr>
          <w:sz w:val="21"/>
          <w:szCs w:val="21"/>
          <w:shd w:val="clear" w:color="auto" w:fill="FFFFFF"/>
        </w:rPr>
        <w:t> </w:t>
      </w:r>
      <w:r w:rsidRPr="001014E0">
        <w:rPr>
          <w:sz w:val="21"/>
          <w:szCs w:val="21"/>
          <w:shd w:val="clear" w:color="auto" w:fill="FFFFFF"/>
        </w:rPr>
        <w:t>изменение было внесено</w:t>
      </w:r>
      <w:r w:rsidR="000161F1" w:rsidRPr="001014E0">
        <w:rPr>
          <w:sz w:val="21"/>
          <w:szCs w:val="21"/>
          <w:shd w:val="clear" w:color="auto" w:fill="FFFFFF"/>
        </w:rPr>
        <w:t xml:space="preserve"> —</w:t>
      </w:r>
      <w:r w:rsidRPr="001014E0">
        <w:rPr>
          <w:sz w:val="21"/>
          <w:szCs w:val="21"/>
          <w:shd w:val="clear" w:color="auto" w:fill="FFFFFF"/>
        </w:rPr>
        <w:t xml:space="preserve"> на основании дополнения 18 к первоначальной серии поправок </w:t>
      </w:r>
      <w:r w:rsidR="000161F1" w:rsidRPr="001014E0">
        <w:rPr>
          <w:sz w:val="21"/>
          <w:szCs w:val="21"/>
          <w:shd w:val="clear" w:color="auto" w:fill="FFFFFF"/>
        </w:rPr>
        <w:t>—</w:t>
      </w:r>
      <w:r w:rsidRPr="001014E0">
        <w:rPr>
          <w:sz w:val="21"/>
          <w:szCs w:val="21"/>
          <w:shd w:val="clear" w:color="auto" w:fill="FFFFFF"/>
        </w:rPr>
        <w:t xml:space="preserve"> в Правила № 87 ООН, но не в Правила № 148 ООН.</w:t>
      </w:r>
    </w:p>
    <w:p w14:paraId="3636C1C3" w14:textId="208583E8" w:rsidR="00766B9D" w:rsidRPr="001014E0" w:rsidRDefault="00766B9D" w:rsidP="00766B9D">
      <w:pPr>
        <w:snapToGrid w:val="0"/>
        <w:spacing w:after="120"/>
        <w:ind w:left="1134" w:right="1134"/>
        <w:jc w:val="both"/>
        <w:rPr>
          <w:lang w:eastAsia="it-IT"/>
        </w:rPr>
      </w:pPr>
      <w:r w:rsidRPr="001014E0">
        <w:rPr>
          <w:rFonts w:eastAsia="MS Mincho"/>
          <w:lang w:eastAsia="ja-JP"/>
        </w:rPr>
        <w:t>2.</w:t>
      </w:r>
      <w:r w:rsidRPr="001014E0">
        <w:rPr>
          <w:rFonts w:eastAsia="MS Mincho"/>
          <w:lang w:eastAsia="ja-JP"/>
        </w:rPr>
        <w:tab/>
        <w:t>Разъяснения, касающиеся категорий освещенной зоны и содержащиеся в «замороженных» текстах Правил № 4 ООН (</w:t>
      </w:r>
      <w:r w:rsidR="000161F1" w:rsidRPr="001014E0">
        <w:rPr>
          <w:rFonts w:eastAsia="MS Mincho"/>
          <w:lang w:eastAsia="ja-JP"/>
        </w:rPr>
        <w:t>«</w:t>
      </w:r>
      <w:r w:rsidRPr="001014E0">
        <w:rPr>
          <w:rFonts w:eastAsia="MS Mincho"/>
          <w:lang w:eastAsia="ja-JP"/>
        </w:rPr>
        <w:t>определения</w:t>
      </w:r>
      <w:r w:rsidR="000161F1" w:rsidRPr="001014E0">
        <w:rPr>
          <w:rFonts w:eastAsia="MS Mincho"/>
          <w:lang w:eastAsia="ja-JP"/>
        </w:rPr>
        <w:t>»</w:t>
      </w:r>
      <w:r w:rsidRPr="001014E0">
        <w:rPr>
          <w:rFonts w:eastAsia="MS Mincho"/>
          <w:lang w:eastAsia="ja-JP"/>
        </w:rPr>
        <w:t xml:space="preserve">) и Правил № 50 ООН (пункт 1 приложения 5), по недосмотру не были внесены в первоначальный текст Правил № 148 ООН. Настоящее предложение нацелено на включение таких разъяснений в пункт 5.11.3. Недостающая информация по категориям освещенной зоны приведена со ссылкой на соответствующий регистрационный знак. </w:t>
      </w:r>
    </w:p>
    <w:p w14:paraId="6DB43393" w14:textId="77777777" w:rsidR="00766B9D" w:rsidRPr="001014E0" w:rsidRDefault="00766B9D" w:rsidP="00766B9D">
      <w:pPr>
        <w:snapToGrid w:val="0"/>
        <w:spacing w:after="120"/>
        <w:ind w:left="1134" w:right="1134"/>
        <w:jc w:val="both"/>
      </w:pPr>
      <w:r w:rsidRPr="001014E0">
        <w:t>3.</w:t>
      </w:r>
      <w:r w:rsidRPr="001014E0">
        <w:tab/>
        <w:t>Некоторые ошибки были выявлены на рис. A7-III и A7-IV. В настоящем предложении также предусмотрены поправки к этим рисункам.</w:t>
      </w:r>
    </w:p>
    <w:p w14:paraId="352B7129" w14:textId="77777777" w:rsidR="00766B9D" w:rsidRPr="001014E0" w:rsidRDefault="00766B9D" w:rsidP="00766B9D">
      <w:pPr>
        <w:spacing w:before="240"/>
        <w:jc w:val="center"/>
        <w:rPr>
          <w:u w:val="single"/>
        </w:rPr>
      </w:pPr>
      <w:r w:rsidRPr="001014E0">
        <w:rPr>
          <w:u w:val="single"/>
        </w:rPr>
        <w:tab/>
      </w:r>
      <w:r w:rsidRPr="001014E0">
        <w:rPr>
          <w:u w:val="single"/>
        </w:rPr>
        <w:tab/>
      </w:r>
      <w:r w:rsidRPr="001014E0">
        <w:rPr>
          <w:u w:val="single"/>
        </w:rPr>
        <w:tab/>
      </w:r>
    </w:p>
    <w:p w14:paraId="15496DB2" w14:textId="77777777" w:rsidR="00766B9D" w:rsidRPr="001014E0" w:rsidRDefault="00766B9D" w:rsidP="00766B9D">
      <w:pPr>
        <w:pStyle w:val="SingleTxtG"/>
      </w:pPr>
    </w:p>
    <w:sectPr w:rsidR="00766B9D" w:rsidRPr="001014E0" w:rsidSect="00A959D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F5F0" w14:textId="77777777" w:rsidR="0022588C" w:rsidRPr="00A312BC" w:rsidRDefault="0022588C" w:rsidP="00A312BC"/>
  </w:endnote>
  <w:endnote w:type="continuationSeparator" w:id="0">
    <w:p w14:paraId="6A828FED" w14:textId="77777777" w:rsidR="0022588C" w:rsidRPr="00A312BC" w:rsidRDefault="002258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5616" w14:textId="7A72105C" w:rsidR="002529CA" w:rsidRDefault="00A959D4" w:rsidP="005A64F5">
    <w:pPr>
      <w:pStyle w:val="a8"/>
    </w:pPr>
    <w:r w:rsidRPr="00A959D4">
      <w:rPr>
        <w:b/>
        <w:sz w:val="18"/>
      </w:rPr>
      <w:fldChar w:fldCharType="begin"/>
    </w:r>
    <w:r w:rsidRPr="00A959D4">
      <w:rPr>
        <w:b/>
        <w:sz w:val="18"/>
      </w:rPr>
      <w:instrText xml:space="preserve"> PAGE  \* MERGEFORMAT </w:instrText>
    </w:r>
    <w:r w:rsidRPr="00A959D4">
      <w:rPr>
        <w:b/>
        <w:sz w:val="18"/>
      </w:rPr>
      <w:fldChar w:fldCharType="separate"/>
    </w:r>
    <w:r w:rsidRPr="00A959D4">
      <w:rPr>
        <w:b/>
        <w:noProof/>
        <w:sz w:val="18"/>
      </w:rPr>
      <w:t>2</w:t>
    </w:r>
    <w:r w:rsidRPr="00A959D4">
      <w:rPr>
        <w:b/>
        <w:sz w:val="18"/>
      </w:rPr>
      <w:fldChar w:fldCharType="end"/>
    </w:r>
    <w:r>
      <w:rPr>
        <w:b/>
        <w:sz w:val="18"/>
      </w:rPr>
      <w:tab/>
    </w:r>
    <w:r>
      <w:t>GE.21-10780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0D4F" w14:textId="04EA8C97" w:rsidR="002529CA" w:rsidRPr="005A64F5" w:rsidRDefault="00A959D4" w:rsidP="005A64F5">
    <w:pPr>
      <w:pStyle w:val="a8"/>
      <w:tabs>
        <w:tab w:val="clear" w:pos="9639"/>
        <w:tab w:val="right" w:pos="9638"/>
      </w:tabs>
      <w:rPr>
        <w:b/>
        <w:sz w:val="18"/>
      </w:rPr>
    </w:pPr>
    <w:r>
      <w:t>GE.21-10780</w:t>
    </w:r>
    <w:r>
      <w:tab/>
    </w:r>
    <w:r w:rsidRPr="00A959D4">
      <w:rPr>
        <w:b/>
        <w:sz w:val="18"/>
      </w:rPr>
      <w:fldChar w:fldCharType="begin"/>
    </w:r>
    <w:r w:rsidRPr="00A959D4">
      <w:rPr>
        <w:b/>
        <w:sz w:val="18"/>
      </w:rPr>
      <w:instrText xml:space="preserve"> PAGE  \* MERGEFORMAT </w:instrText>
    </w:r>
    <w:r w:rsidRPr="00A959D4">
      <w:rPr>
        <w:b/>
        <w:sz w:val="18"/>
      </w:rPr>
      <w:fldChar w:fldCharType="separate"/>
    </w:r>
    <w:r w:rsidRPr="00A959D4">
      <w:rPr>
        <w:b/>
        <w:noProof/>
        <w:sz w:val="18"/>
      </w:rPr>
      <w:t>3</w:t>
    </w:r>
    <w:r w:rsidRPr="00A959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43E4" w14:textId="197DAE31" w:rsidR="00042B72" w:rsidRPr="00A959D4" w:rsidRDefault="00A959D4" w:rsidP="00A959D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A12A57" wp14:editId="3C1B37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21-10780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FE8929" wp14:editId="0B5CFA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9D">
      <w:t xml:space="preserve">  160821  180821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D0BE" w14:textId="77777777" w:rsidR="0022588C" w:rsidRPr="001075E9" w:rsidRDefault="002258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64158C" w14:textId="77777777" w:rsidR="0022588C" w:rsidRDefault="002258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1941F5" w14:textId="2F35C601" w:rsidR="00766B9D" w:rsidRPr="00766B9D" w:rsidRDefault="00766B9D" w:rsidP="00766B9D">
      <w:pPr>
        <w:pStyle w:val="ad"/>
        <w:rPr>
          <w:color w:val="333333"/>
          <w:szCs w:val="18"/>
          <w:shd w:val="clear" w:color="auto" w:fill="FFFFFF"/>
        </w:rPr>
      </w:pPr>
      <w:r w:rsidRPr="00A90EA8">
        <w:tab/>
      </w:r>
      <w:r w:rsidRPr="005A64F5">
        <w:rPr>
          <w:rStyle w:val="aa"/>
          <w:sz w:val="20"/>
          <w:vertAlign w:val="baseline"/>
        </w:rPr>
        <w:t>*</w:t>
      </w:r>
      <w:r w:rsidRPr="009D45FD">
        <w:tab/>
      </w:r>
      <w:r w:rsidRPr="001014E0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5C4F" w14:textId="2F27B1FB" w:rsidR="00A959D4" w:rsidRPr="00A959D4" w:rsidRDefault="0085675F">
    <w:pPr>
      <w:pStyle w:val="a5"/>
    </w:pPr>
    <w:fldSimple w:instr=" TITLE  \* MERGEFORMAT ">
      <w:r w:rsidR="00687505">
        <w:t>ECE/TRANS/WP.29/GRE/2021/11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BC73" w14:textId="5A5D28F3" w:rsidR="00A959D4" w:rsidRPr="00A959D4" w:rsidRDefault="0085675F" w:rsidP="00A959D4">
    <w:pPr>
      <w:pStyle w:val="a5"/>
      <w:jc w:val="right"/>
    </w:pPr>
    <w:fldSimple w:instr=" TITLE  \* MERGEFORMAT ">
      <w:r w:rsidR="00687505">
        <w:t>ECE/TRANS/WP.29/GRE/2021/11</w:t>
      </w:r>
    </w:fldSimple>
  </w:p>
  <w:p w14:paraId="53000DD2" w14:textId="77777777" w:rsidR="002529CA" w:rsidRDefault="00252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8C"/>
    <w:rsid w:val="000161F1"/>
    <w:rsid w:val="00033EE1"/>
    <w:rsid w:val="00042B72"/>
    <w:rsid w:val="000558BD"/>
    <w:rsid w:val="000B57E7"/>
    <w:rsid w:val="000B6373"/>
    <w:rsid w:val="000E4E5B"/>
    <w:rsid w:val="000F09DF"/>
    <w:rsid w:val="000F61B2"/>
    <w:rsid w:val="001014E0"/>
    <w:rsid w:val="001075E9"/>
    <w:rsid w:val="0014152F"/>
    <w:rsid w:val="00180183"/>
    <w:rsid w:val="0018024D"/>
    <w:rsid w:val="0018649F"/>
    <w:rsid w:val="00196389"/>
    <w:rsid w:val="001B3EF6"/>
    <w:rsid w:val="001C7A89"/>
    <w:rsid w:val="0022588C"/>
    <w:rsid w:val="002529CA"/>
    <w:rsid w:val="00252F3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64F5"/>
    <w:rsid w:val="005D7914"/>
    <w:rsid w:val="005E2B41"/>
    <w:rsid w:val="005F0B42"/>
    <w:rsid w:val="00617A43"/>
    <w:rsid w:val="006345DB"/>
    <w:rsid w:val="00640F49"/>
    <w:rsid w:val="00680D03"/>
    <w:rsid w:val="00681A10"/>
    <w:rsid w:val="00687505"/>
    <w:rsid w:val="006A1ED8"/>
    <w:rsid w:val="006C2031"/>
    <w:rsid w:val="006D461A"/>
    <w:rsid w:val="006F35EE"/>
    <w:rsid w:val="007021FF"/>
    <w:rsid w:val="00712895"/>
    <w:rsid w:val="00734ACB"/>
    <w:rsid w:val="00757357"/>
    <w:rsid w:val="00766B9D"/>
    <w:rsid w:val="00792497"/>
    <w:rsid w:val="00806737"/>
    <w:rsid w:val="00825F8D"/>
    <w:rsid w:val="00834B71"/>
    <w:rsid w:val="0085675F"/>
    <w:rsid w:val="0086445C"/>
    <w:rsid w:val="00894693"/>
    <w:rsid w:val="008A08D7"/>
    <w:rsid w:val="008A37C8"/>
    <w:rsid w:val="008A713F"/>
    <w:rsid w:val="008B252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264D"/>
    <w:rsid w:val="00A84021"/>
    <w:rsid w:val="00A84D35"/>
    <w:rsid w:val="00A917B3"/>
    <w:rsid w:val="00A959D4"/>
    <w:rsid w:val="00AB4B51"/>
    <w:rsid w:val="00B10CC7"/>
    <w:rsid w:val="00B36DF7"/>
    <w:rsid w:val="00B539E7"/>
    <w:rsid w:val="00B62458"/>
    <w:rsid w:val="00BC18B2"/>
    <w:rsid w:val="00BD2BAF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7A6F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FDA3E"/>
  <w15:docId w15:val="{FA36B1C3-448C-4E49-9473-39137BD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66B9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66B9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766B9D"/>
    <w:rPr>
      <w:lang w:val="ru-RU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766B9D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766B9D"/>
    <w:rPr>
      <w:lang w:val="en-GB" w:eastAsia="en-US"/>
    </w:rPr>
  </w:style>
  <w:style w:type="paragraph" w:customStyle="1" w:styleId="5para5thlevel">
    <w:name w:val="5.para 5th level"/>
    <w:basedOn w:val="a"/>
    <w:link w:val="5para5thlevelCar"/>
    <w:qFormat/>
    <w:rsid w:val="00766B9D"/>
    <w:pPr>
      <w:spacing w:after="120"/>
      <w:ind w:left="2268" w:right="1134" w:hanging="1134"/>
      <w:jc w:val="both"/>
      <w:outlineLvl w:val="4"/>
    </w:pPr>
    <w:rPr>
      <w:rFonts w:eastAsiaTheme="minorEastAsia" w:cs="Times New Roman"/>
      <w:szCs w:val="20"/>
      <w:lang w:val="en-GB"/>
    </w:rPr>
  </w:style>
  <w:style w:type="character" w:customStyle="1" w:styleId="5para5thlevelCar">
    <w:name w:val="5.para 5th level Car"/>
    <w:basedOn w:val="a0"/>
    <w:link w:val="5para5thlevel"/>
    <w:rsid w:val="00766B9D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BCEE5-09C3-49A7-A6BC-942BC7D48601}"/>
</file>

<file path=customXml/itemProps2.xml><?xml version="1.0" encoding="utf-8"?>
<ds:datastoreItem xmlns:ds="http://schemas.openxmlformats.org/officeDocument/2006/customXml" ds:itemID="{C4E34BC5-ED11-4084-BCBC-2D58E4DBCBF0}"/>
</file>

<file path=customXml/itemProps3.xml><?xml version="1.0" encoding="utf-8"?>
<ds:datastoreItem xmlns:ds="http://schemas.openxmlformats.org/officeDocument/2006/customXml" ds:itemID="{6AE28D7B-37A5-4DD4-AD74-1301233815A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819</Words>
  <Characters>5104</Characters>
  <Application>Microsoft Office Word</Application>
  <DocSecurity>0</DocSecurity>
  <Lines>130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ECE/TRANS/WP.29/GRE/2021/11</vt:lpstr>
      <vt:lpstr>A/</vt:lpstr>
      <vt:lpstr>A/</vt:lpstr>
    </vt:vector>
  </TitlesOfParts>
  <Company>DCM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ECE/TRANS/WP.29/GRE/2021/11</dc:title>
  <dc:subject/>
  <dc:creator>Uliana ANTIPOVA</dc:creator>
  <cp:keywords/>
  <cp:lastModifiedBy>Ioulia Goussarova</cp:lastModifiedBy>
  <cp:revision>3</cp:revision>
  <cp:lastPrinted>2021-08-18T09:29:00Z</cp:lastPrinted>
  <dcterms:created xsi:type="dcterms:W3CDTF">2021-08-18T09:29:00Z</dcterms:created>
  <dcterms:modified xsi:type="dcterms:W3CDTF">2021-08-18T09:29:00Z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