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752FF2F4" w:rsidR="009E6CB7" w:rsidRPr="00D47EEA" w:rsidRDefault="00271349" w:rsidP="006B3551">
            <w:pPr>
              <w:jc w:val="right"/>
            </w:pPr>
            <w:r w:rsidRPr="00271349">
              <w:rPr>
                <w:sz w:val="40"/>
              </w:rPr>
              <w:t>ECE</w:t>
            </w:r>
            <w:r>
              <w:t>/TRANS/WP.29/2021/130</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69896D56" w:rsidR="006B3551" w:rsidRDefault="007E1601" w:rsidP="006B3551">
            <w:pPr>
              <w:spacing w:line="240" w:lineRule="exact"/>
            </w:pPr>
            <w:r>
              <w:t xml:space="preserve">8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7D3105CE" w14:textId="44190316" w:rsidR="00B33AE9" w:rsidRDefault="00B33AE9" w:rsidP="00B33AE9">
      <w:r>
        <w:t xml:space="preserve">Item </w:t>
      </w:r>
      <w:r w:rsidRPr="00CE5F0F">
        <w:t>4.9.</w:t>
      </w:r>
      <w:r w:rsidR="00916333">
        <w:t>3</w:t>
      </w:r>
      <w:r>
        <w:t>. of the provisional agenda</w:t>
      </w:r>
    </w:p>
    <w:p w14:paraId="5CB8B8CE" w14:textId="77777777" w:rsidR="00B33AE9" w:rsidRDefault="00B33AE9" w:rsidP="00B33AE9">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GRPE</w:t>
      </w:r>
    </w:p>
    <w:p w14:paraId="3596922D" w14:textId="5E8AFB57" w:rsidR="00B33AE9" w:rsidRDefault="00B33AE9" w:rsidP="00B33AE9">
      <w:pPr>
        <w:pStyle w:val="HChG"/>
      </w:pPr>
      <w:r>
        <w:tab/>
      </w:r>
      <w:r>
        <w:tab/>
        <w:t xml:space="preserve">Proposal for </w:t>
      </w:r>
      <w:r w:rsidRPr="006C5FEF">
        <w:t xml:space="preserve">Supplement </w:t>
      </w:r>
      <w:r w:rsidR="00F219FD">
        <w:t>7</w:t>
      </w:r>
      <w:r w:rsidR="002C7B23" w:rsidRPr="00395043">
        <w:t xml:space="preserve"> to the 0</w:t>
      </w:r>
      <w:r w:rsidR="00F219FD">
        <w:t>6</w:t>
      </w:r>
      <w:r w:rsidR="002C7B23" w:rsidRPr="00395043">
        <w:t xml:space="preserve"> </w:t>
      </w:r>
      <w:r w:rsidR="002C7B23">
        <w:t xml:space="preserve">series of amendments to </w:t>
      </w:r>
      <w:r w:rsidR="002C7B23" w:rsidRPr="00CA5505">
        <w:t>UN Regulation No. </w:t>
      </w:r>
      <w:r w:rsidR="002C7B23">
        <w:t>49</w:t>
      </w:r>
      <w:r w:rsidR="002C7B23" w:rsidRPr="00CA5505">
        <w:t xml:space="preserve"> </w:t>
      </w:r>
      <w:r w:rsidR="002C7B23" w:rsidRPr="00395043">
        <w:t>(Emissions of compression ignition and positive ignition (LPG and CNG) engines)</w:t>
      </w:r>
    </w:p>
    <w:p w14:paraId="6C728BEE" w14:textId="77777777" w:rsidR="00B33AE9" w:rsidRDefault="00B33AE9" w:rsidP="00B33AE9">
      <w:pPr>
        <w:pStyle w:val="H1G"/>
        <w:rPr>
          <w:szCs w:val="24"/>
        </w:rPr>
      </w:pPr>
      <w:r>
        <w:tab/>
      </w:r>
      <w:r>
        <w:tab/>
      </w:r>
      <w:r w:rsidRPr="00A96F13">
        <w:rPr>
          <w:szCs w:val="24"/>
        </w:rPr>
        <w:t>Submitted</w:t>
      </w:r>
      <w:r w:rsidRPr="0036339F">
        <w:rPr>
          <w:szCs w:val="24"/>
        </w:rPr>
        <w:t xml:space="preserve"> by the </w:t>
      </w:r>
      <w:r>
        <w:rPr>
          <w:szCs w:val="24"/>
        </w:rPr>
        <w:t>Working Party on Pollution and Energy</w:t>
      </w:r>
      <w:r w:rsidRPr="00DA129C">
        <w:rPr>
          <w:rStyle w:val="FootnoteReference"/>
          <w:b w:val="0"/>
          <w:bCs/>
          <w:sz w:val="20"/>
          <w:vertAlign w:val="baseline"/>
        </w:rPr>
        <w:footnoteReference w:customMarkFollows="1" w:id="2"/>
        <w:t>*</w:t>
      </w:r>
    </w:p>
    <w:p w14:paraId="016F2386" w14:textId="7FA20B30" w:rsidR="00B33AE9" w:rsidRDefault="00B33AE9" w:rsidP="00B33AE9">
      <w:pPr>
        <w:pStyle w:val="SingleTxtG"/>
        <w:ind w:firstLine="567"/>
        <w:rPr>
          <w:lang w:val="en-US"/>
        </w:rPr>
      </w:pPr>
      <w:r w:rsidRPr="008405E4">
        <w:rPr>
          <w:lang w:val="en-US"/>
        </w:rPr>
        <w:t xml:space="preserve">The text reproduced below was adopted by the </w:t>
      </w:r>
      <w:r>
        <w:t xml:space="preserve">Working Party on </w:t>
      </w:r>
      <w:r>
        <w:rPr>
          <w:szCs w:val="24"/>
        </w:rPr>
        <w:t>Pollution and Energy</w:t>
      </w:r>
      <w:r w:rsidRPr="008405E4">
        <w:rPr>
          <w:lang w:val="en-US"/>
        </w:rPr>
        <w:t xml:space="preserve"> (GR</w:t>
      </w:r>
      <w:r>
        <w:rPr>
          <w:lang w:val="en-US"/>
        </w:rPr>
        <w:t>PE</w:t>
      </w:r>
      <w:r w:rsidRPr="008405E4">
        <w:rPr>
          <w:lang w:val="en-US"/>
        </w:rPr>
        <w:t xml:space="preserve">) at its </w:t>
      </w:r>
      <w:r>
        <w:rPr>
          <w:lang w:val="en-US"/>
        </w:rPr>
        <w:t xml:space="preserve">eighty-third </w:t>
      </w:r>
      <w:r w:rsidRPr="008405E4">
        <w:rPr>
          <w:lang w:val="en-US"/>
        </w:rPr>
        <w:t xml:space="preserve">session </w:t>
      </w:r>
      <w:r w:rsidRPr="00EE7C07">
        <w:rPr>
          <w:lang w:val="en-US"/>
        </w:rPr>
        <w:t>(ECE/TRANS/WP.29/GR</w:t>
      </w:r>
      <w:r>
        <w:rPr>
          <w:lang w:val="en-US"/>
        </w:rPr>
        <w:t>P</w:t>
      </w:r>
      <w:r w:rsidR="005E70CF">
        <w:rPr>
          <w:lang w:val="en-US"/>
        </w:rPr>
        <w:t>E</w:t>
      </w:r>
      <w:r w:rsidRPr="00EE7C07">
        <w:rPr>
          <w:lang w:val="en-US"/>
        </w:rPr>
        <w:t>/</w:t>
      </w:r>
      <w:r>
        <w:rPr>
          <w:lang w:val="en-US"/>
        </w:rPr>
        <w:t>83</w:t>
      </w:r>
      <w:r w:rsidRPr="00EE7C07">
        <w:rPr>
          <w:lang w:val="en-US"/>
        </w:rPr>
        <w:t xml:space="preserve">, para. </w:t>
      </w:r>
      <w:r>
        <w:rPr>
          <w:lang w:val="en-US"/>
        </w:rPr>
        <w:t>2</w:t>
      </w:r>
      <w:r w:rsidR="00447916">
        <w:rPr>
          <w:lang w:val="en-US"/>
        </w:rPr>
        <w:t>2</w:t>
      </w:r>
      <w:r>
        <w:rPr>
          <w:lang w:val="en-US"/>
        </w:rPr>
        <w:t xml:space="preserve">). It is </w:t>
      </w:r>
      <w:r w:rsidRPr="00EE7C07">
        <w:rPr>
          <w:lang w:val="en-US"/>
        </w:rPr>
        <w:t>based on</w:t>
      </w:r>
      <w:r>
        <w:rPr>
          <w:lang w:val="en-US"/>
        </w:rPr>
        <w:t xml:space="preserve"> </w:t>
      </w:r>
      <w:r w:rsidRPr="004164F6">
        <w:t>ECE/TRANS/WP.29/GRPE/2021/</w:t>
      </w:r>
      <w:r w:rsidR="00D81E26" w:rsidRPr="004164F6">
        <w:t>1</w:t>
      </w:r>
      <w:r w:rsidR="00F219FD">
        <w:t>4</w:t>
      </w:r>
      <w:r w:rsidR="00D81E26">
        <w:t xml:space="preserve">, </w:t>
      </w:r>
      <w:r w:rsidR="00D81E26" w:rsidRPr="004164F6">
        <w:t xml:space="preserve">as amended by Annex </w:t>
      </w:r>
      <w:r w:rsidR="00D81E26">
        <w:t>X of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w:t>
      </w:r>
      <w:r>
        <w:rPr>
          <w:lang w:val="en-US"/>
        </w:rPr>
        <w:t>21</w:t>
      </w:r>
      <w:r w:rsidRPr="008405E4">
        <w:rPr>
          <w:lang w:val="en-US"/>
        </w:rPr>
        <w:t xml:space="preserve"> sessions.</w:t>
      </w:r>
    </w:p>
    <w:p w14:paraId="4B57C481" w14:textId="77777777" w:rsidR="006B3551" w:rsidRDefault="006B3551" w:rsidP="006B3551">
      <w:pPr>
        <w:pStyle w:val="SingleTxtG"/>
        <w:ind w:firstLine="567"/>
      </w:pPr>
      <w:r>
        <w:br w:type="page"/>
      </w:r>
    </w:p>
    <w:p w14:paraId="1EC9CABE" w14:textId="73C88021" w:rsidR="00E06000" w:rsidRDefault="00E06000" w:rsidP="00E06000">
      <w:pPr>
        <w:pStyle w:val="SingleTxtG"/>
        <w:rPr>
          <w:i/>
          <w:iCs/>
          <w:lang w:eastAsia="de-DE"/>
        </w:rPr>
      </w:pPr>
      <w:r>
        <w:rPr>
          <w:i/>
          <w:iCs/>
          <w:lang w:eastAsia="de-DE"/>
        </w:rPr>
        <w:lastRenderedPageBreak/>
        <w:t>Annex 4</w:t>
      </w:r>
    </w:p>
    <w:p w14:paraId="622562BB" w14:textId="77777777" w:rsidR="00D009B1" w:rsidRPr="007C787E" w:rsidRDefault="00D009B1" w:rsidP="00D009B1">
      <w:pPr>
        <w:pStyle w:val="Default"/>
        <w:spacing w:after="120"/>
        <w:ind w:left="1134" w:right="1134"/>
        <w:jc w:val="both"/>
        <w:rPr>
          <w:i/>
          <w:iCs/>
          <w:sz w:val="20"/>
          <w:szCs w:val="20"/>
          <w:lang w:val="en-US"/>
        </w:rPr>
      </w:pPr>
      <w:r w:rsidRPr="007C787E">
        <w:rPr>
          <w:i/>
          <w:iCs/>
          <w:sz w:val="20"/>
          <w:szCs w:val="20"/>
          <w:lang w:val="en-US"/>
        </w:rPr>
        <w:t xml:space="preserve">Paragraph 8.2., </w:t>
      </w:r>
      <w:r w:rsidRPr="007C787E">
        <w:rPr>
          <w:sz w:val="20"/>
          <w:szCs w:val="20"/>
          <w:lang w:val="en-US"/>
        </w:rPr>
        <w:t>amend to read:</w:t>
      </w:r>
      <w:r w:rsidRPr="007C787E">
        <w:rPr>
          <w:i/>
          <w:iCs/>
          <w:sz w:val="20"/>
          <w:szCs w:val="20"/>
          <w:lang w:val="en-US"/>
        </w:rPr>
        <w:t xml:space="preserve"> </w:t>
      </w:r>
    </w:p>
    <w:p w14:paraId="4F499CC3" w14:textId="780AA90B" w:rsidR="00D009B1" w:rsidRPr="007C787E" w:rsidRDefault="007E1601" w:rsidP="00D009B1">
      <w:pPr>
        <w:pStyle w:val="Default"/>
        <w:spacing w:after="120"/>
        <w:ind w:left="2268" w:right="1134" w:hanging="1134"/>
        <w:jc w:val="both"/>
        <w:rPr>
          <w:sz w:val="20"/>
          <w:szCs w:val="20"/>
          <w:lang w:val="en-US"/>
        </w:rPr>
      </w:pPr>
      <w:r>
        <w:rPr>
          <w:kern w:val="2"/>
          <w:sz w:val="20"/>
          <w:szCs w:val="20"/>
          <w:lang w:val="en-TT"/>
        </w:rPr>
        <w:t>"</w:t>
      </w:r>
      <w:r w:rsidR="00D009B1" w:rsidRPr="007C787E">
        <w:rPr>
          <w:sz w:val="20"/>
          <w:szCs w:val="20"/>
          <w:lang w:val="en-US"/>
        </w:rPr>
        <w:t xml:space="preserve">8.2. </w:t>
      </w:r>
      <w:r w:rsidR="00D009B1" w:rsidRPr="007C787E">
        <w:rPr>
          <w:sz w:val="20"/>
          <w:szCs w:val="20"/>
          <w:lang w:val="en-US"/>
        </w:rPr>
        <w:tab/>
        <w:t>NOx correction for humidity</w:t>
      </w:r>
    </w:p>
    <w:p w14:paraId="560FD635" w14:textId="77777777" w:rsidR="00D009B1" w:rsidRPr="007C787E" w:rsidRDefault="00D009B1" w:rsidP="007E1601">
      <w:pPr>
        <w:pStyle w:val="SingleTxtG"/>
        <w:ind w:left="2268"/>
        <w:rPr>
          <w:lang w:val="en-US"/>
        </w:rPr>
      </w:pPr>
      <w:r w:rsidRPr="007C787E">
        <w:rPr>
          <w:lang w:val="en-US"/>
        </w:rPr>
        <w:t xml:space="preserve">As the NOx emission depends on ambient air conditions, the NOx concentration shall be corrected for humidity with the factors given in paragraph 8.2.1. or 8.2.2. The intake air humidity Ha may be derived from relative humidity measurement, dew point measurement, </w:t>
      </w:r>
      <w:proofErr w:type="spellStart"/>
      <w:r w:rsidRPr="007C787E">
        <w:rPr>
          <w:lang w:val="en-US"/>
        </w:rPr>
        <w:t>vapour</w:t>
      </w:r>
      <w:proofErr w:type="spellEnd"/>
      <w:r w:rsidRPr="007C787E">
        <w:rPr>
          <w:lang w:val="en-US"/>
        </w:rPr>
        <w:t xml:space="preserve"> pressure measurement or dry/wet bulb measurement using generally accepted equations.</w:t>
      </w:r>
    </w:p>
    <w:p w14:paraId="74279B28" w14:textId="53C0E32B" w:rsidR="00D009B1" w:rsidRPr="00D009B1" w:rsidRDefault="00D009B1" w:rsidP="007E1601">
      <w:pPr>
        <w:pStyle w:val="SingleTxtG"/>
        <w:ind w:left="2268"/>
        <w:rPr>
          <w:lang w:val="en-US"/>
        </w:rPr>
      </w:pPr>
      <w:r w:rsidRPr="00D009B1">
        <w:rPr>
          <w:lang w:val="en-US"/>
        </w:rPr>
        <w:t xml:space="preserve">For all humidity calculations (for example Ha, </w:t>
      </w:r>
      <w:proofErr w:type="spellStart"/>
      <w:r w:rsidRPr="00D009B1">
        <w:rPr>
          <w:lang w:val="en-US"/>
        </w:rPr>
        <w:t>Hd</w:t>
      </w:r>
      <w:proofErr w:type="spellEnd"/>
      <w:r w:rsidRPr="00D009B1">
        <w:rPr>
          <w:lang w:val="en-US"/>
        </w:rPr>
        <w:t xml:space="preserve">) using generally accepted equations the saturation </w:t>
      </w:r>
      <w:proofErr w:type="spellStart"/>
      <w:r w:rsidRPr="00D009B1">
        <w:rPr>
          <w:lang w:val="en-US"/>
        </w:rPr>
        <w:t>vapour</w:t>
      </w:r>
      <w:proofErr w:type="spellEnd"/>
      <w:r w:rsidRPr="00D009B1">
        <w:rPr>
          <w:lang w:val="en-US"/>
        </w:rPr>
        <w:t xml:space="preserve"> pressure is required. For calculating the saturation </w:t>
      </w:r>
      <w:proofErr w:type="spellStart"/>
      <w:r w:rsidRPr="00D009B1">
        <w:rPr>
          <w:lang w:val="en-US"/>
        </w:rPr>
        <w:t>vapour</w:t>
      </w:r>
      <w:proofErr w:type="spellEnd"/>
      <w:r w:rsidRPr="00D009B1">
        <w:rPr>
          <w:lang w:val="en-US"/>
        </w:rPr>
        <w:t xml:space="preserve"> pressure which is in general a function of the temperature (at the humidity measurement point) the equation D.15 specified in Annex D to ISO Standard 8178-4</w:t>
      </w:r>
      <w:r w:rsidRPr="007E1601">
        <w:rPr>
          <w:lang w:val="en-US"/>
        </w:rPr>
        <w:t xml:space="preserve">:2020 </w:t>
      </w:r>
      <w:r w:rsidRPr="00D009B1">
        <w:rPr>
          <w:lang w:val="en-US"/>
        </w:rPr>
        <w:t>should be used.</w:t>
      </w:r>
      <w:r w:rsidR="007E1601">
        <w:rPr>
          <w:kern w:val="2"/>
          <w:lang w:val="en-US"/>
        </w:rPr>
        <w:t>"</w:t>
      </w:r>
    </w:p>
    <w:p w14:paraId="3E73AF65" w14:textId="17A0EF9C" w:rsidR="00E06000" w:rsidRDefault="00E06000" w:rsidP="00E06000">
      <w:pPr>
        <w:pStyle w:val="SingleTxtG"/>
      </w:pPr>
      <w:r>
        <w:rPr>
          <w:i/>
          <w:iCs/>
        </w:rPr>
        <w:t>Paragraph 8.4.2.3.</w:t>
      </w:r>
      <w:r>
        <w:t xml:space="preserve">, </w:t>
      </w:r>
      <w:r>
        <w:rPr>
          <w:i/>
          <w:iCs/>
        </w:rPr>
        <w:t>Equation (36)</w:t>
      </w:r>
      <w:r>
        <w:t>, amend to read:</w:t>
      </w:r>
    </w:p>
    <w:p w14:paraId="771C7D65" w14:textId="560C91E0" w:rsidR="00E06000" w:rsidRDefault="007E1601" w:rsidP="00E06000">
      <w:pPr>
        <w:pStyle w:val="SingleTxtG"/>
      </w:pPr>
      <w:r>
        <w:t>"</w:t>
      </w:r>
      <w:r w:rsidR="00E06000">
        <w:t>…</w:t>
      </w:r>
    </w:p>
    <w:p w14:paraId="1B038561" w14:textId="77777777" w:rsidR="00E06000" w:rsidRDefault="00E06000" w:rsidP="00E06000">
      <w:pPr>
        <w:pStyle w:val="para"/>
        <w:ind w:firstLine="0"/>
      </w:pPr>
      <w:r>
        <w:t>The following equation shall be applied:</w:t>
      </w:r>
    </w:p>
    <w:p w14:paraId="08D27831" w14:textId="59FB7E61" w:rsidR="00E06000" w:rsidRPr="006F7345" w:rsidRDefault="008C6C6F" w:rsidP="00E06000">
      <w:pPr>
        <w:widowControl w:val="0"/>
        <w:suppressAutoHyphens w:val="0"/>
        <w:spacing w:after="120"/>
        <w:ind w:left="1134" w:right="1134"/>
        <w:jc w:val="both"/>
        <w:rPr>
          <w:rFonts w:eastAsia="MS Mincho"/>
          <w:kern w:val="2"/>
          <w:lang w:eastAsia="ja-JP"/>
        </w:rPr>
      </w:pPr>
      <m:oMathPara>
        <m:oMathParaPr>
          <m:jc m:val="left"/>
        </m:oMathParaPr>
        <m:oMath>
          <m:sSub>
            <m:sSubPr>
              <m:ctrlPr>
                <w:rPr>
                  <w:rFonts w:ascii="Cambria Math" w:eastAsia="MS Mincho" w:hAnsi="Cambria Math"/>
                  <w:kern w:val="2"/>
                  <w:lang w:eastAsia="ja-JP"/>
                </w:rPr>
              </m:ctrlPr>
            </m:sSubPr>
            <m:e>
              <m:r>
                <w:rPr>
                  <w:rFonts w:ascii="Cambria Math" w:eastAsia="MS Mincho" w:hAnsi="Cambria Math"/>
                  <w:kern w:val="2"/>
                  <w:lang w:eastAsia="ja-JP"/>
                </w:rPr>
                <m:t>m</m:t>
              </m:r>
              <m:ctrlPr>
                <w:rPr>
                  <w:rFonts w:ascii="Cambria Math" w:eastAsia="MS Mincho" w:hAnsi="Cambria Math"/>
                  <w:i/>
                  <w:kern w:val="2"/>
                  <w:lang w:eastAsia="ja-JP"/>
                </w:rPr>
              </m:ctrlPr>
            </m:e>
            <m:sub>
              <m:r>
                <w:rPr>
                  <w:rFonts w:ascii="Cambria Math" w:eastAsia="MS Mincho" w:hAnsi="Cambria Math"/>
                  <w:kern w:val="2"/>
                  <w:lang w:eastAsia="ja-JP"/>
                </w:rPr>
                <m:t>gas</m:t>
              </m:r>
            </m:sub>
          </m:sSub>
          <m:r>
            <w:rPr>
              <w:rFonts w:ascii="Cambria Math" w:eastAsia="MS Mincho" w:hAnsi="Cambria Math"/>
              <w:kern w:val="2"/>
              <w:lang w:eastAsia="ja-JP"/>
            </w:rPr>
            <m:t>=</m:t>
          </m:r>
          <m:sSub>
            <m:sSubPr>
              <m:ctrlPr>
                <w:rPr>
                  <w:rFonts w:ascii="Cambria Math" w:eastAsia="MS Mincho" w:hAnsi="Cambria Math"/>
                  <w:i/>
                  <w:kern w:val="2"/>
                  <w:lang w:eastAsia="ja-JP"/>
                </w:rPr>
              </m:ctrlPr>
            </m:sSubPr>
            <m:e>
              <m:r>
                <w:rPr>
                  <w:rFonts w:ascii="Cambria Math" w:eastAsia="MS Mincho" w:hAnsi="Cambria Math"/>
                  <w:kern w:val="2"/>
                  <w:lang w:eastAsia="ja-JP"/>
                </w:rPr>
                <m:t>u</m:t>
              </m:r>
            </m:e>
            <m:sub>
              <m:r>
                <w:rPr>
                  <w:rFonts w:ascii="Cambria Math" w:eastAsia="MS Mincho" w:hAnsi="Cambria Math"/>
                  <w:kern w:val="2"/>
                  <w:lang w:eastAsia="ja-JP"/>
                </w:rPr>
                <m:t>gas</m:t>
              </m:r>
            </m:sub>
          </m:sSub>
          <m:r>
            <w:rPr>
              <w:rFonts w:ascii="Cambria Math" w:eastAsia="MS Mincho" w:hAnsi="Cambria Math"/>
              <w:kern w:val="2"/>
              <w:lang w:eastAsia="ja-JP"/>
            </w:rPr>
            <m:t>×</m:t>
          </m:r>
          <m:nary>
            <m:naryPr>
              <m:chr m:val="∑"/>
              <m:limLoc m:val="undOvr"/>
              <m:ctrlPr>
                <w:rPr>
                  <w:rFonts w:ascii="Cambria Math" w:eastAsia="MS Mincho" w:hAnsi="Cambria Math"/>
                  <w:i/>
                  <w:kern w:val="2"/>
                  <w:lang w:eastAsia="ja-JP"/>
                </w:rPr>
              </m:ctrlPr>
            </m:naryPr>
            <m:sub>
              <m:r>
                <w:rPr>
                  <w:rFonts w:ascii="Cambria Math" w:eastAsia="MS Mincho" w:hAnsi="Cambria Math"/>
                  <w:kern w:val="2"/>
                  <w:lang w:eastAsia="ja-JP"/>
                </w:rPr>
                <m:t>i=1</m:t>
              </m:r>
            </m:sub>
            <m:sup>
              <m:r>
                <w:rPr>
                  <w:rFonts w:ascii="Cambria Math" w:eastAsia="MS Mincho" w:hAnsi="Cambria Math"/>
                  <w:kern w:val="2"/>
                  <w:lang w:eastAsia="ja-JP"/>
                </w:rPr>
                <m:t>i=n</m:t>
              </m:r>
            </m:sup>
            <m:e>
              <m:d>
                <m:dPr>
                  <m:ctrlPr>
                    <w:rPr>
                      <w:rFonts w:ascii="Cambria Math" w:eastAsia="MS Mincho" w:hAnsi="Cambria Math"/>
                      <w:i/>
                      <w:kern w:val="2"/>
                      <w:lang w:eastAsia="ja-JP"/>
                    </w:rPr>
                  </m:ctrlPr>
                </m:dPr>
                <m:e>
                  <m:sSub>
                    <m:sSubPr>
                      <m:ctrlPr>
                        <w:rPr>
                          <w:rFonts w:ascii="Cambria Math" w:eastAsia="MS Mincho" w:hAnsi="Cambria Math"/>
                          <w:i/>
                          <w:kern w:val="2"/>
                          <w:lang w:eastAsia="ja-JP"/>
                        </w:rPr>
                      </m:ctrlPr>
                    </m:sSubPr>
                    <m:e>
                      <m:r>
                        <w:rPr>
                          <w:rFonts w:ascii="Cambria Math" w:eastAsia="MS Mincho" w:hAnsi="Cambria Math"/>
                          <w:kern w:val="2"/>
                          <w:lang w:eastAsia="ja-JP"/>
                        </w:rPr>
                        <m:t>c</m:t>
                      </m:r>
                    </m:e>
                    <m:sub>
                      <m:r>
                        <w:rPr>
                          <w:rFonts w:ascii="Cambria Math" w:eastAsia="MS Mincho" w:hAnsi="Cambria Math"/>
                          <w:kern w:val="2"/>
                          <w:lang w:eastAsia="ja-JP"/>
                        </w:rPr>
                        <m:t>gas,i</m:t>
                      </m:r>
                    </m:sub>
                  </m:sSub>
                  <m:r>
                    <w:rPr>
                      <w:rFonts w:ascii="Cambria Math" w:eastAsia="MS Mincho" w:hAnsi="Cambria Math"/>
                      <w:kern w:val="2"/>
                      <w:lang w:eastAsia="ja-JP"/>
                    </w:rPr>
                    <m:t>×</m:t>
                  </m:r>
                  <m:sSub>
                    <m:sSubPr>
                      <m:ctrlPr>
                        <w:rPr>
                          <w:rFonts w:ascii="Cambria Math" w:eastAsia="MS Mincho" w:hAnsi="Cambria Math"/>
                          <w:i/>
                          <w:kern w:val="2"/>
                          <w:lang w:eastAsia="ja-JP"/>
                        </w:rPr>
                      </m:ctrlPr>
                    </m:sSubPr>
                    <m:e>
                      <m:r>
                        <w:rPr>
                          <w:rFonts w:ascii="Cambria Math" w:eastAsia="MS Mincho" w:hAnsi="Cambria Math"/>
                          <w:kern w:val="2"/>
                          <w:lang w:eastAsia="ja-JP"/>
                        </w:rPr>
                        <m:t>q</m:t>
                      </m:r>
                    </m:e>
                    <m:sub>
                      <m:r>
                        <w:rPr>
                          <w:rFonts w:ascii="Cambria Math" w:eastAsia="MS Mincho" w:hAnsi="Cambria Math"/>
                          <w:kern w:val="2"/>
                          <w:lang w:eastAsia="ja-JP"/>
                        </w:rPr>
                        <m:t>mew,i</m:t>
                      </m:r>
                    </m:sub>
                  </m:sSub>
                  <m:r>
                    <w:rPr>
                      <w:rFonts w:ascii="Cambria Math" w:eastAsia="MS Mincho" w:hAnsi="Cambria Math"/>
                      <w:kern w:val="2"/>
                      <w:lang w:eastAsia="ja-JP"/>
                    </w:rPr>
                    <m:t>×</m:t>
                  </m:r>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f</m:t>
                      </m:r>
                    </m:den>
                  </m:f>
                </m:e>
              </m:d>
              <m:r>
                <w:rPr>
                  <w:rFonts w:ascii="Cambria Math" w:eastAsia="MS Mincho" w:hAnsi="Cambria Math"/>
                  <w:kern w:val="2"/>
                  <w:lang w:eastAsia="ja-JP"/>
                </w:rPr>
                <m:t xml:space="preserve"> </m:t>
              </m:r>
            </m:e>
          </m:nary>
          <m:r>
            <m:rPr>
              <m:sty m:val="p"/>
            </m:rPr>
            <w:rPr>
              <w:rFonts w:ascii="Cambria Math" w:eastAsia="MS Mincho" w:hAnsi="Cambria Math"/>
              <w:kern w:val="2"/>
              <w:lang w:eastAsia="ja-JP"/>
            </w:rPr>
            <m:t xml:space="preserve">     in (g/test)            (36)</m:t>
          </m:r>
        </m:oMath>
      </m:oMathPara>
    </w:p>
    <w:p w14:paraId="0D599D96" w14:textId="77777777" w:rsidR="00E06000" w:rsidRDefault="00E06000" w:rsidP="00E06000">
      <w:pPr>
        <w:pStyle w:val="SingleTxtG"/>
        <w:ind w:left="1701" w:firstLine="567"/>
      </w:pPr>
      <w:r>
        <w:t>Where:</w:t>
      </w:r>
    </w:p>
    <w:p w14:paraId="41FF364B" w14:textId="638B357D" w:rsidR="00E06000" w:rsidRDefault="00E06000" w:rsidP="00E06000">
      <w:pPr>
        <w:pStyle w:val="SingleTxtG"/>
        <w:ind w:left="1701" w:firstLine="567"/>
      </w:pPr>
      <w:r>
        <w:t>…</w:t>
      </w:r>
      <w:r w:rsidR="007E1601">
        <w:t>"</w:t>
      </w:r>
    </w:p>
    <w:p w14:paraId="76D2BAED" w14:textId="77777777" w:rsidR="00E06000" w:rsidRDefault="00E06000" w:rsidP="00E06000">
      <w:pPr>
        <w:widowControl w:val="0"/>
        <w:suppressAutoHyphens w:val="0"/>
        <w:spacing w:after="120"/>
        <w:ind w:left="2268" w:right="1134" w:hanging="1134"/>
        <w:jc w:val="both"/>
        <w:rPr>
          <w:rFonts w:eastAsia="MS Mincho" w:cs="Arial"/>
          <w:iCs/>
          <w:kern w:val="2"/>
          <w:szCs w:val="22"/>
          <w:lang w:eastAsia="ja-JP"/>
        </w:rPr>
      </w:pPr>
      <w:r>
        <w:rPr>
          <w:rFonts w:eastAsia="MS Mincho" w:cs="Arial"/>
          <w:i/>
          <w:kern w:val="2"/>
          <w:szCs w:val="22"/>
          <w:lang w:eastAsia="ja-JP"/>
        </w:rPr>
        <w:t>Paragraph 8.4.2.4., Equation (37)</w:t>
      </w:r>
      <w:r>
        <w:rPr>
          <w:rFonts w:eastAsia="MS Mincho" w:cs="Arial"/>
          <w:iCs/>
          <w:kern w:val="2"/>
          <w:szCs w:val="22"/>
          <w:lang w:eastAsia="ja-JP"/>
        </w:rPr>
        <w:t>, amend to read:</w:t>
      </w:r>
    </w:p>
    <w:p w14:paraId="0D5A1494" w14:textId="21E126FB" w:rsidR="00E06000" w:rsidRDefault="007E1601" w:rsidP="00E06000">
      <w:pPr>
        <w:widowControl w:val="0"/>
        <w:suppressAutoHyphens w:val="0"/>
        <w:spacing w:after="120"/>
        <w:ind w:left="2268" w:right="1134"/>
        <w:jc w:val="both"/>
        <w:rPr>
          <w:rFonts w:eastAsia="MS Mincho"/>
          <w:kern w:val="2"/>
          <w:szCs w:val="22"/>
          <w:lang w:eastAsia="ja-JP"/>
        </w:rPr>
      </w:pPr>
      <w:r>
        <w:t>"</w:t>
      </w:r>
      <w:r w:rsidR="00E06000">
        <w:rPr>
          <w:rFonts w:eastAsia="MS Mincho"/>
          <w:kern w:val="2"/>
          <w:szCs w:val="22"/>
          <w:lang w:eastAsia="ja-JP"/>
        </w:rPr>
        <w:t>…</w:t>
      </w:r>
    </w:p>
    <w:p w14:paraId="53D43C9E" w14:textId="77777777" w:rsidR="00E06000" w:rsidRDefault="00E06000" w:rsidP="00E06000">
      <w:pPr>
        <w:widowControl w:val="0"/>
        <w:suppressAutoHyphens w:val="0"/>
        <w:spacing w:after="120"/>
        <w:ind w:left="2268" w:right="1134"/>
        <w:jc w:val="both"/>
        <w:rPr>
          <w:rFonts w:eastAsia="MS Mincho"/>
          <w:kern w:val="2"/>
          <w:szCs w:val="22"/>
          <w:lang w:eastAsia="ja-JP"/>
        </w:rPr>
      </w:pPr>
      <w:r>
        <w:t>The following equation shall be applied:</w:t>
      </w:r>
      <m:oMath>
        <m:r>
          <m:rPr>
            <m:sty m:val="p"/>
          </m:rPr>
          <w:rPr>
            <w:rFonts w:ascii="Cambria Math" w:eastAsia="MS Mincho" w:hAnsi="Cambria Math"/>
            <w:kern w:val="2"/>
            <w:lang w:eastAsia="ja-JP"/>
          </w:rPr>
          <m:t xml:space="preserve">     </m:t>
        </m:r>
        <m:r>
          <w:rPr>
            <w:rFonts w:ascii="Cambria Math" w:eastAsia="MS Mincho" w:hAnsi="Cambria Math"/>
            <w:kern w:val="2"/>
            <w:lang w:eastAsia="ja-JP"/>
          </w:rPr>
          <m:t xml:space="preserve">    </m:t>
        </m:r>
      </m:oMath>
    </w:p>
    <w:p w14:paraId="2BF79E71" w14:textId="112882EF" w:rsidR="00E06000" w:rsidRDefault="008C6C6F" w:rsidP="00E06000">
      <w:pPr>
        <w:pStyle w:val="para"/>
        <w:rPr>
          <w:kern w:val="2"/>
          <w:lang w:val="en-TT" w:eastAsia="ja-JP"/>
        </w:rPr>
      </w:pPr>
      <m:oMath>
        <m:sSub>
          <m:sSubPr>
            <m:ctrlPr>
              <w:rPr>
                <w:rFonts w:ascii="Cambria Math" w:eastAsia="MS Mincho" w:hAnsi="Cambria Math"/>
                <w:kern w:val="2"/>
                <w:lang w:val="fr-CH" w:eastAsia="ja-JP"/>
              </w:rPr>
            </m:ctrlPr>
          </m:sSubPr>
          <m:e>
            <m:r>
              <w:rPr>
                <w:rFonts w:ascii="Cambria Math" w:eastAsia="MS Mincho" w:hAnsi="Cambria Math"/>
                <w:kern w:val="2"/>
                <w:lang w:eastAsia="ja-JP"/>
              </w:rPr>
              <m:t>m</m:t>
            </m:r>
            <m:ctrlPr>
              <w:rPr>
                <w:rFonts w:ascii="Cambria Math" w:eastAsia="MS Mincho" w:hAnsi="Cambria Math"/>
                <w:i/>
                <w:kern w:val="2"/>
                <w:lang w:val="fr-CH" w:eastAsia="ja-JP"/>
              </w:rPr>
            </m:ctrlPr>
          </m:e>
          <m:sub>
            <m:r>
              <w:rPr>
                <w:rFonts w:ascii="Cambria Math" w:eastAsia="MS Mincho" w:hAnsi="Cambria Math"/>
                <w:kern w:val="2"/>
                <w:lang w:eastAsia="ja-JP"/>
              </w:rPr>
              <m:t>gas</m:t>
            </m:r>
          </m:sub>
        </m:sSub>
        <m:r>
          <w:rPr>
            <w:rFonts w:ascii="Cambria Math" w:eastAsia="MS Mincho" w:hAnsi="Cambria Math"/>
            <w:kern w:val="2"/>
            <w:lang w:val="en-TT" w:eastAsia="ja-JP"/>
          </w:rPr>
          <m:t>=</m:t>
        </m:r>
        <m:nary>
          <m:naryPr>
            <m:chr m:val="∑"/>
            <m:limLoc m:val="undOvr"/>
            <m:ctrlPr>
              <w:rPr>
                <w:rFonts w:ascii="Cambria Math" w:eastAsia="MS Mincho" w:hAnsi="Cambria Math"/>
                <w:i/>
                <w:kern w:val="2"/>
                <w:lang w:val="fr-CH" w:eastAsia="ja-JP"/>
              </w:rPr>
            </m:ctrlPr>
          </m:naryPr>
          <m:sub>
            <m:r>
              <w:rPr>
                <w:rFonts w:ascii="Cambria Math" w:eastAsia="MS Mincho" w:hAnsi="Cambria Math"/>
                <w:kern w:val="2"/>
                <w:lang w:eastAsia="ja-JP"/>
              </w:rPr>
              <m:t>i</m:t>
            </m:r>
            <m:r>
              <w:rPr>
                <w:rFonts w:ascii="Cambria Math" w:eastAsia="MS Mincho" w:hAnsi="Cambria Math"/>
                <w:kern w:val="2"/>
                <w:lang w:val="en-TT" w:eastAsia="ja-JP"/>
              </w:rPr>
              <m:t>=</m:t>
            </m:r>
            <m:r>
              <w:rPr>
                <w:rFonts w:ascii="Cambria Math" w:eastAsia="MS Mincho" w:hAnsi="Cambria Math"/>
                <w:kern w:val="2"/>
                <w:lang w:eastAsia="ja-JP"/>
              </w:rPr>
              <m:t>1</m:t>
            </m:r>
          </m:sub>
          <m:sup>
            <m:r>
              <w:rPr>
                <w:rFonts w:ascii="Cambria Math" w:eastAsia="MS Mincho" w:hAnsi="Cambria Math"/>
                <w:kern w:val="2"/>
                <w:lang w:eastAsia="ja-JP"/>
              </w:rPr>
              <m:t>i</m:t>
            </m:r>
            <m:r>
              <w:rPr>
                <w:rFonts w:ascii="Cambria Math" w:eastAsia="MS Mincho" w:hAnsi="Cambria Math"/>
                <w:kern w:val="2"/>
                <w:lang w:val="en-TT" w:eastAsia="ja-JP"/>
              </w:rPr>
              <m:t>=</m:t>
            </m:r>
            <m:r>
              <w:rPr>
                <w:rFonts w:ascii="Cambria Math" w:eastAsia="MS Mincho" w:hAnsi="Cambria Math"/>
                <w:kern w:val="2"/>
                <w:lang w:eastAsia="ja-JP"/>
              </w:rPr>
              <m:t>n</m:t>
            </m:r>
          </m:sup>
          <m:e>
            <m:d>
              <m:dPr>
                <m:ctrlPr>
                  <w:rPr>
                    <w:rFonts w:ascii="Cambria Math" w:eastAsia="MS Mincho" w:hAnsi="Cambria Math"/>
                    <w:i/>
                    <w:kern w:val="2"/>
                    <w:lang w:val="fr-CH" w:eastAsia="ja-JP"/>
                  </w:rPr>
                </m:ctrlPr>
              </m:dPr>
              <m:e>
                <m:sSub>
                  <m:sSubPr>
                    <m:ctrlPr>
                      <w:rPr>
                        <w:rFonts w:ascii="Cambria Math" w:eastAsia="MS Mincho" w:hAnsi="Cambria Math"/>
                        <w:i/>
                        <w:kern w:val="2"/>
                        <w:lang w:val="fr-CH" w:eastAsia="ja-JP"/>
                      </w:rPr>
                    </m:ctrlPr>
                  </m:sSubPr>
                  <m:e>
                    <m:sSub>
                      <m:sSubPr>
                        <m:ctrlPr>
                          <w:rPr>
                            <w:rFonts w:ascii="Cambria Math" w:eastAsia="MS Mincho" w:hAnsi="Cambria Math"/>
                            <w:i/>
                            <w:kern w:val="2"/>
                            <w:lang w:val="fr-CH" w:eastAsia="ja-JP"/>
                          </w:rPr>
                        </m:ctrlPr>
                      </m:sSubPr>
                      <m:e>
                        <m:r>
                          <w:rPr>
                            <w:rFonts w:ascii="Cambria Math" w:eastAsia="MS Mincho" w:hAnsi="Cambria Math"/>
                            <w:kern w:val="2"/>
                            <w:lang w:eastAsia="ja-JP"/>
                          </w:rPr>
                          <m:t>u</m:t>
                        </m:r>
                      </m:e>
                      <m:sub>
                        <m:r>
                          <w:rPr>
                            <w:rFonts w:ascii="Cambria Math" w:eastAsia="MS Mincho" w:hAnsi="Cambria Math"/>
                            <w:kern w:val="2"/>
                            <w:lang w:eastAsia="ja-JP"/>
                          </w:rPr>
                          <m:t>gas</m:t>
                        </m:r>
                        <m:r>
                          <w:rPr>
                            <w:rFonts w:ascii="Cambria Math" w:eastAsia="MS Mincho" w:hAnsi="Cambria Math"/>
                            <w:kern w:val="2"/>
                            <w:lang w:val="en-TT" w:eastAsia="ja-JP"/>
                          </w:rPr>
                          <m:t>,</m:t>
                        </m:r>
                        <m:r>
                          <w:rPr>
                            <w:rFonts w:ascii="Cambria Math" w:eastAsia="MS Mincho" w:hAnsi="Cambria Math"/>
                            <w:kern w:val="2"/>
                            <w:lang w:eastAsia="ja-JP"/>
                          </w:rPr>
                          <m:t>i</m:t>
                        </m:r>
                      </m:sub>
                    </m:sSub>
                    <m:r>
                      <w:rPr>
                        <w:rFonts w:ascii="Cambria Math" w:eastAsia="MS Mincho" w:hAnsi="Cambria Math"/>
                        <w:kern w:val="2"/>
                        <w:lang w:val="en-TT" w:eastAsia="ja-JP"/>
                      </w:rPr>
                      <m:t>×</m:t>
                    </m:r>
                    <m:r>
                      <w:rPr>
                        <w:rFonts w:ascii="Cambria Math" w:eastAsia="MS Mincho" w:hAnsi="Cambria Math"/>
                        <w:kern w:val="2"/>
                        <w:lang w:eastAsia="ja-JP"/>
                      </w:rPr>
                      <m:t>c</m:t>
                    </m:r>
                  </m:e>
                  <m:sub>
                    <m:r>
                      <w:rPr>
                        <w:rFonts w:ascii="Cambria Math" w:eastAsia="MS Mincho" w:hAnsi="Cambria Math"/>
                        <w:kern w:val="2"/>
                        <w:lang w:eastAsia="ja-JP"/>
                      </w:rPr>
                      <m:t>gas</m:t>
                    </m:r>
                    <m:r>
                      <w:rPr>
                        <w:rFonts w:ascii="Cambria Math" w:eastAsia="MS Mincho" w:hAnsi="Cambria Math"/>
                        <w:kern w:val="2"/>
                        <w:lang w:val="en-TT" w:eastAsia="ja-JP"/>
                      </w:rPr>
                      <m:t>,</m:t>
                    </m:r>
                    <m:r>
                      <w:rPr>
                        <w:rFonts w:ascii="Cambria Math" w:eastAsia="MS Mincho" w:hAnsi="Cambria Math"/>
                        <w:kern w:val="2"/>
                        <w:lang w:eastAsia="ja-JP"/>
                      </w:rPr>
                      <m:t>i</m:t>
                    </m:r>
                  </m:sub>
                </m:sSub>
                <m:r>
                  <w:rPr>
                    <w:rFonts w:ascii="Cambria Math" w:eastAsia="MS Mincho" w:hAnsi="Cambria Math"/>
                    <w:kern w:val="2"/>
                    <w:lang w:val="en-TT" w:eastAsia="ja-JP"/>
                  </w:rPr>
                  <m:t>×</m:t>
                </m:r>
                <m:sSub>
                  <m:sSubPr>
                    <m:ctrlPr>
                      <w:rPr>
                        <w:rFonts w:ascii="Cambria Math" w:eastAsia="MS Mincho" w:hAnsi="Cambria Math"/>
                        <w:i/>
                        <w:kern w:val="2"/>
                        <w:lang w:val="fr-CH" w:eastAsia="ja-JP"/>
                      </w:rPr>
                    </m:ctrlPr>
                  </m:sSubPr>
                  <m:e>
                    <m:r>
                      <w:rPr>
                        <w:rFonts w:ascii="Cambria Math" w:eastAsia="MS Mincho" w:hAnsi="Cambria Math"/>
                        <w:kern w:val="2"/>
                        <w:lang w:eastAsia="ja-JP"/>
                      </w:rPr>
                      <m:t>q</m:t>
                    </m:r>
                  </m:e>
                  <m:sub>
                    <m:r>
                      <w:rPr>
                        <w:rFonts w:ascii="Cambria Math" w:eastAsia="MS Mincho" w:hAnsi="Cambria Math"/>
                        <w:kern w:val="2"/>
                        <w:lang w:eastAsia="ja-JP"/>
                      </w:rPr>
                      <m:t>mew</m:t>
                    </m:r>
                    <m:r>
                      <w:rPr>
                        <w:rFonts w:ascii="Cambria Math" w:eastAsia="MS Mincho" w:hAnsi="Cambria Math"/>
                        <w:kern w:val="2"/>
                        <w:lang w:val="en-TT" w:eastAsia="ja-JP"/>
                      </w:rPr>
                      <m:t>,</m:t>
                    </m:r>
                    <m:r>
                      <w:rPr>
                        <w:rFonts w:ascii="Cambria Math" w:eastAsia="MS Mincho" w:hAnsi="Cambria Math"/>
                        <w:kern w:val="2"/>
                        <w:lang w:eastAsia="ja-JP"/>
                      </w:rPr>
                      <m:t>i</m:t>
                    </m:r>
                  </m:sub>
                </m:sSub>
                <m:r>
                  <w:rPr>
                    <w:rFonts w:ascii="Cambria Math" w:eastAsia="MS Mincho" w:hAnsi="Cambria Math"/>
                    <w:kern w:val="2"/>
                    <w:lang w:val="en-TT" w:eastAsia="ja-JP"/>
                  </w:rPr>
                  <m:t>×</m:t>
                </m:r>
                <m:f>
                  <m:fPr>
                    <m:ctrlPr>
                      <w:rPr>
                        <w:rFonts w:ascii="Cambria Math" w:eastAsia="MS Mincho" w:hAnsi="Cambria Math"/>
                        <w:i/>
                        <w:kern w:val="2"/>
                        <w:lang w:val="fr-CH" w:eastAsia="ja-JP"/>
                      </w:rPr>
                    </m:ctrlPr>
                  </m:fPr>
                  <m:num>
                    <m:r>
                      <w:rPr>
                        <w:rFonts w:ascii="Cambria Math" w:eastAsia="MS Mincho" w:hAnsi="Cambria Math"/>
                        <w:kern w:val="2"/>
                        <w:lang w:eastAsia="ja-JP"/>
                      </w:rPr>
                      <m:t>1</m:t>
                    </m:r>
                  </m:num>
                  <m:den>
                    <m:r>
                      <w:rPr>
                        <w:rFonts w:ascii="Cambria Math" w:eastAsia="MS Mincho" w:hAnsi="Cambria Math"/>
                        <w:kern w:val="2"/>
                        <w:lang w:eastAsia="ja-JP"/>
                      </w:rPr>
                      <m:t>f</m:t>
                    </m:r>
                  </m:den>
                </m:f>
              </m:e>
            </m:d>
          </m:e>
        </m:nary>
        <m:r>
          <w:rPr>
            <w:rFonts w:ascii="Cambria Math" w:eastAsia="MS Mincho" w:hAnsi="Cambria Math"/>
            <w:kern w:val="2"/>
            <w:lang w:val="en-TT" w:eastAsia="ja-JP"/>
          </w:rPr>
          <m:t xml:space="preserve">         </m:t>
        </m:r>
        <m:r>
          <m:rPr>
            <m:sty m:val="p"/>
          </m:rPr>
          <w:rPr>
            <w:rFonts w:ascii="Cambria Math" w:eastAsia="MS Mincho" w:hAnsi="Cambria Math"/>
            <w:kern w:val="2"/>
            <w:lang w:eastAsia="ja-JP"/>
          </w:rPr>
          <m:t>in</m:t>
        </m:r>
        <m:r>
          <m:rPr>
            <m:sty m:val="p"/>
          </m:rPr>
          <w:rPr>
            <w:rFonts w:ascii="Cambria Math" w:eastAsia="MS Mincho" w:hAnsi="Cambria Math"/>
            <w:kern w:val="2"/>
            <w:lang w:val="en-TT" w:eastAsia="ja-JP"/>
          </w:rPr>
          <m:t xml:space="preserve"> </m:t>
        </m:r>
        <m:d>
          <m:dPr>
            <m:ctrlPr>
              <w:rPr>
                <w:rFonts w:ascii="Cambria Math" w:eastAsia="MS Mincho" w:hAnsi="Cambria Math"/>
                <w:kern w:val="2"/>
                <w:lang w:val="fr-CH" w:eastAsia="ja-JP"/>
              </w:rPr>
            </m:ctrlPr>
          </m:dPr>
          <m:e>
            <m:f>
              <m:fPr>
                <m:ctrlPr>
                  <w:rPr>
                    <w:rFonts w:ascii="Cambria Math" w:eastAsia="MS Mincho" w:hAnsi="Cambria Math"/>
                    <w:kern w:val="2"/>
                    <w:lang w:val="fr-CH" w:eastAsia="ja-JP"/>
                  </w:rPr>
                </m:ctrlPr>
              </m:fPr>
              <m:num>
                <m:r>
                  <m:rPr>
                    <m:sty m:val="p"/>
                  </m:rPr>
                  <w:rPr>
                    <w:rFonts w:ascii="Cambria Math" w:eastAsia="MS Mincho" w:hAnsi="Cambria Math"/>
                    <w:kern w:val="2"/>
                    <w:lang w:eastAsia="ja-JP"/>
                  </w:rPr>
                  <m:t>g</m:t>
                </m:r>
              </m:num>
              <m:den>
                <m:r>
                  <m:rPr>
                    <m:sty m:val="p"/>
                  </m:rPr>
                  <w:rPr>
                    <w:rFonts w:ascii="Cambria Math" w:eastAsia="MS Mincho" w:hAnsi="Cambria Math"/>
                    <w:kern w:val="2"/>
                    <w:lang w:eastAsia="ja-JP"/>
                  </w:rPr>
                  <m:t>test</m:t>
                </m:r>
              </m:den>
            </m:f>
          </m:e>
        </m:d>
      </m:oMath>
      <w:r w:rsidR="00E06000">
        <w:rPr>
          <w:kern w:val="2"/>
          <w:lang w:val="en-TT" w:eastAsia="ja-JP"/>
        </w:rPr>
        <w:tab/>
        <w:t>(37)</w:t>
      </w:r>
    </w:p>
    <w:p w14:paraId="55862513" w14:textId="77777777" w:rsidR="00E06000" w:rsidRDefault="00E06000" w:rsidP="00E06000">
      <w:pPr>
        <w:pStyle w:val="para"/>
        <w:ind w:firstLine="0"/>
      </w:pPr>
      <w:r>
        <w:t>Where:</w:t>
      </w:r>
    </w:p>
    <w:p w14:paraId="16492372" w14:textId="23C2ACCE" w:rsidR="00E06000" w:rsidRDefault="00E06000" w:rsidP="00E06000">
      <w:pPr>
        <w:widowControl w:val="0"/>
        <w:suppressAutoHyphens w:val="0"/>
        <w:spacing w:after="120"/>
        <w:ind w:left="2268" w:right="1134"/>
        <w:jc w:val="both"/>
        <w:rPr>
          <w:rFonts w:eastAsia="MS Mincho"/>
          <w:kern w:val="2"/>
          <w:lang w:eastAsia="ja-JP"/>
        </w:rPr>
      </w:pPr>
      <w:r>
        <w:rPr>
          <w:rFonts w:eastAsia="MS Mincho"/>
          <w:kern w:val="2"/>
          <w:lang w:eastAsia="ja-JP"/>
        </w:rPr>
        <w:t>…</w:t>
      </w:r>
      <w:r w:rsidR="007E1601">
        <w:t>"</w:t>
      </w:r>
    </w:p>
    <w:p w14:paraId="0EE18237" w14:textId="77777777" w:rsidR="00E06000" w:rsidRDefault="00E06000" w:rsidP="00E06000">
      <w:pPr>
        <w:pStyle w:val="SingleTxtG"/>
      </w:pPr>
      <w:r>
        <w:rPr>
          <w:i/>
          <w:iCs/>
        </w:rPr>
        <w:t>Paragraph 8.5.1.4.</w:t>
      </w:r>
      <w:r>
        <w:t xml:space="preserve">, </w:t>
      </w:r>
      <w:r>
        <w:rPr>
          <w:i/>
          <w:iCs/>
        </w:rPr>
        <w:t>Equation (54)</w:t>
      </w:r>
      <w:r>
        <w:t>, amend to read:</w:t>
      </w:r>
    </w:p>
    <w:p w14:paraId="7C4D3B7D" w14:textId="17532C5A" w:rsidR="00E06000" w:rsidRDefault="007E1601" w:rsidP="00E06000">
      <w:pPr>
        <w:pStyle w:val="SingleTxtG"/>
        <w:ind w:left="1701" w:firstLine="567"/>
      </w:pPr>
      <w:r>
        <w:t>"</w:t>
      </w:r>
      <w:r w:rsidR="00E06000">
        <w:t>…</w:t>
      </w:r>
    </w:p>
    <w:p w14:paraId="39F01D80" w14:textId="4FC7C5A3" w:rsidR="00E06000" w:rsidRDefault="00E06000" w:rsidP="00E06000">
      <w:pPr>
        <w:pStyle w:val="para"/>
        <w:rPr>
          <w:kern w:val="2"/>
          <w:lang w:eastAsia="ja-JP"/>
        </w:rPr>
      </w:pPr>
      <w:r>
        <w:tab/>
      </w:r>
      <m:oMath>
        <m:sSub>
          <m:sSubPr>
            <m:ctrlPr>
              <w:rPr>
                <w:rFonts w:ascii="Cambria Math" w:hAnsi="Cambria Math"/>
                <w:kern w:val="2"/>
                <w:lang w:val="fr-CH" w:eastAsia="ja-JP"/>
              </w:rPr>
            </m:ctrlPr>
          </m:sSubPr>
          <m:e>
            <m:r>
              <w:rPr>
                <w:rFonts w:ascii="Cambria Math" w:hAnsi="Cambria Math"/>
                <w:kern w:val="2"/>
                <w:lang w:eastAsia="ja-JP"/>
              </w:rPr>
              <m:t>Q</m:t>
            </m:r>
            <m:ctrlPr>
              <w:rPr>
                <w:rFonts w:ascii="Cambria Math" w:hAnsi="Cambria Math"/>
                <w:i/>
                <w:kern w:val="2"/>
                <w:lang w:val="fr-CH" w:eastAsia="ja-JP"/>
              </w:rPr>
            </m:ctrlPr>
          </m:e>
          <m:sub>
            <m:r>
              <w:rPr>
                <w:rFonts w:ascii="Cambria Math" w:hAnsi="Cambria Math"/>
                <w:kern w:val="2"/>
                <w:lang w:eastAsia="ja-JP"/>
              </w:rPr>
              <m:t>SSV</m:t>
            </m:r>
          </m:sub>
        </m:sSub>
        <m:r>
          <w:rPr>
            <w:rFonts w:ascii="Cambria Math" w:hAnsi="Cambria Math"/>
            <w:kern w:val="2"/>
            <w:lang w:eastAsia="ja-JP"/>
          </w:rPr>
          <m:t>=</m:t>
        </m:r>
        <m:f>
          <m:fPr>
            <m:ctrlPr>
              <w:rPr>
                <w:rFonts w:ascii="Cambria Math" w:hAnsi="Cambria Math"/>
                <w:i/>
                <w:kern w:val="2"/>
                <w:lang w:val="fr-CH" w:eastAsia="ja-JP"/>
              </w:rPr>
            </m:ctrlPr>
          </m:fPr>
          <m:num>
            <m:sSub>
              <m:sSubPr>
                <m:ctrlPr>
                  <w:rPr>
                    <w:rFonts w:ascii="Cambria Math" w:hAnsi="Cambria Math"/>
                    <w:i/>
                    <w:kern w:val="2"/>
                    <w:lang w:val="fr-CH" w:eastAsia="ja-JP"/>
                  </w:rPr>
                </m:ctrlPr>
              </m:sSubPr>
              <m:e>
                <m:r>
                  <w:rPr>
                    <w:rFonts w:ascii="Cambria Math" w:hAnsi="Cambria Math"/>
                    <w:kern w:val="2"/>
                    <w:lang w:eastAsia="ja-JP"/>
                  </w:rPr>
                  <m:t>A</m:t>
                </m:r>
              </m:e>
              <m:sub>
                <m:r>
                  <w:rPr>
                    <w:rFonts w:ascii="Cambria Math" w:hAnsi="Cambria Math"/>
                    <w:kern w:val="2"/>
                    <w:lang w:eastAsia="ja-JP"/>
                  </w:rPr>
                  <m:t>0</m:t>
                </m:r>
              </m:sub>
            </m:sSub>
          </m:num>
          <m:den>
            <m:r>
              <w:rPr>
                <w:rFonts w:ascii="Cambria Math" w:hAnsi="Cambria Math"/>
                <w:kern w:val="2"/>
                <w:lang w:eastAsia="ja-JP"/>
              </w:rPr>
              <m:t>60</m:t>
            </m:r>
          </m:den>
        </m:f>
        <m:sSubSup>
          <m:sSubSupPr>
            <m:ctrlPr>
              <w:rPr>
                <w:rFonts w:ascii="Cambria Math" w:hAnsi="Cambria Math"/>
                <w:i/>
                <w:kern w:val="2"/>
                <w:lang w:val="fr-CH" w:eastAsia="ja-JP"/>
              </w:rPr>
            </m:ctrlPr>
          </m:sSubSupPr>
          <m:e>
            <m:r>
              <w:rPr>
                <w:rFonts w:ascii="Cambria Math" w:hAnsi="Cambria Math"/>
                <w:kern w:val="2"/>
                <w:lang w:eastAsia="ja-JP"/>
              </w:rPr>
              <m:t>d</m:t>
            </m:r>
          </m:e>
          <m:sub>
            <m:r>
              <w:rPr>
                <w:rFonts w:ascii="Cambria Math" w:hAnsi="Cambria Math"/>
                <w:kern w:val="2"/>
                <w:lang w:eastAsia="ja-JP"/>
              </w:rPr>
              <m:t>V</m:t>
            </m:r>
          </m:sub>
          <m:sup>
            <m:r>
              <w:rPr>
                <w:rFonts w:ascii="Cambria Math" w:hAnsi="Cambria Math"/>
                <w:kern w:val="2"/>
                <w:lang w:eastAsia="ja-JP"/>
              </w:rPr>
              <m:t>2</m:t>
            </m:r>
          </m:sup>
        </m:sSubSup>
        <m:sSub>
          <m:sSubPr>
            <m:ctrlPr>
              <w:rPr>
                <w:rFonts w:ascii="Cambria Math" w:hAnsi="Cambria Math"/>
                <w:kern w:val="2"/>
                <w:lang w:val="fr-CH" w:eastAsia="ja-JP"/>
              </w:rPr>
            </m:ctrlPr>
          </m:sSubPr>
          <m:e>
            <m:r>
              <w:rPr>
                <w:rFonts w:ascii="Cambria Math" w:hAnsi="Cambria Math"/>
                <w:kern w:val="2"/>
                <w:lang w:eastAsia="ja-JP"/>
              </w:rPr>
              <m:t>C</m:t>
            </m:r>
          </m:e>
          <m:sub>
            <m:r>
              <w:rPr>
                <w:rFonts w:ascii="Cambria Math" w:hAnsi="Cambria Math"/>
                <w:kern w:val="2"/>
                <w:lang w:eastAsia="ja-JP"/>
              </w:rPr>
              <m:t>d</m:t>
            </m:r>
          </m:sub>
        </m:sSub>
        <m:sSub>
          <m:sSubPr>
            <m:ctrlPr>
              <w:rPr>
                <w:rFonts w:ascii="Cambria Math" w:hAnsi="Cambria Math"/>
                <w:kern w:val="2"/>
                <w:lang w:val="fr-CH" w:eastAsia="ja-JP"/>
              </w:rPr>
            </m:ctrlPr>
          </m:sSubPr>
          <m:e>
            <m:r>
              <w:rPr>
                <w:rFonts w:ascii="Cambria Math" w:hAnsi="Cambria Math"/>
                <w:kern w:val="2"/>
                <w:lang w:eastAsia="ja-JP"/>
              </w:rPr>
              <m:t>p</m:t>
            </m:r>
          </m:e>
          <m:sub>
            <m:r>
              <w:rPr>
                <w:rFonts w:ascii="Cambria Math" w:hAnsi="Cambria Math"/>
                <w:kern w:val="2"/>
                <w:lang w:eastAsia="ja-JP"/>
              </w:rPr>
              <m:t>p</m:t>
            </m:r>
          </m:sub>
        </m:sSub>
        <m:rad>
          <m:radPr>
            <m:degHide m:val="1"/>
            <m:ctrlPr>
              <w:rPr>
                <w:rFonts w:ascii="Cambria Math" w:hAnsi="Cambria Math"/>
                <w:kern w:val="2"/>
                <w:lang w:val="fr-CH" w:eastAsia="ja-JP"/>
              </w:rPr>
            </m:ctrlPr>
          </m:radPr>
          <m:deg/>
          <m:e>
            <m:d>
              <m:dPr>
                <m:begChr m:val="["/>
                <m:endChr m:val="]"/>
                <m:ctrlPr>
                  <w:rPr>
                    <w:rFonts w:ascii="Cambria Math" w:hAnsi="Cambria Math"/>
                    <w:i/>
                    <w:kern w:val="2"/>
                    <w:lang w:val="fr-CH" w:eastAsia="ja-JP"/>
                  </w:rPr>
                </m:ctrlPr>
              </m:dPr>
              <m:e>
                <m:f>
                  <m:fPr>
                    <m:ctrlPr>
                      <w:rPr>
                        <w:rFonts w:ascii="Cambria Math" w:hAnsi="Cambria Math"/>
                        <w:i/>
                        <w:kern w:val="2"/>
                        <w:lang w:val="fr-CH" w:eastAsia="ja-JP"/>
                      </w:rPr>
                    </m:ctrlPr>
                  </m:fPr>
                  <m:num>
                    <m:r>
                      <w:rPr>
                        <w:rFonts w:ascii="Cambria Math" w:hAnsi="Cambria Math"/>
                        <w:kern w:val="2"/>
                        <w:lang w:eastAsia="ja-JP"/>
                      </w:rPr>
                      <m:t>1</m:t>
                    </m:r>
                  </m:num>
                  <m:den>
                    <m:r>
                      <w:rPr>
                        <w:rFonts w:ascii="Cambria Math" w:hAnsi="Cambria Math"/>
                        <w:kern w:val="2"/>
                        <w:lang w:eastAsia="ja-JP"/>
                      </w:rPr>
                      <m:t>T</m:t>
                    </m:r>
                  </m:den>
                </m:f>
                <m:d>
                  <m:dPr>
                    <m:ctrlPr>
                      <w:rPr>
                        <w:rFonts w:ascii="Cambria Math" w:hAnsi="Cambria Math"/>
                        <w:i/>
                        <w:kern w:val="2"/>
                        <w:lang w:val="fr-CH" w:eastAsia="ja-JP"/>
                      </w:rPr>
                    </m:ctrlPr>
                  </m:dPr>
                  <m:e>
                    <m:sSubSup>
                      <m:sSubSupPr>
                        <m:ctrlPr>
                          <w:rPr>
                            <w:rFonts w:ascii="Cambria Math" w:hAnsi="Cambria Math"/>
                            <w:i/>
                            <w:kern w:val="2"/>
                            <w:lang w:val="fr-CH"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1.4286</m:t>
                        </m:r>
                      </m:sup>
                    </m:sSubSup>
                    <m:r>
                      <w:rPr>
                        <w:rFonts w:ascii="Cambria Math" w:hAnsi="Cambria Math"/>
                        <w:kern w:val="2"/>
                        <w:lang w:eastAsia="ja-JP"/>
                      </w:rPr>
                      <m:t>-</m:t>
                    </m:r>
                    <m:sSubSup>
                      <m:sSubSupPr>
                        <m:ctrlPr>
                          <w:rPr>
                            <w:rFonts w:ascii="Cambria Math" w:hAnsi="Cambria Math"/>
                            <w:i/>
                            <w:kern w:val="2"/>
                            <w:lang w:val="fr-CH"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1.7143</m:t>
                        </m:r>
                      </m:sup>
                    </m:sSubSup>
                  </m:e>
                </m:d>
                <m:r>
                  <w:rPr>
                    <w:rFonts w:ascii="Cambria Math" w:hAnsi="Cambria Math"/>
                    <w:kern w:val="2"/>
                    <w:lang w:eastAsia="ja-JP"/>
                  </w:rPr>
                  <m:t>∙</m:t>
                </m:r>
                <m:d>
                  <m:dPr>
                    <m:ctrlPr>
                      <w:rPr>
                        <w:rFonts w:ascii="Cambria Math" w:hAnsi="Cambria Math"/>
                        <w:i/>
                        <w:kern w:val="2"/>
                        <w:lang w:val="fr-CH" w:eastAsia="ja-JP"/>
                      </w:rPr>
                    </m:ctrlPr>
                  </m:dPr>
                  <m:e>
                    <m:f>
                      <m:fPr>
                        <m:ctrlPr>
                          <w:rPr>
                            <w:rFonts w:ascii="Cambria Math" w:hAnsi="Cambria Math"/>
                            <w:i/>
                            <w:kern w:val="2"/>
                            <w:lang w:val="fr-CH" w:eastAsia="ja-JP"/>
                          </w:rPr>
                        </m:ctrlPr>
                      </m:fPr>
                      <m:num>
                        <m:r>
                          <w:rPr>
                            <w:rFonts w:ascii="Cambria Math" w:hAnsi="Cambria Math"/>
                            <w:kern w:val="2"/>
                            <w:lang w:eastAsia="ja-JP"/>
                          </w:rPr>
                          <m:t>1</m:t>
                        </m:r>
                      </m:num>
                      <m:den>
                        <m:r>
                          <w:rPr>
                            <w:rFonts w:ascii="Cambria Math" w:hAnsi="Cambria Math"/>
                            <w:kern w:val="2"/>
                            <w:lang w:eastAsia="ja-JP"/>
                          </w:rPr>
                          <m:t>1-</m:t>
                        </m:r>
                        <m:sSubSup>
                          <m:sSubSupPr>
                            <m:ctrlPr>
                              <w:rPr>
                                <w:rFonts w:ascii="Cambria Math" w:hAnsi="Cambria Math"/>
                                <w:i/>
                                <w:kern w:val="2"/>
                                <w:lang w:val="fr-CH" w:eastAsia="ja-JP"/>
                              </w:rPr>
                            </m:ctrlPr>
                          </m:sSubSupPr>
                          <m:e>
                            <m:r>
                              <w:rPr>
                                <w:rFonts w:ascii="Cambria Math" w:hAnsi="Cambria Math"/>
                                <w:kern w:val="2"/>
                                <w:lang w:eastAsia="ja-JP"/>
                              </w:rPr>
                              <m:t>r</m:t>
                            </m:r>
                          </m:e>
                          <m:sub>
                            <m:r>
                              <w:rPr>
                                <w:rFonts w:ascii="Cambria Math" w:hAnsi="Cambria Math"/>
                                <w:kern w:val="2"/>
                                <w:lang w:eastAsia="ja-JP"/>
                              </w:rPr>
                              <m:t>D</m:t>
                            </m:r>
                          </m:sub>
                          <m:sup>
                            <m:r>
                              <w:rPr>
                                <w:rFonts w:ascii="Cambria Math" w:hAnsi="Cambria Math"/>
                                <w:kern w:val="2"/>
                                <w:lang w:eastAsia="ja-JP"/>
                              </w:rPr>
                              <m:t>4</m:t>
                            </m:r>
                          </m:sup>
                        </m:sSubSup>
                        <m:sSubSup>
                          <m:sSubSupPr>
                            <m:ctrlPr>
                              <w:rPr>
                                <w:rFonts w:ascii="Cambria Math" w:hAnsi="Cambria Math"/>
                                <w:i/>
                                <w:kern w:val="2"/>
                                <w:lang w:val="fr-CH"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1.4286</m:t>
                            </m:r>
                          </m:sup>
                        </m:sSubSup>
                      </m:den>
                    </m:f>
                  </m:e>
                </m:d>
              </m:e>
            </m:d>
          </m:e>
        </m:rad>
      </m:oMath>
      <w:r>
        <w:rPr>
          <w:kern w:val="2"/>
          <w:lang w:eastAsia="ja-JP"/>
        </w:rPr>
        <w:tab/>
      </w:r>
      <w:r>
        <w:rPr>
          <w:kern w:val="2"/>
          <w:lang w:eastAsia="ja-JP"/>
        </w:rPr>
        <w:tab/>
        <w:t>(54)</w:t>
      </w:r>
    </w:p>
    <w:p w14:paraId="4BA89157" w14:textId="77777777" w:rsidR="00E06000" w:rsidRDefault="00E06000" w:rsidP="00E06000">
      <w:pPr>
        <w:pStyle w:val="para"/>
        <w:ind w:firstLine="0"/>
      </w:pPr>
      <w:r>
        <w:t>Where:</w:t>
      </w:r>
    </w:p>
    <w:p w14:paraId="1CDC8848" w14:textId="5A33C08C" w:rsidR="00E06000" w:rsidRDefault="00E06000" w:rsidP="00E06000">
      <w:pPr>
        <w:pStyle w:val="para"/>
        <w:ind w:left="2842" w:hanging="574"/>
      </w:pPr>
      <w:r>
        <w:rPr>
          <w:i/>
        </w:rPr>
        <w:t>A</w:t>
      </w:r>
      <w:r>
        <w:rPr>
          <w:vertAlign w:val="subscript"/>
        </w:rPr>
        <w:t>0</w:t>
      </w:r>
      <w:r>
        <w:tab/>
        <w:t xml:space="preserve">is </w:t>
      </w:r>
      <w:r w:rsidRPr="003B35F4">
        <w:t>0.005692</w:t>
      </w:r>
      <w:r>
        <w:t xml:space="preserve"> in SI units of </w:t>
      </w:r>
      <w:r>
        <w:rPr>
          <w:noProof/>
          <w:position w:val="-50"/>
          <w:lang w:val="nl-NL" w:eastAsia="nl-NL"/>
        </w:rPr>
        <w:drawing>
          <wp:inline distT="0" distB="0" distL="0" distR="0" wp14:anchorId="3A856F88" wp14:editId="2C148EC5">
            <wp:extent cx="112395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609600"/>
                    </a:xfrm>
                    <a:prstGeom prst="rect">
                      <a:avLst/>
                    </a:prstGeom>
                    <a:noFill/>
                    <a:ln>
                      <a:noFill/>
                    </a:ln>
                  </pic:spPr>
                </pic:pic>
              </a:graphicData>
            </a:graphic>
          </wp:inline>
        </w:drawing>
      </w:r>
    </w:p>
    <w:p w14:paraId="5364E52E" w14:textId="0E6E9DC5" w:rsidR="00E06000" w:rsidRDefault="00E06000" w:rsidP="00E06000">
      <w:pPr>
        <w:pStyle w:val="para"/>
        <w:ind w:left="2842" w:hanging="574"/>
      </w:pPr>
      <w:proofErr w:type="spellStart"/>
      <w:r>
        <w:rPr>
          <w:i/>
        </w:rPr>
        <w:t>d</w:t>
      </w:r>
      <w:r>
        <w:rPr>
          <w:vertAlign w:val="subscript"/>
        </w:rPr>
        <w:t>V</w:t>
      </w:r>
      <w:proofErr w:type="spellEnd"/>
      <w:r>
        <w:tab/>
        <w:t xml:space="preserve">is the diameter of the SSV throat, </w:t>
      </w:r>
      <w:r w:rsidRPr="003B35F4">
        <w:t>mm</w:t>
      </w:r>
    </w:p>
    <w:p w14:paraId="60B90A4C" w14:textId="63665B4F" w:rsidR="00E06000" w:rsidRDefault="00E06000" w:rsidP="00E06000">
      <w:pPr>
        <w:pStyle w:val="SingleTxtG"/>
        <w:ind w:left="2268"/>
      </w:pPr>
      <w:r>
        <w:t>…</w:t>
      </w:r>
      <w:r w:rsidR="007E1601">
        <w:t>"</w:t>
      </w:r>
    </w:p>
    <w:p w14:paraId="35CCF7BA" w14:textId="77777777" w:rsidR="00E06000" w:rsidRDefault="00E06000" w:rsidP="00E06000">
      <w:pPr>
        <w:pStyle w:val="SingleTxtG"/>
      </w:pPr>
      <w:r>
        <w:rPr>
          <w:i/>
          <w:iCs/>
        </w:rPr>
        <w:t>Paragraph 8.5.2.3.1.</w:t>
      </w:r>
      <w:r>
        <w:t xml:space="preserve">, </w:t>
      </w:r>
      <w:r>
        <w:rPr>
          <w:i/>
          <w:iCs/>
        </w:rPr>
        <w:t>Equation (57)</w:t>
      </w:r>
      <w:r>
        <w:t>, amend to read:</w:t>
      </w:r>
    </w:p>
    <w:p w14:paraId="1348668D" w14:textId="2110486D" w:rsidR="00E06000" w:rsidRDefault="007E1601" w:rsidP="00E06000">
      <w:pPr>
        <w:pStyle w:val="SingleTxtG"/>
        <w:ind w:left="1701" w:firstLine="567"/>
      </w:pPr>
      <w:r>
        <w:t>"</w:t>
      </w:r>
      <w:r w:rsidR="00E06000">
        <w:t>…</w:t>
      </w:r>
    </w:p>
    <w:p w14:paraId="5B92E9BE" w14:textId="7F3ED069" w:rsidR="00E06000" w:rsidRDefault="008C6C6F" w:rsidP="00E06000">
      <w:pPr>
        <w:pStyle w:val="para"/>
        <w:ind w:firstLine="0"/>
      </w:pPr>
      <m:oMath>
        <m:sSub>
          <m:sSubPr>
            <m:ctrlPr>
              <w:rPr>
                <w:rFonts w:ascii="Cambria Math" w:eastAsia="MS Mincho" w:hAnsi="Cambria Math"/>
                <w:kern w:val="2"/>
                <w:lang w:eastAsia="ja-JP"/>
              </w:rPr>
            </m:ctrlPr>
          </m:sSubPr>
          <m:e>
            <m:r>
              <w:rPr>
                <w:rFonts w:ascii="Cambria Math" w:eastAsia="MS Mincho" w:hAnsi="Cambria Math"/>
                <w:kern w:val="2"/>
                <w:lang w:eastAsia="ja-JP"/>
              </w:rPr>
              <m:t>u</m:t>
            </m:r>
            <m:ctrlPr>
              <w:rPr>
                <w:rFonts w:ascii="Cambria Math" w:eastAsia="MS Mincho" w:hAnsi="Cambria Math"/>
                <w:i/>
                <w:kern w:val="2"/>
                <w:lang w:eastAsia="ja-JP"/>
              </w:rPr>
            </m:ctrlPr>
          </m:e>
          <m:sub>
            <m:r>
              <w:rPr>
                <w:rFonts w:ascii="Cambria Math" w:eastAsia="MS Mincho" w:hAnsi="Cambria Math"/>
                <w:kern w:val="2"/>
                <w:lang w:eastAsia="ja-JP"/>
              </w:rPr>
              <m:t>gas</m:t>
            </m:r>
          </m:sub>
        </m:sSub>
        <m:r>
          <w:rPr>
            <w:rFonts w:ascii="Cambria Math" w:eastAsia="MS Mincho" w:hAnsi="Cambria Math"/>
            <w:kern w:val="2"/>
            <w:lang w:eastAsia="ja-JP"/>
          </w:rPr>
          <m:t>=</m:t>
        </m:r>
        <m:f>
          <m:fPr>
            <m:ctrlPr>
              <w:rPr>
                <w:rFonts w:ascii="Cambria Math" w:eastAsia="MS Mincho" w:hAnsi="Cambria Math"/>
                <w:i/>
                <w:kern w:val="2"/>
                <w:lang w:eastAsia="ja-JP"/>
              </w:rPr>
            </m:ctrlPr>
          </m:fPr>
          <m:num>
            <m:sSub>
              <m:sSubPr>
                <m:ctrlPr>
                  <w:rPr>
                    <w:rFonts w:ascii="Cambria Math" w:eastAsia="MS Mincho" w:hAnsi="Cambria Math"/>
                    <w:i/>
                    <w:kern w:val="2"/>
                    <w:lang w:eastAsia="ja-JP"/>
                  </w:rPr>
                </m:ctrlPr>
              </m:sSubPr>
              <m:e>
                <m:r>
                  <w:rPr>
                    <w:rFonts w:ascii="Cambria Math" w:eastAsia="MS Mincho" w:hAnsi="Cambria Math"/>
                    <w:kern w:val="2"/>
                    <w:lang w:eastAsia="ja-JP"/>
                  </w:rPr>
                  <m:t>M</m:t>
                </m:r>
              </m:e>
              <m:sub>
                <m:r>
                  <w:rPr>
                    <w:rFonts w:ascii="Cambria Math" w:eastAsia="MS Mincho" w:hAnsi="Cambria Math"/>
                    <w:kern w:val="2"/>
                    <w:lang w:eastAsia="ja-JP"/>
                  </w:rPr>
                  <m:t>gas</m:t>
                </m:r>
              </m:sub>
            </m:sSub>
          </m:num>
          <m:den>
            <m:sSub>
              <m:sSubPr>
                <m:ctrlPr>
                  <w:rPr>
                    <w:rFonts w:ascii="Cambria Math" w:eastAsia="MS Mincho" w:hAnsi="Cambria Math"/>
                    <w:i/>
                    <w:kern w:val="2"/>
                    <w:lang w:eastAsia="ja-JP"/>
                  </w:rPr>
                </m:ctrlPr>
              </m:sSubPr>
              <m:e>
                <m:r>
                  <w:rPr>
                    <w:rFonts w:ascii="Cambria Math" w:eastAsia="MS Mincho" w:hAnsi="Cambria Math"/>
                    <w:kern w:val="2"/>
                    <w:lang w:eastAsia="ja-JP"/>
                  </w:rPr>
                  <m:t>M</m:t>
                </m:r>
              </m:e>
              <m:sub>
                <m:r>
                  <w:rPr>
                    <w:rFonts w:ascii="Cambria Math" w:eastAsia="MS Mincho" w:hAnsi="Cambria Math"/>
                    <w:kern w:val="2"/>
                    <w:lang w:eastAsia="ja-JP"/>
                  </w:rPr>
                  <m:t>d</m:t>
                </m:r>
              </m:sub>
            </m:sSub>
            <m:r>
              <w:rPr>
                <w:rFonts w:ascii="Cambria Math" w:eastAsia="MS Mincho" w:hAnsi="Cambria Math"/>
                <w:kern w:val="2"/>
                <w:lang w:eastAsia="ja-JP"/>
              </w:rPr>
              <m:t>×</m:t>
            </m:r>
            <m:d>
              <m:dPr>
                <m:ctrlPr>
                  <w:rPr>
                    <w:rFonts w:ascii="Cambria Math" w:eastAsia="MS Mincho" w:hAnsi="Cambria Math"/>
                    <w:i/>
                    <w:kern w:val="2"/>
                    <w:lang w:eastAsia="ja-JP"/>
                  </w:rPr>
                </m:ctrlPr>
              </m:dPr>
              <m:e>
                <m:r>
                  <w:rPr>
                    <w:rFonts w:ascii="Cambria Math" w:eastAsia="MS Mincho" w:hAnsi="Cambria Math"/>
                    <w:kern w:val="2"/>
                    <w:lang w:eastAsia="ja-JP"/>
                  </w:rPr>
                  <m:t>1-</m:t>
                </m:r>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D</m:t>
                    </m:r>
                  </m:den>
                </m:f>
              </m:e>
            </m:d>
            <m:r>
              <w:rPr>
                <w:rFonts w:ascii="Cambria Math" w:eastAsia="MS Mincho" w:hAnsi="Cambria Math"/>
                <w:kern w:val="2"/>
                <w:lang w:eastAsia="ja-JP"/>
              </w:rPr>
              <m:t>+</m:t>
            </m:r>
            <m:sSub>
              <m:sSubPr>
                <m:ctrlPr>
                  <w:rPr>
                    <w:rFonts w:ascii="Cambria Math" w:eastAsia="MS Mincho" w:hAnsi="Cambria Math"/>
                    <w:i/>
                    <w:kern w:val="2"/>
                    <w:lang w:eastAsia="ja-JP"/>
                  </w:rPr>
                </m:ctrlPr>
              </m:sSubPr>
              <m:e>
                <m:r>
                  <w:rPr>
                    <w:rFonts w:ascii="Cambria Math" w:eastAsia="MS Mincho" w:hAnsi="Cambria Math"/>
                    <w:kern w:val="2"/>
                    <w:lang w:eastAsia="ja-JP"/>
                  </w:rPr>
                  <m:t>M</m:t>
                </m:r>
              </m:e>
              <m:sub>
                <m:r>
                  <w:rPr>
                    <w:rFonts w:ascii="Cambria Math" w:eastAsia="MS Mincho" w:hAnsi="Cambria Math"/>
                    <w:kern w:val="2"/>
                    <w:lang w:eastAsia="ja-JP"/>
                  </w:rPr>
                  <m:t>e</m:t>
                </m:r>
              </m:sub>
            </m:sSub>
            <m:r>
              <w:rPr>
                <w:rFonts w:ascii="Cambria Math" w:eastAsia="MS Mincho" w:hAnsi="Cambria Math"/>
                <w:kern w:val="2"/>
                <w:lang w:eastAsia="ja-JP"/>
              </w:rPr>
              <m:t>×</m:t>
            </m:r>
            <m:d>
              <m:dPr>
                <m:ctrlPr>
                  <w:rPr>
                    <w:rFonts w:ascii="Cambria Math" w:eastAsia="MS Mincho" w:hAnsi="Cambria Math"/>
                    <w:i/>
                    <w:kern w:val="2"/>
                    <w:lang w:eastAsia="ja-JP"/>
                  </w:rPr>
                </m:ctrlPr>
              </m:dPr>
              <m:e>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D</m:t>
                    </m:r>
                  </m:den>
                </m:f>
              </m:e>
            </m:d>
          </m:den>
        </m:f>
        <m:r>
          <w:rPr>
            <w:rFonts w:ascii="Cambria Math" w:eastAsia="MS Mincho" w:hAnsi="Cambria Math"/>
            <w:kern w:val="2"/>
            <w:lang w:eastAsia="ja-JP"/>
          </w:rPr>
          <m:t>×</m:t>
        </m:r>
        <m:f>
          <m:fPr>
            <m:ctrlPr>
              <w:rPr>
                <w:rFonts w:ascii="Cambria Math" w:eastAsia="MS Mincho" w:hAnsi="Cambria Math"/>
                <w:bCs/>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1000</m:t>
            </m:r>
          </m:den>
        </m:f>
      </m:oMath>
      <w:r w:rsidR="00E06000">
        <w:tab/>
      </w:r>
      <w:r w:rsidR="00E06000">
        <w:tab/>
      </w:r>
      <w:r w:rsidR="00E06000">
        <w:tab/>
      </w:r>
      <w:r w:rsidR="00E06000">
        <w:tab/>
        <w:t>(57)</w:t>
      </w:r>
    </w:p>
    <w:p w14:paraId="2E1DF28B" w14:textId="774FB2A8" w:rsidR="00E06000" w:rsidRDefault="00E06000" w:rsidP="00E06000">
      <w:pPr>
        <w:pStyle w:val="SingleTxtG"/>
        <w:ind w:left="1701" w:firstLine="567"/>
      </w:pPr>
      <w:r>
        <w:t>…</w:t>
      </w:r>
      <w:r w:rsidR="007E1601">
        <w:t>"</w:t>
      </w:r>
    </w:p>
    <w:p w14:paraId="4DEE9423" w14:textId="77777777" w:rsidR="00E06000" w:rsidRDefault="00E06000" w:rsidP="00E06000">
      <w:pPr>
        <w:pStyle w:val="SingleTxtG"/>
        <w:keepNext/>
      </w:pPr>
      <w:r>
        <w:rPr>
          <w:i/>
          <w:iCs/>
        </w:rPr>
        <w:lastRenderedPageBreak/>
        <w:t>Paragraph 8.6.1.,</w:t>
      </w:r>
      <w:r>
        <w:t xml:space="preserve"> amend to read:</w:t>
      </w:r>
    </w:p>
    <w:p w14:paraId="54B5F428" w14:textId="7414F0C0" w:rsidR="00E06000" w:rsidRDefault="007E1601" w:rsidP="00E06000">
      <w:pPr>
        <w:pStyle w:val="SingleTxtG"/>
        <w:keepNext/>
        <w:ind w:left="2268"/>
      </w:pPr>
      <w:r>
        <w:t>"</w:t>
      </w:r>
      <w:r w:rsidR="00E06000">
        <w:t>…</w:t>
      </w:r>
    </w:p>
    <w:p w14:paraId="63647C85" w14:textId="2336B9D3" w:rsidR="00E06000" w:rsidRDefault="00E06000" w:rsidP="00E06000">
      <w:pPr>
        <w:pStyle w:val="SingleTxtG"/>
        <w:ind w:left="2268"/>
      </w:pPr>
      <w:r>
        <w:t xml:space="preserve">Depending on the measurement system and calculation method used, the uncorrected emissions results shall be calculated with equations 36, 37, 56, </w:t>
      </w:r>
      <w:r w:rsidRPr="00E33719">
        <w:t>58</w:t>
      </w:r>
      <w:r>
        <w:t xml:space="preserve"> or 62, respectively. For calculation of the corrected emissions, </w:t>
      </w:r>
      <w:proofErr w:type="spellStart"/>
      <w:r>
        <w:rPr>
          <w:i/>
        </w:rPr>
        <w:t>c</w:t>
      </w:r>
      <w:r>
        <w:rPr>
          <w:vertAlign w:val="subscript"/>
        </w:rPr>
        <w:t>gas</w:t>
      </w:r>
      <w:proofErr w:type="spellEnd"/>
      <w:r>
        <w:t xml:space="preserve"> in equations 36, 37, 56, </w:t>
      </w:r>
      <w:r w:rsidRPr="00E33719">
        <w:t>58</w:t>
      </w:r>
      <w:r>
        <w:t xml:space="preserve"> or 62, respectively, shall be replaced with </w:t>
      </w:r>
      <w:proofErr w:type="spellStart"/>
      <w:r>
        <w:rPr>
          <w:i/>
        </w:rPr>
        <w:t>c</w:t>
      </w:r>
      <w:r>
        <w:rPr>
          <w:vertAlign w:val="subscript"/>
        </w:rPr>
        <w:t>cor</w:t>
      </w:r>
      <w:proofErr w:type="spellEnd"/>
      <w:r>
        <w:t xml:space="preserve"> of equation 66. If instantaneous concentration values </w:t>
      </w:r>
      <w:proofErr w:type="spellStart"/>
      <w:proofErr w:type="gramStart"/>
      <w:r>
        <w:rPr>
          <w:i/>
        </w:rPr>
        <w:t>c</w:t>
      </w:r>
      <w:r>
        <w:rPr>
          <w:vertAlign w:val="subscript"/>
        </w:rPr>
        <w:t>gas,i</w:t>
      </w:r>
      <w:proofErr w:type="spellEnd"/>
      <w:proofErr w:type="gramEnd"/>
      <w:r>
        <w:t xml:space="preserve"> are used in the respective equation, the corrected value shall also be applied as instantaneous value </w:t>
      </w:r>
      <w:proofErr w:type="spellStart"/>
      <w:r>
        <w:rPr>
          <w:i/>
        </w:rPr>
        <w:t>c</w:t>
      </w:r>
      <w:r>
        <w:rPr>
          <w:vertAlign w:val="subscript"/>
        </w:rPr>
        <w:t>cor,i</w:t>
      </w:r>
      <w:proofErr w:type="spellEnd"/>
      <w:r>
        <w:t>. In equation</w:t>
      </w:r>
      <w:r>
        <w:rPr>
          <w:b/>
          <w:bCs/>
        </w:rPr>
        <w:t>s</w:t>
      </w:r>
      <w:r>
        <w:t xml:space="preserve"> </w:t>
      </w:r>
      <w:r w:rsidRPr="00E33719">
        <w:t>58 and 62</w:t>
      </w:r>
      <w:r>
        <w:t xml:space="preserve">, the correction shall be applied to both the measured and the background concentration. </w:t>
      </w:r>
    </w:p>
    <w:p w14:paraId="2109D9ED" w14:textId="525CB014" w:rsidR="00E06000" w:rsidRDefault="00E06000" w:rsidP="00E06000">
      <w:pPr>
        <w:pStyle w:val="SingleTxtG"/>
        <w:ind w:left="2268"/>
      </w:pPr>
      <w:r>
        <w:t>…</w:t>
      </w:r>
      <w:r w:rsidR="007E1601">
        <w:t>"</w:t>
      </w:r>
    </w:p>
    <w:p w14:paraId="2488C239" w14:textId="77777777" w:rsidR="00EC5B86" w:rsidRDefault="00EC5B86" w:rsidP="00EC5B86">
      <w:pPr>
        <w:spacing w:after="120"/>
        <w:ind w:left="1134" w:right="1134"/>
        <w:jc w:val="both"/>
        <w:rPr>
          <w:rFonts w:eastAsiaTheme="minorHAnsi"/>
          <w:i/>
          <w:iCs/>
          <w:color w:val="000000"/>
        </w:rPr>
      </w:pPr>
      <w:r>
        <w:rPr>
          <w:rFonts w:eastAsiaTheme="minorHAnsi"/>
          <w:i/>
          <w:iCs/>
          <w:color w:val="000000"/>
        </w:rPr>
        <w:t xml:space="preserve">Paragraph 9.2., Table 7, </w:t>
      </w:r>
      <w:r>
        <w:rPr>
          <w:rFonts w:eastAsiaTheme="minorHAnsi"/>
          <w:color w:val="000000"/>
        </w:rPr>
        <w:t>amend to read:</w:t>
      </w:r>
    </w:p>
    <w:p w14:paraId="2D8FC692" w14:textId="351D6732" w:rsidR="00EC5B86" w:rsidRDefault="007E1601" w:rsidP="00EC5B86">
      <w:pPr>
        <w:adjustRightInd w:val="0"/>
        <w:ind w:left="1134" w:right="1134"/>
        <w:jc w:val="both"/>
        <w:rPr>
          <w:rFonts w:asciiTheme="majorBidi" w:hAnsiTheme="majorBidi" w:cstheme="majorBidi"/>
        </w:rPr>
      </w:pPr>
      <w:r>
        <w:rPr>
          <w:rFonts w:asciiTheme="majorBidi" w:hAnsiTheme="majorBidi" w:cstheme="majorBidi"/>
        </w:rPr>
        <w:t>"</w:t>
      </w:r>
      <w:r w:rsidR="00EC5B86">
        <w:rPr>
          <w:rFonts w:asciiTheme="majorBidi" w:hAnsiTheme="majorBidi" w:cstheme="majorBidi"/>
        </w:rPr>
        <w:t>Table 7</w:t>
      </w:r>
    </w:p>
    <w:p w14:paraId="7FC19BE9" w14:textId="77777777" w:rsidR="00EC5B86" w:rsidRDefault="00EC5B86" w:rsidP="00EC5B86">
      <w:pPr>
        <w:adjustRightInd w:val="0"/>
        <w:spacing w:after="120"/>
        <w:ind w:left="1134" w:right="1134"/>
        <w:jc w:val="both"/>
        <w:rPr>
          <w:rFonts w:asciiTheme="majorBidi" w:hAnsiTheme="majorBidi" w:cstheme="majorBidi"/>
          <w:b/>
          <w:bCs/>
        </w:rPr>
      </w:pPr>
      <w:r>
        <w:rPr>
          <w:rFonts w:asciiTheme="majorBidi" w:hAnsiTheme="majorBidi" w:cstheme="majorBidi"/>
          <w:b/>
          <w:bCs/>
        </w:rPr>
        <w:t>Linearity requirements of instruments and measurement systems</w:t>
      </w:r>
    </w:p>
    <w:tbl>
      <w:tblPr>
        <w:tblStyle w:val="TableGrid"/>
        <w:tblW w:w="0" w:type="auto"/>
        <w:tblInd w:w="279" w:type="dxa"/>
        <w:tblLook w:val="04A0" w:firstRow="1" w:lastRow="0" w:firstColumn="1" w:lastColumn="0" w:noHBand="0" w:noVBand="1"/>
      </w:tblPr>
      <w:tblGrid>
        <w:gridCol w:w="1842"/>
        <w:gridCol w:w="1842"/>
        <w:gridCol w:w="1842"/>
        <w:gridCol w:w="1843"/>
        <w:gridCol w:w="1557"/>
      </w:tblGrid>
      <w:tr w:rsidR="00EC5B86" w:rsidRPr="00D202A0" w14:paraId="52EE290A" w14:textId="77777777" w:rsidTr="00D202A0">
        <w:tc>
          <w:tcPr>
            <w:tcW w:w="1842" w:type="dxa"/>
            <w:tcBorders>
              <w:top w:val="single" w:sz="4" w:space="0" w:color="auto"/>
              <w:left w:val="single" w:sz="4" w:space="0" w:color="auto"/>
              <w:bottom w:val="single" w:sz="12" w:space="0" w:color="auto"/>
              <w:right w:val="single" w:sz="4" w:space="0" w:color="auto"/>
            </w:tcBorders>
            <w:hideMark/>
          </w:tcPr>
          <w:p w14:paraId="418747C9" w14:textId="77777777" w:rsidR="00EC5B86" w:rsidRPr="00D202A0" w:rsidRDefault="00EC5B86" w:rsidP="00D202A0">
            <w:pPr>
              <w:spacing w:before="80" w:after="80" w:line="200" w:lineRule="exact"/>
              <w:jc w:val="center"/>
              <w:rPr>
                <w:b/>
                <w:bCs/>
                <w:sz w:val="16"/>
                <w:szCs w:val="16"/>
                <w:lang w:val="en-US"/>
              </w:rPr>
            </w:pPr>
            <w:r w:rsidRPr="00D202A0">
              <w:rPr>
                <w:i/>
                <w:iCs/>
                <w:sz w:val="16"/>
                <w:szCs w:val="16"/>
                <w:lang w:val="en-US"/>
              </w:rPr>
              <w:t>Measurement system</w:t>
            </w:r>
          </w:p>
        </w:tc>
        <w:tc>
          <w:tcPr>
            <w:tcW w:w="1842" w:type="dxa"/>
            <w:tcBorders>
              <w:top w:val="single" w:sz="4" w:space="0" w:color="auto"/>
              <w:left w:val="single" w:sz="4" w:space="0" w:color="auto"/>
              <w:bottom w:val="single" w:sz="12" w:space="0" w:color="auto"/>
              <w:right w:val="single" w:sz="4" w:space="0" w:color="auto"/>
            </w:tcBorders>
            <w:hideMark/>
          </w:tcPr>
          <w:p w14:paraId="7DD9B385" w14:textId="77777777" w:rsidR="00EC5B86" w:rsidRPr="00D202A0" w:rsidRDefault="00EC5B86" w:rsidP="00D202A0">
            <w:pPr>
              <w:spacing w:before="80" w:after="80" w:line="200" w:lineRule="exact"/>
              <w:jc w:val="center"/>
              <w:rPr>
                <w:b/>
                <w:bCs/>
                <w:sz w:val="16"/>
                <w:szCs w:val="16"/>
                <w:lang w:val="en-US"/>
              </w:rPr>
            </w:pPr>
            <w:r w:rsidRPr="00D202A0">
              <w:rPr>
                <w:color w:val="000000" w:themeColor="text1"/>
                <w:sz w:val="16"/>
                <w:szCs w:val="16"/>
              </w:rPr>
              <w:t>ꭓ</w:t>
            </w:r>
            <w:r w:rsidRPr="00D202A0">
              <w:rPr>
                <w:i/>
                <w:iCs/>
                <w:color w:val="000000" w:themeColor="text1"/>
                <w:sz w:val="16"/>
                <w:szCs w:val="16"/>
              </w:rPr>
              <w:t xml:space="preserve">min </w:t>
            </w:r>
            <w:r w:rsidRPr="00D202A0">
              <w:rPr>
                <w:rFonts w:ascii="Bahnschrift Light" w:hAnsi="Bahnschrift Light"/>
                <w:color w:val="000000" w:themeColor="text1"/>
                <w:sz w:val="16"/>
                <w:szCs w:val="16"/>
              </w:rPr>
              <w:t>X</w:t>
            </w:r>
            <w:r w:rsidRPr="00D202A0">
              <w:rPr>
                <w:color w:val="000000" w:themeColor="text1"/>
                <w:sz w:val="16"/>
                <w:szCs w:val="16"/>
              </w:rPr>
              <w:t xml:space="preserve"> (</w:t>
            </w:r>
            <w:r w:rsidRPr="00D202A0">
              <w:rPr>
                <w:i/>
                <w:iCs/>
                <w:color w:val="000000" w:themeColor="text1"/>
                <w:sz w:val="16"/>
                <w:szCs w:val="16"/>
              </w:rPr>
              <w:t xml:space="preserve">a1 </w:t>
            </w:r>
            <w:r w:rsidRPr="00D202A0">
              <w:rPr>
                <w:rFonts w:eastAsia="SimSun"/>
                <w:color w:val="000000" w:themeColor="text1"/>
                <w:sz w:val="16"/>
                <w:szCs w:val="16"/>
              </w:rPr>
              <w:t xml:space="preserve">- </w:t>
            </w:r>
            <w:proofErr w:type="gramStart"/>
            <w:r w:rsidRPr="00D202A0">
              <w:rPr>
                <w:rFonts w:eastAsia="SimSun"/>
                <w:color w:val="000000" w:themeColor="text1"/>
                <w:sz w:val="16"/>
                <w:szCs w:val="16"/>
              </w:rPr>
              <w:t>1</w:t>
            </w:r>
            <w:r w:rsidRPr="00D202A0">
              <w:rPr>
                <w:i/>
                <w:iCs/>
                <w:color w:val="000000" w:themeColor="text1"/>
                <w:sz w:val="16"/>
                <w:szCs w:val="16"/>
              </w:rPr>
              <w:t>)+</w:t>
            </w:r>
            <w:proofErr w:type="gramEnd"/>
            <w:r w:rsidRPr="00D202A0">
              <w:rPr>
                <w:i/>
                <w:iCs/>
                <w:color w:val="000000" w:themeColor="text1"/>
                <w:sz w:val="16"/>
                <w:szCs w:val="16"/>
              </w:rPr>
              <w:t xml:space="preserve"> a0\</w:t>
            </w:r>
          </w:p>
        </w:tc>
        <w:tc>
          <w:tcPr>
            <w:tcW w:w="1842" w:type="dxa"/>
            <w:tcBorders>
              <w:top w:val="single" w:sz="4" w:space="0" w:color="auto"/>
              <w:left w:val="single" w:sz="4" w:space="0" w:color="auto"/>
              <w:bottom w:val="single" w:sz="12" w:space="0" w:color="auto"/>
              <w:right w:val="single" w:sz="4" w:space="0" w:color="auto"/>
            </w:tcBorders>
          </w:tcPr>
          <w:p w14:paraId="5BC9A2B1" w14:textId="08A99D06" w:rsidR="00EC5B86" w:rsidRPr="00D202A0" w:rsidRDefault="00EC5B86" w:rsidP="00D202A0">
            <w:pPr>
              <w:autoSpaceDE w:val="0"/>
              <w:autoSpaceDN w:val="0"/>
              <w:adjustRightInd w:val="0"/>
              <w:spacing w:before="80" w:after="80" w:line="200" w:lineRule="exact"/>
              <w:jc w:val="center"/>
              <w:rPr>
                <w:b/>
                <w:bCs/>
                <w:sz w:val="16"/>
                <w:szCs w:val="16"/>
                <w:lang w:val="en-US"/>
              </w:rPr>
            </w:pPr>
            <w:r w:rsidRPr="00D202A0">
              <w:rPr>
                <w:i/>
                <w:iCs/>
                <w:sz w:val="16"/>
                <w:szCs w:val="16"/>
                <w:lang w:val="en-US"/>
              </w:rPr>
              <w:t>Slope a1</w:t>
            </w:r>
          </w:p>
        </w:tc>
        <w:tc>
          <w:tcPr>
            <w:tcW w:w="1843" w:type="dxa"/>
            <w:tcBorders>
              <w:top w:val="single" w:sz="4" w:space="0" w:color="auto"/>
              <w:left w:val="single" w:sz="4" w:space="0" w:color="auto"/>
              <w:bottom w:val="single" w:sz="12" w:space="0" w:color="auto"/>
              <w:right w:val="single" w:sz="4" w:space="0" w:color="auto"/>
            </w:tcBorders>
          </w:tcPr>
          <w:p w14:paraId="03671AD8" w14:textId="6EB8B19C" w:rsidR="00EC5B86" w:rsidRPr="00D202A0" w:rsidRDefault="00EC5B86" w:rsidP="00D202A0">
            <w:pPr>
              <w:autoSpaceDE w:val="0"/>
              <w:autoSpaceDN w:val="0"/>
              <w:adjustRightInd w:val="0"/>
              <w:spacing w:before="80" w:after="80" w:line="200" w:lineRule="exact"/>
              <w:jc w:val="center"/>
              <w:rPr>
                <w:b/>
                <w:bCs/>
                <w:sz w:val="16"/>
                <w:szCs w:val="16"/>
                <w:lang w:val="en-US"/>
              </w:rPr>
            </w:pPr>
            <w:r w:rsidRPr="00D202A0">
              <w:rPr>
                <w:i/>
                <w:iCs/>
                <w:sz w:val="16"/>
                <w:szCs w:val="16"/>
                <w:lang w:val="en-US"/>
              </w:rPr>
              <w:t>Standard error SEE</w:t>
            </w:r>
          </w:p>
        </w:tc>
        <w:tc>
          <w:tcPr>
            <w:tcW w:w="1557" w:type="dxa"/>
            <w:tcBorders>
              <w:top w:val="single" w:sz="4" w:space="0" w:color="auto"/>
              <w:left w:val="single" w:sz="4" w:space="0" w:color="auto"/>
              <w:bottom w:val="single" w:sz="12" w:space="0" w:color="auto"/>
              <w:right w:val="single" w:sz="4" w:space="0" w:color="auto"/>
            </w:tcBorders>
          </w:tcPr>
          <w:p w14:paraId="257D81A0" w14:textId="77777777" w:rsidR="00EC5B86" w:rsidRPr="00D202A0" w:rsidRDefault="00EC5B86" w:rsidP="00D202A0">
            <w:pPr>
              <w:autoSpaceDE w:val="0"/>
              <w:autoSpaceDN w:val="0"/>
              <w:adjustRightInd w:val="0"/>
              <w:spacing w:before="80" w:after="80" w:line="200" w:lineRule="exact"/>
              <w:jc w:val="center"/>
              <w:rPr>
                <w:i/>
                <w:iCs/>
                <w:sz w:val="16"/>
                <w:szCs w:val="16"/>
                <w:lang w:val="en-US"/>
              </w:rPr>
            </w:pPr>
            <w:r w:rsidRPr="00D202A0">
              <w:rPr>
                <w:i/>
                <w:iCs/>
                <w:sz w:val="16"/>
                <w:szCs w:val="16"/>
                <w:lang w:val="en-US"/>
              </w:rPr>
              <w:t>Coefficient of</w:t>
            </w:r>
          </w:p>
          <w:p w14:paraId="40D1FD45" w14:textId="7792FB93" w:rsidR="00EC5B86" w:rsidRPr="00D202A0" w:rsidRDefault="00EC5B86" w:rsidP="00D202A0">
            <w:pPr>
              <w:autoSpaceDE w:val="0"/>
              <w:autoSpaceDN w:val="0"/>
              <w:adjustRightInd w:val="0"/>
              <w:spacing w:before="80" w:after="80" w:line="200" w:lineRule="exact"/>
              <w:jc w:val="center"/>
              <w:rPr>
                <w:b/>
                <w:bCs/>
                <w:sz w:val="16"/>
                <w:szCs w:val="16"/>
                <w:lang w:val="en-US"/>
              </w:rPr>
            </w:pPr>
            <w:r w:rsidRPr="00D202A0">
              <w:rPr>
                <w:i/>
                <w:iCs/>
                <w:sz w:val="16"/>
                <w:szCs w:val="16"/>
                <w:lang w:val="en-US"/>
              </w:rPr>
              <w:t>Determination r2</w:t>
            </w:r>
          </w:p>
        </w:tc>
      </w:tr>
      <w:tr w:rsidR="00EC5B86" w14:paraId="77D557E7" w14:textId="77777777" w:rsidTr="00D202A0">
        <w:tc>
          <w:tcPr>
            <w:tcW w:w="1842" w:type="dxa"/>
            <w:tcBorders>
              <w:top w:val="single" w:sz="12" w:space="0" w:color="auto"/>
              <w:left w:val="single" w:sz="4" w:space="0" w:color="auto"/>
              <w:bottom w:val="single" w:sz="4" w:space="0" w:color="auto"/>
              <w:right w:val="single" w:sz="4" w:space="0" w:color="auto"/>
            </w:tcBorders>
            <w:hideMark/>
          </w:tcPr>
          <w:p w14:paraId="15A950D5" w14:textId="77777777" w:rsidR="00EC5B86" w:rsidRDefault="00EC5B86" w:rsidP="00D202A0">
            <w:pPr>
              <w:spacing w:before="40" w:after="40" w:line="220" w:lineRule="exact"/>
              <w:ind w:left="57"/>
              <w:rPr>
                <w:b/>
                <w:bCs/>
                <w:sz w:val="18"/>
                <w:szCs w:val="18"/>
                <w:lang w:val="en-US"/>
              </w:rPr>
            </w:pPr>
            <w:r>
              <w:rPr>
                <w:sz w:val="18"/>
                <w:szCs w:val="18"/>
                <w:lang w:val="en-US"/>
              </w:rPr>
              <w:t>Engine speed</w:t>
            </w:r>
          </w:p>
        </w:tc>
        <w:tc>
          <w:tcPr>
            <w:tcW w:w="1842" w:type="dxa"/>
            <w:tcBorders>
              <w:top w:val="single" w:sz="12" w:space="0" w:color="auto"/>
              <w:left w:val="single" w:sz="4" w:space="0" w:color="auto"/>
              <w:bottom w:val="single" w:sz="4" w:space="0" w:color="auto"/>
              <w:right w:val="single" w:sz="4" w:space="0" w:color="auto"/>
            </w:tcBorders>
            <w:hideMark/>
          </w:tcPr>
          <w:p w14:paraId="1B8EB9F2" w14:textId="77777777" w:rsidR="00EC5B86" w:rsidRDefault="00EC5B86" w:rsidP="00D202A0">
            <w:pPr>
              <w:spacing w:before="40" w:after="40" w:line="220" w:lineRule="exact"/>
              <w:ind w:left="57"/>
              <w:rPr>
                <w:b/>
                <w:bCs/>
                <w:sz w:val="18"/>
                <w:szCs w:val="18"/>
                <w:lang w:val="en-US"/>
              </w:rPr>
            </w:pPr>
            <w:r>
              <w:rPr>
                <w:sz w:val="18"/>
                <w:szCs w:val="18"/>
                <w:lang w:val="en-US"/>
              </w:rPr>
              <w:t>≤ 0.05 % max</w:t>
            </w:r>
          </w:p>
        </w:tc>
        <w:tc>
          <w:tcPr>
            <w:tcW w:w="1842" w:type="dxa"/>
            <w:tcBorders>
              <w:top w:val="single" w:sz="12" w:space="0" w:color="auto"/>
              <w:left w:val="single" w:sz="4" w:space="0" w:color="auto"/>
              <w:bottom w:val="single" w:sz="4" w:space="0" w:color="auto"/>
              <w:right w:val="single" w:sz="4" w:space="0" w:color="auto"/>
            </w:tcBorders>
            <w:hideMark/>
          </w:tcPr>
          <w:p w14:paraId="4D804617" w14:textId="77777777" w:rsidR="00EC5B86" w:rsidRDefault="00EC5B86" w:rsidP="00D202A0">
            <w:pPr>
              <w:spacing w:before="40" w:after="40" w:line="220" w:lineRule="exact"/>
              <w:ind w:left="57"/>
              <w:rPr>
                <w:b/>
                <w:bCs/>
                <w:sz w:val="18"/>
                <w:szCs w:val="18"/>
                <w:lang w:val="en-US"/>
              </w:rPr>
            </w:pPr>
            <w:r>
              <w:rPr>
                <w:sz w:val="18"/>
                <w:szCs w:val="18"/>
                <w:lang w:val="en-US"/>
              </w:rPr>
              <w:t>0.98 - 1.02</w:t>
            </w:r>
          </w:p>
        </w:tc>
        <w:tc>
          <w:tcPr>
            <w:tcW w:w="1843" w:type="dxa"/>
            <w:tcBorders>
              <w:top w:val="single" w:sz="12" w:space="0" w:color="auto"/>
              <w:left w:val="single" w:sz="4" w:space="0" w:color="auto"/>
              <w:bottom w:val="single" w:sz="4" w:space="0" w:color="auto"/>
              <w:right w:val="single" w:sz="4" w:space="0" w:color="auto"/>
            </w:tcBorders>
            <w:hideMark/>
          </w:tcPr>
          <w:p w14:paraId="4D0DBDA4" w14:textId="77777777" w:rsidR="00EC5B86" w:rsidRDefault="00EC5B86" w:rsidP="00D202A0">
            <w:pPr>
              <w:spacing w:before="40" w:after="40" w:line="220" w:lineRule="exact"/>
              <w:ind w:left="57"/>
              <w:rPr>
                <w:b/>
                <w:bCs/>
                <w:sz w:val="18"/>
                <w:szCs w:val="18"/>
                <w:lang w:val="en-US"/>
              </w:rPr>
            </w:pPr>
            <w:r>
              <w:rPr>
                <w:sz w:val="18"/>
                <w:szCs w:val="18"/>
                <w:lang w:val="en-US"/>
              </w:rPr>
              <w:t>≤ 2 % max</w:t>
            </w:r>
          </w:p>
        </w:tc>
        <w:tc>
          <w:tcPr>
            <w:tcW w:w="1557" w:type="dxa"/>
            <w:tcBorders>
              <w:top w:val="single" w:sz="12" w:space="0" w:color="auto"/>
              <w:left w:val="single" w:sz="4" w:space="0" w:color="auto"/>
              <w:bottom w:val="single" w:sz="4" w:space="0" w:color="auto"/>
              <w:right w:val="single" w:sz="4" w:space="0" w:color="auto"/>
            </w:tcBorders>
          </w:tcPr>
          <w:p w14:paraId="2E07AF1B" w14:textId="7D79519D" w:rsidR="00EC5B86" w:rsidRDefault="00EC5B86" w:rsidP="00D202A0">
            <w:pPr>
              <w:autoSpaceDE w:val="0"/>
              <w:autoSpaceDN w:val="0"/>
              <w:adjustRightInd w:val="0"/>
              <w:spacing w:before="40" w:after="40" w:line="220" w:lineRule="exact"/>
              <w:ind w:left="57"/>
              <w:rPr>
                <w:b/>
                <w:bCs/>
                <w:sz w:val="18"/>
                <w:szCs w:val="18"/>
                <w:lang w:val="en-US"/>
              </w:rPr>
            </w:pPr>
            <w:r>
              <w:rPr>
                <w:sz w:val="18"/>
                <w:szCs w:val="18"/>
                <w:lang w:val="en-US"/>
              </w:rPr>
              <w:t>≥ 0.990</w:t>
            </w:r>
          </w:p>
        </w:tc>
      </w:tr>
      <w:tr w:rsidR="00EC5B86" w14:paraId="1E582047" w14:textId="77777777" w:rsidTr="00A263A1">
        <w:tc>
          <w:tcPr>
            <w:tcW w:w="1842" w:type="dxa"/>
            <w:tcBorders>
              <w:top w:val="single" w:sz="4" w:space="0" w:color="auto"/>
              <w:left w:val="single" w:sz="4" w:space="0" w:color="auto"/>
              <w:bottom w:val="single" w:sz="4" w:space="0" w:color="auto"/>
              <w:right w:val="single" w:sz="4" w:space="0" w:color="auto"/>
            </w:tcBorders>
            <w:hideMark/>
          </w:tcPr>
          <w:p w14:paraId="4E9A227E" w14:textId="77777777" w:rsidR="00EC5B86" w:rsidRDefault="00EC5B86" w:rsidP="00D202A0">
            <w:pPr>
              <w:spacing w:before="40" w:after="40" w:line="220" w:lineRule="exact"/>
              <w:ind w:left="57"/>
              <w:rPr>
                <w:sz w:val="18"/>
                <w:szCs w:val="18"/>
                <w:lang w:val="en-US"/>
              </w:rPr>
            </w:pPr>
            <w:r>
              <w:rPr>
                <w:sz w:val="18"/>
                <w:szCs w:val="18"/>
                <w:lang w:val="en-US"/>
              </w:rPr>
              <w:t>Engine torque</w:t>
            </w:r>
          </w:p>
        </w:tc>
        <w:tc>
          <w:tcPr>
            <w:tcW w:w="1842" w:type="dxa"/>
            <w:tcBorders>
              <w:top w:val="single" w:sz="4" w:space="0" w:color="auto"/>
              <w:left w:val="single" w:sz="4" w:space="0" w:color="auto"/>
              <w:bottom w:val="single" w:sz="4" w:space="0" w:color="auto"/>
              <w:right w:val="single" w:sz="4" w:space="0" w:color="auto"/>
            </w:tcBorders>
            <w:hideMark/>
          </w:tcPr>
          <w:p w14:paraId="0A2A1312" w14:textId="77777777" w:rsidR="00EC5B86" w:rsidRDefault="00EC5B86" w:rsidP="00D202A0">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0B2A3E1C" w14:textId="77777777" w:rsidR="00EC5B86" w:rsidRDefault="00EC5B86" w:rsidP="00D202A0">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6E9D5DDC" w14:textId="77777777" w:rsidR="00EC5B86" w:rsidRDefault="00EC5B86" w:rsidP="00D202A0">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3425847B" w14:textId="30DE8FCA" w:rsidR="00EC5B86" w:rsidRDefault="00EC5B86" w:rsidP="00D202A0">
            <w:pPr>
              <w:autoSpaceDE w:val="0"/>
              <w:autoSpaceDN w:val="0"/>
              <w:adjustRightInd w:val="0"/>
              <w:spacing w:before="40" w:after="40" w:line="220" w:lineRule="exact"/>
              <w:ind w:left="57"/>
              <w:rPr>
                <w:sz w:val="18"/>
                <w:szCs w:val="18"/>
                <w:lang w:val="en-US"/>
              </w:rPr>
            </w:pPr>
            <w:r>
              <w:rPr>
                <w:sz w:val="18"/>
                <w:szCs w:val="18"/>
                <w:lang w:val="en-US"/>
              </w:rPr>
              <w:t>≥ 0.990</w:t>
            </w:r>
          </w:p>
        </w:tc>
      </w:tr>
      <w:tr w:rsidR="00EC5B86" w14:paraId="40C4D663" w14:textId="77777777" w:rsidTr="00A263A1">
        <w:tc>
          <w:tcPr>
            <w:tcW w:w="1842" w:type="dxa"/>
            <w:tcBorders>
              <w:top w:val="single" w:sz="4" w:space="0" w:color="auto"/>
              <w:left w:val="single" w:sz="4" w:space="0" w:color="auto"/>
              <w:bottom w:val="single" w:sz="4" w:space="0" w:color="auto"/>
              <w:right w:val="single" w:sz="4" w:space="0" w:color="auto"/>
            </w:tcBorders>
            <w:hideMark/>
          </w:tcPr>
          <w:p w14:paraId="35DB031C" w14:textId="77777777" w:rsidR="00EC5B86" w:rsidRDefault="00EC5B86" w:rsidP="00D202A0">
            <w:pPr>
              <w:spacing w:before="40" w:after="40" w:line="220" w:lineRule="exact"/>
              <w:ind w:left="57"/>
              <w:rPr>
                <w:sz w:val="18"/>
                <w:szCs w:val="18"/>
                <w:lang w:val="en-US"/>
              </w:rPr>
            </w:pPr>
            <w:r>
              <w:rPr>
                <w:sz w:val="18"/>
                <w:szCs w:val="18"/>
                <w:lang w:val="en-US"/>
              </w:rPr>
              <w:t>Fuel flow</w:t>
            </w:r>
          </w:p>
        </w:tc>
        <w:tc>
          <w:tcPr>
            <w:tcW w:w="1842" w:type="dxa"/>
            <w:tcBorders>
              <w:top w:val="single" w:sz="4" w:space="0" w:color="auto"/>
              <w:left w:val="single" w:sz="4" w:space="0" w:color="auto"/>
              <w:bottom w:val="single" w:sz="4" w:space="0" w:color="auto"/>
              <w:right w:val="single" w:sz="4" w:space="0" w:color="auto"/>
            </w:tcBorders>
            <w:hideMark/>
          </w:tcPr>
          <w:p w14:paraId="2E130F4E" w14:textId="77777777" w:rsidR="00EC5B86" w:rsidRDefault="00EC5B86" w:rsidP="00D202A0">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2C3EFDC7" w14:textId="77777777" w:rsidR="00EC5B86" w:rsidRDefault="00EC5B86" w:rsidP="00D202A0">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079A77FD" w14:textId="77777777" w:rsidR="00EC5B86" w:rsidRDefault="00EC5B86" w:rsidP="00D202A0">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4BACD71A" w14:textId="35EE5261" w:rsidR="00EC5B86" w:rsidRDefault="00EC5B86" w:rsidP="00D202A0">
            <w:pPr>
              <w:autoSpaceDE w:val="0"/>
              <w:autoSpaceDN w:val="0"/>
              <w:adjustRightInd w:val="0"/>
              <w:spacing w:before="40" w:after="40" w:line="220" w:lineRule="exact"/>
              <w:ind w:left="57"/>
              <w:rPr>
                <w:sz w:val="18"/>
                <w:szCs w:val="18"/>
                <w:lang w:val="en-US"/>
              </w:rPr>
            </w:pPr>
            <w:r>
              <w:rPr>
                <w:sz w:val="18"/>
                <w:szCs w:val="18"/>
                <w:lang w:val="en-US"/>
              </w:rPr>
              <w:t>≥ 0.990</w:t>
            </w:r>
          </w:p>
        </w:tc>
      </w:tr>
      <w:tr w:rsidR="00EC5B86" w14:paraId="7FC37C64" w14:textId="77777777" w:rsidTr="00A263A1">
        <w:tc>
          <w:tcPr>
            <w:tcW w:w="1842" w:type="dxa"/>
            <w:tcBorders>
              <w:top w:val="single" w:sz="4" w:space="0" w:color="auto"/>
              <w:left w:val="single" w:sz="4" w:space="0" w:color="auto"/>
              <w:bottom w:val="single" w:sz="4" w:space="0" w:color="auto"/>
              <w:right w:val="single" w:sz="4" w:space="0" w:color="auto"/>
            </w:tcBorders>
            <w:hideMark/>
          </w:tcPr>
          <w:p w14:paraId="5A617AEA" w14:textId="77777777" w:rsidR="00EC5B86" w:rsidRDefault="00EC5B86" w:rsidP="00D202A0">
            <w:pPr>
              <w:spacing w:before="40" w:after="40" w:line="220" w:lineRule="exact"/>
              <w:ind w:left="57"/>
              <w:rPr>
                <w:sz w:val="18"/>
                <w:szCs w:val="18"/>
                <w:lang w:val="en-US"/>
              </w:rPr>
            </w:pPr>
            <w:r>
              <w:rPr>
                <w:sz w:val="18"/>
                <w:szCs w:val="18"/>
                <w:lang w:val="en-US"/>
              </w:rPr>
              <w:t>Airflow</w:t>
            </w:r>
          </w:p>
        </w:tc>
        <w:tc>
          <w:tcPr>
            <w:tcW w:w="1842" w:type="dxa"/>
            <w:tcBorders>
              <w:top w:val="single" w:sz="4" w:space="0" w:color="auto"/>
              <w:left w:val="single" w:sz="4" w:space="0" w:color="auto"/>
              <w:bottom w:val="single" w:sz="4" w:space="0" w:color="auto"/>
              <w:right w:val="single" w:sz="4" w:space="0" w:color="auto"/>
            </w:tcBorders>
            <w:hideMark/>
          </w:tcPr>
          <w:p w14:paraId="68B552E0" w14:textId="77777777" w:rsidR="00EC5B86" w:rsidRDefault="00EC5B86" w:rsidP="00D202A0">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0F393C7C" w14:textId="77777777" w:rsidR="00EC5B86" w:rsidRDefault="00EC5B86" w:rsidP="00D202A0">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21D2241C" w14:textId="77777777" w:rsidR="00EC5B86" w:rsidRDefault="00EC5B86" w:rsidP="00D202A0">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041DA159" w14:textId="3F7B8146" w:rsidR="00EC5B86" w:rsidRDefault="00EC5B86" w:rsidP="00D202A0">
            <w:pPr>
              <w:autoSpaceDE w:val="0"/>
              <w:autoSpaceDN w:val="0"/>
              <w:adjustRightInd w:val="0"/>
              <w:spacing w:before="40" w:after="40" w:line="220" w:lineRule="exact"/>
              <w:ind w:left="57"/>
              <w:rPr>
                <w:sz w:val="18"/>
                <w:szCs w:val="18"/>
                <w:lang w:val="en-US"/>
              </w:rPr>
            </w:pPr>
            <w:r>
              <w:rPr>
                <w:sz w:val="18"/>
                <w:szCs w:val="18"/>
                <w:lang w:val="en-US"/>
              </w:rPr>
              <w:t>≥ 0.990</w:t>
            </w:r>
          </w:p>
        </w:tc>
      </w:tr>
      <w:tr w:rsidR="00EC5B86" w14:paraId="335AE45C" w14:textId="77777777" w:rsidTr="00A263A1">
        <w:tc>
          <w:tcPr>
            <w:tcW w:w="1842" w:type="dxa"/>
            <w:tcBorders>
              <w:top w:val="single" w:sz="4" w:space="0" w:color="auto"/>
              <w:left w:val="single" w:sz="4" w:space="0" w:color="auto"/>
              <w:bottom w:val="single" w:sz="4" w:space="0" w:color="auto"/>
              <w:right w:val="single" w:sz="4" w:space="0" w:color="auto"/>
            </w:tcBorders>
            <w:hideMark/>
          </w:tcPr>
          <w:p w14:paraId="0987F6DA" w14:textId="77777777" w:rsidR="00EC5B86" w:rsidRDefault="00EC5B86" w:rsidP="00D202A0">
            <w:pPr>
              <w:spacing w:before="40" w:after="40" w:line="220" w:lineRule="exact"/>
              <w:ind w:left="57"/>
              <w:rPr>
                <w:sz w:val="18"/>
                <w:szCs w:val="18"/>
                <w:lang w:val="en-US"/>
              </w:rPr>
            </w:pPr>
            <w:r>
              <w:rPr>
                <w:sz w:val="18"/>
                <w:szCs w:val="18"/>
                <w:lang w:val="en-US"/>
              </w:rPr>
              <w:t>Exhaust gas flow</w:t>
            </w:r>
          </w:p>
        </w:tc>
        <w:tc>
          <w:tcPr>
            <w:tcW w:w="1842" w:type="dxa"/>
            <w:tcBorders>
              <w:top w:val="single" w:sz="4" w:space="0" w:color="auto"/>
              <w:left w:val="single" w:sz="4" w:space="0" w:color="auto"/>
              <w:bottom w:val="single" w:sz="4" w:space="0" w:color="auto"/>
              <w:right w:val="single" w:sz="4" w:space="0" w:color="auto"/>
            </w:tcBorders>
            <w:hideMark/>
          </w:tcPr>
          <w:p w14:paraId="4015B9AD" w14:textId="77777777" w:rsidR="00EC5B86" w:rsidRDefault="00EC5B86" w:rsidP="00D202A0">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1C80E955" w14:textId="77777777" w:rsidR="00EC5B86" w:rsidRDefault="00EC5B86" w:rsidP="00D202A0">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1884204C" w14:textId="77777777" w:rsidR="00EC5B86" w:rsidRDefault="00EC5B86" w:rsidP="00D202A0">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hideMark/>
          </w:tcPr>
          <w:p w14:paraId="1FD7C2DA" w14:textId="77777777" w:rsidR="00EC5B86" w:rsidRDefault="00EC5B86" w:rsidP="00D202A0">
            <w:pPr>
              <w:autoSpaceDE w:val="0"/>
              <w:autoSpaceDN w:val="0"/>
              <w:adjustRightInd w:val="0"/>
              <w:spacing w:before="40" w:after="40" w:line="220" w:lineRule="exact"/>
              <w:ind w:left="57"/>
              <w:rPr>
                <w:sz w:val="18"/>
                <w:szCs w:val="18"/>
                <w:lang w:val="en-US"/>
              </w:rPr>
            </w:pPr>
            <w:r>
              <w:rPr>
                <w:sz w:val="18"/>
                <w:szCs w:val="18"/>
                <w:lang w:val="en-US"/>
              </w:rPr>
              <w:t>≥ 0.990</w:t>
            </w:r>
          </w:p>
        </w:tc>
      </w:tr>
      <w:tr w:rsidR="00EC5B86" w14:paraId="21C1E903" w14:textId="77777777" w:rsidTr="00A263A1">
        <w:tc>
          <w:tcPr>
            <w:tcW w:w="1842" w:type="dxa"/>
            <w:tcBorders>
              <w:top w:val="single" w:sz="4" w:space="0" w:color="auto"/>
              <w:left w:val="single" w:sz="4" w:space="0" w:color="auto"/>
              <w:bottom w:val="single" w:sz="4" w:space="0" w:color="auto"/>
              <w:right w:val="single" w:sz="4" w:space="0" w:color="auto"/>
            </w:tcBorders>
            <w:hideMark/>
          </w:tcPr>
          <w:p w14:paraId="40F77BFB" w14:textId="77777777" w:rsidR="00EC5B86" w:rsidRDefault="00EC5B86" w:rsidP="00D202A0">
            <w:pPr>
              <w:spacing w:before="40" w:after="40" w:line="220" w:lineRule="exact"/>
              <w:ind w:left="57"/>
              <w:rPr>
                <w:sz w:val="18"/>
                <w:szCs w:val="18"/>
                <w:lang w:val="en-US"/>
              </w:rPr>
            </w:pPr>
            <w:r>
              <w:rPr>
                <w:sz w:val="18"/>
                <w:szCs w:val="18"/>
                <w:lang w:val="en-US"/>
              </w:rPr>
              <w:t>Diluent flow</w:t>
            </w:r>
          </w:p>
        </w:tc>
        <w:tc>
          <w:tcPr>
            <w:tcW w:w="1842" w:type="dxa"/>
            <w:tcBorders>
              <w:top w:val="single" w:sz="4" w:space="0" w:color="auto"/>
              <w:left w:val="single" w:sz="4" w:space="0" w:color="auto"/>
              <w:bottom w:val="single" w:sz="4" w:space="0" w:color="auto"/>
              <w:right w:val="single" w:sz="4" w:space="0" w:color="auto"/>
            </w:tcBorders>
            <w:hideMark/>
          </w:tcPr>
          <w:p w14:paraId="715C2EDD" w14:textId="77777777" w:rsidR="00EC5B86" w:rsidRDefault="00EC5B86" w:rsidP="00D202A0">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787EB697" w14:textId="77777777" w:rsidR="00EC5B86" w:rsidRDefault="00EC5B86" w:rsidP="00D202A0">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302FA4AF" w14:textId="77777777" w:rsidR="00EC5B86" w:rsidRDefault="00EC5B86" w:rsidP="00D202A0">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hideMark/>
          </w:tcPr>
          <w:p w14:paraId="2ECDA1B8" w14:textId="77777777" w:rsidR="00EC5B86" w:rsidRDefault="00EC5B86" w:rsidP="00D202A0">
            <w:pPr>
              <w:autoSpaceDE w:val="0"/>
              <w:autoSpaceDN w:val="0"/>
              <w:adjustRightInd w:val="0"/>
              <w:spacing w:before="40" w:after="40" w:line="220" w:lineRule="exact"/>
              <w:ind w:left="57"/>
              <w:rPr>
                <w:sz w:val="18"/>
                <w:szCs w:val="18"/>
                <w:lang w:val="en-US"/>
              </w:rPr>
            </w:pPr>
            <w:r>
              <w:rPr>
                <w:sz w:val="18"/>
                <w:szCs w:val="18"/>
                <w:lang w:val="en-US"/>
              </w:rPr>
              <w:t>≥ 0.990</w:t>
            </w:r>
          </w:p>
        </w:tc>
      </w:tr>
      <w:tr w:rsidR="00EC5B86" w14:paraId="30EB2553" w14:textId="77777777" w:rsidTr="00A263A1">
        <w:tc>
          <w:tcPr>
            <w:tcW w:w="1842" w:type="dxa"/>
            <w:tcBorders>
              <w:top w:val="single" w:sz="4" w:space="0" w:color="auto"/>
              <w:left w:val="single" w:sz="4" w:space="0" w:color="auto"/>
              <w:bottom w:val="single" w:sz="4" w:space="0" w:color="auto"/>
              <w:right w:val="single" w:sz="4" w:space="0" w:color="auto"/>
            </w:tcBorders>
            <w:hideMark/>
          </w:tcPr>
          <w:p w14:paraId="2714D169" w14:textId="77777777" w:rsidR="00EC5B86" w:rsidRDefault="00EC5B86" w:rsidP="00D202A0">
            <w:pPr>
              <w:spacing w:before="40" w:after="40" w:line="220" w:lineRule="exact"/>
              <w:ind w:left="57"/>
              <w:rPr>
                <w:sz w:val="18"/>
                <w:szCs w:val="18"/>
                <w:lang w:val="en-US"/>
              </w:rPr>
            </w:pPr>
            <w:r>
              <w:rPr>
                <w:sz w:val="18"/>
                <w:szCs w:val="18"/>
                <w:lang w:val="en-US"/>
              </w:rPr>
              <w:t>Diluted exhaust gas flow</w:t>
            </w:r>
          </w:p>
        </w:tc>
        <w:tc>
          <w:tcPr>
            <w:tcW w:w="1842" w:type="dxa"/>
            <w:tcBorders>
              <w:top w:val="single" w:sz="4" w:space="0" w:color="auto"/>
              <w:left w:val="single" w:sz="4" w:space="0" w:color="auto"/>
              <w:bottom w:val="single" w:sz="4" w:space="0" w:color="auto"/>
              <w:right w:val="single" w:sz="4" w:space="0" w:color="auto"/>
            </w:tcBorders>
            <w:hideMark/>
          </w:tcPr>
          <w:p w14:paraId="64B28142" w14:textId="77777777" w:rsidR="00EC5B86" w:rsidRDefault="00EC5B86" w:rsidP="00D202A0">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2F15B232" w14:textId="77777777" w:rsidR="00EC5B86" w:rsidRDefault="00EC5B86" w:rsidP="00D202A0">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6E61ED3F" w14:textId="77777777" w:rsidR="00EC5B86" w:rsidRDefault="00EC5B86" w:rsidP="00D202A0">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0DD14906" w14:textId="65A4C94A" w:rsidR="00EC5B86" w:rsidRDefault="00EC5B86" w:rsidP="00D202A0">
            <w:pPr>
              <w:autoSpaceDE w:val="0"/>
              <w:autoSpaceDN w:val="0"/>
              <w:adjustRightInd w:val="0"/>
              <w:spacing w:before="40" w:after="40" w:line="220" w:lineRule="exact"/>
              <w:ind w:left="57"/>
              <w:rPr>
                <w:sz w:val="18"/>
                <w:szCs w:val="18"/>
                <w:lang w:val="en-US"/>
              </w:rPr>
            </w:pPr>
            <w:r>
              <w:rPr>
                <w:sz w:val="18"/>
                <w:szCs w:val="18"/>
                <w:lang w:val="en-US"/>
              </w:rPr>
              <w:t>≥ 0.990</w:t>
            </w:r>
          </w:p>
        </w:tc>
      </w:tr>
      <w:tr w:rsidR="00EC5B86" w14:paraId="4022A77E" w14:textId="77777777" w:rsidTr="00A263A1">
        <w:tc>
          <w:tcPr>
            <w:tcW w:w="1842" w:type="dxa"/>
            <w:tcBorders>
              <w:top w:val="single" w:sz="4" w:space="0" w:color="auto"/>
              <w:left w:val="single" w:sz="4" w:space="0" w:color="auto"/>
              <w:bottom w:val="single" w:sz="4" w:space="0" w:color="auto"/>
              <w:right w:val="single" w:sz="4" w:space="0" w:color="auto"/>
            </w:tcBorders>
            <w:hideMark/>
          </w:tcPr>
          <w:p w14:paraId="4803B931" w14:textId="77777777" w:rsidR="00EC5B86" w:rsidRDefault="00EC5B86" w:rsidP="00D202A0">
            <w:pPr>
              <w:spacing w:before="40" w:after="40" w:line="220" w:lineRule="exact"/>
              <w:ind w:left="57"/>
              <w:rPr>
                <w:sz w:val="18"/>
                <w:szCs w:val="18"/>
                <w:lang w:val="en-US"/>
              </w:rPr>
            </w:pPr>
            <w:r>
              <w:rPr>
                <w:sz w:val="18"/>
                <w:szCs w:val="18"/>
                <w:lang w:val="en-US"/>
              </w:rPr>
              <w:t>Sample flow</w:t>
            </w:r>
          </w:p>
        </w:tc>
        <w:tc>
          <w:tcPr>
            <w:tcW w:w="1842" w:type="dxa"/>
            <w:tcBorders>
              <w:top w:val="single" w:sz="4" w:space="0" w:color="auto"/>
              <w:left w:val="single" w:sz="4" w:space="0" w:color="auto"/>
              <w:bottom w:val="single" w:sz="4" w:space="0" w:color="auto"/>
              <w:right w:val="single" w:sz="4" w:space="0" w:color="auto"/>
            </w:tcBorders>
            <w:hideMark/>
          </w:tcPr>
          <w:p w14:paraId="51E4770C" w14:textId="77777777" w:rsidR="00EC5B86" w:rsidRDefault="00EC5B86" w:rsidP="00D202A0">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44B7F6ED" w14:textId="77777777" w:rsidR="00EC5B86" w:rsidRDefault="00EC5B86" w:rsidP="00D202A0">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6088CDB1" w14:textId="77777777" w:rsidR="00EC5B86" w:rsidRDefault="00EC5B86" w:rsidP="00D202A0">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13305467" w14:textId="3833FC69" w:rsidR="00EC5B86" w:rsidRDefault="00EC5B86" w:rsidP="00D202A0">
            <w:pPr>
              <w:autoSpaceDE w:val="0"/>
              <w:autoSpaceDN w:val="0"/>
              <w:adjustRightInd w:val="0"/>
              <w:spacing w:before="40" w:after="40" w:line="220" w:lineRule="exact"/>
              <w:ind w:left="57"/>
              <w:rPr>
                <w:sz w:val="18"/>
                <w:szCs w:val="18"/>
                <w:lang w:val="en-US"/>
              </w:rPr>
            </w:pPr>
            <w:r>
              <w:rPr>
                <w:sz w:val="18"/>
                <w:szCs w:val="18"/>
                <w:lang w:val="en-US"/>
              </w:rPr>
              <w:t>≥ 0.990</w:t>
            </w:r>
          </w:p>
        </w:tc>
      </w:tr>
      <w:tr w:rsidR="00EC5B86" w14:paraId="042B20D5" w14:textId="77777777" w:rsidTr="00A263A1">
        <w:tc>
          <w:tcPr>
            <w:tcW w:w="1842" w:type="dxa"/>
            <w:tcBorders>
              <w:top w:val="single" w:sz="4" w:space="0" w:color="auto"/>
              <w:left w:val="single" w:sz="4" w:space="0" w:color="auto"/>
              <w:bottom w:val="single" w:sz="4" w:space="0" w:color="auto"/>
              <w:right w:val="single" w:sz="4" w:space="0" w:color="auto"/>
            </w:tcBorders>
          </w:tcPr>
          <w:p w14:paraId="364EF6CD" w14:textId="02CBD87A" w:rsidR="00EC5B86" w:rsidRDefault="00EC5B86" w:rsidP="00D202A0">
            <w:pPr>
              <w:spacing w:before="40" w:after="40" w:line="220" w:lineRule="exact"/>
              <w:ind w:left="57"/>
              <w:rPr>
                <w:sz w:val="18"/>
                <w:szCs w:val="18"/>
                <w:lang w:val="en-US"/>
              </w:rPr>
            </w:pPr>
            <w:r>
              <w:rPr>
                <w:color w:val="000000" w:themeColor="text1"/>
                <w:sz w:val="18"/>
                <w:szCs w:val="18"/>
                <w:lang w:val="en-US"/>
              </w:rPr>
              <w:t>Gas analyzers</w:t>
            </w:r>
          </w:p>
        </w:tc>
        <w:tc>
          <w:tcPr>
            <w:tcW w:w="1842" w:type="dxa"/>
            <w:tcBorders>
              <w:top w:val="single" w:sz="4" w:space="0" w:color="auto"/>
              <w:left w:val="single" w:sz="4" w:space="0" w:color="auto"/>
              <w:bottom w:val="single" w:sz="4" w:space="0" w:color="auto"/>
              <w:right w:val="single" w:sz="4" w:space="0" w:color="auto"/>
            </w:tcBorders>
            <w:hideMark/>
          </w:tcPr>
          <w:p w14:paraId="0E5EE7B3" w14:textId="77777777" w:rsidR="00EC5B86" w:rsidRDefault="00EC5B86" w:rsidP="00D202A0">
            <w:pPr>
              <w:spacing w:before="40" w:after="40" w:line="220" w:lineRule="exact"/>
              <w:ind w:left="57"/>
              <w:rPr>
                <w:sz w:val="18"/>
                <w:szCs w:val="18"/>
                <w:lang w:val="en-US"/>
              </w:rPr>
            </w:pPr>
            <w:r>
              <w:rPr>
                <w:sz w:val="18"/>
                <w:szCs w:val="18"/>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69EB6D9B" w14:textId="77777777" w:rsidR="00EC5B86" w:rsidRDefault="00EC5B86" w:rsidP="00D202A0">
            <w:pPr>
              <w:spacing w:before="40" w:after="40" w:line="220" w:lineRule="exact"/>
              <w:ind w:left="57"/>
              <w:rPr>
                <w:sz w:val="18"/>
                <w:szCs w:val="18"/>
                <w:lang w:val="en-US"/>
              </w:rPr>
            </w:pPr>
            <w:r>
              <w:rPr>
                <w:sz w:val="18"/>
                <w:szCs w:val="18"/>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07D8BA44" w14:textId="77777777" w:rsidR="00EC5B86" w:rsidRDefault="00EC5B86" w:rsidP="00D202A0">
            <w:pPr>
              <w:spacing w:before="40" w:after="40" w:line="220" w:lineRule="exact"/>
              <w:ind w:left="57"/>
              <w:rPr>
                <w:sz w:val="18"/>
                <w:szCs w:val="18"/>
                <w:lang w:val="en-US"/>
              </w:rPr>
            </w:pPr>
            <w:r>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tcPr>
          <w:p w14:paraId="4645F093" w14:textId="4A31E169" w:rsidR="00EC5B86" w:rsidRDefault="00EC5B86" w:rsidP="00D202A0">
            <w:pPr>
              <w:autoSpaceDE w:val="0"/>
              <w:autoSpaceDN w:val="0"/>
              <w:adjustRightInd w:val="0"/>
              <w:spacing w:before="40" w:after="40" w:line="220" w:lineRule="exact"/>
              <w:ind w:left="57"/>
              <w:rPr>
                <w:sz w:val="18"/>
                <w:szCs w:val="18"/>
                <w:lang w:val="en-US"/>
              </w:rPr>
            </w:pPr>
            <w:r>
              <w:rPr>
                <w:sz w:val="18"/>
                <w:szCs w:val="18"/>
                <w:lang w:val="en-US"/>
              </w:rPr>
              <w:t>≥ 0.998</w:t>
            </w:r>
          </w:p>
        </w:tc>
      </w:tr>
      <w:tr w:rsidR="00EC5B86" w14:paraId="05873980" w14:textId="77777777" w:rsidTr="00A263A1">
        <w:tc>
          <w:tcPr>
            <w:tcW w:w="1842" w:type="dxa"/>
            <w:tcBorders>
              <w:top w:val="single" w:sz="4" w:space="0" w:color="auto"/>
              <w:left w:val="single" w:sz="4" w:space="0" w:color="auto"/>
              <w:bottom w:val="single" w:sz="4" w:space="0" w:color="auto"/>
              <w:right w:val="single" w:sz="4" w:space="0" w:color="auto"/>
            </w:tcBorders>
            <w:hideMark/>
          </w:tcPr>
          <w:p w14:paraId="05972E4D" w14:textId="77777777" w:rsidR="00EC5B86" w:rsidRDefault="00EC5B86" w:rsidP="00D202A0">
            <w:pPr>
              <w:spacing w:before="40" w:after="40" w:line="220" w:lineRule="exact"/>
              <w:ind w:left="57"/>
              <w:rPr>
                <w:color w:val="000000" w:themeColor="text1"/>
                <w:sz w:val="18"/>
                <w:szCs w:val="18"/>
                <w:lang w:val="en-US"/>
              </w:rPr>
            </w:pPr>
            <w:r>
              <w:rPr>
                <w:color w:val="000000" w:themeColor="text1"/>
                <w:sz w:val="18"/>
                <w:szCs w:val="18"/>
                <w:lang w:val="en-US"/>
              </w:rPr>
              <w:t>Gas dividers</w:t>
            </w:r>
          </w:p>
        </w:tc>
        <w:tc>
          <w:tcPr>
            <w:tcW w:w="1842" w:type="dxa"/>
            <w:tcBorders>
              <w:top w:val="single" w:sz="4" w:space="0" w:color="auto"/>
              <w:left w:val="single" w:sz="4" w:space="0" w:color="auto"/>
              <w:bottom w:val="single" w:sz="4" w:space="0" w:color="auto"/>
              <w:right w:val="single" w:sz="4" w:space="0" w:color="auto"/>
            </w:tcBorders>
            <w:hideMark/>
          </w:tcPr>
          <w:p w14:paraId="13D7E5D1" w14:textId="77777777" w:rsidR="00EC5B86" w:rsidRDefault="00EC5B86" w:rsidP="00D202A0">
            <w:pPr>
              <w:spacing w:before="40" w:after="40" w:line="220" w:lineRule="exact"/>
              <w:ind w:left="57"/>
              <w:rPr>
                <w:sz w:val="18"/>
                <w:szCs w:val="18"/>
                <w:lang w:val="en-US"/>
              </w:rPr>
            </w:pPr>
            <w:r>
              <w:rPr>
                <w:sz w:val="18"/>
                <w:szCs w:val="18"/>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5C982BFC" w14:textId="77777777" w:rsidR="00EC5B86" w:rsidRDefault="00EC5B86" w:rsidP="00D202A0">
            <w:pPr>
              <w:spacing w:before="40" w:after="40" w:line="220" w:lineRule="exact"/>
              <w:ind w:left="57"/>
              <w:rPr>
                <w:sz w:val="18"/>
                <w:szCs w:val="18"/>
                <w:lang w:val="en-US"/>
              </w:rPr>
            </w:pPr>
            <w:r>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54DC5111" w14:textId="77777777" w:rsidR="00EC5B86" w:rsidRDefault="00EC5B86" w:rsidP="00D202A0">
            <w:pPr>
              <w:spacing w:before="40" w:after="40" w:line="220" w:lineRule="exact"/>
              <w:ind w:left="57"/>
              <w:rPr>
                <w:sz w:val="18"/>
                <w:szCs w:val="18"/>
                <w:lang w:val="en-US"/>
              </w:rPr>
            </w:pPr>
            <w:r>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701C376D" w14:textId="6D0AFC31" w:rsidR="00EC5B86" w:rsidRDefault="00EC5B86" w:rsidP="00D202A0">
            <w:pPr>
              <w:autoSpaceDE w:val="0"/>
              <w:autoSpaceDN w:val="0"/>
              <w:adjustRightInd w:val="0"/>
              <w:spacing w:before="40" w:after="40" w:line="220" w:lineRule="exact"/>
              <w:ind w:left="57"/>
              <w:rPr>
                <w:sz w:val="18"/>
                <w:szCs w:val="18"/>
                <w:lang w:val="en-US"/>
              </w:rPr>
            </w:pPr>
            <w:r>
              <w:rPr>
                <w:sz w:val="18"/>
                <w:szCs w:val="18"/>
                <w:lang w:val="en-US"/>
              </w:rPr>
              <w:t>≥ 0.990</w:t>
            </w:r>
          </w:p>
        </w:tc>
      </w:tr>
      <w:tr w:rsidR="00EC5B86" w14:paraId="1B6DFE24" w14:textId="77777777" w:rsidTr="00A263A1">
        <w:tc>
          <w:tcPr>
            <w:tcW w:w="1842" w:type="dxa"/>
            <w:tcBorders>
              <w:top w:val="single" w:sz="4" w:space="0" w:color="auto"/>
              <w:left w:val="single" w:sz="4" w:space="0" w:color="auto"/>
              <w:bottom w:val="single" w:sz="4" w:space="0" w:color="auto"/>
              <w:right w:val="single" w:sz="4" w:space="0" w:color="auto"/>
            </w:tcBorders>
            <w:hideMark/>
          </w:tcPr>
          <w:p w14:paraId="2FB5A25E" w14:textId="77777777" w:rsidR="00EC5B86" w:rsidRDefault="00EC5B86" w:rsidP="00D202A0">
            <w:pPr>
              <w:spacing w:before="40" w:after="40" w:line="220" w:lineRule="exact"/>
              <w:ind w:left="57"/>
              <w:rPr>
                <w:sz w:val="18"/>
                <w:szCs w:val="18"/>
                <w:lang w:val="en-US"/>
              </w:rPr>
            </w:pPr>
            <w:r>
              <w:rPr>
                <w:sz w:val="18"/>
                <w:szCs w:val="18"/>
                <w:lang w:val="en-US"/>
              </w:rPr>
              <w:t>Temperatures</w:t>
            </w:r>
          </w:p>
        </w:tc>
        <w:tc>
          <w:tcPr>
            <w:tcW w:w="1842" w:type="dxa"/>
            <w:tcBorders>
              <w:top w:val="single" w:sz="4" w:space="0" w:color="auto"/>
              <w:left w:val="single" w:sz="4" w:space="0" w:color="auto"/>
              <w:bottom w:val="single" w:sz="4" w:space="0" w:color="auto"/>
              <w:right w:val="single" w:sz="4" w:space="0" w:color="auto"/>
            </w:tcBorders>
            <w:hideMark/>
          </w:tcPr>
          <w:p w14:paraId="6622B2D5" w14:textId="77777777" w:rsidR="00EC5B86" w:rsidRDefault="00EC5B86" w:rsidP="00D202A0">
            <w:pPr>
              <w:spacing w:before="40" w:after="40" w:line="220" w:lineRule="exact"/>
              <w:ind w:left="57"/>
              <w:rPr>
                <w:sz w:val="18"/>
                <w:szCs w:val="18"/>
                <w:lang w:val="en-US"/>
              </w:rPr>
            </w:pPr>
            <w:r>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5C33888B" w14:textId="77777777" w:rsidR="00EC5B86" w:rsidRDefault="00EC5B86" w:rsidP="00D202A0">
            <w:pPr>
              <w:spacing w:before="40" w:after="40" w:line="220" w:lineRule="exact"/>
              <w:ind w:left="57"/>
              <w:rPr>
                <w:sz w:val="18"/>
                <w:szCs w:val="18"/>
                <w:lang w:val="en-US"/>
              </w:rPr>
            </w:pPr>
            <w:r>
              <w:rPr>
                <w:sz w:val="18"/>
                <w:szCs w:val="18"/>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400A1D4E" w14:textId="77777777" w:rsidR="00EC5B86" w:rsidRDefault="00EC5B86" w:rsidP="00D202A0">
            <w:pPr>
              <w:spacing w:before="40" w:after="40" w:line="220" w:lineRule="exact"/>
              <w:ind w:left="57"/>
              <w:rPr>
                <w:sz w:val="18"/>
                <w:szCs w:val="18"/>
                <w:lang w:val="en-US"/>
              </w:rPr>
            </w:pPr>
            <w:r>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tcPr>
          <w:p w14:paraId="77FC0C3A" w14:textId="18BD5A20" w:rsidR="00EC5B86" w:rsidRDefault="00EC5B86" w:rsidP="00D202A0">
            <w:pPr>
              <w:autoSpaceDE w:val="0"/>
              <w:autoSpaceDN w:val="0"/>
              <w:adjustRightInd w:val="0"/>
              <w:spacing w:before="40" w:after="40" w:line="220" w:lineRule="exact"/>
              <w:ind w:left="57"/>
              <w:rPr>
                <w:sz w:val="18"/>
                <w:szCs w:val="18"/>
                <w:lang w:val="en-US"/>
              </w:rPr>
            </w:pPr>
            <w:r>
              <w:rPr>
                <w:sz w:val="18"/>
                <w:szCs w:val="18"/>
                <w:lang w:val="en-US"/>
              </w:rPr>
              <w:t>≥ 0.998</w:t>
            </w:r>
          </w:p>
        </w:tc>
      </w:tr>
      <w:tr w:rsidR="00EC5B86" w14:paraId="29C90BB5" w14:textId="77777777" w:rsidTr="00A263A1">
        <w:tc>
          <w:tcPr>
            <w:tcW w:w="1842" w:type="dxa"/>
            <w:tcBorders>
              <w:top w:val="single" w:sz="4" w:space="0" w:color="auto"/>
              <w:left w:val="single" w:sz="4" w:space="0" w:color="auto"/>
              <w:bottom w:val="single" w:sz="4" w:space="0" w:color="auto"/>
              <w:right w:val="single" w:sz="4" w:space="0" w:color="auto"/>
            </w:tcBorders>
            <w:hideMark/>
          </w:tcPr>
          <w:p w14:paraId="65BB624C" w14:textId="77777777" w:rsidR="00EC5B86" w:rsidRDefault="00EC5B86" w:rsidP="00D202A0">
            <w:pPr>
              <w:spacing w:before="40" w:after="40" w:line="220" w:lineRule="exact"/>
              <w:ind w:left="57"/>
              <w:rPr>
                <w:sz w:val="18"/>
                <w:szCs w:val="18"/>
                <w:lang w:val="en-US"/>
              </w:rPr>
            </w:pPr>
            <w:r>
              <w:rPr>
                <w:sz w:val="18"/>
                <w:szCs w:val="18"/>
              </w:rPr>
              <w:t>Pressures</w:t>
            </w:r>
          </w:p>
        </w:tc>
        <w:tc>
          <w:tcPr>
            <w:tcW w:w="1842" w:type="dxa"/>
            <w:tcBorders>
              <w:top w:val="single" w:sz="4" w:space="0" w:color="auto"/>
              <w:left w:val="single" w:sz="4" w:space="0" w:color="auto"/>
              <w:bottom w:val="single" w:sz="4" w:space="0" w:color="auto"/>
              <w:right w:val="single" w:sz="4" w:space="0" w:color="auto"/>
            </w:tcBorders>
            <w:hideMark/>
          </w:tcPr>
          <w:p w14:paraId="60B6F8CA" w14:textId="77777777" w:rsidR="00EC5B86" w:rsidRDefault="00EC5B86" w:rsidP="00D202A0">
            <w:pPr>
              <w:spacing w:before="40" w:after="40" w:line="220" w:lineRule="exact"/>
              <w:ind w:left="57"/>
              <w:rPr>
                <w:sz w:val="18"/>
                <w:szCs w:val="18"/>
                <w:lang w:val="en-US"/>
              </w:rPr>
            </w:pPr>
            <w:r>
              <w:rPr>
                <w:sz w:val="18"/>
                <w:szCs w:val="18"/>
              </w:rPr>
              <w:t>≤ 1 % max</w:t>
            </w:r>
          </w:p>
        </w:tc>
        <w:tc>
          <w:tcPr>
            <w:tcW w:w="1842" w:type="dxa"/>
            <w:tcBorders>
              <w:top w:val="single" w:sz="4" w:space="0" w:color="auto"/>
              <w:left w:val="single" w:sz="4" w:space="0" w:color="auto"/>
              <w:bottom w:val="single" w:sz="4" w:space="0" w:color="auto"/>
              <w:right w:val="single" w:sz="4" w:space="0" w:color="auto"/>
            </w:tcBorders>
            <w:hideMark/>
          </w:tcPr>
          <w:p w14:paraId="66734EE6" w14:textId="77777777" w:rsidR="00EC5B86" w:rsidRDefault="00EC5B86" w:rsidP="00D202A0">
            <w:pPr>
              <w:spacing w:before="40" w:after="40" w:line="220" w:lineRule="exact"/>
              <w:ind w:left="57"/>
              <w:rPr>
                <w:sz w:val="18"/>
                <w:szCs w:val="18"/>
                <w:lang w:val="en-US"/>
              </w:rPr>
            </w:pPr>
            <w:r>
              <w:rPr>
                <w:sz w:val="18"/>
                <w:szCs w:val="18"/>
              </w:rPr>
              <w:t>0.99 - 1.01</w:t>
            </w:r>
          </w:p>
        </w:tc>
        <w:tc>
          <w:tcPr>
            <w:tcW w:w="1843" w:type="dxa"/>
            <w:tcBorders>
              <w:top w:val="single" w:sz="4" w:space="0" w:color="auto"/>
              <w:left w:val="single" w:sz="4" w:space="0" w:color="auto"/>
              <w:bottom w:val="single" w:sz="4" w:space="0" w:color="auto"/>
              <w:right w:val="single" w:sz="4" w:space="0" w:color="auto"/>
            </w:tcBorders>
            <w:hideMark/>
          </w:tcPr>
          <w:p w14:paraId="70A6AE82" w14:textId="77777777" w:rsidR="00EC5B86" w:rsidRDefault="00EC5B86" w:rsidP="00D202A0">
            <w:pPr>
              <w:spacing w:before="40" w:after="40" w:line="220" w:lineRule="exact"/>
              <w:ind w:left="57"/>
              <w:rPr>
                <w:sz w:val="18"/>
                <w:szCs w:val="18"/>
                <w:lang w:val="en-US"/>
              </w:rPr>
            </w:pPr>
            <w:r>
              <w:rPr>
                <w:sz w:val="18"/>
                <w:szCs w:val="18"/>
              </w:rPr>
              <w:t>≤ 1 % max</w:t>
            </w:r>
          </w:p>
        </w:tc>
        <w:tc>
          <w:tcPr>
            <w:tcW w:w="1557" w:type="dxa"/>
            <w:tcBorders>
              <w:top w:val="single" w:sz="4" w:space="0" w:color="auto"/>
              <w:left w:val="single" w:sz="4" w:space="0" w:color="auto"/>
              <w:bottom w:val="single" w:sz="4" w:space="0" w:color="auto"/>
              <w:right w:val="single" w:sz="4" w:space="0" w:color="auto"/>
            </w:tcBorders>
          </w:tcPr>
          <w:p w14:paraId="1BBFD7DD" w14:textId="6BC449F2" w:rsidR="00EC5B86" w:rsidRDefault="00EC5B86" w:rsidP="00D202A0">
            <w:pPr>
              <w:autoSpaceDE w:val="0"/>
              <w:autoSpaceDN w:val="0"/>
              <w:adjustRightInd w:val="0"/>
              <w:spacing w:before="40" w:after="40" w:line="220" w:lineRule="exact"/>
              <w:ind w:left="57"/>
              <w:rPr>
                <w:sz w:val="18"/>
                <w:szCs w:val="18"/>
                <w:lang w:val="en-US"/>
              </w:rPr>
            </w:pPr>
            <w:r>
              <w:rPr>
                <w:sz w:val="18"/>
                <w:szCs w:val="18"/>
              </w:rPr>
              <w:t>≥ 0.998</w:t>
            </w:r>
          </w:p>
        </w:tc>
      </w:tr>
      <w:tr w:rsidR="00EC5B86" w14:paraId="7D45BFA4" w14:textId="77777777" w:rsidTr="00D202A0">
        <w:tc>
          <w:tcPr>
            <w:tcW w:w="1842" w:type="dxa"/>
            <w:tcBorders>
              <w:top w:val="single" w:sz="4" w:space="0" w:color="auto"/>
              <w:left w:val="single" w:sz="4" w:space="0" w:color="auto"/>
              <w:bottom w:val="single" w:sz="4" w:space="0" w:color="auto"/>
              <w:right w:val="single" w:sz="4" w:space="0" w:color="auto"/>
            </w:tcBorders>
            <w:hideMark/>
          </w:tcPr>
          <w:p w14:paraId="20D2F11A" w14:textId="77777777" w:rsidR="00EC5B86" w:rsidRDefault="00EC5B86" w:rsidP="00D202A0">
            <w:pPr>
              <w:spacing w:before="40" w:after="40" w:line="220" w:lineRule="exact"/>
              <w:ind w:left="57"/>
              <w:rPr>
                <w:sz w:val="18"/>
                <w:szCs w:val="18"/>
              </w:rPr>
            </w:pPr>
            <w:r>
              <w:rPr>
                <w:sz w:val="18"/>
                <w:szCs w:val="18"/>
              </w:rPr>
              <w:t>PM balance</w:t>
            </w:r>
          </w:p>
        </w:tc>
        <w:tc>
          <w:tcPr>
            <w:tcW w:w="1842" w:type="dxa"/>
            <w:tcBorders>
              <w:top w:val="single" w:sz="4" w:space="0" w:color="auto"/>
              <w:left w:val="single" w:sz="4" w:space="0" w:color="auto"/>
              <w:bottom w:val="single" w:sz="4" w:space="0" w:color="auto"/>
              <w:right w:val="single" w:sz="4" w:space="0" w:color="auto"/>
            </w:tcBorders>
            <w:hideMark/>
          </w:tcPr>
          <w:p w14:paraId="57783DD2" w14:textId="77777777" w:rsidR="00EC5B86" w:rsidRDefault="00EC5B86" w:rsidP="00D202A0">
            <w:pPr>
              <w:spacing w:before="40" w:after="40" w:line="220" w:lineRule="exact"/>
              <w:ind w:left="57"/>
              <w:rPr>
                <w:sz w:val="18"/>
                <w:szCs w:val="18"/>
              </w:rPr>
            </w:pPr>
            <w:r>
              <w:rPr>
                <w:sz w:val="18"/>
                <w:szCs w:val="18"/>
              </w:rPr>
              <w:t>≤ 1 % max</w:t>
            </w:r>
          </w:p>
        </w:tc>
        <w:tc>
          <w:tcPr>
            <w:tcW w:w="1842" w:type="dxa"/>
            <w:tcBorders>
              <w:top w:val="single" w:sz="4" w:space="0" w:color="auto"/>
              <w:left w:val="single" w:sz="4" w:space="0" w:color="auto"/>
              <w:bottom w:val="single" w:sz="4" w:space="0" w:color="auto"/>
              <w:right w:val="single" w:sz="4" w:space="0" w:color="auto"/>
            </w:tcBorders>
            <w:hideMark/>
          </w:tcPr>
          <w:p w14:paraId="3AE89727" w14:textId="77777777" w:rsidR="00EC5B86" w:rsidRDefault="00EC5B86" w:rsidP="00D202A0">
            <w:pPr>
              <w:spacing w:before="40" w:after="40" w:line="220" w:lineRule="exact"/>
              <w:ind w:left="57"/>
              <w:rPr>
                <w:sz w:val="18"/>
                <w:szCs w:val="18"/>
              </w:rPr>
            </w:pPr>
            <w:r>
              <w:rPr>
                <w:sz w:val="18"/>
                <w:szCs w:val="18"/>
              </w:rPr>
              <w:t>0.99 - 1.01</w:t>
            </w:r>
          </w:p>
        </w:tc>
        <w:tc>
          <w:tcPr>
            <w:tcW w:w="1843" w:type="dxa"/>
            <w:tcBorders>
              <w:top w:val="single" w:sz="4" w:space="0" w:color="auto"/>
              <w:left w:val="single" w:sz="4" w:space="0" w:color="auto"/>
              <w:bottom w:val="single" w:sz="4" w:space="0" w:color="auto"/>
              <w:right w:val="single" w:sz="4" w:space="0" w:color="auto"/>
            </w:tcBorders>
            <w:hideMark/>
          </w:tcPr>
          <w:p w14:paraId="07FB824C" w14:textId="77777777" w:rsidR="00EC5B86" w:rsidRDefault="00EC5B86" w:rsidP="00D202A0">
            <w:pPr>
              <w:spacing w:before="40" w:after="40" w:line="220" w:lineRule="exact"/>
              <w:ind w:left="57"/>
              <w:rPr>
                <w:sz w:val="18"/>
                <w:szCs w:val="18"/>
              </w:rPr>
            </w:pPr>
            <w:r>
              <w:rPr>
                <w:sz w:val="18"/>
                <w:szCs w:val="18"/>
              </w:rPr>
              <w:t>≤ 1 % max</w:t>
            </w:r>
          </w:p>
        </w:tc>
        <w:tc>
          <w:tcPr>
            <w:tcW w:w="1557" w:type="dxa"/>
            <w:tcBorders>
              <w:top w:val="single" w:sz="4" w:space="0" w:color="auto"/>
              <w:left w:val="single" w:sz="4" w:space="0" w:color="auto"/>
              <w:bottom w:val="single" w:sz="4" w:space="0" w:color="auto"/>
              <w:right w:val="single" w:sz="4" w:space="0" w:color="auto"/>
            </w:tcBorders>
          </w:tcPr>
          <w:p w14:paraId="76999714" w14:textId="30606A64" w:rsidR="00EC5B86" w:rsidRDefault="00EC5B86" w:rsidP="00D202A0">
            <w:pPr>
              <w:spacing w:before="40" w:after="40" w:line="220" w:lineRule="exact"/>
              <w:ind w:left="57"/>
              <w:rPr>
                <w:sz w:val="18"/>
                <w:szCs w:val="18"/>
              </w:rPr>
            </w:pPr>
            <w:r>
              <w:rPr>
                <w:sz w:val="18"/>
                <w:szCs w:val="18"/>
              </w:rPr>
              <w:t>≥ 0.998</w:t>
            </w:r>
          </w:p>
        </w:tc>
      </w:tr>
      <w:tr w:rsidR="00EC5B86" w:rsidRPr="00D202A0" w14:paraId="7CCD9138" w14:textId="77777777" w:rsidTr="00D202A0">
        <w:tc>
          <w:tcPr>
            <w:tcW w:w="1842" w:type="dxa"/>
            <w:tcBorders>
              <w:top w:val="single" w:sz="4" w:space="0" w:color="auto"/>
              <w:left w:val="single" w:sz="4" w:space="0" w:color="auto"/>
              <w:bottom w:val="single" w:sz="12" w:space="0" w:color="auto"/>
              <w:right w:val="single" w:sz="4" w:space="0" w:color="auto"/>
            </w:tcBorders>
            <w:hideMark/>
          </w:tcPr>
          <w:p w14:paraId="77D5EDA3" w14:textId="77777777" w:rsidR="00EC5B86" w:rsidRPr="00D202A0" w:rsidRDefault="00EC5B86" w:rsidP="00D202A0">
            <w:pPr>
              <w:spacing w:before="40" w:after="40" w:line="220" w:lineRule="exact"/>
              <w:ind w:left="57"/>
              <w:rPr>
                <w:sz w:val="18"/>
                <w:szCs w:val="18"/>
              </w:rPr>
            </w:pPr>
            <w:r w:rsidRPr="00D202A0">
              <w:rPr>
                <w:color w:val="000000" w:themeColor="text1"/>
                <w:sz w:val="18"/>
                <w:szCs w:val="18"/>
                <w:lang w:val="en-US"/>
              </w:rPr>
              <w:t>Humidity measurement device</w:t>
            </w:r>
          </w:p>
        </w:tc>
        <w:tc>
          <w:tcPr>
            <w:tcW w:w="1842" w:type="dxa"/>
            <w:tcBorders>
              <w:top w:val="single" w:sz="4" w:space="0" w:color="auto"/>
              <w:left w:val="single" w:sz="4" w:space="0" w:color="auto"/>
              <w:bottom w:val="single" w:sz="12" w:space="0" w:color="auto"/>
              <w:right w:val="single" w:sz="4" w:space="0" w:color="auto"/>
            </w:tcBorders>
            <w:hideMark/>
          </w:tcPr>
          <w:p w14:paraId="650A782E" w14:textId="77777777" w:rsidR="00EC5B86" w:rsidRPr="00D202A0" w:rsidRDefault="00EC5B86" w:rsidP="00D202A0">
            <w:pPr>
              <w:spacing w:before="40" w:after="40" w:line="220" w:lineRule="exact"/>
              <w:ind w:left="57"/>
              <w:rPr>
                <w:sz w:val="18"/>
                <w:szCs w:val="18"/>
              </w:rPr>
            </w:pPr>
            <w:r w:rsidRPr="00D202A0">
              <w:rPr>
                <w:color w:val="000000" w:themeColor="text1"/>
                <w:sz w:val="18"/>
                <w:szCs w:val="18"/>
              </w:rPr>
              <w:t>≤</w:t>
            </w:r>
            <w:r w:rsidRPr="00D202A0">
              <w:rPr>
                <w:color w:val="000000" w:themeColor="text1"/>
                <w:sz w:val="18"/>
                <w:szCs w:val="18"/>
                <w:lang w:val="en-US"/>
              </w:rPr>
              <w:t xml:space="preserve"> 2 % max.</w:t>
            </w:r>
          </w:p>
        </w:tc>
        <w:tc>
          <w:tcPr>
            <w:tcW w:w="1842" w:type="dxa"/>
            <w:tcBorders>
              <w:top w:val="single" w:sz="4" w:space="0" w:color="auto"/>
              <w:left w:val="single" w:sz="4" w:space="0" w:color="auto"/>
              <w:bottom w:val="single" w:sz="12" w:space="0" w:color="auto"/>
              <w:right w:val="single" w:sz="4" w:space="0" w:color="auto"/>
            </w:tcBorders>
            <w:hideMark/>
          </w:tcPr>
          <w:p w14:paraId="5DB16130" w14:textId="77777777" w:rsidR="00EC5B86" w:rsidRPr="00D202A0" w:rsidRDefault="00EC5B86" w:rsidP="00D202A0">
            <w:pPr>
              <w:spacing w:before="40" w:after="40" w:line="220" w:lineRule="exact"/>
              <w:ind w:left="57"/>
              <w:rPr>
                <w:sz w:val="18"/>
                <w:szCs w:val="18"/>
              </w:rPr>
            </w:pPr>
            <w:r w:rsidRPr="00D202A0">
              <w:rPr>
                <w:color w:val="000000" w:themeColor="text1"/>
                <w:sz w:val="18"/>
                <w:szCs w:val="18"/>
                <w:lang w:val="en-US"/>
              </w:rPr>
              <w:t>0.98 – 1.02</w:t>
            </w:r>
          </w:p>
        </w:tc>
        <w:tc>
          <w:tcPr>
            <w:tcW w:w="1843" w:type="dxa"/>
            <w:tcBorders>
              <w:top w:val="single" w:sz="4" w:space="0" w:color="auto"/>
              <w:left w:val="single" w:sz="4" w:space="0" w:color="auto"/>
              <w:bottom w:val="single" w:sz="12" w:space="0" w:color="auto"/>
              <w:right w:val="single" w:sz="4" w:space="0" w:color="auto"/>
            </w:tcBorders>
            <w:hideMark/>
          </w:tcPr>
          <w:p w14:paraId="78EA5E87" w14:textId="77777777" w:rsidR="00EC5B86" w:rsidRPr="00D202A0" w:rsidRDefault="00EC5B86" w:rsidP="00D202A0">
            <w:pPr>
              <w:spacing w:before="40" w:after="40" w:line="220" w:lineRule="exact"/>
              <w:ind w:left="57"/>
              <w:rPr>
                <w:sz w:val="18"/>
                <w:szCs w:val="18"/>
              </w:rPr>
            </w:pPr>
            <w:r w:rsidRPr="00D202A0">
              <w:rPr>
                <w:color w:val="000000" w:themeColor="text1"/>
                <w:sz w:val="18"/>
                <w:szCs w:val="18"/>
              </w:rPr>
              <w:t>≤ 2</w:t>
            </w:r>
            <w:r w:rsidRPr="00D202A0">
              <w:rPr>
                <w:color w:val="000000" w:themeColor="text1"/>
                <w:sz w:val="18"/>
                <w:szCs w:val="18"/>
                <w:lang w:val="en-US"/>
              </w:rPr>
              <w:t xml:space="preserve"> %</w:t>
            </w:r>
          </w:p>
        </w:tc>
        <w:tc>
          <w:tcPr>
            <w:tcW w:w="1557" w:type="dxa"/>
            <w:tcBorders>
              <w:top w:val="single" w:sz="4" w:space="0" w:color="auto"/>
              <w:left w:val="single" w:sz="4" w:space="0" w:color="auto"/>
              <w:bottom w:val="single" w:sz="12" w:space="0" w:color="auto"/>
              <w:right w:val="single" w:sz="4" w:space="0" w:color="auto"/>
            </w:tcBorders>
            <w:hideMark/>
          </w:tcPr>
          <w:p w14:paraId="5239570E" w14:textId="77777777" w:rsidR="00EC5B86" w:rsidRPr="00D202A0" w:rsidRDefault="00EC5B86" w:rsidP="00D202A0">
            <w:pPr>
              <w:spacing w:before="40" w:after="40" w:line="220" w:lineRule="exact"/>
              <w:ind w:left="57"/>
              <w:rPr>
                <w:sz w:val="18"/>
                <w:szCs w:val="18"/>
              </w:rPr>
            </w:pPr>
            <w:r w:rsidRPr="00D202A0">
              <w:rPr>
                <w:color w:val="000000" w:themeColor="text1"/>
                <w:sz w:val="18"/>
                <w:szCs w:val="18"/>
              </w:rPr>
              <w:t xml:space="preserve">≥ </w:t>
            </w:r>
            <w:r w:rsidRPr="00D202A0">
              <w:rPr>
                <w:color w:val="000000" w:themeColor="text1"/>
                <w:sz w:val="18"/>
                <w:szCs w:val="18"/>
                <w:lang w:val="en-US"/>
              </w:rPr>
              <w:t>0.95</w:t>
            </w:r>
          </w:p>
        </w:tc>
      </w:tr>
    </w:tbl>
    <w:p w14:paraId="75490914" w14:textId="34BC5BEA" w:rsidR="00EC5B86" w:rsidRPr="00D202A0" w:rsidRDefault="007E1601" w:rsidP="00D202A0">
      <w:pPr>
        <w:spacing w:before="120" w:after="120"/>
        <w:ind w:left="1134" w:right="805"/>
        <w:jc w:val="right"/>
        <w:rPr>
          <w:rFonts w:asciiTheme="majorBidi" w:hAnsiTheme="majorBidi" w:cstheme="majorBidi"/>
          <w:lang w:eastAsia="zh-CN"/>
        </w:rPr>
      </w:pPr>
      <w:r w:rsidRPr="00D202A0">
        <w:rPr>
          <w:rFonts w:asciiTheme="majorBidi" w:hAnsiTheme="majorBidi" w:cstheme="majorBidi"/>
          <w:lang w:eastAsia="zh-CN"/>
        </w:rPr>
        <w:t>"</w:t>
      </w:r>
    </w:p>
    <w:p w14:paraId="0DEE284C" w14:textId="77777777" w:rsidR="00EC5B86" w:rsidRDefault="00EC5B86" w:rsidP="00EC5B86">
      <w:pPr>
        <w:spacing w:after="120"/>
        <w:ind w:left="1134" w:right="1134"/>
        <w:rPr>
          <w:rFonts w:eastAsiaTheme="minorHAnsi"/>
          <w:i/>
          <w:iCs/>
          <w:color w:val="000000"/>
        </w:rPr>
      </w:pPr>
      <w:r>
        <w:rPr>
          <w:rFonts w:eastAsiaTheme="minorHAnsi"/>
          <w:i/>
          <w:iCs/>
          <w:color w:val="000000"/>
        </w:rPr>
        <w:t xml:space="preserve">Paragraph 9.3.3.1., </w:t>
      </w:r>
      <w:r>
        <w:rPr>
          <w:rFonts w:eastAsiaTheme="minorHAnsi"/>
          <w:color w:val="000000"/>
        </w:rPr>
        <w:t>amend to read:</w:t>
      </w:r>
    </w:p>
    <w:p w14:paraId="048CB1F9" w14:textId="70281C42" w:rsidR="00EC5B86" w:rsidRDefault="007E1601" w:rsidP="00EC5B86">
      <w:pPr>
        <w:spacing w:after="120"/>
        <w:ind w:left="1134" w:right="1134"/>
      </w:pPr>
      <w:r>
        <w:rPr>
          <w:kern w:val="2"/>
          <w:lang w:eastAsia="ja-JP"/>
        </w:rPr>
        <w:t>"</w:t>
      </w:r>
      <w:r w:rsidR="00EC5B86">
        <w:t>9.3.3.1.</w:t>
      </w:r>
      <w:r w:rsidR="00EC5B86">
        <w:tab/>
        <w:t xml:space="preserve">Pure gas </w:t>
      </w:r>
    </w:p>
    <w:p w14:paraId="24944013" w14:textId="77777777" w:rsidR="00EC5B86" w:rsidRDefault="00EC5B86" w:rsidP="00EC5B86">
      <w:pPr>
        <w:spacing w:after="120"/>
        <w:ind w:left="1701" w:right="1134" w:firstLine="567"/>
      </w:pPr>
      <w:r>
        <w:t>…</w:t>
      </w:r>
    </w:p>
    <w:p w14:paraId="666AEF98" w14:textId="77777777" w:rsidR="00EC5B86" w:rsidRDefault="00EC5B86" w:rsidP="00EC5B86">
      <w:pPr>
        <w:ind w:left="1701" w:right="1134" w:firstLine="567"/>
        <w:rPr>
          <w:color w:val="000000" w:themeColor="text1"/>
        </w:rPr>
      </w:pPr>
      <w:r>
        <w:rPr>
          <w:color w:val="000000" w:themeColor="text1"/>
        </w:rPr>
        <w:t>Hydrogen mixture (FID burner fuel)</w:t>
      </w:r>
    </w:p>
    <w:p w14:paraId="2F767A21" w14:textId="77777777" w:rsidR="00EC5B86" w:rsidRDefault="00EC5B86" w:rsidP="00EC5B86">
      <w:pPr>
        <w:ind w:left="2268" w:right="1134"/>
        <w:rPr>
          <w:color w:val="000000" w:themeColor="text1"/>
        </w:rPr>
      </w:pPr>
      <w:r>
        <w:rPr>
          <w:color w:val="000000" w:themeColor="text1"/>
        </w:rPr>
        <w:t xml:space="preserve">(40 ± 1 per cent hydrogen, balance helium </w:t>
      </w:r>
      <w:r w:rsidRPr="00A2292A">
        <w:rPr>
          <w:color w:val="000000" w:themeColor="text1"/>
        </w:rPr>
        <w:t>or alternatively nitrogen</w:t>
      </w:r>
      <w:r>
        <w:rPr>
          <w:color w:val="000000" w:themeColor="text1"/>
        </w:rPr>
        <w:t>)</w:t>
      </w:r>
    </w:p>
    <w:p w14:paraId="6F380AA5" w14:textId="65728865" w:rsidR="00EC5B86" w:rsidRDefault="00EC5B86" w:rsidP="00EC5B86">
      <w:pPr>
        <w:spacing w:after="120"/>
        <w:ind w:left="1701" w:right="1134" w:firstLine="567"/>
        <w:rPr>
          <w:color w:val="000000" w:themeColor="text1"/>
        </w:rPr>
      </w:pPr>
      <w:r>
        <w:rPr>
          <w:color w:val="000000" w:themeColor="text1"/>
        </w:rPr>
        <w:t>(Contamination ≤1 ppm C1, ≤400 ppm CO2)</w:t>
      </w:r>
      <w:r w:rsidR="007E1601">
        <w:rPr>
          <w:kern w:val="2"/>
          <w:lang w:eastAsia="ja-JP"/>
        </w:rPr>
        <w:t>"</w:t>
      </w:r>
    </w:p>
    <w:p w14:paraId="4C55689C" w14:textId="77777777" w:rsidR="00655811" w:rsidRDefault="00655811" w:rsidP="00655811">
      <w:pPr>
        <w:keepNext/>
        <w:keepLines/>
        <w:spacing w:after="120"/>
        <w:ind w:left="1134" w:right="1134"/>
        <w:rPr>
          <w:rFonts w:eastAsiaTheme="minorHAnsi"/>
          <w:i/>
          <w:iCs/>
          <w:color w:val="000000"/>
        </w:rPr>
      </w:pPr>
      <w:r>
        <w:rPr>
          <w:rFonts w:eastAsiaTheme="minorHAnsi"/>
          <w:i/>
          <w:iCs/>
          <w:color w:val="000000"/>
        </w:rPr>
        <w:t xml:space="preserve">Paragraph 9.3.6.2., </w:t>
      </w:r>
      <w:r>
        <w:rPr>
          <w:rFonts w:eastAsiaTheme="minorHAnsi"/>
          <w:color w:val="000000"/>
        </w:rPr>
        <w:t>amend to read:</w:t>
      </w:r>
    </w:p>
    <w:p w14:paraId="039B14A6" w14:textId="77777777" w:rsidR="00655811" w:rsidRDefault="00655811" w:rsidP="00655811">
      <w:pPr>
        <w:keepNext/>
        <w:keepLines/>
        <w:adjustRightInd w:val="0"/>
        <w:spacing w:after="120"/>
        <w:ind w:left="2268" w:right="1134" w:hanging="1134"/>
      </w:pPr>
      <w:r>
        <w:rPr>
          <w:kern w:val="2"/>
          <w:lang w:eastAsia="ja-JP"/>
        </w:rPr>
        <w:t>"</w:t>
      </w:r>
      <w:r>
        <w:t xml:space="preserve">9.3.6.2. </w:t>
      </w:r>
      <w:r>
        <w:tab/>
        <w:t>Calibration</w:t>
      </w:r>
    </w:p>
    <w:p w14:paraId="6F73CDF6" w14:textId="77777777" w:rsidR="00655811" w:rsidRDefault="00655811" w:rsidP="00655811">
      <w:pPr>
        <w:adjustRightInd w:val="0"/>
        <w:spacing w:after="120"/>
        <w:ind w:left="2268" w:right="1134"/>
        <w:jc w:val="both"/>
        <w:rPr>
          <w:kern w:val="2"/>
          <w:lang w:eastAsia="ja-JP"/>
        </w:rPr>
      </w:pPr>
      <w:r>
        <w:t xml:space="preserve">The CLD and the HCLD shall be calibrated in the most common operating range following the manufacturer's specifications using zero and span gas (the NO content of which shall amount to about 80 per cent of the operating range and the NO2 concentration of the gas mixture to less than 5 per cent of the NO concentration). </w:t>
      </w:r>
      <w:r w:rsidRPr="00A2292A">
        <w:rPr>
          <w:color w:val="000000" w:themeColor="text1"/>
        </w:rPr>
        <w:t xml:space="preserve">With the </w:t>
      </w:r>
      <w:proofErr w:type="spellStart"/>
      <w:r w:rsidRPr="00A2292A">
        <w:rPr>
          <w:color w:val="000000" w:themeColor="text1"/>
        </w:rPr>
        <w:t>ozonator</w:t>
      </w:r>
      <w:proofErr w:type="spellEnd"/>
      <w:r w:rsidRPr="00A2292A">
        <w:rPr>
          <w:color w:val="000000" w:themeColor="text1"/>
        </w:rPr>
        <w:t xml:space="preserve"> deactivated</w:t>
      </w:r>
      <w:r w:rsidRPr="00A2292A">
        <w:t>,</w:t>
      </w:r>
      <w:r>
        <w:t xml:space="preserve"> the NOx </w:t>
      </w:r>
      <w:proofErr w:type="spellStart"/>
      <w:r>
        <w:t>analyzer</w:t>
      </w:r>
      <w:proofErr w:type="spellEnd"/>
      <w:r>
        <w:t xml:space="preserve"> shall be in the </w:t>
      </w:r>
      <w:r>
        <w:lastRenderedPageBreak/>
        <w:t>NO mode so that the span gas does not pass through the converter. The indicated concentration has to be recorded.</w:t>
      </w:r>
      <w:r>
        <w:rPr>
          <w:kern w:val="2"/>
          <w:lang w:eastAsia="ja-JP"/>
        </w:rPr>
        <w:t>"</w:t>
      </w:r>
    </w:p>
    <w:p w14:paraId="53FD40CB" w14:textId="0174008F" w:rsidR="00EC5B86" w:rsidRDefault="00EC5B86" w:rsidP="00EC5B86">
      <w:pPr>
        <w:spacing w:after="120"/>
        <w:ind w:left="1134" w:right="1134"/>
        <w:rPr>
          <w:rFonts w:eastAsiaTheme="minorHAnsi"/>
          <w:i/>
          <w:iCs/>
          <w:color w:val="000000"/>
        </w:rPr>
      </w:pPr>
      <w:r>
        <w:rPr>
          <w:rFonts w:eastAsiaTheme="minorHAnsi"/>
          <w:i/>
          <w:iCs/>
          <w:color w:val="000000"/>
        </w:rPr>
        <w:t xml:space="preserve">Paragraph 9.3.6.8., </w:t>
      </w:r>
      <w:r>
        <w:rPr>
          <w:rFonts w:eastAsiaTheme="minorHAnsi"/>
          <w:color w:val="000000"/>
        </w:rPr>
        <w:t>amend to read:</w:t>
      </w:r>
    </w:p>
    <w:p w14:paraId="35AB9878" w14:textId="4A6A172C" w:rsidR="00EC5B86" w:rsidRDefault="007E1601" w:rsidP="00EC5B86">
      <w:pPr>
        <w:spacing w:after="120"/>
        <w:ind w:left="1134" w:right="1134"/>
      </w:pPr>
      <w:r>
        <w:rPr>
          <w:kern w:val="2"/>
          <w:lang w:eastAsia="ja-JP"/>
        </w:rPr>
        <w:t>"</w:t>
      </w:r>
      <w:r w:rsidR="00EC5B86">
        <w:t>9.3.6.8.</w:t>
      </w:r>
      <w:r w:rsidR="00EC5B86">
        <w:tab/>
        <w:t>NO</w:t>
      </w:r>
      <w:r w:rsidR="00EC5B86" w:rsidRPr="00A2292A">
        <w:rPr>
          <w:color w:val="000000" w:themeColor="text1"/>
        </w:rPr>
        <w:t>x</w:t>
      </w:r>
      <w:r w:rsidR="00EC5B86">
        <w:t xml:space="preserve"> mode</w:t>
      </w:r>
    </w:p>
    <w:p w14:paraId="1304FC94" w14:textId="3C01DB11" w:rsidR="00EC5B86" w:rsidRDefault="00EC5B86" w:rsidP="00EC5B86">
      <w:pPr>
        <w:adjustRightInd w:val="0"/>
        <w:spacing w:after="120"/>
        <w:ind w:left="2268" w:right="1134"/>
        <w:jc w:val="both"/>
        <w:rPr>
          <w:color w:val="000000" w:themeColor="text1"/>
        </w:rPr>
      </w:pPr>
      <w:r w:rsidRPr="00A2292A">
        <w:rPr>
          <w:color w:val="000000" w:themeColor="text1"/>
        </w:rPr>
        <w:t>Keeping</w:t>
      </w:r>
      <w:r>
        <w:rPr>
          <w:color w:val="000000" w:themeColor="text1"/>
        </w:rPr>
        <w:t xml:space="preserve"> NO</w:t>
      </w:r>
      <w:r>
        <w:rPr>
          <w:b/>
          <w:bCs/>
          <w:color w:val="000000" w:themeColor="text1"/>
        </w:rPr>
        <w:t>x</w:t>
      </w:r>
      <w:r>
        <w:rPr>
          <w:color w:val="000000" w:themeColor="text1"/>
        </w:rPr>
        <w:t xml:space="preserve"> mode with the </w:t>
      </w:r>
      <w:proofErr w:type="spellStart"/>
      <w:r>
        <w:rPr>
          <w:color w:val="000000" w:themeColor="text1"/>
        </w:rPr>
        <w:t>ozonator</w:t>
      </w:r>
      <w:proofErr w:type="spellEnd"/>
      <w:r>
        <w:rPr>
          <w:color w:val="000000" w:themeColor="text1"/>
        </w:rPr>
        <w:t xml:space="preserve"> deactivated, the flow of oxygen or synthetic air shall be shut off. The NOx reading of the </w:t>
      </w:r>
      <w:proofErr w:type="spellStart"/>
      <w:r>
        <w:rPr>
          <w:color w:val="000000" w:themeColor="text1"/>
        </w:rPr>
        <w:t>analyzer</w:t>
      </w:r>
      <w:proofErr w:type="spellEnd"/>
      <w:r>
        <w:rPr>
          <w:color w:val="000000" w:themeColor="text1"/>
        </w:rPr>
        <w:t xml:space="preserve"> shall not deviate by more than ±5 per cent from the value measured according to paragraph 9.3.6.2. (the </w:t>
      </w:r>
      <w:proofErr w:type="spellStart"/>
      <w:r>
        <w:rPr>
          <w:color w:val="000000" w:themeColor="text1"/>
        </w:rPr>
        <w:t>analyzer</w:t>
      </w:r>
      <w:proofErr w:type="spellEnd"/>
      <w:r>
        <w:rPr>
          <w:color w:val="000000" w:themeColor="text1"/>
        </w:rPr>
        <w:t xml:space="preserve"> is in the NO</w:t>
      </w:r>
      <w:r w:rsidRPr="00A2292A">
        <w:rPr>
          <w:color w:val="000000" w:themeColor="text1"/>
        </w:rPr>
        <w:t>x</w:t>
      </w:r>
      <w:r>
        <w:rPr>
          <w:color w:val="000000" w:themeColor="text1"/>
        </w:rPr>
        <w:t xml:space="preserve"> mode).</w:t>
      </w:r>
      <w:r w:rsidR="007E1601">
        <w:rPr>
          <w:kern w:val="2"/>
          <w:lang w:eastAsia="ja-JP"/>
        </w:rPr>
        <w:t>"</w:t>
      </w:r>
    </w:p>
    <w:p w14:paraId="11FA2A40" w14:textId="77777777" w:rsidR="00E06000" w:rsidRDefault="00E06000" w:rsidP="00E06000">
      <w:pPr>
        <w:pStyle w:val="SingleTxtG"/>
      </w:pPr>
      <w:r>
        <w:rPr>
          <w:i/>
          <w:iCs/>
        </w:rPr>
        <w:t>Paragraph 9.5.4.1.</w:t>
      </w:r>
      <w:r>
        <w:t>, amend to read:</w:t>
      </w:r>
    </w:p>
    <w:p w14:paraId="453381DC" w14:textId="294E167B" w:rsidR="00E06000" w:rsidRDefault="007E1601" w:rsidP="00E06000">
      <w:pPr>
        <w:pStyle w:val="SingleTxtG"/>
      </w:pPr>
      <w:r>
        <w:t>"</w:t>
      </w:r>
      <w:r w:rsidR="00E06000">
        <w:t>9.5.4.1.</w:t>
      </w:r>
      <w:r w:rsidR="00E06000">
        <w:tab/>
        <w:t xml:space="preserve">Data analysis </w:t>
      </w:r>
    </w:p>
    <w:p w14:paraId="6409BFFE" w14:textId="77777777" w:rsidR="00E06000" w:rsidRDefault="00E06000" w:rsidP="00E06000">
      <w:pPr>
        <w:pStyle w:val="SingleTxtG"/>
        <w:ind w:left="1701" w:firstLine="567"/>
      </w:pPr>
      <w:r>
        <w:t>…</w:t>
      </w:r>
    </w:p>
    <w:p w14:paraId="651762C4" w14:textId="67836267" w:rsidR="00E06000" w:rsidRDefault="00E06000" w:rsidP="00E06000">
      <w:pPr>
        <w:widowControl w:val="0"/>
        <w:tabs>
          <w:tab w:val="left" w:pos="1843"/>
        </w:tabs>
        <w:suppressAutoHyphens w:val="0"/>
        <w:spacing w:after="120"/>
        <w:ind w:left="1843" w:right="1134"/>
        <w:jc w:val="both"/>
        <w:rPr>
          <w:rFonts w:eastAsia="MS Mincho"/>
          <w:kern w:val="2"/>
          <w:szCs w:val="22"/>
          <w:lang w:eastAsia="ja-JP"/>
        </w:rPr>
      </w:pPr>
      <w:r>
        <w:rPr>
          <w:kern w:val="2"/>
          <w:lang w:eastAsia="ja-JP"/>
        </w:rPr>
        <w:tab/>
      </w:r>
      <m:oMath>
        <m:sSub>
          <m:sSubPr>
            <m:ctrlPr>
              <w:rPr>
                <w:rFonts w:ascii="Cambria Math" w:eastAsia="MS Mincho" w:hAnsi="Cambria Math"/>
                <w:kern w:val="2"/>
                <w:lang w:eastAsia="ja-JP"/>
              </w:rPr>
            </m:ctrlPr>
          </m:sSubPr>
          <m:e>
            <m:r>
              <w:rPr>
                <w:rFonts w:ascii="Cambria Math" w:eastAsia="MS Mincho" w:hAnsi="Cambria Math"/>
                <w:kern w:val="2"/>
                <w:lang w:eastAsia="ja-JP"/>
              </w:rPr>
              <m:t>C</m:t>
            </m:r>
            <m:ctrlPr>
              <w:rPr>
                <w:rFonts w:ascii="Cambria Math" w:eastAsia="MS Mincho" w:hAnsi="Cambria Math"/>
                <w:i/>
                <w:kern w:val="2"/>
                <w:lang w:eastAsia="ja-JP"/>
              </w:rPr>
            </m:ctrlPr>
          </m:e>
          <m:sub>
            <m:r>
              <w:rPr>
                <w:rFonts w:ascii="Cambria Math" w:eastAsia="MS Mincho" w:hAnsi="Cambria Math"/>
                <w:kern w:val="2"/>
                <w:lang w:eastAsia="ja-JP"/>
              </w:rPr>
              <m:t>d</m:t>
            </m:r>
          </m:sub>
        </m:sSub>
        <m:r>
          <w:rPr>
            <w:rFonts w:ascii="Cambria Math" w:eastAsia="MS Mincho" w:hAnsi="Cambria Math"/>
            <w:kern w:val="2"/>
            <w:lang w:eastAsia="ja-JP"/>
          </w:rPr>
          <m:t>=</m:t>
        </m:r>
        <m:f>
          <m:fPr>
            <m:ctrlPr>
              <w:rPr>
                <w:rFonts w:ascii="Cambria Math" w:eastAsia="MS Mincho" w:hAnsi="Cambria Math"/>
                <w:kern w:val="2"/>
                <w:lang w:eastAsia="ja-JP"/>
              </w:rPr>
            </m:ctrlPr>
          </m:fPr>
          <m:num>
            <m:sSub>
              <m:sSubPr>
                <m:ctrlPr>
                  <w:rPr>
                    <w:rFonts w:ascii="Cambria Math" w:eastAsia="MS Mincho" w:hAnsi="Cambria Math"/>
                    <w:i/>
                    <w:kern w:val="2"/>
                    <w:lang w:eastAsia="ja-JP"/>
                  </w:rPr>
                </m:ctrlPr>
              </m:sSubPr>
              <m:e>
                <m:r>
                  <w:rPr>
                    <w:rFonts w:ascii="Cambria Math" w:eastAsia="MS Mincho" w:hAnsi="Cambria Math"/>
                    <w:kern w:val="2"/>
                    <w:lang w:eastAsia="ja-JP"/>
                  </w:rPr>
                  <m:t>Q</m:t>
                </m:r>
              </m:e>
              <m:sub>
                <m:r>
                  <w:rPr>
                    <w:rFonts w:ascii="Cambria Math" w:eastAsia="MS Mincho" w:hAnsi="Cambria Math"/>
                    <w:kern w:val="2"/>
                    <w:lang w:eastAsia="ja-JP"/>
                  </w:rPr>
                  <m:t>ssv</m:t>
                </m:r>
              </m:sub>
            </m:sSub>
          </m:num>
          <m:den>
            <m:f>
              <m:fPr>
                <m:ctrlPr>
                  <w:rPr>
                    <w:rFonts w:ascii="Cambria Math" w:eastAsia="MS Mincho" w:hAnsi="Cambria Math"/>
                    <w:b/>
                    <w:i/>
                    <w:kern w:val="2"/>
                    <w:lang w:eastAsia="ja-JP"/>
                  </w:rPr>
                </m:ctrlPr>
              </m:fPr>
              <m:num>
                <m:sSub>
                  <m:sSubPr>
                    <m:ctrlPr>
                      <w:rPr>
                        <w:rFonts w:ascii="Cambria Math" w:eastAsia="MS Mincho" w:hAnsi="Cambria Math"/>
                        <w:b/>
                        <w:i/>
                        <w:kern w:val="2"/>
                        <w:lang w:eastAsia="ja-JP"/>
                      </w:rPr>
                    </m:ctrlPr>
                  </m:sSubPr>
                  <m:e>
                    <m:r>
                      <m:rPr>
                        <m:sty m:val="bi"/>
                      </m:rPr>
                      <w:rPr>
                        <w:rFonts w:ascii="Cambria Math" w:eastAsia="MS Mincho" w:hAnsi="Cambria Math"/>
                        <w:kern w:val="2"/>
                        <w:lang w:eastAsia="ja-JP"/>
                      </w:rPr>
                      <m:t>A</m:t>
                    </m:r>
                  </m:e>
                  <m:sub>
                    <m:r>
                      <m:rPr>
                        <m:sty m:val="bi"/>
                      </m:rPr>
                      <w:rPr>
                        <w:rFonts w:ascii="Cambria Math" w:eastAsia="MS Mincho" w:hAnsi="Cambria Math"/>
                        <w:kern w:val="2"/>
                        <w:lang w:eastAsia="ja-JP"/>
                      </w:rPr>
                      <m:t>0</m:t>
                    </m:r>
                  </m:sub>
                </m:sSub>
              </m:num>
              <m:den>
                <m:r>
                  <w:rPr>
                    <w:rFonts w:ascii="Cambria Math" w:eastAsia="MS Mincho" w:hAnsi="Cambria Math"/>
                    <w:kern w:val="2"/>
                    <w:lang w:eastAsia="ja-JP"/>
                  </w:rPr>
                  <m:t>60</m:t>
                </m:r>
              </m:den>
            </m:f>
            <m:r>
              <m:rPr>
                <m:sty m:val="bi"/>
              </m:rP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d</m:t>
                </m:r>
              </m:e>
              <m:sub>
                <m:r>
                  <w:rPr>
                    <w:rFonts w:ascii="Cambria Math" w:eastAsia="MS Mincho" w:hAnsi="Cambria Math"/>
                    <w:kern w:val="2"/>
                    <w:lang w:eastAsia="ja-JP"/>
                  </w:rPr>
                  <m:t>V</m:t>
                </m:r>
              </m:sub>
              <m:sup>
                <m:r>
                  <w:rPr>
                    <w:rFonts w:ascii="Cambria Math" w:eastAsia="MS Mincho" w:hAnsi="Cambria Math"/>
                    <w:kern w:val="2"/>
                    <w:lang w:eastAsia="ja-JP"/>
                  </w:rPr>
                  <m:t>2</m:t>
                </m:r>
              </m:sup>
            </m:sSubSup>
            <m:r>
              <w:rPr>
                <w:rFonts w:ascii="Cambria Math" w:eastAsia="MS Mincho" w:hAnsi="Cambria Math"/>
                <w:kern w:val="2"/>
                <w:lang w:eastAsia="ja-JP"/>
              </w:rPr>
              <m:t>×</m:t>
            </m:r>
            <m:sSub>
              <m:sSubPr>
                <m:ctrlPr>
                  <w:rPr>
                    <w:rFonts w:ascii="Cambria Math" w:eastAsia="MS Mincho" w:hAnsi="Cambria Math"/>
                    <w:i/>
                    <w:kern w:val="2"/>
                    <w:lang w:eastAsia="ja-JP"/>
                  </w:rPr>
                </m:ctrlPr>
              </m:sSubPr>
              <m:e>
                <m:r>
                  <w:rPr>
                    <w:rFonts w:ascii="Cambria Math" w:eastAsia="MS Mincho" w:hAnsi="Cambria Math"/>
                    <w:kern w:val="2"/>
                    <w:lang w:eastAsia="ja-JP"/>
                  </w:rPr>
                  <m:t>p</m:t>
                </m:r>
              </m:e>
              <m:sub>
                <m:r>
                  <w:rPr>
                    <w:rFonts w:ascii="Cambria Math" w:eastAsia="MS Mincho" w:hAnsi="Cambria Math"/>
                    <w:kern w:val="2"/>
                    <w:lang w:eastAsia="ja-JP"/>
                  </w:rPr>
                  <m:t>p</m:t>
                </m:r>
              </m:sub>
            </m:sSub>
            <m:r>
              <w:rPr>
                <w:rFonts w:ascii="Cambria Math" w:eastAsia="MS Mincho" w:hAnsi="Cambria Math"/>
                <w:kern w:val="2"/>
                <w:lang w:eastAsia="ja-JP"/>
              </w:rPr>
              <m:t>×</m:t>
            </m:r>
            <m:rad>
              <m:radPr>
                <m:degHide m:val="1"/>
                <m:ctrlPr>
                  <w:rPr>
                    <w:rFonts w:ascii="Cambria Math" w:eastAsia="MS Mincho" w:hAnsi="Cambria Math"/>
                    <w:i/>
                    <w:kern w:val="2"/>
                    <w:lang w:eastAsia="ja-JP"/>
                  </w:rPr>
                </m:ctrlPr>
              </m:radPr>
              <m:deg/>
              <m:e>
                <m:d>
                  <m:dPr>
                    <m:begChr m:val="["/>
                    <m:endChr m:val="]"/>
                    <m:ctrlPr>
                      <w:rPr>
                        <w:rFonts w:ascii="Cambria Math" w:eastAsia="MS Mincho" w:hAnsi="Cambria Math"/>
                        <w:i/>
                        <w:kern w:val="2"/>
                        <w:lang w:eastAsia="ja-JP"/>
                      </w:rPr>
                    </m:ctrlPr>
                  </m:dPr>
                  <m:e>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T</m:t>
                        </m:r>
                      </m:den>
                    </m:f>
                    <m:r>
                      <w:rPr>
                        <w:rFonts w:ascii="Cambria Math" w:eastAsia="MS Mincho" w:hAnsi="Cambria Math"/>
                        <w:kern w:val="2"/>
                        <w:lang w:eastAsia="ja-JP"/>
                      </w:rPr>
                      <m:t>×</m:t>
                    </m:r>
                    <m:d>
                      <m:dPr>
                        <m:ctrlPr>
                          <w:rPr>
                            <w:rFonts w:ascii="Cambria Math" w:eastAsia="MS Mincho" w:hAnsi="Cambria Math"/>
                            <w:i/>
                            <w:kern w:val="2"/>
                            <w:lang w:eastAsia="ja-JP"/>
                          </w:rPr>
                        </m:ctrlPr>
                      </m:dPr>
                      <m:e>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1.4286</m:t>
                            </m:r>
                          </m:sup>
                        </m:sSubSup>
                        <m: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1.7143</m:t>
                            </m:r>
                          </m:sup>
                        </m:sSubSup>
                      </m:e>
                    </m:d>
                    <m:r>
                      <w:rPr>
                        <w:rFonts w:ascii="Cambria Math" w:eastAsia="MS Mincho" w:hAnsi="Cambria Math"/>
                        <w:kern w:val="2"/>
                        <w:lang w:eastAsia="ja-JP"/>
                      </w:rPr>
                      <m:t>×</m:t>
                    </m:r>
                    <m:d>
                      <m:dPr>
                        <m:ctrlPr>
                          <w:rPr>
                            <w:rFonts w:ascii="Cambria Math" w:eastAsia="MS Mincho" w:hAnsi="Cambria Math"/>
                            <w:i/>
                            <w:kern w:val="2"/>
                            <w:lang w:eastAsia="ja-JP"/>
                          </w:rPr>
                        </m:ctrlPr>
                      </m:dPr>
                      <m:e>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1-</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D</m:t>
                                </m:r>
                              </m:sub>
                              <m:sup>
                                <m:r>
                                  <w:rPr>
                                    <w:rFonts w:ascii="Cambria Math" w:eastAsia="MS Mincho" w:hAnsi="Cambria Math"/>
                                    <w:kern w:val="2"/>
                                    <w:lang w:eastAsia="ja-JP"/>
                                  </w:rPr>
                                  <m:t>4</m:t>
                                </m:r>
                              </m:sup>
                            </m:sSubSup>
                            <m: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1.4286</m:t>
                                </m:r>
                              </m:sup>
                            </m:sSubSup>
                          </m:den>
                        </m:f>
                      </m:e>
                    </m:d>
                  </m:e>
                </m:d>
              </m:e>
            </m:rad>
          </m:den>
        </m:f>
        <m:r>
          <m:rPr>
            <m:sty m:val="p"/>
          </m:rPr>
          <w:rPr>
            <w:rFonts w:ascii="Cambria Math" w:eastAsia="MS Mincho" w:hAnsi="Cambria Math"/>
            <w:kern w:val="2"/>
            <w:lang w:eastAsia="ja-JP"/>
          </w:rPr>
          <m:t xml:space="preserve">      </m:t>
        </m:r>
        <m:r>
          <w:rPr>
            <w:rFonts w:ascii="Cambria Math" w:eastAsia="MS Mincho" w:hAnsi="Cambria Math"/>
            <w:kern w:val="2"/>
            <w:lang w:eastAsia="ja-JP"/>
          </w:rPr>
          <m:t>(89)</m:t>
        </m:r>
      </m:oMath>
    </w:p>
    <w:p w14:paraId="4D34DDD5" w14:textId="77777777" w:rsidR="00E06000" w:rsidRDefault="00E06000" w:rsidP="00E06000">
      <w:pPr>
        <w:pStyle w:val="para"/>
        <w:ind w:firstLine="0"/>
      </w:pPr>
      <w:r>
        <w:t>Where:</w:t>
      </w:r>
    </w:p>
    <w:p w14:paraId="002F0C0D" w14:textId="77777777" w:rsidR="00E06000" w:rsidRDefault="00E06000" w:rsidP="00E06000">
      <w:pPr>
        <w:pStyle w:val="a"/>
        <w:rPr>
          <w:lang w:val="en-GB"/>
        </w:rPr>
      </w:pPr>
      <w:r>
        <w:rPr>
          <w:i/>
          <w:lang w:val="en-GB"/>
        </w:rPr>
        <w:t>Q</w:t>
      </w:r>
      <w:r>
        <w:rPr>
          <w:vertAlign w:val="subscript"/>
          <w:lang w:val="en-GB"/>
        </w:rPr>
        <w:t>SSV</w:t>
      </w:r>
      <w:r>
        <w:rPr>
          <w:lang w:val="en-GB"/>
        </w:rPr>
        <w:tab/>
        <w:t xml:space="preserve">is the </w:t>
      </w:r>
      <w:r>
        <w:rPr>
          <w:i/>
          <w:lang w:val="en-GB"/>
        </w:rPr>
        <w:t>airflow</w:t>
      </w:r>
      <w:r>
        <w:rPr>
          <w:lang w:val="en-GB"/>
        </w:rPr>
        <w:t xml:space="preserve"> rate at standard conditions (101.3 kPa, 273 K), m</w:t>
      </w:r>
      <w:r>
        <w:rPr>
          <w:vertAlign w:val="superscript"/>
          <w:lang w:val="en-GB"/>
        </w:rPr>
        <w:t>3</w:t>
      </w:r>
      <w:r>
        <w:rPr>
          <w:lang w:val="en-GB"/>
        </w:rPr>
        <w:t>/s</w:t>
      </w:r>
    </w:p>
    <w:p w14:paraId="27EDEFC5" w14:textId="77777777" w:rsidR="00E06000" w:rsidRDefault="00E06000" w:rsidP="00E06000">
      <w:pPr>
        <w:pStyle w:val="a"/>
        <w:rPr>
          <w:lang w:val="en-GB"/>
        </w:rPr>
      </w:pPr>
      <w:r>
        <w:rPr>
          <w:i/>
          <w:lang w:val="en-GB"/>
        </w:rPr>
        <w:t>T</w:t>
      </w:r>
      <w:r>
        <w:rPr>
          <w:lang w:val="en-GB"/>
        </w:rPr>
        <w:tab/>
        <w:t>is the temperature at the venturi inlet, K</w:t>
      </w:r>
    </w:p>
    <w:p w14:paraId="6E141003" w14:textId="05838DF3" w:rsidR="00E06000" w:rsidRDefault="00E06000" w:rsidP="00E06000">
      <w:pPr>
        <w:pStyle w:val="a"/>
        <w:rPr>
          <w:lang w:val="en-GB"/>
        </w:rPr>
      </w:pPr>
      <w:proofErr w:type="spellStart"/>
      <w:r>
        <w:rPr>
          <w:i/>
          <w:lang w:val="en-GB"/>
        </w:rPr>
        <w:t>d</w:t>
      </w:r>
      <w:r>
        <w:rPr>
          <w:vertAlign w:val="subscript"/>
          <w:lang w:val="en-GB"/>
        </w:rPr>
        <w:t>V</w:t>
      </w:r>
      <w:proofErr w:type="spellEnd"/>
      <w:r>
        <w:rPr>
          <w:lang w:val="en-GB"/>
        </w:rPr>
        <w:tab/>
        <w:t xml:space="preserve">is the diameter of the SSV throat, </w:t>
      </w:r>
      <w:r w:rsidRPr="00E33719">
        <w:rPr>
          <w:lang w:val="en-GB"/>
        </w:rPr>
        <w:t>mm</w:t>
      </w:r>
    </w:p>
    <w:p w14:paraId="12B73B34" w14:textId="77777777" w:rsidR="00E06000" w:rsidRDefault="00E06000" w:rsidP="00E06000">
      <w:pPr>
        <w:pStyle w:val="SingleTxtG"/>
        <w:ind w:left="1701" w:firstLine="567"/>
      </w:pPr>
      <w:r>
        <w:t>…</w:t>
      </w:r>
    </w:p>
    <w:p w14:paraId="1A66F3F6" w14:textId="73E0764A" w:rsidR="00E06000" w:rsidRDefault="00E06000" w:rsidP="00E06000">
      <w:pPr>
        <w:pStyle w:val="para"/>
        <w:tabs>
          <w:tab w:val="right" w:pos="8500"/>
        </w:tabs>
      </w:pPr>
      <w:r>
        <w:rPr>
          <w:kern w:val="2"/>
          <w:lang w:eastAsia="ja-JP"/>
        </w:rPr>
        <w:tab/>
      </w:r>
      <m:oMath>
        <m:r>
          <m:rPr>
            <m:sty m:val="p"/>
          </m:rPr>
          <w:rPr>
            <w:rFonts w:ascii="Cambria Math" w:hAnsi="Cambria Math"/>
            <w:kern w:val="2"/>
            <w:lang w:eastAsia="ja-JP"/>
          </w:rPr>
          <m:t>Re</m:t>
        </m:r>
        <m:r>
          <w:rPr>
            <w:rFonts w:ascii="Cambria Math" w:hAnsi="Cambria Math"/>
            <w:kern w:val="2"/>
            <w:lang w:eastAsia="ja-JP"/>
          </w:rPr>
          <m:t>=</m:t>
        </m:r>
        <m:sSub>
          <m:sSubPr>
            <m:ctrlPr>
              <w:rPr>
                <w:rFonts w:ascii="Cambria Math" w:hAnsi="Cambria Math"/>
                <w:i/>
                <w:kern w:val="2"/>
                <w:lang w:val="fr-CH" w:eastAsia="ja-JP"/>
              </w:rPr>
            </m:ctrlPr>
          </m:sSubPr>
          <m:e>
            <m:r>
              <w:rPr>
                <w:rFonts w:ascii="Cambria Math" w:hAnsi="Cambria Math"/>
                <w:kern w:val="2"/>
                <w:lang w:eastAsia="ja-JP"/>
              </w:rPr>
              <m:t>A</m:t>
            </m:r>
          </m:e>
          <m:sub>
            <m:r>
              <w:rPr>
                <w:rFonts w:ascii="Cambria Math" w:hAnsi="Cambria Math"/>
                <w:kern w:val="2"/>
                <w:lang w:eastAsia="ja-JP"/>
              </w:rPr>
              <m:t>1</m:t>
            </m:r>
          </m:sub>
        </m:sSub>
        <m:r>
          <w:rPr>
            <w:rFonts w:ascii="Cambria Math" w:hAnsi="Cambria Math"/>
            <w:kern w:val="2"/>
            <w:lang w:eastAsia="ja-JP"/>
          </w:rPr>
          <m:t>×60×</m:t>
        </m:r>
        <m:f>
          <m:fPr>
            <m:ctrlPr>
              <w:rPr>
                <w:rFonts w:ascii="Cambria Math" w:hAnsi="Cambria Math"/>
                <w:i/>
                <w:kern w:val="2"/>
                <w:lang w:val="fr-CH" w:eastAsia="ja-JP"/>
              </w:rPr>
            </m:ctrlPr>
          </m:fPr>
          <m:num>
            <m:sSub>
              <m:sSubPr>
                <m:ctrlPr>
                  <w:rPr>
                    <w:rFonts w:ascii="Cambria Math" w:hAnsi="Cambria Math"/>
                    <w:i/>
                    <w:kern w:val="2"/>
                    <w:lang w:val="fr-CH" w:eastAsia="ja-JP"/>
                  </w:rPr>
                </m:ctrlPr>
              </m:sSubPr>
              <m:e>
                <m:r>
                  <w:rPr>
                    <w:rFonts w:ascii="Cambria Math" w:hAnsi="Cambria Math"/>
                    <w:kern w:val="2"/>
                    <w:lang w:eastAsia="ja-JP"/>
                  </w:rPr>
                  <m:t>Q</m:t>
                </m:r>
              </m:e>
              <m:sub>
                <m:r>
                  <w:rPr>
                    <w:rFonts w:ascii="Cambria Math" w:hAnsi="Cambria Math"/>
                    <w:kern w:val="2"/>
                    <w:lang w:eastAsia="ja-JP"/>
                  </w:rPr>
                  <m:t>SSV</m:t>
                </m:r>
              </m:sub>
            </m:sSub>
          </m:num>
          <m:den>
            <m:sSub>
              <m:sSubPr>
                <m:ctrlPr>
                  <w:rPr>
                    <w:rFonts w:ascii="Cambria Math" w:hAnsi="Cambria Math"/>
                    <w:i/>
                    <w:kern w:val="2"/>
                    <w:lang w:val="fr-CH" w:eastAsia="ja-JP"/>
                  </w:rPr>
                </m:ctrlPr>
              </m:sSubPr>
              <m:e>
                <m:r>
                  <w:rPr>
                    <w:rFonts w:ascii="Cambria Math" w:hAnsi="Cambria Math"/>
                    <w:kern w:val="2"/>
                    <w:lang w:eastAsia="ja-JP"/>
                  </w:rPr>
                  <m:t>d</m:t>
                </m:r>
              </m:e>
              <m:sub>
                <m:r>
                  <w:rPr>
                    <w:rFonts w:ascii="Cambria Math" w:hAnsi="Cambria Math"/>
                    <w:kern w:val="2"/>
                    <w:lang w:eastAsia="ja-JP"/>
                  </w:rPr>
                  <m:t>V</m:t>
                </m:r>
              </m:sub>
            </m:sSub>
            <m:r>
              <w:rPr>
                <w:rFonts w:ascii="Cambria Math" w:hAnsi="Cambria Math"/>
                <w:kern w:val="2"/>
                <w:lang w:eastAsia="ja-JP"/>
              </w:rPr>
              <m:t>×μ</m:t>
            </m:r>
          </m:den>
        </m:f>
      </m:oMath>
      <w:r>
        <w:tab/>
        <w:t>(90)</w:t>
      </w:r>
    </w:p>
    <w:p w14:paraId="7AA9F570" w14:textId="77777777" w:rsidR="00E06000" w:rsidRDefault="00E06000" w:rsidP="00E06000">
      <w:pPr>
        <w:pStyle w:val="para"/>
      </w:pPr>
      <w:r>
        <w:tab/>
        <w:t>With</w:t>
      </w:r>
    </w:p>
    <w:p w14:paraId="6539B80E" w14:textId="77777777" w:rsidR="00E06000" w:rsidRDefault="00E06000" w:rsidP="00E06000">
      <w:pPr>
        <w:pStyle w:val="para"/>
        <w:tabs>
          <w:tab w:val="right" w:pos="8500"/>
        </w:tabs>
      </w:pPr>
      <w:r>
        <w:tab/>
      </w:r>
      <w:r>
        <w:rPr>
          <w:noProof/>
          <w:lang w:val="nl-NL" w:eastAsia="nl-NL"/>
        </w:rPr>
        <w:drawing>
          <wp:inline distT="0" distB="0" distL="0" distR="0" wp14:anchorId="2BB5F7A8" wp14:editId="7EEAA492">
            <wp:extent cx="660400" cy="355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0400" cy="355600"/>
                    </a:xfrm>
                    <a:prstGeom prst="rect">
                      <a:avLst/>
                    </a:prstGeom>
                    <a:noFill/>
                    <a:ln>
                      <a:noFill/>
                    </a:ln>
                  </pic:spPr>
                </pic:pic>
              </a:graphicData>
            </a:graphic>
          </wp:inline>
        </w:drawing>
      </w:r>
      <w:r>
        <w:tab/>
        <w:t>(91)</w:t>
      </w:r>
    </w:p>
    <w:p w14:paraId="7256E05A" w14:textId="77777777" w:rsidR="00E06000" w:rsidRDefault="00E06000" w:rsidP="00E06000">
      <w:pPr>
        <w:pStyle w:val="para"/>
        <w:keepNext/>
        <w:keepLines/>
      </w:pPr>
      <w:r>
        <w:tab/>
        <w:t>Where:</w:t>
      </w:r>
    </w:p>
    <w:p w14:paraId="09E9D2C9" w14:textId="05DE7A71" w:rsidR="00E06000" w:rsidRDefault="00E06000" w:rsidP="00E06000">
      <w:pPr>
        <w:pStyle w:val="a"/>
        <w:keepNext/>
        <w:keepLines/>
        <w:tabs>
          <w:tab w:val="left" w:pos="4536"/>
        </w:tabs>
        <w:rPr>
          <w:lang w:val="en-GB"/>
        </w:rPr>
      </w:pPr>
      <w:bookmarkStart w:id="0" w:name="_Hlk60819295"/>
      <w:r>
        <w:rPr>
          <w:lang w:val="en-GB"/>
        </w:rPr>
        <w:t>A</w:t>
      </w:r>
      <w:r>
        <w:rPr>
          <w:vertAlign w:val="subscript"/>
          <w:lang w:val="en-GB"/>
        </w:rPr>
        <w:t>1</w:t>
      </w:r>
      <w:r>
        <w:rPr>
          <w:lang w:val="en-GB"/>
        </w:rPr>
        <w:tab/>
        <w:t xml:space="preserve">is </w:t>
      </w:r>
      <w:r w:rsidRPr="00E33719">
        <w:rPr>
          <w:kern w:val="2"/>
          <w:lang w:val="en-TT" w:eastAsia="ja-JP"/>
        </w:rPr>
        <w:t>27.43831</w:t>
      </w:r>
      <w:r>
        <w:rPr>
          <w:kern w:val="2"/>
          <w:lang w:val="en-TT" w:eastAsia="ja-JP"/>
        </w:rPr>
        <w:t xml:space="preserve"> </w:t>
      </w:r>
      <w:r>
        <w:rPr>
          <w:lang w:val="en-GB"/>
        </w:rPr>
        <w:t>in SI units of</w:t>
      </w:r>
      <w:bookmarkEnd w:id="0"/>
      <w:r>
        <w:rPr>
          <w:lang w:val="en-GB"/>
        </w:rPr>
        <w:t xml:space="preserve">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lang w:val="en-GB"/>
                  </w:rPr>
                  <m:t>kg</m:t>
                </m:r>
              </m:num>
              <m:den>
                <m:sSup>
                  <m:sSupPr>
                    <m:ctrlPr>
                      <w:rPr>
                        <w:rFonts w:ascii="Cambria Math" w:hAnsi="Cambria Math"/>
                        <w:i/>
                        <w:sz w:val="24"/>
                        <w:szCs w:val="24"/>
                      </w:rPr>
                    </m:ctrlPr>
                  </m:sSupPr>
                  <m:e>
                    <m:r>
                      <w:rPr>
                        <w:rFonts w:ascii="Cambria Math" w:hAnsi="Cambria Math"/>
                      </w:rPr>
                      <m:t>m</m:t>
                    </m:r>
                  </m:e>
                  <m:sup>
                    <m:r>
                      <w:rPr>
                        <w:rFonts w:ascii="Cambria Math" w:hAnsi="Cambria Math"/>
                        <w:lang w:val="en-TT"/>
                      </w:rPr>
                      <m:t>3</m:t>
                    </m:r>
                  </m:sup>
                </m:sSup>
              </m:den>
            </m:f>
          </m:e>
        </m:d>
        <m:d>
          <m:dPr>
            <m:ctrlPr>
              <w:rPr>
                <w:rFonts w:ascii="Cambria Math" w:hAnsi="Cambria Math"/>
                <w:i/>
              </w:rPr>
            </m:ctrlPr>
          </m:dPr>
          <m:e>
            <m:f>
              <m:fPr>
                <m:ctrlPr>
                  <w:rPr>
                    <w:rFonts w:ascii="Cambria Math" w:hAnsi="Cambria Math"/>
                    <w:i/>
                  </w:rPr>
                </m:ctrlPr>
              </m:fPr>
              <m:num>
                <m:r>
                  <w:rPr>
                    <w:rFonts w:ascii="Cambria Math" w:hAnsi="Cambria Math"/>
                    <w:lang w:val="en-GB"/>
                  </w:rPr>
                  <m:t>min</m:t>
                </m:r>
              </m:num>
              <m:den>
                <m:r>
                  <w:rPr>
                    <w:rFonts w:ascii="Cambria Math" w:hAnsi="Cambria Math"/>
                    <w:lang w:val="en-GB"/>
                  </w:rPr>
                  <m:t>s</m:t>
                </m:r>
              </m:den>
            </m:f>
          </m:e>
        </m:d>
        <m:d>
          <m:dPr>
            <m:ctrlPr>
              <w:rPr>
                <w:rFonts w:ascii="Cambria Math" w:hAnsi="Cambria Math"/>
                <w:i/>
              </w:rPr>
            </m:ctrlPr>
          </m:dPr>
          <m:e>
            <m:f>
              <m:fPr>
                <m:ctrlPr>
                  <w:rPr>
                    <w:rFonts w:ascii="Cambria Math" w:hAnsi="Cambria Math"/>
                    <w:i/>
                  </w:rPr>
                </m:ctrlPr>
              </m:fPr>
              <m:num>
                <m:r>
                  <w:rPr>
                    <w:rFonts w:ascii="Cambria Math" w:hAnsi="Cambria Math"/>
                    <w:lang w:val="en-GB"/>
                  </w:rPr>
                  <m:t>mm</m:t>
                </m:r>
              </m:num>
              <m:den>
                <m:r>
                  <w:rPr>
                    <w:rFonts w:ascii="Cambria Math" w:hAnsi="Cambria Math"/>
                    <w:lang w:val="en-GB"/>
                  </w:rPr>
                  <m:t>m</m:t>
                </m:r>
              </m:den>
            </m:f>
          </m:e>
        </m:d>
      </m:oMath>
    </w:p>
    <w:p w14:paraId="6A4826AF" w14:textId="77777777" w:rsidR="00E06000" w:rsidRDefault="00E06000" w:rsidP="00E06000">
      <w:pPr>
        <w:pStyle w:val="a"/>
        <w:rPr>
          <w:lang w:val="en-GB"/>
        </w:rPr>
      </w:pPr>
      <w:r>
        <w:rPr>
          <w:i/>
          <w:lang w:val="en-GB"/>
        </w:rPr>
        <w:t>Q</w:t>
      </w:r>
      <w:r>
        <w:rPr>
          <w:vertAlign w:val="subscript"/>
          <w:lang w:val="en-GB"/>
        </w:rPr>
        <w:t>SSV</w:t>
      </w:r>
      <w:r>
        <w:rPr>
          <w:lang w:val="en-GB"/>
        </w:rPr>
        <w:tab/>
        <w:t xml:space="preserve">is the airflow </w:t>
      </w:r>
      <w:r>
        <w:rPr>
          <w:i/>
          <w:lang w:val="en-GB"/>
        </w:rPr>
        <w:t>rate</w:t>
      </w:r>
      <w:r>
        <w:rPr>
          <w:lang w:val="en-GB"/>
        </w:rPr>
        <w:t xml:space="preserve"> at standard conditions (101.3 kPa, 273 K), m</w:t>
      </w:r>
      <w:r>
        <w:rPr>
          <w:vertAlign w:val="superscript"/>
          <w:lang w:val="en-GB"/>
        </w:rPr>
        <w:t>3</w:t>
      </w:r>
      <w:r>
        <w:rPr>
          <w:lang w:val="en-GB"/>
        </w:rPr>
        <w:t>/s</w:t>
      </w:r>
    </w:p>
    <w:p w14:paraId="6D00F438" w14:textId="430BFCB2" w:rsidR="00E06000" w:rsidRDefault="00E06000" w:rsidP="00E06000">
      <w:pPr>
        <w:pStyle w:val="a"/>
        <w:rPr>
          <w:lang w:val="en-GB"/>
        </w:rPr>
      </w:pPr>
      <w:proofErr w:type="spellStart"/>
      <w:r>
        <w:rPr>
          <w:i/>
          <w:lang w:val="en-GB"/>
        </w:rPr>
        <w:t>d</w:t>
      </w:r>
      <w:r>
        <w:rPr>
          <w:vertAlign w:val="subscript"/>
          <w:lang w:val="en-GB"/>
        </w:rPr>
        <w:t>V</w:t>
      </w:r>
      <w:proofErr w:type="spellEnd"/>
      <w:r>
        <w:rPr>
          <w:lang w:val="en-GB"/>
        </w:rPr>
        <w:tab/>
        <w:t xml:space="preserve">is the </w:t>
      </w:r>
      <w:r>
        <w:rPr>
          <w:i/>
          <w:lang w:val="en-GB"/>
        </w:rPr>
        <w:t>diameter</w:t>
      </w:r>
      <w:r>
        <w:rPr>
          <w:lang w:val="en-GB"/>
        </w:rPr>
        <w:t xml:space="preserve"> of the SSV throat, </w:t>
      </w:r>
      <w:r w:rsidRPr="00E33719">
        <w:rPr>
          <w:lang w:val="en-GB"/>
        </w:rPr>
        <w:t>mm</w:t>
      </w:r>
    </w:p>
    <w:p w14:paraId="58A5F0B8" w14:textId="19005140" w:rsidR="00E06000" w:rsidRDefault="00E06000" w:rsidP="00E06000">
      <w:pPr>
        <w:pStyle w:val="SingleTxtG"/>
        <w:ind w:left="1701" w:firstLine="567"/>
      </w:pPr>
      <w:r>
        <w:t>…</w:t>
      </w:r>
      <w:r w:rsidR="007E1601">
        <w:t>"</w:t>
      </w:r>
    </w:p>
    <w:p w14:paraId="71109DBB" w14:textId="47F32481" w:rsidR="00E06000" w:rsidRDefault="00E06000" w:rsidP="00E06000">
      <w:pPr>
        <w:pStyle w:val="SingleTxtG"/>
        <w:rPr>
          <w:i/>
          <w:iCs/>
        </w:rPr>
      </w:pPr>
      <w:r>
        <w:rPr>
          <w:i/>
          <w:iCs/>
        </w:rPr>
        <w:t>Annex 4</w:t>
      </w:r>
      <w:r w:rsidR="00CD5291">
        <w:rPr>
          <w:i/>
          <w:iCs/>
        </w:rPr>
        <w:t>,</w:t>
      </w:r>
      <w:r>
        <w:rPr>
          <w:i/>
          <w:iCs/>
        </w:rPr>
        <w:t xml:space="preserve"> Appendix 2</w:t>
      </w:r>
    </w:p>
    <w:p w14:paraId="257FF570" w14:textId="77777777" w:rsidR="00E06000" w:rsidRDefault="00E06000" w:rsidP="00E06000">
      <w:pPr>
        <w:pStyle w:val="SingleTxtG"/>
      </w:pPr>
      <w:r>
        <w:rPr>
          <w:i/>
          <w:iCs/>
        </w:rPr>
        <w:t>Paragraph A.2.1.3.</w:t>
      </w:r>
      <w:r>
        <w:t>, amend to read:</w:t>
      </w:r>
    </w:p>
    <w:p w14:paraId="38F78FBF" w14:textId="000686A2" w:rsidR="00E06000" w:rsidRDefault="007E1601" w:rsidP="00E06000">
      <w:pPr>
        <w:pStyle w:val="para"/>
        <w:spacing w:before="120"/>
      </w:pPr>
      <w:r>
        <w:rPr>
          <w:lang w:val="en-TT"/>
        </w:rPr>
        <w:t>"</w:t>
      </w:r>
      <w:r w:rsidR="00E06000">
        <w:t>A.2.1.3.</w:t>
      </w:r>
      <w:r w:rsidR="00E06000">
        <w:tab/>
        <w:t>Components of Figures 9 and 10</w:t>
      </w:r>
    </w:p>
    <w:p w14:paraId="0C5265DC" w14:textId="77777777" w:rsidR="00E06000" w:rsidRDefault="00E06000" w:rsidP="00E06000">
      <w:pPr>
        <w:pStyle w:val="para"/>
      </w:pPr>
      <w:r>
        <w:tab/>
        <w:t>EP</w:t>
      </w:r>
      <w:r>
        <w:tab/>
        <w:t>Exhaust pipe</w:t>
      </w:r>
    </w:p>
    <w:p w14:paraId="501A69BC" w14:textId="55734BF4" w:rsidR="00E06000" w:rsidRDefault="00E06000" w:rsidP="00E06000">
      <w:pPr>
        <w:pStyle w:val="para"/>
      </w:pPr>
      <w:r>
        <w:tab/>
      </w:r>
      <w:r w:rsidRPr="00E33719">
        <w:t>SP1</w:t>
      </w:r>
      <w:r>
        <w:tab/>
        <w:t>Raw exhaust gas sampling probe (Figure 9 only)</w:t>
      </w:r>
    </w:p>
    <w:p w14:paraId="20572FB5" w14:textId="4280E968" w:rsidR="00E06000" w:rsidRDefault="00E06000" w:rsidP="00E06000">
      <w:pPr>
        <w:pStyle w:val="SingleTxtG"/>
        <w:ind w:left="1701" w:firstLine="567"/>
      </w:pPr>
      <w:r>
        <w:t>…</w:t>
      </w:r>
      <w:r w:rsidR="007E1601">
        <w:t>"</w:t>
      </w:r>
    </w:p>
    <w:p w14:paraId="4BCE077F" w14:textId="77777777" w:rsidR="00E06000" w:rsidRDefault="00E06000" w:rsidP="00E06000">
      <w:pPr>
        <w:pStyle w:val="SingleTxtG"/>
        <w:keepNext/>
      </w:pPr>
      <w:r>
        <w:rPr>
          <w:i/>
          <w:iCs/>
        </w:rPr>
        <w:lastRenderedPageBreak/>
        <w:t>Paragraph A.2.2.1.</w:t>
      </w:r>
      <w:r>
        <w:t>, amend to read:</w:t>
      </w:r>
    </w:p>
    <w:p w14:paraId="3A027DAF" w14:textId="68DBEE1C" w:rsidR="00E06000" w:rsidRDefault="007E1601" w:rsidP="00E06000">
      <w:pPr>
        <w:pStyle w:val="SingleTxtG"/>
        <w:keepNext/>
        <w:ind w:left="1701" w:firstLine="567"/>
      </w:pPr>
      <w:r>
        <w:t>"</w:t>
      </w:r>
      <w:r w:rsidR="00E06000">
        <w:t>…</w:t>
      </w:r>
    </w:p>
    <w:p w14:paraId="0C9C87A8" w14:textId="77777777" w:rsidR="00E06000" w:rsidRDefault="00E06000" w:rsidP="00E06000">
      <w:pPr>
        <w:pStyle w:val="Heading1"/>
        <w:keepNext/>
      </w:pPr>
      <w:bookmarkStart w:id="1" w:name="_Toc339460577"/>
      <w:bookmarkStart w:id="2" w:name="_Toc339542100"/>
      <w:r>
        <w:t>Figure 12</w:t>
      </w:r>
      <w:bookmarkEnd w:id="1"/>
      <w:bookmarkEnd w:id="2"/>
    </w:p>
    <w:p w14:paraId="6C0CECC7" w14:textId="77777777" w:rsidR="00E06000" w:rsidRDefault="00E06000" w:rsidP="00E06000">
      <w:pPr>
        <w:pStyle w:val="Heading1"/>
        <w:keepNext/>
        <w:spacing w:after="240"/>
        <w:rPr>
          <w:b/>
        </w:rPr>
      </w:pPr>
      <w:bookmarkStart w:id="3" w:name="_Toc339460578"/>
      <w:bookmarkStart w:id="4" w:name="_Toc339542101"/>
      <w:r>
        <w:rPr>
          <w:b/>
        </w:rPr>
        <w:t>Scheme of partial flow dilution system (total sampling type)</w:t>
      </w:r>
      <w:bookmarkEnd w:id="3"/>
      <w:bookmarkEnd w:id="4"/>
      <w:r>
        <w:rPr>
          <w:noProof/>
        </w:rPr>
        <w:t xml:space="preserve"> </w:t>
      </w:r>
    </w:p>
    <w:p w14:paraId="48837829" w14:textId="77777777" w:rsidR="00E06000" w:rsidRDefault="00E06000" w:rsidP="00E06000">
      <w:pPr>
        <w:ind w:left="1134" w:hanging="1134"/>
        <w:rPr>
          <w:color w:val="FF0000"/>
        </w:rPr>
      </w:pPr>
      <w:r>
        <w:tab/>
      </w:r>
      <w:r>
        <w:tab/>
      </w:r>
      <w:r>
        <w:rPr>
          <w:noProof/>
          <w:color w:val="FF0000"/>
          <w:lang w:val="nl-NL" w:eastAsia="nl-NL"/>
        </w:rPr>
        <w:drawing>
          <wp:inline distT="0" distB="0" distL="0" distR="0" wp14:anchorId="6D41758F" wp14:editId="0347EF15">
            <wp:extent cx="4927600" cy="3752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7600" cy="3752850"/>
                    </a:xfrm>
                    <a:prstGeom prst="rect">
                      <a:avLst/>
                    </a:prstGeom>
                    <a:noFill/>
                    <a:ln>
                      <a:noFill/>
                    </a:ln>
                  </pic:spPr>
                </pic:pic>
              </a:graphicData>
            </a:graphic>
          </wp:inline>
        </w:drawing>
      </w:r>
    </w:p>
    <w:p w14:paraId="76A59874" w14:textId="77777777" w:rsidR="00E06000" w:rsidRPr="007B7ABC" w:rsidRDefault="00E06000" w:rsidP="007B7ABC">
      <w:pPr>
        <w:spacing w:after="120"/>
        <w:ind w:left="1134"/>
        <w:rPr>
          <w:rFonts w:asciiTheme="majorBidi" w:hAnsiTheme="majorBidi" w:cstheme="majorBidi"/>
          <w:sz w:val="18"/>
          <w:szCs w:val="18"/>
        </w:rPr>
      </w:pPr>
      <w:r w:rsidRPr="007B7ABC">
        <w:rPr>
          <w:rFonts w:asciiTheme="majorBidi" w:hAnsiTheme="majorBidi" w:cstheme="majorBidi"/>
          <w:sz w:val="18"/>
          <w:szCs w:val="18"/>
        </w:rPr>
        <w:t>a = exhaust</w:t>
      </w:r>
      <w:r w:rsidRPr="007B7ABC">
        <w:rPr>
          <w:rFonts w:asciiTheme="majorBidi" w:hAnsiTheme="majorBidi" w:cstheme="majorBidi"/>
          <w:sz w:val="18"/>
          <w:szCs w:val="18"/>
        </w:rPr>
        <w:tab/>
      </w:r>
      <w:r w:rsidRPr="007B7ABC">
        <w:rPr>
          <w:rFonts w:asciiTheme="majorBidi" w:hAnsiTheme="majorBidi" w:cstheme="majorBidi"/>
          <w:sz w:val="18"/>
          <w:szCs w:val="18"/>
        </w:rPr>
        <w:tab/>
        <w:t>b = optional</w:t>
      </w:r>
      <w:r w:rsidRPr="007B7ABC">
        <w:rPr>
          <w:rFonts w:asciiTheme="majorBidi" w:hAnsiTheme="majorBidi" w:cstheme="majorBidi"/>
          <w:sz w:val="18"/>
          <w:szCs w:val="18"/>
        </w:rPr>
        <w:tab/>
        <w:t>c = details see Figure 16</w:t>
      </w:r>
    </w:p>
    <w:p w14:paraId="49D698FE" w14:textId="42A6027F" w:rsidR="00E06000" w:rsidRDefault="00E06000" w:rsidP="007B7ABC">
      <w:pPr>
        <w:pStyle w:val="SingleTxtG"/>
        <w:jc w:val="right"/>
      </w:pPr>
      <w:r>
        <w:t>…</w:t>
      </w:r>
      <w:r w:rsidR="007E1601">
        <w:t>"</w:t>
      </w:r>
    </w:p>
    <w:p w14:paraId="48B8360B" w14:textId="77777777" w:rsidR="00E06000" w:rsidRDefault="00E06000" w:rsidP="00E06000">
      <w:pPr>
        <w:pStyle w:val="SingleTxtG"/>
      </w:pPr>
      <w:r>
        <w:rPr>
          <w:i/>
          <w:iCs/>
        </w:rPr>
        <w:t>Paragraph A.2.2.5.</w:t>
      </w:r>
      <w:r>
        <w:t>, amend to read:</w:t>
      </w:r>
    </w:p>
    <w:p w14:paraId="5DFE21CE" w14:textId="12971C27" w:rsidR="00E06000" w:rsidRDefault="007E1601" w:rsidP="00E06000">
      <w:pPr>
        <w:pStyle w:val="SingleTxtG"/>
        <w:ind w:left="1701" w:firstLine="567"/>
      </w:pPr>
      <w:r>
        <w:t>"</w:t>
      </w:r>
      <w:r w:rsidR="00E06000">
        <w:t>…</w:t>
      </w:r>
    </w:p>
    <w:p w14:paraId="7963C58E" w14:textId="054CF6CB" w:rsidR="00E06000" w:rsidRDefault="00E06000" w:rsidP="00E06000">
      <w:pPr>
        <w:pStyle w:val="para"/>
        <w:ind w:firstLine="0"/>
      </w:pPr>
      <w:r>
        <w:t xml:space="preserve">For a partial flow dilution system, a sample of the diluted exhaust gas is taken from the dilution tunnel DT through the particulate sampling probe PSP and the particulate transfer tube PTT by means of the sampling pump P, as shown in Figure 16. The sample is passed through the filter holder(s) FH that contain the particulate sampling filters. The sample flow rate is controlled by the flow controller </w:t>
      </w:r>
      <w:r w:rsidRPr="00E33719">
        <w:t>FC2</w:t>
      </w:r>
      <w:r>
        <w:t>.</w:t>
      </w:r>
    </w:p>
    <w:p w14:paraId="039EE41B" w14:textId="5D6BC74B" w:rsidR="00E06000" w:rsidRDefault="00E06000" w:rsidP="00E06000">
      <w:pPr>
        <w:pStyle w:val="para"/>
        <w:ind w:firstLine="0"/>
      </w:pPr>
      <w:r>
        <w:t xml:space="preserve">For of full flow dilution system, a double dilution particulate sampling system shall be used, as shown in Figure 17. A sample of the diluted exhaust gas is transferred from the dilution tunnel DT through the particulate sampling probe PSP and the particulate transfer tube PTT to the secondary dilution tunnel SDT, where it is diluted once more. The sample is then passed through the filter holder(s) FH that contain the particulate sampling filters. The diluent flow rate is usually constant whereas the sample flow rate is controlled by the flow controller </w:t>
      </w:r>
      <w:r w:rsidRPr="006B28F4">
        <w:t>FC2</w:t>
      </w:r>
      <w:r>
        <w:t xml:space="preserve">. If electronic flow compensation EFC (see Figure 15) is used, the total diluted exhaust gas flow is used as command signal for </w:t>
      </w:r>
      <w:r w:rsidRPr="00E33719">
        <w:t>FC2</w:t>
      </w:r>
      <w:r>
        <w:t>.</w:t>
      </w:r>
    </w:p>
    <w:p w14:paraId="01A19BAE" w14:textId="3D060FED" w:rsidR="00E06000" w:rsidRDefault="00E06000" w:rsidP="00E06000">
      <w:pPr>
        <w:pStyle w:val="SingleTxtG"/>
        <w:ind w:left="1701" w:firstLine="567"/>
      </w:pPr>
      <w:r>
        <w:t>…</w:t>
      </w:r>
      <w:r w:rsidR="007E1601">
        <w:t>"</w:t>
      </w:r>
    </w:p>
    <w:p w14:paraId="43E7FB10" w14:textId="035EAA2C" w:rsidR="001C6663" w:rsidRPr="006B3551" w:rsidRDefault="006B3551" w:rsidP="007B7ABC">
      <w:pPr>
        <w:spacing w:before="240"/>
        <w:jc w:val="center"/>
      </w:pPr>
      <w:r>
        <w:rPr>
          <w:u w:val="single"/>
        </w:rPr>
        <w:tab/>
      </w:r>
      <w:r>
        <w:rPr>
          <w:u w:val="single"/>
        </w:rPr>
        <w:tab/>
      </w:r>
      <w:r>
        <w:rPr>
          <w:u w:val="single"/>
        </w:rPr>
        <w:tab/>
      </w:r>
    </w:p>
    <w:sectPr w:rsidR="001C6663" w:rsidRPr="006B3551" w:rsidSect="006B3551">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94BFA" w14:textId="77777777" w:rsidR="00CC565D" w:rsidRDefault="00CC565D"/>
  </w:endnote>
  <w:endnote w:type="continuationSeparator" w:id="0">
    <w:p w14:paraId="21F7B07F" w14:textId="77777777" w:rsidR="00CC565D" w:rsidRDefault="00CC565D"/>
  </w:endnote>
  <w:endnote w:type="continuationNotice" w:id="1">
    <w:p w14:paraId="0482EFF4" w14:textId="77777777" w:rsidR="00CC565D" w:rsidRDefault="00CC5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18BB" w14:textId="1C7F1D2D" w:rsidR="00B920D6" w:rsidRDefault="00B920D6" w:rsidP="00B920D6">
    <w:pPr>
      <w:pStyle w:val="Footer"/>
    </w:pPr>
    <w:r w:rsidRPr="0027112F">
      <w:rPr>
        <w:noProof/>
        <w:lang w:val="en-US"/>
      </w:rPr>
      <w:drawing>
        <wp:anchor distT="0" distB="0" distL="114300" distR="114300" simplePos="0" relativeHeight="251659264" behindDoc="0" locked="1" layoutInCell="1" allowOverlap="1" wp14:anchorId="755D60B4" wp14:editId="1A53D0D4">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8EF7C0" w14:textId="63CC9C03" w:rsidR="00B920D6" w:rsidRPr="00B920D6" w:rsidRDefault="00B920D6" w:rsidP="00B920D6">
    <w:pPr>
      <w:pStyle w:val="Footer"/>
      <w:ind w:right="1134"/>
      <w:rPr>
        <w:sz w:val="20"/>
      </w:rPr>
    </w:pPr>
    <w:r>
      <w:rPr>
        <w:sz w:val="20"/>
      </w:rPr>
      <w:t>GE.21-12518(E)</w:t>
    </w:r>
    <w:r>
      <w:rPr>
        <w:noProof/>
        <w:sz w:val="20"/>
      </w:rPr>
      <w:drawing>
        <wp:anchor distT="0" distB="0" distL="114300" distR="114300" simplePos="0" relativeHeight="251660288" behindDoc="0" locked="0" layoutInCell="1" allowOverlap="1" wp14:anchorId="01F95638" wp14:editId="55949DB9">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A338F" w14:textId="77777777" w:rsidR="00CC565D" w:rsidRPr="000B175B" w:rsidRDefault="00CC565D" w:rsidP="000B175B">
      <w:pPr>
        <w:tabs>
          <w:tab w:val="right" w:pos="2155"/>
        </w:tabs>
        <w:spacing w:after="80"/>
        <w:ind w:left="680"/>
        <w:rPr>
          <w:u w:val="single"/>
        </w:rPr>
      </w:pPr>
      <w:r>
        <w:rPr>
          <w:u w:val="single"/>
        </w:rPr>
        <w:tab/>
      </w:r>
    </w:p>
  </w:footnote>
  <w:footnote w:type="continuationSeparator" w:id="0">
    <w:p w14:paraId="26C2127E" w14:textId="77777777" w:rsidR="00CC565D" w:rsidRPr="00FC68B7" w:rsidRDefault="00CC565D" w:rsidP="00FC68B7">
      <w:pPr>
        <w:tabs>
          <w:tab w:val="left" w:pos="2155"/>
        </w:tabs>
        <w:spacing w:after="80"/>
        <w:ind w:left="680"/>
        <w:rPr>
          <w:u w:val="single"/>
        </w:rPr>
      </w:pPr>
      <w:r>
        <w:rPr>
          <w:u w:val="single"/>
        </w:rPr>
        <w:tab/>
      </w:r>
    </w:p>
  </w:footnote>
  <w:footnote w:type="continuationNotice" w:id="1">
    <w:p w14:paraId="49940935" w14:textId="77777777" w:rsidR="00CC565D" w:rsidRDefault="00CC565D"/>
  </w:footnote>
  <w:footnote w:id="2">
    <w:p w14:paraId="1FB27B1D" w14:textId="77777777" w:rsidR="00B33AE9" w:rsidRPr="00DC2C16" w:rsidRDefault="00B33AE9" w:rsidP="00B33AE9">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46A28DA8" w:rsidR="006B3551" w:rsidRPr="006B3551" w:rsidRDefault="00CC565D">
    <w:pPr>
      <w:pStyle w:val="Header"/>
    </w:pPr>
    <w:fldSimple w:instr=" TITLE  \* MERGEFORMAT ">
      <w:r w:rsidR="0094660B">
        <w:t>ECE/TRANS/WP.29/2021/130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458577BD" w:rsidR="006B3551" w:rsidRPr="006B3551" w:rsidRDefault="00CC565D" w:rsidP="006B3551">
    <w:pPr>
      <w:pStyle w:val="Header"/>
      <w:jc w:val="right"/>
    </w:pPr>
    <w:fldSimple w:instr=" TITLE  \* MERGEFORMAT ">
      <w:r w:rsidR="0094660B">
        <w:t>ECE/TRANS/WP.29/2021/130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T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4455C"/>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1F1F25"/>
    <w:rsid w:val="001F49DB"/>
    <w:rsid w:val="002043F0"/>
    <w:rsid w:val="00211E0B"/>
    <w:rsid w:val="00232575"/>
    <w:rsid w:val="00247258"/>
    <w:rsid w:val="0024753F"/>
    <w:rsid w:val="00257CAC"/>
    <w:rsid w:val="00271349"/>
    <w:rsid w:val="0027237A"/>
    <w:rsid w:val="002974E9"/>
    <w:rsid w:val="002A306B"/>
    <w:rsid w:val="002A7F94"/>
    <w:rsid w:val="002B109A"/>
    <w:rsid w:val="002C6D45"/>
    <w:rsid w:val="002C7B23"/>
    <w:rsid w:val="002D6E53"/>
    <w:rsid w:val="002F046D"/>
    <w:rsid w:val="002F3023"/>
    <w:rsid w:val="00301764"/>
    <w:rsid w:val="003229D8"/>
    <w:rsid w:val="00326598"/>
    <w:rsid w:val="00336C97"/>
    <w:rsid w:val="00337F88"/>
    <w:rsid w:val="00342432"/>
    <w:rsid w:val="0035223F"/>
    <w:rsid w:val="00352D4B"/>
    <w:rsid w:val="0035638C"/>
    <w:rsid w:val="003A46BB"/>
    <w:rsid w:val="003A4EC7"/>
    <w:rsid w:val="003A7295"/>
    <w:rsid w:val="003B1F60"/>
    <w:rsid w:val="003B35F4"/>
    <w:rsid w:val="003C2CC4"/>
    <w:rsid w:val="003D4B23"/>
    <w:rsid w:val="003E0C2F"/>
    <w:rsid w:val="003E1977"/>
    <w:rsid w:val="003E278A"/>
    <w:rsid w:val="0040163C"/>
    <w:rsid w:val="00413520"/>
    <w:rsid w:val="004325CB"/>
    <w:rsid w:val="00440A07"/>
    <w:rsid w:val="00447916"/>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E70CF"/>
    <w:rsid w:val="005F08DF"/>
    <w:rsid w:val="005F3066"/>
    <w:rsid w:val="005F3E61"/>
    <w:rsid w:val="00604DDD"/>
    <w:rsid w:val="006115CC"/>
    <w:rsid w:val="00611FC4"/>
    <w:rsid w:val="006176FB"/>
    <w:rsid w:val="00626CA7"/>
    <w:rsid w:val="00630FCB"/>
    <w:rsid w:val="00640B26"/>
    <w:rsid w:val="006550AE"/>
    <w:rsid w:val="00655811"/>
    <w:rsid w:val="0065766B"/>
    <w:rsid w:val="006770B2"/>
    <w:rsid w:val="00686A48"/>
    <w:rsid w:val="0068763C"/>
    <w:rsid w:val="006940E1"/>
    <w:rsid w:val="006A3C72"/>
    <w:rsid w:val="006A7392"/>
    <w:rsid w:val="006B03A1"/>
    <w:rsid w:val="006B28F4"/>
    <w:rsid w:val="006B3551"/>
    <w:rsid w:val="006B67D9"/>
    <w:rsid w:val="006C5535"/>
    <w:rsid w:val="006D0589"/>
    <w:rsid w:val="006E564B"/>
    <w:rsid w:val="006E7154"/>
    <w:rsid w:val="006F7345"/>
    <w:rsid w:val="007003CD"/>
    <w:rsid w:val="0070701E"/>
    <w:rsid w:val="0072632A"/>
    <w:rsid w:val="007358E8"/>
    <w:rsid w:val="00736ECE"/>
    <w:rsid w:val="0074533B"/>
    <w:rsid w:val="007643BC"/>
    <w:rsid w:val="00780C68"/>
    <w:rsid w:val="007959FE"/>
    <w:rsid w:val="007A0CF1"/>
    <w:rsid w:val="007B6BA5"/>
    <w:rsid w:val="007B7ABC"/>
    <w:rsid w:val="007C3390"/>
    <w:rsid w:val="007C42D8"/>
    <w:rsid w:val="007C4F4B"/>
    <w:rsid w:val="007D3339"/>
    <w:rsid w:val="007D6F65"/>
    <w:rsid w:val="007D7362"/>
    <w:rsid w:val="007E1601"/>
    <w:rsid w:val="007F5CE2"/>
    <w:rsid w:val="007F6611"/>
    <w:rsid w:val="00810BAC"/>
    <w:rsid w:val="008175E9"/>
    <w:rsid w:val="008242D7"/>
    <w:rsid w:val="0082577B"/>
    <w:rsid w:val="00825CB5"/>
    <w:rsid w:val="00866893"/>
    <w:rsid w:val="00866F02"/>
    <w:rsid w:val="00867D18"/>
    <w:rsid w:val="00871F9A"/>
    <w:rsid w:val="00871FD5"/>
    <w:rsid w:val="0088102C"/>
    <w:rsid w:val="0088172E"/>
    <w:rsid w:val="00881EFA"/>
    <w:rsid w:val="008879CB"/>
    <w:rsid w:val="008979B1"/>
    <w:rsid w:val="008A6B25"/>
    <w:rsid w:val="008A6C4F"/>
    <w:rsid w:val="008B389E"/>
    <w:rsid w:val="008C6C6F"/>
    <w:rsid w:val="008D045E"/>
    <w:rsid w:val="008D3F25"/>
    <w:rsid w:val="008D4D82"/>
    <w:rsid w:val="008E0E46"/>
    <w:rsid w:val="008E7116"/>
    <w:rsid w:val="008F143B"/>
    <w:rsid w:val="008F3882"/>
    <w:rsid w:val="008F4B7C"/>
    <w:rsid w:val="00916333"/>
    <w:rsid w:val="00926E47"/>
    <w:rsid w:val="0094660B"/>
    <w:rsid w:val="00947162"/>
    <w:rsid w:val="009610D0"/>
    <w:rsid w:val="0096375C"/>
    <w:rsid w:val="009662E6"/>
    <w:rsid w:val="0097095E"/>
    <w:rsid w:val="0098592B"/>
    <w:rsid w:val="00985FC4"/>
    <w:rsid w:val="00990766"/>
    <w:rsid w:val="00991261"/>
    <w:rsid w:val="009964C4"/>
    <w:rsid w:val="009977CC"/>
    <w:rsid w:val="009A7B81"/>
    <w:rsid w:val="009B7EB7"/>
    <w:rsid w:val="009D01C0"/>
    <w:rsid w:val="009D6A08"/>
    <w:rsid w:val="009E0A16"/>
    <w:rsid w:val="009E6CB7"/>
    <w:rsid w:val="009E7970"/>
    <w:rsid w:val="009F2EAC"/>
    <w:rsid w:val="009F57E3"/>
    <w:rsid w:val="00A10F4F"/>
    <w:rsid w:val="00A11067"/>
    <w:rsid w:val="00A1704A"/>
    <w:rsid w:val="00A2292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AE9"/>
    <w:rsid w:val="00B33FC7"/>
    <w:rsid w:val="00B37B15"/>
    <w:rsid w:val="00B4162A"/>
    <w:rsid w:val="00B45C02"/>
    <w:rsid w:val="00B70B63"/>
    <w:rsid w:val="00B72A1E"/>
    <w:rsid w:val="00B81E12"/>
    <w:rsid w:val="00B920D6"/>
    <w:rsid w:val="00B923AB"/>
    <w:rsid w:val="00BA339B"/>
    <w:rsid w:val="00BB04F3"/>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56D4"/>
    <w:rsid w:val="00C066F3"/>
    <w:rsid w:val="00C463DD"/>
    <w:rsid w:val="00C745C3"/>
    <w:rsid w:val="00C9019E"/>
    <w:rsid w:val="00C978F5"/>
    <w:rsid w:val="00CA24A4"/>
    <w:rsid w:val="00CB348D"/>
    <w:rsid w:val="00CC565D"/>
    <w:rsid w:val="00CC60D1"/>
    <w:rsid w:val="00CD46F5"/>
    <w:rsid w:val="00CD5291"/>
    <w:rsid w:val="00CE4A8F"/>
    <w:rsid w:val="00CF071D"/>
    <w:rsid w:val="00CF5192"/>
    <w:rsid w:val="00D009B1"/>
    <w:rsid w:val="00D0123D"/>
    <w:rsid w:val="00D1450C"/>
    <w:rsid w:val="00D15B04"/>
    <w:rsid w:val="00D202A0"/>
    <w:rsid w:val="00D2031B"/>
    <w:rsid w:val="00D25FE2"/>
    <w:rsid w:val="00D37DA9"/>
    <w:rsid w:val="00D406A7"/>
    <w:rsid w:val="00D43252"/>
    <w:rsid w:val="00D44D86"/>
    <w:rsid w:val="00D50B7D"/>
    <w:rsid w:val="00D52012"/>
    <w:rsid w:val="00D704E5"/>
    <w:rsid w:val="00D72727"/>
    <w:rsid w:val="00D81E26"/>
    <w:rsid w:val="00D978C6"/>
    <w:rsid w:val="00DA0956"/>
    <w:rsid w:val="00DA357F"/>
    <w:rsid w:val="00DA3E12"/>
    <w:rsid w:val="00DA4540"/>
    <w:rsid w:val="00DC18AD"/>
    <w:rsid w:val="00DD7FD4"/>
    <w:rsid w:val="00DF7CAE"/>
    <w:rsid w:val="00E06000"/>
    <w:rsid w:val="00E33719"/>
    <w:rsid w:val="00E423C0"/>
    <w:rsid w:val="00E624A2"/>
    <w:rsid w:val="00E6414C"/>
    <w:rsid w:val="00E7260F"/>
    <w:rsid w:val="00E8702D"/>
    <w:rsid w:val="00E905F4"/>
    <w:rsid w:val="00E916A9"/>
    <w:rsid w:val="00E916DE"/>
    <w:rsid w:val="00E925AD"/>
    <w:rsid w:val="00E96630"/>
    <w:rsid w:val="00EC5B86"/>
    <w:rsid w:val="00ED18DC"/>
    <w:rsid w:val="00ED6201"/>
    <w:rsid w:val="00ED7A2A"/>
    <w:rsid w:val="00EF1D7F"/>
    <w:rsid w:val="00F0137E"/>
    <w:rsid w:val="00F04E44"/>
    <w:rsid w:val="00F21786"/>
    <w:rsid w:val="00F219FD"/>
    <w:rsid w:val="00F25D06"/>
    <w:rsid w:val="00F31CFF"/>
    <w:rsid w:val="00F3742B"/>
    <w:rsid w:val="00F41FDB"/>
    <w:rsid w:val="00F50597"/>
    <w:rsid w:val="00F56D63"/>
    <w:rsid w:val="00F609A9"/>
    <w:rsid w:val="00F80C99"/>
    <w:rsid w:val="00F867EC"/>
    <w:rsid w:val="00F91B2B"/>
    <w:rsid w:val="00F953C1"/>
    <w:rsid w:val="00FA57F5"/>
    <w:rsid w:val="00FC03CD"/>
    <w:rsid w:val="00FC0646"/>
    <w:rsid w:val="00FC68B7"/>
    <w:rsid w:val="00FC6C49"/>
    <w:rsid w:val="00FD24F5"/>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TRL Head1"/>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B33AE9"/>
    <w:rPr>
      <w:b/>
      <w:sz w:val="28"/>
      <w:lang w:val="en-GB"/>
    </w:rPr>
  </w:style>
  <w:style w:type="character" w:customStyle="1" w:styleId="H1GChar">
    <w:name w:val="_ H_1_G Char"/>
    <w:link w:val="H1G"/>
    <w:rsid w:val="00B33AE9"/>
    <w:rPr>
      <w:b/>
      <w:sz w:val="24"/>
      <w:lang w:val="en-GB"/>
    </w:rPr>
  </w:style>
  <w:style w:type="character" w:customStyle="1" w:styleId="SingleTxtGChar">
    <w:name w:val="_ Single Txt_G Char"/>
    <w:link w:val="SingleTxtG"/>
    <w:qFormat/>
    <w:rsid w:val="00B33AE9"/>
    <w:rPr>
      <w:lang w:val="en-GB"/>
    </w:rPr>
  </w:style>
  <w:style w:type="character" w:customStyle="1" w:styleId="paraChar">
    <w:name w:val="para Char"/>
    <w:link w:val="para"/>
    <w:locked/>
    <w:rsid w:val="00FC6C49"/>
    <w:rPr>
      <w:lang w:val="en-GB" w:eastAsia="en-US"/>
    </w:rPr>
  </w:style>
  <w:style w:type="paragraph" w:customStyle="1" w:styleId="para">
    <w:name w:val="para"/>
    <w:basedOn w:val="Normal"/>
    <w:link w:val="paraChar"/>
    <w:qFormat/>
    <w:rsid w:val="00FC6C49"/>
    <w:pPr>
      <w:spacing w:after="120"/>
      <w:ind w:left="2268" w:right="1134" w:hanging="1134"/>
      <w:jc w:val="both"/>
    </w:pPr>
    <w:rPr>
      <w:lang w:eastAsia="en-US"/>
    </w:rPr>
  </w:style>
  <w:style w:type="paragraph" w:customStyle="1" w:styleId="Default">
    <w:name w:val="Default"/>
    <w:rsid w:val="00FC6C49"/>
    <w:pPr>
      <w:autoSpaceDE w:val="0"/>
      <w:autoSpaceDN w:val="0"/>
      <w:adjustRightInd w:val="0"/>
    </w:pPr>
    <w:rPr>
      <w:rFonts w:eastAsia="MS Mincho"/>
      <w:color w:val="000000"/>
      <w:sz w:val="24"/>
      <w:szCs w:val="24"/>
      <w:lang w:eastAsia="ja-JP"/>
    </w:rPr>
  </w:style>
  <w:style w:type="paragraph" w:styleId="ListParagraph">
    <w:name w:val="List Paragraph"/>
    <w:basedOn w:val="Normal"/>
    <w:uiPriority w:val="1"/>
    <w:qFormat/>
    <w:rsid w:val="00FC6C49"/>
    <w:pPr>
      <w:suppressAutoHyphens w:val="0"/>
      <w:spacing w:line="240" w:lineRule="auto"/>
      <w:ind w:left="720"/>
      <w:contextualSpacing/>
    </w:pPr>
    <w:rPr>
      <w:rFonts w:ascii="Univers (W1)" w:hAnsi="Univers (W1)"/>
      <w:lang w:eastAsia="en-US"/>
    </w:rPr>
  </w:style>
  <w:style w:type="character" w:styleId="CommentReference">
    <w:name w:val="annotation reference"/>
    <w:basedOn w:val="DefaultParagraphFont"/>
    <w:semiHidden/>
    <w:unhideWhenUsed/>
    <w:rsid w:val="0088102C"/>
    <w:rPr>
      <w:sz w:val="16"/>
      <w:szCs w:val="16"/>
    </w:rPr>
  </w:style>
  <w:style w:type="paragraph" w:styleId="CommentText">
    <w:name w:val="annotation text"/>
    <w:basedOn w:val="Normal"/>
    <w:link w:val="CommentTextChar"/>
    <w:semiHidden/>
    <w:unhideWhenUsed/>
    <w:rsid w:val="0088102C"/>
    <w:pPr>
      <w:spacing w:line="240" w:lineRule="auto"/>
    </w:pPr>
  </w:style>
  <w:style w:type="character" w:customStyle="1" w:styleId="CommentTextChar">
    <w:name w:val="Comment Text Char"/>
    <w:basedOn w:val="DefaultParagraphFont"/>
    <w:link w:val="CommentText"/>
    <w:semiHidden/>
    <w:rsid w:val="0088102C"/>
    <w:rPr>
      <w:lang w:val="en-GB"/>
    </w:rPr>
  </w:style>
  <w:style w:type="paragraph" w:styleId="CommentSubject">
    <w:name w:val="annotation subject"/>
    <w:basedOn w:val="CommentText"/>
    <w:next w:val="CommentText"/>
    <w:link w:val="CommentSubjectChar"/>
    <w:semiHidden/>
    <w:unhideWhenUsed/>
    <w:rsid w:val="0088102C"/>
    <w:rPr>
      <w:b/>
      <w:bCs/>
    </w:rPr>
  </w:style>
  <w:style w:type="character" w:customStyle="1" w:styleId="CommentSubjectChar">
    <w:name w:val="Comment Subject Char"/>
    <w:basedOn w:val="CommentTextChar"/>
    <w:link w:val="CommentSubject"/>
    <w:semiHidden/>
    <w:rsid w:val="0088102C"/>
    <w:rPr>
      <w:b/>
      <w:bCs/>
      <w:lang w:val="en-GB"/>
    </w:rPr>
  </w:style>
  <w:style w:type="character" w:customStyle="1" w:styleId="Heading1Char">
    <w:name w:val="Heading 1 Char"/>
    <w:aliases w:val="Table_G Char,h1 Char,TRL Head1 Char"/>
    <w:link w:val="Heading1"/>
    <w:rsid w:val="00E06000"/>
    <w:rPr>
      <w:lang w:val="en-GB"/>
    </w:rPr>
  </w:style>
  <w:style w:type="paragraph" w:customStyle="1" w:styleId="a">
    <w:name w:val="a)"/>
    <w:basedOn w:val="Normal"/>
    <w:qFormat/>
    <w:rsid w:val="00E06000"/>
    <w:pPr>
      <w:tabs>
        <w:tab w:val="decimal" w:pos="567"/>
      </w:tabs>
      <w:spacing w:after="120"/>
      <w:ind w:left="2835" w:right="1134" w:hanging="567"/>
      <w:jc w:val="both"/>
    </w:pPr>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D33CB4D2-FAD3-463E-B170-5E40E3148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5842</Characters>
  <Application>Microsoft Office Word</Application>
  <DocSecurity>0</DocSecurity>
  <Lines>228</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ECE/TRANS/WP.29/2021/130</vt:lpstr>
      <vt:lpstr/>
    </vt:vector>
  </TitlesOfParts>
  <Company>CSD</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ECE/TRANS/WP.29/2021/130</dc:title>
  <dc:subject>2112518</dc:subject>
  <dc:creator>Lucille</dc:creator>
  <cp:keywords/>
  <dc:description/>
  <cp:lastModifiedBy>Pauline Anne Princesa ESCALANTE</cp:lastModifiedBy>
  <cp:revision>2</cp:revision>
  <cp:lastPrinted>2021-09-15T08:30:00Z</cp:lastPrinted>
  <dcterms:created xsi:type="dcterms:W3CDTF">2021-09-16T15:18:00Z</dcterms:created>
  <dcterms:modified xsi:type="dcterms:W3CDTF">2021-09-16T15:18:00Z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