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71F3C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B991EB" w14:textId="77777777" w:rsidR="002D5AAC" w:rsidRDefault="002D5AAC" w:rsidP="00F314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21FE2B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48D076" w14:textId="07DB2E1A" w:rsidR="002D5AAC" w:rsidRDefault="00F314FC" w:rsidP="00F314FC">
            <w:pPr>
              <w:jc w:val="right"/>
            </w:pPr>
            <w:r w:rsidRPr="00F314FC">
              <w:rPr>
                <w:sz w:val="40"/>
              </w:rPr>
              <w:t>ECE</w:t>
            </w:r>
            <w:r>
              <w:t>/TRANS/WP.29/GRSG/2021/30</w:t>
            </w:r>
          </w:p>
        </w:tc>
      </w:tr>
      <w:tr w:rsidR="002D5AAC" w:rsidRPr="00F314FC" w14:paraId="2F50BAC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A1A03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1E7B94" wp14:editId="4577DB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8B203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91CF3D" w14:textId="77777777" w:rsidR="002D5AAC" w:rsidRDefault="00F314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BA81ABB" w14:textId="77777777" w:rsidR="00F314FC" w:rsidRDefault="00F314FC" w:rsidP="00F31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July 2021</w:t>
            </w:r>
          </w:p>
          <w:p w14:paraId="0AAEE284" w14:textId="77777777" w:rsidR="00F314FC" w:rsidRDefault="00F314FC" w:rsidP="00F31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95EA79B" w14:textId="646704E0" w:rsidR="00F314FC" w:rsidRPr="008D53B6" w:rsidRDefault="00F314FC" w:rsidP="00F314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71B2DF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C05E25F" w14:textId="77777777" w:rsidR="00F314FC" w:rsidRPr="004054FC" w:rsidRDefault="00F314FC" w:rsidP="00F314FC">
      <w:pPr>
        <w:spacing w:before="120" w:after="120"/>
        <w:rPr>
          <w:sz w:val="28"/>
          <w:szCs w:val="28"/>
        </w:rPr>
      </w:pPr>
      <w:r w:rsidRPr="004054FC">
        <w:rPr>
          <w:sz w:val="28"/>
          <w:szCs w:val="28"/>
        </w:rPr>
        <w:t>Комитет по внутреннему транспорту</w:t>
      </w:r>
    </w:p>
    <w:p w14:paraId="28CA28C9" w14:textId="77777777" w:rsidR="00F314FC" w:rsidRPr="004054FC" w:rsidRDefault="00F314FC" w:rsidP="00F314FC">
      <w:pPr>
        <w:spacing w:before="120" w:after="120"/>
        <w:rPr>
          <w:b/>
          <w:sz w:val="24"/>
          <w:szCs w:val="24"/>
        </w:rPr>
      </w:pPr>
      <w:r w:rsidRPr="004054F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054FC">
        <w:rPr>
          <w:b/>
          <w:bCs/>
          <w:sz w:val="24"/>
          <w:szCs w:val="24"/>
        </w:rPr>
        <w:br/>
        <w:t>в области транспортных средств</w:t>
      </w:r>
    </w:p>
    <w:p w14:paraId="6E8B6B6D" w14:textId="77777777" w:rsidR="00F314FC" w:rsidRPr="004054FC" w:rsidRDefault="00F314FC" w:rsidP="00F314FC">
      <w:pPr>
        <w:spacing w:before="120" w:after="120"/>
        <w:rPr>
          <w:b/>
        </w:rPr>
      </w:pPr>
      <w:r w:rsidRPr="004054FC">
        <w:rPr>
          <w:b/>
          <w:bCs/>
        </w:rPr>
        <w:t xml:space="preserve">Рабочая группа по общим предписаниям, </w:t>
      </w:r>
      <w:r w:rsidRPr="004054FC">
        <w:rPr>
          <w:b/>
          <w:bCs/>
        </w:rPr>
        <w:br/>
        <w:t>касающимся безопасности</w:t>
      </w:r>
    </w:p>
    <w:p w14:paraId="75A52E94" w14:textId="77777777" w:rsidR="00F314FC" w:rsidRPr="004054FC" w:rsidRDefault="00F314FC" w:rsidP="00F314FC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122-я</w:t>
      </w:r>
      <w:r w:rsidRPr="004054FC">
        <w:rPr>
          <w:b/>
          <w:bCs/>
        </w:rPr>
        <w:t xml:space="preserve"> сессия</w:t>
      </w:r>
    </w:p>
    <w:p w14:paraId="5CF8D8E1" w14:textId="77777777" w:rsidR="00F314FC" w:rsidRPr="004054FC" w:rsidRDefault="00F314FC" w:rsidP="00F314FC">
      <w:pPr>
        <w:rPr>
          <w:rFonts w:asciiTheme="majorBidi" w:hAnsiTheme="majorBidi" w:cstheme="majorBidi"/>
        </w:rPr>
      </w:pPr>
      <w:r w:rsidRPr="004054FC">
        <w:t>Женева, 12–1</w:t>
      </w:r>
      <w:r>
        <w:t>5 октября</w:t>
      </w:r>
      <w:r w:rsidRPr="004054FC">
        <w:t xml:space="preserve"> 2021 года</w:t>
      </w:r>
    </w:p>
    <w:p w14:paraId="51A505FB" w14:textId="77777777" w:rsidR="00F314FC" w:rsidRPr="004054FC" w:rsidRDefault="00F314FC" w:rsidP="00F314FC">
      <w:pPr>
        <w:rPr>
          <w:rFonts w:asciiTheme="majorBidi" w:hAnsiTheme="majorBidi" w:cstheme="majorBidi"/>
        </w:rPr>
      </w:pPr>
      <w:r w:rsidRPr="004054FC">
        <w:t>Пункт 1</w:t>
      </w:r>
      <w:r w:rsidRPr="008E07AD">
        <w:t>2</w:t>
      </w:r>
      <w:r w:rsidRPr="004054FC">
        <w:t xml:space="preserve"> предварительной повестки дня</w:t>
      </w:r>
    </w:p>
    <w:p w14:paraId="7EA02445" w14:textId="00291237" w:rsidR="00E12C5F" w:rsidRDefault="00F314FC" w:rsidP="00F314FC">
      <w:r w:rsidRPr="004054FC">
        <w:rPr>
          <w:b/>
          <w:bCs/>
        </w:rPr>
        <w:t>Правила №</w:t>
      </w:r>
      <w:r w:rsidRPr="004054FC">
        <w:rPr>
          <w:b/>
        </w:rPr>
        <w:t xml:space="preserve"> </w:t>
      </w:r>
      <w:r w:rsidRPr="008E07AD">
        <w:rPr>
          <w:b/>
        </w:rPr>
        <w:t>121</w:t>
      </w:r>
      <w:r w:rsidRPr="004054FC">
        <w:rPr>
          <w:b/>
        </w:rPr>
        <w:t xml:space="preserve"> </w:t>
      </w:r>
      <w:r>
        <w:rPr>
          <w:b/>
        </w:rPr>
        <w:t>ООН</w:t>
      </w:r>
      <w:r w:rsidRPr="004054FC">
        <w:rPr>
          <w:b/>
        </w:rPr>
        <w:t xml:space="preserve"> (</w:t>
      </w:r>
      <w:r w:rsidRPr="00E52F93">
        <w:rPr>
          <w:b/>
          <w:bCs/>
          <w:color w:val="000000"/>
        </w:rPr>
        <w:t xml:space="preserve">идентификация органов управления, </w:t>
      </w:r>
      <w:r w:rsidR="004E5DFD">
        <w:rPr>
          <w:b/>
          <w:bCs/>
          <w:color w:val="000000"/>
        </w:rPr>
        <w:br/>
      </w:r>
      <w:r w:rsidRPr="00E52F93">
        <w:rPr>
          <w:b/>
          <w:bCs/>
          <w:color w:val="000000"/>
        </w:rPr>
        <w:t>контрольных сигналов и индикаторов</w:t>
      </w:r>
      <w:r w:rsidRPr="004054FC">
        <w:rPr>
          <w:b/>
        </w:rPr>
        <w:t>)</w:t>
      </w:r>
    </w:p>
    <w:p w14:paraId="5530C28C" w14:textId="6F08DDAA" w:rsidR="00F314FC" w:rsidRPr="00E52F93" w:rsidRDefault="00F314FC" w:rsidP="004E5DFD">
      <w:pPr>
        <w:pStyle w:val="HChG"/>
      </w:pPr>
      <w:r w:rsidRPr="00FF2887">
        <w:tab/>
      </w:r>
      <w:r w:rsidRPr="00FF2887">
        <w:tab/>
      </w:r>
      <w:r>
        <w:t>Предложение</w:t>
      </w:r>
      <w:r w:rsidRPr="00E52F93">
        <w:t xml:space="preserve"> </w:t>
      </w:r>
      <w:r>
        <w:t>по</w:t>
      </w:r>
      <w:r w:rsidRPr="00E52F93">
        <w:t xml:space="preserve"> </w:t>
      </w:r>
      <w:r>
        <w:t>дополнению</w:t>
      </w:r>
      <w:r w:rsidRPr="00E52F93">
        <w:t xml:space="preserve"> [4] </w:t>
      </w:r>
      <w:r>
        <w:t>к</w:t>
      </w:r>
      <w:r w:rsidRPr="00E52F93">
        <w:t xml:space="preserve"> </w:t>
      </w:r>
      <w:r>
        <w:t>поправкам</w:t>
      </w:r>
      <w:r w:rsidRPr="00E52F93">
        <w:t xml:space="preserve"> </w:t>
      </w:r>
      <w:r>
        <w:t xml:space="preserve">серии </w:t>
      </w:r>
      <w:r w:rsidRPr="00E52F93">
        <w:t xml:space="preserve">01 </w:t>
      </w:r>
      <w:r>
        <w:t>к</w:t>
      </w:r>
      <w:r w:rsidR="004E5DFD">
        <w:rPr>
          <w:lang w:val="en-US"/>
        </w:rPr>
        <w:t> </w:t>
      </w:r>
      <w:r>
        <w:t xml:space="preserve">Правилам № </w:t>
      </w:r>
      <w:r w:rsidRPr="00E52F93">
        <w:t>121</w:t>
      </w:r>
      <w:r>
        <w:t xml:space="preserve"> ООН</w:t>
      </w:r>
    </w:p>
    <w:p w14:paraId="4AA44A5A" w14:textId="722E8C8D" w:rsidR="00F314FC" w:rsidRPr="00E52F93" w:rsidRDefault="00F314FC" w:rsidP="004E5DFD">
      <w:pPr>
        <w:pStyle w:val="H1G"/>
      </w:pPr>
      <w:r w:rsidRPr="00E52F93">
        <w:tab/>
      </w:r>
      <w:r w:rsidRPr="00E52F93">
        <w:tab/>
        <w:t>Представлено экспертом от Нидерландов от имени целевой группы GRBP по системам контроля давления в шинах и</w:t>
      </w:r>
      <w:r w:rsidR="004E5DFD">
        <w:rPr>
          <w:lang w:val="en-US"/>
        </w:rPr>
        <w:t> </w:t>
      </w:r>
      <w:r w:rsidRPr="00E52F93">
        <w:t xml:space="preserve">установке шин (ЦГ </w:t>
      </w:r>
      <w:proofErr w:type="gramStart"/>
      <w:r w:rsidRPr="00E52F93">
        <w:t>СКДУШ)</w:t>
      </w:r>
      <w:r w:rsidRPr="004E5DFD">
        <w:rPr>
          <w:b w:val="0"/>
          <w:sz w:val="20"/>
        </w:rPr>
        <w:footnoteReference w:customMarkFollows="1" w:id="1"/>
        <w:t>*</w:t>
      </w:r>
      <w:proofErr w:type="gramEnd"/>
    </w:p>
    <w:p w14:paraId="66BFAF21" w14:textId="1BC54234" w:rsidR="00F314FC" w:rsidRDefault="00F314FC" w:rsidP="00F314FC">
      <w:pPr>
        <w:pStyle w:val="SingleTxtG"/>
      </w:pPr>
      <w:r w:rsidRPr="00E52F93">
        <w:rPr>
          <w:szCs w:val="23"/>
        </w:rPr>
        <w:tab/>
      </w:r>
      <w:r>
        <w:rPr>
          <w:szCs w:val="23"/>
        </w:rPr>
        <w:t>Воспроизведенный</w:t>
      </w:r>
      <w:r w:rsidRPr="00E52F93">
        <w:rPr>
          <w:szCs w:val="23"/>
        </w:rPr>
        <w:t xml:space="preserve"> </w:t>
      </w:r>
      <w:r>
        <w:rPr>
          <w:szCs w:val="23"/>
        </w:rPr>
        <w:t>ниже</w:t>
      </w:r>
      <w:r w:rsidRPr="00E52F93">
        <w:rPr>
          <w:szCs w:val="23"/>
        </w:rPr>
        <w:t xml:space="preserve"> </w:t>
      </w:r>
      <w:r>
        <w:rPr>
          <w:szCs w:val="23"/>
        </w:rPr>
        <w:t>текст</w:t>
      </w:r>
      <w:r w:rsidRPr="00E52F93">
        <w:rPr>
          <w:szCs w:val="23"/>
        </w:rPr>
        <w:t xml:space="preserve"> </w:t>
      </w:r>
      <w:r>
        <w:rPr>
          <w:szCs w:val="23"/>
        </w:rPr>
        <w:t>был</w:t>
      </w:r>
      <w:r w:rsidRPr="00E52F93">
        <w:rPr>
          <w:szCs w:val="23"/>
        </w:rPr>
        <w:t xml:space="preserve"> </w:t>
      </w:r>
      <w:r>
        <w:rPr>
          <w:szCs w:val="23"/>
        </w:rPr>
        <w:t>подготовлен</w:t>
      </w:r>
      <w:r w:rsidRPr="00E52F93">
        <w:t xml:space="preserve"> </w:t>
      </w:r>
      <w:r w:rsidRPr="00E52F93">
        <w:rPr>
          <w:color w:val="000000"/>
        </w:rPr>
        <w:t>целевой групп</w:t>
      </w:r>
      <w:r>
        <w:rPr>
          <w:color w:val="000000"/>
        </w:rPr>
        <w:t>ой</w:t>
      </w:r>
      <w:r w:rsidRPr="00E52F93">
        <w:rPr>
          <w:color w:val="000000"/>
        </w:rPr>
        <w:t xml:space="preserve"> GRBP по СКДУШ</w:t>
      </w:r>
      <w:r>
        <w:rPr>
          <w:color w:val="000000"/>
        </w:rPr>
        <w:t xml:space="preserve"> для обеспечения применения в отношении </w:t>
      </w:r>
      <w:r w:rsidRPr="00F85EAD">
        <w:t>систем подкачки шин (СПШ) и центральных систем накачки шин (ЦСНШ)</w:t>
      </w:r>
      <w:r>
        <w:t xml:space="preserve"> тех требований о контрольных сигналах, которые уже действуют в случае систем контроля давления в шинах (СКДШ). </w:t>
      </w:r>
      <w:r w:rsidRPr="001A3794">
        <w:rPr>
          <w:color w:val="333333"/>
          <w:shd w:val="clear" w:color="auto" w:fill="FFFFFF"/>
        </w:rPr>
        <w:t>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4E159F15" w14:textId="703E0839" w:rsidR="00F314FC" w:rsidRDefault="00F314F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5AE7238" w14:textId="68EEF121" w:rsidR="00F314FC" w:rsidRPr="00FF2887" w:rsidRDefault="004E5DFD" w:rsidP="004E5DFD">
      <w:pPr>
        <w:pStyle w:val="HChG"/>
      </w:pPr>
      <w:r>
        <w:rPr>
          <w:lang w:val="en-US"/>
        </w:rPr>
        <w:lastRenderedPageBreak/>
        <w:tab/>
        <w:t>I.</w:t>
      </w:r>
      <w:r>
        <w:rPr>
          <w:lang w:val="en-US"/>
        </w:rPr>
        <w:tab/>
      </w:r>
      <w:r w:rsidR="00F314FC">
        <w:t>Предложение</w:t>
      </w:r>
    </w:p>
    <w:p w14:paraId="30609920" w14:textId="77777777" w:rsidR="00F314FC" w:rsidRPr="009F0D98" w:rsidRDefault="00F314FC" w:rsidP="004E5DFD">
      <w:pPr>
        <w:pStyle w:val="SingleTxtG"/>
      </w:pPr>
      <w:r w:rsidRPr="00FF2887">
        <w:rPr>
          <w:i/>
        </w:rPr>
        <w:t>Ta</w:t>
      </w:r>
      <w:r>
        <w:rPr>
          <w:i/>
        </w:rPr>
        <w:t>блицу</w:t>
      </w:r>
      <w:r w:rsidRPr="009F0D98">
        <w:rPr>
          <w:i/>
        </w:rPr>
        <w:t xml:space="preserve"> 1</w:t>
      </w:r>
      <w:r w:rsidRPr="009F0D98">
        <w:t xml:space="preserve"> </w:t>
      </w:r>
      <w:r>
        <w:t>изменить</w:t>
      </w:r>
      <w:r w:rsidRPr="009F0D98">
        <w:t xml:space="preserve"> </w:t>
      </w:r>
      <w:r>
        <w:t>следующим</w:t>
      </w:r>
      <w:r w:rsidRPr="009F0D98">
        <w:t xml:space="preserve"> </w:t>
      </w:r>
      <w:r>
        <w:t>образом</w:t>
      </w:r>
      <w:r w:rsidRPr="009F0D98">
        <w:t xml:space="preserve"> (</w:t>
      </w:r>
      <w:r>
        <w:t>пересмотрев текст сноски</w:t>
      </w:r>
      <w:r w:rsidRPr="009F0D98">
        <w:t xml:space="preserve"> </w:t>
      </w:r>
      <w:r w:rsidRPr="009F0D98">
        <w:rPr>
          <w:vertAlign w:val="superscript"/>
        </w:rPr>
        <w:t>16</w:t>
      </w:r>
      <w:r w:rsidRPr="009F0D98">
        <w:t>):</w:t>
      </w:r>
      <w:r w:rsidRPr="009F0D98">
        <w:br/>
      </w:r>
      <w:r>
        <w:rPr>
          <w:i/>
        </w:rPr>
        <w:t>«</w:t>
      </w:r>
    </w:p>
    <w:tbl>
      <w:tblPr>
        <w:tblW w:w="92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694"/>
        <w:gridCol w:w="1844"/>
        <w:gridCol w:w="1554"/>
        <w:gridCol w:w="1134"/>
        <w:gridCol w:w="1284"/>
      </w:tblGrid>
      <w:tr w:rsidR="00F314FC" w:rsidRPr="004E5DFD" w14:paraId="584204EB" w14:textId="77777777" w:rsidTr="00CF47AD">
        <w:trPr>
          <w:cantSplit/>
          <w:tblHeader/>
          <w:jc w:val="center"/>
        </w:trPr>
        <w:tc>
          <w:tcPr>
            <w:tcW w:w="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F1EBF" w14:textId="77777777" w:rsidR="00F314FC" w:rsidRPr="004E5DFD" w:rsidRDefault="00F314FC" w:rsidP="00C977E7">
            <w:pPr>
              <w:rPr>
                <w:rFonts w:cs="Times New Roman"/>
                <w:i/>
                <w:sz w:val="16"/>
                <w:szCs w:val="16"/>
              </w:rPr>
            </w:pPr>
            <w:r w:rsidRPr="004E5DFD">
              <w:rPr>
                <w:rFonts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B28C0" w14:textId="77777777" w:rsidR="00F314FC" w:rsidRPr="004E5DFD" w:rsidRDefault="00F314FC" w:rsidP="00C977E7">
            <w:pPr>
              <w:spacing w:before="80" w:after="80"/>
              <w:rPr>
                <w:rFonts w:cs="Times New Roman"/>
                <w:i/>
                <w:sz w:val="16"/>
                <w:szCs w:val="16"/>
              </w:rPr>
            </w:pPr>
            <w:r w:rsidRPr="004E5DFD">
              <w:rPr>
                <w:rFonts w:cs="Times New Roman"/>
                <w:i/>
                <w:sz w:val="16"/>
                <w:szCs w:val="16"/>
              </w:rPr>
              <w:t>Колонка 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743C4" w14:textId="77777777" w:rsidR="00F314FC" w:rsidRPr="004E5DFD" w:rsidRDefault="00F314FC" w:rsidP="00C977E7">
            <w:pPr>
              <w:pStyle w:val="3"/>
              <w:spacing w:before="80" w:after="80"/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 w:rsidRPr="004E5DFD">
              <w:rPr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  <w:t>Колонка 2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F6CFA" w14:textId="77777777" w:rsidR="00F314FC" w:rsidRPr="004E5DFD" w:rsidRDefault="00F314FC" w:rsidP="00C977E7">
            <w:pPr>
              <w:spacing w:before="80" w:after="80"/>
              <w:rPr>
                <w:rFonts w:cs="Times New Roman"/>
                <w:i/>
                <w:sz w:val="16"/>
                <w:szCs w:val="16"/>
              </w:rPr>
            </w:pPr>
            <w:r w:rsidRPr="004E5DFD">
              <w:rPr>
                <w:rFonts w:cs="Times New Roman"/>
                <w:i/>
                <w:sz w:val="16"/>
                <w:szCs w:val="16"/>
              </w:rPr>
              <w:t>Колонка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48432" w14:textId="77777777" w:rsidR="00F314FC" w:rsidRPr="004E5DFD" w:rsidRDefault="00F314FC" w:rsidP="00C977E7">
            <w:pPr>
              <w:spacing w:before="80" w:after="80"/>
              <w:rPr>
                <w:rFonts w:cs="Times New Roman"/>
                <w:i/>
                <w:sz w:val="16"/>
                <w:szCs w:val="16"/>
              </w:rPr>
            </w:pPr>
            <w:r w:rsidRPr="004E5DFD">
              <w:rPr>
                <w:rFonts w:cs="Times New Roman"/>
                <w:i/>
                <w:sz w:val="16"/>
                <w:szCs w:val="16"/>
              </w:rPr>
              <w:t>Колонка 4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02FAF" w14:textId="77777777" w:rsidR="00F314FC" w:rsidRPr="004E5DFD" w:rsidRDefault="00F314FC" w:rsidP="00C977E7">
            <w:pPr>
              <w:spacing w:before="80" w:after="80"/>
              <w:rPr>
                <w:rFonts w:cs="Times New Roman"/>
                <w:i/>
                <w:sz w:val="16"/>
                <w:szCs w:val="16"/>
              </w:rPr>
            </w:pPr>
            <w:r w:rsidRPr="004E5DFD">
              <w:rPr>
                <w:rFonts w:cs="Times New Roman"/>
                <w:i/>
                <w:sz w:val="16"/>
                <w:szCs w:val="16"/>
              </w:rPr>
              <w:t>Колонка 5</w:t>
            </w:r>
          </w:p>
        </w:tc>
      </w:tr>
      <w:tr w:rsidR="00F314FC" w:rsidRPr="004E5DFD" w14:paraId="2D1AC837" w14:textId="77777777" w:rsidTr="00CF47AD">
        <w:trPr>
          <w:cantSplit/>
          <w:tblHeader/>
          <w:jc w:val="center"/>
        </w:trPr>
        <w:tc>
          <w:tcPr>
            <w:tcW w:w="69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C39BFC" w14:textId="77777777" w:rsidR="00F314FC" w:rsidRPr="004E5DFD" w:rsidRDefault="00F314FC" w:rsidP="00C977E7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4412FA" w14:textId="77777777" w:rsidR="00F314FC" w:rsidRPr="004E5DFD" w:rsidRDefault="00F314FC" w:rsidP="00C977E7">
            <w:pPr>
              <w:spacing w:before="80" w:after="80"/>
              <w:rPr>
                <w:i/>
                <w:sz w:val="16"/>
                <w:szCs w:val="16"/>
              </w:rPr>
            </w:pPr>
            <w:r w:rsidRPr="004E5DFD">
              <w:rPr>
                <w:i/>
                <w:sz w:val="16"/>
                <w:szCs w:val="16"/>
              </w:rPr>
              <w:t>Сигнал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98C130" w14:textId="49416BEF" w:rsidR="00F314FC" w:rsidRPr="004E5DFD" w:rsidRDefault="00F314FC" w:rsidP="00C977E7">
            <w:pPr>
              <w:spacing w:before="80" w:after="80"/>
              <w:rPr>
                <w:i/>
                <w:sz w:val="16"/>
                <w:szCs w:val="16"/>
              </w:rPr>
            </w:pPr>
            <w:r w:rsidRPr="004E5DFD">
              <w:rPr>
                <w:i/>
                <w:sz w:val="16"/>
                <w:szCs w:val="16"/>
              </w:rPr>
              <w:t>Условное обозначение</w:t>
            </w:r>
            <w:r w:rsidRPr="004E5DFD">
              <w:rPr>
                <w:rStyle w:val="ae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38030A" w14:textId="77777777" w:rsidR="00F314FC" w:rsidRPr="004E5DFD" w:rsidRDefault="00F314FC" w:rsidP="00C977E7">
            <w:pPr>
              <w:spacing w:before="80" w:after="80"/>
              <w:rPr>
                <w:i/>
                <w:sz w:val="16"/>
                <w:szCs w:val="16"/>
              </w:rPr>
            </w:pPr>
            <w:r w:rsidRPr="004E5DFD">
              <w:rPr>
                <w:i/>
                <w:sz w:val="16"/>
                <w:szCs w:val="16"/>
              </w:rPr>
              <w:t>Функция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95DBE" w14:textId="77777777" w:rsidR="00F314FC" w:rsidRPr="004E5DFD" w:rsidRDefault="00F314FC" w:rsidP="00C977E7">
            <w:pPr>
              <w:pStyle w:val="5"/>
              <w:spacing w:before="80" w:after="80"/>
              <w:rPr>
                <w:b w:val="0"/>
                <w:bCs w:val="0"/>
                <w:i w:val="0"/>
                <w:sz w:val="16"/>
                <w:szCs w:val="16"/>
              </w:rPr>
            </w:pPr>
            <w:r w:rsidRPr="004E5DFD">
              <w:rPr>
                <w:b w:val="0"/>
                <w:bCs w:val="0"/>
                <w:sz w:val="16"/>
                <w:szCs w:val="16"/>
              </w:rPr>
              <w:t>Освещение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EE03F7" w14:textId="3FAC1F81" w:rsidR="00F314FC" w:rsidRPr="004E5DFD" w:rsidRDefault="00F314FC" w:rsidP="00C977E7">
            <w:pPr>
              <w:spacing w:before="80" w:after="80"/>
              <w:rPr>
                <w:i/>
                <w:sz w:val="16"/>
                <w:szCs w:val="16"/>
              </w:rPr>
            </w:pPr>
            <w:r w:rsidRPr="004E5DFD">
              <w:rPr>
                <w:i/>
                <w:sz w:val="16"/>
                <w:szCs w:val="16"/>
              </w:rPr>
              <w:t>Цвет</w:t>
            </w:r>
          </w:p>
        </w:tc>
      </w:tr>
      <w:tr w:rsidR="00F314FC" w:rsidRPr="00FF2887" w14:paraId="3AC1EE81" w14:textId="77777777" w:rsidTr="00CF47AD">
        <w:trPr>
          <w:cantSplit/>
          <w:trHeight w:val="1118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7E3B" w14:textId="77777777" w:rsidR="00F314FC" w:rsidRPr="00F34E35" w:rsidRDefault="00F314FC" w:rsidP="00C977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2887">
              <w:rPr>
                <w:color w:val="000000"/>
              </w:rPr>
              <w:t>42a</w:t>
            </w:r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7E" w14:textId="6DD68205" w:rsidR="00F314FC" w:rsidRPr="00F34E35" w:rsidRDefault="00F314FC" w:rsidP="00C977E7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34E35">
              <w:t>Указатель низкого давления в шинах (в</w:t>
            </w:r>
            <w:r w:rsidRPr="0013346C">
              <w:t> </w:t>
            </w:r>
            <w:r w:rsidRPr="00F34E35">
              <w:t>том числе неисправность)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8D66" w14:textId="77777777" w:rsidR="00F314FC" w:rsidRPr="00FF2887" w:rsidRDefault="00F314FC" w:rsidP="00C977E7">
            <w:pPr>
              <w:autoSpaceDE w:val="0"/>
              <w:autoSpaceDN w:val="0"/>
              <w:adjustRightInd w:val="0"/>
              <w:ind w:left="154"/>
              <w:jc w:val="center"/>
              <w:rPr>
                <w:color w:val="000000"/>
              </w:rPr>
            </w:pPr>
            <w:r w:rsidRPr="00FF2887">
              <w:rPr>
                <w:noProof/>
                <w:color w:val="000000"/>
                <w:lang w:eastAsia="nl-NL"/>
              </w:rPr>
              <w:drawing>
                <wp:inline distT="0" distB="0" distL="0" distR="0" wp14:anchorId="6E4A8154" wp14:editId="3B5069C1">
                  <wp:extent cx="546100" cy="532130"/>
                  <wp:effectExtent l="0" t="0" r="635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0000" contrast="-3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7AD">
              <w:rPr>
                <w:color w:val="000000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2951" w14:textId="77777777" w:rsidR="00F314FC" w:rsidRPr="00FF2887" w:rsidRDefault="00F314FC" w:rsidP="00C977E7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>
              <w:rPr>
                <w:color w:val="000000"/>
              </w:rPr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E929" w14:textId="77777777" w:rsidR="00F314FC" w:rsidRPr="00FF2887" w:rsidRDefault="00F314FC" w:rsidP="00C977E7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A77A" w14:textId="77777777" w:rsidR="00F314FC" w:rsidRPr="00FF2887" w:rsidRDefault="00F314FC" w:rsidP="00C977E7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>
              <w:rPr>
                <w:color w:val="000000"/>
              </w:rPr>
              <w:t>Желтый</w:t>
            </w:r>
          </w:p>
        </w:tc>
      </w:tr>
      <w:tr w:rsidR="00F314FC" w:rsidRPr="00FF2887" w14:paraId="19E53F8E" w14:textId="77777777" w:rsidTr="00CF47AD">
        <w:trPr>
          <w:cantSplit/>
          <w:trHeight w:val="1118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9604" w14:textId="77777777" w:rsidR="00F314FC" w:rsidRPr="00F34E35" w:rsidRDefault="00F314FC" w:rsidP="00C977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2887">
              <w:t>42b</w:t>
            </w:r>
            <w: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F86A" w14:textId="77777777" w:rsidR="00F314FC" w:rsidRPr="00F34E35" w:rsidRDefault="00F314FC" w:rsidP="004E5DFD">
            <w:pPr>
              <w:autoSpaceDE w:val="0"/>
              <w:autoSpaceDN w:val="0"/>
              <w:adjustRightInd w:val="0"/>
              <w:spacing w:after="120"/>
              <w:ind w:left="68" w:right="68"/>
              <w:rPr>
                <w:color w:val="000000"/>
              </w:rPr>
            </w:pPr>
            <w:r w:rsidRPr="00F34E35">
              <w:t>Указатель низкого давления в шинах (в</w:t>
            </w:r>
            <w:r w:rsidRPr="0013346C">
              <w:t> </w:t>
            </w:r>
            <w:r w:rsidRPr="00F34E35">
              <w:t>том числе неисправность), который позволяет идентифицировать соответствующую шину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AFA2" w14:textId="77777777" w:rsidR="00F314FC" w:rsidRPr="00FF2887" w:rsidRDefault="00F314FC" w:rsidP="00C977E7">
            <w:pPr>
              <w:autoSpaceDE w:val="0"/>
              <w:autoSpaceDN w:val="0"/>
              <w:adjustRightInd w:val="0"/>
              <w:ind w:left="154"/>
              <w:jc w:val="center"/>
              <w:rPr>
                <w:color w:val="000000"/>
                <w:vertAlign w:val="superscript"/>
              </w:rPr>
            </w:pPr>
            <w:r w:rsidRPr="00FF2887">
              <w:rPr>
                <w:noProof/>
                <w:vertAlign w:val="superscript"/>
                <w:lang w:eastAsia="nl-NL"/>
              </w:rPr>
              <w:drawing>
                <wp:inline distT="0" distB="0" distL="0" distR="0" wp14:anchorId="16F5DCDE" wp14:editId="7126FCA0">
                  <wp:extent cx="546100" cy="695960"/>
                  <wp:effectExtent l="0" t="0" r="6350" b="8890"/>
                  <wp:docPr id="38" name="Picture 38" descr="VehicleDisplay_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ehicleDisplay_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7AD">
              <w:rPr>
                <w:sz w:val="18"/>
                <w:szCs w:val="18"/>
                <w:vertAlign w:val="superscript"/>
              </w:rPr>
              <w:t>16, 17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AB60" w14:textId="77777777" w:rsidR="00F314FC" w:rsidRPr="00FF2887" w:rsidRDefault="00F314FC" w:rsidP="00C977E7">
            <w:pPr>
              <w:autoSpaceDE w:val="0"/>
              <w:autoSpaceDN w:val="0"/>
              <w:adjustRightInd w:val="0"/>
              <w:ind w:left="70" w:right="70"/>
            </w:pPr>
            <w:r>
              <w:rPr>
                <w:color w:val="000000"/>
              </w:rPr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4D54" w14:textId="77777777" w:rsidR="00F314FC" w:rsidRPr="00FF2887" w:rsidRDefault="00F314FC" w:rsidP="00C977E7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>
              <w:t>Да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65FC" w14:textId="77777777" w:rsidR="00F314FC" w:rsidRPr="00FF2887" w:rsidRDefault="00F314FC" w:rsidP="00C977E7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>
              <w:t>Желтый</w:t>
            </w:r>
          </w:p>
        </w:tc>
      </w:tr>
    </w:tbl>
    <w:p w14:paraId="0AC3D73F" w14:textId="77777777" w:rsidR="00F314FC" w:rsidRPr="00FF2887" w:rsidRDefault="00F314FC" w:rsidP="004E5DFD">
      <w:pPr>
        <w:pStyle w:val="ad"/>
        <w:tabs>
          <w:tab w:val="clear" w:pos="1021"/>
          <w:tab w:val="right" w:pos="900"/>
          <w:tab w:val="right" w:pos="1700"/>
          <w:tab w:val="right" w:pos="2100"/>
        </w:tabs>
        <w:spacing w:before="120"/>
        <w:ind w:left="1503" w:hanging="301"/>
        <w:rPr>
          <w:vertAlign w:val="superscript"/>
        </w:rPr>
      </w:pPr>
      <w:r w:rsidRPr="00FF2887">
        <w:rPr>
          <w:vertAlign w:val="superscript"/>
        </w:rPr>
        <w:t>…</w:t>
      </w:r>
    </w:p>
    <w:p w14:paraId="16254942" w14:textId="77777777" w:rsidR="00F314FC" w:rsidRPr="00D35480" w:rsidRDefault="00F314FC" w:rsidP="00F314FC">
      <w:pPr>
        <w:pStyle w:val="ad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D35480">
        <w:rPr>
          <w:vertAlign w:val="superscript"/>
        </w:rPr>
        <w:t>16</w:t>
      </w:r>
      <w:r w:rsidRPr="00D35480">
        <w:tab/>
      </w:r>
      <w:r w:rsidRPr="00D35480">
        <w:tab/>
        <w:t>Кроме того, любой из этих контрольных сигналов низкого давления в шинах может использоваться для указания на неисправность в системе контроля за давлением в шинах (СКДШ)</w:t>
      </w:r>
      <w:r w:rsidRPr="00963E56">
        <w:rPr>
          <w:b/>
          <w:bCs/>
        </w:rPr>
        <w:t>, системе подкачки шин (СПШ) и центральной системе накачки шин (ЦСНШ)</w:t>
      </w:r>
      <w:r w:rsidRPr="00D35480">
        <w:t>.</w:t>
      </w:r>
    </w:p>
    <w:p w14:paraId="2F781363" w14:textId="77777777" w:rsidR="00F314FC" w:rsidRPr="00963E56" w:rsidRDefault="00F314FC" w:rsidP="00F314FC">
      <w:pPr>
        <w:pStyle w:val="ad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FF2887">
        <w:rPr>
          <w:vertAlign w:val="superscript"/>
        </w:rPr>
        <w:t>…</w:t>
      </w:r>
      <w:r w:rsidRPr="004E5DFD">
        <w:rPr>
          <w:sz w:val="20"/>
        </w:rPr>
        <w:t>»</w:t>
      </w:r>
    </w:p>
    <w:p w14:paraId="2C8C8F76" w14:textId="2091A53D" w:rsidR="00F314FC" w:rsidRPr="00FF2887" w:rsidRDefault="004E5DFD" w:rsidP="004E5DFD">
      <w:pPr>
        <w:pStyle w:val="HChG"/>
      </w:pPr>
      <w:r>
        <w:tab/>
      </w:r>
      <w:r w:rsidR="00F314FC" w:rsidRPr="00FF2887">
        <w:t>II.</w:t>
      </w:r>
      <w:r w:rsidR="00F314FC" w:rsidRPr="00FF2887">
        <w:tab/>
      </w:r>
      <w:r w:rsidR="00F314FC">
        <w:t>Обоснование</w:t>
      </w:r>
      <w:r w:rsidR="00F314FC" w:rsidRPr="00FF2887">
        <w:t xml:space="preserve"> </w:t>
      </w:r>
    </w:p>
    <w:p w14:paraId="16CE5A43" w14:textId="50ECDD45" w:rsidR="00F314FC" w:rsidRDefault="00F314FC" w:rsidP="00F314FC">
      <w:pPr>
        <w:pStyle w:val="SingleTxtG"/>
      </w:pPr>
      <w:r>
        <w:rPr>
          <w:bCs/>
          <w:lang w:eastAsia="zh-CN"/>
        </w:rPr>
        <w:tab/>
        <w:t>В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связи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с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включением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транспортных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средств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категорий</w:t>
      </w:r>
      <w:r w:rsidRPr="00731DCE">
        <w:rPr>
          <w:bCs/>
          <w:lang w:eastAsia="zh-CN"/>
        </w:rPr>
        <w:t xml:space="preserve"> </w:t>
      </w:r>
      <w:r w:rsidRPr="00FF2887">
        <w:rPr>
          <w:bCs/>
          <w:lang w:eastAsia="zh-CN"/>
        </w:rPr>
        <w:t>M</w:t>
      </w:r>
      <w:r w:rsidRPr="00731DCE">
        <w:rPr>
          <w:bCs/>
          <w:vertAlign w:val="subscript"/>
          <w:lang w:eastAsia="zh-CN"/>
        </w:rPr>
        <w:t>2</w:t>
      </w:r>
      <w:r w:rsidRPr="00731DCE">
        <w:rPr>
          <w:bCs/>
          <w:lang w:eastAsia="zh-CN"/>
        </w:rPr>
        <w:t xml:space="preserve">, </w:t>
      </w:r>
      <w:r w:rsidRPr="00FF2887">
        <w:rPr>
          <w:bCs/>
          <w:lang w:eastAsia="zh-CN"/>
        </w:rPr>
        <w:t>M</w:t>
      </w:r>
      <w:r w:rsidRPr="00731DCE">
        <w:rPr>
          <w:bCs/>
          <w:vertAlign w:val="subscript"/>
          <w:lang w:eastAsia="zh-CN"/>
        </w:rPr>
        <w:t>3</w:t>
      </w:r>
      <w:r w:rsidRPr="00731DCE">
        <w:rPr>
          <w:bCs/>
          <w:lang w:eastAsia="zh-CN"/>
        </w:rPr>
        <w:t xml:space="preserve">, </w:t>
      </w:r>
      <w:r w:rsidRPr="00FF2887">
        <w:rPr>
          <w:bCs/>
          <w:lang w:eastAsia="zh-CN"/>
        </w:rPr>
        <w:t>N</w:t>
      </w:r>
      <w:r w:rsidRPr="00731DCE">
        <w:rPr>
          <w:bCs/>
          <w:vertAlign w:val="subscript"/>
          <w:lang w:eastAsia="zh-CN"/>
        </w:rPr>
        <w:t>2</w:t>
      </w:r>
      <w:r w:rsidRPr="00731DCE">
        <w:rPr>
          <w:bCs/>
          <w:lang w:eastAsia="zh-CN"/>
        </w:rPr>
        <w:t xml:space="preserve">, </w:t>
      </w:r>
      <w:r w:rsidRPr="00FF2887">
        <w:rPr>
          <w:bCs/>
          <w:lang w:eastAsia="zh-CN"/>
        </w:rPr>
        <w:t>N</w:t>
      </w:r>
      <w:r w:rsidRPr="00731DCE">
        <w:rPr>
          <w:bCs/>
          <w:vertAlign w:val="subscript"/>
          <w:lang w:eastAsia="zh-CN"/>
        </w:rPr>
        <w:t>3</w:t>
      </w:r>
      <w:r w:rsidRPr="00731DCE">
        <w:rPr>
          <w:bCs/>
          <w:lang w:eastAsia="zh-CN"/>
        </w:rPr>
        <w:t xml:space="preserve">, </w:t>
      </w:r>
      <w:r w:rsidRPr="00FF2887">
        <w:rPr>
          <w:bCs/>
          <w:lang w:eastAsia="zh-CN"/>
        </w:rPr>
        <w:t>O</w:t>
      </w:r>
      <w:r w:rsidRPr="00731DCE">
        <w:rPr>
          <w:bCs/>
          <w:vertAlign w:val="subscript"/>
          <w:lang w:eastAsia="zh-CN"/>
        </w:rPr>
        <w:t>3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и</w:t>
      </w:r>
      <w:r w:rsidRPr="00731DCE">
        <w:rPr>
          <w:bCs/>
          <w:lang w:eastAsia="zh-CN"/>
        </w:rPr>
        <w:t xml:space="preserve"> </w:t>
      </w:r>
      <w:r w:rsidRPr="00FF2887">
        <w:rPr>
          <w:bCs/>
          <w:lang w:eastAsia="zh-CN"/>
        </w:rPr>
        <w:t>O</w:t>
      </w:r>
      <w:r w:rsidRPr="00731DCE">
        <w:rPr>
          <w:bCs/>
          <w:vertAlign w:val="subscript"/>
          <w:lang w:eastAsia="zh-CN"/>
        </w:rPr>
        <w:t>4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в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область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применения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Правил</w:t>
      </w:r>
      <w:r w:rsidRPr="00731DCE">
        <w:rPr>
          <w:bCs/>
          <w:lang w:eastAsia="zh-CN"/>
        </w:rPr>
        <w:t xml:space="preserve"> № 141 </w:t>
      </w:r>
      <w:r>
        <w:rPr>
          <w:bCs/>
          <w:lang w:eastAsia="zh-CN"/>
        </w:rPr>
        <w:t>ООН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на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основании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поправок</w:t>
      </w:r>
      <w:r w:rsidRPr="00731DCE">
        <w:rPr>
          <w:bCs/>
          <w:lang w:eastAsia="zh-CN"/>
        </w:rPr>
        <w:t xml:space="preserve"> </w:t>
      </w:r>
      <w:r>
        <w:rPr>
          <w:bCs/>
          <w:lang w:eastAsia="zh-CN"/>
        </w:rPr>
        <w:t>серии</w:t>
      </w:r>
      <w:r w:rsidRPr="00731DCE">
        <w:rPr>
          <w:bCs/>
          <w:lang w:eastAsia="zh-CN"/>
        </w:rPr>
        <w:t xml:space="preserve"> 01</w:t>
      </w:r>
      <w:r>
        <w:rPr>
          <w:bCs/>
          <w:lang w:eastAsia="zh-CN"/>
        </w:rPr>
        <w:t xml:space="preserve"> в настоящие Правила ООН будут введены положения о системе подкачки шин (СПШ) и о центральной системе накачки шин. С точки зрения официального утверждения по типу конструкции эти системы могут рассматриваться в качестве эквивалентных системе контроля за давлением в шинах (СКДШ), и в их контексте необходимо обеспечить возможность использования тех же контрольных сигналов и тех же функций контрольных сигналов.</w:t>
      </w:r>
    </w:p>
    <w:p w14:paraId="529EED98" w14:textId="29F18F09" w:rsidR="00F314FC" w:rsidRPr="00F314FC" w:rsidRDefault="00F314FC" w:rsidP="00F314F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14FC" w:rsidRPr="00F314FC" w:rsidSect="00F314F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023B6" w14:textId="77777777" w:rsidR="001211D2" w:rsidRPr="00A312BC" w:rsidRDefault="001211D2" w:rsidP="00A312BC"/>
  </w:endnote>
  <w:endnote w:type="continuationSeparator" w:id="0">
    <w:p w14:paraId="5F1D63A5" w14:textId="77777777" w:rsidR="001211D2" w:rsidRPr="00A312BC" w:rsidRDefault="001211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A19A" w14:textId="7EA970E0" w:rsidR="00F314FC" w:rsidRPr="00F314FC" w:rsidRDefault="00F314FC">
    <w:pPr>
      <w:pStyle w:val="a8"/>
    </w:pPr>
    <w:r w:rsidRPr="00F314FC">
      <w:rPr>
        <w:b/>
        <w:sz w:val="18"/>
      </w:rPr>
      <w:fldChar w:fldCharType="begin"/>
    </w:r>
    <w:r w:rsidRPr="00F314FC">
      <w:rPr>
        <w:b/>
        <w:sz w:val="18"/>
      </w:rPr>
      <w:instrText xml:space="preserve"> PAGE  \* MERGEFORMAT </w:instrText>
    </w:r>
    <w:r w:rsidRPr="00F314FC">
      <w:rPr>
        <w:b/>
        <w:sz w:val="18"/>
      </w:rPr>
      <w:fldChar w:fldCharType="separate"/>
    </w:r>
    <w:r w:rsidRPr="00F314FC">
      <w:rPr>
        <w:b/>
        <w:noProof/>
        <w:sz w:val="18"/>
      </w:rPr>
      <w:t>2</w:t>
    </w:r>
    <w:r w:rsidRPr="00F314FC">
      <w:rPr>
        <w:b/>
        <w:sz w:val="18"/>
      </w:rPr>
      <w:fldChar w:fldCharType="end"/>
    </w:r>
    <w:r>
      <w:rPr>
        <w:b/>
        <w:sz w:val="18"/>
      </w:rPr>
      <w:tab/>
    </w:r>
    <w:r>
      <w:t>GE.21-10445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B3E7" w14:textId="4CDB85A9" w:rsidR="00F314FC" w:rsidRPr="00F314FC" w:rsidRDefault="00F314FC" w:rsidP="00F314FC">
    <w:pPr>
      <w:pStyle w:val="a8"/>
      <w:tabs>
        <w:tab w:val="clear" w:pos="9639"/>
        <w:tab w:val="right" w:pos="9638"/>
      </w:tabs>
      <w:rPr>
        <w:b/>
        <w:sz w:val="18"/>
      </w:rPr>
    </w:pPr>
    <w:r>
      <w:t>GE.21-10445</w:t>
    </w:r>
    <w:r>
      <w:tab/>
    </w:r>
    <w:r w:rsidRPr="00F314FC">
      <w:rPr>
        <w:b/>
        <w:sz w:val="18"/>
      </w:rPr>
      <w:fldChar w:fldCharType="begin"/>
    </w:r>
    <w:r w:rsidRPr="00F314FC">
      <w:rPr>
        <w:b/>
        <w:sz w:val="18"/>
      </w:rPr>
      <w:instrText xml:space="preserve"> PAGE  \* MERGEFORMAT </w:instrText>
    </w:r>
    <w:r w:rsidRPr="00F314FC">
      <w:rPr>
        <w:b/>
        <w:sz w:val="18"/>
      </w:rPr>
      <w:fldChar w:fldCharType="separate"/>
    </w:r>
    <w:r w:rsidRPr="00F314FC">
      <w:rPr>
        <w:b/>
        <w:noProof/>
        <w:sz w:val="18"/>
      </w:rPr>
      <w:t>3</w:t>
    </w:r>
    <w:r w:rsidRPr="00F314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A8F7" w14:textId="060FC6C5" w:rsidR="00042B72" w:rsidRPr="004E5DFD" w:rsidRDefault="00F314FC" w:rsidP="00F314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B5F393" wp14:editId="46613CF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10445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3125E1" wp14:editId="3C446C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DFD">
      <w:rPr>
        <w:lang w:val="en-US"/>
      </w:rPr>
      <w:t xml:space="preserve">  110821  110821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6A6E" w14:textId="77777777" w:rsidR="001211D2" w:rsidRPr="001075E9" w:rsidRDefault="001211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DE7248" w14:textId="77777777" w:rsidR="001211D2" w:rsidRDefault="001211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1D7156" w14:textId="5737A090" w:rsidR="00F314FC" w:rsidRPr="0060178C" w:rsidRDefault="00F314FC" w:rsidP="00F314FC">
      <w:pPr>
        <w:pStyle w:val="ad"/>
      </w:pPr>
      <w:r>
        <w:tab/>
      </w:r>
      <w:r w:rsidRPr="004E5DFD">
        <w:rPr>
          <w:rStyle w:val="aa"/>
          <w:sz w:val="20"/>
          <w:vertAlign w:val="baseline"/>
        </w:rPr>
        <w:t>*</w:t>
      </w:r>
      <w:r w:rsidRPr="0060178C">
        <w:rPr>
          <w:rStyle w:val="aa"/>
        </w:rPr>
        <w:tab/>
      </w:r>
      <w:r w:rsidRPr="0060178C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25B5C" w14:textId="06934FC6" w:rsidR="00F314FC" w:rsidRPr="00F314FC" w:rsidRDefault="00F314FC">
    <w:pPr>
      <w:pStyle w:val="a5"/>
    </w:pPr>
    <w:fldSimple w:instr=" TITLE  \* MERGEFORMAT ">
      <w:r w:rsidR="001E7A08">
        <w:t>ECE/TRANS/WP.29/GRSG/2021/30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C15D" w14:textId="1FF5CD30" w:rsidR="00F314FC" w:rsidRPr="00F314FC" w:rsidRDefault="00F314FC" w:rsidP="00F314FC">
    <w:pPr>
      <w:pStyle w:val="a5"/>
      <w:jc w:val="right"/>
    </w:pPr>
    <w:fldSimple w:instr=" TITLE  \* MERGEFORMAT ">
      <w:r w:rsidR="001E7A08">
        <w:t>ECE/TRANS/WP.29/GRSG/2021/30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53362"/>
    <w:multiLevelType w:val="hybridMultilevel"/>
    <w:tmpl w:val="EEA859AA"/>
    <w:lvl w:ilvl="0" w:tplc="0E6832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D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11D2"/>
    <w:rsid w:val="0014152F"/>
    <w:rsid w:val="00180183"/>
    <w:rsid w:val="0018024D"/>
    <w:rsid w:val="0018649F"/>
    <w:rsid w:val="00196389"/>
    <w:rsid w:val="001B3EF6"/>
    <w:rsid w:val="001C7A89"/>
    <w:rsid w:val="001E7A0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5DFD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47AD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14FC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3AD7D0"/>
  <w15:docId w15:val="{79AB8303-37AC-41C5-A494-BE7DEB3C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314FC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F314FC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D24F2-F76F-4326-9C04-B1B32215F932}"/>
</file>

<file path=customXml/itemProps2.xml><?xml version="1.0" encoding="utf-8"?>
<ds:datastoreItem xmlns:ds="http://schemas.openxmlformats.org/officeDocument/2006/customXml" ds:itemID="{20E1386C-2F77-410E-8864-4007B56D2A82}"/>
</file>

<file path=customXml/itemProps3.xml><?xml version="1.0" encoding="utf-8"?>
<ds:datastoreItem xmlns:ds="http://schemas.openxmlformats.org/officeDocument/2006/customXml" ds:itemID="{5E799AC4-1C64-4A0E-8DCE-2DB78FC0F19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349</Words>
  <Characters>2113</Characters>
  <Application>Microsoft Office Word</Application>
  <DocSecurity>0</DocSecurity>
  <Lines>88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ECE/TRANS/WP.29/GRSG/2021/30</vt:lpstr>
      <vt:lpstr>A/</vt:lpstr>
      <vt:lpstr>A/</vt:lpstr>
    </vt:vector>
  </TitlesOfParts>
  <Company>DCM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ECE/TRANS/WP.29/GRSG/2021/30</dc:title>
  <dc:subject/>
  <dc:creator>Marina KOROTKOVA</dc:creator>
  <cp:keywords/>
  <cp:lastModifiedBy>Marina KOROTKOVA</cp:lastModifiedBy>
  <cp:revision>3</cp:revision>
  <cp:lastPrinted>2021-08-11T13:24:00Z</cp:lastPrinted>
  <dcterms:created xsi:type="dcterms:W3CDTF">2021-08-11T13:23:00Z</dcterms:created>
  <dcterms:modified xsi:type="dcterms:W3CDTF">2021-08-11T13:24:00Z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