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0F65CB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C8CBE4" w14:textId="77777777" w:rsidR="00F35BAF" w:rsidRPr="00DB58B5" w:rsidRDefault="00F35BAF" w:rsidP="0012233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D42E21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9E8544A" w14:textId="5D65A50D" w:rsidR="00F35BAF" w:rsidRPr="00DB58B5" w:rsidRDefault="0012233B" w:rsidP="0012233B">
            <w:pPr>
              <w:jc w:val="right"/>
            </w:pPr>
            <w:r w:rsidRPr="0012233B">
              <w:rPr>
                <w:sz w:val="40"/>
              </w:rPr>
              <w:t>ECE</w:t>
            </w:r>
            <w:r>
              <w:t>/TRANS/WP.29/GRSG/2021/21</w:t>
            </w:r>
          </w:p>
        </w:tc>
      </w:tr>
      <w:tr w:rsidR="00F35BAF" w:rsidRPr="00DB58B5" w14:paraId="6512D2A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50D84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2B80577" wp14:editId="78B692E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856A1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CB6EA9" w14:textId="77777777" w:rsidR="00F35BAF" w:rsidRDefault="0012233B" w:rsidP="00C97039">
            <w:pPr>
              <w:spacing w:before="240"/>
            </w:pPr>
            <w:r>
              <w:t>Distr. générale</w:t>
            </w:r>
          </w:p>
          <w:p w14:paraId="6A6E6F4B" w14:textId="77777777" w:rsidR="0012233B" w:rsidRDefault="0012233B" w:rsidP="0012233B">
            <w:pPr>
              <w:spacing w:line="240" w:lineRule="exact"/>
            </w:pPr>
            <w:r>
              <w:t>30 juillet 2021</w:t>
            </w:r>
          </w:p>
          <w:p w14:paraId="595A7EC2" w14:textId="77777777" w:rsidR="0012233B" w:rsidRDefault="0012233B" w:rsidP="0012233B">
            <w:pPr>
              <w:spacing w:line="240" w:lineRule="exact"/>
            </w:pPr>
            <w:r>
              <w:t>Français</w:t>
            </w:r>
          </w:p>
          <w:p w14:paraId="3744CA54" w14:textId="2D180BF5" w:rsidR="0012233B" w:rsidRPr="00DB58B5" w:rsidRDefault="0012233B" w:rsidP="0012233B">
            <w:pPr>
              <w:spacing w:line="240" w:lineRule="exact"/>
            </w:pPr>
            <w:r>
              <w:t>Original : anglais</w:t>
            </w:r>
          </w:p>
        </w:tc>
      </w:tr>
    </w:tbl>
    <w:p w14:paraId="1E283E37" w14:textId="497A4C18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2233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8E78CE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9E11026" w14:textId="114308F3" w:rsidR="0012233B" w:rsidRDefault="0012233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A35623E" w14:textId="77777777" w:rsidR="0012233B" w:rsidRDefault="0012233B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3D068F3C" w14:textId="77462EA8" w:rsidR="0012233B" w:rsidRDefault="0012233B" w:rsidP="00257168">
      <w:pPr>
        <w:spacing w:before="120" w:line="240" w:lineRule="exact"/>
        <w:rPr>
          <w:b/>
        </w:rPr>
      </w:pPr>
      <w:r>
        <w:rPr>
          <w:b/>
          <w:bCs/>
          <w:lang w:val="fr-FR"/>
        </w:rPr>
        <w:t>122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>
        <w:rPr>
          <w:b/>
        </w:rPr>
        <w:t>session</w:t>
      </w:r>
    </w:p>
    <w:p w14:paraId="3FB1B8CE" w14:textId="73FF7704" w:rsidR="0012233B" w:rsidRDefault="0012233B" w:rsidP="00257168">
      <w:pPr>
        <w:spacing w:line="240" w:lineRule="exact"/>
      </w:pPr>
      <w:r>
        <w:t xml:space="preserve">Genève, </w:t>
      </w:r>
      <w:r>
        <w:rPr>
          <w:lang w:val="fr-FR"/>
        </w:rPr>
        <w:t>12-15 octobre 2021</w:t>
      </w:r>
    </w:p>
    <w:p w14:paraId="200B7FAB" w14:textId="4B7EF044" w:rsidR="0012233B" w:rsidRDefault="0012233B" w:rsidP="00257168">
      <w:pPr>
        <w:spacing w:line="240" w:lineRule="exact"/>
      </w:pPr>
      <w:r>
        <w:t xml:space="preserve">Point </w:t>
      </w:r>
      <w:r>
        <w:rPr>
          <w:lang w:val="fr-FR"/>
        </w:rPr>
        <w:t xml:space="preserve">7 </w:t>
      </w:r>
      <w:r>
        <w:t>de l’ordre du jour provisoire</w:t>
      </w:r>
    </w:p>
    <w:p w14:paraId="2D59B2F0" w14:textId="69C01038" w:rsidR="0012233B" w:rsidRPr="00E104BC" w:rsidRDefault="0012233B" w:rsidP="0012233B">
      <w:pPr>
        <w:rPr>
          <w:b/>
          <w:lang w:val="fr-FR"/>
        </w:rPr>
      </w:pPr>
      <w:r>
        <w:rPr>
          <w:b/>
          <w:bCs/>
          <w:lang w:val="fr-FR"/>
        </w:rPr>
        <w:t>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55 (Pièces mécaniques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attelage)</w:t>
      </w:r>
    </w:p>
    <w:p w14:paraId="65326C44" w14:textId="33863C30" w:rsidR="0012233B" w:rsidRPr="00E104BC" w:rsidRDefault="0012233B" w:rsidP="0012233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rectificatif 2 à la série 01 d</w:t>
      </w:r>
      <w:r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  <w:t>et de rectificatif 1 à la série 02 d</w:t>
      </w:r>
      <w:r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55 (Pièces mécaniques d</w:t>
      </w:r>
      <w:r>
        <w:rPr>
          <w:lang w:val="fr-FR"/>
        </w:rPr>
        <w:t>’</w:t>
      </w:r>
      <w:r>
        <w:rPr>
          <w:lang w:val="fr-FR"/>
        </w:rPr>
        <w:t>attelage)</w:t>
      </w:r>
    </w:p>
    <w:p w14:paraId="5A7046B1" w14:textId="5A82A878" w:rsidR="0012233B" w:rsidRPr="00890A01" w:rsidRDefault="0012233B" w:rsidP="0012233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>
        <w:rPr>
          <w:lang w:val="fr-FR"/>
        </w:rPr>
        <w:t>’</w:t>
      </w:r>
      <w:r>
        <w:rPr>
          <w:lang w:val="fr-FR"/>
        </w:rPr>
        <w:t>expert de la Finlande</w:t>
      </w:r>
      <w:r w:rsidR="00890A01" w:rsidRPr="00890A0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01756BC" w14:textId="1D9D88E5" w:rsidR="00F9573C" w:rsidRDefault="0012233B" w:rsidP="0012233B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</w:t>
      </w:r>
      <w:r>
        <w:rPr>
          <w:lang w:val="fr-FR"/>
        </w:rPr>
        <w:t>’</w:t>
      </w:r>
      <w:r>
        <w:rPr>
          <w:lang w:val="fr-FR"/>
        </w:rPr>
        <w:t>expert de la Finlande, vise à corriger une erreur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55. Il est fondé sur le document informel GRSG-121-06. Les</w:t>
      </w:r>
      <w:r w:rsidR="00890A01">
        <w:rPr>
          <w:lang w:val="fr-FR"/>
        </w:rPr>
        <w:t> </w:t>
      </w:r>
      <w:r>
        <w:rPr>
          <w:lang w:val="fr-FR"/>
        </w:rPr>
        <w:t>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>apporter au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55 figurent en caractères gras pour les ajouts et biffés pour les suppressions.</w:t>
      </w:r>
    </w:p>
    <w:p w14:paraId="6747F6A2" w14:textId="3ED80313" w:rsidR="0012233B" w:rsidRDefault="0012233B" w:rsidP="0012233B">
      <w:pPr>
        <w:rPr>
          <w:lang w:val="fr-FR"/>
        </w:rPr>
      </w:pPr>
      <w:r>
        <w:rPr>
          <w:lang w:val="fr-FR"/>
        </w:rPr>
        <w:br w:type="page"/>
      </w:r>
    </w:p>
    <w:p w14:paraId="5CC247EC" w14:textId="77777777" w:rsidR="0012233B" w:rsidRPr="00E104BC" w:rsidRDefault="0012233B" w:rsidP="0012233B">
      <w:pPr>
        <w:pStyle w:val="HChG"/>
        <w:rPr>
          <w:szCs w:val="28"/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244E1CA7" w14:textId="77777777" w:rsidR="0012233B" w:rsidRPr="0012233B" w:rsidRDefault="0012233B" w:rsidP="0012233B">
      <w:pPr>
        <w:pStyle w:val="SingleTxtG"/>
        <w:rPr>
          <w:i/>
          <w:iCs/>
          <w:lang w:val="fr-FR"/>
        </w:rPr>
      </w:pPr>
      <w:r w:rsidRPr="0012233B">
        <w:rPr>
          <w:i/>
          <w:iCs/>
          <w:lang w:val="fr-FR"/>
        </w:rPr>
        <w:t>Annexe 5</w:t>
      </w:r>
    </w:p>
    <w:p w14:paraId="63ADE611" w14:textId="77777777" w:rsidR="0012233B" w:rsidRPr="00E104BC" w:rsidRDefault="0012233B" w:rsidP="0012233B">
      <w:pPr>
        <w:pStyle w:val="SingleTxtG"/>
        <w:rPr>
          <w:lang w:val="fr-FR"/>
        </w:rPr>
      </w:pPr>
      <w:r>
        <w:rPr>
          <w:i/>
          <w:iCs/>
          <w:lang w:val="fr-FR"/>
        </w:rPr>
        <w:t>Paragraphe 5.1</w:t>
      </w:r>
      <w:r>
        <w:rPr>
          <w:lang w:val="fr-FR"/>
        </w:rPr>
        <w:t>, lire :</w:t>
      </w:r>
    </w:p>
    <w:p w14:paraId="21600B3F" w14:textId="2427AD15" w:rsidR="0012233B" w:rsidRPr="00E104BC" w:rsidRDefault="0012233B" w:rsidP="0012233B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« 5.1</w:t>
      </w:r>
      <w:r>
        <w:rPr>
          <w:lang w:val="fr-FR"/>
        </w:rPr>
        <w:tab/>
        <w:t>Les timons d</w:t>
      </w:r>
      <w:r>
        <w:rPr>
          <w:lang w:val="fr-FR"/>
        </w:rPr>
        <w:t>’</w:t>
      </w:r>
      <w:r>
        <w:rPr>
          <w:lang w:val="fr-FR"/>
        </w:rPr>
        <w:t>attelage de la classe E doivent satisfaire aux essais prescrits au paragraphe 3.</w:t>
      </w:r>
      <w:r>
        <w:rPr>
          <w:strike/>
          <w:lang w:val="fr-FR"/>
        </w:rPr>
        <w:t>3</w:t>
      </w:r>
      <w:r>
        <w:rPr>
          <w:b/>
          <w:bCs/>
          <w:lang w:val="fr-FR"/>
        </w:rPr>
        <w:t>6</w:t>
      </w:r>
      <w:r>
        <w:rPr>
          <w:lang w:val="fr-FR"/>
        </w:rPr>
        <w:t xml:space="preserve"> de l</w:t>
      </w:r>
      <w:r>
        <w:rPr>
          <w:lang w:val="fr-FR"/>
        </w:rPr>
        <w:t>’</w:t>
      </w:r>
      <w:r>
        <w:rPr>
          <w:lang w:val="fr-FR"/>
        </w:rPr>
        <w:t>annexe 6.</w:t>
      </w:r>
      <w:r>
        <w:rPr>
          <w:lang w:val="fr-FR"/>
        </w:rPr>
        <w:t> </w:t>
      </w:r>
      <w:r>
        <w:rPr>
          <w:lang w:val="fr-FR"/>
        </w:rPr>
        <w:t>».</w:t>
      </w:r>
    </w:p>
    <w:p w14:paraId="7C9C2708" w14:textId="77777777" w:rsidR="0012233B" w:rsidRPr="00E104BC" w:rsidRDefault="0012233B" w:rsidP="0012233B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 w:rsidRPr="0012233B">
        <w:rPr>
          <w:lang w:val="fr-FR"/>
        </w:rPr>
        <w:t>Justification</w:t>
      </w:r>
    </w:p>
    <w:p w14:paraId="0D925220" w14:textId="02CA005E" w:rsidR="0012233B" w:rsidRPr="00E104BC" w:rsidRDefault="0012233B" w:rsidP="0012233B">
      <w:pPr>
        <w:pStyle w:val="SingleTxtG"/>
        <w:rPr>
          <w:bCs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Il s</w:t>
      </w:r>
      <w:r>
        <w:rPr>
          <w:lang w:val="fr-FR"/>
        </w:rPr>
        <w:t>’</w:t>
      </w:r>
      <w:r>
        <w:rPr>
          <w:lang w:val="fr-FR"/>
        </w:rPr>
        <w:t>agit de toute évidence d</w:t>
      </w:r>
      <w:r>
        <w:rPr>
          <w:lang w:val="fr-FR"/>
        </w:rPr>
        <w:t>’</w:t>
      </w:r>
      <w:r>
        <w:rPr>
          <w:lang w:val="fr-FR"/>
        </w:rPr>
        <w:t>une erreur. Le paragraphe 3.3 de l</w:t>
      </w:r>
      <w:r>
        <w:rPr>
          <w:lang w:val="fr-FR"/>
        </w:rPr>
        <w:t>’</w:t>
      </w:r>
      <w:r>
        <w:rPr>
          <w:lang w:val="fr-FR"/>
        </w:rPr>
        <w:t>annexe 6 est intitulé « Chapes d</w:t>
      </w:r>
      <w:r>
        <w:rPr>
          <w:lang w:val="fr-FR"/>
        </w:rPr>
        <w:t>’</w:t>
      </w:r>
      <w:r>
        <w:rPr>
          <w:lang w:val="fr-FR"/>
        </w:rPr>
        <w:t>attelage et barres d</w:t>
      </w:r>
      <w:r>
        <w:rPr>
          <w:lang w:val="fr-FR"/>
        </w:rPr>
        <w:t>’</w:t>
      </w:r>
      <w:r>
        <w:rPr>
          <w:lang w:val="fr-FR"/>
        </w:rPr>
        <w:t>attelage », alors que le titre du paragraphe 3.6 est « Timons d</w:t>
      </w:r>
      <w:r>
        <w:rPr>
          <w:lang w:val="fr-FR"/>
        </w:rPr>
        <w:t>’</w:t>
      </w:r>
      <w:r>
        <w:rPr>
          <w:lang w:val="fr-FR"/>
        </w:rPr>
        <w:t>attelage ». Les sous-paragraphes 3.6.1 à 3.6.3 énoncent les prescriptions relatives aux essais auxquels les timons d</w:t>
      </w:r>
      <w:r>
        <w:rPr>
          <w:lang w:val="fr-FR"/>
        </w:rPr>
        <w:t>’</w:t>
      </w:r>
      <w:r>
        <w:rPr>
          <w:lang w:val="fr-FR"/>
        </w:rPr>
        <w:t xml:space="preserve">attelage doivent être soumis. </w:t>
      </w:r>
    </w:p>
    <w:p w14:paraId="7FFABC1A" w14:textId="03B1CF53" w:rsidR="0012233B" w:rsidRDefault="0012233B" w:rsidP="0012233B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À la connaissance de la Finlande, cette coquille n</w:t>
      </w:r>
      <w:r>
        <w:rPr>
          <w:lang w:val="fr-FR"/>
        </w:rPr>
        <w:t>’</w:t>
      </w:r>
      <w:r>
        <w:rPr>
          <w:lang w:val="fr-FR"/>
        </w:rPr>
        <w:t>a pas entraîné d</w:t>
      </w:r>
      <w:r>
        <w:rPr>
          <w:lang w:val="fr-FR"/>
        </w:rPr>
        <w:t>’</w:t>
      </w:r>
      <w:r>
        <w:rPr>
          <w:lang w:val="fr-FR"/>
        </w:rPr>
        <w:t>interprétation erronée lors d</w:t>
      </w:r>
      <w:r>
        <w:rPr>
          <w:lang w:val="fr-FR"/>
        </w:rPr>
        <w:t>’</w:t>
      </w:r>
      <w:r>
        <w:rPr>
          <w:lang w:val="fr-FR"/>
        </w:rPr>
        <w:t>homologations de type. Par conséquent, il est probablement suffisant de la corriger au moyen d</w:t>
      </w:r>
      <w:r>
        <w:rPr>
          <w:lang w:val="fr-FR"/>
        </w:rPr>
        <w:t>’</w:t>
      </w:r>
      <w:r>
        <w:rPr>
          <w:lang w:val="fr-FR"/>
        </w:rPr>
        <w:t>un rectificatif, sans qu</w:t>
      </w:r>
      <w:r>
        <w:rPr>
          <w:lang w:val="fr-FR"/>
        </w:rPr>
        <w:t>’</w:t>
      </w:r>
      <w:r>
        <w:rPr>
          <w:lang w:val="fr-FR"/>
        </w:rPr>
        <w:t>un complément soit nécessaire.</w:t>
      </w:r>
    </w:p>
    <w:p w14:paraId="31730190" w14:textId="0DFF9CB0" w:rsidR="0012233B" w:rsidRPr="0012233B" w:rsidRDefault="0012233B" w:rsidP="0012233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233B" w:rsidRPr="0012233B" w:rsidSect="001223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0B7C" w14:textId="77777777" w:rsidR="00295236" w:rsidRDefault="00295236" w:rsidP="00F95C08">
      <w:pPr>
        <w:spacing w:line="240" w:lineRule="auto"/>
      </w:pPr>
    </w:p>
  </w:endnote>
  <w:endnote w:type="continuationSeparator" w:id="0">
    <w:p w14:paraId="7F1CB5B6" w14:textId="77777777" w:rsidR="00295236" w:rsidRPr="00AC3823" w:rsidRDefault="00295236" w:rsidP="00AC3823">
      <w:pPr>
        <w:pStyle w:val="Pieddepage"/>
      </w:pPr>
    </w:p>
  </w:endnote>
  <w:endnote w:type="continuationNotice" w:id="1">
    <w:p w14:paraId="7EF8D322" w14:textId="77777777" w:rsidR="00295236" w:rsidRDefault="002952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3D5D" w14:textId="6148D9F9" w:rsidR="0012233B" w:rsidRPr="0012233B" w:rsidRDefault="0012233B" w:rsidP="0012233B">
    <w:pPr>
      <w:pStyle w:val="Pieddepage"/>
      <w:tabs>
        <w:tab w:val="right" w:pos="9638"/>
      </w:tabs>
    </w:pPr>
    <w:r w:rsidRPr="0012233B">
      <w:rPr>
        <w:b/>
        <w:sz w:val="18"/>
      </w:rPr>
      <w:fldChar w:fldCharType="begin"/>
    </w:r>
    <w:r w:rsidRPr="0012233B">
      <w:rPr>
        <w:b/>
        <w:sz w:val="18"/>
      </w:rPr>
      <w:instrText xml:space="preserve"> PAGE  \* MERGEFORMAT </w:instrText>
    </w:r>
    <w:r w:rsidRPr="0012233B">
      <w:rPr>
        <w:b/>
        <w:sz w:val="18"/>
      </w:rPr>
      <w:fldChar w:fldCharType="separate"/>
    </w:r>
    <w:r w:rsidRPr="0012233B">
      <w:rPr>
        <w:b/>
        <w:noProof/>
        <w:sz w:val="18"/>
      </w:rPr>
      <w:t>2</w:t>
    </w:r>
    <w:r w:rsidRPr="0012233B">
      <w:rPr>
        <w:b/>
        <w:sz w:val="18"/>
      </w:rPr>
      <w:fldChar w:fldCharType="end"/>
    </w:r>
    <w:r>
      <w:rPr>
        <w:b/>
        <w:sz w:val="18"/>
      </w:rPr>
      <w:tab/>
    </w:r>
    <w:r>
      <w:t>GE.21-10431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EE31" w14:textId="4CB4A1BF" w:rsidR="0012233B" w:rsidRPr="0012233B" w:rsidRDefault="0012233B" w:rsidP="0012233B">
    <w:pPr>
      <w:pStyle w:val="Pieddepage"/>
      <w:tabs>
        <w:tab w:val="right" w:pos="9638"/>
      </w:tabs>
      <w:rPr>
        <w:b/>
        <w:sz w:val="18"/>
      </w:rPr>
    </w:pPr>
    <w:r>
      <w:t>GE.21-10431</w:t>
    </w:r>
    <w:r>
      <w:tab/>
    </w:r>
    <w:r w:rsidRPr="0012233B">
      <w:rPr>
        <w:b/>
        <w:sz w:val="18"/>
      </w:rPr>
      <w:fldChar w:fldCharType="begin"/>
    </w:r>
    <w:r w:rsidRPr="0012233B">
      <w:rPr>
        <w:b/>
        <w:sz w:val="18"/>
      </w:rPr>
      <w:instrText xml:space="preserve"> PAGE  \* MERGEFORMAT </w:instrText>
    </w:r>
    <w:r w:rsidRPr="0012233B">
      <w:rPr>
        <w:b/>
        <w:sz w:val="18"/>
      </w:rPr>
      <w:fldChar w:fldCharType="separate"/>
    </w:r>
    <w:r w:rsidRPr="0012233B">
      <w:rPr>
        <w:b/>
        <w:noProof/>
        <w:sz w:val="18"/>
      </w:rPr>
      <w:t>3</w:t>
    </w:r>
    <w:r w:rsidRPr="001223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D881" w14:textId="12B711FE" w:rsidR="007F20FA" w:rsidRPr="0012233B" w:rsidRDefault="0012233B" w:rsidP="0012233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C48F912" wp14:editId="5E0FD3E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21-10431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B465C7A" wp14:editId="505C0AC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230821    230821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83C1" w14:textId="77777777" w:rsidR="00295236" w:rsidRPr="00AC3823" w:rsidRDefault="0029523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774EB7" w14:textId="77777777" w:rsidR="00295236" w:rsidRPr="00AC3823" w:rsidRDefault="0029523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29A763" w14:textId="77777777" w:rsidR="00295236" w:rsidRPr="00AC3823" w:rsidRDefault="00295236">
      <w:pPr>
        <w:spacing w:line="240" w:lineRule="auto"/>
        <w:rPr>
          <w:sz w:val="2"/>
          <w:szCs w:val="2"/>
        </w:rPr>
      </w:pPr>
    </w:p>
  </w:footnote>
  <w:footnote w:id="2">
    <w:p w14:paraId="6185F3FC" w14:textId="327966FC" w:rsidR="00890A01" w:rsidRPr="00890A01" w:rsidRDefault="00890A01">
      <w:pPr>
        <w:pStyle w:val="Notedebasdepage"/>
      </w:pPr>
      <w:r>
        <w:rPr>
          <w:rStyle w:val="Appelnotedebasdep"/>
        </w:rPr>
        <w:tab/>
      </w:r>
      <w:r w:rsidRPr="00890A0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E104BC">
        <w:rPr>
          <w:lang w:val="fr-FR"/>
        </w:rPr>
        <w:t>Conformément au programme de travail du Comité des transports intérieurs pour 2021 tel qu</w:t>
      </w:r>
      <w:r>
        <w:rPr>
          <w:lang w:val="fr-FR"/>
        </w:rPr>
        <w:t>’</w:t>
      </w:r>
      <w:r w:rsidRPr="00E104BC">
        <w:rPr>
          <w:lang w:val="fr-FR"/>
        </w:rPr>
        <w:t>il figure dans le projet de budget-programme pour 2021 (A/75/6 (Sect. 20), par. 20.51), le Forum mondial a pour mission d</w:t>
      </w:r>
      <w:r>
        <w:rPr>
          <w:lang w:val="fr-FR"/>
        </w:rPr>
        <w:t>’</w:t>
      </w:r>
      <w:r w:rsidRPr="00E104BC">
        <w:rPr>
          <w:lang w:val="fr-FR"/>
        </w:rPr>
        <w:t>élaborer, d</w:t>
      </w:r>
      <w:r>
        <w:rPr>
          <w:lang w:val="fr-FR"/>
        </w:rPr>
        <w:t>’</w:t>
      </w:r>
      <w:r w:rsidRPr="00E104BC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E104BC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7D23" w14:textId="2C7B2D05" w:rsidR="0012233B" w:rsidRPr="0012233B" w:rsidRDefault="0012233B">
    <w:pPr>
      <w:pStyle w:val="En-tte"/>
    </w:pPr>
    <w:fldSimple w:instr=" TITLE  \* MERGEFORMAT ">
      <w:r w:rsidR="005C2A4F">
        <w:t>ECE/TRANS/WP.29/GRSG/2021/21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5A84" w14:textId="633D6E64" w:rsidR="0012233B" w:rsidRPr="0012233B" w:rsidRDefault="0012233B" w:rsidP="0012233B">
    <w:pPr>
      <w:pStyle w:val="En-tte"/>
      <w:jc w:val="right"/>
    </w:pPr>
    <w:fldSimple w:instr=" TITLE  \* MERGEFORMAT ">
      <w:r w:rsidR="005C2A4F">
        <w:t>ECE/TRANS/WP.29/GRSG/2021/21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36"/>
    <w:rsid w:val="00017F94"/>
    <w:rsid w:val="00023842"/>
    <w:rsid w:val="000334F9"/>
    <w:rsid w:val="00045FEB"/>
    <w:rsid w:val="0007796D"/>
    <w:rsid w:val="000B7790"/>
    <w:rsid w:val="00111F2F"/>
    <w:rsid w:val="0012233B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95236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C2A4F"/>
    <w:rsid w:val="0071601D"/>
    <w:rsid w:val="007A62E6"/>
    <w:rsid w:val="007F20FA"/>
    <w:rsid w:val="0080684C"/>
    <w:rsid w:val="00871C75"/>
    <w:rsid w:val="008776DC"/>
    <w:rsid w:val="00890A01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4AA9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19CF58"/>
  <w15:docId w15:val="{398ABD0B-46F3-4271-B5D3-CFCB6D0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D4108-BBF3-463E-95DD-67F8CB6D2510}"/>
</file>

<file path=customXml/itemProps2.xml><?xml version="1.0" encoding="utf-8"?>
<ds:datastoreItem xmlns:ds="http://schemas.openxmlformats.org/officeDocument/2006/customXml" ds:itemID="{580061AF-9E5D-40A2-98D1-FEAA075FA993}"/>
</file>

<file path=customXml/itemProps3.xml><?xml version="1.0" encoding="utf-8"?>
<ds:datastoreItem xmlns:ds="http://schemas.openxmlformats.org/officeDocument/2006/customXml" ds:itemID="{BA1AB204-A242-4E46-AF8B-476C91F864F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222</Words>
  <Characters>1557</Characters>
  <Application>Microsoft Office Word</Application>
  <DocSecurity>0</DocSecurity>
  <Lines>129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ECE/TRANS/WP.29/GRSG/2021/21</dc:title>
  <dc:subject/>
  <dc:creator>Julien OKRZESIK</dc:creator>
  <cp:keywords/>
  <cp:lastModifiedBy>Julien Okrzesik</cp:lastModifiedBy>
  <cp:revision>3</cp:revision>
  <cp:lastPrinted>2021-08-23T14:22:00Z</cp:lastPrinted>
  <dcterms:created xsi:type="dcterms:W3CDTF">2021-08-23T14:22:00Z</dcterms:created>
  <dcterms:modified xsi:type="dcterms:W3CDTF">2021-08-23T14:22:00Z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