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2C4195" w14:paraId="2F58A1DA" w14:textId="77777777" w:rsidTr="00F106E0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A3727B7" w14:textId="77777777" w:rsidR="002C4195" w:rsidRDefault="002C4195" w:rsidP="00F106E0">
            <w:pPr>
              <w:pStyle w:val="Heading6"/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60FB9A3B" w14:textId="1E596558" w:rsidR="002C4195" w:rsidRPr="00D47EEA" w:rsidRDefault="002C4195" w:rsidP="00F106E0">
            <w:pPr>
              <w:jc w:val="right"/>
            </w:pPr>
            <w:r>
              <w:rPr>
                <w:b/>
                <w:sz w:val="40"/>
                <w:szCs w:val="40"/>
              </w:rPr>
              <w:t>INF.</w:t>
            </w:r>
            <w:r w:rsidR="009C5466">
              <w:rPr>
                <w:b/>
                <w:sz w:val="40"/>
                <w:szCs w:val="40"/>
              </w:rPr>
              <w:t>1</w:t>
            </w:r>
            <w:r w:rsidR="004D0F0D">
              <w:rPr>
                <w:b/>
                <w:sz w:val="40"/>
                <w:szCs w:val="40"/>
              </w:rPr>
              <w:t>2</w:t>
            </w:r>
          </w:p>
        </w:tc>
      </w:tr>
      <w:tr w:rsidR="002C4195" w:rsidRPr="00C52031" w14:paraId="76FD08BB" w14:textId="77777777" w:rsidTr="00693CCE">
        <w:trPr>
          <w:cantSplit/>
          <w:trHeight w:hRule="exact" w:val="3696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645E88E" w14:textId="77777777" w:rsidR="002C4195" w:rsidRPr="00C52031" w:rsidRDefault="002C4195" w:rsidP="00F106E0">
            <w:pPr>
              <w:spacing w:before="120"/>
              <w:rPr>
                <w:b/>
                <w:sz w:val="28"/>
                <w:szCs w:val="28"/>
                <w:lang w:val="en-GB"/>
              </w:rPr>
            </w:pPr>
            <w:r w:rsidRPr="00C52031">
              <w:rPr>
                <w:b/>
                <w:sz w:val="28"/>
                <w:szCs w:val="28"/>
                <w:lang w:val="en-GB"/>
              </w:rPr>
              <w:t>Economic Commission for Europe</w:t>
            </w:r>
          </w:p>
          <w:p w14:paraId="72F790E9" w14:textId="77777777" w:rsidR="002C4195" w:rsidRPr="00C52031" w:rsidRDefault="002C4195" w:rsidP="00F106E0">
            <w:pPr>
              <w:spacing w:before="120"/>
              <w:rPr>
                <w:sz w:val="28"/>
                <w:szCs w:val="28"/>
                <w:lang w:val="en-GB"/>
              </w:rPr>
            </w:pPr>
            <w:r w:rsidRPr="00C52031">
              <w:rPr>
                <w:sz w:val="28"/>
                <w:szCs w:val="28"/>
                <w:lang w:val="en-GB"/>
              </w:rPr>
              <w:t>Inland Transport Committee</w:t>
            </w:r>
          </w:p>
          <w:p w14:paraId="1E7F2844" w14:textId="77777777" w:rsidR="002C4195" w:rsidRPr="00C52031" w:rsidRDefault="002C4195" w:rsidP="00F106E0">
            <w:pPr>
              <w:spacing w:before="120"/>
              <w:rPr>
                <w:b/>
                <w:sz w:val="24"/>
                <w:szCs w:val="24"/>
                <w:lang w:val="en-GB"/>
              </w:rPr>
            </w:pPr>
            <w:r w:rsidRPr="00C52031">
              <w:rPr>
                <w:b/>
                <w:sz w:val="24"/>
                <w:szCs w:val="24"/>
                <w:lang w:val="en-GB"/>
              </w:rPr>
              <w:t>Working Party on the Transport of Dangerous Goods</w:t>
            </w:r>
          </w:p>
          <w:p w14:paraId="0F3888A8" w14:textId="77777777" w:rsidR="002C4195" w:rsidRPr="00C52031" w:rsidRDefault="002C4195" w:rsidP="00F106E0">
            <w:pPr>
              <w:spacing w:before="120"/>
              <w:rPr>
                <w:b/>
                <w:lang w:val="en-GB"/>
              </w:rPr>
            </w:pPr>
            <w:r w:rsidRPr="00C52031">
              <w:rPr>
                <w:b/>
                <w:lang w:val="en-GB"/>
              </w:rPr>
              <w:t>Joint Meeting of Experts on the Regulations annexed to the</w:t>
            </w:r>
            <w:r w:rsidRPr="00C52031">
              <w:rPr>
                <w:b/>
                <w:lang w:val="en-GB"/>
              </w:rPr>
              <w:br/>
              <w:t>European Agreement concerning the International Carriage</w:t>
            </w:r>
            <w:r w:rsidRPr="00C52031">
              <w:rPr>
                <w:b/>
                <w:lang w:val="en-GB"/>
              </w:rPr>
              <w:br/>
              <w:t>of Dangerous Goods by Inland Waterways (ADN)</w:t>
            </w:r>
            <w:r w:rsidRPr="00C52031">
              <w:rPr>
                <w:b/>
                <w:lang w:val="en-GB"/>
              </w:rPr>
              <w:br/>
              <w:t>(ADN Safety Committee)</w:t>
            </w:r>
          </w:p>
          <w:p w14:paraId="06DF413E" w14:textId="77777777" w:rsidR="002C4195" w:rsidRPr="00C52031" w:rsidRDefault="002C4195" w:rsidP="00F106E0">
            <w:pPr>
              <w:spacing w:before="120"/>
              <w:rPr>
                <w:b/>
                <w:lang w:val="en-GB"/>
              </w:rPr>
            </w:pPr>
            <w:r w:rsidRPr="00C52031">
              <w:rPr>
                <w:b/>
                <w:lang w:val="en-GB"/>
              </w:rPr>
              <w:t>Thirty-eighth session</w:t>
            </w:r>
          </w:p>
          <w:p w14:paraId="3DD6A172" w14:textId="77777777" w:rsidR="002C4195" w:rsidRPr="00C52031" w:rsidRDefault="002C4195" w:rsidP="00F106E0">
            <w:pPr>
              <w:rPr>
                <w:lang w:val="en-GB" w:eastAsia="fr-FR"/>
              </w:rPr>
            </w:pPr>
            <w:r w:rsidRPr="00C52031">
              <w:rPr>
                <w:lang w:val="en-GB" w:eastAsia="fr-FR"/>
              </w:rPr>
              <w:t>Geneva, 23–27 August 2021</w:t>
            </w:r>
          </w:p>
          <w:p w14:paraId="6DFC558C" w14:textId="54D151F2" w:rsidR="002C4195" w:rsidRPr="00C52031" w:rsidRDefault="002C4195" w:rsidP="00F106E0">
            <w:pPr>
              <w:rPr>
                <w:lang w:val="en-GB" w:eastAsia="fr-FR"/>
              </w:rPr>
            </w:pPr>
            <w:r w:rsidRPr="00C52031">
              <w:rPr>
                <w:lang w:val="en-GB" w:eastAsia="fr-FR"/>
              </w:rPr>
              <w:t xml:space="preserve">Item </w:t>
            </w:r>
            <w:r w:rsidR="004B638D" w:rsidRPr="00C52031">
              <w:rPr>
                <w:lang w:val="en-GB" w:eastAsia="fr-FR"/>
              </w:rPr>
              <w:t>4(b)</w:t>
            </w:r>
            <w:r w:rsidRPr="00C52031">
              <w:rPr>
                <w:lang w:val="en-GB" w:eastAsia="fr-FR"/>
              </w:rPr>
              <w:t xml:space="preserve"> of the provisional agenda</w:t>
            </w:r>
          </w:p>
          <w:p w14:paraId="40DB9E2C" w14:textId="77777777" w:rsidR="00B40B13" w:rsidRPr="00C52031" w:rsidRDefault="00B40B13" w:rsidP="00B40B13">
            <w:pPr>
              <w:rPr>
                <w:b/>
                <w:lang w:val="en-GB"/>
              </w:rPr>
            </w:pPr>
            <w:r w:rsidRPr="00C52031">
              <w:rPr>
                <w:b/>
                <w:lang w:val="en-GB"/>
              </w:rPr>
              <w:t>Proposals for amendments to the Regulations annexed to ADN:</w:t>
            </w:r>
          </w:p>
          <w:p w14:paraId="046AD27A" w14:textId="444FC6E4" w:rsidR="002C4195" w:rsidRPr="00C52031" w:rsidRDefault="00B40B13" w:rsidP="00B40B13">
            <w:pPr>
              <w:rPr>
                <w:lang w:val="en-GB"/>
              </w:rPr>
            </w:pPr>
            <w:r w:rsidRPr="00C52031">
              <w:rPr>
                <w:b/>
                <w:lang w:val="en-GB"/>
              </w:rPr>
              <w:t>other proposals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119341E" w14:textId="77777777" w:rsidR="002C4195" w:rsidRPr="00C52031" w:rsidRDefault="002C4195" w:rsidP="00F106E0">
            <w:pPr>
              <w:tabs>
                <w:tab w:val="right" w:pos="2835"/>
              </w:tabs>
              <w:spacing w:before="120"/>
              <w:rPr>
                <w:lang w:val="en-GB"/>
              </w:rPr>
            </w:pPr>
            <w:r w:rsidRPr="00C52031">
              <w:rPr>
                <w:lang w:val="en-GB"/>
              </w:rPr>
              <w:tab/>
            </w:r>
          </w:p>
          <w:p w14:paraId="0EF1134E" w14:textId="7A431FBE" w:rsidR="002C4195" w:rsidRPr="00C52031" w:rsidRDefault="004B638D" w:rsidP="00F106E0">
            <w:pPr>
              <w:spacing w:before="120"/>
              <w:rPr>
                <w:lang w:val="en-GB"/>
              </w:rPr>
            </w:pPr>
            <w:r w:rsidRPr="00C52031">
              <w:rPr>
                <w:lang w:val="en-GB"/>
              </w:rPr>
              <w:t>22</w:t>
            </w:r>
            <w:r w:rsidR="000E011D" w:rsidRPr="00C52031">
              <w:rPr>
                <w:lang w:val="en-GB"/>
              </w:rPr>
              <w:t xml:space="preserve"> July</w:t>
            </w:r>
            <w:r w:rsidR="002C4195" w:rsidRPr="00C52031">
              <w:rPr>
                <w:lang w:val="en-GB"/>
              </w:rPr>
              <w:t xml:space="preserve"> 2021</w:t>
            </w:r>
            <w:r w:rsidR="002C4195" w:rsidRPr="00C52031">
              <w:rPr>
                <w:lang w:val="en-GB"/>
              </w:rPr>
              <w:br/>
            </w:r>
          </w:p>
          <w:p w14:paraId="517E57D9" w14:textId="77777777" w:rsidR="002C4195" w:rsidRPr="00C52031" w:rsidRDefault="002C4195" w:rsidP="00F106E0">
            <w:pPr>
              <w:spacing w:before="120"/>
              <w:rPr>
                <w:lang w:val="en-GB"/>
              </w:rPr>
            </w:pPr>
            <w:r w:rsidRPr="00C52031">
              <w:rPr>
                <w:lang w:val="en-GB"/>
              </w:rPr>
              <w:t>English</w:t>
            </w:r>
          </w:p>
        </w:tc>
      </w:tr>
    </w:tbl>
    <w:p w14:paraId="3F5F865E" w14:textId="67302380" w:rsidR="00F1417C" w:rsidRPr="00EF6775" w:rsidRDefault="00F1417C" w:rsidP="00230A77">
      <w:pPr>
        <w:pStyle w:val="HChG"/>
        <w:rPr>
          <w:sz w:val="32"/>
          <w:szCs w:val="32"/>
          <w:lang w:val="en-GB" w:eastAsia="en-GB"/>
        </w:rPr>
      </w:pPr>
      <w:bookmarkStart w:id="0" w:name="OLE_LINK1"/>
      <w:r w:rsidRPr="00EF6775">
        <w:rPr>
          <w:lang w:val="en-GB"/>
        </w:rPr>
        <w:tab/>
      </w:r>
      <w:r w:rsidRPr="00EF6775">
        <w:rPr>
          <w:lang w:val="en-GB"/>
        </w:rPr>
        <w:tab/>
      </w:r>
      <w:r w:rsidR="00B149B3" w:rsidRPr="00EF6775">
        <w:rPr>
          <w:lang w:val="en-GB"/>
        </w:rPr>
        <w:tab/>
      </w:r>
      <w:r w:rsidR="007D7F93" w:rsidRPr="00EF6775">
        <w:rPr>
          <w:lang w:val="en-GB"/>
        </w:rPr>
        <w:t>Request for merging two UN 1202 entries into one</w:t>
      </w:r>
    </w:p>
    <w:p w14:paraId="245E1D73" w14:textId="4784D56F" w:rsidR="00E0333C" w:rsidRPr="00EF6775" w:rsidRDefault="000E011D" w:rsidP="000E011D">
      <w:pPr>
        <w:pStyle w:val="H1G"/>
        <w:rPr>
          <w:bCs/>
          <w:lang w:val="en-GB" w:eastAsia="fr-FR"/>
        </w:rPr>
      </w:pPr>
      <w:r w:rsidRPr="00EF6775">
        <w:rPr>
          <w:lang w:val="en-GB" w:eastAsia="fr-FR"/>
        </w:rPr>
        <w:tab/>
      </w:r>
      <w:r w:rsidRPr="00EF6775">
        <w:rPr>
          <w:lang w:val="en-GB" w:eastAsia="fr-FR"/>
        </w:rPr>
        <w:tab/>
      </w:r>
      <w:r w:rsidR="00353459" w:rsidRPr="00EF6775">
        <w:rPr>
          <w:lang w:val="en-GB"/>
        </w:rPr>
        <w:t xml:space="preserve">Transmitted by </w:t>
      </w:r>
      <w:proofErr w:type="spellStart"/>
      <w:r w:rsidR="00353459" w:rsidRPr="00EF6775">
        <w:rPr>
          <w:lang w:val="en-GB"/>
        </w:rPr>
        <w:t>FuelsEurope</w:t>
      </w:r>
      <w:proofErr w:type="spellEnd"/>
    </w:p>
    <w:bookmarkEnd w:id="0"/>
    <w:p w14:paraId="64384A1A" w14:textId="77777777" w:rsidR="00EF6775" w:rsidRPr="00EF6775" w:rsidRDefault="00EF6775" w:rsidP="00EF6775">
      <w:pPr>
        <w:pStyle w:val="SingleTxtG"/>
        <w:spacing w:before="240" w:after="0"/>
        <w:ind w:left="3594" w:hanging="2460"/>
        <w:jc w:val="left"/>
        <w:rPr>
          <w:lang w:val="en-GB"/>
        </w:rPr>
      </w:pPr>
      <w:r w:rsidRPr="00EF6775">
        <w:rPr>
          <w:b/>
          <w:lang w:val="en-GB"/>
        </w:rPr>
        <w:t xml:space="preserve">Executive Summary: </w:t>
      </w:r>
      <w:r w:rsidRPr="00EF6775">
        <w:rPr>
          <w:b/>
          <w:lang w:val="en-GB"/>
        </w:rPr>
        <w:tab/>
      </w:r>
      <w:r w:rsidRPr="00EF6775">
        <w:rPr>
          <w:lang w:val="en-GB"/>
        </w:rPr>
        <w:t>Two UN 1202 entries exists, without any significant difference.</w:t>
      </w:r>
    </w:p>
    <w:p w14:paraId="5E7FBE94" w14:textId="0A84D696" w:rsidR="00EF6775" w:rsidRPr="00EF6775" w:rsidRDefault="00EF6775" w:rsidP="00EF6775">
      <w:pPr>
        <w:pStyle w:val="SingleTxtG"/>
        <w:spacing w:before="240" w:after="0"/>
        <w:ind w:left="3594" w:hanging="2460"/>
        <w:jc w:val="left"/>
        <w:rPr>
          <w:lang w:val="en-GB"/>
        </w:rPr>
      </w:pPr>
      <w:r w:rsidRPr="00EF6775">
        <w:rPr>
          <w:b/>
          <w:lang w:val="en-GB"/>
        </w:rPr>
        <w:t>Action to be taken:</w:t>
      </w:r>
      <w:r w:rsidRPr="00EF6775">
        <w:rPr>
          <w:b/>
          <w:lang w:val="en-GB"/>
        </w:rPr>
        <w:tab/>
      </w:r>
      <w:r w:rsidRPr="00EF6775">
        <w:rPr>
          <w:lang w:val="en-GB"/>
        </w:rPr>
        <w:t>The Safety Committee is invited to start a discussion within a working group.</w:t>
      </w:r>
    </w:p>
    <w:p w14:paraId="6B27B064" w14:textId="02B8E70F" w:rsidR="007D7F93" w:rsidRPr="00EF6775" w:rsidRDefault="00EF6775" w:rsidP="00EF6775">
      <w:pPr>
        <w:pStyle w:val="SingleTxtG"/>
        <w:spacing w:before="240" w:after="0"/>
        <w:ind w:left="3594" w:hanging="2460"/>
        <w:jc w:val="left"/>
        <w:rPr>
          <w:lang w:val="en-GB"/>
        </w:rPr>
      </w:pPr>
      <w:r w:rsidRPr="00EF6775">
        <w:rPr>
          <w:b/>
          <w:lang w:val="en-GB"/>
        </w:rPr>
        <w:t>Related documents:</w:t>
      </w:r>
      <w:r w:rsidRPr="00EF6775">
        <w:rPr>
          <w:lang w:val="en-GB"/>
        </w:rPr>
        <w:t xml:space="preserve"> </w:t>
      </w:r>
      <w:r w:rsidRPr="00EF6775">
        <w:rPr>
          <w:lang w:val="en-GB"/>
        </w:rPr>
        <w:tab/>
        <w:t>None</w:t>
      </w:r>
    </w:p>
    <w:p w14:paraId="398A22E7" w14:textId="52FA65FE" w:rsidR="00F1417C" w:rsidRPr="00C52031" w:rsidRDefault="00F1417C" w:rsidP="000E011D">
      <w:pPr>
        <w:pStyle w:val="HChG"/>
        <w:rPr>
          <w:lang w:val="en-GB"/>
        </w:rPr>
      </w:pPr>
      <w:r w:rsidRPr="00C52031">
        <w:rPr>
          <w:lang w:val="en-GB"/>
        </w:rPr>
        <w:tab/>
      </w:r>
      <w:r w:rsidRPr="00C52031">
        <w:rPr>
          <w:lang w:val="en-GB"/>
        </w:rPr>
        <w:tab/>
        <w:t>Introduction</w:t>
      </w:r>
    </w:p>
    <w:p w14:paraId="7DEB10C4" w14:textId="3F04E7FA" w:rsidR="000416EB" w:rsidRPr="000416EB" w:rsidRDefault="000C25A3" w:rsidP="00DC2718">
      <w:pPr>
        <w:pStyle w:val="SingleTxtG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0416EB" w:rsidRPr="000416EB">
        <w:rPr>
          <w:lang w:val="en-GB"/>
        </w:rPr>
        <w:t xml:space="preserve">There exists in Table C two UN 1202 entries which differ only in the reference to the </w:t>
      </w:r>
      <w:proofErr w:type="gramStart"/>
      <w:r w:rsidR="000416EB" w:rsidRPr="000416EB">
        <w:rPr>
          <w:lang w:val="en-GB"/>
        </w:rPr>
        <w:t>flash-point</w:t>
      </w:r>
      <w:proofErr w:type="gramEnd"/>
      <w:r w:rsidR="000416EB" w:rsidRPr="000416EB">
        <w:rPr>
          <w:lang w:val="en-GB"/>
        </w:rPr>
        <w:t xml:space="preserve"> (column (2)) and the relative density (column (12)). These are further referred to as Entry 1) and Entry 3).</w:t>
      </w:r>
    </w:p>
    <w:p w14:paraId="3DEF3553" w14:textId="77777777" w:rsidR="000416EB" w:rsidRPr="000416EB" w:rsidRDefault="000416EB" w:rsidP="000416EB">
      <w:pPr>
        <w:pStyle w:val="ListParagraph"/>
        <w:ind w:left="1080"/>
        <w:rPr>
          <w:lang w:val="en-GB"/>
        </w:rPr>
      </w:pPr>
    </w:p>
    <w:p w14:paraId="1CDD9064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16097916" wp14:editId="04770B40">
            <wp:extent cx="5731510" cy="935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FAA1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65F749F3" wp14:editId="5ADCD5DA">
            <wp:extent cx="5731510" cy="10858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FC6F" w14:textId="77777777" w:rsidR="000416EB" w:rsidRPr="000416EB" w:rsidRDefault="000416EB" w:rsidP="000416EB">
      <w:pPr>
        <w:pStyle w:val="ListParagraph"/>
        <w:rPr>
          <w:lang w:val="en-GB"/>
        </w:rPr>
      </w:pPr>
    </w:p>
    <w:p w14:paraId="5FE7F13C" w14:textId="59A7182A" w:rsidR="000416EB" w:rsidRPr="000416EB" w:rsidRDefault="000C25A3" w:rsidP="00DC2718">
      <w:pPr>
        <w:pStyle w:val="SingleTxtG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0416EB" w:rsidRPr="000416EB">
        <w:rPr>
          <w:lang w:val="en-GB"/>
        </w:rPr>
        <w:t xml:space="preserve">The choice of the entry having a flash point lower than 60 °C or between 60 °C and 100 °C has no effect on the classification, nor on the choice of the barge as box one of 3.2.3.3 defines the product as dangerous goods in either case. </w:t>
      </w:r>
    </w:p>
    <w:p w14:paraId="0A356550" w14:textId="793AF138" w:rsidR="000416EB" w:rsidRPr="000416EB" w:rsidRDefault="000C25A3" w:rsidP="00DC2718">
      <w:pPr>
        <w:pStyle w:val="SingleTxtG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0416EB" w:rsidRPr="000416EB">
        <w:rPr>
          <w:lang w:val="en-GB"/>
        </w:rPr>
        <w:t xml:space="preserve">As per 3.1.2.1, portions of an entry appearing in lower case need not be considered as part of the proper shipping name.  It therefor appears that the reference to the </w:t>
      </w:r>
      <w:proofErr w:type="gramStart"/>
      <w:r w:rsidR="000416EB" w:rsidRPr="000416EB">
        <w:rPr>
          <w:lang w:val="en-GB"/>
        </w:rPr>
        <w:t>flash-point</w:t>
      </w:r>
      <w:proofErr w:type="gramEnd"/>
      <w:r w:rsidR="000416EB" w:rsidRPr="000416EB">
        <w:rPr>
          <w:lang w:val="en-GB"/>
        </w:rPr>
        <w:t xml:space="preserve"> in Column (2) refers to the possible means of evacuation as described in 7.2.4.77 only.</w:t>
      </w:r>
    </w:p>
    <w:p w14:paraId="660A7012" w14:textId="51EF05CA" w:rsidR="000416EB" w:rsidRPr="000416EB" w:rsidRDefault="000C25A3" w:rsidP="00DC2718">
      <w:pPr>
        <w:pStyle w:val="SingleTxtG"/>
        <w:rPr>
          <w:lang w:val="en-GB"/>
        </w:rPr>
      </w:pPr>
      <w:r>
        <w:rPr>
          <w:lang w:val="en-GB"/>
        </w:rPr>
        <w:lastRenderedPageBreak/>
        <w:t>4.</w:t>
      </w:r>
      <w:r>
        <w:rPr>
          <w:lang w:val="en-GB"/>
        </w:rPr>
        <w:tab/>
      </w:r>
      <w:r w:rsidR="000416EB" w:rsidRPr="000416EB">
        <w:rPr>
          <w:lang w:val="en-GB"/>
        </w:rPr>
        <w:t>For Entry 1) and 3) of UN 1202, the only difference lies in the possible means of evacuation in case of an emergency as described in ADN 7.2.4.77.</w:t>
      </w:r>
    </w:p>
    <w:p w14:paraId="68C11C61" w14:textId="1138FDF6" w:rsidR="000416EB" w:rsidRPr="000416EB" w:rsidRDefault="000C25A3" w:rsidP="000845A8">
      <w:pPr>
        <w:pStyle w:val="SingleTxtG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0416EB" w:rsidRPr="000416EB">
        <w:rPr>
          <w:lang w:val="en-GB"/>
        </w:rPr>
        <w:t xml:space="preserve">For Entry 1), having a </w:t>
      </w:r>
      <w:proofErr w:type="gramStart"/>
      <w:r w:rsidR="000416EB" w:rsidRPr="000416EB">
        <w:rPr>
          <w:lang w:val="en-GB"/>
        </w:rPr>
        <w:t>flash-point</w:t>
      </w:r>
      <w:proofErr w:type="gramEnd"/>
      <w:r w:rsidR="000416EB" w:rsidRPr="000416EB">
        <w:rPr>
          <w:lang w:val="en-GB"/>
        </w:rPr>
        <w:t xml:space="preserve"> of not more than 60°C, options 4, 9, 13 and 14 are not possible.</w:t>
      </w:r>
    </w:p>
    <w:p w14:paraId="536AA8B4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6504FF95" wp14:editId="0BCDECD8">
            <wp:extent cx="5731510" cy="14890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D7B5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7603DBA7" wp14:editId="0D0E96EC">
            <wp:extent cx="5731510" cy="4425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1E2E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03C09BF4" wp14:editId="0F2B864F">
            <wp:extent cx="5731510" cy="3879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CC55" w14:textId="77777777" w:rsidR="000416EB" w:rsidRPr="000416EB" w:rsidRDefault="000416EB" w:rsidP="000416EB">
      <w:pPr>
        <w:pStyle w:val="ListParagraph"/>
        <w:rPr>
          <w:lang w:val="en-GB"/>
        </w:rPr>
      </w:pPr>
      <w:r w:rsidRPr="000416EB">
        <w:rPr>
          <w:noProof/>
          <w:lang w:val="en-GB"/>
        </w:rPr>
        <w:drawing>
          <wp:inline distT="0" distB="0" distL="0" distR="0" wp14:anchorId="13CC2DB0" wp14:editId="1B017A21">
            <wp:extent cx="5731510" cy="4965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A9AC" w14:textId="1DFA4A42" w:rsidR="000416EB" w:rsidRPr="000416EB" w:rsidRDefault="000845A8" w:rsidP="000845A8">
      <w:pPr>
        <w:pStyle w:val="HChG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0416EB" w:rsidRPr="000416EB">
        <w:rPr>
          <w:lang w:val="en-GB"/>
        </w:rPr>
        <w:t>Request to the ADN Safety Committee</w:t>
      </w:r>
    </w:p>
    <w:p w14:paraId="0DA5240C" w14:textId="1EDCD008" w:rsidR="000416EB" w:rsidRPr="000845A8" w:rsidRDefault="000845A8" w:rsidP="00DC2718">
      <w:pPr>
        <w:pStyle w:val="SingleTxtG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</w:r>
      <w:r w:rsidR="000416EB" w:rsidRPr="000845A8">
        <w:rPr>
          <w:lang w:val="en-GB"/>
        </w:rPr>
        <w:t>It should be noted that this double entry is present also in ADR, RID and Table A of ADN, and if anything is changed in ADN, its impact on ADR and RID would have to be taken into consideration.</w:t>
      </w:r>
      <w:r w:rsidR="000416EB" w:rsidRPr="000845A8">
        <w:rPr>
          <w:lang w:val="en-GB"/>
        </w:rPr>
        <w:tab/>
      </w:r>
    </w:p>
    <w:p w14:paraId="03EC8702" w14:textId="6BC36571" w:rsidR="004474D6" w:rsidRPr="000845A8" w:rsidRDefault="000845A8" w:rsidP="00DC2718">
      <w:pPr>
        <w:pStyle w:val="SingleTxtG"/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</w:r>
      <w:proofErr w:type="spellStart"/>
      <w:r w:rsidR="000416EB" w:rsidRPr="000845A8">
        <w:rPr>
          <w:lang w:val="en-GB"/>
        </w:rPr>
        <w:t>FuelsEurope</w:t>
      </w:r>
      <w:proofErr w:type="spellEnd"/>
      <w:r w:rsidR="000416EB" w:rsidRPr="000845A8">
        <w:rPr>
          <w:lang w:val="en-GB"/>
        </w:rPr>
        <w:t xml:space="preserve"> invites the ADN Safety Committee to start a discussion on the simplification of Table C of ADN, specifically on the possibility to merge Entries 1) and 3).</w:t>
      </w:r>
    </w:p>
    <w:p w14:paraId="2EE46C68" w14:textId="1AD24888" w:rsidR="00133F18" w:rsidRPr="0006065E" w:rsidRDefault="0006065E" w:rsidP="0006065E">
      <w:pPr>
        <w:spacing w:before="24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133F18" w:rsidRPr="0006065E" w:rsidSect="00847B77">
      <w:headerReference w:type="even" r:id="rId17"/>
      <w:headerReference w:type="default" r:id="rId18"/>
      <w:footerReference w:type="even" r:id="rId19"/>
      <w:footerReference w:type="defaul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112A" w14:textId="77777777" w:rsidR="003C46E5" w:rsidRDefault="003C46E5"/>
  </w:endnote>
  <w:endnote w:type="continuationSeparator" w:id="0">
    <w:p w14:paraId="07FA421D" w14:textId="77777777" w:rsidR="003C46E5" w:rsidRDefault="003C46E5"/>
  </w:endnote>
  <w:endnote w:type="continuationNotice" w:id="1">
    <w:p w14:paraId="3EFEB314" w14:textId="77777777" w:rsidR="003C46E5" w:rsidRPr="00BF38EF" w:rsidRDefault="003C46E5" w:rsidP="00BF38EF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18"/>
        <w:szCs w:val="22"/>
      </w:rPr>
      <w:id w:val="-1375768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3E597" w14:textId="5FF0A356" w:rsidR="00856CB1" w:rsidRPr="0006065E" w:rsidRDefault="0006065E" w:rsidP="0006065E">
        <w:pPr>
          <w:pStyle w:val="Footer"/>
          <w:rPr>
            <w:b/>
            <w:bCs/>
            <w:sz w:val="18"/>
            <w:szCs w:val="22"/>
          </w:rPr>
        </w:pPr>
        <w:r w:rsidRPr="0006065E">
          <w:rPr>
            <w:b/>
            <w:bCs/>
            <w:sz w:val="18"/>
            <w:szCs w:val="22"/>
          </w:rPr>
          <w:fldChar w:fldCharType="begin"/>
        </w:r>
        <w:r w:rsidRPr="0006065E">
          <w:rPr>
            <w:b/>
            <w:bCs/>
            <w:sz w:val="18"/>
            <w:szCs w:val="22"/>
          </w:rPr>
          <w:instrText xml:space="preserve"> PAGE   \* MERGEFORMAT </w:instrText>
        </w:r>
        <w:r w:rsidRPr="0006065E">
          <w:rPr>
            <w:b/>
            <w:bCs/>
            <w:sz w:val="18"/>
            <w:szCs w:val="22"/>
          </w:rPr>
          <w:fldChar w:fldCharType="separate"/>
        </w:r>
        <w:r w:rsidRPr="0006065E">
          <w:rPr>
            <w:b/>
            <w:bCs/>
            <w:noProof/>
            <w:sz w:val="18"/>
            <w:szCs w:val="22"/>
          </w:rPr>
          <w:t>2</w:t>
        </w:r>
        <w:r w:rsidRPr="0006065E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6B90" w14:textId="04096EC4" w:rsidR="00856CB1" w:rsidRPr="00CD4281" w:rsidRDefault="00856CB1" w:rsidP="0010075B">
    <w:pPr>
      <w:pStyle w:val="Footer"/>
      <w:jc w:val="right"/>
      <w:rPr>
        <w:b/>
        <w:sz w:val="18"/>
      </w:rPr>
    </w:pPr>
    <w:r>
      <w:tab/>
    </w:r>
    <w:bookmarkStart w:id="1" w:name="_Hlk4676487"/>
    <w:bookmarkStart w:id="2" w:name="_Hlk4676488"/>
    <w:proofErr w:type="spellStart"/>
    <w:proofErr w:type="gramStart"/>
    <w:r w:rsidR="0010075B" w:rsidRPr="0010075B">
      <w:rPr>
        <w:rFonts w:ascii="Arial" w:hAnsi="Arial"/>
        <w:sz w:val="12"/>
        <w:szCs w:val="24"/>
        <w:lang w:val="fr-FR" w:eastAsia="fr-FR"/>
      </w:rPr>
      <w:t>lk</w:t>
    </w:r>
    <w:proofErr w:type="spellEnd"/>
    <w:proofErr w:type="gramEnd"/>
    <w:r w:rsidR="0010075B" w:rsidRPr="0010075B">
      <w:rPr>
        <w:rFonts w:ascii="Arial" w:hAnsi="Arial"/>
        <w:sz w:val="12"/>
        <w:szCs w:val="24"/>
        <w:lang w:val="fr-FR" w:eastAsia="fr-FR"/>
      </w:rPr>
      <w:t>/adn_wp15_ac2_2021_</w:t>
    </w:r>
    <w:r w:rsidR="0010075B">
      <w:rPr>
        <w:rFonts w:ascii="Arial" w:hAnsi="Arial"/>
        <w:sz w:val="12"/>
        <w:szCs w:val="24"/>
        <w:lang w:val="fr-FR" w:eastAsia="fr-FR"/>
      </w:rPr>
      <w:t>UU</w:t>
    </w:r>
    <w:r w:rsidR="0010075B" w:rsidRPr="0010075B">
      <w:rPr>
        <w:rFonts w:ascii="Arial" w:hAnsi="Arial"/>
        <w:sz w:val="12"/>
        <w:szCs w:val="24"/>
        <w:lang w:val="fr-FR" w:eastAsia="fr-FR"/>
      </w:rPr>
      <w:t>en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77A8" w14:textId="77777777" w:rsidR="003C46E5" w:rsidRPr="00D27D5E" w:rsidRDefault="003C46E5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1682BC" w14:textId="77777777" w:rsidR="003C46E5" w:rsidRPr="00836A24" w:rsidRDefault="003C46E5" w:rsidP="00836A24">
      <w:pPr>
        <w:tabs>
          <w:tab w:val="right" w:pos="2155"/>
        </w:tabs>
        <w:spacing w:after="80"/>
        <w:ind w:left="680"/>
        <w:rPr>
          <w:u w:val="single"/>
        </w:rPr>
      </w:pPr>
      <w:r w:rsidRPr="00836A24">
        <w:rPr>
          <w:u w:val="single"/>
        </w:rPr>
        <w:tab/>
      </w:r>
    </w:p>
  </w:footnote>
  <w:footnote w:type="continuationNotice" w:id="1">
    <w:p w14:paraId="458AEAF0" w14:textId="77777777" w:rsidR="003C46E5" w:rsidRPr="00BF38EF" w:rsidRDefault="003C46E5" w:rsidP="00BF38EF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E71C" w14:textId="5D19EA3F" w:rsidR="00856CB1" w:rsidRPr="0006065E" w:rsidRDefault="0006065E" w:rsidP="0006065E">
    <w:pPr>
      <w:pBdr>
        <w:bottom w:val="single" w:sz="4" w:space="1" w:color="auto"/>
      </w:pBdr>
      <w:spacing w:line="240" w:lineRule="auto"/>
      <w:rPr>
        <w:b/>
        <w:bCs/>
        <w:sz w:val="22"/>
        <w:szCs w:val="22"/>
      </w:rPr>
    </w:pPr>
    <w:r w:rsidRPr="0006065E">
      <w:rPr>
        <w:b/>
        <w:bCs/>
        <w:snapToGrid w:val="0"/>
        <w:sz w:val="18"/>
        <w:szCs w:val="18"/>
        <w:lang w:val="nl-NL" w:eastAsia="fr-FR"/>
      </w:rPr>
      <w:t>INF.</w:t>
    </w:r>
    <w:r w:rsidR="009C5466">
      <w:rPr>
        <w:b/>
        <w:bCs/>
        <w:snapToGrid w:val="0"/>
        <w:sz w:val="18"/>
        <w:szCs w:val="18"/>
        <w:lang w:val="nl-NL" w:eastAsia="fr-FR"/>
      </w:rPr>
      <w:t>1</w:t>
    </w:r>
    <w:r w:rsidR="000845A8">
      <w:rPr>
        <w:b/>
        <w:bCs/>
        <w:snapToGrid w:val="0"/>
        <w:sz w:val="18"/>
        <w:szCs w:val="18"/>
        <w:lang w:val="nl-NL" w:eastAsia="fr-FR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8382" w14:textId="77777777" w:rsidR="00E0333C" w:rsidRPr="00E0333C" w:rsidRDefault="00E0333C" w:rsidP="00E0333C">
    <w:pPr>
      <w:spacing w:line="240" w:lineRule="auto"/>
      <w:jc w:val="right"/>
      <w:rPr>
        <w:rFonts w:ascii="Arial" w:hAnsi="Arial"/>
        <w:snapToGrid w:val="0"/>
        <w:sz w:val="16"/>
        <w:szCs w:val="16"/>
        <w:lang w:val="nl-NL" w:eastAsia="fr-FR"/>
      </w:rPr>
    </w:pPr>
    <w:r w:rsidRPr="00E0333C">
      <w:rPr>
        <w:rFonts w:ascii="Arial" w:hAnsi="Arial"/>
        <w:snapToGrid w:val="0"/>
        <w:sz w:val="16"/>
        <w:szCs w:val="16"/>
        <w:lang w:val="nl-NL" w:eastAsia="fr-FR"/>
      </w:rPr>
      <w:t>CCNR-ZKR/ADN/WP.15/AC.2/2021/U</w:t>
    </w:r>
    <w:r>
      <w:rPr>
        <w:rFonts w:ascii="Arial" w:hAnsi="Arial"/>
        <w:snapToGrid w:val="0"/>
        <w:sz w:val="16"/>
        <w:szCs w:val="16"/>
        <w:lang w:val="nl-NL" w:eastAsia="fr-FR"/>
      </w:rPr>
      <w:t>U</w:t>
    </w:r>
  </w:p>
  <w:p w14:paraId="046F8048" w14:textId="012FB350" w:rsidR="00856CB1" w:rsidRPr="00E0333C" w:rsidRDefault="00E0333C" w:rsidP="00E0333C">
    <w:pPr>
      <w:spacing w:line="240" w:lineRule="auto"/>
      <w:jc w:val="right"/>
    </w:pPr>
    <w:r w:rsidRPr="00E0333C">
      <w:rPr>
        <w:rFonts w:ascii="Arial" w:hAnsi="Arial"/>
        <w:sz w:val="16"/>
        <w:lang w:val="en-GB" w:eastAsia="fr-FR"/>
      </w:rPr>
      <w:t xml:space="preserve">Page </w:t>
    </w:r>
    <w:r w:rsidRPr="00E0333C">
      <w:rPr>
        <w:rFonts w:ascii="Arial" w:hAnsi="Arial"/>
        <w:snapToGrid w:val="0"/>
        <w:sz w:val="16"/>
        <w:szCs w:val="16"/>
        <w:lang w:val="en-GB" w:eastAsia="fr-FR"/>
      </w:rPr>
      <w:fldChar w:fldCharType="begin"/>
    </w:r>
    <w:r w:rsidRPr="00E0333C">
      <w:rPr>
        <w:rFonts w:ascii="Arial" w:hAnsi="Arial"/>
        <w:snapToGrid w:val="0"/>
        <w:sz w:val="16"/>
        <w:szCs w:val="16"/>
        <w:lang w:val="en-GB" w:eastAsia="fr-FR"/>
      </w:rPr>
      <w:instrText xml:space="preserve"> PAGE  \* MERGEFORMAT </w:instrText>
    </w:r>
    <w:r w:rsidRPr="00E0333C">
      <w:rPr>
        <w:rFonts w:ascii="Arial" w:hAnsi="Arial"/>
        <w:snapToGrid w:val="0"/>
        <w:sz w:val="16"/>
        <w:szCs w:val="16"/>
        <w:lang w:val="en-GB" w:eastAsia="fr-FR"/>
      </w:rPr>
      <w:fldChar w:fldCharType="separate"/>
    </w:r>
    <w:r>
      <w:rPr>
        <w:rFonts w:ascii="Arial" w:hAnsi="Arial"/>
        <w:snapToGrid w:val="0"/>
        <w:sz w:val="16"/>
        <w:szCs w:val="16"/>
      </w:rPr>
      <w:t>2</w:t>
    </w:r>
    <w:r w:rsidRPr="00E0333C">
      <w:rPr>
        <w:rFonts w:ascii="Arial" w:hAnsi="Arial"/>
        <w:snapToGrid w:val="0"/>
        <w:sz w:val="16"/>
        <w:szCs w:val="16"/>
        <w:lang w:val="en-GB" w:eastAsia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E2B"/>
    <w:multiLevelType w:val="hybridMultilevel"/>
    <w:tmpl w:val="6E2C111C"/>
    <w:lvl w:ilvl="0" w:tplc="C6B6C36C">
      <w:start w:val="1"/>
      <w:numFmt w:val="upperRoman"/>
      <w:lvlText w:val="%1."/>
      <w:lvlJc w:val="left"/>
      <w:pPr>
        <w:ind w:left="5399" w:hanging="72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8747212"/>
    <w:multiLevelType w:val="hybridMultilevel"/>
    <w:tmpl w:val="46967074"/>
    <w:lvl w:ilvl="0" w:tplc="81AE7D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080D86"/>
    <w:multiLevelType w:val="hybridMultilevel"/>
    <w:tmpl w:val="6F184BB2"/>
    <w:lvl w:ilvl="0" w:tplc="F03CC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58265FC7"/>
    <w:multiLevelType w:val="hybridMultilevel"/>
    <w:tmpl w:val="2CA4E25E"/>
    <w:lvl w:ilvl="0" w:tplc="EEA6DC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5A68D2"/>
    <w:multiLevelType w:val="hybridMultilevel"/>
    <w:tmpl w:val="27066446"/>
    <w:lvl w:ilvl="0" w:tplc="372052F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D745983"/>
    <w:multiLevelType w:val="hybridMultilevel"/>
    <w:tmpl w:val="497A65BE"/>
    <w:lvl w:ilvl="0" w:tplc="07FA69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D814109"/>
    <w:multiLevelType w:val="hybridMultilevel"/>
    <w:tmpl w:val="A9049804"/>
    <w:lvl w:ilvl="0" w:tplc="234C940A">
      <w:start w:val="2"/>
      <w:numFmt w:val="bullet"/>
      <w:lvlText w:val="–"/>
      <w:lvlJc w:val="left"/>
      <w:pPr>
        <w:ind w:left="2049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36"/>
    <w:rsid w:val="0000047A"/>
    <w:rsid w:val="00003C92"/>
    <w:rsid w:val="0001375B"/>
    <w:rsid w:val="00016AC5"/>
    <w:rsid w:val="000209E0"/>
    <w:rsid w:val="0003028E"/>
    <w:rsid w:val="00030ADE"/>
    <w:rsid w:val="0003117A"/>
    <w:rsid w:val="000312C0"/>
    <w:rsid w:val="000416EB"/>
    <w:rsid w:val="0005169F"/>
    <w:rsid w:val="00053A02"/>
    <w:rsid w:val="0006065E"/>
    <w:rsid w:val="000712E5"/>
    <w:rsid w:val="00071F0C"/>
    <w:rsid w:val="00083A44"/>
    <w:rsid w:val="000845A8"/>
    <w:rsid w:val="000855A9"/>
    <w:rsid w:val="00096A57"/>
    <w:rsid w:val="000A452E"/>
    <w:rsid w:val="000B0D4D"/>
    <w:rsid w:val="000C062E"/>
    <w:rsid w:val="000C25A3"/>
    <w:rsid w:val="000C62AB"/>
    <w:rsid w:val="000D65BC"/>
    <w:rsid w:val="000D7455"/>
    <w:rsid w:val="000E011D"/>
    <w:rsid w:val="000E6955"/>
    <w:rsid w:val="000F1640"/>
    <w:rsid w:val="000F2C8C"/>
    <w:rsid w:val="000F41F2"/>
    <w:rsid w:val="000F7D57"/>
    <w:rsid w:val="0010075B"/>
    <w:rsid w:val="0010156A"/>
    <w:rsid w:val="0011370D"/>
    <w:rsid w:val="00122A8F"/>
    <w:rsid w:val="00133F18"/>
    <w:rsid w:val="00135C0D"/>
    <w:rsid w:val="00135F2D"/>
    <w:rsid w:val="00154972"/>
    <w:rsid w:val="00160540"/>
    <w:rsid w:val="00163C17"/>
    <w:rsid w:val="0017182C"/>
    <w:rsid w:val="00171939"/>
    <w:rsid w:val="00171DAC"/>
    <w:rsid w:val="00175156"/>
    <w:rsid w:val="001763A8"/>
    <w:rsid w:val="00177007"/>
    <w:rsid w:val="00186EE9"/>
    <w:rsid w:val="00192EEB"/>
    <w:rsid w:val="001947FF"/>
    <w:rsid w:val="001A20FB"/>
    <w:rsid w:val="001A2BD6"/>
    <w:rsid w:val="001A6D1C"/>
    <w:rsid w:val="001B0BE2"/>
    <w:rsid w:val="001B6F40"/>
    <w:rsid w:val="001C61AA"/>
    <w:rsid w:val="001D00B1"/>
    <w:rsid w:val="001D7348"/>
    <w:rsid w:val="001D7F5C"/>
    <w:rsid w:val="001D7F8A"/>
    <w:rsid w:val="001E2C5A"/>
    <w:rsid w:val="001E3FEB"/>
    <w:rsid w:val="001E4A02"/>
    <w:rsid w:val="001E7F36"/>
    <w:rsid w:val="00200C9C"/>
    <w:rsid w:val="00215AA3"/>
    <w:rsid w:val="002167A2"/>
    <w:rsid w:val="00223B89"/>
    <w:rsid w:val="00225A8C"/>
    <w:rsid w:val="00225F10"/>
    <w:rsid w:val="00230A77"/>
    <w:rsid w:val="00234077"/>
    <w:rsid w:val="00234522"/>
    <w:rsid w:val="00234E40"/>
    <w:rsid w:val="00257DF4"/>
    <w:rsid w:val="00260EA1"/>
    <w:rsid w:val="002659F1"/>
    <w:rsid w:val="00271AAD"/>
    <w:rsid w:val="00271C7C"/>
    <w:rsid w:val="00281A91"/>
    <w:rsid w:val="00281D82"/>
    <w:rsid w:val="00283061"/>
    <w:rsid w:val="00287E79"/>
    <w:rsid w:val="002928F9"/>
    <w:rsid w:val="00295BC5"/>
    <w:rsid w:val="002A5D07"/>
    <w:rsid w:val="002B0C85"/>
    <w:rsid w:val="002B159A"/>
    <w:rsid w:val="002C4195"/>
    <w:rsid w:val="002D43A7"/>
    <w:rsid w:val="002D7669"/>
    <w:rsid w:val="002E112A"/>
    <w:rsid w:val="002E1BB8"/>
    <w:rsid w:val="002E457A"/>
    <w:rsid w:val="002E6F0D"/>
    <w:rsid w:val="002F6E51"/>
    <w:rsid w:val="002F7AEC"/>
    <w:rsid w:val="003016B7"/>
    <w:rsid w:val="003025A5"/>
    <w:rsid w:val="00312E97"/>
    <w:rsid w:val="0031768F"/>
    <w:rsid w:val="00320826"/>
    <w:rsid w:val="00330F9C"/>
    <w:rsid w:val="00332BC9"/>
    <w:rsid w:val="00335DC4"/>
    <w:rsid w:val="003402B7"/>
    <w:rsid w:val="00340C35"/>
    <w:rsid w:val="00343C15"/>
    <w:rsid w:val="003515AA"/>
    <w:rsid w:val="00353459"/>
    <w:rsid w:val="00361750"/>
    <w:rsid w:val="0036460E"/>
    <w:rsid w:val="00370E0F"/>
    <w:rsid w:val="00374106"/>
    <w:rsid w:val="00375417"/>
    <w:rsid w:val="003778FF"/>
    <w:rsid w:val="00377F63"/>
    <w:rsid w:val="003863CE"/>
    <w:rsid w:val="00386516"/>
    <w:rsid w:val="003976D5"/>
    <w:rsid w:val="003A2189"/>
    <w:rsid w:val="003A2976"/>
    <w:rsid w:val="003B23CA"/>
    <w:rsid w:val="003C0CD5"/>
    <w:rsid w:val="003C302E"/>
    <w:rsid w:val="003C3BD4"/>
    <w:rsid w:val="003C46E5"/>
    <w:rsid w:val="003D1DF3"/>
    <w:rsid w:val="003D46A7"/>
    <w:rsid w:val="003D5FF8"/>
    <w:rsid w:val="003D6C68"/>
    <w:rsid w:val="003D7541"/>
    <w:rsid w:val="003E350F"/>
    <w:rsid w:val="003E5551"/>
    <w:rsid w:val="003E6B88"/>
    <w:rsid w:val="003F3DA4"/>
    <w:rsid w:val="0040179B"/>
    <w:rsid w:val="00410D6C"/>
    <w:rsid w:val="00412D29"/>
    <w:rsid w:val="004159D0"/>
    <w:rsid w:val="0042057A"/>
    <w:rsid w:val="00422861"/>
    <w:rsid w:val="004249E7"/>
    <w:rsid w:val="00424F7B"/>
    <w:rsid w:val="00442D65"/>
    <w:rsid w:val="004474D6"/>
    <w:rsid w:val="00447B86"/>
    <w:rsid w:val="004532CE"/>
    <w:rsid w:val="004812F5"/>
    <w:rsid w:val="00487E4A"/>
    <w:rsid w:val="00493C5D"/>
    <w:rsid w:val="00493EF7"/>
    <w:rsid w:val="004964F5"/>
    <w:rsid w:val="004A5692"/>
    <w:rsid w:val="004A5935"/>
    <w:rsid w:val="004B6380"/>
    <w:rsid w:val="004B638D"/>
    <w:rsid w:val="004D0439"/>
    <w:rsid w:val="004D0F0D"/>
    <w:rsid w:val="004D175C"/>
    <w:rsid w:val="004D2EFE"/>
    <w:rsid w:val="004D7396"/>
    <w:rsid w:val="004E670C"/>
    <w:rsid w:val="004E7E72"/>
    <w:rsid w:val="004F706C"/>
    <w:rsid w:val="005275BD"/>
    <w:rsid w:val="00530F2E"/>
    <w:rsid w:val="0053335B"/>
    <w:rsid w:val="00540079"/>
    <w:rsid w:val="00542086"/>
    <w:rsid w:val="005427EC"/>
    <w:rsid w:val="00543D5E"/>
    <w:rsid w:val="00550035"/>
    <w:rsid w:val="00564105"/>
    <w:rsid w:val="00571F41"/>
    <w:rsid w:val="005751C6"/>
    <w:rsid w:val="00580744"/>
    <w:rsid w:val="00581796"/>
    <w:rsid w:val="00583A52"/>
    <w:rsid w:val="0058413F"/>
    <w:rsid w:val="00595BE4"/>
    <w:rsid w:val="00597FD5"/>
    <w:rsid w:val="005A3C22"/>
    <w:rsid w:val="005B682C"/>
    <w:rsid w:val="005B76A3"/>
    <w:rsid w:val="005B7F3F"/>
    <w:rsid w:val="005C2DD1"/>
    <w:rsid w:val="005C6D4D"/>
    <w:rsid w:val="005E5D1F"/>
    <w:rsid w:val="00603391"/>
    <w:rsid w:val="00610268"/>
    <w:rsid w:val="00611D43"/>
    <w:rsid w:val="00611DE5"/>
    <w:rsid w:val="00612D48"/>
    <w:rsid w:val="0061502A"/>
    <w:rsid w:val="00616B45"/>
    <w:rsid w:val="00625A6D"/>
    <w:rsid w:val="00630D9B"/>
    <w:rsid w:val="00631953"/>
    <w:rsid w:val="0063383D"/>
    <w:rsid w:val="00642450"/>
    <w:rsid w:val="006439EC"/>
    <w:rsid w:val="00646CBB"/>
    <w:rsid w:val="00653D13"/>
    <w:rsid w:val="006552D7"/>
    <w:rsid w:val="00664322"/>
    <w:rsid w:val="006644B5"/>
    <w:rsid w:val="006707FC"/>
    <w:rsid w:val="00673687"/>
    <w:rsid w:val="0067639F"/>
    <w:rsid w:val="0068004D"/>
    <w:rsid w:val="006823B6"/>
    <w:rsid w:val="00686C3B"/>
    <w:rsid w:val="0069031B"/>
    <w:rsid w:val="00693CCE"/>
    <w:rsid w:val="006B10EB"/>
    <w:rsid w:val="006B4590"/>
    <w:rsid w:val="006B573D"/>
    <w:rsid w:val="006C1F26"/>
    <w:rsid w:val="006C2D04"/>
    <w:rsid w:val="006C340C"/>
    <w:rsid w:val="006D2B82"/>
    <w:rsid w:val="006D3C84"/>
    <w:rsid w:val="006E027A"/>
    <w:rsid w:val="006E5B67"/>
    <w:rsid w:val="006E5FC7"/>
    <w:rsid w:val="0070347C"/>
    <w:rsid w:val="00703489"/>
    <w:rsid w:val="0071135F"/>
    <w:rsid w:val="0071258F"/>
    <w:rsid w:val="007135ED"/>
    <w:rsid w:val="007176C1"/>
    <w:rsid w:val="00723FD7"/>
    <w:rsid w:val="00735A79"/>
    <w:rsid w:val="00757D0A"/>
    <w:rsid w:val="007631C0"/>
    <w:rsid w:val="00763EB9"/>
    <w:rsid w:val="00775AED"/>
    <w:rsid w:val="00790336"/>
    <w:rsid w:val="00790F2F"/>
    <w:rsid w:val="00792096"/>
    <w:rsid w:val="007B1BC8"/>
    <w:rsid w:val="007C3C4F"/>
    <w:rsid w:val="007C6111"/>
    <w:rsid w:val="007C7D1A"/>
    <w:rsid w:val="007D1648"/>
    <w:rsid w:val="007D7F93"/>
    <w:rsid w:val="007E579B"/>
    <w:rsid w:val="007F36DA"/>
    <w:rsid w:val="007F55CB"/>
    <w:rsid w:val="00802B5E"/>
    <w:rsid w:val="00803EA3"/>
    <w:rsid w:val="00805BAD"/>
    <w:rsid w:val="00805C71"/>
    <w:rsid w:val="008100E5"/>
    <w:rsid w:val="0081015B"/>
    <w:rsid w:val="00812C1A"/>
    <w:rsid w:val="00825170"/>
    <w:rsid w:val="008317F6"/>
    <w:rsid w:val="00832A66"/>
    <w:rsid w:val="008349D2"/>
    <w:rsid w:val="00836A24"/>
    <w:rsid w:val="0083728C"/>
    <w:rsid w:val="00837DB2"/>
    <w:rsid w:val="008440B8"/>
    <w:rsid w:val="00844750"/>
    <w:rsid w:val="00844C6E"/>
    <w:rsid w:val="00845D0C"/>
    <w:rsid w:val="00847B77"/>
    <w:rsid w:val="00856CB1"/>
    <w:rsid w:val="00871657"/>
    <w:rsid w:val="0089634E"/>
    <w:rsid w:val="008A3A42"/>
    <w:rsid w:val="008A5122"/>
    <w:rsid w:val="008B44C4"/>
    <w:rsid w:val="008B7879"/>
    <w:rsid w:val="008C5FAD"/>
    <w:rsid w:val="008D0611"/>
    <w:rsid w:val="008D3919"/>
    <w:rsid w:val="008E5532"/>
    <w:rsid w:val="008E7FAE"/>
    <w:rsid w:val="008F0407"/>
    <w:rsid w:val="008F269E"/>
    <w:rsid w:val="008F31F2"/>
    <w:rsid w:val="008F40D2"/>
    <w:rsid w:val="008F77B8"/>
    <w:rsid w:val="0090000B"/>
    <w:rsid w:val="009064BF"/>
    <w:rsid w:val="00911BF7"/>
    <w:rsid w:val="00916183"/>
    <w:rsid w:val="00926D8D"/>
    <w:rsid w:val="00930B12"/>
    <w:rsid w:val="00932122"/>
    <w:rsid w:val="00935E45"/>
    <w:rsid w:val="00936A78"/>
    <w:rsid w:val="00950A04"/>
    <w:rsid w:val="00952FDB"/>
    <w:rsid w:val="00974DF0"/>
    <w:rsid w:val="00975B8F"/>
    <w:rsid w:val="009761FC"/>
    <w:rsid w:val="00977EC8"/>
    <w:rsid w:val="00982D31"/>
    <w:rsid w:val="00983D68"/>
    <w:rsid w:val="00992CF8"/>
    <w:rsid w:val="00995D62"/>
    <w:rsid w:val="009A418F"/>
    <w:rsid w:val="009B18A3"/>
    <w:rsid w:val="009C190E"/>
    <w:rsid w:val="009C5466"/>
    <w:rsid w:val="009C5907"/>
    <w:rsid w:val="009C7D40"/>
    <w:rsid w:val="009D3A8C"/>
    <w:rsid w:val="009D5378"/>
    <w:rsid w:val="009D5939"/>
    <w:rsid w:val="009E01B8"/>
    <w:rsid w:val="009E2194"/>
    <w:rsid w:val="009E6408"/>
    <w:rsid w:val="009E7956"/>
    <w:rsid w:val="009F0A5D"/>
    <w:rsid w:val="009F5470"/>
    <w:rsid w:val="00A025E4"/>
    <w:rsid w:val="00A07781"/>
    <w:rsid w:val="00A2161E"/>
    <w:rsid w:val="00A2492E"/>
    <w:rsid w:val="00A337C4"/>
    <w:rsid w:val="00A44895"/>
    <w:rsid w:val="00A44C79"/>
    <w:rsid w:val="00A46CE0"/>
    <w:rsid w:val="00A54031"/>
    <w:rsid w:val="00A66688"/>
    <w:rsid w:val="00A666CE"/>
    <w:rsid w:val="00A669C6"/>
    <w:rsid w:val="00A70163"/>
    <w:rsid w:val="00A70FEA"/>
    <w:rsid w:val="00A76880"/>
    <w:rsid w:val="00A8183E"/>
    <w:rsid w:val="00AA237C"/>
    <w:rsid w:val="00AA7451"/>
    <w:rsid w:val="00AB0CE3"/>
    <w:rsid w:val="00AB36B9"/>
    <w:rsid w:val="00AB3EF4"/>
    <w:rsid w:val="00AB4BBC"/>
    <w:rsid w:val="00AC67A1"/>
    <w:rsid w:val="00AC7977"/>
    <w:rsid w:val="00AC79BD"/>
    <w:rsid w:val="00AD15AE"/>
    <w:rsid w:val="00AD27FA"/>
    <w:rsid w:val="00AE352C"/>
    <w:rsid w:val="00AE5075"/>
    <w:rsid w:val="00AE5310"/>
    <w:rsid w:val="00AF02DF"/>
    <w:rsid w:val="00B149B3"/>
    <w:rsid w:val="00B30B23"/>
    <w:rsid w:val="00B30B72"/>
    <w:rsid w:val="00B32E2D"/>
    <w:rsid w:val="00B3516B"/>
    <w:rsid w:val="00B40B13"/>
    <w:rsid w:val="00B4466B"/>
    <w:rsid w:val="00B51A7F"/>
    <w:rsid w:val="00B603DE"/>
    <w:rsid w:val="00B61990"/>
    <w:rsid w:val="00B64764"/>
    <w:rsid w:val="00B72D29"/>
    <w:rsid w:val="00B75EC5"/>
    <w:rsid w:val="00B842E5"/>
    <w:rsid w:val="00B85D99"/>
    <w:rsid w:val="00B93E72"/>
    <w:rsid w:val="00BA05E7"/>
    <w:rsid w:val="00BA2978"/>
    <w:rsid w:val="00BB7192"/>
    <w:rsid w:val="00BB78DB"/>
    <w:rsid w:val="00BD415A"/>
    <w:rsid w:val="00BD79D5"/>
    <w:rsid w:val="00BE0103"/>
    <w:rsid w:val="00BE3298"/>
    <w:rsid w:val="00BF0556"/>
    <w:rsid w:val="00BF38EF"/>
    <w:rsid w:val="00BF6F0C"/>
    <w:rsid w:val="00C0250B"/>
    <w:rsid w:val="00C17E19"/>
    <w:rsid w:val="00C22D02"/>
    <w:rsid w:val="00C23A2F"/>
    <w:rsid w:val="00C24B53"/>
    <w:rsid w:val="00C25D6D"/>
    <w:rsid w:val="00C261F8"/>
    <w:rsid w:val="00C26D07"/>
    <w:rsid w:val="00C27150"/>
    <w:rsid w:val="00C33100"/>
    <w:rsid w:val="00C37187"/>
    <w:rsid w:val="00C37F03"/>
    <w:rsid w:val="00C43BB0"/>
    <w:rsid w:val="00C44213"/>
    <w:rsid w:val="00C50020"/>
    <w:rsid w:val="00C52031"/>
    <w:rsid w:val="00C57892"/>
    <w:rsid w:val="00C757A0"/>
    <w:rsid w:val="00C81B71"/>
    <w:rsid w:val="00C93C52"/>
    <w:rsid w:val="00C940E9"/>
    <w:rsid w:val="00CA1414"/>
    <w:rsid w:val="00CA50C1"/>
    <w:rsid w:val="00CB17A1"/>
    <w:rsid w:val="00CB5269"/>
    <w:rsid w:val="00CB6267"/>
    <w:rsid w:val="00CB694A"/>
    <w:rsid w:val="00CD165E"/>
    <w:rsid w:val="00CD1A71"/>
    <w:rsid w:val="00CD1FBB"/>
    <w:rsid w:val="00CD3A84"/>
    <w:rsid w:val="00CD4281"/>
    <w:rsid w:val="00CE4A9C"/>
    <w:rsid w:val="00CE5BF6"/>
    <w:rsid w:val="00CE6B1C"/>
    <w:rsid w:val="00CF4DC5"/>
    <w:rsid w:val="00D016B5"/>
    <w:rsid w:val="00D02E54"/>
    <w:rsid w:val="00D034F1"/>
    <w:rsid w:val="00D04D8B"/>
    <w:rsid w:val="00D05E95"/>
    <w:rsid w:val="00D11B17"/>
    <w:rsid w:val="00D172D7"/>
    <w:rsid w:val="00D205A3"/>
    <w:rsid w:val="00D24779"/>
    <w:rsid w:val="00D27D5E"/>
    <w:rsid w:val="00D5503C"/>
    <w:rsid w:val="00D60301"/>
    <w:rsid w:val="00D61978"/>
    <w:rsid w:val="00D751D5"/>
    <w:rsid w:val="00D761E2"/>
    <w:rsid w:val="00D76B84"/>
    <w:rsid w:val="00DA4409"/>
    <w:rsid w:val="00DA4BA6"/>
    <w:rsid w:val="00DA57D4"/>
    <w:rsid w:val="00DA708D"/>
    <w:rsid w:val="00DB4793"/>
    <w:rsid w:val="00DC2718"/>
    <w:rsid w:val="00DD2092"/>
    <w:rsid w:val="00DE01E3"/>
    <w:rsid w:val="00DE45DF"/>
    <w:rsid w:val="00DE6D90"/>
    <w:rsid w:val="00DE7B6E"/>
    <w:rsid w:val="00DF002F"/>
    <w:rsid w:val="00DF60C6"/>
    <w:rsid w:val="00DF7925"/>
    <w:rsid w:val="00E0244D"/>
    <w:rsid w:val="00E0331A"/>
    <w:rsid w:val="00E0333C"/>
    <w:rsid w:val="00E067BA"/>
    <w:rsid w:val="00E11978"/>
    <w:rsid w:val="00E31196"/>
    <w:rsid w:val="00E37AE2"/>
    <w:rsid w:val="00E401F2"/>
    <w:rsid w:val="00E413D8"/>
    <w:rsid w:val="00E46699"/>
    <w:rsid w:val="00E47862"/>
    <w:rsid w:val="00E47E02"/>
    <w:rsid w:val="00E50079"/>
    <w:rsid w:val="00E55D71"/>
    <w:rsid w:val="00E60D66"/>
    <w:rsid w:val="00E81E94"/>
    <w:rsid w:val="00E82607"/>
    <w:rsid w:val="00EA31C2"/>
    <w:rsid w:val="00EB495B"/>
    <w:rsid w:val="00EB572B"/>
    <w:rsid w:val="00EC0A1C"/>
    <w:rsid w:val="00EC18C4"/>
    <w:rsid w:val="00EC1A82"/>
    <w:rsid w:val="00EC4BC5"/>
    <w:rsid w:val="00EC4E8C"/>
    <w:rsid w:val="00EC66F9"/>
    <w:rsid w:val="00ED734B"/>
    <w:rsid w:val="00ED7E18"/>
    <w:rsid w:val="00EE2EA3"/>
    <w:rsid w:val="00EF1183"/>
    <w:rsid w:val="00EF2F95"/>
    <w:rsid w:val="00EF486C"/>
    <w:rsid w:val="00EF6775"/>
    <w:rsid w:val="00EF6EE5"/>
    <w:rsid w:val="00F00CC3"/>
    <w:rsid w:val="00F01516"/>
    <w:rsid w:val="00F022B6"/>
    <w:rsid w:val="00F0492A"/>
    <w:rsid w:val="00F04BA7"/>
    <w:rsid w:val="00F1318E"/>
    <w:rsid w:val="00F13AA5"/>
    <w:rsid w:val="00F1417C"/>
    <w:rsid w:val="00F339DA"/>
    <w:rsid w:val="00F34776"/>
    <w:rsid w:val="00F37AE8"/>
    <w:rsid w:val="00F42BA5"/>
    <w:rsid w:val="00F437FD"/>
    <w:rsid w:val="00F460D3"/>
    <w:rsid w:val="00F52488"/>
    <w:rsid w:val="00F524BE"/>
    <w:rsid w:val="00F57129"/>
    <w:rsid w:val="00F73F3A"/>
    <w:rsid w:val="00F75335"/>
    <w:rsid w:val="00FA4553"/>
    <w:rsid w:val="00FA53AC"/>
    <w:rsid w:val="00FA5A79"/>
    <w:rsid w:val="00FB00CB"/>
    <w:rsid w:val="00FB0BFE"/>
    <w:rsid w:val="00FB129B"/>
    <w:rsid w:val="00FB2808"/>
    <w:rsid w:val="00FB4C51"/>
    <w:rsid w:val="00FB62F2"/>
    <w:rsid w:val="00FD73AD"/>
    <w:rsid w:val="00FE07FD"/>
    <w:rsid w:val="00FE6934"/>
    <w:rsid w:val="00FF05DA"/>
    <w:rsid w:val="00FF10CF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E0A5244"/>
  <w15:docId w15:val="{BA7DDFB1-75FA-46D4-AB8A-AEEAEB6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8EF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qFormat/>
    <w:rsid w:val="00BF38EF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BF38EF"/>
    <w:pPr>
      <w:outlineLvl w:val="1"/>
    </w:pPr>
  </w:style>
  <w:style w:type="paragraph" w:styleId="Heading3">
    <w:name w:val="heading 3"/>
    <w:basedOn w:val="Normal"/>
    <w:next w:val="Normal"/>
    <w:qFormat/>
    <w:rsid w:val="00BF38EF"/>
    <w:pPr>
      <w:outlineLvl w:val="2"/>
    </w:pPr>
  </w:style>
  <w:style w:type="paragraph" w:styleId="Heading4">
    <w:name w:val="heading 4"/>
    <w:basedOn w:val="Normal"/>
    <w:next w:val="Normal"/>
    <w:qFormat/>
    <w:rsid w:val="00BF38EF"/>
    <w:pPr>
      <w:outlineLvl w:val="3"/>
    </w:pPr>
  </w:style>
  <w:style w:type="paragraph" w:styleId="Heading5">
    <w:name w:val="heading 5"/>
    <w:basedOn w:val="Normal"/>
    <w:next w:val="Normal"/>
    <w:qFormat/>
    <w:rsid w:val="00BF38EF"/>
    <w:pPr>
      <w:outlineLvl w:val="4"/>
    </w:pPr>
  </w:style>
  <w:style w:type="paragraph" w:styleId="Heading6">
    <w:name w:val="heading 6"/>
    <w:basedOn w:val="Normal"/>
    <w:next w:val="Normal"/>
    <w:qFormat/>
    <w:rsid w:val="00BF38EF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BF38EF"/>
    <w:pPr>
      <w:outlineLvl w:val="6"/>
    </w:pPr>
  </w:style>
  <w:style w:type="paragraph" w:styleId="Heading8">
    <w:name w:val="heading 8"/>
    <w:basedOn w:val="Normal"/>
    <w:next w:val="Normal"/>
    <w:qFormat/>
    <w:rsid w:val="00BF38EF"/>
    <w:pPr>
      <w:outlineLvl w:val="7"/>
    </w:pPr>
  </w:style>
  <w:style w:type="paragraph" w:styleId="Heading9">
    <w:name w:val="heading 9"/>
    <w:basedOn w:val="Normal"/>
    <w:next w:val="Normal"/>
    <w:qFormat/>
    <w:rsid w:val="00BF38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BF38EF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BF38EF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BF38E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BF38EF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BF38EF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BF38EF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BF38EF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BF38EF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BF38EF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BF38EF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Footnote Reference/"/>
    <w:qFormat/>
    <w:rsid w:val="00BF38EF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rsid w:val="00BF38EF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rsid w:val="00BF38EF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"/>
    <w:basedOn w:val="Normal"/>
    <w:link w:val="FootnoteTextChar"/>
    <w:qFormat/>
    <w:rsid w:val="00BF38EF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BF38EF"/>
  </w:style>
  <w:style w:type="character" w:styleId="PageNumber">
    <w:name w:val="page number"/>
    <w:aliases w:val="7_G"/>
    <w:rsid w:val="00BF38EF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BF38EF"/>
    <w:pPr>
      <w:spacing w:line="240" w:lineRule="auto"/>
    </w:pPr>
    <w:rPr>
      <w:sz w:val="16"/>
    </w:rPr>
  </w:style>
  <w:style w:type="character" w:styleId="Hyperlink">
    <w:name w:val="Hyperlink"/>
    <w:semiHidden/>
    <w:rsid w:val="00BF38EF"/>
    <w:rPr>
      <w:color w:val="auto"/>
      <w:u w:val="none"/>
    </w:rPr>
  </w:style>
  <w:style w:type="character" w:styleId="FollowedHyperlink">
    <w:name w:val="FollowedHyperlink"/>
    <w:semiHidden/>
    <w:rsid w:val="00BF38EF"/>
    <w:rPr>
      <w:color w:val="auto"/>
      <w:u w:val="none"/>
    </w:rPr>
  </w:style>
  <w:style w:type="character" w:customStyle="1" w:styleId="H1GChar">
    <w:name w:val="_ H_1_G Char"/>
    <w:link w:val="H1G"/>
    <w:rsid w:val="00CD4281"/>
    <w:rPr>
      <w:b/>
      <w:sz w:val="24"/>
      <w:lang w:val="fr-CH" w:eastAsia="en-US" w:bidi="ar-SA"/>
    </w:rPr>
  </w:style>
  <w:style w:type="table" w:styleId="TableGrid">
    <w:name w:val="Table Grid"/>
    <w:basedOn w:val="TableNormal"/>
    <w:rsid w:val="00BF38E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locked/>
    <w:rsid w:val="002E6F0D"/>
    <w:rPr>
      <w:lang w:val="fr-CH" w:eastAsia="en-US"/>
    </w:rPr>
  </w:style>
  <w:style w:type="character" w:customStyle="1" w:styleId="H23GChar">
    <w:name w:val="_ H_2/3_G Char"/>
    <w:link w:val="H23G"/>
    <w:rsid w:val="002E6F0D"/>
    <w:rPr>
      <w:b/>
      <w:lang w:val="fr-CH" w:eastAsia="en-US"/>
    </w:rPr>
  </w:style>
  <w:style w:type="character" w:customStyle="1" w:styleId="HChGChar">
    <w:name w:val="_ H _Ch_G Char"/>
    <w:link w:val="HChG"/>
    <w:rsid w:val="00EF6EE5"/>
    <w:rPr>
      <w:b/>
      <w:sz w:val="28"/>
      <w:lang w:val="fr-CH" w:eastAsia="en-US"/>
    </w:rPr>
  </w:style>
  <w:style w:type="character" w:customStyle="1" w:styleId="SingleTxtGCar">
    <w:name w:val="_ Single Txt_G Car"/>
    <w:rsid w:val="00EF6EE5"/>
    <w:rPr>
      <w:lang w:val="fr-CH" w:eastAsia="en-US"/>
    </w:rPr>
  </w:style>
  <w:style w:type="paragraph" w:styleId="BalloonText">
    <w:name w:val="Balloon Text"/>
    <w:basedOn w:val="Normal"/>
    <w:link w:val="BalloonTextChar"/>
    <w:rsid w:val="00003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C92"/>
    <w:rPr>
      <w:rFonts w:ascii="Tahoma" w:hAnsi="Tahoma" w:cs="Tahoma"/>
      <w:sz w:val="16"/>
      <w:szCs w:val="16"/>
      <w:lang w:val="fr-CH" w:eastAsia="en-US"/>
    </w:rPr>
  </w:style>
  <w:style w:type="character" w:customStyle="1" w:styleId="FootnoteTextChar">
    <w:name w:val="Footnote Text Char"/>
    <w:aliases w:val="5_G Char"/>
    <w:link w:val="FootnoteText"/>
    <w:rsid w:val="00673687"/>
    <w:rPr>
      <w:sz w:val="18"/>
      <w:lang w:val="fr-CH" w:eastAsia="en-US"/>
    </w:rPr>
  </w:style>
  <w:style w:type="character" w:customStyle="1" w:styleId="Heading7Char">
    <w:name w:val="Heading 7 Char"/>
    <w:basedOn w:val="DefaultParagraphFont"/>
    <w:link w:val="Heading7"/>
    <w:rsid w:val="003C302E"/>
    <w:rPr>
      <w:lang w:val="fr-CH" w:eastAsia="en-US"/>
    </w:rPr>
  </w:style>
  <w:style w:type="table" w:customStyle="1" w:styleId="Tabellenraster2">
    <w:name w:val="Tabellenraster2"/>
    <w:basedOn w:val="TableNormal"/>
    <w:next w:val="TableGrid"/>
    <w:rsid w:val="003C302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TxtGZchnZchn">
    <w:name w:val="_ Single Txt_G Zchn Zchn"/>
    <w:rsid w:val="00832A66"/>
  </w:style>
  <w:style w:type="paragraph" w:customStyle="1" w:styleId="TableParagraph">
    <w:name w:val="Table Paragraph"/>
    <w:basedOn w:val="Normal"/>
    <w:uiPriority w:val="1"/>
    <w:qFormat/>
    <w:rsid w:val="00832A66"/>
    <w:pPr>
      <w:widowControl w:val="0"/>
      <w:suppressAutoHyphens w:val="0"/>
      <w:autoSpaceDE w:val="0"/>
      <w:autoSpaceDN w:val="0"/>
      <w:spacing w:line="240" w:lineRule="auto"/>
      <w:jc w:val="center"/>
    </w:pPr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A66"/>
    <w:pPr>
      <w:kinsoku w:val="0"/>
      <w:overflowPunct w:val="0"/>
      <w:autoSpaceDE w:val="0"/>
      <w:autoSpaceDN w:val="0"/>
      <w:adjustRightInd w:val="0"/>
      <w:snapToGrid w:val="0"/>
      <w:spacing w:line="240" w:lineRule="auto"/>
    </w:pPr>
    <w:rPr>
      <w:rFonts w:eastAsiaTheme="minorEastAsia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A66"/>
    <w:rPr>
      <w:rFonts w:eastAsiaTheme="minorEastAsia"/>
      <w:lang w:val="fr-CH" w:eastAsia="zh-CN"/>
    </w:rPr>
  </w:style>
  <w:style w:type="table" w:customStyle="1" w:styleId="Tabellenraster1">
    <w:name w:val="Tabellenraster1"/>
    <w:basedOn w:val="TableNormal"/>
    <w:next w:val="TableGrid"/>
    <w:uiPriority w:val="59"/>
    <w:rsid w:val="00FF05DA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6B84"/>
    <w:pPr>
      <w:kinsoku/>
      <w:overflowPunct/>
      <w:autoSpaceDE/>
      <w:autoSpaceDN/>
      <w:adjustRightInd/>
      <w:snapToGrid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76B84"/>
    <w:rPr>
      <w:rFonts w:eastAsiaTheme="minorEastAsia"/>
      <w:b/>
      <w:bCs/>
      <w:lang w:val="fr-CH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06065E"/>
    <w:rPr>
      <w:sz w:val="16"/>
      <w:lang w:val="fr-CH" w:eastAsia="en-US"/>
    </w:rPr>
  </w:style>
  <w:style w:type="paragraph" w:styleId="ListParagraph">
    <w:name w:val="List Paragraph"/>
    <w:basedOn w:val="Normal"/>
    <w:uiPriority w:val="34"/>
    <w:qFormat/>
    <w:rsid w:val="000C062E"/>
    <w:pPr>
      <w:ind w:left="720"/>
      <w:contextualSpacing/>
    </w:pPr>
  </w:style>
  <w:style w:type="table" w:customStyle="1" w:styleId="Tabellenraster11">
    <w:name w:val="Tabellenraster11"/>
    <w:basedOn w:val="TableNormal"/>
    <w:uiPriority w:val="59"/>
    <w:rsid w:val="004474D6"/>
    <w:rPr>
      <w:rFonts w:ascii="Calibri" w:eastAsia="Calibri" w:hAnsi="Calibri"/>
      <w:sz w:val="22"/>
      <w:szCs w:val="22"/>
      <w:lang w:val="de-DE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1A247-D31B-4B5A-BDEB-716B7699BAA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b4a1c0d-4a69-4996-a84a-fc699b9f49de"/>
    <ds:schemaRef ds:uri="http://schemas.microsoft.com/office/2006/documentManagement/types"/>
    <ds:schemaRef ds:uri="acccb6d4-dbe5-46d2-b4d3-5733603d8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40EED-D7DE-41C2-A756-99E0CC817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3B3B5-A031-465A-AEBA-59356BD30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F853C-F920-4F9E-B784-70BC444DE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ECE/TRANS/WP.15/AC.2/2012/7</vt:lpstr>
      <vt:lpstr>ECE/TRANS/WP.15/AC.2/2012/7</vt:lpstr>
      <vt:lpstr>ECE/TRANS/WP.15/AC.2/2012/7</vt:lpstr>
    </vt:vector>
  </TitlesOfParts>
  <Company>CSD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ECE/TRANS/WP.15/AC.2/2012/7</dc:title>
  <dc:subject>Semifinal</dc:subject>
  <dc:creator>Letaillieur</dc:creator>
  <cp:keywords/>
  <dc:description/>
  <cp:lastModifiedBy>June 2021 amend</cp:lastModifiedBy>
  <cp:revision>10</cp:revision>
  <cp:lastPrinted>2016-06-09T22:02:00Z</cp:lastPrinted>
  <dcterms:created xsi:type="dcterms:W3CDTF">2021-08-03T13:22:00Z</dcterms:created>
  <dcterms:modified xsi:type="dcterms:W3CDTF">2021-08-04T07:11:00Z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18242000</vt:r8>
  </property>
</Properties>
</file>