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CE018" w14:textId="6AA234F2" w:rsidR="00E0022B" w:rsidRPr="00D00005" w:rsidRDefault="00150724" w:rsidP="00150724">
      <w:pPr>
        <w:pStyle w:val="HChG"/>
        <w:ind w:left="1440" w:right="1440" w:firstLine="0"/>
        <w:jc w:val="center"/>
        <w:rPr>
          <w:rFonts w:ascii="Times New Roman" w:hAnsi="Times New Roman" w:cs="Times New Roman"/>
          <w:sz w:val="24"/>
          <w:szCs w:val="24"/>
        </w:rPr>
      </w:pPr>
      <w:bookmarkStart w:id="0" w:name="_Hlk24449347"/>
      <w:r>
        <w:rPr>
          <w:rFonts w:ascii="Times New Roman" w:hAnsi="Times New Roman" w:cs="Times New Roman"/>
          <w:sz w:val="24"/>
          <w:szCs w:val="24"/>
        </w:rPr>
        <w:t>Comments from Canada and the United States on a p</w:t>
      </w:r>
      <w:r w:rsidR="00E0022B" w:rsidRPr="00D00005">
        <w:rPr>
          <w:rFonts w:ascii="Times New Roman" w:hAnsi="Times New Roman" w:cs="Times New Roman"/>
          <w:sz w:val="24"/>
          <w:szCs w:val="24"/>
        </w:rPr>
        <w:t>roposal for</w:t>
      </w:r>
      <w:r w:rsidR="005624F6" w:rsidRPr="00D00005">
        <w:rPr>
          <w:rFonts w:ascii="Times New Roman" w:hAnsi="Times New Roman" w:cs="Times New Roman"/>
          <w:sz w:val="24"/>
          <w:szCs w:val="24"/>
        </w:rPr>
        <w:t xml:space="preserve"> </w:t>
      </w:r>
      <w:r>
        <w:rPr>
          <w:rFonts w:ascii="Times New Roman" w:hAnsi="Times New Roman" w:cs="Times New Roman"/>
          <w:sz w:val="24"/>
          <w:szCs w:val="24"/>
        </w:rPr>
        <w:t>a s</w:t>
      </w:r>
      <w:r w:rsidRPr="00150724">
        <w:rPr>
          <w:rFonts w:ascii="Times New Roman" w:hAnsi="Times New Roman" w:cs="Times New Roman"/>
          <w:sz w:val="24"/>
          <w:szCs w:val="24"/>
        </w:rPr>
        <w:t xml:space="preserve">upplement to the 02 series of amendments to UN Regulation No. 30 </w:t>
      </w:r>
      <w:r w:rsidR="00D00005" w:rsidRPr="00D00005">
        <w:rPr>
          <w:rFonts w:ascii="Times New Roman" w:hAnsi="Times New Roman" w:cs="Times New Roman"/>
          <w:sz w:val="24"/>
          <w:szCs w:val="24"/>
        </w:rPr>
        <w:t>(</w:t>
      </w:r>
      <w:r w:rsidRPr="00150724">
        <w:rPr>
          <w:rFonts w:ascii="Times New Roman" w:hAnsi="Times New Roman" w:cs="Times New Roman"/>
          <w:sz w:val="24"/>
          <w:szCs w:val="24"/>
        </w:rPr>
        <w:t xml:space="preserve">Tyres for passenger cars and their trailers) </w:t>
      </w:r>
      <w:r w:rsidR="00D00005" w:rsidRPr="00D00005">
        <w:rPr>
          <w:rFonts w:ascii="Times New Roman" w:hAnsi="Times New Roman" w:cs="Times New Roman"/>
          <w:sz w:val="24"/>
          <w:szCs w:val="24"/>
        </w:rPr>
        <w:t>(</w:t>
      </w:r>
      <w:r w:rsidRPr="00150724">
        <w:rPr>
          <w:rFonts w:ascii="Times New Roman" w:hAnsi="Times New Roman" w:cs="Times New Roman"/>
          <w:sz w:val="24"/>
          <w:szCs w:val="24"/>
        </w:rPr>
        <w:t>ECE/TRANS/WP.29/GRBP/2021/9</w:t>
      </w:r>
      <w:r w:rsidR="00D00005">
        <w:rPr>
          <w:rFonts w:ascii="Times New Roman" w:hAnsi="Times New Roman" w:cs="Times New Roman"/>
          <w:sz w:val="24"/>
          <w:szCs w:val="24"/>
        </w:rPr>
        <w:t>)</w:t>
      </w:r>
    </w:p>
    <w:bookmarkEnd w:id="0"/>
    <w:p w14:paraId="3B5DAA8C" w14:textId="77777777" w:rsidR="00E0022B" w:rsidRDefault="00E0022B" w:rsidP="00E0022B">
      <w:pPr>
        <w:pStyle w:val="SingleTxtG"/>
        <w:rPr>
          <w:snapToGrid w:val="0"/>
        </w:rPr>
      </w:pPr>
    </w:p>
    <w:p w14:paraId="6DE90A20" w14:textId="05A2D242" w:rsidR="00150724" w:rsidRDefault="00150724" w:rsidP="00150724">
      <w:pPr>
        <w:spacing w:before="240"/>
      </w:pPr>
      <w:r>
        <w:t xml:space="preserve">While this proposal is under the 1958 agreement, </w:t>
      </w:r>
      <w:r w:rsidR="008C3DB8">
        <w:t>Canada and t</w:t>
      </w:r>
      <w:r>
        <w:t xml:space="preserve">he United States </w:t>
      </w:r>
      <w:r w:rsidR="008C3DB8">
        <w:t xml:space="preserve">(U.S.) </w:t>
      </w:r>
      <w:r>
        <w:t xml:space="preserve">are requesting additional data and information </w:t>
      </w:r>
      <w:r w:rsidR="008C3DB8">
        <w:t>in the event of a future, similar, proposal under the 1998 Agreement</w:t>
      </w:r>
      <w:r w:rsidR="004C4BEF">
        <w:t xml:space="preserve">, which would require ensuring compatibility with other enforcement </w:t>
      </w:r>
      <w:r w:rsidR="002E0E2E">
        <w:t>systems</w:t>
      </w:r>
      <w:r w:rsidR="008C3DB8">
        <w:t>.   Canada and t</w:t>
      </w:r>
      <w:r>
        <w:t>he U</w:t>
      </w:r>
      <w:r w:rsidR="008C3DB8">
        <w:t>.</w:t>
      </w:r>
      <w:r>
        <w:t>S</w:t>
      </w:r>
      <w:r w:rsidR="002E0E2E">
        <w:t>.</w:t>
      </w:r>
      <w:r w:rsidR="006E6A8E">
        <w:t xml:space="preserve"> </w:t>
      </w:r>
      <w:r>
        <w:t xml:space="preserve">have prepared the following preliminary list of issues and questions on the </w:t>
      </w:r>
      <w:r w:rsidR="008C3DB8">
        <w:t xml:space="preserve">proposal to revise the definition of a </w:t>
      </w:r>
      <w:r>
        <w:t>radial tire:</w:t>
      </w:r>
    </w:p>
    <w:p w14:paraId="44EB393E" w14:textId="262CE2CC" w:rsidR="00A04E4C" w:rsidRDefault="00150724" w:rsidP="00150724">
      <w:pPr>
        <w:pStyle w:val="ListParagraph"/>
        <w:numPr>
          <w:ilvl w:val="0"/>
          <w:numId w:val="8"/>
        </w:numPr>
        <w:spacing w:before="240"/>
      </w:pPr>
      <w:r>
        <w:t>Has the safety performance of these tires been technically proven to be equivalent to, or better than, comparable tires meeting the current radial tire definitions in all jurisdictions? If so, can the technical documents supporting such proof be shared?</w:t>
      </w:r>
      <w:r w:rsidR="006D417A">
        <w:t xml:space="preserve">  </w:t>
      </w:r>
      <w:r w:rsidR="006D417A" w:rsidRPr="006D417A">
        <w:t>Engineering data on the safety and performance of this new architecture would be greatly appreciated.</w:t>
      </w:r>
    </w:p>
    <w:p w14:paraId="4EB48FDB" w14:textId="7148C10A" w:rsidR="008C3DB8" w:rsidRDefault="00150724" w:rsidP="00150724">
      <w:pPr>
        <w:pStyle w:val="ListParagraph"/>
        <w:numPr>
          <w:ilvl w:val="0"/>
          <w:numId w:val="8"/>
        </w:numPr>
        <w:spacing w:before="240"/>
      </w:pPr>
      <w:r>
        <w:t xml:space="preserve">Both  </w:t>
      </w:r>
      <w:r w:rsidR="004C4BEF">
        <w:t xml:space="preserve">Canada and the </w:t>
      </w:r>
      <w:r>
        <w:t>U</w:t>
      </w:r>
      <w:r w:rsidR="004C4BEF">
        <w:t>.</w:t>
      </w:r>
      <w:r>
        <w:t>S</w:t>
      </w:r>
      <w:r w:rsidR="004C4BEF">
        <w:t>.</w:t>
      </w:r>
      <w:r>
        <w:t xml:space="preserve"> will need time, and additional information, to determine if these new tire configurations can meet the current “radial tire” definition</w:t>
      </w:r>
      <w:r w:rsidR="00FC3712">
        <w:t>s</w:t>
      </w:r>
      <w:r>
        <w:t xml:space="preserve"> in </w:t>
      </w:r>
      <w:r w:rsidR="00FC3712">
        <w:t xml:space="preserve">the </w:t>
      </w:r>
      <w:r>
        <w:t xml:space="preserve">U.S. </w:t>
      </w:r>
      <w:r w:rsidR="004C4BEF">
        <w:t>and Canadian federal standards,</w:t>
      </w:r>
      <w:r>
        <w:t xml:space="preserve"> or if a definition change would be required if these tires were to be sold in North America? The current </w:t>
      </w:r>
      <w:r w:rsidR="004C4BEF">
        <w:t xml:space="preserve">U.S. </w:t>
      </w:r>
      <w:r>
        <w:t>definition</w:t>
      </w:r>
      <w:r w:rsidR="004C4BEF">
        <w:t>, in Federal Motor Vehicle Safety Standard (FMVSS) 139,</w:t>
      </w:r>
      <w:r>
        <w:t xml:space="preserve"> is:</w:t>
      </w:r>
    </w:p>
    <w:p w14:paraId="7FDDFFEF" w14:textId="77777777" w:rsidR="008C3DB8" w:rsidRDefault="00150724" w:rsidP="00A04E4C">
      <w:pPr>
        <w:spacing w:before="240"/>
        <w:ind w:left="2160" w:right="2160"/>
      </w:pPr>
      <w:r>
        <w:t>“</w:t>
      </w:r>
      <w:r w:rsidRPr="004C4BEF">
        <w:rPr>
          <w:i/>
          <w:iCs/>
        </w:rPr>
        <w:t>Radial ply tire</w:t>
      </w:r>
      <w:r>
        <w:t xml:space="preserve"> means a pneumatic tire in which the ply cords that extend to the beads are laid at substantially 90 degrees to the centerline of the tread.”</w:t>
      </w:r>
    </w:p>
    <w:p w14:paraId="6328CF73" w14:textId="27084ED6" w:rsidR="00150724" w:rsidRDefault="00150724" w:rsidP="00A04E4C">
      <w:pPr>
        <w:spacing w:before="240"/>
        <w:ind w:left="1152"/>
      </w:pPr>
      <w:r>
        <w:t xml:space="preserve">The </w:t>
      </w:r>
      <w:r w:rsidR="00345E43">
        <w:t xml:space="preserve">Canadian </w:t>
      </w:r>
      <w:r>
        <w:t xml:space="preserve">definition is </w:t>
      </w:r>
      <w:r w:rsidR="00F621D7">
        <w:t>like</w:t>
      </w:r>
      <w:r>
        <w:t xml:space="preserve"> the FMVSS definition</w:t>
      </w:r>
      <w:r w:rsidR="00345E43">
        <w:t xml:space="preserve">, and is found in </w:t>
      </w:r>
      <w:r w:rsidR="00015BF4">
        <w:t xml:space="preserve">Section 2 of </w:t>
      </w:r>
      <w:r w:rsidR="00345E43">
        <w:t>the</w:t>
      </w:r>
      <w:r w:rsidR="00015BF4">
        <w:t xml:space="preserve"> Motor Vehicle Tire Safety Regulations:</w:t>
      </w:r>
    </w:p>
    <w:p w14:paraId="7068E896" w14:textId="7DF9307C" w:rsidR="00015BF4" w:rsidRDefault="00015BF4" w:rsidP="004C4BEF">
      <w:pPr>
        <w:spacing w:before="240"/>
        <w:ind w:left="2160" w:right="2160"/>
      </w:pPr>
      <w:r>
        <w:t>“</w:t>
      </w:r>
      <w:r w:rsidRPr="004C4BEF">
        <w:rPr>
          <w:b/>
          <w:i/>
        </w:rPr>
        <w:t>radial ply tire</w:t>
      </w:r>
      <w:r w:rsidRPr="00015BF4">
        <w:t> means a tire in which the ply cords that extend to the beads are laid at substantially 90° to the centreline of the tread.</w:t>
      </w:r>
      <w:r>
        <w:t>”</w:t>
      </w:r>
    </w:p>
    <w:p w14:paraId="40F58A49" w14:textId="77777777" w:rsidR="00A04E4C" w:rsidRDefault="00150724" w:rsidP="00150724">
      <w:pPr>
        <w:pStyle w:val="ListParagraph"/>
        <w:numPr>
          <w:ilvl w:val="0"/>
          <w:numId w:val="8"/>
        </w:numPr>
        <w:spacing w:before="240"/>
      </w:pPr>
      <w:r>
        <w:t>How will the presence of the new architecture be detected by non-destructive testing methods?</w:t>
      </w:r>
    </w:p>
    <w:p w14:paraId="2586B4A3" w14:textId="1930D8AD" w:rsidR="00160005" w:rsidRDefault="005B3692" w:rsidP="00E25A1F">
      <w:pPr>
        <w:pStyle w:val="ListParagraph"/>
        <w:numPr>
          <w:ilvl w:val="0"/>
          <w:numId w:val="8"/>
        </w:numPr>
        <w:spacing w:before="240"/>
      </w:pPr>
      <w:r>
        <w:t>As</w:t>
      </w:r>
      <w:r w:rsidR="00F621D7">
        <w:t xml:space="preserve"> </w:t>
      </w:r>
      <w:r>
        <w:t>an</w:t>
      </w:r>
      <w:r w:rsidR="00160005">
        <w:t xml:space="preserve"> </w:t>
      </w:r>
      <w:r w:rsidR="00150724">
        <w:t xml:space="preserve">alternative </w:t>
      </w:r>
      <w:r w:rsidR="00160005">
        <w:t>to a definition change</w:t>
      </w:r>
      <w:r>
        <w:t>, has</w:t>
      </w:r>
      <w:r w:rsidR="00160005">
        <w:t xml:space="preserve"> </w:t>
      </w:r>
      <w:r w:rsidR="00150724">
        <w:t xml:space="preserve">the development of a new definition/category to cover these new technologies </w:t>
      </w:r>
      <w:r w:rsidR="00160005">
        <w:t>been considered?  If yes, why was this approach rejected</w:t>
      </w:r>
      <w:r w:rsidR="00150724">
        <w:t>?</w:t>
      </w:r>
    </w:p>
    <w:p w14:paraId="052303D8" w14:textId="5DB439A2" w:rsidR="00160005" w:rsidRDefault="00160005" w:rsidP="00E25A1F">
      <w:pPr>
        <w:pStyle w:val="ListParagraph"/>
        <w:numPr>
          <w:ilvl w:val="0"/>
          <w:numId w:val="8"/>
        </w:numPr>
        <w:spacing w:before="240"/>
      </w:pPr>
      <w:r w:rsidRPr="00160005">
        <w:t>Would this definition be limited to tires for light duty vehicles or eventually applied to larger (C-type, LT, commercial truck) tires?</w:t>
      </w:r>
    </w:p>
    <w:p w14:paraId="6FC8BB8E" w14:textId="343CC81C" w:rsidR="00160005" w:rsidRDefault="00160005" w:rsidP="00E25A1F">
      <w:pPr>
        <w:pStyle w:val="ListParagraph"/>
        <w:numPr>
          <w:ilvl w:val="0"/>
          <w:numId w:val="8"/>
        </w:numPr>
        <w:spacing w:before="240"/>
      </w:pPr>
      <w:r>
        <w:t>If</w:t>
      </w:r>
      <w:r w:rsidR="00D72A10">
        <w:t xml:space="preserve"> </w:t>
      </w:r>
      <w:r>
        <w:t xml:space="preserve">this new definition </w:t>
      </w:r>
      <w:r w:rsidR="00D72A10">
        <w:t>was</w:t>
      </w:r>
      <w:r>
        <w:t xml:space="preserve"> applied to tires other than light duty vehicle tires, w</w:t>
      </w:r>
      <w:r w:rsidR="00150724">
        <w:t xml:space="preserve">ould this new definition affect </w:t>
      </w:r>
      <w:r>
        <w:t xml:space="preserve">the ability to </w:t>
      </w:r>
      <w:r w:rsidR="00150724">
        <w:t>retread</w:t>
      </w:r>
      <w:r>
        <w:t xml:space="preserve"> the tire?</w:t>
      </w:r>
    </w:p>
    <w:p w14:paraId="44700768" w14:textId="77777777" w:rsidR="00160005" w:rsidRDefault="00150724" w:rsidP="00150724">
      <w:pPr>
        <w:pStyle w:val="ListParagraph"/>
        <w:numPr>
          <w:ilvl w:val="0"/>
          <w:numId w:val="8"/>
        </w:numPr>
        <w:spacing w:before="240"/>
      </w:pPr>
      <w:r>
        <w:t xml:space="preserve"> </w:t>
      </w:r>
      <w:r w:rsidR="00160005" w:rsidRPr="00160005">
        <w:t>Do these tires have the same failure modes as traditional radial tires? Do the failures occur at lower, equal or higher levels for comparable tires?</w:t>
      </w:r>
    </w:p>
    <w:p w14:paraId="7C070D31" w14:textId="77777777" w:rsidR="006D417A" w:rsidRDefault="00150724" w:rsidP="00150724">
      <w:pPr>
        <w:pStyle w:val="ListParagraph"/>
        <w:numPr>
          <w:ilvl w:val="0"/>
          <w:numId w:val="8"/>
        </w:numPr>
        <w:spacing w:before="240"/>
      </w:pPr>
      <w:r>
        <w:t xml:space="preserve">Would </w:t>
      </w:r>
      <w:r w:rsidR="006D417A">
        <w:t xml:space="preserve">any aspect of </w:t>
      </w:r>
      <w:r>
        <w:t>tire performance be enhanced with the new technologies enabled by this new definition of radial tires, and if so, how?</w:t>
      </w:r>
    </w:p>
    <w:p w14:paraId="183822C6" w14:textId="77777777" w:rsidR="006D417A" w:rsidRDefault="00150724" w:rsidP="00150724">
      <w:pPr>
        <w:pStyle w:val="ListParagraph"/>
        <w:numPr>
          <w:ilvl w:val="0"/>
          <w:numId w:val="8"/>
        </w:numPr>
        <w:spacing w:before="240"/>
      </w:pPr>
      <w:r>
        <w:t>Are different performance tests required for these new technologies?</w:t>
      </w:r>
    </w:p>
    <w:p w14:paraId="44C46393" w14:textId="3AD6D2DF" w:rsidR="006D417A" w:rsidRDefault="00150724" w:rsidP="00150724">
      <w:pPr>
        <w:pStyle w:val="ListParagraph"/>
        <w:numPr>
          <w:ilvl w:val="0"/>
          <w:numId w:val="8"/>
        </w:numPr>
        <w:spacing w:before="240"/>
      </w:pPr>
      <w:r>
        <w:t xml:space="preserve">Are any patent applications, granted patents or </w:t>
      </w:r>
      <w:r w:rsidR="00FC3712">
        <w:t xml:space="preserve">other </w:t>
      </w:r>
      <w:r>
        <w:t xml:space="preserve">related </w:t>
      </w:r>
      <w:r w:rsidR="00FC3712">
        <w:t xml:space="preserve">publicly-available </w:t>
      </w:r>
      <w:r>
        <w:t>document</w:t>
      </w:r>
      <w:r w:rsidR="00FC3712">
        <w:t>s</w:t>
      </w:r>
      <w:r>
        <w:t xml:space="preserve"> available for this architecture? Patent disclosures may provide useful information.</w:t>
      </w:r>
    </w:p>
    <w:p w14:paraId="53AFA558" w14:textId="77777777" w:rsidR="006D417A" w:rsidRDefault="00150724" w:rsidP="00150724">
      <w:pPr>
        <w:pStyle w:val="ListParagraph"/>
        <w:numPr>
          <w:ilvl w:val="0"/>
          <w:numId w:val="8"/>
        </w:numPr>
        <w:spacing w:before="240"/>
      </w:pPr>
      <w:r>
        <w:lastRenderedPageBreak/>
        <w:t>Can samples of these new tires be made available for safety and performance tests?</w:t>
      </w:r>
    </w:p>
    <w:p w14:paraId="59876DCB" w14:textId="77777777" w:rsidR="006D417A" w:rsidRDefault="00150724" w:rsidP="00150724">
      <w:pPr>
        <w:pStyle w:val="ListParagraph"/>
        <w:numPr>
          <w:ilvl w:val="0"/>
          <w:numId w:val="8"/>
        </w:numPr>
        <w:spacing w:before="240"/>
      </w:pPr>
      <w:r>
        <w:t>Will this new design reduce the number of plies on comparable tire fitments?</w:t>
      </w:r>
    </w:p>
    <w:p w14:paraId="0E022BA8" w14:textId="0D268711" w:rsidR="006D417A" w:rsidRDefault="00150724" w:rsidP="00150724">
      <w:pPr>
        <w:pStyle w:val="ListParagraph"/>
        <w:numPr>
          <w:ilvl w:val="0"/>
          <w:numId w:val="8"/>
        </w:numPr>
        <w:spacing w:before="240"/>
      </w:pPr>
      <w:r>
        <w:t xml:space="preserve">What </w:t>
      </w:r>
      <w:r w:rsidR="00FC3712">
        <w:t xml:space="preserve">other </w:t>
      </w:r>
      <w:r>
        <w:t>advantages and disadvantages does this configuration create?</w:t>
      </w:r>
    </w:p>
    <w:p w14:paraId="0A2C758B" w14:textId="2B67BF2B" w:rsidR="006D417A" w:rsidRDefault="00150724" w:rsidP="00150724">
      <w:pPr>
        <w:pStyle w:val="ListParagraph"/>
        <w:numPr>
          <w:ilvl w:val="0"/>
          <w:numId w:val="8"/>
        </w:numPr>
        <w:spacing w:before="240"/>
      </w:pPr>
      <w:r>
        <w:t xml:space="preserve">What are the views of other </w:t>
      </w:r>
      <w:r w:rsidR="006D417A">
        <w:t>C</w:t>
      </w:r>
      <w:r>
        <w:t xml:space="preserve">ontracting </w:t>
      </w:r>
      <w:r w:rsidR="006D417A">
        <w:t>P</w:t>
      </w:r>
      <w:r>
        <w:t>arties regarding this proposal?</w:t>
      </w:r>
    </w:p>
    <w:p w14:paraId="19D301E5" w14:textId="056EE3F9" w:rsidR="00150724" w:rsidRPr="006D417A" w:rsidRDefault="00150724" w:rsidP="006D417A">
      <w:pPr>
        <w:spacing w:before="240"/>
        <w:rPr>
          <w:b/>
          <w:bCs/>
        </w:rPr>
      </w:pPr>
      <w:r w:rsidRPr="006D417A">
        <w:rPr>
          <w:b/>
          <w:bCs/>
        </w:rPr>
        <w:t xml:space="preserve">Background: </w:t>
      </w:r>
    </w:p>
    <w:p w14:paraId="4EFC6F87" w14:textId="385299F6" w:rsidR="00150724" w:rsidRDefault="00150724" w:rsidP="00150724">
      <w:pPr>
        <w:spacing w:before="240"/>
      </w:pPr>
      <w:r>
        <w:t xml:space="preserve">At </w:t>
      </w:r>
      <w:r w:rsidR="006D417A">
        <w:t>the 73</w:t>
      </w:r>
      <w:r w:rsidR="006D417A" w:rsidRPr="006D417A">
        <w:rPr>
          <w:vertAlign w:val="superscript"/>
        </w:rPr>
        <w:t>rd</w:t>
      </w:r>
      <w:r w:rsidR="006D417A">
        <w:t xml:space="preserve"> </w:t>
      </w:r>
      <w:r>
        <w:t xml:space="preserve">GRBP an expert </w:t>
      </w:r>
      <w:r w:rsidR="00D72A10">
        <w:t xml:space="preserve">from a Contracting Party </w:t>
      </w:r>
      <w:r w:rsidR="006D417A">
        <w:t xml:space="preserve">submitted </w:t>
      </w:r>
      <w:r>
        <w:t>a</w:t>
      </w:r>
      <w:r w:rsidR="00B63AFF">
        <w:t>n informal</w:t>
      </w:r>
      <w:r>
        <w:t xml:space="preserve"> document </w:t>
      </w:r>
      <w:r w:rsidR="00B63AFF">
        <w:t xml:space="preserve">(GRBP-73-20e-Rev.1) </w:t>
      </w:r>
      <w:r w:rsidR="006D417A">
        <w:t xml:space="preserve">proposing to </w:t>
      </w:r>
      <w:r>
        <w:t>amend the “radial” definition of the UN-ECE regulations. The expert stated that a tire manufacturer applied to get a</w:t>
      </w:r>
      <w:r w:rsidR="0045530F">
        <w:t xml:space="preserve"> </w:t>
      </w:r>
      <w:r>
        <w:t xml:space="preserve">type-approval in respect of a type of tire </w:t>
      </w:r>
      <w:r w:rsidR="0045530F">
        <w:t>which</w:t>
      </w:r>
      <w:r>
        <w:t xml:space="preserve"> incorporates a new architecture. It was </w:t>
      </w:r>
      <w:r w:rsidR="00015BF4">
        <w:t xml:space="preserve">claimed </w:t>
      </w:r>
      <w:r>
        <w:t>that this new architecture has the functionalities of a radial tire (mechanical decoupling of the summit and the bead), but strictly speaking, does not meet the regulatory definition of a radial structure</w:t>
      </w:r>
      <w:r w:rsidR="0045530F">
        <w:t>.  Specifically</w:t>
      </w:r>
      <w:r>
        <w:t xml:space="preserve">, </w:t>
      </w:r>
      <w:r w:rsidR="0045530F">
        <w:t xml:space="preserve">the requirement that the plies </w:t>
      </w:r>
      <w:r>
        <w:t>"are laid substantially at 90° is not respected everywhere, especially under the summit of the tire.</w:t>
      </w:r>
    </w:p>
    <w:p w14:paraId="454F76DE" w14:textId="122F26B8" w:rsidR="00150724" w:rsidRDefault="00F621D7" w:rsidP="00150724">
      <w:pPr>
        <w:spacing w:before="240"/>
      </w:pPr>
      <w:r>
        <w:t>T</w:t>
      </w:r>
      <w:r w:rsidR="00150724">
        <w:t xml:space="preserve">he following actions </w:t>
      </w:r>
      <w:r>
        <w:t>have been</w:t>
      </w:r>
      <w:r w:rsidR="00150724">
        <w:t xml:space="preserve"> taken so </w:t>
      </w:r>
      <w:r w:rsidR="0045530F">
        <w:t>far.</w:t>
      </w:r>
      <w:r w:rsidR="00150724">
        <w:t xml:space="preserve"> </w:t>
      </w:r>
    </w:p>
    <w:p w14:paraId="6BFD65BD" w14:textId="609A9FF5" w:rsidR="0045530F" w:rsidRDefault="00150724" w:rsidP="0045530F">
      <w:pPr>
        <w:pStyle w:val="ListParagraph"/>
        <w:numPr>
          <w:ilvl w:val="0"/>
          <w:numId w:val="11"/>
        </w:numPr>
        <w:spacing w:before="240"/>
      </w:pPr>
      <w:r>
        <w:t xml:space="preserve">Based on R30 and R117 tests results, </w:t>
      </w:r>
      <w:r w:rsidR="0045530F">
        <w:t>the French type approval authority granted</w:t>
      </w:r>
      <w:r>
        <w:t xml:space="preserve"> (as a first step) provisional approvals to this tire type for use in France only.</w:t>
      </w:r>
    </w:p>
    <w:p w14:paraId="70D102F8" w14:textId="13A24FE7" w:rsidR="0045530F" w:rsidRDefault="0045530F" w:rsidP="00150724">
      <w:pPr>
        <w:pStyle w:val="ListParagraph"/>
        <w:numPr>
          <w:ilvl w:val="0"/>
          <w:numId w:val="11"/>
        </w:numPr>
        <w:spacing w:before="240"/>
      </w:pPr>
      <w:r w:rsidRPr="0045530F">
        <w:t>As a second step, France has been authorized by the E</w:t>
      </w:r>
      <w:r>
        <w:t xml:space="preserve">uropean </w:t>
      </w:r>
      <w:r w:rsidRPr="0045530F">
        <w:t>C</w:t>
      </w:r>
      <w:r>
        <w:t>ommission (EC)</w:t>
      </w:r>
      <w:r w:rsidRPr="0045530F">
        <w:t xml:space="preserve"> to grant a</w:t>
      </w:r>
      <w:r w:rsidR="00B63AFF">
        <w:t>n EC</w:t>
      </w:r>
      <w:r w:rsidRPr="0045530F">
        <w:t xml:space="preserve"> type approval.</w:t>
      </w:r>
    </w:p>
    <w:p w14:paraId="737FB173" w14:textId="065B4642" w:rsidR="00150724" w:rsidRDefault="0045530F" w:rsidP="00150724">
      <w:pPr>
        <w:pStyle w:val="ListParagraph"/>
        <w:numPr>
          <w:ilvl w:val="0"/>
          <w:numId w:val="11"/>
        </w:numPr>
        <w:spacing w:before="240"/>
      </w:pPr>
      <w:r>
        <w:t>A</w:t>
      </w:r>
      <w:r w:rsidR="00EC2BEF">
        <w:t>fter reviewing the informal document at the 73</w:t>
      </w:r>
      <w:r w:rsidR="00EC2BEF" w:rsidRPr="000816D0">
        <w:rPr>
          <w:vertAlign w:val="superscript"/>
        </w:rPr>
        <w:t>rd</w:t>
      </w:r>
      <w:r w:rsidR="00EC2BEF">
        <w:t xml:space="preserve"> session of GRBP, the Contracting Party was invited to submit a new working document for the next session in cooperation with </w:t>
      </w:r>
      <w:r w:rsidR="000816D0">
        <w:t xml:space="preserve">the European Tyre and Rim Technical Association (ETRTO).  </w:t>
      </w:r>
      <w:r w:rsidR="004D6206">
        <w:t>It was subsequently noted that w</w:t>
      </w:r>
      <w:r w:rsidR="000816D0">
        <w:t xml:space="preserve">orking document </w:t>
      </w:r>
      <w:r w:rsidR="000816D0" w:rsidRPr="000816D0">
        <w:t>ECE/TRANS/WP.29/GRBP/2021/9</w:t>
      </w:r>
      <w:r w:rsidR="000816D0">
        <w:t xml:space="preserve"> </w:t>
      </w:r>
      <w:r w:rsidR="00903BE4">
        <w:t>was</w:t>
      </w:r>
      <w:r w:rsidR="004D6206">
        <w:t xml:space="preserve"> submitted for the 74</w:t>
      </w:r>
      <w:r w:rsidR="004D6206" w:rsidRPr="00903BE4">
        <w:rPr>
          <w:vertAlign w:val="superscript"/>
        </w:rPr>
        <w:t>th</w:t>
      </w:r>
      <w:r w:rsidR="004D6206">
        <w:t xml:space="preserve"> session</w:t>
      </w:r>
      <w:r w:rsidR="000816D0">
        <w:t>.</w:t>
      </w:r>
    </w:p>
    <w:p w14:paraId="3A9806D0" w14:textId="77777777" w:rsidR="00E0022B" w:rsidRPr="000B6A13" w:rsidRDefault="00E0022B" w:rsidP="00E0022B">
      <w:pPr>
        <w:spacing w:before="240"/>
        <w:jc w:val="center"/>
        <w:rPr>
          <w:u w:val="single"/>
        </w:rPr>
      </w:pPr>
      <w:r>
        <w:rPr>
          <w:u w:val="single"/>
        </w:rPr>
        <w:tab/>
      </w:r>
      <w:r>
        <w:rPr>
          <w:u w:val="single"/>
        </w:rPr>
        <w:tab/>
      </w:r>
      <w:r>
        <w:rPr>
          <w:u w:val="single"/>
        </w:rPr>
        <w:tab/>
      </w:r>
    </w:p>
    <w:p w14:paraId="754A2DC7" w14:textId="77777777" w:rsidR="00E0022B" w:rsidRDefault="00E0022B"/>
    <w:sectPr w:rsidR="00E0022B" w:rsidSect="003F3765">
      <w:headerReference w:type="even" r:id="rId11"/>
      <w:headerReference w:type="default" r:id="rId12"/>
      <w:footerReference w:type="even" r:id="rId13"/>
      <w:footerReference w:type="default" r:id="rId14"/>
      <w:headerReference w:type="first" r:id="rId15"/>
      <w:footerReference w:type="first" r:id="rId16"/>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8D87B" w14:textId="77777777" w:rsidR="0034739A" w:rsidRDefault="0034739A" w:rsidP="00E0022B">
      <w:pPr>
        <w:spacing w:line="240" w:lineRule="auto"/>
      </w:pPr>
      <w:r>
        <w:separator/>
      </w:r>
    </w:p>
  </w:endnote>
  <w:endnote w:type="continuationSeparator" w:id="0">
    <w:p w14:paraId="0852333B" w14:textId="77777777" w:rsidR="0034739A" w:rsidRDefault="0034739A" w:rsidP="00E002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3CAC1" w14:textId="77777777" w:rsidR="00770E84" w:rsidRDefault="00770E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765703"/>
      <w:docPartObj>
        <w:docPartGallery w:val="Page Numbers (Bottom of Page)"/>
        <w:docPartUnique/>
      </w:docPartObj>
    </w:sdtPr>
    <w:sdtEndPr>
      <w:rPr>
        <w:noProof/>
      </w:rPr>
    </w:sdtEndPr>
    <w:sdtContent>
      <w:p w14:paraId="1827C4AA" w14:textId="32E51D14" w:rsidR="00770E84" w:rsidRDefault="00770E84">
        <w:pPr>
          <w:pStyle w:val="Footer"/>
          <w:jc w:val="right"/>
        </w:pPr>
        <w:r>
          <w:fldChar w:fldCharType="begin"/>
        </w:r>
        <w:r>
          <w:instrText xml:space="preserve"> PAGE   \* MERGEFORMAT </w:instrText>
        </w:r>
        <w:r>
          <w:fldChar w:fldCharType="separate"/>
        </w:r>
        <w:r w:rsidR="004D6206">
          <w:rPr>
            <w:noProof/>
          </w:rPr>
          <w:t>2</w:t>
        </w:r>
        <w:r>
          <w:rPr>
            <w:noProof/>
          </w:rPr>
          <w:fldChar w:fldCharType="end"/>
        </w:r>
      </w:p>
    </w:sdtContent>
  </w:sdt>
  <w:p w14:paraId="424DDE3D" w14:textId="77777777" w:rsidR="00770E84" w:rsidRDefault="00770E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0AD2C" w14:textId="77777777" w:rsidR="00770E84" w:rsidRDefault="00770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E79B5" w14:textId="77777777" w:rsidR="0034739A" w:rsidRDefault="0034739A" w:rsidP="00E0022B">
      <w:pPr>
        <w:spacing w:line="240" w:lineRule="auto"/>
      </w:pPr>
      <w:r>
        <w:separator/>
      </w:r>
    </w:p>
  </w:footnote>
  <w:footnote w:type="continuationSeparator" w:id="0">
    <w:p w14:paraId="6EF496A6" w14:textId="77777777" w:rsidR="0034739A" w:rsidRDefault="0034739A" w:rsidP="00E002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3B3E" w14:textId="77777777" w:rsidR="00770E84" w:rsidRDefault="00770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D760E" w14:textId="77777777" w:rsidR="00770E84" w:rsidRDefault="00770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2" w:type="dxa"/>
      <w:tblInd w:w="109" w:type="dxa"/>
      <w:tblLook w:val="04A0" w:firstRow="1" w:lastRow="0" w:firstColumn="1" w:lastColumn="0" w:noHBand="0" w:noVBand="1"/>
    </w:tblPr>
    <w:tblGrid>
      <w:gridCol w:w="4962"/>
      <w:gridCol w:w="4960"/>
    </w:tblGrid>
    <w:tr w:rsidR="003A027C" w14:paraId="06D9447F" w14:textId="77777777" w:rsidTr="008527A4">
      <w:tc>
        <w:tcPr>
          <w:tcW w:w="4961" w:type="dxa"/>
        </w:tcPr>
        <w:p w14:paraId="0859C4D0" w14:textId="7D4E9B86" w:rsidR="003A027C" w:rsidRDefault="003A027C" w:rsidP="003A027C">
          <w:pPr>
            <w:tabs>
              <w:tab w:val="center" w:pos="4677"/>
              <w:tab w:val="right" w:pos="9355"/>
            </w:tabs>
            <w:spacing w:line="240" w:lineRule="auto"/>
            <w:rPr>
              <w:color w:val="00000A"/>
              <w:sz w:val="24"/>
              <w:szCs w:val="24"/>
              <w:lang w:val="en-US" w:eastAsia="ar-SA"/>
            </w:rPr>
          </w:pPr>
          <w:r>
            <w:rPr>
              <w:color w:val="00000A"/>
              <w:lang w:eastAsia="ar-SA"/>
            </w:rPr>
            <w:t>Subm</w:t>
          </w:r>
          <w:r w:rsidR="00D00005">
            <w:rPr>
              <w:color w:val="00000A"/>
              <w:lang w:eastAsia="ar-SA"/>
            </w:rPr>
            <w:t>itted by the expert</w:t>
          </w:r>
          <w:r w:rsidR="00150724">
            <w:rPr>
              <w:color w:val="00000A"/>
              <w:lang w:eastAsia="ar-SA"/>
            </w:rPr>
            <w:t>s</w:t>
          </w:r>
          <w:r w:rsidR="00D00005">
            <w:rPr>
              <w:color w:val="00000A"/>
              <w:lang w:eastAsia="ar-SA"/>
            </w:rPr>
            <w:t xml:space="preserve"> from </w:t>
          </w:r>
          <w:r w:rsidR="00150724">
            <w:rPr>
              <w:color w:val="00000A"/>
              <w:lang w:eastAsia="ar-SA"/>
            </w:rPr>
            <w:t xml:space="preserve">Canada and </w:t>
          </w:r>
          <w:r w:rsidR="00D00005">
            <w:rPr>
              <w:color w:val="00000A"/>
              <w:lang w:eastAsia="ar-SA"/>
            </w:rPr>
            <w:t>the United States</w:t>
          </w:r>
        </w:p>
        <w:p w14:paraId="76E01CA0" w14:textId="77777777" w:rsidR="003A027C" w:rsidRDefault="003A027C" w:rsidP="003A027C">
          <w:pPr>
            <w:tabs>
              <w:tab w:val="center" w:pos="4677"/>
              <w:tab w:val="right" w:pos="9355"/>
            </w:tabs>
            <w:spacing w:line="240" w:lineRule="auto"/>
            <w:rPr>
              <w:color w:val="00000A"/>
              <w:sz w:val="16"/>
              <w:szCs w:val="16"/>
              <w:lang w:eastAsia="ar-SA"/>
            </w:rPr>
          </w:pPr>
        </w:p>
      </w:tc>
      <w:tc>
        <w:tcPr>
          <w:tcW w:w="4960" w:type="dxa"/>
          <w:hideMark/>
        </w:tcPr>
        <w:p w14:paraId="0EB727C1" w14:textId="18E7F55F" w:rsidR="003A027C" w:rsidRDefault="003A027C" w:rsidP="003A027C">
          <w:pPr>
            <w:spacing w:line="240" w:lineRule="auto"/>
            <w:ind w:left="174"/>
            <w:rPr>
              <w:color w:val="00000A"/>
              <w:sz w:val="24"/>
              <w:szCs w:val="24"/>
              <w:lang w:eastAsia="ar-SA"/>
            </w:rPr>
          </w:pPr>
          <w:r>
            <w:rPr>
              <w:color w:val="00000A"/>
              <w:u w:val="single"/>
              <w:lang w:eastAsia="ar-SA"/>
            </w:rPr>
            <w:t>Informal document</w:t>
          </w:r>
          <w:r>
            <w:rPr>
              <w:color w:val="00000A"/>
              <w:lang w:eastAsia="ar-SA"/>
            </w:rPr>
            <w:t xml:space="preserve"> </w:t>
          </w:r>
          <w:r w:rsidR="00D00005">
            <w:rPr>
              <w:b/>
              <w:bCs/>
              <w:color w:val="00000A"/>
              <w:lang w:eastAsia="ar-SA"/>
            </w:rPr>
            <w:t>GR</w:t>
          </w:r>
          <w:r w:rsidR="00150724">
            <w:rPr>
              <w:b/>
              <w:bCs/>
              <w:color w:val="00000A"/>
              <w:lang w:eastAsia="ar-SA"/>
            </w:rPr>
            <w:t>BP</w:t>
          </w:r>
          <w:r w:rsidR="00D00005">
            <w:rPr>
              <w:b/>
              <w:bCs/>
              <w:color w:val="00000A"/>
              <w:lang w:eastAsia="ar-SA"/>
            </w:rPr>
            <w:t>-</w:t>
          </w:r>
          <w:r w:rsidR="00150724">
            <w:rPr>
              <w:b/>
              <w:bCs/>
              <w:color w:val="00000A"/>
              <w:lang w:eastAsia="ar-SA"/>
            </w:rPr>
            <w:t>74</w:t>
          </w:r>
          <w:r w:rsidR="00D00005">
            <w:rPr>
              <w:b/>
              <w:bCs/>
              <w:color w:val="00000A"/>
              <w:lang w:eastAsia="ar-SA"/>
            </w:rPr>
            <w:t>-</w:t>
          </w:r>
          <w:r w:rsidR="00043633">
            <w:rPr>
              <w:b/>
              <w:bCs/>
              <w:color w:val="00000A"/>
              <w:lang w:eastAsia="ar-SA"/>
            </w:rPr>
            <w:t>07</w:t>
          </w:r>
        </w:p>
        <w:p w14:paraId="237CD3E2" w14:textId="040E7271" w:rsidR="003A027C" w:rsidRDefault="003A027C" w:rsidP="003A027C">
          <w:pPr>
            <w:tabs>
              <w:tab w:val="center" w:pos="4677"/>
              <w:tab w:val="right" w:pos="9355"/>
            </w:tabs>
            <w:spacing w:line="240" w:lineRule="auto"/>
            <w:ind w:left="174"/>
            <w:rPr>
              <w:color w:val="00000A"/>
              <w:sz w:val="24"/>
              <w:szCs w:val="24"/>
              <w:lang w:eastAsia="ar-SA"/>
            </w:rPr>
          </w:pPr>
          <w:r>
            <w:rPr>
              <w:color w:val="00000A"/>
              <w:lang w:eastAsia="ar-SA"/>
            </w:rPr>
            <w:t>(</w:t>
          </w:r>
          <w:r w:rsidR="00150724">
            <w:rPr>
              <w:color w:val="00000A"/>
              <w:lang w:eastAsia="ar-SA"/>
            </w:rPr>
            <w:t>74</w:t>
          </w:r>
          <w:r>
            <w:rPr>
              <w:color w:val="00000A"/>
              <w:vertAlign w:val="superscript"/>
              <w:lang w:eastAsia="ar-SA"/>
            </w:rPr>
            <w:t>th</w:t>
          </w:r>
          <w:r>
            <w:rPr>
              <w:color w:val="00000A"/>
              <w:lang w:eastAsia="ar-SA"/>
            </w:rPr>
            <w:t xml:space="preserve"> GR</w:t>
          </w:r>
          <w:r w:rsidR="00150724">
            <w:rPr>
              <w:color w:val="00000A"/>
              <w:lang w:eastAsia="ar-SA"/>
            </w:rPr>
            <w:t>B</w:t>
          </w:r>
          <w:r>
            <w:rPr>
              <w:color w:val="00000A"/>
              <w:lang w:eastAsia="ar-SA"/>
            </w:rPr>
            <w:t xml:space="preserve">P, </w:t>
          </w:r>
          <w:r w:rsidR="00150724">
            <w:rPr>
              <w:color w:val="00000A"/>
              <w:lang w:eastAsia="ar-SA"/>
            </w:rPr>
            <w:t>15-</w:t>
          </w:r>
          <w:r>
            <w:rPr>
              <w:color w:val="00000A"/>
              <w:lang w:eastAsia="ar-SA"/>
            </w:rPr>
            <w:t>1</w:t>
          </w:r>
          <w:r w:rsidR="00D00005">
            <w:rPr>
              <w:color w:val="00000A"/>
              <w:lang w:eastAsia="ar-SA"/>
            </w:rPr>
            <w:t xml:space="preserve">7 </w:t>
          </w:r>
          <w:r w:rsidR="00150724">
            <w:rPr>
              <w:color w:val="00000A"/>
              <w:lang w:eastAsia="ar-SA"/>
            </w:rPr>
            <w:t>September</w:t>
          </w:r>
          <w:r w:rsidR="00D00005">
            <w:rPr>
              <w:color w:val="00000A"/>
              <w:lang w:eastAsia="ar-SA"/>
            </w:rPr>
            <w:t xml:space="preserve"> 2021</w:t>
          </w:r>
          <w:r w:rsidR="00D00005">
            <w:rPr>
              <w:color w:val="00000A"/>
              <w:lang w:eastAsia="ar-SA"/>
            </w:rPr>
            <w:br/>
            <w:t xml:space="preserve"> agenda item </w:t>
          </w:r>
          <w:r w:rsidR="00150724">
            <w:rPr>
              <w:color w:val="00000A"/>
              <w:lang w:eastAsia="ar-SA"/>
            </w:rPr>
            <w:t>7</w:t>
          </w:r>
          <w:r w:rsidR="00D00005">
            <w:rPr>
              <w:color w:val="00000A"/>
              <w:lang w:eastAsia="ar-SA"/>
            </w:rPr>
            <w:t>(a)</w:t>
          </w:r>
          <w:r>
            <w:rPr>
              <w:color w:val="00000A"/>
              <w:lang w:eastAsia="ar-SA"/>
            </w:rPr>
            <w:t>)</w:t>
          </w:r>
        </w:p>
      </w:tc>
    </w:tr>
  </w:tbl>
  <w:p w14:paraId="582562E0" w14:textId="77777777" w:rsidR="003A027C" w:rsidRDefault="003A0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E09A5"/>
    <w:multiLevelType w:val="hybridMultilevel"/>
    <w:tmpl w:val="6698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15F01"/>
    <w:multiLevelType w:val="hybridMultilevel"/>
    <w:tmpl w:val="6E6EFC7C"/>
    <w:lvl w:ilvl="0" w:tplc="A28693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C6ABF"/>
    <w:multiLevelType w:val="hybridMultilevel"/>
    <w:tmpl w:val="334E7E5C"/>
    <w:lvl w:ilvl="0" w:tplc="19C4BE4E">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 w15:restartNumberingAfterBreak="0">
    <w:nsid w:val="35F36918"/>
    <w:multiLevelType w:val="hybridMultilevel"/>
    <w:tmpl w:val="FBFCA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9869BF"/>
    <w:multiLevelType w:val="hybridMultilevel"/>
    <w:tmpl w:val="DF56666E"/>
    <w:lvl w:ilvl="0" w:tplc="49605F9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4C620601"/>
    <w:multiLevelType w:val="hybridMultilevel"/>
    <w:tmpl w:val="04CA3B1E"/>
    <w:lvl w:ilvl="0" w:tplc="C9F8ECD4">
      <w:start w:val="1"/>
      <w:numFmt w:val="bullet"/>
      <w:lvlText w:val="•"/>
      <w:lvlJc w:val="left"/>
      <w:pPr>
        <w:ind w:left="1080" w:hanging="72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C5012"/>
    <w:multiLevelType w:val="hybridMultilevel"/>
    <w:tmpl w:val="14704DA0"/>
    <w:lvl w:ilvl="0" w:tplc="810C48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D162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7BA8328C"/>
    <w:multiLevelType w:val="hybridMultilevel"/>
    <w:tmpl w:val="DDE060AA"/>
    <w:lvl w:ilvl="0" w:tplc="E08275B0">
      <w:start w:val="1"/>
      <w:numFmt w:val="bullet"/>
      <w:lvlText w:val="•"/>
      <w:lvlJc w:val="left"/>
      <w:pPr>
        <w:tabs>
          <w:tab w:val="num" w:pos="720"/>
        </w:tabs>
        <w:ind w:left="720" w:hanging="360"/>
      </w:pPr>
      <w:rPr>
        <w:rFonts w:ascii="Arial" w:hAnsi="Arial" w:hint="default"/>
      </w:rPr>
    </w:lvl>
    <w:lvl w:ilvl="1" w:tplc="5C8246BE" w:tentative="1">
      <w:start w:val="1"/>
      <w:numFmt w:val="bullet"/>
      <w:lvlText w:val="•"/>
      <w:lvlJc w:val="left"/>
      <w:pPr>
        <w:tabs>
          <w:tab w:val="num" w:pos="1440"/>
        </w:tabs>
        <w:ind w:left="1440" w:hanging="360"/>
      </w:pPr>
      <w:rPr>
        <w:rFonts w:ascii="Arial" w:hAnsi="Arial" w:hint="default"/>
      </w:rPr>
    </w:lvl>
    <w:lvl w:ilvl="2" w:tplc="4D844F20" w:tentative="1">
      <w:start w:val="1"/>
      <w:numFmt w:val="bullet"/>
      <w:lvlText w:val="•"/>
      <w:lvlJc w:val="left"/>
      <w:pPr>
        <w:tabs>
          <w:tab w:val="num" w:pos="2160"/>
        </w:tabs>
        <w:ind w:left="2160" w:hanging="360"/>
      </w:pPr>
      <w:rPr>
        <w:rFonts w:ascii="Arial" w:hAnsi="Arial" w:hint="default"/>
      </w:rPr>
    </w:lvl>
    <w:lvl w:ilvl="3" w:tplc="068ED22E" w:tentative="1">
      <w:start w:val="1"/>
      <w:numFmt w:val="bullet"/>
      <w:lvlText w:val="•"/>
      <w:lvlJc w:val="left"/>
      <w:pPr>
        <w:tabs>
          <w:tab w:val="num" w:pos="2880"/>
        </w:tabs>
        <w:ind w:left="2880" w:hanging="360"/>
      </w:pPr>
      <w:rPr>
        <w:rFonts w:ascii="Arial" w:hAnsi="Arial" w:hint="default"/>
      </w:rPr>
    </w:lvl>
    <w:lvl w:ilvl="4" w:tplc="E5128304" w:tentative="1">
      <w:start w:val="1"/>
      <w:numFmt w:val="bullet"/>
      <w:lvlText w:val="•"/>
      <w:lvlJc w:val="left"/>
      <w:pPr>
        <w:tabs>
          <w:tab w:val="num" w:pos="3600"/>
        </w:tabs>
        <w:ind w:left="3600" w:hanging="360"/>
      </w:pPr>
      <w:rPr>
        <w:rFonts w:ascii="Arial" w:hAnsi="Arial" w:hint="default"/>
      </w:rPr>
    </w:lvl>
    <w:lvl w:ilvl="5" w:tplc="D3445620" w:tentative="1">
      <w:start w:val="1"/>
      <w:numFmt w:val="bullet"/>
      <w:lvlText w:val="•"/>
      <w:lvlJc w:val="left"/>
      <w:pPr>
        <w:tabs>
          <w:tab w:val="num" w:pos="4320"/>
        </w:tabs>
        <w:ind w:left="4320" w:hanging="360"/>
      </w:pPr>
      <w:rPr>
        <w:rFonts w:ascii="Arial" w:hAnsi="Arial" w:hint="default"/>
      </w:rPr>
    </w:lvl>
    <w:lvl w:ilvl="6" w:tplc="A078A02A" w:tentative="1">
      <w:start w:val="1"/>
      <w:numFmt w:val="bullet"/>
      <w:lvlText w:val="•"/>
      <w:lvlJc w:val="left"/>
      <w:pPr>
        <w:tabs>
          <w:tab w:val="num" w:pos="5040"/>
        </w:tabs>
        <w:ind w:left="5040" w:hanging="360"/>
      </w:pPr>
      <w:rPr>
        <w:rFonts w:ascii="Arial" w:hAnsi="Arial" w:hint="default"/>
      </w:rPr>
    </w:lvl>
    <w:lvl w:ilvl="7" w:tplc="F58E00DC" w:tentative="1">
      <w:start w:val="1"/>
      <w:numFmt w:val="bullet"/>
      <w:lvlText w:val="•"/>
      <w:lvlJc w:val="left"/>
      <w:pPr>
        <w:tabs>
          <w:tab w:val="num" w:pos="5760"/>
        </w:tabs>
        <w:ind w:left="5760" w:hanging="360"/>
      </w:pPr>
      <w:rPr>
        <w:rFonts w:ascii="Arial" w:hAnsi="Arial" w:hint="default"/>
      </w:rPr>
    </w:lvl>
    <w:lvl w:ilvl="8" w:tplc="5E96058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C732E14"/>
    <w:multiLevelType w:val="hybridMultilevel"/>
    <w:tmpl w:val="F8C897CC"/>
    <w:lvl w:ilvl="0" w:tplc="E71243D4">
      <w:start w:val="1"/>
      <w:numFmt w:val="bullet"/>
      <w:lvlText w:val="•"/>
      <w:lvlJc w:val="left"/>
      <w:pPr>
        <w:tabs>
          <w:tab w:val="num" w:pos="720"/>
        </w:tabs>
        <w:ind w:left="720" w:hanging="360"/>
      </w:pPr>
      <w:rPr>
        <w:rFonts w:ascii="Arial" w:hAnsi="Arial" w:hint="default"/>
      </w:rPr>
    </w:lvl>
    <w:lvl w:ilvl="1" w:tplc="A606BB74" w:tentative="1">
      <w:start w:val="1"/>
      <w:numFmt w:val="bullet"/>
      <w:lvlText w:val="•"/>
      <w:lvlJc w:val="left"/>
      <w:pPr>
        <w:tabs>
          <w:tab w:val="num" w:pos="1440"/>
        </w:tabs>
        <w:ind w:left="1440" w:hanging="360"/>
      </w:pPr>
      <w:rPr>
        <w:rFonts w:ascii="Arial" w:hAnsi="Arial" w:hint="default"/>
      </w:rPr>
    </w:lvl>
    <w:lvl w:ilvl="2" w:tplc="DB6694A8" w:tentative="1">
      <w:start w:val="1"/>
      <w:numFmt w:val="bullet"/>
      <w:lvlText w:val="•"/>
      <w:lvlJc w:val="left"/>
      <w:pPr>
        <w:tabs>
          <w:tab w:val="num" w:pos="2160"/>
        </w:tabs>
        <w:ind w:left="2160" w:hanging="360"/>
      </w:pPr>
      <w:rPr>
        <w:rFonts w:ascii="Arial" w:hAnsi="Arial" w:hint="default"/>
      </w:rPr>
    </w:lvl>
    <w:lvl w:ilvl="3" w:tplc="93BAE122" w:tentative="1">
      <w:start w:val="1"/>
      <w:numFmt w:val="bullet"/>
      <w:lvlText w:val="•"/>
      <w:lvlJc w:val="left"/>
      <w:pPr>
        <w:tabs>
          <w:tab w:val="num" w:pos="2880"/>
        </w:tabs>
        <w:ind w:left="2880" w:hanging="360"/>
      </w:pPr>
      <w:rPr>
        <w:rFonts w:ascii="Arial" w:hAnsi="Arial" w:hint="default"/>
      </w:rPr>
    </w:lvl>
    <w:lvl w:ilvl="4" w:tplc="598CCB8E" w:tentative="1">
      <w:start w:val="1"/>
      <w:numFmt w:val="bullet"/>
      <w:lvlText w:val="•"/>
      <w:lvlJc w:val="left"/>
      <w:pPr>
        <w:tabs>
          <w:tab w:val="num" w:pos="3600"/>
        </w:tabs>
        <w:ind w:left="3600" w:hanging="360"/>
      </w:pPr>
      <w:rPr>
        <w:rFonts w:ascii="Arial" w:hAnsi="Arial" w:hint="default"/>
      </w:rPr>
    </w:lvl>
    <w:lvl w:ilvl="5" w:tplc="C2CE0FC8" w:tentative="1">
      <w:start w:val="1"/>
      <w:numFmt w:val="bullet"/>
      <w:lvlText w:val="•"/>
      <w:lvlJc w:val="left"/>
      <w:pPr>
        <w:tabs>
          <w:tab w:val="num" w:pos="4320"/>
        </w:tabs>
        <w:ind w:left="4320" w:hanging="360"/>
      </w:pPr>
      <w:rPr>
        <w:rFonts w:ascii="Arial" w:hAnsi="Arial" w:hint="default"/>
      </w:rPr>
    </w:lvl>
    <w:lvl w:ilvl="6" w:tplc="C2921826" w:tentative="1">
      <w:start w:val="1"/>
      <w:numFmt w:val="bullet"/>
      <w:lvlText w:val="•"/>
      <w:lvlJc w:val="left"/>
      <w:pPr>
        <w:tabs>
          <w:tab w:val="num" w:pos="5040"/>
        </w:tabs>
        <w:ind w:left="5040" w:hanging="360"/>
      </w:pPr>
      <w:rPr>
        <w:rFonts w:ascii="Arial" w:hAnsi="Arial" w:hint="default"/>
      </w:rPr>
    </w:lvl>
    <w:lvl w:ilvl="7" w:tplc="EE2E1176" w:tentative="1">
      <w:start w:val="1"/>
      <w:numFmt w:val="bullet"/>
      <w:lvlText w:val="•"/>
      <w:lvlJc w:val="left"/>
      <w:pPr>
        <w:tabs>
          <w:tab w:val="num" w:pos="5760"/>
        </w:tabs>
        <w:ind w:left="5760" w:hanging="360"/>
      </w:pPr>
      <w:rPr>
        <w:rFonts w:ascii="Arial" w:hAnsi="Arial" w:hint="default"/>
      </w:rPr>
    </w:lvl>
    <w:lvl w:ilvl="8" w:tplc="2C923D5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5"/>
  </w:num>
  <w:num w:numId="3">
    <w:abstractNumId w:val="2"/>
  </w:num>
  <w:num w:numId="4">
    <w:abstractNumId w:val="10"/>
  </w:num>
  <w:num w:numId="5">
    <w:abstractNumId w:val="9"/>
  </w:num>
  <w:num w:numId="6">
    <w:abstractNumId w:val="8"/>
  </w:num>
  <w:num w:numId="7">
    <w:abstractNumId w:val="3"/>
  </w:num>
  <w:num w:numId="8">
    <w:abstractNumId w:val="1"/>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2E3"/>
    <w:rsid w:val="0000729F"/>
    <w:rsid w:val="00015BF4"/>
    <w:rsid w:val="00043633"/>
    <w:rsid w:val="00080D30"/>
    <w:rsid w:val="000816D0"/>
    <w:rsid w:val="000920A7"/>
    <w:rsid w:val="000A5AAA"/>
    <w:rsid w:val="0011090E"/>
    <w:rsid w:val="00115ED7"/>
    <w:rsid w:val="00146B83"/>
    <w:rsid w:val="00150724"/>
    <w:rsid w:val="00160005"/>
    <w:rsid w:val="0017690D"/>
    <w:rsid w:val="001833C1"/>
    <w:rsid w:val="001A1022"/>
    <w:rsid w:val="001C0C28"/>
    <w:rsid w:val="001E6B19"/>
    <w:rsid w:val="001F3E5D"/>
    <w:rsid w:val="001F4AAE"/>
    <w:rsid w:val="002039F8"/>
    <w:rsid w:val="00252366"/>
    <w:rsid w:val="0026583B"/>
    <w:rsid w:val="002732D0"/>
    <w:rsid w:val="002914CB"/>
    <w:rsid w:val="00296899"/>
    <w:rsid w:val="002E0E2E"/>
    <w:rsid w:val="003049BE"/>
    <w:rsid w:val="00317073"/>
    <w:rsid w:val="00325786"/>
    <w:rsid w:val="0033734D"/>
    <w:rsid w:val="00345E43"/>
    <w:rsid w:val="0034739A"/>
    <w:rsid w:val="00360544"/>
    <w:rsid w:val="00374264"/>
    <w:rsid w:val="00380BE0"/>
    <w:rsid w:val="00392A4E"/>
    <w:rsid w:val="003A027C"/>
    <w:rsid w:val="003A2F33"/>
    <w:rsid w:val="003B0B07"/>
    <w:rsid w:val="003C214B"/>
    <w:rsid w:val="003E441B"/>
    <w:rsid w:val="003F3765"/>
    <w:rsid w:val="00413435"/>
    <w:rsid w:val="0045530F"/>
    <w:rsid w:val="0047067E"/>
    <w:rsid w:val="00474282"/>
    <w:rsid w:val="00476FBC"/>
    <w:rsid w:val="00481E2D"/>
    <w:rsid w:val="004B1139"/>
    <w:rsid w:val="004B592E"/>
    <w:rsid w:val="004C4BEF"/>
    <w:rsid w:val="004D25A5"/>
    <w:rsid w:val="004D6206"/>
    <w:rsid w:val="00522ABA"/>
    <w:rsid w:val="005349F1"/>
    <w:rsid w:val="0056053A"/>
    <w:rsid w:val="00561DF4"/>
    <w:rsid w:val="005624F6"/>
    <w:rsid w:val="00562792"/>
    <w:rsid w:val="005656B7"/>
    <w:rsid w:val="00574761"/>
    <w:rsid w:val="00577329"/>
    <w:rsid w:val="0058616D"/>
    <w:rsid w:val="005B3692"/>
    <w:rsid w:val="005F0B5E"/>
    <w:rsid w:val="005F42E3"/>
    <w:rsid w:val="006016EC"/>
    <w:rsid w:val="00622384"/>
    <w:rsid w:val="00644027"/>
    <w:rsid w:val="006460AB"/>
    <w:rsid w:val="00661E18"/>
    <w:rsid w:val="006B011C"/>
    <w:rsid w:val="006D417A"/>
    <w:rsid w:val="006E6A8E"/>
    <w:rsid w:val="006F0193"/>
    <w:rsid w:val="00727A98"/>
    <w:rsid w:val="00766D53"/>
    <w:rsid w:val="00770E84"/>
    <w:rsid w:val="007A121A"/>
    <w:rsid w:val="007C2504"/>
    <w:rsid w:val="007C311C"/>
    <w:rsid w:val="007D044F"/>
    <w:rsid w:val="00813EAE"/>
    <w:rsid w:val="00814A0E"/>
    <w:rsid w:val="008361BF"/>
    <w:rsid w:val="00843576"/>
    <w:rsid w:val="008570B0"/>
    <w:rsid w:val="008C3DB8"/>
    <w:rsid w:val="008D563C"/>
    <w:rsid w:val="00903BE4"/>
    <w:rsid w:val="009071D2"/>
    <w:rsid w:val="00907830"/>
    <w:rsid w:val="009244C0"/>
    <w:rsid w:val="009309A5"/>
    <w:rsid w:val="0094790D"/>
    <w:rsid w:val="009542B1"/>
    <w:rsid w:val="00981225"/>
    <w:rsid w:val="0098742E"/>
    <w:rsid w:val="009A6E28"/>
    <w:rsid w:val="009C2F8F"/>
    <w:rsid w:val="009C3FA2"/>
    <w:rsid w:val="009E3818"/>
    <w:rsid w:val="009F3C8E"/>
    <w:rsid w:val="00A04E4C"/>
    <w:rsid w:val="00A14217"/>
    <w:rsid w:val="00A25272"/>
    <w:rsid w:val="00A61736"/>
    <w:rsid w:val="00A95ACC"/>
    <w:rsid w:val="00AD1E70"/>
    <w:rsid w:val="00AF6FD3"/>
    <w:rsid w:val="00AF7E34"/>
    <w:rsid w:val="00B00A98"/>
    <w:rsid w:val="00B050B6"/>
    <w:rsid w:val="00B23344"/>
    <w:rsid w:val="00B31B9F"/>
    <w:rsid w:val="00B46A69"/>
    <w:rsid w:val="00B46C49"/>
    <w:rsid w:val="00B47C5D"/>
    <w:rsid w:val="00B51F1A"/>
    <w:rsid w:val="00B63AFF"/>
    <w:rsid w:val="00B66733"/>
    <w:rsid w:val="00B9503C"/>
    <w:rsid w:val="00BA1FB1"/>
    <w:rsid w:val="00BA50CA"/>
    <w:rsid w:val="00BA7552"/>
    <w:rsid w:val="00BB25A9"/>
    <w:rsid w:val="00BB35AC"/>
    <w:rsid w:val="00BB7C86"/>
    <w:rsid w:val="00C01A4E"/>
    <w:rsid w:val="00C13BFB"/>
    <w:rsid w:val="00C17807"/>
    <w:rsid w:val="00C22099"/>
    <w:rsid w:val="00C309F8"/>
    <w:rsid w:val="00C66665"/>
    <w:rsid w:val="00C70211"/>
    <w:rsid w:val="00C72614"/>
    <w:rsid w:val="00C73D3A"/>
    <w:rsid w:val="00C759D0"/>
    <w:rsid w:val="00C87820"/>
    <w:rsid w:val="00C97981"/>
    <w:rsid w:val="00CA21F6"/>
    <w:rsid w:val="00CC55D0"/>
    <w:rsid w:val="00CF309C"/>
    <w:rsid w:val="00D00005"/>
    <w:rsid w:val="00D42FC6"/>
    <w:rsid w:val="00D44D74"/>
    <w:rsid w:val="00D5398C"/>
    <w:rsid w:val="00D72A10"/>
    <w:rsid w:val="00D80D05"/>
    <w:rsid w:val="00DD349D"/>
    <w:rsid w:val="00DE0A9D"/>
    <w:rsid w:val="00E0022B"/>
    <w:rsid w:val="00E05B55"/>
    <w:rsid w:val="00E2473E"/>
    <w:rsid w:val="00E924C1"/>
    <w:rsid w:val="00E97999"/>
    <w:rsid w:val="00EA72DC"/>
    <w:rsid w:val="00EC2BEF"/>
    <w:rsid w:val="00EE4FD2"/>
    <w:rsid w:val="00EF6AA7"/>
    <w:rsid w:val="00F00EDD"/>
    <w:rsid w:val="00F10BDE"/>
    <w:rsid w:val="00F42CCB"/>
    <w:rsid w:val="00F621D7"/>
    <w:rsid w:val="00F80F9A"/>
    <w:rsid w:val="00F93DAB"/>
    <w:rsid w:val="00FA6F3D"/>
    <w:rsid w:val="00FC3712"/>
    <w:rsid w:val="00FE5F5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1D9425"/>
  <w15:chartTrackingRefBased/>
  <w15:docId w15:val="{D0BADA72-2DDF-4969-9F45-4D1F526F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D7"/>
    <w:pPr>
      <w:suppressAutoHyphens/>
      <w:spacing w:after="0" w:line="240" w:lineRule="atLeast"/>
    </w:pPr>
    <w:rPr>
      <w:rFonts w:ascii="Times New Roman" w:eastAsia="MS Mincho" w:hAnsi="Times New Roman" w:cs="Times New Roman"/>
      <w:sz w:val="2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A69"/>
    <w:rPr>
      <w:color w:val="0563C1" w:themeColor="hyperlink"/>
      <w:u w:val="single"/>
    </w:rPr>
  </w:style>
  <w:style w:type="character" w:customStyle="1" w:styleId="UnresolvedMention1">
    <w:name w:val="Unresolved Mention1"/>
    <w:basedOn w:val="DefaultParagraphFont"/>
    <w:uiPriority w:val="99"/>
    <w:semiHidden/>
    <w:unhideWhenUsed/>
    <w:rsid w:val="00B46A69"/>
    <w:rPr>
      <w:color w:val="605E5C"/>
      <w:shd w:val="clear" w:color="auto" w:fill="E1DFDD"/>
    </w:rPr>
  </w:style>
  <w:style w:type="paragraph" w:styleId="BalloonText">
    <w:name w:val="Balloon Text"/>
    <w:basedOn w:val="Normal"/>
    <w:link w:val="BalloonTextChar"/>
    <w:uiPriority w:val="99"/>
    <w:semiHidden/>
    <w:unhideWhenUsed/>
    <w:rsid w:val="006016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6EC"/>
    <w:rPr>
      <w:rFonts w:ascii="Segoe UI" w:eastAsia="MS Mincho" w:hAnsi="Segoe UI" w:cs="Segoe UI"/>
      <w:sz w:val="18"/>
      <w:szCs w:val="18"/>
      <w:lang w:val="en-GB" w:eastAsia="fr-FR"/>
    </w:rPr>
  </w:style>
  <w:style w:type="paragraph" w:styleId="Header">
    <w:name w:val="header"/>
    <w:basedOn w:val="Normal"/>
    <w:link w:val="HeaderChar"/>
    <w:uiPriority w:val="99"/>
    <w:unhideWhenUsed/>
    <w:rsid w:val="00E0022B"/>
    <w:pPr>
      <w:tabs>
        <w:tab w:val="center" w:pos="4680"/>
        <w:tab w:val="right" w:pos="9360"/>
      </w:tabs>
      <w:spacing w:line="240" w:lineRule="auto"/>
    </w:pPr>
  </w:style>
  <w:style w:type="character" w:customStyle="1" w:styleId="HeaderChar">
    <w:name w:val="Header Char"/>
    <w:basedOn w:val="DefaultParagraphFont"/>
    <w:link w:val="Header"/>
    <w:uiPriority w:val="99"/>
    <w:rsid w:val="00E0022B"/>
    <w:rPr>
      <w:rFonts w:ascii="Times New Roman" w:eastAsia="MS Mincho" w:hAnsi="Times New Roman" w:cs="Times New Roman"/>
      <w:sz w:val="20"/>
      <w:szCs w:val="20"/>
      <w:lang w:val="en-GB" w:eastAsia="fr-FR"/>
    </w:rPr>
  </w:style>
  <w:style w:type="paragraph" w:styleId="Footer">
    <w:name w:val="footer"/>
    <w:basedOn w:val="Normal"/>
    <w:link w:val="FooterChar"/>
    <w:uiPriority w:val="99"/>
    <w:unhideWhenUsed/>
    <w:rsid w:val="00E0022B"/>
    <w:pPr>
      <w:tabs>
        <w:tab w:val="center" w:pos="4680"/>
        <w:tab w:val="right" w:pos="9360"/>
      </w:tabs>
      <w:spacing w:line="240" w:lineRule="auto"/>
    </w:pPr>
  </w:style>
  <w:style w:type="character" w:customStyle="1" w:styleId="FooterChar">
    <w:name w:val="Footer Char"/>
    <w:basedOn w:val="DefaultParagraphFont"/>
    <w:link w:val="Footer"/>
    <w:uiPriority w:val="99"/>
    <w:rsid w:val="00E0022B"/>
    <w:rPr>
      <w:rFonts w:ascii="Times New Roman" w:eastAsia="MS Mincho" w:hAnsi="Times New Roman" w:cs="Times New Roman"/>
      <w:sz w:val="20"/>
      <w:szCs w:val="20"/>
      <w:lang w:val="en-GB" w:eastAsia="fr-FR"/>
    </w:rPr>
  </w:style>
  <w:style w:type="character" w:customStyle="1" w:styleId="HChGChar">
    <w:name w:val="_ H _Ch_G Char"/>
    <w:link w:val="HChG"/>
    <w:locked/>
    <w:rsid w:val="00E0022B"/>
    <w:rPr>
      <w:b/>
      <w:sz w:val="28"/>
      <w:lang w:val="en-GB"/>
    </w:rPr>
  </w:style>
  <w:style w:type="paragraph" w:customStyle="1" w:styleId="HChG">
    <w:name w:val="_ H _Ch_G"/>
    <w:basedOn w:val="Normal"/>
    <w:next w:val="Normal"/>
    <w:link w:val="HChGChar"/>
    <w:qFormat/>
    <w:rsid w:val="00E0022B"/>
    <w:pPr>
      <w:keepNext/>
      <w:keepLines/>
      <w:tabs>
        <w:tab w:val="right" w:pos="851"/>
      </w:tabs>
      <w:spacing w:before="360" w:after="240" w:line="300" w:lineRule="exact"/>
      <w:ind w:left="1134" w:right="1134" w:hanging="1134"/>
    </w:pPr>
    <w:rPr>
      <w:rFonts w:asciiTheme="minorHAnsi" w:eastAsiaTheme="minorHAnsi" w:hAnsiTheme="minorHAnsi" w:cstheme="minorBidi"/>
      <w:b/>
      <w:sz w:val="28"/>
      <w:szCs w:val="22"/>
      <w:lang w:eastAsia="en-US"/>
    </w:rPr>
  </w:style>
  <w:style w:type="character" w:customStyle="1" w:styleId="SingleTxtGChar">
    <w:name w:val="_ Single Txt_G Char"/>
    <w:basedOn w:val="DefaultParagraphFont"/>
    <w:link w:val="SingleTxtG"/>
    <w:qFormat/>
    <w:locked/>
    <w:rsid w:val="00E0022B"/>
    <w:rPr>
      <w:lang w:val="en-GB"/>
    </w:rPr>
  </w:style>
  <w:style w:type="paragraph" w:customStyle="1" w:styleId="SingleTxtG">
    <w:name w:val="_ Single Txt_G"/>
    <w:basedOn w:val="Normal"/>
    <w:link w:val="SingleTxtGChar"/>
    <w:qFormat/>
    <w:rsid w:val="00E0022B"/>
    <w:pPr>
      <w:spacing w:after="120"/>
      <w:ind w:left="1134" w:right="1134"/>
      <w:jc w:val="both"/>
    </w:pPr>
    <w:rPr>
      <w:rFonts w:asciiTheme="minorHAnsi" w:eastAsiaTheme="minorHAnsi" w:hAnsiTheme="minorHAnsi" w:cstheme="minorBidi"/>
      <w:sz w:val="22"/>
      <w:szCs w:val="22"/>
      <w:lang w:eastAsia="en-US"/>
    </w:rPr>
  </w:style>
  <w:style w:type="character" w:customStyle="1" w:styleId="H1GChar">
    <w:name w:val="_ H_1_G Char"/>
    <w:link w:val="H1G"/>
    <w:locked/>
    <w:rsid w:val="00E0022B"/>
    <w:rPr>
      <w:b/>
      <w:sz w:val="24"/>
      <w:lang w:val="en-GB"/>
    </w:rPr>
  </w:style>
  <w:style w:type="paragraph" w:customStyle="1" w:styleId="H1G">
    <w:name w:val="_ H_1_G"/>
    <w:basedOn w:val="Normal"/>
    <w:next w:val="Normal"/>
    <w:link w:val="H1GChar"/>
    <w:rsid w:val="00E0022B"/>
    <w:pPr>
      <w:keepNext/>
      <w:keepLines/>
      <w:tabs>
        <w:tab w:val="right" w:pos="851"/>
      </w:tabs>
      <w:spacing w:before="360" w:after="240" w:line="270" w:lineRule="exact"/>
      <w:ind w:left="1134" w:right="1134" w:hanging="1134"/>
    </w:pPr>
    <w:rPr>
      <w:rFonts w:asciiTheme="minorHAnsi" w:eastAsiaTheme="minorHAnsi" w:hAnsiTheme="minorHAnsi" w:cstheme="minorBidi"/>
      <w:b/>
      <w:sz w:val="24"/>
      <w:szCs w:val="22"/>
      <w:lang w:eastAsia="en-US"/>
    </w:rPr>
  </w:style>
  <w:style w:type="paragraph" w:styleId="ListParagraph">
    <w:name w:val="List Paragraph"/>
    <w:basedOn w:val="Normal"/>
    <w:uiPriority w:val="34"/>
    <w:qFormat/>
    <w:rsid w:val="00C97981"/>
    <w:pPr>
      <w:ind w:left="708"/>
    </w:pPr>
    <w:rPr>
      <w:lang w:eastAsia="en-US"/>
    </w:rPr>
  </w:style>
  <w:style w:type="character" w:styleId="FollowedHyperlink">
    <w:name w:val="FollowedHyperlink"/>
    <w:basedOn w:val="DefaultParagraphFont"/>
    <w:uiPriority w:val="99"/>
    <w:semiHidden/>
    <w:unhideWhenUsed/>
    <w:rsid w:val="00476FBC"/>
    <w:rPr>
      <w:color w:val="954F72" w:themeColor="followedHyperlink"/>
      <w:u w:val="single"/>
    </w:rPr>
  </w:style>
  <w:style w:type="paragraph" w:styleId="NormalWeb">
    <w:name w:val="Normal (Web)"/>
    <w:basedOn w:val="Normal"/>
    <w:uiPriority w:val="99"/>
    <w:semiHidden/>
    <w:unhideWhenUsed/>
    <w:rsid w:val="0056053A"/>
    <w:pPr>
      <w:suppressAutoHyphens w:val="0"/>
      <w:spacing w:before="100" w:beforeAutospacing="1" w:after="100" w:afterAutospacing="1" w:line="240" w:lineRule="auto"/>
    </w:pPr>
    <w:rPr>
      <w:rFonts w:eastAsia="Times New Roman"/>
      <w:sz w:val="24"/>
      <w:szCs w:val="24"/>
      <w:lang w:val="de-DE" w:eastAsia="de-DE"/>
    </w:rPr>
  </w:style>
  <w:style w:type="character" w:customStyle="1" w:styleId="UnresolvedMention2">
    <w:name w:val="Unresolved Mention2"/>
    <w:basedOn w:val="DefaultParagraphFont"/>
    <w:uiPriority w:val="99"/>
    <w:semiHidden/>
    <w:unhideWhenUsed/>
    <w:rsid w:val="00317073"/>
    <w:rPr>
      <w:color w:val="605E5C"/>
      <w:shd w:val="clear" w:color="auto" w:fill="E1DFDD"/>
    </w:rPr>
  </w:style>
  <w:style w:type="character" w:styleId="CommentReference">
    <w:name w:val="annotation reference"/>
    <w:basedOn w:val="DefaultParagraphFont"/>
    <w:uiPriority w:val="99"/>
    <w:semiHidden/>
    <w:unhideWhenUsed/>
    <w:rsid w:val="00843576"/>
    <w:rPr>
      <w:sz w:val="16"/>
      <w:szCs w:val="16"/>
    </w:rPr>
  </w:style>
  <w:style w:type="paragraph" w:styleId="CommentText">
    <w:name w:val="annotation text"/>
    <w:basedOn w:val="Normal"/>
    <w:link w:val="CommentTextChar"/>
    <w:uiPriority w:val="99"/>
    <w:semiHidden/>
    <w:unhideWhenUsed/>
    <w:rsid w:val="00843576"/>
    <w:pPr>
      <w:spacing w:line="240" w:lineRule="auto"/>
    </w:pPr>
  </w:style>
  <w:style w:type="character" w:customStyle="1" w:styleId="CommentTextChar">
    <w:name w:val="Comment Text Char"/>
    <w:basedOn w:val="DefaultParagraphFont"/>
    <w:link w:val="CommentText"/>
    <w:uiPriority w:val="99"/>
    <w:semiHidden/>
    <w:rsid w:val="00843576"/>
    <w:rPr>
      <w:rFonts w:ascii="Times New Roman" w:eastAsia="MS Mincho" w:hAnsi="Times New Roman" w:cs="Times New Roman"/>
      <w:sz w:val="20"/>
      <w:szCs w:val="20"/>
      <w:lang w:val="en-GB" w:eastAsia="fr-FR"/>
    </w:rPr>
  </w:style>
  <w:style w:type="paragraph" w:styleId="CommentSubject">
    <w:name w:val="annotation subject"/>
    <w:basedOn w:val="CommentText"/>
    <w:next w:val="CommentText"/>
    <w:link w:val="CommentSubjectChar"/>
    <w:uiPriority w:val="99"/>
    <w:semiHidden/>
    <w:unhideWhenUsed/>
    <w:rsid w:val="00843576"/>
    <w:rPr>
      <w:b/>
      <w:bCs/>
    </w:rPr>
  </w:style>
  <w:style w:type="character" w:customStyle="1" w:styleId="CommentSubjectChar">
    <w:name w:val="Comment Subject Char"/>
    <w:basedOn w:val="CommentTextChar"/>
    <w:link w:val="CommentSubject"/>
    <w:uiPriority w:val="99"/>
    <w:semiHidden/>
    <w:rsid w:val="00843576"/>
    <w:rPr>
      <w:rFonts w:ascii="Times New Roman" w:eastAsia="MS Mincho" w:hAnsi="Times New Roman" w:cs="Times New Roman"/>
      <w:b/>
      <w:bCs/>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362467">
      <w:bodyDiv w:val="1"/>
      <w:marLeft w:val="0"/>
      <w:marRight w:val="0"/>
      <w:marTop w:val="0"/>
      <w:marBottom w:val="0"/>
      <w:divBdr>
        <w:top w:val="none" w:sz="0" w:space="0" w:color="auto"/>
        <w:left w:val="none" w:sz="0" w:space="0" w:color="auto"/>
        <w:bottom w:val="none" w:sz="0" w:space="0" w:color="auto"/>
        <w:right w:val="none" w:sz="0" w:space="0" w:color="auto"/>
      </w:divBdr>
    </w:div>
    <w:div w:id="1211919179">
      <w:bodyDiv w:val="1"/>
      <w:marLeft w:val="0"/>
      <w:marRight w:val="0"/>
      <w:marTop w:val="0"/>
      <w:marBottom w:val="0"/>
      <w:divBdr>
        <w:top w:val="none" w:sz="0" w:space="0" w:color="auto"/>
        <w:left w:val="none" w:sz="0" w:space="0" w:color="auto"/>
        <w:bottom w:val="none" w:sz="0" w:space="0" w:color="auto"/>
        <w:right w:val="none" w:sz="0" w:space="0" w:color="auto"/>
      </w:divBdr>
    </w:div>
    <w:div w:id="1387030273">
      <w:bodyDiv w:val="1"/>
      <w:marLeft w:val="0"/>
      <w:marRight w:val="0"/>
      <w:marTop w:val="0"/>
      <w:marBottom w:val="0"/>
      <w:divBdr>
        <w:top w:val="none" w:sz="0" w:space="0" w:color="auto"/>
        <w:left w:val="none" w:sz="0" w:space="0" w:color="auto"/>
        <w:bottom w:val="none" w:sz="0" w:space="0" w:color="auto"/>
        <w:right w:val="none" w:sz="0" w:space="0" w:color="auto"/>
      </w:divBdr>
      <w:divsChild>
        <w:div w:id="1670331842">
          <w:marLeft w:val="547"/>
          <w:marRight w:val="0"/>
          <w:marTop w:val="77"/>
          <w:marBottom w:val="0"/>
          <w:divBdr>
            <w:top w:val="none" w:sz="0" w:space="0" w:color="auto"/>
            <w:left w:val="none" w:sz="0" w:space="0" w:color="auto"/>
            <w:bottom w:val="none" w:sz="0" w:space="0" w:color="auto"/>
            <w:right w:val="none" w:sz="0" w:space="0" w:color="auto"/>
          </w:divBdr>
        </w:div>
      </w:divsChild>
    </w:div>
    <w:div w:id="1870991730">
      <w:bodyDiv w:val="1"/>
      <w:marLeft w:val="0"/>
      <w:marRight w:val="0"/>
      <w:marTop w:val="0"/>
      <w:marBottom w:val="0"/>
      <w:divBdr>
        <w:top w:val="none" w:sz="0" w:space="0" w:color="auto"/>
        <w:left w:val="none" w:sz="0" w:space="0" w:color="auto"/>
        <w:bottom w:val="none" w:sz="0" w:space="0" w:color="auto"/>
        <w:right w:val="none" w:sz="0" w:space="0" w:color="auto"/>
      </w:divBdr>
      <w:divsChild>
        <w:div w:id="143395520">
          <w:marLeft w:val="274"/>
          <w:marRight w:val="0"/>
          <w:marTop w:val="67"/>
          <w:marBottom w:val="0"/>
          <w:divBdr>
            <w:top w:val="none" w:sz="0" w:space="0" w:color="auto"/>
            <w:left w:val="none" w:sz="0" w:space="0" w:color="auto"/>
            <w:bottom w:val="none" w:sz="0" w:space="0" w:color="auto"/>
            <w:right w:val="none" w:sz="0" w:space="0" w:color="auto"/>
          </w:divBdr>
        </w:div>
      </w:divsChild>
    </w:div>
    <w:div w:id="197702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9505DA-0E27-443F-9829-9E0422825573}">
  <ds:schemaRefs>
    <ds:schemaRef ds:uri="http://schemas.microsoft.com/sharepoint/v3/contenttype/forms"/>
  </ds:schemaRefs>
</ds:datastoreItem>
</file>

<file path=customXml/itemProps2.xml><?xml version="1.0" encoding="utf-8"?>
<ds:datastoreItem xmlns:ds="http://schemas.openxmlformats.org/officeDocument/2006/customXml" ds:itemID="{FE195B3F-705E-4963-8442-EAAB827E9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02A4C4-BDB7-4DB2-A376-490DC2CBF313}">
  <ds:schemaRefs>
    <ds:schemaRef ds:uri="http://schemas.openxmlformats.org/officeDocument/2006/bibliography"/>
  </ds:schemaRefs>
</ds:datastoreItem>
</file>

<file path=customXml/itemProps4.xml><?xml version="1.0" encoding="utf-8"?>
<ds:datastoreItem xmlns:ds="http://schemas.openxmlformats.org/officeDocument/2006/customXml" ds:itemID="{E03768F1-CD5F-4144-B3ED-566EBA37C750}">
  <ds:schemaRefs>
    <ds:schemaRef ds:uri="http://schemas.microsoft.com/office/2006/documentManagement/types"/>
    <ds:schemaRef ds:uri="http://schemas.microsoft.com/office/2006/metadata/properties"/>
    <ds:schemaRef ds:uri="http://purl.org/dc/elements/1.1/"/>
    <ds:schemaRef ds:uri="4b4a1c0d-4a69-4996-a84a-fc699b9f49de"/>
    <ds:schemaRef ds:uri="acccb6d4-dbe5-46d2-b4d3-5733603d8cc6"/>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3880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Gerlach</dc:creator>
  <cp:keywords/>
  <dc:description/>
  <cp:lastModifiedBy>secretariat</cp:lastModifiedBy>
  <cp:revision>3</cp:revision>
  <dcterms:created xsi:type="dcterms:W3CDTF">2021-08-20T18:42:00Z</dcterms:created>
  <dcterms:modified xsi:type="dcterms:W3CDTF">2021-08-23T18:21:00Z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