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C23FDBE" w14:textId="77777777" w:rsidTr="00B20551">
        <w:trPr>
          <w:cantSplit/>
          <w:trHeight w:hRule="exact" w:val="851"/>
        </w:trPr>
        <w:tc>
          <w:tcPr>
            <w:tcW w:w="1276" w:type="dxa"/>
            <w:tcBorders>
              <w:bottom w:val="single" w:sz="4" w:space="0" w:color="auto"/>
            </w:tcBorders>
            <w:vAlign w:val="bottom"/>
          </w:tcPr>
          <w:p w14:paraId="2A348BAB" w14:textId="77777777" w:rsidR="009E6CB7" w:rsidRDefault="009E6CB7" w:rsidP="00B20551">
            <w:pPr>
              <w:spacing w:after="80"/>
            </w:pPr>
          </w:p>
        </w:tc>
        <w:tc>
          <w:tcPr>
            <w:tcW w:w="2268" w:type="dxa"/>
            <w:tcBorders>
              <w:bottom w:val="single" w:sz="4" w:space="0" w:color="auto"/>
            </w:tcBorders>
            <w:vAlign w:val="bottom"/>
          </w:tcPr>
          <w:p w14:paraId="3CDED585"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BB22436" w14:textId="1FB117F4" w:rsidR="009E6CB7" w:rsidRPr="00D47EEA" w:rsidRDefault="006E6924" w:rsidP="006E6924">
            <w:pPr>
              <w:jc w:val="right"/>
            </w:pPr>
            <w:r w:rsidRPr="006E6924">
              <w:rPr>
                <w:sz w:val="40"/>
              </w:rPr>
              <w:t>ECE</w:t>
            </w:r>
            <w:r>
              <w:t>/</w:t>
            </w:r>
            <w:proofErr w:type="gramStart"/>
            <w:r>
              <w:t>MP.PP</w:t>
            </w:r>
            <w:proofErr w:type="gramEnd"/>
            <w:r>
              <w:t>/2021/11</w:t>
            </w:r>
          </w:p>
        </w:tc>
      </w:tr>
      <w:tr w:rsidR="009E6CB7" w14:paraId="3E582F49" w14:textId="77777777" w:rsidTr="00B20551">
        <w:trPr>
          <w:cantSplit/>
          <w:trHeight w:hRule="exact" w:val="2835"/>
        </w:trPr>
        <w:tc>
          <w:tcPr>
            <w:tcW w:w="1276" w:type="dxa"/>
            <w:tcBorders>
              <w:top w:val="single" w:sz="4" w:space="0" w:color="auto"/>
              <w:bottom w:val="single" w:sz="12" w:space="0" w:color="auto"/>
            </w:tcBorders>
          </w:tcPr>
          <w:p w14:paraId="5BCA187F" w14:textId="77777777" w:rsidR="009E6CB7" w:rsidRDefault="00686A48" w:rsidP="00B20551">
            <w:pPr>
              <w:spacing w:before="120"/>
            </w:pPr>
            <w:r>
              <w:rPr>
                <w:noProof/>
                <w:lang w:val="fr-CH" w:eastAsia="fr-CH"/>
              </w:rPr>
              <w:drawing>
                <wp:inline distT="0" distB="0" distL="0" distR="0" wp14:anchorId="1A7CBAA8" wp14:editId="3E11782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31A9BFF"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DF3B30A" w14:textId="77777777" w:rsidR="009E6CB7" w:rsidRDefault="006E6924" w:rsidP="006E6924">
            <w:pPr>
              <w:spacing w:before="240" w:line="240" w:lineRule="exact"/>
            </w:pPr>
            <w:r>
              <w:t>Distr.: General</w:t>
            </w:r>
          </w:p>
          <w:p w14:paraId="31E8F825" w14:textId="29EC0043" w:rsidR="006E6924" w:rsidRDefault="00670206" w:rsidP="006E6924">
            <w:pPr>
              <w:spacing w:line="240" w:lineRule="exact"/>
            </w:pPr>
            <w:r>
              <w:t>21</w:t>
            </w:r>
            <w:r w:rsidR="006E6924">
              <w:t xml:space="preserve"> July 2021</w:t>
            </w:r>
          </w:p>
          <w:p w14:paraId="6270C8B5" w14:textId="77777777" w:rsidR="006E6924" w:rsidRDefault="006E6924" w:rsidP="006E6924">
            <w:pPr>
              <w:spacing w:line="240" w:lineRule="exact"/>
            </w:pPr>
          </w:p>
          <w:p w14:paraId="5EDF7A00" w14:textId="1BD0A9B0" w:rsidR="006E6924" w:rsidRDefault="006E6924" w:rsidP="006E6924">
            <w:pPr>
              <w:spacing w:line="240" w:lineRule="exact"/>
            </w:pPr>
            <w:r>
              <w:t>Original: English</w:t>
            </w:r>
          </w:p>
        </w:tc>
      </w:tr>
    </w:tbl>
    <w:p w14:paraId="3C514FC9" w14:textId="77777777" w:rsidR="00035236" w:rsidRDefault="00035236" w:rsidP="000F5FAB">
      <w:pPr>
        <w:spacing w:before="120"/>
        <w:ind w:right="1133"/>
      </w:pPr>
      <w:r>
        <w:rPr>
          <w:b/>
          <w:sz w:val="28"/>
          <w:szCs w:val="28"/>
        </w:rPr>
        <w:t>Economic Commission for Europe</w:t>
      </w:r>
    </w:p>
    <w:p w14:paraId="166EA485" w14:textId="77777777" w:rsidR="00035236" w:rsidRDefault="00035236" w:rsidP="000F5FAB">
      <w:pPr>
        <w:spacing w:before="120"/>
        <w:ind w:right="1133"/>
      </w:pPr>
      <w:r>
        <w:rPr>
          <w:sz w:val="28"/>
          <w:szCs w:val="28"/>
        </w:rPr>
        <w:t>Meeting of the Parties to the Convention on</w:t>
      </w:r>
      <w:r>
        <w:rPr>
          <w:sz w:val="28"/>
          <w:szCs w:val="28"/>
        </w:rPr>
        <w:br/>
        <w:t>Access to Information, Public Participation</w:t>
      </w:r>
      <w:r>
        <w:rPr>
          <w:sz w:val="28"/>
          <w:szCs w:val="28"/>
        </w:rPr>
        <w:br/>
        <w:t>in Decision-making and Access to Justice</w:t>
      </w:r>
      <w:r>
        <w:rPr>
          <w:sz w:val="28"/>
          <w:szCs w:val="28"/>
        </w:rPr>
        <w:br/>
        <w:t>in Environmental Matters</w:t>
      </w:r>
    </w:p>
    <w:p w14:paraId="50871785" w14:textId="77777777" w:rsidR="009E5D93" w:rsidRPr="00C82C69" w:rsidRDefault="009E5D93" w:rsidP="009E5D93">
      <w:pPr>
        <w:spacing w:before="120"/>
        <w:rPr>
          <w:b/>
          <w:bCs/>
        </w:rPr>
      </w:pPr>
      <w:r w:rsidRPr="00C82C69">
        <w:rPr>
          <w:b/>
          <w:bCs/>
        </w:rPr>
        <w:t>Seventh session</w:t>
      </w:r>
    </w:p>
    <w:p w14:paraId="699E1C8F" w14:textId="77777777" w:rsidR="009E5D93" w:rsidRPr="00C82C69" w:rsidRDefault="009E5D93" w:rsidP="009E5D93">
      <w:r w:rsidRPr="00C82C69">
        <w:t>Geneva, 18</w:t>
      </w:r>
      <w:r w:rsidRPr="00AE704D">
        <w:t>–</w:t>
      </w:r>
      <w:r w:rsidRPr="00C82C69">
        <w:t>2</w:t>
      </w:r>
      <w:r>
        <w:t>0</w:t>
      </w:r>
      <w:r w:rsidRPr="00C82C69">
        <w:t xml:space="preserve"> October 2021</w:t>
      </w:r>
    </w:p>
    <w:p w14:paraId="71BA9295" w14:textId="77777777" w:rsidR="009E5D93" w:rsidRPr="00C82C69" w:rsidRDefault="009E5D93" w:rsidP="009E5D93">
      <w:pPr>
        <w:spacing w:line="240" w:lineRule="auto"/>
      </w:pPr>
      <w:r w:rsidRPr="00C82C69">
        <w:t xml:space="preserve">Item </w:t>
      </w:r>
      <w:r>
        <w:t>8</w:t>
      </w:r>
      <w:r w:rsidRPr="00C82C69">
        <w:t xml:space="preserve"> (</w:t>
      </w:r>
      <w:r>
        <w:t>b</w:t>
      </w:r>
      <w:r w:rsidRPr="00C82C69">
        <w:t>) of the provisional agenda</w:t>
      </w:r>
    </w:p>
    <w:p w14:paraId="1D9648E7" w14:textId="58AF2B04" w:rsidR="009E5D93" w:rsidRPr="00CB57EE" w:rsidRDefault="009E5D93" w:rsidP="009E5D93">
      <w:pPr>
        <w:spacing w:before="120"/>
      </w:pPr>
      <w:r w:rsidRPr="005322DF">
        <w:rPr>
          <w:b/>
          <w:bCs/>
        </w:rPr>
        <w:t>Promotion of the Convention and relevant developments and interlinkages:</w:t>
      </w:r>
      <w:r w:rsidRPr="003F6817">
        <w:rPr>
          <w:b/>
          <w:bCs/>
        </w:rPr>
        <w:br/>
      </w:r>
      <w:r>
        <w:rPr>
          <w:b/>
          <w:bCs/>
        </w:rPr>
        <w:t>promotion</w:t>
      </w:r>
      <w:r w:rsidRPr="003F6817">
        <w:rPr>
          <w:b/>
          <w:bCs/>
        </w:rPr>
        <w:t xml:space="preserve"> of the Convention</w:t>
      </w:r>
      <w:r w:rsidR="00790EB8">
        <w:rPr>
          <w:b/>
          <w:bCs/>
        </w:rPr>
        <w:t>’s</w:t>
      </w:r>
      <w:r w:rsidRPr="003F6817">
        <w:rPr>
          <w:b/>
          <w:bCs/>
        </w:rPr>
        <w:t xml:space="preserve"> principles </w:t>
      </w:r>
    </w:p>
    <w:p w14:paraId="2977999D" w14:textId="77777777" w:rsidR="009E5D93" w:rsidRDefault="009E5D93" w:rsidP="009E5D93">
      <w:pPr>
        <w:pStyle w:val="HChG"/>
      </w:pPr>
      <w:r w:rsidRPr="004118C5">
        <w:tab/>
      </w:r>
      <w:r w:rsidRPr="004118C5">
        <w:tab/>
      </w:r>
      <w:r w:rsidRPr="00695F9D">
        <w:t>Draft decision VII/</w:t>
      </w:r>
      <w:r>
        <w:t>4 on p</w:t>
      </w:r>
      <w:r w:rsidRPr="00695F9D">
        <w:t>romoting the application of the principles of the Convention in international forums</w:t>
      </w:r>
    </w:p>
    <w:p w14:paraId="6C4CF1C0" w14:textId="77777777" w:rsidR="009E5D93" w:rsidRDefault="009E5D93" w:rsidP="009E5D93">
      <w:pPr>
        <w:pStyle w:val="H1G"/>
      </w:pPr>
      <w:r>
        <w:tab/>
      </w:r>
      <w:r>
        <w:tab/>
        <w:t>Prepared by the Bureau</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9E5D93" w14:paraId="50C739D6" w14:textId="77777777" w:rsidTr="00BC2D0D">
        <w:trPr>
          <w:jc w:val="center"/>
        </w:trPr>
        <w:tc>
          <w:tcPr>
            <w:tcW w:w="9629" w:type="dxa"/>
            <w:tcBorders>
              <w:top w:val="single" w:sz="4" w:space="0" w:color="auto"/>
              <w:bottom w:val="nil"/>
            </w:tcBorders>
            <w:shd w:val="clear" w:color="auto" w:fill="auto"/>
          </w:tcPr>
          <w:p w14:paraId="5EE34B29" w14:textId="77777777" w:rsidR="009E5D93" w:rsidRPr="00C6263E" w:rsidRDefault="009E5D93" w:rsidP="00BC2D0D">
            <w:pPr>
              <w:spacing w:before="240" w:after="120"/>
              <w:ind w:left="255"/>
              <w:rPr>
                <w:i/>
                <w:sz w:val="24"/>
              </w:rPr>
            </w:pPr>
            <w:r w:rsidRPr="00C6263E">
              <w:rPr>
                <w:i/>
                <w:sz w:val="24"/>
              </w:rPr>
              <w:t>Summary</w:t>
            </w:r>
          </w:p>
        </w:tc>
      </w:tr>
      <w:tr w:rsidR="009E5D93" w14:paraId="53E5C793" w14:textId="77777777" w:rsidTr="00BC2D0D">
        <w:trPr>
          <w:jc w:val="center"/>
        </w:trPr>
        <w:tc>
          <w:tcPr>
            <w:tcW w:w="9629" w:type="dxa"/>
            <w:tcBorders>
              <w:top w:val="nil"/>
              <w:bottom w:val="nil"/>
            </w:tcBorders>
            <w:shd w:val="clear" w:color="auto" w:fill="auto"/>
          </w:tcPr>
          <w:p w14:paraId="0602ADB3" w14:textId="77777777" w:rsidR="009E5D93" w:rsidRDefault="009E5D93" w:rsidP="00BC2D0D">
            <w:pPr>
              <w:pStyle w:val="SingleTxtG"/>
            </w:pPr>
            <w:r>
              <w:tab/>
            </w:r>
            <w:r>
              <w:tab/>
            </w:r>
            <w:r w:rsidRPr="000C6190">
              <w:t xml:space="preserve">The present document sets out a draft decision on promoting </w:t>
            </w:r>
            <w:r w:rsidRPr="004118C5">
              <w:t>the application of the principles of the Convention in international forums</w:t>
            </w:r>
            <w:r>
              <w:t xml:space="preserve"> </w:t>
            </w:r>
            <w:r w:rsidRPr="00CD2024">
              <w:t>prepared by the Bureau</w:t>
            </w:r>
            <w:r>
              <w:t xml:space="preserve"> </w:t>
            </w:r>
            <w:r w:rsidRPr="00A64B94">
              <w:t>of the Parties to the Convention on Access to Information, Public Participation in Decision-making and Access to Justice in Environmental Matters</w:t>
            </w:r>
            <w:r>
              <w:t>.</w:t>
            </w:r>
          </w:p>
          <w:p w14:paraId="2FCE4F2C" w14:textId="5CCB1DCF" w:rsidR="009E5D93" w:rsidRDefault="009E5D93" w:rsidP="00BC2D0D">
            <w:pPr>
              <w:pStyle w:val="SingleTxtG"/>
              <w:rPr>
                <w:vertAlign w:val="superscript"/>
              </w:rPr>
            </w:pPr>
            <w:r>
              <w:tab/>
            </w:r>
            <w:r>
              <w:tab/>
            </w:r>
            <w:r w:rsidRPr="00A64B94">
              <w:t>The Working Group of the Parties to the Convention at its twent</w:t>
            </w:r>
            <w:r w:rsidRPr="00F86D81">
              <w:t xml:space="preserve">y-fourth meeting </w:t>
            </w:r>
            <w:r w:rsidRPr="007D3D0C">
              <w:t>(</w:t>
            </w:r>
            <w:r>
              <w:t xml:space="preserve">Geneva, </w:t>
            </w:r>
            <w:r w:rsidRPr="00A64B94">
              <w:t>1</w:t>
            </w:r>
            <w:r w:rsidRPr="00AE704D">
              <w:t>–</w:t>
            </w:r>
            <w:r w:rsidRPr="00A64B94">
              <w:t xml:space="preserve">3 July </w:t>
            </w:r>
            <w:r w:rsidRPr="00F86D81">
              <w:t xml:space="preserve">and </w:t>
            </w:r>
            <w:r>
              <w:t xml:space="preserve"> </w:t>
            </w:r>
            <w:r w:rsidRPr="00CD2024">
              <w:t>2</w:t>
            </w:r>
            <w:r w:rsidR="00556B06">
              <w:t>8</w:t>
            </w:r>
            <w:r>
              <w:t xml:space="preserve"> and </w:t>
            </w:r>
            <w:r w:rsidR="00556B06">
              <w:t>29</w:t>
            </w:r>
            <w:r w:rsidRPr="00CD2024">
              <w:t xml:space="preserve"> October 2020</w:t>
            </w:r>
            <w:r w:rsidRPr="007D3D0C">
              <w:t>)</w:t>
            </w:r>
            <w:r w:rsidRPr="00CD2024">
              <w:t xml:space="preserve"> requested the Bureau to prepare a draft decision</w:t>
            </w:r>
            <w:r w:rsidRPr="00A64B94">
              <w:t xml:space="preserve"> on </w:t>
            </w:r>
            <w:r w:rsidRPr="004118C5">
              <w:t>the application of the principles of the Convention in international forums</w:t>
            </w:r>
            <w:r w:rsidRPr="00A64B94">
              <w:t xml:space="preserve"> for the seventh</w:t>
            </w:r>
            <w:r w:rsidRPr="00F86D81">
              <w:t xml:space="preserve"> session of the Meeting of the Parties </w:t>
            </w:r>
            <w:r w:rsidRPr="002A29C9">
              <w:t>(ECE/MP.PP/WG.1/2020/2).</w:t>
            </w:r>
          </w:p>
          <w:p w14:paraId="18C005BB" w14:textId="77777777" w:rsidR="009E5D93" w:rsidRPr="00CD2024" w:rsidRDefault="009E5D93" w:rsidP="00BC2D0D">
            <w:pPr>
              <w:pStyle w:val="SingleTxtG"/>
              <w:spacing w:after="60" w:line="240" w:lineRule="auto"/>
              <w:ind w:firstLine="566"/>
            </w:pPr>
            <w:r>
              <w:rPr>
                <w:vertAlign w:val="superscript"/>
              </w:rPr>
              <w:tab/>
            </w:r>
            <w:r w:rsidRPr="00CD2024">
              <w:t>The present document was prepared by the Bureau on the basis of</w:t>
            </w:r>
            <w:r>
              <w:t>:</w:t>
            </w:r>
            <w:r w:rsidRPr="00CD2024">
              <w:t xml:space="preserve"> the relevant outcomes of the twenty-fourth meeting of the Working Group of the Parties; the Note by the Chair of the </w:t>
            </w:r>
            <w:r>
              <w:t>thematic session</w:t>
            </w:r>
            <w:r w:rsidRPr="00CD2024">
              <w:t xml:space="preserve"> </w:t>
            </w:r>
            <w:r>
              <w:t xml:space="preserve">on promotion of the principles of the Aarhus Convention in international forums </w:t>
            </w:r>
            <w:r w:rsidRPr="00CD2024">
              <w:t>(AC/WGP-24/Inf.</w:t>
            </w:r>
            <w:r>
              <w:t>4</w:t>
            </w:r>
            <w:r w:rsidRPr="00CD2024">
              <w:t xml:space="preserve">); the outcomes of the work undertaken by the </w:t>
            </w:r>
            <w:r>
              <w:t>Working Group of the Parties</w:t>
            </w:r>
            <w:r w:rsidRPr="00CD2024">
              <w:t xml:space="preserve"> in the current intersession</w:t>
            </w:r>
            <w:r>
              <w:t>al</w:t>
            </w:r>
            <w:r w:rsidRPr="00CD2024">
              <w:t xml:space="preserve"> period</w:t>
            </w:r>
            <w:r>
              <w:t>;</w:t>
            </w:r>
            <w:r w:rsidRPr="00CD2024">
              <w:t xml:space="preserve"> </w:t>
            </w:r>
            <w:r w:rsidRPr="00A64B94">
              <w:t xml:space="preserve">and </w:t>
            </w:r>
            <w:r w:rsidRPr="00F86D81">
              <w:t>decision VI</w:t>
            </w:r>
            <w:r w:rsidRPr="00CD2024">
              <w:t>/</w:t>
            </w:r>
            <w:r>
              <w:t>4</w:t>
            </w:r>
            <w:r w:rsidRPr="00CD2024">
              <w:t xml:space="preserve"> on the same subject matter</w:t>
            </w:r>
            <w:r>
              <w:t xml:space="preserve"> </w:t>
            </w:r>
            <w:r w:rsidRPr="002A29C9">
              <w:t>(ECE/MP.PP/2017/2/Add.1)</w:t>
            </w:r>
            <w:r w:rsidRPr="00CD2024">
              <w:t>, adopted by the Meeting of the Parties at its sixth session (</w:t>
            </w:r>
            <w:proofErr w:type="spellStart"/>
            <w:r w:rsidRPr="00CD2024">
              <w:t>Budva</w:t>
            </w:r>
            <w:proofErr w:type="spellEnd"/>
            <w:r w:rsidRPr="00CD2024">
              <w:t>, Montenegro, 11–1</w:t>
            </w:r>
            <w:r>
              <w:t>4</w:t>
            </w:r>
            <w:r w:rsidRPr="00CD2024">
              <w:t xml:space="preserve"> September 2017). </w:t>
            </w:r>
          </w:p>
          <w:p w14:paraId="19A899FF" w14:textId="04AC18EF" w:rsidR="009E5D93" w:rsidRDefault="009E5D93" w:rsidP="00BC2D0D">
            <w:pPr>
              <w:pStyle w:val="SingleTxtG"/>
            </w:pPr>
            <w:r>
              <w:tab/>
            </w:r>
            <w:r>
              <w:tab/>
            </w:r>
            <w:r w:rsidRPr="00CD2024">
              <w:t xml:space="preserve">There </w:t>
            </w:r>
            <w:r>
              <w:t>were</w:t>
            </w:r>
            <w:r w:rsidRPr="00CD2024">
              <w:t xml:space="preserve"> opportunities for open-ended consultations among national focal points and stakeholders on the present draft document after the twenty-fourth meeting of the Working Group. The Bureau revise</w:t>
            </w:r>
            <w:r>
              <w:t>d</w:t>
            </w:r>
            <w:r w:rsidRPr="00CD2024">
              <w:t xml:space="preserve"> the draft document thereafter in the light of the comments received and submit</w:t>
            </w:r>
            <w:r>
              <w:t>ted</w:t>
            </w:r>
            <w:r w:rsidRPr="00CD2024">
              <w:t xml:space="preserve"> it to the Working Group for consideration and approval at its twenty-fifth meeting</w:t>
            </w:r>
            <w:r>
              <w:t xml:space="preserve"> (Geneva, 3 May and 7 and 8 June 2021)</w:t>
            </w:r>
            <w:r w:rsidRPr="002A29C9">
              <w:t>,</w:t>
            </w:r>
            <w:r w:rsidRPr="00CD2024">
              <w:t xml:space="preserve"> with a view to its subsequent submission to the Meeting of the Parties for consideration at its seventh session</w:t>
            </w:r>
            <w:r w:rsidRPr="007D3D0C">
              <w:t>.</w:t>
            </w:r>
          </w:p>
          <w:p w14:paraId="742894EA" w14:textId="22B3142F" w:rsidR="009E5D93" w:rsidRPr="006E2665" w:rsidRDefault="009E5D93" w:rsidP="00BC2D0D">
            <w:pPr>
              <w:pStyle w:val="SingleTxtG"/>
              <w:rPr>
                <w:sz w:val="18"/>
                <w:szCs w:val="18"/>
              </w:rPr>
            </w:pPr>
            <w:r>
              <w:tab/>
            </w:r>
            <w:r>
              <w:tab/>
            </w:r>
            <w:r w:rsidRPr="00B852A1">
              <w:t xml:space="preserve">At its twenty-fifth meeting the Working Group revised and approved, as amended at the meeting, the draft decision on promoting </w:t>
            </w:r>
            <w:r w:rsidR="00D675DE" w:rsidRPr="004118C5">
              <w:t xml:space="preserve">the application of the principles of the </w:t>
            </w:r>
            <w:r w:rsidR="00D675DE" w:rsidRPr="004118C5">
              <w:lastRenderedPageBreak/>
              <w:t>Convention in international forums</w:t>
            </w:r>
            <w:r w:rsidR="00D675DE" w:rsidRPr="00B852A1" w:rsidDel="007364AA">
              <w:t xml:space="preserve"> </w:t>
            </w:r>
            <w:r w:rsidRPr="00B852A1">
              <w:t>(AC/WGP-25/CRP.</w:t>
            </w:r>
            <w:r>
              <w:t>6</w:t>
            </w:r>
            <w:r w:rsidRPr="00B852A1">
              <w:t>) and requested the secretariat to submit it to the Meeting of the Parties for consideration at its seventh</w:t>
            </w:r>
            <w:r>
              <w:t xml:space="preserve"> session</w:t>
            </w:r>
            <w:r w:rsidRPr="00B852A1">
              <w:t>.</w:t>
            </w:r>
          </w:p>
        </w:tc>
      </w:tr>
      <w:tr w:rsidR="009E5D93" w14:paraId="1EEF6A0B" w14:textId="77777777" w:rsidTr="00BC2D0D">
        <w:trPr>
          <w:jc w:val="center"/>
        </w:trPr>
        <w:tc>
          <w:tcPr>
            <w:tcW w:w="9629" w:type="dxa"/>
            <w:tcBorders>
              <w:top w:val="nil"/>
            </w:tcBorders>
            <w:shd w:val="clear" w:color="auto" w:fill="auto"/>
          </w:tcPr>
          <w:p w14:paraId="312621E7" w14:textId="77777777" w:rsidR="009E5D93" w:rsidRDefault="009E5D93" w:rsidP="00BC2D0D"/>
        </w:tc>
      </w:tr>
    </w:tbl>
    <w:p w14:paraId="61C3FAA4" w14:textId="77777777" w:rsidR="009E5D93" w:rsidRDefault="009E5D93" w:rsidP="009E5D93">
      <w:pPr>
        <w:suppressAutoHyphens w:val="0"/>
        <w:spacing w:line="240" w:lineRule="auto"/>
        <w:rPr>
          <w:b/>
          <w:sz w:val="24"/>
        </w:rPr>
      </w:pPr>
      <w:r>
        <w:rPr>
          <w:b/>
          <w:sz w:val="24"/>
        </w:rPr>
        <w:br w:type="page"/>
      </w:r>
    </w:p>
    <w:p w14:paraId="36734CD5" w14:textId="77777777" w:rsidR="009E5D93" w:rsidRPr="004118C5" w:rsidRDefault="009E5D93" w:rsidP="009E5D93">
      <w:pPr>
        <w:pStyle w:val="SingleTxtG"/>
        <w:ind w:firstLine="567"/>
        <w:rPr>
          <w:i/>
        </w:rPr>
      </w:pPr>
      <w:r w:rsidRPr="004118C5">
        <w:rPr>
          <w:i/>
        </w:rPr>
        <w:lastRenderedPageBreak/>
        <w:t>The Meeting of the Parties,</w:t>
      </w:r>
    </w:p>
    <w:p w14:paraId="00574666" w14:textId="77777777" w:rsidR="009E5D93" w:rsidRPr="00695F9D" w:rsidRDefault="009E5D93" w:rsidP="009E5D93">
      <w:pPr>
        <w:pStyle w:val="SingleTxtG"/>
        <w:rPr>
          <w:rFonts w:eastAsia="Calibri"/>
        </w:rPr>
      </w:pPr>
      <w:r>
        <w:rPr>
          <w:rFonts w:eastAsia="Calibri"/>
          <w:i/>
        </w:rPr>
        <w:tab/>
      </w:r>
      <w:r w:rsidRPr="004118C5">
        <w:rPr>
          <w:rFonts w:eastAsia="Calibri"/>
          <w:i/>
        </w:rPr>
        <w:tab/>
        <w:t>Recalling</w:t>
      </w:r>
      <w:r w:rsidRPr="004118C5">
        <w:rPr>
          <w:rFonts w:eastAsia="Calibri"/>
        </w:rPr>
        <w:t xml:space="preserve"> article 3, paragraph 7, of the Convention on Access to Information, Public Participation in </w:t>
      </w:r>
      <w:proofErr w:type="gramStart"/>
      <w:r w:rsidRPr="004118C5">
        <w:rPr>
          <w:rFonts w:eastAsia="Calibri"/>
        </w:rPr>
        <w:t>Decision-</w:t>
      </w:r>
      <w:r w:rsidRPr="00695F9D">
        <w:rPr>
          <w:rFonts w:eastAsia="Calibri"/>
        </w:rPr>
        <w:t>making</w:t>
      </w:r>
      <w:proofErr w:type="gramEnd"/>
      <w:r w:rsidRPr="00695F9D">
        <w:rPr>
          <w:rFonts w:eastAsia="Calibri"/>
        </w:rPr>
        <w:t xml:space="preserve"> and Access to Justice in Environmental Matters (Aarhus Convention),</w:t>
      </w:r>
    </w:p>
    <w:p w14:paraId="2F346151" w14:textId="77777777" w:rsidR="009E5D93" w:rsidRPr="00695F9D" w:rsidRDefault="009E5D93" w:rsidP="009E5D93">
      <w:pPr>
        <w:pStyle w:val="SingleTxtG"/>
        <w:rPr>
          <w:rFonts w:eastAsia="Calibri"/>
        </w:rPr>
      </w:pPr>
      <w:r w:rsidRPr="00695F9D">
        <w:rPr>
          <w:rFonts w:eastAsia="Calibri"/>
        </w:rPr>
        <w:tab/>
      </w:r>
      <w:r w:rsidRPr="00695F9D">
        <w:rPr>
          <w:rFonts w:eastAsia="Calibri"/>
        </w:rPr>
        <w:tab/>
      </w:r>
      <w:r w:rsidRPr="00695F9D">
        <w:rPr>
          <w:rFonts w:eastAsia="Calibri"/>
          <w:i/>
        </w:rPr>
        <w:t>Recalling</w:t>
      </w:r>
      <w:r w:rsidRPr="00695F9D">
        <w:rPr>
          <w:rFonts w:eastAsia="Calibri"/>
        </w:rPr>
        <w:t xml:space="preserve"> </w:t>
      </w:r>
      <w:r w:rsidRPr="00695F9D">
        <w:rPr>
          <w:rFonts w:eastAsia="Calibri"/>
          <w:i/>
        </w:rPr>
        <w:t>also</w:t>
      </w:r>
      <w:r w:rsidRPr="00695F9D">
        <w:rPr>
          <w:rFonts w:eastAsia="Calibri"/>
        </w:rPr>
        <w:t xml:space="preserve"> its decisions II/4,</w:t>
      </w:r>
      <w:r>
        <w:rPr>
          <w:rStyle w:val="FootnoteReference"/>
          <w:rFonts w:eastAsia="Calibri"/>
        </w:rPr>
        <w:footnoteReference w:id="2"/>
      </w:r>
      <w:r w:rsidRPr="00695F9D">
        <w:rPr>
          <w:rFonts w:eastAsia="Calibri"/>
        </w:rPr>
        <w:t xml:space="preserve"> III/4,</w:t>
      </w:r>
      <w:r>
        <w:rPr>
          <w:rStyle w:val="FootnoteReference"/>
          <w:rFonts w:eastAsia="Calibri"/>
        </w:rPr>
        <w:footnoteReference w:id="3"/>
      </w:r>
      <w:r w:rsidRPr="00695F9D">
        <w:rPr>
          <w:rFonts w:eastAsia="Calibri"/>
        </w:rPr>
        <w:t xml:space="preserve"> IV/3,</w:t>
      </w:r>
      <w:r>
        <w:rPr>
          <w:rStyle w:val="FootnoteReference"/>
          <w:rFonts w:eastAsia="Calibri"/>
        </w:rPr>
        <w:footnoteReference w:id="4"/>
      </w:r>
      <w:r w:rsidRPr="00695F9D">
        <w:rPr>
          <w:rFonts w:eastAsia="Calibri"/>
        </w:rPr>
        <w:t xml:space="preserve"> V/4</w:t>
      </w:r>
      <w:r>
        <w:rPr>
          <w:rStyle w:val="FootnoteReference"/>
          <w:rFonts w:eastAsia="Calibri"/>
        </w:rPr>
        <w:footnoteReference w:id="5"/>
      </w:r>
      <w:r w:rsidRPr="00695F9D">
        <w:rPr>
          <w:rFonts w:eastAsia="Calibri"/>
        </w:rPr>
        <w:t xml:space="preserve"> and VI/4</w:t>
      </w:r>
      <w:r>
        <w:rPr>
          <w:rStyle w:val="FootnoteReference"/>
          <w:rFonts w:eastAsia="Calibri"/>
        </w:rPr>
        <w:footnoteReference w:id="6"/>
      </w:r>
      <w:r w:rsidRPr="00695F9D">
        <w:rPr>
          <w:rFonts w:eastAsia="Calibri"/>
        </w:rPr>
        <w:t xml:space="preserve"> on promoting the principles of the Convention in international forums, VII/</w:t>
      </w:r>
      <w:r>
        <w:rPr>
          <w:rFonts w:eastAsia="Calibri"/>
        </w:rPr>
        <w:t>11</w:t>
      </w:r>
      <w:r w:rsidRPr="00695F9D">
        <w:rPr>
          <w:rFonts w:eastAsia="Calibri"/>
        </w:rPr>
        <w:t xml:space="preserve"> on the Strategic Plan for 2022–2030</w:t>
      </w:r>
      <w:r>
        <w:rPr>
          <w:rStyle w:val="FootnoteReference"/>
          <w:rFonts w:eastAsia="Calibri"/>
        </w:rPr>
        <w:footnoteReference w:id="7"/>
      </w:r>
      <w:r w:rsidRPr="00695F9D">
        <w:rPr>
          <w:rFonts w:eastAsia="Calibri"/>
        </w:rPr>
        <w:t xml:space="preserve"> and VII/</w:t>
      </w:r>
      <w:r>
        <w:rPr>
          <w:rFonts w:eastAsia="Calibri"/>
        </w:rPr>
        <w:t>5</w:t>
      </w:r>
      <w:r w:rsidRPr="00695F9D">
        <w:rPr>
          <w:rFonts w:eastAsia="Calibri"/>
        </w:rPr>
        <w:t xml:space="preserve"> on the Work Programme for 2022–2025</w:t>
      </w:r>
      <w:r>
        <w:rPr>
          <w:rStyle w:val="FootnoteReference"/>
          <w:rFonts w:eastAsia="Calibri"/>
        </w:rPr>
        <w:footnoteReference w:id="8"/>
      </w:r>
      <w:r w:rsidRPr="00695F9D">
        <w:rPr>
          <w:rFonts w:eastAsia="Calibri"/>
        </w:rPr>
        <w:t>,</w:t>
      </w:r>
    </w:p>
    <w:p w14:paraId="078624FE" w14:textId="77777777" w:rsidR="009E5D93" w:rsidRPr="00F87851" w:rsidRDefault="009E5D93" w:rsidP="009E5D93">
      <w:pPr>
        <w:pStyle w:val="SingleTxtG"/>
        <w:rPr>
          <w:rFonts w:eastAsia="Calibri"/>
        </w:rPr>
      </w:pPr>
      <w:r w:rsidRPr="00695F9D">
        <w:rPr>
          <w:rFonts w:eastAsia="Calibri"/>
        </w:rPr>
        <w:tab/>
      </w:r>
      <w:r w:rsidRPr="00695F9D">
        <w:rPr>
          <w:rFonts w:eastAsia="Calibri"/>
        </w:rPr>
        <w:tab/>
      </w:r>
      <w:r w:rsidRPr="00695F9D">
        <w:rPr>
          <w:rFonts w:eastAsia="Calibri"/>
          <w:i/>
          <w:iCs/>
        </w:rPr>
        <w:t>Noting</w:t>
      </w:r>
      <w:r w:rsidRPr="00695F9D">
        <w:rPr>
          <w:rFonts w:eastAsia="Calibri"/>
        </w:rPr>
        <w:t xml:space="preserve"> Human Rights Council resolution 32/31 on civil society space,</w:t>
      </w:r>
      <w:r>
        <w:rPr>
          <w:rStyle w:val="FootnoteReference"/>
          <w:rFonts w:eastAsia="Calibri"/>
        </w:rPr>
        <w:footnoteReference w:id="9"/>
      </w:r>
      <w:r w:rsidRPr="00695F9D">
        <w:rPr>
          <w:rFonts w:eastAsia="Calibri"/>
        </w:rPr>
        <w:t xml:space="preserve"> which emphasizes “the essential role of civil society in subregional, regional and international organizations, including in support of the organizations’ work”, where that work is relevant to the Convention,</w:t>
      </w:r>
    </w:p>
    <w:p w14:paraId="4045C77D" w14:textId="77777777" w:rsidR="009E5D93" w:rsidRPr="004118C5" w:rsidRDefault="009E5D93" w:rsidP="009E5D93">
      <w:pPr>
        <w:pStyle w:val="SingleTxtG"/>
        <w:ind w:firstLine="567"/>
        <w:rPr>
          <w:rFonts w:eastAsia="Calibri"/>
        </w:rPr>
      </w:pPr>
      <w:r w:rsidRPr="004118C5">
        <w:rPr>
          <w:rFonts w:eastAsia="Calibri"/>
          <w:i/>
        </w:rPr>
        <w:t>Also noting</w:t>
      </w:r>
      <w:r w:rsidRPr="004118C5">
        <w:rPr>
          <w:rFonts w:eastAsia="Calibri"/>
        </w:rPr>
        <w:t xml:space="preserve"> the reports of the Special Rapporteur on the rights to freedom of peaceful assembly and of association in relation to the exercise of these rights in the context of multilateral institutions,</w:t>
      </w:r>
    </w:p>
    <w:p w14:paraId="5002EE7C" w14:textId="77777777" w:rsidR="009E5D93" w:rsidRPr="004118C5" w:rsidRDefault="009E5D93" w:rsidP="009E5D93">
      <w:pPr>
        <w:pStyle w:val="SingleTxtG"/>
        <w:rPr>
          <w:rFonts w:eastAsia="Calibri"/>
        </w:rPr>
      </w:pPr>
      <w:r>
        <w:rPr>
          <w:rFonts w:eastAsia="Calibri"/>
        </w:rPr>
        <w:tab/>
      </w:r>
      <w:r w:rsidRPr="004118C5">
        <w:rPr>
          <w:rFonts w:eastAsia="Calibri"/>
        </w:rPr>
        <w:tab/>
      </w:r>
      <w:r w:rsidRPr="004118C5">
        <w:rPr>
          <w:rFonts w:eastAsia="Calibri"/>
          <w:i/>
        </w:rPr>
        <w:t>Mindful</w:t>
      </w:r>
      <w:r w:rsidRPr="004118C5">
        <w:rPr>
          <w:rFonts w:eastAsia="Calibri"/>
        </w:rPr>
        <w:t xml:space="preserve"> of the importance of increasing understanding of the challenges faced and the good practices employed by international forums with respect to public participation, through further sharing of experience gained under the Convention with international forums, </w:t>
      </w:r>
    </w:p>
    <w:p w14:paraId="1B83F05A" w14:textId="77777777" w:rsidR="009E5D93" w:rsidRPr="004118C5" w:rsidRDefault="009E5D93" w:rsidP="009E5D93">
      <w:pPr>
        <w:pStyle w:val="SingleTxtG"/>
        <w:rPr>
          <w:rFonts w:eastAsia="Calibri"/>
        </w:rPr>
      </w:pPr>
      <w:r>
        <w:rPr>
          <w:rFonts w:eastAsia="Calibri"/>
        </w:rPr>
        <w:tab/>
      </w:r>
      <w:r w:rsidRPr="004118C5">
        <w:rPr>
          <w:rFonts w:eastAsia="Calibri"/>
        </w:rPr>
        <w:tab/>
      </w:r>
      <w:r w:rsidRPr="004118C5">
        <w:rPr>
          <w:rFonts w:eastAsia="Calibri"/>
          <w:i/>
        </w:rPr>
        <w:t>Welcoming</w:t>
      </w:r>
      <w:r w:rsidRPr="004118C5">
        <w:rPr>
          <w:rFonts w:eastAsia="Calibri"/>
        </w:rPr>
        <w:t xml:space="preserve"> the increasing number of requests from interested international forums seeking expert assistance from the secretariat and Parties on this topic,</w:t>
      </w:r>
    </w:p>
    <w:p w14:paraId="2FA8765A" w14:textId="77777777" w:rsidR="009E5D93" w:rsidRDefault="009E5D93" w:rsidP="009E5D93">
      <w:pPr>
        <w:pStyle w:val="SingleTxtG"/>
        <w:rPr>
          <w:rFonts w:eastAsia="Calibri"/>
        </w:rPr>
      </w:pPr>
      <w:r w:rsidRPr="004118C5">
        <w:rPr>
          <w:rFonts w:eastAsia="Calibri"/>
        </w:rPr>
        <w:tab/>
      </w:r>
      <w:r>
        <w:rPr>
          <w:rFonts w:eastAsia="Calibri"/>
        </w:rPr>
        <w:tab/>
      </w:r>
      <w:r w:rsidRPr="004118C5">
        <w:rPr>
          <w:rFonts w:eastAsia="Calibri"/>
          <w:i/>
        </w:rPr>
        <w:t>Acknowledging</w:t>
      </w:r>
      <w:r w:rsidRPr="004118C5">
        <w:rPr>
          <w:rFonts w:eastAsia="Calibri"/>
        </w:rPr>
        <w:t xml:space="preserve"> the progress made by Parties, international organizations, international financial institutions, non-governmental </w:t>
      </w:r>
      <w:proofErr w:type="gramStart"/>
      <w:r w:rsidRPr="004118C5">
        <w:rPr>
          <w:rFonts w:eastAsia="Calibri"/>
        </w:rPr>
        <w:t>organizations</w:t>
      </w:r>
      <w:proofErr w:type="gramEnd"/>
      <w:r w:rsidRPr="004118C5">
        <w:rPr>
          <w:rFonts w:eastAsia="Calibri"/>
        </w:rPr>
        <w:t xml:space="preserve"> and other stakeholders in</w:t>
      </w:r>
      <w:r w:rsidRPr="004118C5">
        <w:t xml:space="preserve"> </w:t>
      </w:r>
      <w:r w:rsidRPr="004118C5">
        <w:rPr>
          <w:rFonts w:eastAsia="Calibri"/>
        </w:rPr>
        <w:t>promoting the application of the Convention’s principles,</w:t>
      </w:r>
      <w:r w:rsidRPr="004118C5" w:rsidDel="002430B6">
        <w:rPr>
          <w:rFonts w:eastAsia="Calibri"/>
        </w:rPr>
        <w:t xml:space="preserve"> </w:t>
      </w:r>
    </w:p>
    <w:p w14:paraId="6CD12360" w14:textId="77777777" w:rsidR="009E5D93" w:rsidRPr="004118C5" w:rsidRDefault="009E5D93" w:rsidP="009E5D93">
      <w:pPr>
        <w:pStyle w:val="SingleTxtG"/>
        <w:rPr>
          <w:rFonts w:eastAsia="Calibri"/>
        </w:rPr>
      </w:pPr>
      <w:r>
        <w:rPr>
          <w:rFonts w:eastAsia="Calibri"/>
          <w:i/>
        </w:rPr>
        <w:tab/>
      </w:r>
      <w:r>
        <w:rPr>
          <w:rFonts w:eastAsia="Calibri"/>
          <w:i/>
        </w:rPr>
        <w:tab/>
      </w:r>
      <w:r w:rsidRPr="004118C5">
        <w:rPr>
          <w:rFonts w:eastAsia="Calibri"/>
          <w:i/>
        </w:rPr>
        <w:t xml:space="preserve">Mindful </w:t>
      </w:r>
      <w:r w:rsidRPr="004118C5">
        <w:rPr>
          <w:rFonts w:eastAsia="Calibri"/>
        </w:rPr>
        <w:t xml:space="preserve">of major ongoing international processes, including those related to sustainable development, </w:t>
      </w:r>
      <w:r>
        <w:rPr>
          <w:rFonts w:eastAsia="Calibri"/>
        </w:rPr>
        <w:t xml:space="preserve">sustainable mobility, </w:t>
      </w:r>
      <w:r w:rsidRPr="004118C5">
        <w:rPr>
          <w:rFonts w:eastAsia="Calibri"/>
        </w:rPr>
        <w:t>climate change,</w:t>
      </w:r>
      <w:r>
        <w:rPr>
          <w:rFonts w:eastAsia="Calibri"/>
        </w:rPr>
        <w:t xml:space="preserve"> chemicals and waste,</w:t>
      </w:r>
      <w:r w:rsidRPr="004118C5">
        <w:rPr>
          <w:rFonts w:eastAsia="Calibri"/>
        </w:rPr>
        <w:t xml:space="preserve"> </w:t>
      </w:r>
      <w:r>
        <w:rPr>
          <w:rFonts w:eastAsia="Calibri"/>
        </w:rPr>
        <w:t>civil aviation, geoengineering</w:t>
      </w:r>
      <w:r w:rsidRPr="004118C5">
        <w:rPr>
          <w:rFonts w:eastAsia="Calibri"/>
        </w:rPr>
        <w:t xml:space="preserve">, international financial institutions, </w:t>
      </w:r>
      <w:r>
        <w:rPr>
          <w:rFonts w:eastAsia="Calibri"/>
        </w:rPr>
        <w:t xml:space="preserve">human rights, </w:t>
      </w:r>
      <w:r w:rsidRPr="004118C5">
        <w:rPr>
          <w:rFonts w:eastAsia="Calibri"/>
        </w:rPr>
        <w:t>stakeholder participation and access to information policies of other United Nations agencies and programmes and international trade negotiations</w:t>
      </w:r>
      <w:r>
        <w:rPr>
          <w:rFonts w:eastAsia="Calibri"/>
        </w:rPr>
        <w:t>,</w:t>
      </w:r>
    </w:p>
    <w:p w14:paraId="2E46FB0F" w14:textId="77777777" w:rsidR="009E5D93" w:rsidRPr="004118C5" w:rsidRDefault="009E5D93" w:rsidP="009E5D93">
      <w:pPr>
        <w:pStyle w:val="SingleTxtG"/>
        <w:rPr>
          <w:rFonts w:eastAsia="Calibri"/>
        </w:rPr>
      </w:pPr>
      <w:r>
        <w:rPr>
          <w:rFonts w:eastAsia="Calibri"/>
        </w:rPr>
        <w:tab/>
      </w:r>
      <w:r w:rsidRPr="004118C5">
        <w:rPr>
          <w:rFonts w:eastAsia="Calibri"/>
        </w:rPr>
        <w:tab/>
      </w:r>
      <w:r w:rsidRPr="004118C5">
        <w:rPr>
          <w:rFonts w:eastAsia="Calibri"/>
          <w:i/>
        </w:rPr>
        <w:t>Recognizing</w:t>
      </w:r>
      <w:r w:rsidRPr="004118C5">
        <w:rPr>
          <w:rFonts w:eastAsia="Calibri"/>
        </w:rPr>
        <w:t xml:space="preserve"> that expert assistance is an important and powerful tool for promoting the principles of the Convention and sharing the considerable experience accumulated under the Aarhus Convention in an efficient and direct manner,</w:t>
      </w:r>
    </w:p>
    <w:p w14:paraId="741A388D" w14:textId="77777777" w:rsidR="009E5D93" w:rsidRDefault="009E5D93" w:rsidP="009E5D93">
      <w:pPr>
        <w:pStyle w:val="SingleTxtG"/>
        <w:rPr>
          <w:rFonts w:eastAsia="Calibri"/>
          <w:i/>
        </w:rPr>
      </w:pPr>
      <w:r>
        <w:rPr>
          <w:rFonts w:eastAsia="Calibri"/>
          <w:i/>
        </w:rPr>
        <w:tab/>
      </w:r>
      <w:r w:rsidRPr="004118C5">
        <w:rPr>
          <w:rFonts w:eastAsia="Calibri"/>
          <w:i/>
        </w:rPr>
        <w:tab/>
        <w:t xml:space="preserve">Also recognizing </w:t>
      </w:r>
      <w:r w:rsidRPr="004118C5">
        <w:rPr>
          <w:color w:val="000000"/>
        </w:rPr>
        <w:t>the valuable work that has been done to implement article 3, paragraph 7, of the Convention, while acknowledging the considerable challenges that still need to be addressed to fully implement this provision,</w:t>
      </w:r>
      <w:r w:rsidRPr="004118C5">
        <w:rPr>
          <w:rFonts w:eastAsia="Calibri"/>
          <w:i/>
        </w:rPr>
        <w:t xml:space="preserve"> </w:t>
      </w:r>
    </w:p>
    <w:p w14:paraId="2CF86BB7" w14:textId="77777777" w:rsidR="009E5D93" w:rsidRPr="004118C5" w:rsidRDefault="009E5D93" w:rsidP="009E5D93">
      <w:pPr>
        <w:pStyle w:val="SingleTxtG"/>
        <w:rPr>
          <w:rFonts w:eastAsia="Calibri"/>
          <w:i/>
        </w:rPr>
      </w:pPr>
      <w:r>
        <w:rPr>
          <w:rFonts w:eastAsia="Calibri"/>
          <w:i/>
        </w:rPr>
        <w:tab/>
      </w:r>
      <w:r>
        <w:rPr>
          <w:rFonts w:eastAsia="Calibri"/>
          <w:i/>
        </w:rPr>
        <w:tab/>
        <w:t xml:space="preserve">Acknowledging </w:t>
      </w:r>
      <w:r w:rsidRPr="00D50131">
        <w:rPr>
          <w:rFonts w:eastAsia="Calibri"/>
          <w:iCs/>
        </w:rPr>
        <w:t xml:space="preserve">the vast cross-cutting scope of these activities, which support </w:t>
      </w:r>
      <w:r>
        <w:rPr>
          <w:rFonts w:eastAsia="Calibri"/>
          <w:iCs/>
        </w:rPr>
        <w:t>Parties</w:t>
      </w:r>
      <w:r w:rsidRPr="00D50131">
        <w:rPr>
          <w:rFonts w:eastAsia="Calibri"/>
          <w:iCs/>
        </w:rPr>
        <w:t>’ efforts to achieve many Sustainable Development Goals related to specific forums and</w:t>
      </w:r>
      <w:proofErr w:type="gramStart"/>
      <w:r w:rsidRPr="00D50131">
        <w:rPr>
          <w:rFonts w:eastAsia="Calibri"/>
          <w:iCs/>
        </w:rPr>
        <w:t xml:space="preserve">, in particular, </w:t>
      </w:r>
      <w:r>
        <w:rPr>
          <w:rFonts w:eastAsia="Calibri"/>
          <w:iCs/>
        </w:rPr>
        <w:t>Sustainable</w:t>
      </w:r>
      <w:proofErr w:type="gramEnd"/>
      <w:r>
        <w:rPr>
          <w:rFonts w:eastAsia="Calibri"/>
          <w:iCs/>
        </w:rPr>
        <w:t xml:space="preserve"> Development </w:t>
      </w:r>
      <w:r w:rsidRPr="00D50131">
        <w:rPr>
          <w:rFonts w:eastAsia="Calibri"/>
          <w:iCs/>
        </w:rPr>
        <w:t>Goals 16 and 17</w:t>
      </w:r>
      <w:r>
        <w:rPr>
          <w:rFonts w:eastAsia="Calibri"/>
          <w:iCs/>
        </w:rPr>
        <w:t>,</w:t>
      </w:r>
    </w:p>
    <w:p w14:paraId="514913EF" w14:textId="77777777" w:rsidR="009E5D93" w:rsidRDefault="009E5D93" w:rsidP="009E5D93">
      <w:pPr>
        <w:pStyle w:val="SingleTxtG"/>
      </w:pPr>
      <w:r>
        <w:rPr>
          <w:i/>
        </w:rPr>
        <w:tab/>
      </w:r>
      <w:r w:rsidRPr="004118C5">
        <w:rPr>
          <w:i/>
        </w:rPr>
        <w:tab/>
        <w:t>Having reviewed</w:t>
      </w:r>
      <w:r w:rsidRPr="004118C5">
        <w:t xml:space="preserve"> the reports on the thematic sessions </w:t>
      </w:r>
      <w:r w:rsidRPr="004118C5">
        <w:rPr>
          <w:rFonts w:eastAsia="Calibri"/>
        </w:rPr>
        <w:t xml:space="preserve">on promoting the principles of the Convention in international </w:t>
      </w:r>
      <w:r w:rsidRPr="00695F9D">
        <w:rPr>
          <w:rFonts w:eastAsia="Calibri"/>
        </w:rPr>
        <w:t>forums,</w:t>
      </w:r>
      <w:r w:rsidRPr="00695F9D">
        <w:t xml:space="preserve"> held at the Working Group’s twenty-second, twenty-third</w:t>
      </w:r>
      <w:r>
        <w:t>,</w:t>
      </w:r>
      <w:r w:rsidRPr="00695F9D">
        <w:t xml:space="preserve"> twenty-fourth and twenty-fifth meetings,</w:t>
      </w:r>
      <w:r w:rsidRPr="00695F9D">
        <w:rPr>
          <w:rStyle w:val="FootnoteReference"/>
        </w:rPr>
        <w:footnoteReference w:id="10"/>
      </w:r>
    </w:p>
    <w:p w14:paraId="7B8EAA76" w14:textId="77777777" w:rsidR="009E5D93" w:rsidRPr="00695F9D" w:rsidRDefault="009E5D93" w:rsidP="009E5D93">
      <w:pPr>
        <w:pStyle w:val="SingleTxtG"/>
        <w:ind w:firstLine="567"/>
        <w:rPr>
          <w:rFonts w:eastAsia="Calibri"/>
          <w:i/>
        </w:rPr>
      </w:pPr>
      <w:r w:rsidRPr="000C40ED">
        <w:rPr>
          <w:i/>
        </w:rPr>
        <w:t xml:space="preserve">Welcoming </w:t>
      </w:r>
      <w:r w:rsidRPr="000C40ED">
        <w:rPr>
          <w:iCs/>
        </w:rPr>
        <w:t xml:space="preserve">the entry into force of the </w:t>
      </w:r>
      <w:r w:rsidRPr="00227D23">
        <w:rPr>
          <w:iCs/>
        </w:rPr>
        <w:t xml:space="preserve">Regional Agreement on Access to Information, Public Participation and Justice in Environmental Matters in Latin America and the Caribbean </w:t>
      </w:r>
      <w:r>
        <w:rPr>
          <w:iCs/>
        </w:rPr>
        <w:t>(</w:t>
      </w:r>
      <w:proofErr w:type="spellStart"/>
      <w:r w:rsidRPr="000C40ED">
        <w:rPr>
          <w:iCs/>
        </w:rPr>
        <w:t>Escazú</w:t>
      </w:r>
      <w:proofErr w:type="spellEnd"/>
      <w:r w:rsidRPr="000C40ED">
        <w:rPr>
          <w:iCs/>
        </w:rPr>
        <w:t xml:space="preserve"> Agreement</w:t>
      </w:r>
      <w:r>
        <w:rPr>
          <w:iCs/>
        </w:rPr>
        <w:t>)</w:t>
      </w:r>
      <w:r w:rsidRPr="000C40ED">
        <w:rPr>
          <w:iCs/>
        </w:rPr>
        <w:t>,</w:t>
      </w:r>
    </w:p>
    <w:p w14:paraId="2B2E6DA0" w14:textId="77777777" w:rsidR="009E5D93" w:rsidRPr="004118C5" w:rsidRDefault="009E5D93" w:rsidP="009E5D93">
      <w:pPr>
        <w:pStyle w:val="SingleTxtG"/>
        <w:rPr>
          <w:rFonts w:eastAsia="Calibri"/>
        </w:rPr>
      </w:pPr>
      <w:r w:rsidRPr="00695F9D">
        <w:rPr>
          <w:rFonts w:eastAsia="Calibri"/>
        </w:rPr>
        <w:lastRenderedPageBreak/>
        <w:tab/>
      </w:r>
      <w:r w:rsidRPr="00695F9D">
        <w:rPr>
          <w:rFonts w:eastAsia="Calibri"/>
        </w:rPr>
        <w:tab/>
        <w:t>1.</w:t>
      </w:r>
      <w:r w:rsidRPr="00695F9D">
        <w:rPr>
          <w:rFonts w:eastAsia="Calibri"/>
        </w:rPr>
        <w:tab/>
      </w:r>
      <w:r w:rsidRPr="00695F9D">
        <w:rPr>
          <w:rFonts w:eastAsia="Calibri"/>
          <w:i/>
        </w:rPr>
        <w:t>Notes</w:t>
      </w:r>
      <w:r w:rsidRPr="00695F9D">
        <w:rPr>
          <w:rFonts w:eastAsia="Calibri"/>
        </w:rPr>
        <w:t xml:space="preserve"> </w:t>
      </w:r>
      <w:r w:rsidRPr="00695F9D">
        <w:rPr>
          <w:rFonts w:eastAsia="Calibri"/>
          <w:i/>
        </w:rPr>
        <w:t>with appreciation</w:t>
      </w:r>
      <w:r w:rsidRPr="00695F9D">
        <w:rPr>
          <w:rFonts w:eastAsia="Calibri"/>
        </w:rPr>
        <w:t xml:space="preserve"> the work undertaken under the auspices of the Working Group of the Parties, which has provided a true multi-stakeholder platform for effectively addressing a number of important </w:t>
      </w:r>
      <w:proofErr w:type="gramStart"/>
      <w:r w:rsidRPr="00695F9D">
        <w:rPr>
          <w:rFonts w:eastAsia="Calibri"/>
        </w:rPr>
        <w:t>issues;</w:t>
      </w:r>
      <w:proofErr w:type="gramEnd"/>
      <w:r w:rsidRPr="004118C5">
        <w:rPr>
          <w:rFonts w:eastAsia="Calibri"/>
        </w:rPr>
        <w:t xml:space="preserve"> </w:t>
      </w:r>
    </w:p>
    <w:p w14:paraId="2F30573C" w14:textId="77777777" w:rsidR="009E5D93" w:rsidRPr="004118C5" w:rsidRDefault="009E5D93" w:rsidP="009E5D93">
      <w:pPr>
        <w:pStyle w:val="SingleTxtG"/>
        <w:rPr>
          <w:rFonts w:eastAsia="Calibri"/>
        </w:rPr>
      </w:pPr>
      <w:r>
        <w:rPr>
          <w:rFonts w:eastAsia="Calibri"/>
        </w:rPr>
        <w:tab/>
      </w:r>
      <w:r w:rsidRPr="004118C5">
        <w:rPr>
          <w:rFonts w:eastAsia="Calibri"/>
        </w:rPr>
        <w:tab/>
        <w:t>2.</w:t>
      </w:r>
      <w:r w:rsidRPr="004118C5">
        <w:rPr>
          <w:rFonts w:eastAsia="Calibri"/>
        </w:rPr>
        <w:tab/>
      </w:r>
      <w:r w:rsidRPr="004118C5">
        <w:rPr>
          <w:rFonts w:eastAsia="Calibri"/>
          <w:i/>
        </w:rPr>
        <w:t xml:space="preserve">Expresses </w:t>
      </w:r>
      <w:r w:rsidRPr="004118C5">
        <w:rPr>
          <w:rFonts w:eastAsia="Calibri"/>
        </w:rPr>
        <w:t xml:space="preserve">its gratitude to France for its ongoing leadership of this work </w:t>
      </w:r>
      <w:proofErr w:type="gramStart"/>
      <w:r w:rsidRPr="004118C5">
        <w:rPr>
          <w:rFonts w:eastAsia="Calibri"/>
        </w:rPr>
        <w:t>area;</w:t>
      </w:r>
      <w:proofErr w:type="gramEnd"/>
      <w:r w:rsidRPr="004118C5">
        <w:rPr>
          <w:rFonts w:eastAsia="Calibri"/>
        </w:rPr>
        <w:t xml:space="preserve"> </w:t>
      </w:r>
    </w:p>
    <w:p w14:paraId="6C8F76E8" w14:textId="77777777" w:rsidR="009E5D93" w:rsidRDefault="009E5D93" w:rsidP="009E5D93">
      <w:pPr>
        <w:pStyle w:val="SingleTxtG"/>
        <w:rPr>
          <w:rFonts w:eastAsia="Calibri"/>
        </w:rPr>
      </w:pPr>
      <w:r>
        <w:rPr>
          <w:rFonts w:eastAsia="Calibri"/>
        </w:rPr>
        <w:tab/>
      </w:r>
      <w:r w:rsidRPr="004118C5">
        <w:rPr>
          <w:rFonts w:eastAsia="Calibri"/>
        </w:rPr>
        <w:tab/>
        <w:t>3.</w:t>
      </w:r>
      <w:r w:rsidRPr="004118C5">
        <w:rPr>
          <w:rFonts w:eastAsia="Calibri"/>
        </w:rPr>
        <w:tab/>
      </w:r>
      <w:r w:rsidRPr="004118C5">
        <w:rPr>
          <w:rFonts w:eastAsia="Calibri"/>
          <w:i/>
        </w:rPr>
        <w:t>Reiterates</w:t>
      </w:r>
      <w:r w:rsidRPr="004118C5">
        <w:rPr>
          <w:rFonts w:eastAsia="Calibri"/>
        </w:rPr>
        <w:t xml:space="preserve"> its commitment to continue to apply the Almaty Guidelines on Promoting the Application of the Principles of the Aarhus Convention in International Forums (Almaty Guidelines</w:t>
      </w:r>
      <w:r w:rsidRPr="00695F9D">
        <w:rPr>
          <w:rFonts w:eastAsia="Calibri"/>
        </w:rPr>
        <w:t>),</w:t>
      </w:r>
      <w:r>
        <w:rPr>
          <w:rStyle w:val="FootnoteReference"/>
          <w:rFonts w:eastAsia="Calibri"/>
        </w:rPr>
        <w:footnoteReference w:id="11"/>
      </w:r>
      <w:r w:rsidRPr="00695F9D">
        <w:rPr>
          <w:rFonts w:eastAsia="Calibri"/>
        </w:rPr>
        <w:t xml:space="preserve"> adopted through decision II/4, within the activities and subsidiary bodies established under the </w:t>
      </w:r>
      <w:proofErr w:type="gramStart"/>
      <w:r w:rsidRPr="00695F9D">
        <w:rPr>
          <w:rFonts w:eastAsia="Calibri"/>
        </w:rPr>
        <w:t>Convention;</w:t>
      </w:r>
      <w:proofErr w:type="gramEnd"/>
      <w:r w:rsidRPr="00695F9D">
        <w:rPr>
          <w:rFonts w:eastAsia="Calibri"/>
        </w:rPr>
        <w:t xml:space="preserve"> </w:t>
      </w:r>
    </w:p>
    <w:p w14:paraId="56D18184" w14:textId="156552C3" w:rsidR="009E5D93" w:rsidRPr="00695F9D" w:rsidRDefault="009E5D93" w:rsidP="009E5D93">
      <w:pPr>
        <w:pStyle w:val="SingleTxtG"/>
        <w:ind w:firstLine="567"/>
        <w:rPr>
          <w:rFonts w:eastAsia="Calibri"/>
        </w:rPr>
      </w:pPr>
      <w:r>
        <w:rPr>
          <w:rFonts w:eastAsia="Calibri"/>
        </w:rPr>
        <w:t>4.</w:t>
      </w:r>
      <w:r w:rsidRPr="00BF7C4D">
        <w:rPr>
          <w:rFonts w:eastAsia="Calibri"/>
        </w:rPr>
        <w:tab/>
      </w:r>
      <w:r w:rsidRPr="00D874EC">
        <w:rPr>
          <w:rFonts w:eastAsia="Calibri"/>
          <w:i/>
          <w:iCs/>
        </w:rPr>
        <w:t>Invites</w:t>
      </w:r>
      <w:r w:rsidRPr="00BF7C4D">
        <w:rPr>
          <w:rFonts w:eastAsia="Calibri"/>
        </w:rPr>
        <w:t xml:space="preserve"> Parties, signatories, other interested States, partner organizations, and other stakeholders to ensure that the implications of </w:t>
      </w:r>
      <w:r>
        <w:t>the coronavirus disease (COVID-19) pandemic</w:t>
      </w:r>
      <w:r w:rsidRPr="00E71737">
        <w:rPr>
          <w:rFonts w:eastAsia="Calibri"/>
        </w:rPr>
        <w:t xml:space="preserve"> on the modalities of international forums do not undermine public participation, and to explore opportunities to enhance the participation of the public in these circumstances</w:t>
      </w:r>
      <w:r w:rsidRPr="00D874EC">
        <w:rPr>
          <w:rFonts w:eastAsia="Calibri"/>
        </w:rPr>
        <w:t xml:space="preserve">, </w:t>
      </w:r>
      <w:r w:rsidRPr="001059DC">
        <w:rPr>
          <w:rFonts w:eastAsia="Calibri"/>
        </w:rPr>
        <w:t>taking into account the recommendations of the Compliance Committee</w:t>
      </w:r>
      <w:r>
        <w:rPr>
          <w:rStyle w:val="FootnoteReference"/>
          <w:rFonts w:eastAsia="Calibri"/>
        </w:rPr>
        <w:footnoteReference w:id="12"/>
      </w:r>
      <w:r w:rsidRPr="00E71737">
        <w:rPr>
          <w:rFonts w:eastAsia="Calibri"/>
        </w:rPr>
        <w:t>;</w:t>
      </w:r>
    </w:p>
    <w:p w14:paraId="3E6279B3" w14:textId="77777777" w:rsidR="009E5D93" w:rsidRPr="000C40ED" w:rsidRDefault="009E5D93" w:rsidP="009E5D93">
      <w:pPr>
        <w:pStyle w:val="SingleTxtG"/>
      </w:pPr>
      <w:r w:rsidRPr="00695F9D">
        <w:rPr>
          <w:rFonts w:eastAsia="Calibri"/>
        </w:rPr>
        <w:tab/>
      </w:r>
      <w:r w:rsidRPr="00695F9D">
        <w:rPr>
          <w:rFonts w:eastAsia="Calibri"/>
        </w:rPr>
        <w:tab/>
      </w:r>
      <w:r>
        <w:rPr>
          <w:rFonts w:eastAsia="Calibri"/>
        </w:rPr>
        <w:t>5</w:t>
      </w:r>
      <w:r w:rsidRPr="00695F9D">
        <w:rPr>
          <w:rFonts w:eastAsia="Calibri"/>
        </w:rPr>
        <w:t>.</w:t>
      </w:r>
      <w:r w:rsidRPr="00695F9D">
        <w:rPr>
          <w:rFonts w:eastAsia="Calibri"/>
        </w:rPr>
        <w:tab/>
      </w:r>
      <w:r w:rsidRPr="000C40ED">
        <w:rPr>
          <w:rFonts w:eastAsia="Calibri"/>
          <w:i/>
          <w:iCs/>
        </w:rPr>
        <w:t xml:space="preserve">Underlines </w:t>
      </w:r>
      <w:r w:rsidRPr="000C40ED">
        <w:rPr>
          <w:rFonts w:eastAsia="Calibri"/>
        </w:rPr>
        <w:t xml:space="preserve">the opportunity for Parties and stakeholders to further promote the application of the principles of the Convention in international forums in </w:t>
      </w:r>
      <w:r>
        <w:rPr>
          <w:rFonts w:eastAsia="Calibri"/>
        </w:rPr>
        <w:t xml:space="preserve">regular and </w:t>
      </w:r>
      <w:r w:rsidRPr="000C40ED">
        <w:rPr>
          <w:rFonts w:eastAsia="Calibri"/>
        </w:rPr>
        <w:t xml:space="preserve">close cooperation with Parties, signatories </w:t>
      </w:r>
      <w:r>
        <w:rPr>
          <w:rFonts w:eastAsia="Calibri"/>
        </w:rPr>
        <w:t xml:space="preserve">to </w:t>
      </w:r>
      <w:r w:rsidRPr="000C40ED">
        <w:rPr>
          <w:rFonts w:eastAsia="Calibri"/>
        </w:rPr>
        <w:t xml:space="preserve">and stakeholders associated with the </w:t>
      </w:r>
      <w:proofErr w:type="spellStart"/>
      <w:r w:rsidRPr="000C40ED">
        <w:t>Escazú</w:t>
      </w:r>
      <w:proofErr w:type="spellEnd"/>
      <w:r w:rsidRPr="000C40ED">
        <w:t xml:space="preserve"> </w:t>
      </w:r>
      <w:proofErr w:type="gramStart"/>
      <w:r w:rsidRPr="000C40ED">
        <w:t>Agreement;</w:t>
      </w:r>
      <w:proofErr w:type="gramEnd"/>
    </w:p>
    <w:p w14:paraId="62E38C36" w14:textId="77777777" w:rsidR="009E5D93" w:rsidRPr="000C40ED" w:rsidRDefault="009E5D93" w:rsidP="009E5D93">
      <w:pPr>
        <w:pStyle w:val="SingleTxtG"/>
        <w:ind w:firstLine="567"/>
        <w:rPr>
          <w:rFonts w:eastAsia="Calibri"/>
          <w:iCs/>
        </w:rPr>
      </w:pPr>
      <w:r>
        <w:rPr>
          <w:iCs/>
        </w:rPr>
        <w:t>6</w:t>
      </w:r>
      <w:r w:rsidRPr="000C40ED">
        <w:rPr>
          <w:iCs/>
        </w:rPr>
        <w:t>.</w:t>
      </w:r>
      <w:r>
        <w:rPr>
          <w:iCs/>
        </w:rPr>
        <w:tab/>
      </w:r>
      <w:r w:rsidRPr="000C40ED">
        <w:rPr>
          <w:i/>
        </w:rPr>
        <w:t>Encourages</w:t>
      </w:r>
      <w:r w:rsidRPr="000C40ED">
        <w:rPr>
          <w:rFonts w:eastAsia="Calibri"/>
          <w:iCs/>
        </w:rPr>
        <w:t xml:space="preserve"> each Party to continue implementing the following measures:</w:t>
      </w:r>
    </w:p>
    <w:p w14:paraId="4E86D8B2" w14:textId="77777777" w:rsidR="009E5D93" w:rsidRPr="004118C5" w:rsidRDefault="009E5D93" w:rsidP="009E5D93">
      <w:pPr>
        <w:pStyle w:val="SingleTxtG"/>
        <w:ind w:firstLine="567"/>
        <w:rPr>
          <w:rFonts w:eastAsia="Calibri"/>
        </w:rPr>
      </w:pPr>
      <w:r w:rsidRPr="00695F9D">
        <w:rPr>
          <w:rFonts w:eastAsia="Calibri"/>
        </w:rPr>
        <w:t>(a)</w:t>
      </w:r>
      <w:r w:rsidRPr="00695F9D">
        <w:rPr>
          <w:rFonts w:eastAsia="Calibri"/>
        </w:rPr>
        <w:tab/>
      </w:r>
      <w:r w:rsidRPr="00695F9D">
        <w:t>Undertake</w:t>
      </w:r>
      <w:r w:rsidRPr="00695F9D">
        <w:rPr>
          <w:rFonts w:eastAsia="Calibri"/>
        </w:rPr>
        <w:t xml:space="preserve"> further actions to promote public participation at the national level regarding international environmental decision-making processes and to take appropriate actions within the framework of international organizations in matters relating to the environment, bearing in mind relevant</w:t>
      </w:r>
      <w:r w:rsidRPr="004118C5">
        <w:rPr>
          <w:rFonts w:eastAsia="Calibri"/>
        </w:rPr>
        <w:t xml:space="preserve"> provisions of the Almaty </w:t>
      </w:r>
      <w:proofErr w:type="gramStart"/>
      <w:r w:rsidRPr="004118C5">
        <w:rPr>
          <w:rFonts w:eastAsia="Calibri"/>
        </w:rPr>
        <w:t>Guidelines;</w:t>
      </w:r>
      <w:proofErr w:type="gramEnd"/>
    </w:p>
    <w:p w14:paraId="2633FFC7" w14:textId="77777777" w:rsidR="009E5D93" w:rsidRPr="004118C5" w:rsidRDefault="009E5D93" w:rsidP="009E5D93">
      <w:pPr>
        <w:pStyle w:val="SingleTxtG"/>
        <w:ind w:firstLine="567"/>
        <w:rPr>
          <w:rFonts w:eastAsia="Calibri"/>
        </w:rPr>
      </w:pPr>
      <w:r w:rsidRPr="004118C5">
        <w:rPr>
          <w:rFonts w:eastAsia="Calibri"/>
        </w:rPr>
        <w:t>(b)</w:t>
      </w:r>
      <w:r w:rsidRPr="004118C5">
        <w:rPr>
          <w:rFonts w:eastAsia="Calibri"/>
        </w:rPr>
        <w:tab/>
        <w:t xml:space="preserve">Interact within and between its ministries to inform officials involved in other relevant international forums about article 3, paragraph 7, of the Convention and the Almaty </w:t>
      </w:r>
      <w:proofErr w:type="gramStart"/>
      <w:r w:rsidRPr="004118C5">
        <w:rPr>
          <w:rFonts w:eastAsia="Calibri"/>
        </w:rPr>
        <w:t>Guidelines;</w:t>
      </w:r>
      <w:proofErr w:type="gramEnd"/>
      <w:r w:rsidRPr="004118C5">
        <w:rPr>
          <w:rFonts w:eastAsia="Calibri"/>
        </w:rPr>
        <w:t xml:space="preserve"> </w:t>
      </w:r>
    </w:p>
    <w:p w14:paraId="33E84A56" w14:textId="77777777" w:rsidR="009E5D93" w:rsidRPr="004118C5" w:rsidRDefault="009E5D93" w:rsidP="009E5D93">
      <w:pPr>
        <w:pStyle w:val="SingleTxtG"/>
        <w:ind w:firstLine="567"/>
        <w:rPr>
          <w:rFonts w:eastAsia="Calibri"/>
        </w:rPr>
      </w:pPr>
      <w:r w:rsidRPr="004118C5">
        <w:rPr>
          <w:rFonts w:eastAsia="Calibri"/>
        </w:rPr>
        <w:t>(c)</w:t>
      </w:r>
      <w:r w:rsidRPr="004118C5">
        <w:rPr>
          <w:rFonts w:eastAsia="Calibri"/>
        </w:rPr>
        <w:tab/>
        <w:t xml:space="preserve">Consider innovative ways to improve its own public’s access to information and participation in international forums and to share its experience with other </w:t>
      </w:r>
      <w:proofErr w:type="gramStart"/>
      <w:r w:rsidRPr="004118C5">
        <w:rPr>
          <w:rFonts w:eastAsia="Calibri"/>
        </w:rPr>
        <w:t>Parties;</w:t>
      </w:r>
      <w:proofErr w:type="gramEnd"/>
      <w:r w:rsidRPr="004118C5">
        <w:rPr>
          <w:rFonts w:eastAsia="Calibri"/>
        </w:rPr>
        <w:t xml:space="preserve"> </w:t>
      </w:r>
    </w:p>
    <w:p w14:paraId="7178A54C" w14:textId="77777777" w:rsidR="009E5D93" w:rsidRPr="004118C5" w:rsidRDefault="009E5D93" w:rsidP="009E5D93">
      <w:pPr>
        <w:pStyle w:val="SingleTxtG"/>
        <w:ind w:firstLine="567"/>
        <w:rPr>
          <w:rFonts w:eastAsia="Calibri"/>
        </w:rPr>
      </w:pPr>
      <w:r w:rsidRPr="004118C5">
        <w:rPr>
          <w:rFonts w:eastAsia="Calibri"/>
        </w:rPr>
        <w:t>(d)</w:t>
      </w:r>
      <w:r w:rsidRPr="004118C5">
        <w:rPr>
          <w:rFonts w:eastAsia="Calibri"/>
        </w:rPr>
        <w:tab/>
        <w:t xml:space="preserve"> Consider the relevance of the Convention’s principles to ongoing processes under international forums related to the environment in advance of the meetings of these forums and continue, either individually or in collaboration with other Parties, signatories or like-minded Governments, to promote the principles of the Convention in the procedures of other international forums and in the work programmes, projects, decisions, instruments and other substantive outputs of those forums whose practices do not presently reflect the Almaty Guidelines or the principles of the Convention; </w:t>
      </w:r>
    </w:p>
    <w:p w14:paraId="3C6A4F91" w14:textId="77777777" w:rsidR="009E5D93" w:rsidRPr="004118C5" w:rsidRDefault="009E5D93" w:rsidP="009E5D93">
      <w:pPr>
        <w:pStyle w:val="SingleTxtG"/>
        <w:ind w:firstLine="567"/>
        <w:rPr>
          <w:rFonts w:eastAsia="Calibri"/>
          <w:bCs/>
        </w:rPr>
      </w:pPr>
      <w:r w:rsidRPr="004118C5">
        <w:rPr>
          <w:rFonts w:eastAsia="Calibri"/>
        </w:rPr>
        <w:t>(e)</w:t>
      </w:r>
      <w:r w:rsidRPr="004118C5">
        <w:rPr>
          <w:rFonts w:eastAsia="Calibri"/>
        </w:rPr>
        <w:tab/>
        <w:t xml:space="preserve">Consider providing expert assistance to other interested Parties, signatories or Governments on possible good practices to facilitate </w:t>
      </w:r>
      <w:r w:rsidRPr="004118C5">
        <w:rPr>
          <w:rFonts w:eastAsia="Calibri"/>
          <w:bCs/>
        </w:rPr>
        <w:t xml:space="preserve">more effective public participation in international forums, including when hosting important international </w:t>
      </w:r>
      <w:proofErr w:type="gramStart"/>
      <w:r w:rsidRPr="004118C5">
        <w:rPr>
          <w:rFonts w:eastAsia="Calibri"/>
          <w:bCs/>
        </w:rPr>
        <w:t>events;</w:t>
      </w:r>
      <w:proofErr w:type="gramEnd"/>
    </w:p>
    <w:p w14:paraId="557B4A5C" w14:textId="77777777" w:rsidR="009E5D93" w:rsidRDefault="009E5D93" w:rsidP="009E5D93">
      <w:pPr>
        <w:pStyle w:val="SingleTxtG"/>
        <w:ind w:firstLine="567"/>
        <w:rPr>
          <w:rFonts w:eastAsia="Calibri"/>
          <w:bCs/>
        </w:rPr>
      </w:pPr>
      <w:r w:rsidRPr="004118C5">
        <w:rPr>
          <w:rFonts w:eastAsia="Calibri"/>
          <w:bCs/>
        </w:rPr>
        <w:t>(f)</w:t>
      </w:r>
      <w:r w:rsidRPr="004118C5">
        <w:rPr>
          <w:rFonts w:eastAsia="Calibri"/>
          <w:bCs/>
        </w:rPr>
        <w:tab/>
        <w:t>Use as a guidance the checklist of measures prepared under the auspices of the Convention when developing action plans to systematically promote the principles of the Convention in all international forums dealing with matters relating to the environment;</w:t>
      </w:r>
      <w:r>
        <w:rPr>
          <w:rStyle w:val="FootnoteReference"/>
          <w:rFonts w:eastAsia="Calibri"/>
          <w:bCs/>
        </w:rPr>
        <w:footnoteReference w:id="13"/>
      </w:r>
    </w:p>
    <w:p w14:paraId="75E09FB5" w14:textId="77777777" w:rsidR="009E5D93" w:rsidRDefault="009E5D93" w:rsidP="009E5D93">
      <w:pPr>
        <w:pStyle w:val="SingleTxtG"/>
        <w:ind w:firstLine="567"/>
        <w:rPr>
          <w:rFonts w:eastAsia="Calibri"/>
          <w:bCs/>
        </w:rPr>
      </w:pPr>
      <w:r>
        <w:rPr>
          <w:rFonts w:eastAsia="Calibri"/>
          <w:bCs/>
        </w:rPr>
        <w:t>(g)</w:t>
      </w:r>
      <w:r>
        <w:rPr>
          <w:rFonts w:eastAsia="Calibri"/>
          <w:bCs/>
        </w:rPr>
        <w:tab/>
      </w:r>
      <w:r w:rsidRPr="000C40ED">
        <w:rPr>
          <w:rFonts w:eastAsia="Calibri"/>
          <w:bCs/>
        </w:rPr>
        <w:t>Consider opportunities to promote awareness and knowledge of the Convention’s principles and obligations</w:t>
      </w:r>
      <w:r>
        <w:rPr>
          <w:rFonts w:eastAsia="Calibri"/>
          <w:bCs/>
        </w:rPr>
        <w:t>,</w:t>
      </w:r>
      <w:r w:rsidRPr="000C40ED">
        <w:rPr>
          <w:rFonts w:eastAsia="Calibri"/>
          <w:bCs/>
        </w:rPr>
        <w:t xml:space="preserve"> as well as of the Almaty Guidelines</w:t>
      </w:r>
      <w:r>
        <w:rPr>
          <w:rFonts w:eastAsia="Calibri"/>
          <w:bCs/>
        </w:rPr>
        <w:t>,</w:t>
      </w:r>
      <w:r w:rsidRPr="000C40ED">
        <w:rPr>
          <w:rFonts w:eastAsia="Calibri"/>
          <w:bCs/>
        </w:rPr>
        <w:t xml:space="preserve"> in ongoing processes under international forums related to the environment, including </w:t>
      </w:r>
      <w:r w:rsidRPr="00717EFD">
        <w:t>the possibility of organizing</w:t>
      </w:r>
      <w:r w:rsidRPr="000C40ED" w:rsidDel="00717EFD">
        <w:rPr>
          <w:rFonts w:eastAsia="Calibri"/>
          <w:bCs/>
        </w:rPr>
        <w:t xml:space="preserve"> </w:t>
      </w:r>
      <w:r w:rsidRPr="000C40ED">
        <w:rPr>
          <w:rFonts w:eastAsia="Calibri"/>
          <w:bCs/>
        </w:rPr>
        <w:t xml:space="preserve">workshops for governmental and non-governmental delegates participating </w:t>
      </w:r>
      <w:r>
        <w:rPr>
          <w:rFonts w:eastAsia="Calibri"/>
          <w:bCs/>
        </w:rPr>
        <w:t>in</w:t>
      </w:r>
      <w:r w:rsidRPr="000C40ED">
        <w:rPr>
          <w:rFonts w:eastAsia="Calibri"/>
          <w:bCs/>
        </w:rPr>
        <w:t xml:space="preserve"> these processes</w:t>
      </w:r>
      <w:r>
        <w:rPr>
          <w:rFonts w:eastAsia="Calibri"/>
          <w:bCs/>
        </w:rPr>
        <w:t>;</w:t>
      </w:r>
      <w:r w:rsidRPr="004118C5">
        <w:rPr>
          <w:rFonts w:eastAsia="Calibri"/>
          <w:bCs/>
        </w:rPr>
        <w:t xml:space="preserve"> </w:t>
      </w:r>
    </w:p>
    <w:p w14:paraId="455BDF5C" w14:textId="77777777" w:rsidR="009E5D93" w:rsidRPr="004118C5" w:rsidRDefault="009E5D93" w:rsidP="009E5D93">
      <w:pPr>
        <w:pStyle w:val="SingleTxtG"/>
        <w:ind w:firstLine="567"/>
        <w:rPr>
          <w:rFonts w:eastAsia="Calibri"/>
        </w:rPr>
      </w:pPr>
      <w:r>
        <w:rPr>
          <w:rFonts w:eastAsia="Calibri"/>
          <w:bCs/>
        </w:rPr>
        <w:lastRenderedPageBreak/>
        <w:t>7.</w:t>
      </w:r>
      <w:r>
        <w:rPr>
          <w:rFonts w:eastAsia="Calibri"/>
          <w:bCs/>
        </w:rPr>
        <w:tab/>
      </w:r>
      <w:r w:rsidRPr="00DC1CB1">
        <w:rPr>
          <w:rFonts w:eastAsia="Calibri"/>
          <w:bCs/>
          <w:i/>
          <w:iCs/>
        </w:rPr>
        <w:t>C</w:t>
      </w:r>
      <w:r w:rsidRPr="00DC1CB1">
        <w:rPr>
          <w:i/>
          <w:iCs/>
          <w:lang w:val="nn-NO"/>
        </w:rPr>
        <w:t>alls</w:t>
      </w:r>
      <w:r>
        <w:rPr>
          <w:lang w:val="nn-NO"/>
        </w:rPr>
        <w:t xml:space="preserve"> </w:t>
      </w:r>
      <w:r w:rsidRPr="00490D2E">
        <w:rPr>
          <w:i/>
          <w:iCs/>
          <w:lang w:val="nn-NO"/>
        </w:rPr>
        <w:t>on</w:t>
      </w:r>
      <w:r>
        <w:rPr>
          <w:lang w:val="nn-NO"/>
        </w:rPr>
        <w:t xml:space="preserve"> each Party to participate effectively in surveys and consultations carried out for this work area, so as to identify achievements, good practices and challenges asocciated with the implementation of </w:t>
      </w:r>
      <w:r w:rsidRPr="004118C5">
        <w:rPr>
          <w:rFonts w:eastAsia="Calibri"/>
        </w:rPr>
        <w:t xml:space="preserve">article 3, paragraph 7, of the </w:t>
      </w:r>
      <w:proofErr w:type="gramStart"/>
      <w:r w:rsidRPr="004118C5">
        <w:rPr>
          <w:rFonts w:eastAsia="Calibri"/>
        </w:rPr>
        <w:t>Convention</w:t>
      </w:r>
      <w:r>
        <w:rPr>
          <w:rFonts w:eastAsia="Calibri"/>
        </w:rPr>
        <w:t>;</w:t>
      </w:r>
      <w:proofErr w:type="gramEnd"/>
    </w:p>
    <w:p w14:paraId="7094A8F5" w14:textId="77777777" w:rsidR="009E5D93" w:rsidRPr="004118C5" w:rsidRDefault="009E5D93" w:rsidP="009E5D93">
      <w:pPr>
        <w:pStyle w:val="SingleTxtG"/>
        <w:ind w:firstLine="567"/>
        <w:rPr>
          <w:rFonts w:eastAsia="Calibri"/>
        </w:rPr>
      </w:pPr>
      <w:r>
        <w:rPr>
          <w:rFonts w:eastAsia="Calibri"/>
        </w:rPr>
        <w:t>8</w:t>
      </w:r>
      <w:r w:rsidRPr="004118C5">
        <w:rPr>
          <w:rFonts w:eastAsia="Calibri"/>
        </w:rPr>
        <w:t>.</w:t>
      </w:r>
      <w:r w:rsidRPr="004118C5">
        <w:rPr>
          <w:rFonts w:eastAsia="Calibri"/>
        </w:rPr>
        <w:tab/>
      </w:r>
      <w:r w:rsidRPr="004118C5">
        <w:rPr>
          <w:rFonts w:eastAsia="Calibri"/>
          <w:i/>
        </w:rPr>
        <w:t>Decides</w:t>
      </w:r>
      <w:r w:rsidRPr="004118C5">
        <w:rPr>
          <w:rFonts w:eastAsia="Calibri"/>
        </w:rPr>
        <w:t xml:space="preserve"> to continue the work on promoting the application of the principles of the Convention in international forums under the authority of the Working Group of the </w:t>
      </w:r>
      <w:proofErr w:type="gramStart"/>
      <w:r w:rsidRPr="004118C5">
        <w:rPr>
          <w:rFonts w:eastAsia="Calibri"/>
        </w:rPr>
        <w:t>Parties;</w:t>
      </w:r>
      <w:proofErr w:type="gramEnd"/>
    </w:p>
    <w:p w14:paraId="1222A55C" w14:textId="77777777" w:rsidR="009E5D93" w:rsidRDefault="009E5D93" w:rsidP="009E5D93">
      <w:pPr>
        <w:pStyle w:val="SingleTxtG"/>
        <w:ind w:firstLine="567"/>
        <w:rPr>
          <w:rFonts w:eastAsia="Calibri"/>
        </w:rPr>
      </w:pPr>
      <w:r w:rsidRPr="004118C5">
        <w:tab/>
      </w:r>
      <w:r>
        <w:t>9</w:t>
      </w:r>
      <w:r w:rsidRPr="004118C5">
        <w:t>.</w:t>
      </w:r>
      <w:r w:rsidRPr="004118C5">
        <w:tab/>
      </w:r>
      <w:r w:rsidRPr="004118C5">
        <w:rPr>
          <w:i/>
        </w:rPr>
        <w:t>Welcomes</w:t>
      </w:r>
      <w:r w:rsidRPr="004118C5">
        <w:t xml:space="preserve"> the offer of </w:t>
      </w:r>
      <w:r>
        <w:t>France</w:t>
      </w:r>
      <w:r w:rsidRPr="004118C5">
        <w:t xml:space="preserve"> to lead the work on promoting the application of the principles of the Convention in international </w:t>
      </w:r>
      <w:proofErr w:type="gramStart"/>
      <w:r w:rsidRPr="004118C5">
        <w:t>forums</w:t>
      </w:r>
      <w:r>
        <w:t>;</w:t>
      </w:r>
      <w:proofErr w:type="gramEnd"/>
    </w:p>
    <w:p w14:paraId="562E72B1" w14:textId="77777777" w:rsidR="009E5D93" w:rsidRPr="004118C5" w:rsidRDefault="009E5D93" w:rsidP="009E5D93">
      <w:pPr>
        <w:pStyle w:val="SingleTxtG"/>
        <w:ind w:firstLine="567"/>
        <w:rPr>
          <w:rFonts w:eastAsia="Calibri"/>
        </w:rPr>
      </w:pPr>
      <w:r>
        <w:rPr>
          <w:rFonts w:eastAsia="Calibri"/>
        </w:rPr>
        <w:t>10</w:t>
      </w:r>
      <w:r w:rsidRPr="004118C5">
        <w:rPr>
          <w:rFonts w:eastAsia="Calibri"/>
        </w:rPr>
        <w:t>.</w:t>
      </w:r>
      <w:r w:rsidRPr="004118C5">
        <w:rPr>
          <w:rFonts w:eastAsia="Calibri"/>
        </w:rPr>
        <w:tab/>
      </w:r>
      <w:r w:rsidRPr="004118C5">
        <w:rPr>
          <w:rFonts w:eastAsia="Calibri"/>
          <w:i/>
        </w:rPr>
        <w:t>Requests</w:t>
      </w:r>
      <w:r w:rsidRPr="004118C5">
        <w:rPr>
          <w:rFonts w:eastAsia="Calibri"/>
        </w:rPr>
        <w:t xml:space="preserve"> the Working Group</w:t>
      </w:r>
      <w:r>
        <w:rPr>
          <w:rFonts w:eastAsia="Calibri"/>
        </w:rPr>
        <w:t xml:space="preserve"> to</w:t>
      </w:r>
      <w:r w:rsidRPr="004118C5">
        <w:rPr>
          <w:rFonts w:eastAsia="Calibri"/>
        </w:rPr>
        <w:t>:</w:t>
      </w:r>
    </w:p>
    <w:p w14:paraId="4EF2D9F3" w14:textId="77777777" w:rsidR="009E5D93" w:rsidRPr="004118C5" w:rsidRDefault="009E5D93" w:rsidP="009E5D93">
      <w:pPr>
        <w:pStyle w:val="SingleTxtG"/>
        <w:ind w:firstLine="567"/>
        <w:rPr>
          <w:rFonts w:eastAsia="Calibri"/>
        </w:rPr>
      </w:pPr>
      <w:r w:rsidRPr="004118C5">
        <w:rPr>
          <w:rFonts w:eastAsia="Calibri"/>
        </w:rPr>
        <w:t>(a)</w:t>
      </w:r>
      <w:r w:rsidRPr="004118C5">
        <w:rPr>
          <w:rFonts w:eastAsia="Calibri"/>
        </w:rPr>
        <w:tab/>
      </w:r>
      <w:r>
        <w:rPr>
          <w:rFonts w:eastAsia="Calibri"/>
        </w:rPr>
        <w:t>C</w:t>
      </w:r>
      <w:r w:rsidRPr="004118C5">
        <w:rPr>
          <w:rFonts w:eastAsia="Calibri"/>
        </w:rPr>
        <w:t xml:space="preserve">onvene regularly, </w:t>
      </w:r>
      <w:r w:rsidRPr="004118C5">
        <w:t>on a needs basis,</w:t>
      </w:r>
      <w:r w:rsidRPr="004118C5">
        <w:rPr>
          <w:rFonts w:eastAsia="Calibri"/>
        </w:rPr>
        <w:t xml:space="preserve"> a thematic session on promoting the </w:t>
      </w:r>
      <w:r w:rsidRPr="00695F9D">
        <w:rPr>
          <w:rFonts w:eastAsia="Calibri"/>
        </w:rPr>
        <w:t>principles of the Convention in international forums during its meetings, with a view to providing opportunities for Parties, signatories, other interested States, international organizations and stakeholders to exchange experiences in the context of promoting the application of the principles of the Convention with respect to those international forums within the definition of paragraph 4 of the Almaty Guidelines identified by Parties or stakeholders to be of particular priority; if it considers that one or more specific issues merit more in-depth consideration, to convene, on an ad hoc basis, a workshop or other event on th</w:t>
      </w:r>
      <w:r>
        <w:rPr>
          <w:rFonts w:eastAsia="Calibri"/>
        </w:rPr>
        <w:t>e issue(s)</w:t>
      </w:r>
      <w:r w:rsidRPr="00695F9D">
        <w:rPr>
          <w:rFonts w:eastAsia="Calibri"/>
        </w:rPr>
        <w:t xml:space="preserve">, and/or mandate a consultant or group of experts to examine </w:t>
      </w:r>
      <w:r>
        <w:rPr>
          <w:rFonts w:eastAsia="Calibri"/>
        </w:rPr>
        <w:t>it/them</w:t>
      </w:r>
      <w:r w:rsidRPr="00695F9D">
        <w:rPr>
          <w:rFonts w:eastAsia="Calibri"/>
        </w:rPr>
        <w:t xml:space="preserve"> and to report on their findings to the Working Group</w:t>
      </w:r>
      <w:r w:rsidRPr="004118C5">
        <w:rPr>
          <w:rFonts w:eastAsia="Calibri"/>
        </w:rPr>
        <w:t xml:space="preserve">, </w:t>
      </w:r>
      <w:r w:rsidRPr="004118C5">
        <w:t>depending on the availability of resources</w:t>
      </w:r>
      <w:r w:rsidRPr="004118C5">
        <w:rPr>
          <w:rFonts w:eastAsia="Calibri"/>
        </w:rPr>
        <w:t xml:space="preserve">; </w:t>
      </w:r>
    </w:p>
    <w:p w14:paraId="55A01D76" w14:textId="77777777" w:rsidR="009E5D93" w:rsidRPr="00F87851" w:rsidRDefault="009E5D93" w:rsidP="009E5D93">
      <w:pPr>
        <w:pStyle w:val="Default"/>
        <w:spacing w:after="148"/>
        <w:ind w:left="1134" w:right="1134" w:firstLine="567"/>
        <w:jc w:val="both"/>
        <w:rPr>
          <w:sz w:val="20"/>
          <w:lang w:val="en-GB"/>
        </w:rPr>
      </w:pPr>
      <w:r w:rsidRPr="00F87851">
        <w:rPr>
          <w:sz w:val="20"/>
          <w:lang w:val="en-GB"/>
        </w:rPr>
        <w:t>(b)</w:t>
      </w:r>
      <w:r w:rsidRPr="00F87851">
        <w:rPr>
          <w:sz w:val="20"/>
          <w:lang w:val="en-GB"/>
        </w:rPr>
        <w:tab/>
      </w:r>
      <w:r>
        <w:rPr>
          <w:sz w:val="20"/>
          <w:lang w:val="en-GB"/>
        </w:rPr>
        <w:t>F</w:t>
      </w:r>
      <w:r w:rsidRPr="00F87851">
        <w:rPr>
          <w:sz w:val="20"/>
          <w:lang w:val="en-GB"/>
        </w:rPr>
        <w:t>ocus on forums dealing with</w:t>
      </w:r>
      <w:r>
        <w:rPr>
          <w:sz w:val="20"/>
          <w:lang w:val="en-GB"/>
        </w:rPr>
        <w:t xml:space="preserve"> </w:t>
      </w:r>
      <w:r w:rsidRPr="009D44A7">
        <w:rPr>
          <w:color w:val="auto"/>
          <w:sz w:val="20"/>
          <w:lang w:val="en-GB"/>
        </w:rPr>
        <w:t xml:space="preserve">current pressing global environmental challenges such as threats to the </w:t>
      </w:r>
      <w:r w:rsidRPr="009D44A7">
        <w:rPr>
          <w:color w:val="auto"/>
          <w:sz w:val="20"/>
          <w:szCs w:val="20"/>
          <w:lang w:val="en-GB"/>
        </w:rPr>
        <w:t>marine environment</w:t>
      </w:r>
      <w:r>
        <w:rPr>
          <w:color w:val="auto"/>
          <w:sz w:val="20"/>
          <w:szCs w:val="20"/>
          <w:lang w:val="en-GB"/>
        </w:rPr>
        <w:t>,</w:t>
      </w:r>
      <w:r w:rsidRPr="009D44A7">
        <w:rPr>
          <w:color w:val="auto"/>
          <w:sz w:val="20"/>
          <w:szCs w:val="20"/>
          <w:lang w:val="en-GB"/>
        </w:rPr>
        <w:t xml:space="preserve"> air pollution</w:t>
      </w:r>
      <w:r>
        <w:rPr>
          <w:color w:val="auto"/>
          <w:sz w:val="20"/>
          <w:szCs w:val="20"/>
          <w:lang w:val="en-GB"/>
        </w:rPr>
        <w:t>,</w:t>
      </w:r>
      <w:r w:rsidRPr="009D44A7">
        <w:rPr>
          <w:color w:val="auto"/>
          <w:sz w:val="20"/>
          <w:szCs w:val="20"/>
          <w:lang w:val="en-GB"/>
        </w:rPr>
        <w:t xml:space="preserve"> </w:t>
      </w:r>
      <w:r>
        <w:rPr>
          <w:color w:val="auto"/>
          <w:sz w:val="20"/>
          <w:szCs w:val="20"/>
          <w:lang w:val="en-GB"/>
        </w:rPr>
        <w:t xml:space="preserve">climate change, energy, </w:t>
      </w:r>
      <w:r w:rsidRPr="00B809E9">
        <w:rPr>
          <w:color w:val="auto"/>
          <w:sz w:val="20"/>
          <w:szCs w:val="20"/>
          <w:lang w:val="en-GB"/>
        </w:rPr>
        <w:t>d</w:t>
      </w:r>
      <w:r w:rsidRPr="00490D2E">
        <w:rPr>
          <w:color w:val="auto"/>
          <w:sz w:val="20"/>
          <w:szCs w:val="20"/>
          <w:lang w:val="en-GB"/>
        </w:rPr>
        <w:t>eforestation</w:t>
      </w:r>
      <w:r w:rsidRPr="009D44A7">
        <w:rPr>
          <w:color w:val="auto"/>
          <w:sz w:val="20"/>
          <w:szCs w:val="20"/>
        </w:rPr>
        <w:t xml:space="preserve"> and</w:t>
      </w:r>
      <w:r>
        <w:rPr>
          <w:color w:val="auto"/>
          <w:sz w:val="20"/>
          <w:szCs w:val="20"/>
        </w:rPr>
        <w:t xml:space="preserve"> degradation of</w:t>
      </w:r>
      <w:r w:rsidRPr="009D44A7">
        <w:rPr>
          <w:color w:val="auto"/>
          <w:sz w:val="20"/>
          <w:szCs w:val="20"/>
        </w:rPr>
        <w:t xml:space="preserve"> </w:t>
      </w:r>
      <w:r w:rsidRPr="009D44A7">
        <w:rPr>
          <w:color w:val="auto"/>
          <w:sz w:val="20"/>
          <w:szCs w:val="20"/>
          <w:lang w:val="en-GB"/>
        </w:rPr>
        <w:t>forests</w:t>
      </w:r>
      <w:r>
        <w:rPr>
          <w:color w:val="auto"/>
          <w:sz w:val="20"/>
          <w:szCs w:val="20"/>
          <w:lang w:val="en-GB"/>
        </w:rPr>
        <w:t>,</w:t>
      </w:r>
      <w:r w:rsidRPr="009D44A7">
        <w:rPr>
          <w:color w:val="auto"/>
          <w:sz w:val="20"/>
          <w:szCs w:val="20"/>
          <w:lang w:val="en-GB"/>
        </w:rPr>
        <w:t xml:space="preserve"> loss of biodiversity and </w:t>
      </w:r>
      <w:r>
        <w:rPr>
          <w:color w:val="auto"/>
          <w:sz w:val="20"/>
          <w:szCs w:val="20"/>
          <w:lang w:val="en-GB"/>
        </w:rPr>
        <w:t xml:space="preserve">the </w:t>
      </w:r>
      <w:r w:rsidRPr="009D44A7">
        <w:rPr>
          <w:color w:val="auto"/>
          <w:sz w:val="20"/>
          <w:szCs w:val="20"/>
          <w:lang w:val="en-GB"/>
        </w:rPr>
        <w:t xml:space="preserve">environmental effects of agriculture, land use </w:t>
      </w:r>
      <w:r w:rsidRPr="009D44A7">
        <w:rPr>
          <w:color w:val="auto"/>
          <w:sz w:val="20"/>
          <w:szCs w:val="20"/>
        </w:rPr>
        <w:t>and land-use changes</w:t>
      </w:r>
      <w:r w:rsidRPr="009D44A7">
        <w:rPr>
          <w:color w:val="auto"/>
          <w:sz w:val="20"/>
          <w:szCs w:val="20"/>
          <w:lang w:val="en-GB"/>
        </w:rPr>
        <w:t xml:space="preserve">, </w:t>
      </w:r>
      <w:r w:rsidRPr="00C76C3D">
        <w:rPr>
          <w:sz w:val="20"/>
          <w:szCs w:val="20"/>
        </w:rPr>
        <w:t>genetically modified organisms</w:t>
      </w:r>
      <w:r w:rsidRPr="00C76C3D">
        <w:rPr>
          <w:color w:val="auto"/>
          <w:sz w:val="20"/>
          <w:szCs w:val="20"/>
          <w:lang w:val="en-GB"/>
        </w:rPr>
        <w:t xml:space="preserve">, new or emerging technologies including geoengineering, as well as with such issues as trade, </w:t>
      </w:r>
      <w:r w:rsidRPr="00C76C3D">
        <w:rPr>
          <w:color w:val="auto"/>
          <w:sz w:val="20"/>
          <w:szCs w:val="20"/>
        </w:rPr>
        <w:t>carbon trading and other market-based mechanisms and with environmental impact assessment in a transboundary context,</w:t>
      </w:r>
      <w:r w:rsidRPr="00C76C3D">
        <w:rPr>
          <w:color w:val="auto"/>
          <w:sz w:val="20"/>
          <w:szCs w:val="20"/>
          <w:lang w:val="en-GB"/>
        </w:rPr>
        <w:t xml:space="preserve"> recognizing that other forums might be also considered</w:t>
      </w:r>
      <w:r w:rsidRPr="00F87851">
        <w:rPr>
          <w:sz w:val="20"/>
          <w:lang w:val="en-GB"/>
        </w:rPr>
        <w:t xml:space="preserve">, subject to a decision by Parties; </w:t>
      </w:r>
    </w:p>
    <w:p w14:paraId="7A971E11" w14:textId="15EB35F2" w:rsidR="009E5D93" w:rsidRPr="00F87851" w:rsidRDefault="009E5D93" w:rsidP="009E5D93">
      <w:pPr>
        <w:pStyle w:val="SingleTxtG"/>
        <w:ind w:firstLine="567"/>
      </w:pPr>
      <w:r w:rsidRPr="00F87851">
        <w:t>(c)</w:t>
      </w:r>
      <w:r w:rsidRPr="00F87851">
        <w:tab/>
      </w:r>
      <w:r>
        <w:t>C</w:t>
      </w:r>
      <w:r w:rsidRPr="00F87851">
        <w:t>ontinue addressing cross-cutting issues</w:t>
      </w:r>
      <w:r>
        <w:t>,</w:t>
      </w:r>
      <w:r w:rsidRPr="00F87851">
        <w:t xml:space="preserve"> </w:t>
      </w:r>
      <w:r>
        <w:t>including</w:t>
      </w:r>
      <w:r w:rsidRPr="00F87851">
        <w:t xml:space="preserve"> </w:t>
      </w:r>
      <w:r>
        <w:t xml:space="preserve">ensuring balanced and equitable participation, </w:t>
      </w:r>
      <w:r w:rsidRPr="00F87851">
        <w:t>different modalities for engaging stakeholders</w:t>
      </w:r>
      <w:r>
        <w:t xml:space="preserve">, </w:t>
      </w:r>
      <w:r w:rsidRPr="00EC6F00">
        <w:t>States</w:t>
      </w:r>
      <w:r>
        <w:t>’</w:t>
      </w:r>
      <w:r w:rsidRPr="00EC6F00">
        <w:t xml:space="preserve"> obligations with regard to the responsibility of business actors under their jurisdiction</w:t>
      </w:r>
      <w:r>
        <w:t xml:space="preserve"> and the impact of </w:t>
      </w:r>
      <w:r w:rsidR="002333F8">
        <w:t xml:space="preserve">the </w:t>
      </w:r>
      <w:r w:rsidR="00F529D3">
        <w:t>coronavirus disease (</w:t>
      </w:r>
      <w:r>
        <w:t>COVID-19</w:t>
      </w:r>
      <w:r w:rsidR="00F529D3">
        <w:t>)</w:t>
      </w:r>
      <w:r>
        <w:t xml:space="preserve"> </w:t>
      </w:r>
      <w:r w:rsidR="00F529D3">
        <w:t xml:space="preserve">pandemic </w:t>
      </w:r>
      <w:r>
        <w:t xml:space="preserve">on public participation in international forums; </w:t>
      </w:r>
    </w:p>
    <w:p w14:paraId="12696917" w14:textId="77777777" w:rsidR="009E5D93" w:rsidRDefault="009E5D93" w:rsidP="009E5D93">
      <w:pPr>
        <w:pStyle w:val="SingleTxtG"/>
        <w:ind w:firstLine="567"/>
      </w:pPr>
      <w:r w:rsidRPr="004118C5">
        <w:t>(d)</w:t>
      </w:r>
      <w:r w:rsidRPr="004118C5">
        <w:tab/>
      </w:r>
      <w:r>
        <w:t>C</w:t>
      </w:r>
      <w:r w:rsidRPr="004118C5">
        <w:t>ontinue monitoring efforts to promote the principles of the Aarhus Convention</w:t>
      </w:r>
      <w:r w:rsidRPr="004118C5" w:rsidDel="00DF7F8B">
        <w:t xml:space="preserve"> </w:t>
      </w:r>
      <w:r w:rsidRPr="004118C5">
        <w:t xml:space="preserve">with regard </w:t>
      </w:r>
      <w:r>
        <w:t>to</w:t>
      </w:r>
      <w:r w:rsidRPr="004255F1">
        <w:t xml:space="preserve"> </w:t>
      </w:r>
      <w:r>
        <w:t>international financial institution</w:t>
      </w:r>
      <w:r w:rsidRPr="004255F1">
        <w:t xml:space="preserve">s, </w:t>
      </w:r>
      <w:r>
        <w:t xml:space="preserve">and with regard to decision-making related to the </w:t>
      </w:r>
      <w:r w:rsidRPr="004118C5">
        <w:t>United Nations Environment Programme</w:t>
      </w:r>
      <w:r>
        <w:t>,</w:t>
      </w:r>
      <w:r w:rsidRPr="004255F1">
        <w:t xml:space="preserve"> </w:t>
      </w:r>
      <w:r>
        <w:t xml:space="preserve">the </w:t>
      </w:r>
      <w:r w:rsidRPr="004255F1">
        <w:t>U</w:t>
      </w:r>
      <w:r>
        <w:t xml:space="preserve">nited </w:t>
      </w:r>
      <w:r w:rsidRPr="004255F1">
        <w:t>N</w:t>
      </w:r>
      <w:r>
        <w:t xml:space="preserve">ations </w:t>
      </w:r>
      <w:r w:rsidRPr="004255F1">
        <w:t>E</w:t>
      </w:r>
      <w:r>
        <w:t xml:space="preserve">nvironment </w:t>
      </w:r>
      <w:r w:rsidRPr="004255F1">
        <w:t>A</w:t>
      </w:r>
      <w:r>
        <w:t xml:space="preserve">ssembly of the United Nations Environment Programme, </w:t>
      </w:r>
      <w:r w:rsidRPr="004255F1">
        <w:t>climate change</w:t>
      </w:r>
      <w:r>
        <w:t xml:space="preserve"> </w:t>
      </w:r>
      <w:r w:rsidRPr="004255F1">
        <w:t>and sustainable development</w:t>
      </w:r>
      <w:r w:rsidRPr="004118C5">
        <w:t>;</w:t>
      </w:r>
    </w:p>
    <w:p w14:paraId="70F15505" w14:textId="77777777" w:rsidR="009E5D93" w:rsidRPr="004118C5" w:rsidRDefault="009E5D93" w:rsidP="009E5D93">
      <w:pPr>
        <w:pStyle w:val="SingleTxtG"/>
        <w:rPr>
          <w:rFonts w:eastAsia="Calibri"/>
        </w:rPr>
      </w:pPr>
      <w:r>
        <w:rPr>
          <w:rFonts w:eastAsia="Calibri"/>
        </w:rPr>
        <w:tab/>
      </w:r>
      <w:r w:rsidRPr="004118C5">
        <w:rPr>
          <w:rFonts w:eastAsia="Calibri"/>
        </w:rPr>
        <w:tab/>
      </w:r>
      <w:r>
        <w:rPr>
          <w:rFonts w:eastAsia="Calibri"/>
        </w:rPr>
        <w:t>11</w:t>
      </w:r>
      <w:r w:rsidRPr="004118C5">
        <w:rPr>
          <w:rFonts w:eastAsia="Calibri"/>
        </w:rPr>
        <w:t>.</w:t>
      </w:r>
      <w:r w:rsidRPr="004118C5">
        <w:rPr>
          <w:rFonts w:eastAsia="Calibri"/>
        </w:rPr>
        <w:tab/>
      </w:r>
      <w:r w:rsidRPr="004118C5">
        <w:rPr>
          <w:rFonts w:eastAsia="Calibri"/>
          <w:i/>
        </w:rPr>
        <w:t>Requests</w:t>
      </w:r>
      <w:r w:rsidRPr="004118C5">
        <w:rPr>
          <w:rFonts w:eastAsia="Calibri"/>
        </w:rPr>
        <w:t xml:space="preserve"> the secretariat</w:t>
      </w:r>
      <w:r>
        <w:rPr>
          <w:rFonts w:eastAsia="Calibri"/>
        </w:rPr>
        <w:t>, subject to availability of resources, t</w:t>
      </w:r>
      <w:r w:rsidRPr="004118C5">
        <w:rPr>
          <w:rFonts w:eastAsia="Calibri"/>
        </w:rPr>
        <w:t>o:</w:t>
      </w:r>
    </w:p>
    <w:p w14:paraId="75578D76" w14:textId="77777777" w:rsidR="009E5D93" w:rsidRDefault="009E5D93" w:rsidP="009E5D93">
      <w:pPr>
        <w:pStyle w:val="SingleTxtG"/>
        <w:ind w:firstLine="567"/>
        <w:rPr>
          <w:rFonts w:eastAsia="Calibri"/>
        </w:rPr>
      </w:pPr>
      <w:r w:rsidRPr="004118C5">
        <w:rPr>
          <w:rFonts w:eastAsia="Calibri"/>
        </w:rPr>
        <w:t>(a)</w:t>
      </w:r>
      <w:r w:rsidRPr="004118C5">
        <w:rPr>
          <w:rFonts w:eastAsia="Calibri"/>
        </w:rPr>
        <w:tab/>
      </w:r>
      <w:r>
        <w:rPr>
          <w:rFonts w:eastAsia="Calibri"/>
        </w:rPr>
        <w:t xml:space="preserve">Oversee </w:t>
      </w:r>
      <w:r w:rsidRPr="004118C5">
        <w:rPr>
          <w:rFonts w:eastAsia="Calibri"/>
        </w:rPr>
        <w:t xml:space="preserve">the collection and dissemination of good practices and innovative initiatives to promote the principles of the Convention through the Aarhus </w:t>
      </w:r>
      <w:r>
        <w:rPr>
          <w:rFonts w:eastAsia="Calibri"/>
        </w:rPr>
        <w:t xml:space="preserve">Clearinghouse for Environmental Democracy and its </w:t>
      </w:r>
      <w:r w:rsidRPr="004118C5">
        <w:rPr>
          <w:rFonts w:eastAsia="Calibri"/>
        </w:rPr>
        <w:t xml:space="preserve">Good Practice online </w:t>
      </w:r>
      <w:proofErr w:type="gramStart"/>
      <w:r w:rsidRPr="004118C5">
        <w:rPr>
          <w:rFonts w:eastAsia="Calibri"/>
        </w:rPr>
        <w:t>database</w:t>
      </w:r>
      <w:r>
        <w:rPr>
          <w:rFonts w:eastAsia="Calibri"/>
        </w:rPr>
        <w:t>;</w:t>
      </w:r>
      <w:proofErr w:type="gramEnd"/>
      <w:r>
        <w:rPr>
          <w:rFonts w:eastAsia="Calibri"/>
        </w:rPr>
        <w:t xml:space="preserve"> </w:t>
      </w:r>
    </w:p>
    <w:p w14:paraId="3ADAD065" w14:textId="77777777" w:rsidR="009E5D93" w:rsidRDefault="009E5D93" w:rsidP="009E5D93">
      <w:pPr>
        <w:pStyle w:val="SingleTxtG"/>
        <w:ind w:firstLine="567"/>
        <w:rPr>
          <w:rFonts w:eastAsia="Calibri"/>
        </w:rPr>
      </w:pPr>
      <w:r>
        <w:rPr>
          <w:rFonts w:eastAsia="Calibri"/>
        </w:rPr>
        <w:t xml:space="preserve">(b) </w:t>
      </w:r>
      <w:r>
        <w:rPr>
          <w:rFonts w:eastAsia="Calibri"/>
        </w:rPr>
        <w:tab/>
        <w:t>Oversee development of a g</w:t>
      </w:r>
      <w:r w:rsidRPr="004255F1">
        <w:rPr>
          <w:rFonts w:eastAsia="Calibri"/>
        </w:rPr>
        <w:t>uide on hosting international events to assist host countries in applying relevant good practices regard</w:t>
      </w:r>
      <w:r>
        <w:rPr>
          <w:rFonts w:eastAsia="Calibri"/>
        </w:rPr>
        <w:t>ing</w:t>
      </w:r>
      <w:r w:rsidRPr="004255F1">
        <w:rPr>
          <w:rFonts w:eastAsia="Calibri"/>
        </w:rPr>
        <w:t xml:space="preserve"> access to information and public </w:t>
      </w:r>
      <w:proofErr w:type="gramStart"/>
      <w:r w:rsidRPr="004255F1">
        <w:rPr>
          <w:rFonts w:eastAsia="Calibri"/>
        </w:rPr>
        <w:t>participation</w:t>
      </w:r>
      <w:r w:rsidRPr="004118C5">
        <w:rPr>
          <w:rFonts w:eastAsia="Calibri"/>
        </w:rPr>
        <w:t>;</w:t>
      </w:r>
      <w:proofErr w:type="gramEnd"/>
      <w:r w:rsidRPr="004118C5">
        <w:rPr>
          <w:rFonts w:eastAsia="Calibri"/>
        </w:rPr>
        <w:t xml:space="preserve"> </w:t>
      </w:r>
    </w:p>
    <w:p w14:paraId="77797526" w14:textId="77777777" w:rsidR="009E5D93" w:rsidRDefault="009E5D93" w:rsidP="009E5D93">
      <w:pPr>
        <w:pStyle w:val="SingleTxtG"/>
        <w:ind w:firstLine="567"/>
        <w:rPr>
          <w:rFonts w:eastAsia="Calibri"/>
        </w:rPr>
      </w:pPr>
      <w:r w:rsidRPr="004118C5">
        <w:rPr>
          <w:rFonts w:eastAsia="Calibri"/>
        </w:rPr>
        <w:t>(</w:t>
      </w:r>
      <w:r>
        <w:rPr>
          <w:rFonts w:eastAsia="Calibri"/>
        </w:rPr>
        <w:t>c</w:t>
      </w:r>
      <w:r w:rsidRPr="004118C5">
        <w:rPr>
          <w:rFonts w:eastAsia="Calibri"/>
        </w:rPr>
        <w:t>)</w:t>
      </w:r>
      <w:r>
        <w:rPr>
          <w:rFonts w:eastAsia="Calibri"/>
        </w:rPr>
        <w:tab/>
        <w:t>Oversee development of g</w:t>
      </w:r>
      <w:r w:rsidRPr="007E17BE">
        <w:rPr>
          <w:rFonts w:eastAsia="Calibri"/>
        </w:rPr>
        <w:t>uid</w:t>
      </w:r>
      <w:r>
        <w:rPr>
          <w:rFonts w:eastAsia="Calibri"/>
        </w:rPr>
        <w:t>ance</w:t>
      </w:r>
      <w:r w:rsidRPr="007E17BE">
        <w:rPr>
          <w:rFonts w:eastAsia="Calibri"/>
        </w:rPr>
        <w:t xml:space="preserve"> material explaining obligations related to </w:t>
      </w:r>
      <w:r w:rsidRPr="004118C5">
        <w:rPr>
          <w:rFonts w:eastAsia="Calibri"/>
        </w:rPr>
        <w:t>article 3, paragraph 7</w:t>
      </w:r>
      <w:r>
        <w:rPr>
          <w:rFonts w:eastAsia="Calibri"/>
        </w:rPr>
        <w:t>,</w:t>
      </w:r>
      <w:r w:rsidRPr="007E17BE">
        <w:rPr>
          <w:rFonts w:eastAsia="Calibri"/>
        </w:rPr>
        <w:t xml:space="preserve"> tailored to each specific forum (dealing with</w:t>
      </w:r>
      <w:r>
        <w:rPr>
          <w:rFonts w:eastAsia="Calibri"/>
        </w:rPr>
        <w:t>,</w:t>
      </w:r>
      <w:r w:rsidRPr="007E17BE">
        <w:rPr>
          <w:rFonts w:eastAsia="Calibri"/>
        </w:rPr>
        <w:t xml:space="preserve"> </w:t>
      </w:r>
      <w:r>
        <w:rPr>
          <w:rFonts w:eastAsia="Calibri"/>
        </w:rPr>
        <w:t>for example,</w:t>
      </w:r>
      <w:r w:rsidRPr="007E17BE">
        <w:rPr>
          <w:rFonts w:eastAsia="Calibri"/>
        </w:rPr>
        <w:t xml:space="preserve"> chemicals</w:t>
      </w:r>
      <w:r>
        <w:rPr>
          <w:rFonts w:eastAsia="Calibri"/>
        </w:rPr>
        <w:t xml:space="preserve"> and waste,</w:t>
      </w:r>
      <w:r w:rsidRPr="007E17BE">
        <w:rPr>
          <w:rFonts w:eastAsia="Calibri"/>
        </w:rPr>
        <w:t xml:space="preserve"> climate change</w:t>
      </w:r>
      <w:r>
        <w:rPr>
          <w:rFonts w:eastAsia="Calibri"/>
        </w:rPr>
        <w:t>, energy,</w:t>
      </w:r>
      <w:r w:rsidRPr="007E17BE">
        <w:rPr>
          <w:rFonts w:eastAsia="Calibri"/>
        </w:rPr>
        <w:t xml:space="preserve"> trade</w:t>
      </w:r>
      <w:r>
        <w:rPr>
          <w:rFonts w:eastAsia="Calibri"/>
        </w:rPr>
        <w:t>,</w:t>
      </w:r>
      <w:r w:rsidRPr="007E17BE">
        <w:rPr>
          <w:rFonts w:eastAsia="Calibri"/>
        </w:rPr>
        <w:t xml:space="preserve"> health matters</w:t>
      </w:r>
      <w:r>
        <w:rPr>
          <w:rFonts w:eastAsia="Calibri"/>
        </w:rPr>
        <w:t>,</w:t>
      </w:r>
      <w:r w:rsidRPr="007E17BE">
        <w:rPr>
          <w:rFonts w:eastAsia="Calibri"/>
        </w:rPr>
        <w:t xml:space="preserve"> </w:t>
      </w:r>
      <w:r>
        <w:rPr>
          <w:rFonts w:eastAsia="Calibri"/>
        </w:rPr>
        <w:t xml:space="preserve">biosafety, new or emerging technologies, including geoengineering, </w:t>
      </w:r>
      <w:r w:rsidRPr="007E17BE">
        <w:rPr>
          <w:rFonts w:eastAsia="Calibri"/>
        </w:rPr>
        <w:t>etc.)</w:t>
      </w:r>
      <w:r>
        <w:rPr>
          <w:rFonts w:eastAsia="Calibri"/>
        </w:rPr>
        <w:t>, so</w:t>
      </w:r>
      <w:r w:rsidRPr="007E17BE">
        <w:rPr>
          <w:rFonts w:eastAsia="Calibri"/>
        </w:rPr>
        <w:t xml:space="preserve"> as to assist Parties, interested countries, stakeholders and relevant forums</w:t>
      </w:r>
      <w:r>
        <w:rPr>
          <w:rFonts w:eastAsia="Calibri"/>
        </w:rPr>
        <w:t>;</w:t>
      </w:r>
    </w:p>
    <w:p w14:paraId="0990376E" w14:textId="77777777" w:rsidR="009E5D93" w:rsidRDefault="009E5D93" w:rsidP="009E5D93">
      <w:pPr>
        <w:pStyle w:val="SingleTxtG"/>
        <w:ind w:firstLine="567"/>
        <w:rPr>
          <w:rFonts w:eastAsia="Calibri"/>
        </w:rPr>
      </w:pPr>
      <w:bookmarkStart w:id="0" w:name="_Hlk57998029"/>
      <w:r>
        <w:rPr>
          <w:rFonts w:eastAsia="Calibri"/>
        </w:rPr>
        <w:t>(d)</w:t>
      </w:r>
      <w:r>
        <w:rPr>
          <w:rFonts w:eastAsia="Calibri"/>
        </w:rPr>
        <w:tab/>
        <w:t>C</w:t>
      </w:r>
      <w:r w:rsidRPr="00EC6F00">
        <w:rPr>
          <w:rFonts w:eastAsia="Calibri"/>
        </w:rPr>
        <w:t>arry out</w:t>
      </w:r>
      <w:r>
        <w:rPr>
          <w:rFonts w:eastAsia="Calibri"/>
        </w:rPr>
        <w:t xml:space="preserve"> </w:t>
      </w:r>
      <w:r w:rsidRPr="00EC6F00">
        <w:rPr>
          <w:rFonts w:eastAsia="Calibri"/>
        </w:rPr>
        <w:t>a consultation process with Parties and other interested States, international forums within the scope of th</w:t>
      </w:r>
      <w:r>
        <w:rPr>
          <w:rFonts w:eastAsia="Calibri"/>
        </w:rPr>
        <w:t>e present</w:t>
      </w:r>
      <w:r w:rsidRPr="00EC6F00">
        <w:rPr>
          <w:rFonts w:eastAsia="Calibri"/>
        </w:rPr>
        <w:t xml:space="preserve"> decision, non-governmental organizations and other relevant actors, with regard to good practices and modalities contributing to ensuring balanced and equitable participation as defined in the Almaty </w:t>
      </w:r>
      <w:r w:rsidRPr="00EC6F00">
        <w:rPr>
          <w:rFonts w:eastAsia="Calibri"/>
        </w:rPr>
        <w:lastRenderedPageBreak/>
        <w:t>Guidelines,</w:t>
      </w:r>
      <w:r>
        <w:rPr>
          <w:rStyle w:val="FootnoteReference"/>
          <w:rFonts w:eastAsia="Calibri"/>
        </w:rPr>
        <w:footnoteReference w:id="14"/>
      </w:r>
      <w:r>
        <w:rPr>
          <w:rFonts w:eastAsia="Calibri"/>
        </w:rPr>
        <w:t xml:space="preserve"> and </w:t>
      </w:r>
      <w:r w:rsidRPr="00CD5E6E">
        <w:rPr>
          <w:rFonts w:eastAsia="Calibri"/>
        </w:rPr>
        <w:t>mandate a consultant to examine the subject matter and the input received and to report on the findings to the Working Group of the Parties</w:t>
      </w:r>
      <w:r>
        <w:rPr>
          <w:rFonts w:eastAsia="Calibri"/>
        </w:rPr>
        <w:t>;</w:t>
      </w:r>
    </w:p>
    <w:bookmarkEnd w:id="0"/>
    <w:p w14:paraId="7CAB3DEA" w14:textId="77777777" w:rsidR="009E5D93" w:rsidRPr="004118C5" w:rsidRDefault="009E5D93" w:rsidP="009E5D93">
      <w:pPr>
        <w:pStyle w:val="SingleTxtG"/>
        <w:ind w:firstLine="567"/>
        <w:rPr>
          <w:rFonts w:eastAsia="Calibri"/>
        </w:rPr>
      </w:pPr>
      <w:r w:rsidRPr="004118C5">
        <w:rPr>
          <w:rFonts w:eastAsia="Calibri"/>
        </w:rPr>
        <w:t>(</w:t>
      </w:r>
      <w:r>
        <w:rPr>
          <w:rFonts w:eastAsia="Calibri"/>
        </w:rPr>
        <w:t>e</w:t>
      </w:r>
      <w:r w:rsidRPr="004118C5">
        <w:rPr>
          <w:rFonts w:eastAsia="Calibri"/>
        </w:rPr>
        <w:t>)</w:t>
      </w:r>
      <w:r w:rsidRPr="004118C5">
        <w:rPr>
          <w:rFonts w:eastAsia="Calibri"/>
        </w:rPr>
        <w:tab/>
      </w:r>
      <w:r>
        <w:rPr>
          <w:rFonts w:eastAsia="Calibri"/>
        </w:rPr>
        <w:t>P</w:t>
      </w:r>
      <w:r w:rsidRPr="004118C5">
        <w:rPr>
          <w:rFonts w:eastAsia="Calibri"/>
        </w:rPr>
        <w:t>rovide</w:t>
      </w:r>
      <w:r>
        <w:rPr>
          <w:rFonts w:eastAsia="Calibri"/>
        </w:rPr>
        <w:t>,</w:t>
      </w:r>
      <w:r w:rsidRPr="004118C5">
        <w:rPr>
          <w:rFonts w:eastAsia="Calibri"/>
        </w:rPr>
        <w:t xml:space="preserve"> upon request</w:t>
      </w:r>
      <w:r>
        <w:rPr>
          <w:rFonts w:eastAsia="Calibri"/>
        </w:rPr>
        <w:t>,</w:t>
      </w:r>
      <w:r w:rsidRPr="004118C5">
        <w:rPr>
          <w:rFonts w:eastAsia="Calibri"/>
        </w:rPr>
        <w:t xml:space="preserve"> expert assistance, including, as appropriate, commenting on draft documents and expert participation at meetings or events organized by international forums, training sessions, workshops, learning centres or other platforms</w:t>
      </w:r>
      <w:r>
        <w:rPr>
          <w:rFonts w:eastAsia="Calibri"/>
        </w:rPr>
        <w:t>, to</w:t>
      </w:r>
      <w:r w:rsidRPr="004118C5">
        <w:rPr>
          <w:rFonts w:eastAsia="Calibri"/>
        </w:rPr>
        <w:t>:</w:t>
      </w:r>
    </w:p>
    <w:p w14:paraId="50733ABC" w14:textId="77777777" w:rsidR="009E5D93" w:rsidRPr="004118C5" w:rsidRDefault="009E5D93" w:rsidP="009E5D93">
      <w:pPr>
        <w:pStyle w:val="SingleTxtG"/>
        <w:ind w:left="1689"/>
        <w:rPr>
          <w:rFonts w:eastAsia="Calibri"/>
        </w:rPr>
      </w:pPr>
      <w:r w:rsidRPr="004118C5">
        <w:rPr>
          <w:rFonts w:eastAsia="Calibri"/>
        </w:rPr>
        <w:t>(</w:t>
      </w:r>
      <w:proofErr w:type="spellStart"/>
      <w:r w:rsidRPr="004118C5">
        <w:rPr>
          <w:rFonts w:eastAsia="Calibri"/>
        </w:rPr>
        <w:t>i</w:t>
      </w:r>
      <w:proofErr w:type="spellEnd"/>
      <w:r w:rsidRPr="004118C5">
        <w:rPr>
          <w:rFonts w:eastAsia="Calibri"/>
        </w:rPr>
        <w:t>)</w:t>
      </w:r>
      <w:r w:rsidRPr="004118C5">
        <w:rPr>
          <w:rFonts w:eastAsia="Calibri"/>
        </w:rPr>
        <w:tab/>
      </w:r>
      <w:r>
        <w:rPr>
          <w:rFonts w:eastAsia="Calibri"/>
        </w:rPr>
        <w:t>I</w:t>
      </w:r>
      <w:r w:rsidRPr="004118C5">
        <w:rPr>
          <w:rFonts w:eastAsia="Calibri"/>
        </w:rPr>
        <w:t xml:space="preserve">nterested international forums seeking to make their processes more transparent and </w:t>
      </w:r>
      <w:proofErr w:type="gramStart"/>
      <w:r w:rsidRPr="004118C5">
        <w:rPr>
          <w:rFonts w:eastAsia="Calibri"/>
        </w:rPr>
        <w:t>participatory;</w:t>
      </w:r>
      <w:proofErr w:type="gramEnd"/>
    </w:p>
    <w:p w14:paraId="6FA11A88" w14:textId="77777777" w:rsidR="009E5D93" w:rsidRPr="004118C5" w:rsidRDefault="009E5D93" w:rsidP="009E5D93">
      <w:pPr>
        <w:pStyle w:val="SingleTxtG"/>
        <w:ind w:left="1689"/>
        <w:rPr>
          <w:rFonts w:eastAsia="Calibri"/>
        </w:rPr>
      </w:pPr>
      <w:r w:rsidRPr="004118C5">
        <w:rPr>
          <w:rFonts w:eastAsia="Calibri"/>
        </w:rPr>
        <w:tab/>
        <w:t>(ii)</w:t>
      </w:r>
      <w:r w:rsidRPr="004118C5">
        <w:rPr>
          <w:rFonts w:eastAsia="Calibri"/>
        </w:rPr>
        <w:tab/>
      </w:r>
      <w:r>
        <w:rPr>
          <w:rFonts w:eastAsia="Calibri"/>
        </w:rPr>
        <w:t>I</w:t>
      </w:r>
      <w:r w:rsidRPr="004118C5">
        <w:rPr>
          <w:rFonts w:eastAsia="Calibri"/>
        </w:rPr>
        <w:t xml:space="preserve">ndividual Parties wishing to put in place tools or mechanisms to assist the public to participate more effectively in international forums, including when hosting an important conference of any international </w:t>
      </w:r>
      <w:proofErr w:type="gramStart"/>
      <w:r w:rsidRPr="004118C5">
        <w:rPr>
          <w:rFonts w:eastAsia="Calibri"/>
        </w:rPr>
        <w:t>forum;</w:t>
      </w:r>
      <w:proofErr w:type="gramEnd"/>
      <w:r w:rsidRPr="004118C5">
        <w:rPr>
          <w:rFonts w:eastAsia="Calibri"/>
        </w:rPr>
        <w:t xml:space="preserve"> </w:t>
      </w:r>
    </w:p>
    <w:p w14:paraId="1283C440" w14:textId="77777777" w:rsidR="009E5D93" w:rsidRPr="004118C5" w:rsidRDefault="009E5D93" w:rsidP="009E5D93">
      <w:pPr>
        <w:pStyle w:val="SingleTxtG"/>
        <w:rPr>
          <w:rFonts w:eastAsia="Calibri"/>
        </w:rPr>
      </w:pPr>
      <w:r>
        <w:rPr>
          <w:rFonts w:eastAsia="Calibri"/>
        </w:rPr>
        <w:tab/>
      </w:r>
      <w:r w:rsidRPr="004118C5">
        <w:rPr>
          <w:rFonts w:eastAsia="Calibri"/>
        </w:rPr>
        <w:tab/>
      </w:r>
      <w:r>
        <w:rPr>
          <w:rFonts w:eastAsia="Calibri"/>
        </w:rPr>
        <w:t>12</w:t>
      </w:r>
      <w:r w:rsidRPr="004118C5">
        <w:rPr>
          <w:rFonts w:eastAsia="Calibri"/>
        </w:rPr>
        <w:t>.</w:t>
      </w:r>
      <w:r w:rsidRPr="004118C5">
        <w:rPr>
          <w:rFonts w:eastAsia="Calibri"/>
        </w:rPr>
        <w:tab/>
      </w:r>
      <w:r w:rsidRPr="004118C5">
        <w:rPr>
          <w:rFonts w:eastAsia="Calibri"/>
          <w:i/>
        </w:rPr>
        <w:t>Invites</w:t>
      </w:r>
      <w:r w:rsidRPr="004118C5">
        <w:rPr>
          <w:rFonts w:eastAsia="Calibri"/>
        </w:rPr>
        <w:t xml:space="preserve"> Parties, signatories, international and other organizations to continue supporting the implementation of article 3, paragraph 7, of the Convention:</w:t>
      </w:r>
    </w:p>
    <w:p w14:paraId="640C9401" w14:textId="77777777" w:rsidR="009E5D93" w:rsidRPr="004118C5" w:rsidRDefault="009E5D93" w:rsidP="009E5D93">
      <w:pPr>
        <w:pStyle w:val="SingleTxtG"/>
        <w:ind w:firstLine="567"/>
        <w:rPr>
          <w:rFonts w:eastAsia="Calibri"/>
        </w:rPr>
      </w:pPr>
      <w:r w:rsidRPr="004118C5">
        <w:rPr>
          <w:rFonts w:eastAsia="Calibri"/>
        </w:rPr>
        <w:t>(a)</w:t>
      </w:r>
      <w:r w:rsidRPr="004118C5">
        <w:rPr>
          <w:rFonts w:eastAsia="Calibri"/>
        </w:rPr>
        <w:tab/>
        <w:t xml:space="preserve">At the national level, by supporting the participation of the public before, during and in the follow-up to meetings and events of international </w:t>
      </w:r>
      <w:proofErr w:type="gramStart"/>
      <w:r w:rsidRPr="004118C5">
        <w:rPr>
          <w:rFonts w:eastAsia="Calibri"/>
        </w:rPr>
        <w:t>forums;</w:t>
      </w:r>
      <w:proofErr w:type="gramEnd"/>
    </w:p>
    <w:p w14:paraId="5196D283" w14:textId="77777777" w:rsidR="009E5D93" w:rsidRPr="004118C5" w:rsidRDefault="009E5D93" w:rsidP="009E5D93">
      <w:pPr>
        <w:pStyle w:val="SingleTxtG"/>
        <w:ind w:firstLine="567"/>
        <w:rPr>
          <w:rFonts w:eastAsia="Calibri"/>
        </w:rPr>
      </w:pPr>
      <w:r w:rsidRPr="004118C5">
        <w:rPr>
          <w:rFonts w:eastAsia="Calibri"/>
        </w:rPr>
        <w:t>(b)</w:t>
      </w:r>
      <w:r w:rsidRPr="004118C5">
        <w:rPr>
          <w:rFonts w:eastAsia="Calibri"/>
        </w:rPr>
        <w:tab/>
        <w:t xml:space="preserve">At the international level, by supporting international forums to promote more effective public participation in their projects, processes and </w:t>
      </w:r>
      <w:proofErr w:type="gramStart"/>
      <w:r w:rsidRPr="004118C5">
        <w:rPr>
          <w:rFonts w:eastAsia="Calibri"/>
        </w:rPr>
        <w:t>policies;</w:t>
      </w:r>
      <w:proofErr w:type="gramEnd"/>
    </w:p>
    <w:p w14:paraId="2216D7DD" w14:textId="77777777" w:rsidR="009E5D93" w:rsidRDefault="009E5D93" w:rsidP="009E5D93">
      <w:pPr>
        <w:pStyle w:val="SingleTxtG"/>
        <w:ind w:firstLine="567"/>
        <w:rPr>
          <w:rFonts w:eastAsia="Calibri"/>
        </w:rPr>
      </w:pPr>
      <w:r w:rsidRPr="004118C5">
        <w:rPr>
          <w:rFonts w:eastAsia="Calibri"/>
        </w:rPr>
        <w:t>(c)</w:t>
      </w:r>
      <w:r w:rsidRPr="004118C5">
        <w:rPr>
          <w:rFonts w:eastAsia="Calibri"/>
        </w:rPr>
        <w:tab/>
        <w:t>By supporting the activities of the Convention’s work programme on this topic, including the secretariat’s expert assistance and capacity-building work, in order that it may respond usefully to the expected ongoing demand</w:t>
      </w:r>
      <w:r>
        <w:rPr>
          <w:rFonts w:eastAsia="Calibri"/>
        </w:rPr>
        <w:t>.</w:t>
      </w:r>
    </w:p>
    <w:p w14:paraId="68269FB5" w14:textId="34367831" w:rsidR="001C6663" w:rsidRPr="00570006" w:rsidRDefault="009E5D93" w:rsidP="00570006">
      <w:pPr>
        <w:spacing w:before="240"/>
        <w:jc w:val="center"/>
        <w:rPr>
          <w:rFonts w:eastAsia="Calibri"/>
          <w:u w:val="single"/>
        </w:rPr>
      </w:pPr>
      <w:r>
        <w:rPr>
          <w:rFonts w:eastAsia="Calibri"/>
          <w:u w:val="single"/>
        </w:rPr>
        <w:tab/>
      </w:r>
      <w:r>
        <w:rPr>
          <w:rFonts w:eastAsia="Calibri"/>
          <w:u w:val="single"/>
        </w:rPr>
        <w:tab/>
      </w:r>
      <w:r>
        <w:rPr>
          <w:rFonts w:eastAsia="Calibri"/>
          <w:u w:val="single"/>
        </w:rPr>
        <w:tab/>
      </w:r>
    </w:p>
    <w:sectPr w:rsidR="001C6663" w:rsidRPr="00570006" w:rsidSect="006E6924">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2F8E5" w14:textId="77777777" w:rsidR="00090CBF" w:rsidRDefault="00090CBF"/>
  </w:endnote>
  <w:endnote w:type="continuationSeparator" w:id="0">
    <w:p w14:paraId="00291F76" w14:textId="77777777" w:rsidR="00090CBF" w:rsidRDefault="00090CBF"/>
  </w:endnote>
  <w:endnote w:type="continuationNotice" w:id="1">
    <w:p w14:paraId="161264AE" w14:textId="77777777" w:rsidR="00090CBF" w:rsidRDefault="00090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C9290" w14:textId="0165034B" w:rsidR="006E6924" w:rsidRPr="006E6924" w:rsidRDefault="006E6924" w:rsidP="006E6924">
    <w:pPr>
      <w:pStyle w:val="Footer"/>
      <w:tabs>
        <w:tab w:val="right" w:pos="9638"/>
      </w:tabs>
      <w:rPr>
        <w:sz w:val="18"/>
      </w:rPr>
    </w:pPr>
    <w:r w:rsidRPr="006E6924">
      <w:rPr>
        <w:b/>
        <w:sz w:val="18"/>
      </w:rPr>
      <w:fldChar w:fldCharType="begin"/>
    </w:r>
    <w:r w:rsidRPr="006E6924">
      <w:rPr>
        <w:b/>
        <w:sz w:val="18"/>
      </w:rPr>
      <w:instrText xml:space="preserve"> PAGE  \* MERGEFORMAT </w:instrText>
    </w:r>
    <w:r w:rsidRPr="006E6924">
      <w:rPr>
        <w:b/>
        <w:sz w:val="18"/>
      </w:rPr>
      <w:fldChar w:fldCharType="separate"/>
    </w:r>
    <w:r w:rsidRPr="006E6924">
      <w:rPr>
        <w:b/>
        <w:noProof/>
        <w:sz w:val="18"/>
      </w:rPr>
      <w:t>2</w:t>
    </w:r>
    <w:r w:rsidRPr="006E692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0B7B0" w14:textId="594037AB" w:rsidR="006E6924" w:rsidRPr="006E6924" w:rsidRDefault="006E6924" w:rsidP="006E6924">
    <w:pPr>
      <w:pStyle w:val="Footer"/>
      <w:tabs>
        <w:tab w:val="right" w:pos="9638"/>
      </w:tabs>
      <w:rPr>
        <w:b/>
        <w:sz w:val="18"/>
      </w:rPr>
    </w:pPr>
    <w:r>
      <w:tab/>
    </w:r>
    <w:r w:rsidRPr="006E6924">
      <w:rPr>
        <w:b/>
        <w:sz w:val="18"/>
      </w:rPr>
      <w:fldChar w:fldCharType="begin"/>
    </w:r>
    <w:r w:rsidRPr="006E6924">
      <w:rPr>
        <w:b/>
        <w:sz w:val="18"/>
      </w:rPr>
      <w:instrText xml:space="preserve"> PAGE  \* MERGEFORMAT </w:instrText>
    </w:r>
    <w:r w:rsidRPr="006E6924">
      <w:rPr>
        <w:b/>
        <w:sz w:val="18"/>
      </w:rPr>
      <w:fldChar w:fldCharType="separate"/>
    </w:r>
    <w:r w:rsidRPr="006E6924">
      <w:rPr>
        <w:b/>
        <w:noProof/>
        <w:sz w:val="18"/>
      </w:rPr>
      <w:t>3</w:t>
    </w:r>
    <w:r w:rsidRPr="006E692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B3212" w14:textId="4707E52D" w:rsidR="005255F7" w:rsidRDefault="005255F7" w:rsidP="005255F7">
    <w:pPr>
      <w:pStyle w:val="Footer"/>
    </w:pPr>
    <w:r>
      <w:rPr>
        <w:noProof/>
        <w:sz w:val="20"/>
      </w:rPr>
      <w:drawing>
        <wp:anchor distT="0" distB="0" distL="114300" distR="114300" simplePos="0" relativeHeight="251660288" behindDoc="0" locked="0" layoutInCell="1" allowOverlap="1" wp14:anchorId="784D2DE7" wp14:editId="70B4CCAA">
          <wp:simplePos x="0" y="0"/>
          <wp:positionH relativeFrom="margin">
            <wp:posOffset>5556800</wp:posOffset>
          </wp:positionH>
          <wp:positionV relativeFrom="margin">
            <wp:posOffset>9096943</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12F">
      <w:rPr>
        <w:noProof/>
        <w:lang w:val="en-US"/>
      </w:rPr>
      <w:drawing>
        <wp:anchor distT="0" distB="0" distL="114300" distR="114300" simplePos="0" relativeHeight="251659264" behindDoc="0" locked="1" layoutInCell="1" allowOverlap="1" wp14:anchorId="5D2A871C" wp14:editId="438E231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BE76DA0" w14:textId="35317FFD" w:rsidR="005255F7" w:rsidRPr="005255F7" w:rsidRDefault="005255F7" w:rsidP="005255F7">
    <w:pPr>
      <w:pStyle w:val="Footer"/>
      <w:ind w:right="1134"/>
      <w:rPr>
        <w:sz w:val="20"/>
      </w:rPr>
    </w:pPr>
    <w:r>
      <w:rPr>
        <w:sz w:val="20"/>
      </w:rPr>
      <w:t>GE.21-10070(E)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35E27" w14:textId="77777777" w:rsidR="00090CBF" w:rsidRPr="000B175B" w:rsidRDefault="00090CBF" w:rsidP="000B175B">
      <w:pPr>
        <w:tabs>
          <w:tab w:val="right" w:pos="2155"/>
        </w:tabs>
        <w:spacing w:after="80"/>
        <w:ind w:left="680"/>
        <w:rPr>
          <w:u w:val="single"/>
        </w:rPr>
      </w:pPr>
      <w:r>
        <w:rPr>
          <w:u w:val="single"/>
        </w:rPr>
        <w:tab/>
      </w:r>
    </w:p>
  </w:footnote>
  <w:footnote w:type="continuationSeparator" w:id="0">
    <w:p w14:paraId="23C95930" w14:textId="77777777" w:rsidR="00090CBF" w:rsidRPr="00FC68B7" w:rsidRDefault="00090CBF" w:rsidP="00FC68B7">
      <w:pPr>
        <w:tabs>
          <w:tab w:val="left" w:pos="2155"/>
        </w:tabs>
        <w:spacing w:after="80"/>
        <w:ind w:left="680"/>
        <w:rPr>
          <w:u w:val="single"/>
        </w:rPr>
      </w:pPr>
      <w:r>
        <w:rPr>
          <w:u w:val="single"/>
        </w:rPr>
        <w:tab/>
      </w:r>
    </w:p>
  </w:footnote>
  <w:footnote w:type="continuationNotice" w:id="1">
    <w:p w14:paraId="1123BD19" w14:textId="77777777" w:rsidR="00090CBF" w:rsidRDefault="00090CBF"/>
  </w:footnote>
  <w:footnote w:id="2">
    <w:p w14:paraId="54338758" w14:textId="77777777" w:rsidR="009E5D93" w:rsidRPr="00FE683D" w:rsidRDefault="009E5D93" w:rsidP="009E5D93">
      <w:pPr>
        <w:pStyle w:val="FootnoteText"/>
      </w:pPr>
      <w:r>
        <w:tab/>
      </w:r>
      <w:r>
        <w:rPr>
          <w:rStyle w:val="FootnoteReference"/>
        </w:rPr>
        <w:footnoteRef/>
      </w:r>
      <w:r>
        <w:tab/>
        <w:t xml:space="preserve">See </w:t>
      </w:r>
      <w:r w:rsidRPr="00545ABC">
        <w:t>ECE/MP.PP/2005/2/Add.5</w:t>
      </w:r>
      <w:r>
        <w:t>.</w:t>
      </w:r>
    </w:p>
  </w:footnote>
  <w:footnote w:id="3">
    <w:p w14:paraId="57DC18A1" w14:textId="77777777" w:rsidR="009E5D93" w:rsidRPr="00FE683D" w:rsidRDefault="009E5D93" w:rsidP="009E5D93">
      <w:pPr>
        <w:pStyle w:val="FootnoteText"/>
      </w:pPr>
      <w:r>
        <w:tab/>
      </w:r>
      <w:r>
        <w:rPr>
          <w:rStyle w:val="FootnoteReference"/>
        </w:rPr>
        <w:footnoteRef/>
      </w:r>
      <w:r>
        <w:tab/>
        <w:t xml:space="preserve">See </w:t>
      </w:r>
      <w:r w:rsidRPr="00545ABC">
        <w:t>ECE/MP.PP/2008/2/Add.6</w:t>
      </w:r>
      <w:r>
        <w:t>.</w:t>
      </w:r>
    </w:p>
  </w:footnote>
  <w:footnote w:id="4">
    <w:p w14:paraId="31A9B447" w14:textId="77777777" w:rsidR="009E5D93" w:rsidRPr="00FE683D" w:rsidRDefault="009E5D93" w:rsidP="009E5D93">
      <w:pPr>
        <w:pStyle w:val="FootnoteText"/>
      </w:pPr>
      <w:r>
        <w:tab/>
      </w:r>
      <w:r>
        <w:rPr>
          <w:rStyle w:val="FootnoteReference"/>
        </w:rPr>
        <w:footnoteRef/>
      </w:r>
      <w:r>
        <w:tab/>
        <w:t xml:space="preserve">See </w:t>
      </w:r>
      <w:r w:rsidRPr="00355DF9">
        <w:t>ECE/MP.PP/2011/2/Add.1</w:t>
      </w:r>
      <w:r>
        <w:t>.</w:t>
      </w:r>
    </w:p>
  </w:footnote>
  <w:footnote w:id="5">
    <w:p w14:paraId="5675CED3" w14:textId="77777777" w:rsidR="009E5D93" w:rsidRPr="00FE683D" w:rsidRDefault="009E5D93" w:rsidP="009E5D93">
      <w:pPr>
        <w:pStyle w:val="FootnoteText"/>
      </w:pPr>
      <w:r>
        <w:tab/>
      </w:r>
      <w:r>
        <w:rPr>
          <w:rStyle w:val="FootnoteReference"/>
        </w:rPr>
        <w:footnoteRef/>
      </w:r>
      <w:r>
        <w:tab/>
      </w:r>
      <w:r w:rsidRPr="00E227FE">
        <w:t>See ECE/MP.PP/2014/2/Add.1.</w:t>
      </w:r>
    </w:p>
  </w:footnote>
  <w:footnote w:id="6">
    <w:p w14:paraId="008C55FD" w14:textId="77777777" w:rsidR="009E5D93" w:rsidRPr="00FE683D" w:rsidRDefault="009E5D93" w:rsidP="009E5D93">
      <w:pPr>
        <w:pStyle w:val="FootnoteText"/>
      </w:pPr>
      <w:r>
        <w:tab/>
      </w:r>
      <w:r>
        <w:rPr>
          <w:rStyle w:val="FootnoteReference"/>
        </w:rPr>
        <w:footnoteRef/>
      </w:r>
      <w:r>
        <w:tab/>
      </w:r>
      <w:r w:rsidRPr="00E227FE">
        <w:t>See ECE/MP.PP/2017/2/Add.1.</w:t>
      </w:r>
    </w:p>
  </w:footnote>
  <w:footnote w:id="7">
    <w:p w14:paraId="22CB7C84" w14:textId="6E787F7B" w:rsidR="009E5D93" w:rsidRPr="0098065D" w:rsidRDefault="009E5D93" w:rsidP="009E5D93">
      <w:pPr>
        <w:pStyle w:val="FootnoteText"/>
        <w:rPr>
          <w:lang w:val="en-US"/>
        </w:rPr>
      </w:pPr>
      <w:r>
        <w:tab/>
      </w:r>
      <w:r>
        <w:rPr>
          <w:rStyle w:val="FootnoteReference"/>
        </w:rPr>
        <w:footnoteRef/>
      </w:r>
      <w:r>
        <w:tab/>
      </w:r>
      <w:r w:rsidRPr="009E5D93">
        <w:t>Forthcoming</w:t>
      </w:r>
      <w:r w:rsidRPr="00A128BC">
        <w:t>.</w:t>
      </w:r>
    </w:p>
  </w:footnote>
  <w:footnote w:id="8">
    <w:p w14:paraId="737490DE" w14:textId="7685638C" w:rsidR="009E5D93" w:rsidRPr="0098065D" w:rsidRDefault="009E5D93" w:rsidP="009E5D93">
      <w:pPr>
        <w:pStyle w:val="FootnoteText"/>
        <w:rPr>
          <w:lang w:val="en-US"/>
        </w:rPr>
      </w:pPr>
      <w:r>
        <w:tab/>
      </w:r>
      <w:r>
        <w:rPr>
          <w:rStyle w:val="FootnoteReference"/>
        </w:rPr>
        <w:footnoteRef/>
      </w:r>
      <w:r>
        <w:tab/>
      </w:r>
      <w:r w:rsidRPr="00A128BC">
        <w:t>Forthcoming.</w:t>
      </w:r>
    </w:p>
  </w:footnote>
  <w:footnote w:id="9">
    <w:p w14:paraId="59E693D7" w14:textId="77777777" w:rsidR="009E5D93" w:rsidRPr="00490D2E" w:rsidRDefault="009E5D93" w:rsidP="009E5D93">
      <w:pPr>
        <w:pStyle w:val="FootnoteText"/>
      </w:pPr>
      <w:r>
        <w:tab/>
      </w:r>
      <w:r>
        <w:rPr>
          <w:rStyle w:val="FootnoteReference"/>
        </w:rPr>
        <w:footnoteRef/>
      </w:r>
      <w:r>
        <w:tab/>
      </w:r>
      <w:r w:rsidRPr="00227D23">
        <w:t>A/HRC/RES/32/31</w:t>
      </w:r>
      <w:r>
        <w:t>.</w:t>
      </w:r>
    </w:p>
  </w:footnote>
  <w:footnote w:id="10">
    <w:p w14:paraId="7DC272A6" w14:textId="77777777" w:rsidR="009E5D93" w:rsidRDefault="009E5D93" w:rsidP="009E5D93">
      <w:pPr>
        <w:pStyle w:val="FootnoteText"/>
        <w:widowControl w:val="0"/>
      </w:pPr>
      <w:r>
        <w:tab/>
      </w:r>
      <w:r w:rsidRPr="00695F9D">
        <w:rPr>
          <w:rStyle w:val="FootnoteReference"/>
        </w:rPr>
        <w:footnoteRef/>
      </w:r>
      <w:r w:rsidRPr="00695F9D">
        <w:tab/>
        <w:t>See ECE/MP.PP/WG.1/2018/2, ECE/MP.PP/WG.1/2019/2</w:t>
      </w:r>
      <w:r>
        <w:t>,</w:t>
      </w:r>
      <w:r w:rsidRPr="00695F9D">
        <w:t xml:space="preserve"> ECE/MP.PP/WG.1/2020/2</w:t>
      </w:r>
      <w:r>
        <w:t xml:space="preserve"> and </w:t>
      </w:r>
      <w:r w:rsidRPr="00695F9D">
        <w:t>ECE/MP.PP/WG.1/202</w:t>
      </w:r>
      <w:r>
        <w:t>1</w:t>
      </w:r>
      <w:r w:rsidRPr="00695F9D">
        <w:t>/2</w:t>
      </w:r>
      <w:r>
        <w:t xml:space="preserve"> (forthcoming)</w:t>
      </w:r>
      <w:r w:rsidRPr="00695F9D">
        <w:t>.</w:t>
      </w:r>
      <w:r>
        <w:t xml:space="preserve"> </w:t>
      </w:r>
    </w:p>
  </w:footnote>
  <w:footnote w:id="11">
    <w:p w14:paraId="27B53873" w14:textId="77777777" w:rsidR="009E5D93" w:rsidRPr="00FE683D" w:rsidRDefault="009E5D93" w:rsidP="009E5D93">
      <w:pPr>
        <w:pStyle w:val="FootnoteText"/>
      </w:pPr>
      <w:r>
        <w:tab/>
      </w:r>
      <w:r>
        <w:rPr>
          <w:rStyle w:val="FootnoteReference"/>
        </w:rPr>
        <w:footnoteRef/>
      </w:r>
      <w:r>
        <w:t xml:space="preserve"> </w:t>
      </w:r>
      <w:r>
        <w:tab/>
        <w:t xml:space="preserve">See </w:t>
      </w:r>
      <w:r w:rsidRPr="00E91D8A">
        <w:t>ECE/MP.PP/2005/2/Add.5</w:t>
      </w:r>
      <w:r>
        <w:t>, decision II/4, annex.</w:t>
      </w:r>
    </w:p>
  </w:footnote>
  <w:footnote w:id="12">
    <w:p w14:paraId="6E436E37" w14:textId="4390340C" w:rsidR="009E5D93" w:rsidRPr="002B71C6" w:rsidRDefault="00570006" w:rsidP="009E5D93">
      <w:pPr>
        <w:pStyle w:val="FootnoteText"/>
        <w:rPr>
          <w:lang w:val="en-US"/>
        </w:rPr>
      </w:pPr>
      <w:r>
        <w:tab/>
      </w:r>
      <w:r w:rsidR="009E5D93">
        <w:rPr>
          <w:rStyle w:val="FootnoteReference"/>
        </w:rPr>
        <w:footnoteRef/>
      </w:r>
      <w:r>
        <w:tab/>
      </w:r>
      <w:r w:rsidR="009E5D93">
        <w:rPr>
          <w:lang w:val="en-US"/>
        </w:rPr>
        <w:t xml:space="preserve">See </w:t>
      </w:r>
      <w:r w:rsidR="009E5D93" w:rsidRPr="00E71737">
        <w:t>ECE/MP.PP/C.1/2021/6</w:t>
      </w:r>
      <w:r w:rsidR="009E5D93">
        <w:t>.</w:t>
      </w:r>
    </w:p>
  </w:footnote>
  <w:footnote w:id="13">
    <w:p w14:paraId="2BE8170A" w14:textId="77777777" w:rsidR="009E5D93" w:rsidRPr="00E857D5" w:rsidRDefault="009E5D93" w:rsidP="009E5D93">
      <w:pPr>
        <w:pStyle w:val="FootnoteText"/>
      </w:pPr>
      <w:r>
        <w:tab/>
      </w:r>
      <w:r>
        <w:rPr>
          <w:rStyle w:val="FootnoteReference"/>
        </w:rPr>
        <w:footnoteRef/>
      </w:r>
      <w:r>
        <w:t xml:space="preserve"> </w:t>
      </w:r>
      <w:r>
        <w:tab/>
        <w:t xml:space="preserve">Available at </w:t>
      </w:r>
      <w:r w:rsidRPr="00B809E9">
        <w:t>https://unece.org/fileadmin/DAM/env/pp/ppif/Checklist/Checklist_of_measures_for_national_action_plan_on_PPIF_final_En_2018.pdf</w:t>
      </w:r>
      <w:r>
        <w:t>.</w:t>
      </w:r>
    </w:p>
  </w:footnote>
  <w:footnote w:id="14">
    <w:p w14:paraId="01C89335" w14:textId="77777777" w:rsidR="009E5D93" w:rsidRPr="00D17011" w:rsidRDefault="009E5D93" w:rsidP="009E5D93">
      <w:pPr>
        <w:pStyle w:val="FootnoteText"/>
        <w:rPr>
          <w:lang w:val="fr-CH"/>
        </w:rPr>
      </w:pPr>
      <w:r>
        <w:tab/>
      </w:r>
      <w:r>
        <w:rPr>
          <w:rStyle w:val="FootnoteReference"/>
        </w:rPr>
        <w:footnoteRef/>
      </w:r>
      <w:r>
        <w:tab/>
      </w:r>
      <w:r>
        <w:rPr>
          <w:lang w:val="fr-CH"/>
        </w:rPr>
        <w:t>Ibid., para.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B73F0" w14:textId="27B7B3C8" w:rsidR="006E6924" w:rsidRPr="006E6924" w:rsidRDefault="005255F7">
    <w:pPr>
      <w:pStyle w:val="Header"/>
    </w:pPr>
    <w:r>
      <w:fldChar w:fldCharType="begin"/>
    </w:r>
    <w:r>
      <w:instrText xml:space="preserve"> TITLE  \* MERGEFORMAT </w:instrText>
    </w:r>
    <w:r>
      <w:fldChar w:fldCharType="separate"/>
    </w:r>
    <w:r w:rsidR="006E6924">
      <w:t>ECE/</w:t>
    </w:r>
    <w:proofErr w:type="gramStart"/>
    <w:r w:rsidR="006E6924">
      <w:t>MP.PP</w:t>
    </w:r>
    <w:proofErr w:type="gramEnd"/>
    <w:r w:rsidR="006E6924">
      <w:t>/2021/11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E56FD" w14:textId="0DFEBE47" w:rsidR="006E6924" w:rsidRPr="006E6924" w:rsidRDefault="005255F7" w:rsidP="006E6924">
    <w:pPr>
      <w:pStyle w:val="Header"/>
      <w:jc w:val="right"/>
    </w:pPr>
    <w:r>
      <w:fldChar w:fldCharType="begin"/>
    </w:r>
    <w:r>
      <w:instrText xml:space="preserve"> TITLE  \* MERGEFORMAT </w:instrText>
    </w:r>
    <w:r>
      <w:fldChar w:fldCharType="separate"/>
    </w:r>
    <w:r w:rsidR="006E6924">
      <w:t>ECE/</w:t>
    </w:r>
    <w:proofErr w:type="gramStart"/>
    <w:r w:rsidR="006E6924">
      <w:t>MP.PP</w:t>
    </w:r>
    <w:proofErr w:type="gramEnd"/>
    <w:r w:rsidR="006E6924">
      <w:t>/2021/11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924"/>
    <w:rsid w:val="00002A7D"/>
    <w:rsid w:val="000038A8"/>
    <w:rsid w:val="00006790"/>
    <w:rsid w:val="00027624"/>
    <w:rsid w:val="00035236"/>
    <w:rsid w:val="00050C30"/>
    <w:rsid w:val="00050F6B"/>
    <w:rsid w:val="000678CD"/>
    <w:rsid w:val="00072C8C"/>
    <w:rsid w:val="00081CE0"/>
    <w:rsid w:val="00084D30"/>
    <w:rsid w:val="00090320"/>
    <w:rsid w:val="00090CBF"/>
    <w:rsid w:val="000931C0"/>
    <w:rsid w:val="000A2E09"/>
    <w:rsid w:val="000B175B"/>
    <w:rsid w:val="000B3A0F"/>
    <w:rsid w:val="000E0415"/>
    <w:rsid w:val="000F5FAB"/>
    <w:rsid w:val="000F7715"/>
    <w:rsid w:val="001059DC"/>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333F8"/>
    <w:rsid w:val="00245CC4"/>
    <w:rsid w:val="00247258"/>
    <w:rsid w:val="00257CAC"/>
    <w:rsid w:val="0027237A"/>
    <w:rsid w:val="002974E9"/>
    <w:rsid w:val="002A7F94"/>
    <w:rsid w:val="002B109A"/>
    <w:rsid w:val="002B6291"/>
    <w:rsid w:val="002C6D45"/>
    <w:rsid w:val="002D6E53"/>
    <w:rsid w:val="002F046D"/>
    <w:rsid w:val="002F3023"/>
    <w:rsid w:val="002F4FAD"/>
    <w:rsid w:val="00301764"/>
    <w:rsid w:val="003229D8"/>
    <w:rsid w:val="00336C97"/>
    <w:rsid w:val="00337F88"/>
    <w:rsid w:val="00342432"/>
    <w:rsid w:val="0035223F"/>
    <w:rsid w:val="00352D4B"/>
    <w:rsid w:val="0035638C"/>
    <w:rsid w:val="003648BC"/>
    <w:rsid w:val="003A46BB"/>
    <w:rsid w:val="003A4EC7"/>
    <w:rsid w:val="003A7295"/>
    <w:rsid w:val="003B1F60"/>
    <w:rsid w:val="003C03AB"/>
    <w:rsid w:val="003C2CC4"/>
    <w:rsid w:val="003D4B23"/>
    <w:rsid w:val="003E278A"/>
    <w:rsid w:val="003E62A0"/>
    <w:rsid w:val="0040110C"/>
    <w:rsid w:val="00413520"/>
    <w:rsid w:val="00420AA3"/>
    <w:rsid w:val="004325CB"/>
    <w:rsid w:val="00440A07"/>
    <w:rsid w:val="00462880"/>
    <w:rsid w:val="00476F24"/>
    <w:rsid w:val="004B4725"/>
    <w:rsid w:val="004C55B0"/>
    <w:rsid w:val="004D256C"/>
    <w:rsid w:val="004F6BA0"/>
    <w:rsid w:val="00503BEA"/>
    <w:rsid w:val="00504F55"/>
    <w:rsid w:val="005171F3"/>
    <w:rsid w:val="005255F7"/>
    <w:rsid w:val="00533616"/>
    <w:rsid w:val="00535ABA"/>
    <w:rsid w:val="0053768B"/>
    <w:rsid w:val="005420F2"/>
    <w:rsid w:val="0054285C"/>
    <w:rsid w:val="00556B06"/>
    <w:rsid w:val="00570006"/>
    <w:rsid w:val="00584173"/>
    <w:rsid w:val="00595520"/>
    <w:rsid w:val="005A44B9"/>
    <w:rsid w:val="005B1BA0"/>
    <w:rsid w:val="005B3DB3"/>
    <w:rsid w:val="005D15CA"/>
    <w:rsid w:val="005F08DF"/>
    <w:rsid w:val="005F3066"/>
    <w:rsid w:val="005F3E61"/>
    <w:rsid w:val="005F669F"/>
    <w:rsid w:val="00604DDD"/>
    <w:rsid w:val="006115CC"/>
    <w:rsid w:val="00611FC4"/>
    <w:rsid w:val="006176FB"/>
    <w:rsid w:val="006207A3"/>
    <w:rsid w:val="00630FCB"/>
    <w:rsid w:val="00640B26"/>
    <w:rsid w:val="0065766B"/>
    <w:rsid w:val="0066654F"/>
    <w:rsid w:val="00670206"/>
    <w:rsid w:val="006770B2"/>
    <w:rsid w:val="00686A48"/>
    <w:rsid w:val="006940E1"/>
    <w:rsid w:val="006A3C72"/>
    <w:rsid w:val="006A7392"/>
    <w:rsid w:val="006B03A1"/>
    <w:rsid w:val="006B67D9"/>
    <w:rsid w:val="006C5535"/>
    <w:rsid w:val="006D0589"/>
    <w:rsid w:val="006E564B"/>
    <w:rsid w:val="006E6924"/>
    <w:rsid w:val="006E7154"/>
    <w:rsid w:val="007003CD"/>
    <w:rsid w:val="0070701E"/>
    <w:rsid w:val="0072632A"/>
    <w:rsid w:val="00734243"/>
    <w:rsid w:val="007358E8"/>
    <w:rsid w:val="007364AA"/>
    <w:rsid w:val="00736ECE"/>
    <w:rsid w:val="0074533B"/>
    <w:rsid w:val="007643BC"/>
    <w:rsid w:val="00780C68"/>
    <w:rsid w:val="00790EB8"/>
    <w:rsid w:val="00794766"/>
    <w:rsid w:val="007959FE"/>
    <w:rsid w:val="007A0CF1"/>
    <w:rsid w:val="007B6BA5"/>
    <w:rsid w:val="007C3390"/>
    <w:rsid w:val="007C42D8"/>
    <w:rsid w:val="007C4F4B"/>
    <w:rsid w:val="007D7362"/>
    <w:rsid w:val="007F5CE2"/>
    <w:rsid w:val="007F6611"/>
    <w:rsid w:val="008050D9"/>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C71A9"/>
    <w:rsid w:val="008D045E"/>
    <w:rsid w:val="008D3F25"/>
    <w:rsid w:val="008D4D82"/>
    <w:rsid w:val="008E0E46"/>
    <w:rsid w:val="008E7116"/>
    <w:rsid w:val="008F0422"/>
    <w:rsid w:val="008F143B"/>
    <w:rsid w:val="008F3882"/>
    <w:rsid w:val="008F4B7C"/>
    <w:rsid w:val="0092280E"/>
    <w:rsid w:val="00926E47"/>
    <w:rsid w:val="009449EC"/>
    <w:rsid w:val="00947162"/>
    <w:rsid w:val="00956BE3"/>
    <w:rsid w:val="009610D0"/>
    <w:rsid w:val="0096375C"/>
    <w:rsid w:val="009662E6"/>
    <w:rsid w:val="0097095E"/>
    <w:rsid w:val="0098592B"/>
    <w:rsid w:val="00985FC4"/>
    <w:rsid w:val="00990766"/>
    <w:rsid w:val="00991261"/>
    <w:rsid w:val="00991B48"/>
    <w:rsid w:val="009964C4"/>
    <w:rsid w:val="009A7B81"/>
    <w:rsid w:val="009D01C0"/>
    <w:rsid w:val="009D6A08"/>
    <w:rsid w:val="009D6C33"/>
    <w:rsid w:val="009E0A16"/>
    <w:rsid w:val="009E5D93"/>
    <w:rsid w:val="009E6CB7"/>
    <w:rsid w:val="009E7970"/>
    <w:rsid w:val="009F2EAC"/>
    <w:rsid w:val="009F57E3"/>
    <w:rsid w:val="00A10F4F"/>
    <w:rsid w:val="00A11067"/>
    <w:rsid w:val="00A1309F"/>
    <w:rsid w:val="00A1704A"/>
    <w:rsid w:val="00A425EB"/>
    <w:rsid w:val="00A66BD3"/>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61476"/>
    <w:rsid w:val="00B626FE"/>
    <w:rsid w:val="00B70B63"/>
    <w:rsid w:val="00B72A1E"/>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37459"/>
    <w:rsid w:val="00C463DD"/>
    <w:rsid w:val="00C47173"/>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675DE"/>
    <w:rsid w:val="00D704E5"/>
    <w:rsid w:val="00D72727"/>
    <w:rsid w:val="00D978C6"/>
    <w:rsid w:val="00DA0956"/>
    <w:rsid w:val="00DA357F"/>
    <w:rsid w:val="00DA3E12"/>
    <w:rsid w:val="00DC18AD"/>
    <w:rsid w:val="00DD6380"/>
    <w:rsid w:val="00DE3F3B"/>
    <w:rsid w:val="00DF7CAE"/>
    <w:rsid w:val="00E423C0"/>
    <w:rsid w:val="00E6414C"/>
    <w:rsid w:val="00E7260F"/>
    <w:rsid w:val="00E8702D"/>
    <w:rsid w:val="00E905F4"/>
    <w:rsid w:val="00E916A9"/>
    <w:rsid w:val="00E916DE"/>
    <w:rsid w:val="00E925AD"/>
    <w:rsid w:val="00E96630"/>
    <w:rsid w:val="00ED18DC"/>
    <w:rsid w:val="00ED6201"/>
    <w:rsid w:val="00ED7A2A"/>
    <w:rsid w:val="00EE00FA"/>
    <w:rsid w:val="00EF1D7F"/>
    <w:rsid w:val="00F0137E"/>
    <w:rsid w:val="00F21786"/>
    <w:rsid w:val="00F3742B"/>
    <w:rsid w:val="00F41FDB"/>
    <w:rsid w:val="00F529D3"/>
    <w:rsid w:val="00F56D63"/>
    <w:rsid w:val="00F609A9"/>
    <w:rsid w:val="00F80C99"/>
    <w:rsid w:val="00F867EC"/>
    <w:rsid w:val="00F91B2B"/>
    <w:rsid w:val="00FA6B3C"/>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0B9561CF"/>
  <w15:docId w15:val="{45177444-2125-4699-AB3D-E3B8A3B0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qFormat/>
    <w:rsid w:val="00E925AD"/>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A6B3C"/>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A6B3C"/>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7459"/>
    <w:pPr>
      <w:numPr>
        <w:numId w:val="19"/>
      </w:numPr>
      <w:suppressAutoHyphens w:val="0"/>
    </w:pPr>
  </w:style>
  <w:style w:type="character" w:customStyle="1" w:styleId="H1GChar">
    <w:name w:val="_ H_1_G Char"/>
    <w:link w:val="H1G"/>
    <w:rsid w:val="009E5D93"/>
    <w:rPr>
      <w:b/>
      <w:sz w:val="24"/>
      <w:lang w:val="en-GB"/>
    </w:rPr>
  </w:style>
  <w:style w:type="character" w:customStyle="1" w:styleId="SingleTxtGChar">
    <w:name w:val="_ Single Txt_G Char"/>
    <w:link w:val="SingleTxtG"/>
    <w:qFormat/>
    <w:rsid w:val="009E5D93"/>
    <w:rPr>
      <w:lang w:val="en-GB"/>
    </w:rPr>
  </w:style>
  <w:style w:type="character" w:customStyle="1" w:styleId="FootnoteTextChar">
    <w:name w:val="Footnote Text Char"/>
    <w:aliases w:val="5_G Char,fn Char,footnote text Char,Footnotes Char,Footnote ak Char,Tekst przypisu Char,Fußnote Char"/>
    <w:link w:val="FootnoteText"/>
    <w:rsid w:val="009E5D93"/>
    <w:rPr>
      <w:sz w:val="18"/>
      <w:lang w:val="en-GB"/>
    </w:rPr>
  </w:style>
  <w:style w:type="paragraph" w:customStyle="1" w:styleId="Default">
    <w:name w:val="Default"/>
    <w:rsid w:val="009E5D93"/>
    <w:pPr>
      <w:autoSpaceDE w:val="0"/>
      <w:autoSpaceDN w:val="0"/>
      <w:adjustRightInd w:val="0"/>
    </w:pPr>
    <w:rPr>
      <w:color w:val="000000"/>
      <w:sz w:val="24"/>
      <w:szCs w:val="24"/>
      <w:lang w:val="en-US" w:eastAsia="en-US"/>
    </w:rPr>
  </w:style>
  <w:style w:type="character" w:styleId="CommentReference">
    <w:name w:val="annotation reference"/>
    <w:basedOn w:val="DefaultParagraphFont"/>
    <w:semiHidden/>
    <w:unhideWhenUsed/>
    <w:rsid w:val="00734243"/>
    <w:rPr>
      <w:sz w:val="16"/>
      <w:szCs w:val="16"/>
    </w:rPr>
  </w:style>
  <w:style w:type="paragraph" w:styleId="CommentText">
    <w:name w:val="annotation text"/>
    <w:basedOn w:val="Normal"/>
    <w:link w:val="CommentTextChar"/>
    <w:semiHidden/>
    <w:unhideWhenUsed/>
    <w:rsid w:val="00734243"/>
    <w:pPr>
      <w:spacing w:line="240" w:lineRule="auto"/>
    </w:pPr>
  </w:style>
  <w:style w:type="character" w:customStyle="1" w:styleId="CommentTextChar">
    <w:name w:val="Comment Text Char"/>
    <w:basedOn w:val="DefaultParagraphFont"/>
    <w:link w:val="CommentText"/>
    <w:semiHidden/>
    <w:rsid w:val="00734243"/>
    <w:rPr>
      <w:lang w:val="en-GB"/>
    </w:rPr>
  </w:style>
  <w:style w:type="paragraph" w:styleId="CommentSubject">
    <w:name w:val="annotation subject"/>
    <w:basedOn w:val="CommentText"/>
    <w:next w:val="CommentText"/>
    <w:link w:val="CommentSubjectChar"/>
    <w:semiHidden/>
    <w:unhideWhenUsed/>
    <w:rsid w:val="00734243"/>
    <w:rPr>
      <w:b/>
      <w:bCs/>
    </w:rPr>
  </w:style>
  <w:style w:type="character" w:customStyle="1" w:styleId="CommentSubjectChar">
    <w:name w:val="Comment Subject Char"/>
    <w:basedOn w:val="CommentTextChar"/>
    <w:link w:val="CommentSubject"/>
    <w:semiHidden/>
    <w:rsid w:val="00734243"/>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4" ma:contentTypeDescription="Create a new document." ma:contentTypeScope="" ma:versionID="c5a05747911024e3eda16fb23ab92bec">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14640dafcded05448e0d099bd593117a"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136A10-3D76-46E6-8750-287184FE14C0}">
  <ds:schemaRefs>
    <ds:schemaRef ds:uri="http://schemas.openxmlformats.org/officeDocument/2006/bibliography"/>
  </ds:schemaRefs>
</ds:datastoreItem>
</file>

<file path=customXml/itemProps2.xml><?xml version="1.0" encoding="utf-8"?>
<ds:datastoreItem xmlns:ds="http://schemas.openxmlformats.org/officeDocument/2006/customXml" ds:itemID="{B165D1D9-8FEE-4DF7-94CB-5330A082447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18fc245-16fb-4e80-b15a-44d5324d7fea"/>
    <ds:schemaRef ds:uri="http://purl.org/dc/terms/"/>
    <ds:schemaRef ds:uri="http://schemas.openxmlformats.org/package/2006/metadata/core-properties"/>
    <ds:schemaRef ds:uri="c938e5d9-4d9f-46ad-8df2-2c223b949764"/>
    <ds:schemaRef ds:uri="http://www.w3.org/XML/1998/namespace"/>
    <ds:schemaRef ds:uri="http://purl.org/dc/dcmitype/"/>
  </ds:schemaRefs>
</ds:datastoreItem>
</file>

<file path=customXml/itemProps3.xml><?xml version="1.0" encoding="utf-8"?>
<ds:datastoreItem xmlns:ds="http://schemas.openxmlformats.org/officeDocument/2006/customXml" ds:itemID="{FDBDF1AA-9614-4B4F-BAA2-41942AB963F8}">
  <ds:schemaRefs>
    <ds:schemaRef ds:uri="http://schemas.microsoft.com/sharepoint/v3/contenttype/forms"/>
  </ds:schemaRefs>
</ds:datastoreItem>
</file>

<file path=customXml/itemProps4.xml><?xml version="1.0" encoding="utf-8"?>
<ds:datastoreItem xmlns:ds="http://schemas.openxmlformats.org/officeDocument/2006/customXml" ds:itemID="{2A8CCF9F-5EAE-439B-ABC3-E470285D8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2105</Words>
  <Characters>12688</Characters>
  <Application>Microsoft Office Word</Application>
  <DocSecurity>0</DocSecurity>
  <Lines>210</Lines>
  <Paragraphs>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ECE/MP.PP/2021/11</dc:title>
  <dc:subject>2110070</dc:subject>
  <dc:creator>Sadaf Shamsie</dc:creator>
  <cp:keywords/>
  <dc:description/>
  <cp:lastModifiedBy>Pauline Anne Princesa ESCALANTE</cp:lastModifiedBy>
  <cp:revision>2</cp:revision>
  <cp:lastPrinted>2009-02-18T09:36:00Z</cp:lastPrinted>
  <dcterms:created xsi:type="dcterms:W3CDTF">2021-07-22T06:57:00Z</dcterms:created>
  <dcterms:modified xsi:type="dcterms:W3CDTF">2021-07-22T06:57:00Z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ies>
</file>