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9930F4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41FE0D" w14:textId="77777777" w:rsidR="002D5AAC" w:rsidRDefault="002D5AAC" w:rsidP="006B13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BC221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673F536" w14:textId="7C0E94E3" w:rsidR="002D5AAC" w:rsidRDefault="006B1366" w:rsidP="006B1366">
            <w:pPr>
              <w:jc w:val="right"/>
            </w:pPr>
            <w:r w:rsidRPr="006B1366">
              <w:rPr>
                <w:sz w:val="40"/>
              </w:rPr>
              <w:t>ECE</w:t>
            </w:r>
            <w:r>
              <w:t>/TRANS/WP.29/GRVA/2021/25</w:t>
            </w:r>
          </w:p>
        </w:tc>
      </w:tr>
      <w:tr w:rsidR="002D5AAC" w:rsidRPr="00F705A0" w14:paraId="59E2F80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BEF26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24EA22" wp14:editId="6A3715F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658BA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89D5F9" w14:textId="16A4B1B3" w:rsidR="002D5AAC" w:rsidRDefault="006B13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F705A0">
              <w:rPr>
                <w:lang w:val="en-US"/>
              </w:rPr>
              <w:t xml:space="preserve"> General</w:t>
            </w:r>
          </w:p>
          <w:p w14:paraId="11386BA3" w14:textId="1BA578DB" w:rsidR="006B1366" w:rsidRPr="006B1366" w:rsidRDefault="006B1366" w:rsidP="006B1366">
            <w:pPr>
              <w:spacing w:line="240" w:lineRule="exact"/>
              <w:rPr>
                <w:lang w:val="en-US"/>
              </w:rPr>
            </w:pPr>
            <w:r w:rsidRPr="006B1366">
              <w:rPr>
                <w:lang w:val="en-US"/>
              </w:rPr>
              <w:t>13 July 2021</w:t>
            </w:r>
          </w:p>
          <w:p w14:paraId="41EB89D1" w14:textId="77777777" w:rsidR="006B1366" w:rsidRDefault="006B1366" w:rsidP="006B13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AAFE1A" w14:textId="62EE006E" w:rsidR="006B1366" w:rsidRPr="008D53B6" w:rsidRDefault="006B1366" w:rsidP="006B13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51CA1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5EE8BF3" w14:textId="77777777" w:rsidR="006B1366" w:rsidRPr="006B1366" w:rsidRDefault="006B1366" w:rsidP="006B1366">
      <w:pPr>
        <w:spacing w:before="120"/>
        <w:rPr>
          <w:sz w:val="28"/>
          <w:szCs w:val="28"/>
        </w:rPr>
      </w:pPr>
      <w:r w:rsidRPr="006B1366">
        <w:rPr>
          <w:sz w:val="28"/>
          <w:szCs w:val="28"/>
        </w:rPr>
        <w:t>Комитет по внутреннему транспорту</w:t>
      </w:r>
    </w:p>
    <w:p w14:paraId="3B7BCCDC" w14:textId="3908AD5B" w:rsidR="006B1366" w:rsidRPr="006B1366" w:rsidRDefault="006B1366" w:rsidP="006B1366">
      <w:pPr>
        <w:spacing w:before="120"/>
        <w:rPr>
          <w:b/>
          <w:sz w:val="24"/>
          <w:szCs w:val="24"/>
        </w:rPr>
      </w:pPr>
      <w:r w:rsidRPr="006B1366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6B1366">
        <w:rPr>
          <w:b/>
          <w:bCs/>
          <w:sz w:val="24"/>
          <w:szCs w:val="24"/>
        </w:rPr>
        <w:t>в области транспортных средств</w:t>
      </w:r>
    </w:p>
    <w:p w14:paraId="176ED6C3" w14:textId="225805E8" w:rsidR="006B1366" w:rsidRPr="00A25298" w:rsidRDefault="006B1366" w:rsidP="006B1366">
      <w:pPr>
        <w:spacing w:before="120"/>
        <w:rPr>
          <w:b/>
        </w:rPr>
      </w:pPr>
      <w:bookmarkStart w:id="0" w:name="_Hlk518466992"/>
      <w:bookmarkStart w:id="1" w:name="_Hlk56769561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  <w:t>и подключенным транспортным средствам</w:t>
      </w:r>
      <w:bookmarkEnd w:id="0"/>
      <w:bookmarkEnd w:id="1"/>
    </w:p>
    <w:p w14:paraId="528B999D" w14:textId="05F1E470" w:rsidR="006B1366" w:rsidRPr="00A25298" w:rsidRDefault="006B1366" w:rsidP="006B1366">
      <w:pPr>
        <w:spacing w:before="120"/>
        <w:rPr>
          <w:b/>
        </w:rPr>
      </w:pPr>
      <w:r>
        <w:rPr>
          <w:b/>
          <w:bCs/>
        </w:rPr>
        <w:t>Одиннадцатая сессия</w:t>
      </w:r>
      <w:bookmarkStart w:id="2" w:name="OLE_LINK2"/>
      <w:r>
        <w:rPr>
          <w:b/>
          <w:bCs/>
        </w:rPr>
        <w:br/>
      </w:r>
      <w:r>
        <w:t xml:space="preserve">Женева, 27 сентября </w:t>
      </w:r>
      <w:r w:rsidRPr="00B76E19">
        <w:rPr>
          <w:rFonts w:cs="Times New Roman"/>
        </w:rPr>
        <w:t>‒</w:t>
      </w:r>
      <w:r w:rsidRPr="006B1366">
        <w:rPr>
          <w:rFonts w:cs="Times New Roman"/>
        </w:rPr>
        <w:t>‒</w:t>
      </w:r>
      <w:r>
        <w:t xml:space="preserve"> 1 октября 2021 года</w:t>
      </w:r>
      <w:r>
        <w:br/>
        <w:t>Пункт 8 с) предварительной повестки дня</w:t>
      </w:r>
      <w:r>
        <w:br/>
      </w:r>
      <w:r>
        <w:rPr>
          <w:b/>
          <w:bCs/>
        </w:rPr>
        <w:t>Правила ООН № 13, 13-H, 139, 140 и ГТП № 8 ООН:</w:t>
      </w:r>
    </w:p>
    <w:p w14:paraId="50910A41" w14:textId="77777777" w:rsidR="006B1366" w:rsidRPr="00A25298" w:rsidRDefault="006B1366" w:rsidP="006B1366">
      <w:pPr>
        <w:rPr>
          <w:b/>
          <w:bCs/>
        </w:rPr>
      </w:pPr>
      <w:r>
        <w:rPr>
          <w:b/>
          <w:bCs/>
        </w:rPr>
        <w:t>Уточнения</w:t>
      </w:r>
    </w:p>
    <w:p w14:paraId="674340DE" w14:textId="2F57AA29" w:rsidR="006B1366" w:rsidRPr="00A25298" w:rsidRDefault="006B1366" w:rsidP="006B1366">
      <w:pPr>
        <w:pStyle w:val="HChG"/>
      </w:pPr>
      <w:r>
        <w:tab/>
      </w:r>
      <w:r>
        <w:tab/>
      </w:r>
      <w:r>
        <w:rPr>
          <w:bCs/>
        </w:rPr>
        <w:t>Предложение по поправкам новой серии 12</w:t>
      </w:r>
      <w:r>
        <w:rPr>
          <w:bCs/>
        </w:rPr>
        <w:br/>
        <w:t>к Правилам № 13 ООН (торможение большегрузных транспортных средств)</w:t>
      </w:r>
      <w:bookmarkEnd w:id="2"/>
    </w:p>
    <w:p w14:paraId="1A1C7C03" w14:textId="77777777" w:rsidR="006B1366" w:rsidRPr="00A25298" w:rsidRDefault="006B1366" w:rsidP="006B1366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6B1366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>*</w:t>
      </w:r>
    </w:p>
    <w:p w14:paraId="51CE4020" w14:textId="04A0E062" w:rsidR="006B1366" w:rsidRPr="00A25298" w:rsidRDefault="006B1366" w:rsidP="006B1366">
      <w:pPr>
        <w:pStyle w:val="SingleTxtG"/>
      </w:pPr>
      <w:r>
        <w:tab/>
        <w:t>Настоящее предложение было подготовлено экспертом Международной организации предприятий автомобильной промышленности (МОПАП) на основе неофициального документа GRVA-10-33, представленного на десятой сессии Рабочей группы по автоматизированным/автономным и подключенным транспортным средствам (GRVA) в мае 2021 года.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53072BEE" w14:textId="77777777" w:rsidR="006B1366" w:rsidRPr="00A25298" w:rsidRDefault="006B1366" w:rsidP="006B1366">
      <w:pPr>
        <w:pStyle w:val="HChG"/>
        <w:pageBreakBefore/>
        <w:tabs>
          <w:tab w:val="left" w:pos="1134"/>
          <w:tab w:val="left" w:pos="1701"/>
          <w:tab w:val="left" w:pos="2268"/>
          <w:tab w:val="left" w:pos="2836"/>
        </w:tabs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52D3548" w14:textId="77777777" w:rsidR="006B1366" w:rsidRPr="00A25298" w:rsidRDefault="006B1366" w:rsidP="006B1366">
      <w:pPr>
        <w:spacing w:after="120"/>
        <w:ind w:left="1134" w:right="1134"/>
        <w:rPr>
          <w:iCs/>
        </w:rPr>
      </w:pPr>
      <w:r>
        <w:rPr>
          <w:i/>
          <w:iCs/>
        </w:rPr>
        <w:t>Пункт 5.1.2.3</w:t>
      </w:r>
      <w:r>
        <w:t xml:space="preserve"> (для информирования):</w:t>
      </w:r>
    </w:p>
    <w:p w14:paraId="4261F39B" w14:textId="43A78143" w:rsidR="006B1366" w:rsidRPr="00A25298" w:rsidRDefault="006B1366" w:rsidP="006B1366">
      <w:pPr>
        <w:spacing w:after="120"/>
        <w:ind w:left="1134" w:right="1134"/>
      </w:pPr>
      <w:r>
        <w:t>«5.1.2.3</w:t>
      </w:r>
      <w:r>
        <w:tab/>
        <w:t>Стояночная тормозная система</w:t>
      </w:r>
    </w:p>
    <w:p w14:paraId="42CB6317" w14:textId="5F77B549" w:rsidR="006B1366" w:rsidRPr="00A25298" w:rsidRDefault="006B1366" w:rsidP="006B1366">
      <w:pPr>
        <w:spacing w:after="120"/>
        <w:ind w:left="2268" w:right="1134"/>
        <w:jc w:val="both"/>
      </w:pPr>
      <w:r>
        <w:t xml:space="preserve">Стояночная тормозная система должна обеспечивать неподвижность транспортного средства на подъеме или спуске − даже при отсутствии водителя </w:t>
      </w:r>
      <w:r w:rsidRPr="00B76E19">
        <w:rPr>
          <w:rFonts w:cs="Times New Roman"/>
        </w:rPr>
        <w:t>‒</w:t>
      </w:r>
      <w:r w:rsidRPr="006B1366">
        <w:rPr>
          <w:rFonts w:cs="Times New Roman"/>
        </w:rPr>
        <w:t>‒</w:t>
      </w:r>
      <w:r>
        <w:t xml:space="preserve"> за счет поддержания рабочих частей в заторможенном положении с помощью чисто механического устройства. Водитель должен иметь возможность осуществлять такое торможение со своего места при условии соблюдения </w:t>
      </w:r>
      <w:r w:rsidRPr="00B76E19">
        <w:rPr>
          <w:rFonts w:cs="Times New Roman"/>
        </w:rPr>
        <w:t>‒</w:t>
      </w:r>
      <w:r w:rsidRPr="006B1366">
        <w:rPr>
          <w:rFonts w:cs="Times New Roman"/>
        </w:rPr>
        <w:t>‒</w:t>
      </w:r>
      <w:r>
        <w:t xml:space="preserve"> в случае прицепа </w:t>
      </w:r>
      <w:r w:rsidRPr="00B76E19">
        <w:rPr>
          <w:rFonts w:cs="Times New Roman"/>
        </w:rPr>
        <w:t>‒</w:t>
      </w:r>
      <w:r w:rsidRPr="006B1366">
        <w:rPr>
          <w:rFonts w:cs="Times New Roman"/>
        </w:rPr>
        <w:t>‒</w:t>
      </w:r>
      <w:r>
        <w:t xml:space="preserve"> положений</w:t>
      </w:r>
      <w:r>
        <w:br/>
        <w:t>пункта 5.2.2.10 настоящих Правил.</w:t>
      </w:r>
    </w:p>
    <w:p w14:paraId="0FA544C5" w14:textId="446BF757" w:rsidR="006B1366" w:rsidRPr="00A25298" w:rsidRDefault="006B1366" w:rsidP="006B1366">
      <w:pPr>
        <w:spacing w:after="120"/>
        <w:ind w:left="2268" w:right="1134"/>
        <w:jc w:val="both"/>
      </w:pPr>
      <w:r>
        <w:t>Допускается одновременное приведение в действие пневматического тормоза прицепа и стояночной тормозной системы транспортного средства-тягача при условии, что водитель в любой момент может убедиться в том, что эффективность стояночного торможения транспортного средства с прицепом с помощью чисто механического устройства для стояночного торможения является достаточной».</w:t>
      </w:r>
    </w:p>
    <w:p w14:paraId="524C041F" w14:textId="77777777" w:rsidR="006B1366" w:rsidRPr="00A25298" w:rsidRDefault="006B1366" w:rsidP="006B1366">
      <w:pPr>
        <w:spacing w:after="120"/>
        <w:ind w:left="1134" w:right="1134"/>
      </w:pPr>
      <w:r>
        <w:rPr>
          <w:i/>
          <w:iCs/>
        </w:rPr>
        <w:t>Пункт 5.2.1.26</w:t>
      </w:r>
      <w:r>
        <w:t xml:space="preserve"> (для информирования):</w:t>
      </w:r>
    </w:p>
    <w:p w14:paraId="4946E8D6" w14:textId="52178474" w:rsidR="006B1366" w:rsidRPr="00A25298" w:rsidRDefault="006B1366" w:rsidP="006B1366">
      <w:pPr>
        <w:pStyle w:val="SingleTxtG"/>
        <w:ind w:left="2268" w:hanging="1134"/>
      </w:pPr>
      <w:r>
        <w:t>«5.2.1.26</w:t>
      </w:r>
      <w:r>
        <w:tab/>
        <w:t>Особые дополнительные требования в отношении электрического привода стояночной тормозной системы».</w:t>
      </w:r>
    </w:p>
    <w:p w14:paraId="405F2FD6" w14:textId="77777777" w:rsidR="006B1366" w:rsidRPr="00A25298" w:rsidRDefault="006B1366" w:rsidP="006B1366">
      <w:pPr>
        <w:spacing w:after="120"/>
        <w:ind w:left="1134" w:right="1134"/>
        <w:rPr>
          <w:iCs/>
        </w:rPr>
      </w:pPr>
      <w:r>
        <w:rPr>
          <w:i/>
          <w:iCs/>
        </w:rPr>
        <w:t>Пункт 5.2.1.26.4</w:t>
      </w:r>
      <w:r>
        <w:t xml:space="preserve"> изменить следующим образом:</w:t>
      </w:r>
    </w:p>
    <w:p w14:paraId="1EBAF345" w14:textId="44A167C5" w:rsidR="006B1366" w:rsidRPr="00A25298" w:rsidRDefault="006B1366" w:rsidP="006B1366">
      <w:pPr>
        <w:spacing w:after="120"/>
        <w:ind w:left="2268" w:right="1134" w:hanging="1134"/>
        <w:jc w:val="both"/>
        <w:rPr>
          <w:rFonts w:eastAsia="Calibri"/>
        </w:rPr>
      </w:pPr>
      <w:r>
        <w:t>«5.2.1.26.4</w:t>
      </w:r>
      <w:r>
        <w:tab/>
        <w:t xml:space="preserve">После отключения устройства зажигания/запуска двигателя, контролирующего подачу электроэнергии на тормоза, и/или извлечения ключа должна сохраняться возможность включения стояночной тормозной системы и должна быть предотвращена возможность растормаживания </w:t>
      </w:r>
      <w:r>
        <w:rPr>
          <w:b/>
          <w:bCs/>
        </w:rPr>
        <w:t>с помощью</w:t>
      </w:r>
      <w:r>
        <w:t xml:space="preserve"> </w:t>
      </w:r>
      <w:r>
        <w:rPr>
          <w:b/>
          <w:bCs/>
        </w:rPr>
        <w:t>органа управления стояночным тормозом</w:t>
      </w:r>
      <w:r>
        <w:t>.</w:t>
      </w:r>
    </w:p>
    <w:p w14:paraId="05135F55" w14:textId="2B006B31" w:rsidR="006B1366" w:rsidRPr="00A25298" w:rsidRDefault="006B1366" w:rsidP="006B1366">
      <w:pPr>
        <w:spacing w:after="120"/>
        <w:ind w:left="2268" w:right="1134"/>
        <w:jc w:val="both"/>
        <w:rPr>
          <w:rFonts w:eastAsia="Calibri"/>
        </w:rPr>
      </w:pPr>
      <w:r>
        <w:t>Однако стояночная тормозная система может быть также расторможена, когда это действие является частью функционирования системы дистанционного управления, отвечающей техническим требованиям, установленным для АФРУ категории А в поправках серии 02</w:t>
      </w:r>
      <w:r>
        <w:br/>
        <w:t>к Правилам № 79 ООН или в более поздней серии поправок.</w:t>
      </w:r>
    </w:p>
    <w:p w14:paraId="533CFB5F" w14:textId="77777777" w:rsidR="006B1366" w:rsidRPr="00A25298" w:rsidRDefault="006B1366" w:rsidP="006B1366">
      <w:pPr>
        <w:spacing w:after="120"/>
        <w:ind w:left="2268" w:right="1134"/>
        <w:jc w:val="both"/>
        <w:rPr>
          <w:rFonts w:eastAsia="Calibri"/>
          <w:b/>
        </w:rPr>
      </w:pPr>
      <w:r>
        <w:rPr>
          <w:b/>
          <w:bCs/>
        </w:rPr>
        <w:t>Кроме того, стояночный тормоз должен автоматически включаться, когда по крайней мере обнаруживается, что транспортное средство неподвижно, и дополнительно выполняется любое из следующих условий:</w:t>
      </w:r>
    </w:p>
    <w:p w14:paraId="65844DE4" w14:textId="5739BF14" w:rsidR="006B1366" w:rsidRPr="00FB3276" w:rsidRDefault="006B1366" w:rsidP="006B1366">
      <w:pPr>
        <w:spacing w:after="120"/>
        <w:ind w:left="2835" w:right="1134"/>
        <w:jc w:val="both"/>
        <w:rPr>
          <w:rFonts w:eastAsia="Calibri"/>
          <w:b/>
        </w:rPr>
      </w:pPr>
      <w:r w:rsidRPr="001F7884">
        <w:rPr>
          <w:b/>
          <w:bCs/>
        </w:rPr>
        <w:t>a)</w:t>
      </w:r>
      <w:r>
        <w:tab/>
      </w:r>
      <w:r>
        <w:rPr>
          <w:b/>
          <w:bCs/>
        </w:rPr>
        <w:t>устройство зажигания/запуска двигателя, контролирующее подачу электроэнергии на тормоза, отключено и/или ключа извлечен;</w:t>
      </w:r>
    </w:p>
    <w:p w14:paraId="1FAD10A0" w14:textId="5139DC86" w:rsidR="006B1366" w:rsidRPr="00A25298" w:rsidRDefault="006B1366" w:rsidP="006B1366">
      <w:pPr>
        <w:spacing w:after="120"/>
        <w:ind w:left="2835" w:right="1134"/>
        <w:jc w:val="both"/>
        <w:rPr>
          <w:rFonts w:eastAsia="Calibri"/>
          <w:b/>
        </w:rPr>
      </w:pPr>
      <w:r w:rsidRPr="001F7884">
        <w:rPr>
          <w:b/>
          <w:bCs/>
        </w:rPr>
        <w:t>b)</w:t>
      </w:r>
      <w:r>
        <w:tab/>
      </w:r>
      <w:r>
        <w:rPr>
          <w:b/>
          <w:bCs/>
        </w:rPr>
        <w:t xml:space="preserve">водитель предположительно покинул водительское место (например, в случае срабатывания датчика открытия двери, </w:t>
      </w:r>
      <w:proofErr w:type="spellStart"/>
      <w:r>
        <w:rPr>
          <w:b/>
          <w:bCs/>
        </w:rPr>
        <w:t>отстегивания</w:t>
      </w:r>
      <w:proofErr w:type="spellEnd"/>
      <w:r>
        <w:rPr>
          <w:b/>
          <w:bCs/>
        </w:rPr>
        <w:t xml:space="preserve"> ремня безопасности).</w:t>
      </w:r>
      <w:r>
        <w:t xml:space="preserve"> </w:t>
      </w:r>
      <w:r>
        <w:rPr>
          <w:b/>
          <w:bCs/>
        </w:rPr>
        <w:t>В качестве альтернативы для транспортных средств категории М стояночный тормоз должен автоматически включаться, если не происходит никаких воздействий на органы управления со стороны водителя и не происходит никакого торможения в течение времени, превышающего 30 секунд.</w:t>
      </w:r>
    </w:p>
    <w:p w14:paraId="4D639A13" w14:textId="537C5DC9" w:rsidR="006B1366" w:rsidRPr="00A25298" w:rsidRDefault="006B1366" w:rsidP="006B1366">
      <w:pPr>
        <w:spacing w:after="120"/>
        <w:ind w:left="2268" w:right="1134"/>
        <w:jc w:val="both"/>
        <w:rPr>
          <w:rFonts w:eastAsia="Calibri"/>
          <w:b/>
        </w:rPr>
      </w:pPr>
      <w:r>
        <w:rPr>
          <w:b/>
          <w:bCs/>
        </w:rPr>
        <w:t>Однако автоматическое применение стояночной тормозной системы может быть дезактивировано водителем (например, во время технического обслуживания, в ситуациях маневрирования, для предотвращения замерзания стояночного тормоза в зимних условиях) с помощью специального действия (например, нажатием на педаль или переключателем)</w:t>
      </w:r>
      <w:r w:rsidRPr="006B1366">
        <w:t>».</w:t>
      </w:r>
    </w:p>
    <w:p w14:paraId="011A9D7A" w14:textId="77777777" w:rsidR="006B1366" w:rsidRPr="00A25298" w:rsidRDefault="006B1366" w:rsidP="006B1366">
      <w:pPr>
        <w:spacing w:after="120"/>
        <w:ind w:left="1134" w:right="1134"/>
        <w:rPr>
          <w:b/>
          <w:iCs/>
        </w:rPr>
      </w:pPr>
      <w:r>
        <w:rPr>
          <w:i/>
          <w:iCs/>
        </w:rPr>
        <w:lastRenderedPageBreak/>
        <w:t>Пункт 12</w:t>
      </w:r>
      <w:r>
        <w:t xml:space="preserve"> изменить следующим образом:</w:t>
      </w:r>
    </w:p>
    <w:p w14:paraId="75180B3D" w14:textId="1FA7DE0B" w:rsidR="006B1366" w:rsidRPr="00A25298" w:rsidRDefault="006B1366" w:rsidP="006B1366">
      <w:pPr>
        <w:spacing w:after="120"/>
        <w:ind w:left="1134" w:right="1134"/>
        <w:jc w:val="both"/>
        <w:rPr>
          <w:b/>
          <w:iCs/>
        </w:rPr>
      </w:pPr>
      <w:r w:rsidRPr="006B1366">
        <w:t>«</w:t>
      </w:r>
      <w:r>
        <w:rPr>
          <w:b/>
          <w:bCs/>
        </w:rPr>
        <w:t>12.</w:t>
      </w:r>
      <w:r>
        <w:tab/>
      </w:r>
      <w:r>
        <w:tab/>
      </w:r>
      <w:r>
        <w:rPr>
          <w:b/>
          <w:bCs/>
        </w:rPr>
        <w:t>Переходные положения</w:t>
      </w:r>
    </w:p>
    <w:p w14:paraId="36740CA9" w14:textId="77777777" w:rsidR="006B1366" w:rsidRPr="00A25298" w:rsidRDefault="006B1366" w:rsidP="006B1366">
      <w:pPr>
        <w:spacing w:after="120"/>
        <w:ind w:left="2268" w:right="1134" w:hanging="1134"/>
        <w:jc w:val="both"/>
        <w:rPr>
          <w:b/>
          <w:iCs/>
        </w:rPr>
      </w:pPr>
      <w:r w:rsidRPr="005A1314">
        <w:rPr>
          <w:b/>
          <w:bCs/>
        </w:rPr>
        <w:t>12.1</w:t>
      </w:r>
      <w:r>
        <w:tab/>
      </w:r>
      <w:r>
        <w:rPr>
          <w:b/>
          <w:bCs/>
        </w:rPr>
        <w:t>Начиная с официальной даты вступления в силу поправок серии 12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 12.</w:t>
      </w:r>
    </w:p>
    <w:p w14:paraId="1D168B2F" w14:textId="6B75EDBA" w:rsidR="006B1366" w:rsidRPr="00A25298" w:rsidRDefault="006B1366" w:rsidP="006B1366">
      <w:pPr>
        <w:spacing w:after="120"/>
        <w:ind w:left="2268" w:right="1134" w:hanging="1134"/>
        <w:jc w:val="both"/>
        <w:rPr>
          <w:b/>
          <w:iCs/>
        </w:rPr>
      </w:pPr>
      <w:r w:rsidRPr="005A1314">
        <w:rPr>
          <w:b/>
          <w:bCs/>
        </w:rPr>
        <w:t>12.2</w:t>
      </w:r>
      <w:r>
        <w:tab/>
      </w:r>
      <w:r>
        <w:rPr>
          <w:b/>
          <w:bCs/>
        </w:rPr>
        <w:t xml:space="preserve">Начиная с </w:t>
      </w:r>
      <w:r w:rsidR="00AF36B3">
        <w:rPr>
          <w:b/>
          <w:bCs/>
        </w:rPr>
        <w:t>[</w:t>
      </w:r>
      <w:r>
        <w:rPr>
          <w:b/>
          <w:bCs/>
        </w:rPr>
        <w:t>1 сентября 2024 года] Договаривающиеся стороны, применяющие настоящие Правила, не обязаны признавать официальные утверждения типа, предоставленные впервые</w:t>
      </w:r>
      <w:r w:rsidR="00AF36B3">
        <w:rPr>
          <w:b/>
          <w:bCs/>
        </w:rPr>
        <w:br/>
      </w:r>
      <w:r>
        <w:rPr>
          <w:b/>
          <w:bCs/>
        </w:rPr>
        <w:t>на основании поправок предшествующих серий после [1 сентября 2024 года].</w:t>
      </w:r>
    </w:p>
    <w:p w14:paraId="04E6511C" w14:textId="77777777" w:rsidR="006B1366" w:rsidRPr="00A25298" w:rsidRDefault="006B1366" w:rsidP="006B1366">
      <w:pPr>
        <w:spacing w:after="120"/>
        <w:ind w:left="2268" w:right="1134" w:hanging="1134"/>
        <w:jc w:val="both"/>
        <w:rPr>
          <w:b/>
          <w:iCs/>
        </w:rPr>
      </w:pPr>
      <w:r w:rsidRPr="005A1314">
        <w:rPr>
          <w:b/>
          <w:bCs/>
        </w:rPr>
        <w:t>12.3</w:t>
      </w:r>
      <w:r w:rsidRPr="005A1314">
        <w:rPr>
          <w:b/>
          <w:bCs/>
        </w:rPr>
        <w:tab/>
      </w:r>
      <w:r>
        <w:rPr>
          <w:b/>
          <w:bCs/>
        </w:rPr>
        <w:t>До [1 сентября 2026 года] Договаривающиеся стороны, применяющие настоящие Правила, признают официальные утверждения типа, предоставленные впервые на основании поправок предшествующих серий до [1 сентября 2024 года].</w:t>
      </w:r>
    </w:p>
    <w:p w14:paraId="12C25A25" w14:textId="77777777" w:rsidR="006B1366" w:rsidRPr="00A25298" w:rsidRDefault="006B1366" w:rsidP="006B1366">
      <w:pPr>
        <w:spacing w:after="120"/>
        <w:ind w:left="2268" w:right="1134" w:hanging="1134"/>
        <w:jc w:val="both"/>
        <w:rPr>
          <w:b/>
          <w:iCs/>
        </w:rPr>
      </w:pPr>
      <w:r w:rsidRPr="005A1314">
        <w:rPr>
          <w:b/>
          <w:bCs/>
        </w:rPr>
        <w:t>12.4</w:t>
      </w:r>
      <w:r>
        <w:tab/>
      </w:r>
      <w:r>
        <w:rPr>
          <w:b/>
          <w:bCs/>
        </w:rPr>
        <w:t>Начиная с [1 сентября 2026 года]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предшествующих серий к настоящим Правилам.</w:t>
      </w:r>
    </w:p>
    <w:p w14:paraId="4508EF0B" w14:textId="77777777" w:rsidR="006B1366" w:rsidRPr="00A25298" w:rsidRDefault="006B1366" w:rsidP="006B1366">
      <w:pPr>
        <w:spacing w:after="120"/>
        <w:ind w:left="2268" w:right="1134" w:hanging="1134"/>
        <w:jc w:val="both"/>
        <w:rPr>
          <w:b/>
          <w:iCs/>
        </w:rPr>
      </w:pPr>
      <w:r w:rsidRPr="00634D8F">
        <w:rPr>
          <w:b/>
          <w:bCs/>
        </w:rPr>
        <w:t>12.5</w:t>
      </w:r>
      <w:r>
        <w:tab/>
      </w:r>
      <w:r>
        <w:rPr>
          <w:b/>
          <w:bCs/>
        </w:rPr>
        <w:t>Независимо от пункта 12.4 Договаривающиеся стороны, применяющие настоящие Правила, продолжают признавать официальные утверждения типа, выданные на основании поправок предыдущих серий к настоящим Правилам, в отношении транспортных средств, которые не затронуты изменениями, внесенными на основании поправок серии 12.</w:t>
      </w:r>
    </w:p>
    <w:p w14:paraId="02C75C48" w14:textId="262DEC30" w:rsidR="006B1366" w:rsidRPr="00A25298" w:rsidRDefault="006B1366" w:rsidP="006B1366">
      <w:pPr>
        <w:spacing w:after="120"/>
        <w:ind w:left="2268" w:right="1134" w:hanging="1134"/>
        <w:jc w:val="both"/>
        <w:rPr>
          <w:b/>
          <w:bCs/>
          <w:iCs/>
        </w:rPr>
      </w:pPr>
      <w:r w:rsidRPr="00634D8F">
        <w:rPr>
          <w:b/>
          <w:bCs/>
        </w:rPr>
        <w:t>12.6</w:t>
      </w:r>
      <w:r>
        <w:tab/>
      </w:r>
      <w:r>
        <w:rPr>
          <w:b/>
          <w:bCs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352BDD1F" w14:textId="77777777" w:rsidR="006B1366" w:rsidRPr="00A25298" w:rsidRDefault="006B1366" w:rsidP="006B1366">
      <w:pPr>
        <w:spacing w:after="120"/>
        <w:ind w:left="2268" w:right="1134" w:hanging="1134"/>
        <w:jc w:val="both"/>
        <w:rPr>
          <w:b/>
          <w:bCs/>
          <w:iCs/>
        </w:rPr>
      </w:pPr>
      <w:r w:rsidRPr="0019284E">
        <w:rPr>
          <w:b/>
          <w:bCs/>
        </w:rPr>
        <w:t>12.7</w:t>
      </w:r>
      <w:r>
        <w:tab/>
      </w:r>
      <w:r>
        <w:rPr>
          <w:b/>
          <w:bCs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</w:t>
      </w:r>
      <w:r w:rsidRPr="00AF36B3">
        <w:t>».</w:t>
      </w:r>
    </w:p>
    <w:p w14:paraId="6ECEB31F" w14:textId="77777777" w:rsidR="006B1366" w:rsidRPr="00A25298" w:rsidRDefault="006B1366" w:rsidP="006B1366">
      <w:pPr>
        <w:spacing w:after="120"/>
        <w:ind w:left="1134" w:right="1134"/>
        <w:rPr>
          <w:iCs/>
        </w:rPr>
      </w:pPr>
      <w:r>
        <w:rPr>
          <w:i/>
          <w:iCs/>
        </w:rPr>
        <w:t>Приложение 4, пункт 2.3</w:t>
      </w:r>
      <w:r>
        <w:t xml:space="preserve"> изменить следующим образом:</w:t>
      </w:r>
    </w:p>
    <w:p w14:paraId="0ABA9A56" w14:textId="17DC7634" w:rsidR="006B1366" w:rsidRPr="00A25298" w:rsidRDefault="00F705A0" w:rsidP="006B1366">
      <w:pPr>
        <w:spacing w:after="120" w:line="240" w:lineRule="auto"/>
        <w:ind w:left="2268" w:right="1134" w:hanging="1134"/>
        <w:jc w:val="both"/>
      </w:pPr>
      <w:r>
        <w:t>«</w:t>
      </w:r>
      <w:r w:rsidR="006B1366">
        <w:t>2.3</w:t>
      </w:r>
      <w:r w:rsidR="006B1366">
        <w:tab/>
        <w:t>Стояночная тормозная система</w:t>
      </w:r>
    </w:p>
    <w:p w14:paraId="33BF8246" w14:textId="4ACAAB67" w:rsidR="006B1366" w:rsidRPr="00A25298" w:rsidRDefault="006B1366" w:rsidP="006B1366">
      <w:pPr>
        <w:spacing w:after="120" w:line="240" w:lineRule="auto"/>
        <w:ind w:left="2268" w:right="1134" w:hanging="1134"/>
        <w:jc w:val="both"/>
      </w:pPr>
      <w:r>
        <w:t>2.3.1</w:t>
      </w:r>
      <w:r>
        <w:tab/>
        <w:t>Стояночная тормозная система, даже если она связана с одной из остальных тормозных систем, должна удерживать груженое транспортное средство, остановившееся на спуске или подъеме с уклоном в 18</w:t>
      </w:r>
      <w:r w:rsidR="00AF36B3">
        <w:t> </w:t>
      </w:r>
      <w:r>
        <w:t>%.</w:t>
      </w:r>
    </w:p>
    <w:p w14:paraId="54F597A3" w14:textId="5C1E7093" w:rsidR="006B1366" w:rsidRPr="00A25298" w:rsidRDefault="006B1366" w:rsidP="006B1366">
      <w:pPr>
        <w:spacing w:after="120" w:line="240" w:lineRule="auto"/>
        <w:ind w:left="2268" w:right="1134" w:hanging="1134"/>
        <w:jc w:val="both"/>
      </w:pPr>
      <w:r>
        <w:t>2.3.2</w:t>
      </w:r>
      <w:r>
        <w:tab/>
        <w:t>На транспортных средствах, которые допускаются к буксировке прицепа, стояночная тормозная система тягача должна быть в состоянии удерживать весь состав на спуске или на подъеме с уклоном в 12</w:t>
      </w:r>
      <w:r w:rsidR="00AF36B3">
        <w:t> </w:t>
      </w:r>
      <w:r>
        <w:t>%.</w:t>
      </w:r>
    </w:p>
    <w:p w14:paraId="6CC72ABE" w14:textId="77777777" w:rsidR="006B1366" w:rsidRPr="00A25298" w:rsidRDefault="006B1366" w:rsidP="006B1366">
      <w:pPr>
        <w:spacing w:after="120" w:line="240" w:lineRule="auto"/>
        <w:ind w:left="2268" w:right="1134" w:hanging="1134"/>
      </w:pPr>
      <w:r>
        <w:t>2.3.3</w:t>
      </w:r>
      <w:r>
        <w:tab/>
        <w:t>Если управление является ручным, то прилагаемое к нему усилие не должно превышать 60 </w:t>
      </w:r>
      <w:proofErr w:type="spellStart"/>
      <w:r>
        <w:t>даН</w:t>
      </w:r>
      <w:proofErr w:type="spellEnd"/>
      <w:r>
        <w:t>.</w:t>
      </w:r>
    </w:p>
    <w:p w14:paraId="2FBFB5C2" w14:textId="00730C90" w:rsidR="006B1366" w:rsidRPr="00A25298" w:rsidRDefault="006B1366" w:rsidP="006B1366">
      <w:pPr>
        <w:spacing w:after="120" w:line="240" w:lineRule="auto"/>
        <w:ind w:left="2268" w:right="1134" w:hanging="1134"/>
        <w:jc w:val="both"/>
      </w:pPr>
      <w:r>
        <w:t>2.3.4</w:t>
      </w:r>
      <w:r>
        <w:tab/>
        <w:t>Если управление является ножным, то прилагаемое к нему усилие</w:t>
      </w:r>
      <w:r w:rsidR="00AF36B3">
        <w:br/>
      </w:r>
      <w:r>
        <w:t>не должно превышать 70 </w:t>
      </w:r>
      <w:proofErr w:type="spellStart"/>
      <w:r>
        <w:t>даН</w:t>
      </w:r>
      <w:proofErr w:type="spellEnd"/>
      <w:r>
        <w:t>.</w:t>
      </w:r>
    </w:p>
    <w:p w14:paraId="68AC9B55" w14:textId="77777777" w:rsidR="006B1366" w:rsidRPr="00FB3276" w:rsidRDefault="006B1366" w:rsidP="006B1366">
      <w:pPr>
        <w:spacing w:after="120" w:line="240" w:lineRule="auto"/>
        <w:ind w:left="2268" w:right="1134" w:hanging="1134"/>
        <w:jc w:val="both"/>
      </w:pPr>
      <w:r>
        <w:t>2.3.5</w:t>
      </w:r>
      <w:r>
        <w:tab/>
        <w:t>Допускается использование стояночной тормозной системы, которая для достижения предписанной эффективности должна приводиться в действие несколько раз.</w:t>
      </w:r>
    </w:p>
    <w:p w14:paraId="40CFED23" w14:textId="0181F40E" w:rsidR="006B1366" w:rsidRPr="00A25298" w:rsidRDefault="006B1366" w:rsidP="006B1366">
      <w:pPr>
        <w:spacing w:after="120" w:line="240" w:lineRule="auto"/>
        <w:ind w:left="2268" w:right="1134" w:hanging="1134"/>
        <w:jc w:val="both"/>
      </w:pPr>
      <w:r>
        <w:t>2.3.6</w:t>
      </w:r>
      <w:r>
        <w:tab/>
        <w:t xml:space="preserve">Для проверки соответствия требованиям пункта 5.2.1.2.4 настоящих Правил проводят испытание типа 0 с отсоединенным двигателем на начальной скорости испытания 30 км/ч. Среднее значение предельного </w:t>
      </w:r>
      <w:r>
        <w:lastRenderedPageBreak/>
        <w:t>замедления при включении устройства управления стояночным тормозом и замедление непосредственно перед остановкой транспортного средства должны составлять не менее 1,5 м/с</w:t>
      </w:r>
      <w:r>
        <w:rPr>
          <w:vertAlign w:val="superscript"/>
        </w:rPr>
        <w:t>2</w:t>
      </w:r>
      <w:r>
        <w:t>. Испытание проводят на груженом транспортном средстве. Усилие, прилагаемое</w:t>
      </w:r>
      <w:r w:rsidR="00AF36B3">
        <w:br/>
      </w:r>
      <w:r>
        <w:t>к органу управления, не должно превышать</w:t>
      </w:r>
      <w:r w:rsidR="00AF36B3">
        <w:t xml:space="preserve"> </w:t>
      </w:r>
      <w:r>
        <w:t>предписанных значений.</w:t>
      </w:r>
    </w:p>
    <w:p w14:paraId="03C928B7" w14:textId="184BE08E" w:rsidR="006B1366" w:rsidRPr="00A25298" w:rsidRDefault="006B1366" w:rsidP="006B1366">
      <w:pPr>
        <w:keepNext/>
        <w:keepLines/>
        <w:spacing w:after="120"/>
        <w:ind w:left="2268" w:right="1134" w:hanging="1134"/>
        <w:jc w:val="both"/>
        <w:rPr>
          <w:rFonts w:eastAsia="Malgun Gothic"/>
        </w:rPr>
      </w:pPr>
      <w:r w:rsidRPr="007F17FA">
        <w:rPr>
          <w:b/>
          <w:bCs/>
        </w:rPr>
        <w:t>2.3.7</w:t>
      </w:r>
      <w:r>
        <w:tab/>
      </w:r>
      <w:r>
        <w:tab/>
      </w:r>
      <w:r>
        <w:rPr>
          <w:b/>
          <w:bCs/>
        </w:rPr>
        <w:t>Для проверки соответствия требованиям, указанным</w:t>
      </w:r>
      <w:r w:rsidR="00AF36B3">
        <w:rPr>
          <w:b/>
          <w:bCs/>
        </w:rPr>
        <w:br/>
      </w:r>
      <w:r>
        <w:rPr>
          <w:b/>
          <w:bCs/>
        </w:rPr>
        <w:t>в пункте 5.2.1.26.4 настоящих Правил, проверяют автоматическое включение стояночного тормоза в соответствии с заявленными критериями включения, для чего останавливают двигатель и покидают кабину и/или, в случае транспортных средств</w:t>
      </w:r>
      <w:r w:rsidR="00AF36B3">
        <w:rPr>
          <w:b/>
          <w:bCs/>
        </w:rPr>
        <w:br/>
      </w:r>
      <w:r>
        <w:rPr>
          <w:b/>
          <w:bCs/>
        </w:rPr>
        <w:t>категории М, не производят никаких воздействий на органы управления и тормоза в течение по крайней мере 30 секунд</w:t>
      </w:r>
      <w:r w:rsidR="00AF36B3" w:rsidRPr="00AF36B3">
        <w:t>»</w:t>
      </w:r>
      <w:r w:rsidRPr="00AF36B3">
        <w:t>.</w:t>
      </w:r>
    </w:p>
    <w:p w14:paraId="572BB584" w14:textId="77777777" w:rsidR="006B1366" w:rsidRPr="00A25298" w:rsidRDefault="006B1366" w:rsidP="006B1366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42DF7C45" w14:textId="022F34E1" w:rsidR="006B1366" w:rsidRPr="00A25298" w:rsidRDefault="006B1366" w:rsidP="006B1366">
      <w:pPr>
        <w:pStyle w:val="SingleTxtG"/>
      </w:pPr>
      <w:r>
        <w:tab/>
        <w:t>В настоящем документе предлагаются поправки новой серии 12</w:t>
      </w:r>
      <w:r w:rsidR="00AF36B3">
        <w:br/>
      </w:r>
      <w:r>
        <w:t>к Правилам № 13 ООН. В его основу положен неофициальный документ GRVA-10-05, представленный экспертом из Германии, и поправки, предложенные экспертами от МОПАП в документе GRVA-10-33.</w:t>
      </w:r>
    </w:p>
    <w:p w14:paraId="12AF2B73" w14:textId="77777777" w:rsidR="006B1366" w:rsidRPr="00A25298" w:rsidRDefault="006B1366" w:rsidP="006B1366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A25298">
        <w:rPr>
          <w:rFonts w:eastAsia="SimSun"/>
          <w:u w:val="single"/>
        </w:rPr>
        <w:tab/>
      </w:r>
      <w:r w:rsidRPr="00A25298">
        <w:rPr>
          <w:rFonts w:eastAsia="SimSun"/>
          <w:u w:val="single"/>
        </w:rPr>
        <w:tab/>
      </w:r>
      <w:r w:rsidRPr="00A25298">
        <w:rPr>
          <w:rFonts w:eastAsia="SimSun"/>
          <w:u w:val="single"/>
        </w:rPr>
        <w:tab/>
      </w:r>
      <w:r w:rsidRPr="00A25298">
        <w:rPr>
          <w:rFonts w:eastAsia="SimSun"/>
          <w:u w:val="single"/>
        </w:rPr>
        <w:tab/>
      </w:r>
    </w:p>
    <w:sectPr w:rsidR="006B1366" w:rsidRPr="00A25298" w:rsidSect="006B13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78FEA" w14:textId="77777777" w:rsidR="000F4C6C" w:rsidRPr="00A312BC" w:rsidRDefault="000F4C6C" w:rsidP="00A312BC"/>
  </w:endnote>
  <w:endnote w:type="continuationSeparator" w:id="0">
    <w:p w14:paraId="2A14790E" w14:textId="77777777" w:rsidR="000F4C6C" w:rsidRPr="00A312BC" w:rsidRDefault="000F4C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9CB7" w14:textId="7A0E0DFE" w:rsidR="006B1366" w:rsidRPr="006B1366" w:rsidRDefault="006B1366">
    <w:pPr>
      <w:pStyle w:val="a8"/>
    </w:pPr>
    <w:r w:rsidRPr="006B1366">
      <w:rPr>
        <w:b/>
        <w:sz w:val="18"/>
      </w:rPr>
      <w:fldChar w:fldCharType="begin"/>
    </w:r>
    <w:r w:rsidRPr="006B1366">
      <w:rPr>
        <w:b/>
        <w:sz w:val="18"/>
      </w:rPr>
      <w:instrText xml:space="preserve"> PAGE  \* MERGEFORMAT </w:instrText>
    </w:r>
    <w:r w:rsidRPr="006B1366">
      <w:rPr>
        <w:b/>
        <w:sz w:val="18"/>
      </w:rPr>
      <w:fldChar w:fldCharType="separate"/>
    </w:r>
    <w:r w:rsidRPr="006B1366">
      <w:rPr>
        <w:b/>
        <w:noProof/>
        <w:sz w:val="18"/>
      </w:rPr>
      <w:t>2</w:t>
    </w:r>
    <w:r w:rsidRPr="006B1366">
      <w:rPr>
        <w:b/>
        <w:sz w:val="18"/>
      </w:rPr>
      <w:fldChar w:fldCharType="end"/>
    </w:r>
    <w:r>
      <w:rPr>
        <w:b/>
        <w:sz w:val="18"/>
      </w:rPr>
      <w:tab/>
    </w:r>
    <w:r>
      <w:t>GE.21-09711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F44E" w14:textId="79943833" w:rsidR="006B1366" w:rsidRPr="006B1366" w:rsidRDefault="006B1366" w:rsidP="006B1366">
    <w:pPr>
      <w:pStyle w:val="a8"/>
      <w:tabs>
        <w:tab w:val="clear" w:pos="9639"/>
        <w:tab w:val="right" w:pos="9638"/>
      </w:tabs>
      <w:rPr>
        <w:b/>
        <w:sz w:val="18"/>
      </w:rPr>
    </w:pPr>
    <w:r>
      <w:t>GE.21-09711</w:t>
    </w:r>
    <w:r>
      <w:tab/>
    </w:r>
    <w:r w:rsidRPr="006B1366">
      <w:rPr>
        <w:b/>
        <w:sz w:val="18"/>
      </w:rPr>
      <w:fldChar w:fldCharType="begin"/>
    </w:r>
    <w:r w:rsidRPr="006B1366">
      <w:rPr>
        <w:b/>
        <w:sz w:val="18"/>
      </w:rPr>
      <w:instrText xml:space="preserve"> PAGE  \* MERGEFORMAT </w:instrText>
    </w:r>
    <w:r w:rsidRPr="006B1366">
      <w:rPr>
        <w:b/>
        <w:sz w:val="18"/>
      </w:rPr>
      <w:fldChar w:fldCharType="separate"/>
    </w:r>
    <w:r w:rsidRPr="006B1366">
      <w:rPr>
        <w:b/>
        <w:noProof/>
        <w:sz w:val="18"/>
      </w:rPr>
      <w:t>3</w:t>
    </w:r>
    <w:r w:rsidRPr="006B13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BA1D" w14:textId="39106186" w:rsidR="00042B72" w:rsidRPr="006B1366" w:rsidRDefault="006B1366" w:rsidP="006B136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A7B3D1" wp14:editId="11F134A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21-09711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9EF73B" wp14:editId="7C27F8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060821  060821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3334C" w14:textId="77777777" w:rsidR="000F4C6C" w:rsidRPr="001075E9" w:rsidRDefault="000F4C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6767CA" w14:textId="77777777" w:rsidR="000F4C6C" w:rsidRDefault="000F4C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22A016" w14:textId="22FE366E" w:rsidR="006B1366" w:rsidRPr="00EA475E" w:rsidRDefault="006B1366" w:rsidP="006B1366">
      <w:pPr>
        <w:pStyle w:val="ad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19EE" w14:textId="56D436C1" w:rsidR="006B1366" w:rsidRPr="006B1366" w:rsidRDefault="00DB019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9242" w14:textId="4E64B16F" w:rsidR="006B1366" w:rsidRPr="006B1366" w:rsidRDefault="00DB0193" w:rsidP="006B136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285B"/>
    <w:multiLevelType w:val="hybridMultilevel"/>
    <w:tmpl w:val="1110F5C2"/>
    <w:lvl w:ilvl="0" w:tplc="3D2C409C">
      <w:start w:val="1"/>
      <w:numFmt w:val="decimal"/>
      <w:lvlText w:val="%1."/>
      <w:lvlJc w:val="left"/>
      <w:pPr>
        <w:ind w:left="1698" w:hanging="564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6C"/>
    <w:rsid w:val="00033EE1"/>
    <w:rsid w:val="00042B72"/>
    <w:rsid w:val="000558BD"/>
    <w:rsid w:val="000B57E7"/>
    <w:rsid w:val="000B6373"/>
    <w:rsid w:val="000E4E5B"/>
    <w:rsid w:val="000F09DF"/>
    <w:rsid w:val="000F4C6C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093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7A5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1366"/>
    <w:rsid w:val="006C2031"/>
    <w:rsid w:val="006D461A"/>
    <w:rsid w:val="006F35EE"/>
    <w:rsid w:val="007021FF"/>
    <w:rsid w:val="00712895"/>
    <w:rsid w:val="00734ACB"/>
    <w:rsid w:val="00757357"/>
    <w:rsid w:val="00782C96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5D34"/>
    <w:rsid w:val="009C59D7"/>
    <w:rsid w:val="009C6FE6"/>
    <w:rsid w:val="009D7E7D"/>
    <w:rsid w:val="00A14DA8"/>
    <w:rsid w:val="00A312BC"/>
    <w:rsid w:val="00A84021"/>
    <w:rsid w:val="00A84D35"/>
    <w:rsid w:val="00A917B3"/>
    <w:rsid w:val="00A91CCF"/>
    <w:rsid w:val="00AB4B51"/>
    <w:rsid w:val="00AF36B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0193"/>
    <w:rsid w:val="00DD78D1"/>
    <w:rsid w:val="00DE32CD"/>
    <w:rsid w:val="00DF5767"/>
    <w:rsid w:val="00DF71B9"/>
    <w:rsid w:val="00E01CEA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05A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2F4C8D"/>
  <w15:docId w15:val="{1FA2BDB6-AD09-456D-9EDF-45762037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B1366"/>
    <w:rPr>
      <w:lang w:val="ru-RU" w:eastAsia="en-US"/>
    </w:rPr>
  </w:style>
  <w:style w:type="character" w:customStyle="1" w:styleId="H1GChar">
    <w:name w:val="_ H_1_G Char"/>
    <w:link w:val="H1G"/>
    <w:rsid w:val="006B1366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6B136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53590-44E3-4B46-B8DA-BB0FBA6CEDED}"/>
</file>

<file path=customXml/itemProps2.xml><?xml version="1.0" encoding="utf-8"?>
<ds:datastoreItem xmlns:ds="http://schemas.openxmlformats.org/officeDocument/2006/customXml" ds:itemID="{8E3E397B-43D0-461B-8B2B-517D37E22FBA}"/>
</file>

<file path=customXml/itemProps3.xml><?xml version="1.0" encoding="utf-8"?>
<ds:datastoreItem xmlns:ds="http://schemas.openxmlformats.org/officeDocument/2006/customXml" ds:itemID="{FB3D2FF6-9342-47F3-846F-9C705048894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941</Words>
  <Characters>6776</Characters>
  <Application>Microsoft Office Word</Application>
  <DocSecurity>0</DocSecurity>
  <Lines>616</Lines>
  <Paragraphs>257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ECE/TRANS/WP.29/GRVA/2021/25</vt:lpstr>
      <vt:lpstr>A/</vt:lpstr>
      <vt:lpstr>A/</vt:lpstr>
    </vt:vector>
  </TitlesOfParts>
  <Company>DCM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ECE/TRANS/WP.29/GRVA/2021/25</dc:title>
  <dc:subject/>
  <dc:creator>Anna KISSELEVA</dc:creator>
  <cp:keywords/>
  <cp:lastModifiedBy>Anna Kisseleva</cp:lastModifiedBy>
  <cp:revision>3</cp:revision>
  <cp:lastPrinted>2021-08-06T15:57:00Z</cp:lastPrinted>
  <dcterms:created xsi:type="dcterms:W3CDTF">2021-08-06T15:57:00Z</dcterms:created>
  <dcterms:modified xsi:type="dcterms:W3CDTF">2021-08-06T15:59:00Z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