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2C4195" w14:paraId="2F58A1DA" w14:textId="77777777" w:rsidTr="00F106E0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6A3727B7" w14:textId="77777777" w:rsidR="002C4195" w:rsidRDefault="002C4195" w:rsidP="00F106E0">
            <w:pPr>
              <w:pStyle w:val="Heading6"/>
            </w:pP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60FB9A3B" w14:textId="3D24663F" w:rsidR="002C4195" w:rsidRPr="00D47EEA" w:rsidRDefault="002C4195" w:rsidP="00F106E0">
            <w:pPr>
              <w:jc w:val="right"/>
            </w:pPr>
            <w:r>
              <w:rPr>
                <w:b/>
                <w:sz w:val="40"/>
                <w:szCs w:val="40"/>
              </w:rPr>
              <w:t>INF.</w:t>
            </w:r>
            <w:r w:rsidR="000E011D">
              <w:rPr>
                <w:b/>
                <w:sz w:val="40"/>
                <w:szCs w:val="40"/>
              </w:rPr>
              <w:t>6</w:t>
            </w:r>
          </w:p>
        </w:tc>
      </w:tr>
      <w:tr w:rsidR="002C4195" w:rsidRPr="0006065E" w14:paraId="76FD08BB" w14:textId="77777777" w:rsidTr="00693CCE">
        <w:trPr>
          <w:cantSplit/>
          <w:trHeight w:hRule="exact" w:val="3696"/>
        </w:trPr>
        <w:tc>
          <w:tcPr>
            <w:tcW w:w="680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645E88E" w14:textId="77777777" w:rsidR="002C4195" w:rsidRPr="0006065E" w:rsidRDefault="002C4195" w:rsidP="00F106E0">
            <w:pPr>
              <w:spacing w:before="120"/>
              <w:rPr>
                <w:b/>
                <w:sz w:val="28"/>
                <w:szCs w:val="28"/>
                <w:lang w:val="en-GB"/>
              </w:rPr>
            </w:pPr>
            <w:r w:rsidRPr="0006065E">
              <w:rPr>
                <w:b/>
                <w:sz w:val="28"/>
                <w:szCs w:val="28"/>
                <w:lang w:val="en-GB"/>
              </w:rPr>
              <w:t>Economic Commission for Europe</w:t>
            </w:r>
          </w:p>
          <w:p w14:paraId="72F790E9" w14:textId="77777777" w:rsidR="002C4195" w:rsidRPr="0006065E" w:rsidRDefault="002C4195" w:rsidP="00F106E0">
            <w:pPr>
              <w:spacing w:before="120"/>
              <w:rPr>
                <w:sz w:val="28"/>
                <w:szCs w:val="28"/>
                <w:lang w:val="en-GB"/>
              </w:rPr>
            </w:pPr>
            <w:r w:rsidRPr="0006065E">
              <w:rPr>
                <w:sz w:val="28"/>
                <w:szCs w:val="28"/>
                <w:lang w:val="en-GB"/>
              </w:rPr>
              <w:t>Inland Transport Committee</w:t>
            </w:r>
          </w:p>
          <w:p w14:paraId="1E7F2844" w14:textId="77777777" w:rsidR="002C4195" w:rsidRPr="0006065E" w:rsidRDefault="002C4195" w:rsidP="00F106E0">
            <w:pPr>
              <w:spacing w:before="120"/>
              <w:rPr>
                <w:b/>
                <w:sz w:val="24"/>
                <w:szCs w:val="24"/>
                <w:lang w:val="en-GB"/>
              </w:rPr>
            </w:pPr>
            <w:r w:rsidRPr="0006065E">
              <w:rPr>
                <w:b/>
                <w:sz w:val="24"/>
                <w:szCs w:val="24"/>
                <w:lang w:val="en-GB"/>
              </w:rPr>
              <w:t>Working Party on the Transport of Dangerous Goods</w:t>
            </w:r>
          </w:p>
          <w:p w14:paraId="0F3888A8" w14:textId="77777777" w:rsidR="002C4195" w:rsidRPr="0006065E" w:rsidRDefault="002C4195" w:rsidP="00F106E0">
            <w:pPr>
              <w:spacing w:before="120"/>
              <w:rPr>
                <w:b/>
                <w:lang w:val="en-GB"/>
              </w:rPr>
            </w:pPr>
            <w:r w:rsidRPr="0006065E">
              <w:rPr>
                <w:b/>
                <w:lang w:val="en-GB"/>
              </w:rPr>
              <w:t>Joint Meeting of Experts on the Regulations annexed to the</w:t>
            </w:r>
            <w:r w:rsidRPr="0006065E">
              <w:rPr>
                <w:b/>
                <w:lang w:val="en-GB"/>
              </w:rPr>
              <w:br/>
              <w:t>European Agreement concerning the International Carriage</w:t>
            </w:r>
            <w:r w:rsidRPr="0006065E">
              <w:rPr>
                <w:b/>
                <w:lang w:val="en-GB"/>
              </w:rPr>
              <w:br/>
              <w:t>of Dangerous Goods by Inland Waterways (ADN)</w:t>
            </w:r>
            <w:r w:rsidRPr="0006065E">
              <w:rPr>
                <w:b/>
                <w:lang w:val="en-GB"/>
              </w:rPr>
              <w:br/>
              <w:t>(ADN Safety Committee)</w:t>
            </w:r>
          </w:p>
          <w:p w14:paraId="06DF413E" w14:textId="77777777" w:rsidR="002C4195" w:rsidRPr="0006065E" w:rsidRDefault="002C4195" w:rsidP="00F106E0">
            <w:pPr>
              <w:spacing w:before="120"/>
              <w:rPr>
                <w:b/>
                <w:lang w:val="en-GB"/>
              </w:rPr>
            </w:pPr>
            <w:r w:rsidRPr="0006065E">
              <w:rPr>
                <w:b/>
                <w:lang w:val="en-GB"/>
              </w:rPr>
              <w:t>Thirty-eighth session</w:t>
            </w:r>
          </w:p>
          <w:p w14:paraId="3DD6A172" w14:textId="77777777" w:rsidR="002C4195" w:rsidRPr="0006065E" w:rsidRDefault="002C4195" w:rsidP="00F106E0">
            <w:pPr>
              <w:rPr>
                <w:lang w:val="en-GB" w:eastAsia="fr-FR"/>
              </w:rPr>
            </w:pPr>
            <w:r w:rsidRPr="0006065E">
              <w:rPr>
                <w:lang w:val="en-GB" w:eastAsia="fr-FR"/>
              </w:rPr>
              <w:t>Geneva, 23–27 August 2021</w:t>
            </w:r>
          </w:p>
          <w:p w14:paraId="6DFC558C" w14:textId="16C6AD59" w:rsidR="002C4195" w:rsidRPr="0006065E" w:rsidRDefault="002C4195" w:rsidP="00F106E0">
            <w:pPr>
              <w:rPr>
                <w:lang w:val="en-GB" w:eastAsia="fr-FR"/>
              </w:rPr>
            </w:pPr>
            <w:r w:rsidRPr="0006065E">
              <w:rPr>
                <w:lang w:val="en-GB" w:eastAsia="fr-FR"/>
              </w:rPr>
              <w:t xml:space="preserve">Item </w:t>
            </w:r>
            <w:r w:rsidR="000E011D" w:rsidRPr="0006065E">
              <w:rPr>
                <w:lang w:val="en-GB" w:eastAsia="fr-FR"/>
              </w:rPr>
              <w:t>2</w:t>
            </w:r>
            <w:r w:rsidRPr="0006065E">
              <w:rPr>
                <w:lang w:val="en-GB" w:eastAsia="fr-FR"/>
              </w:rPr>
              <w:t xml:space="preserve"> of the provisional agenda</w:t>
            </w:r>
          </w:p>
          <w:p w14:paraId="046AD27A" w14:textId="5C93CD98" w:rsidR="002C4195" w:rsidRPr="0006065E" w:rsidRDefault="000E011D" w:rsidP="00F106E0">
            <w:pPr>
              <w:rPr>
                <w:lang w:val="en-GB"/>
              </w:rPr>
            </w:pPr>
            <w:r w:rsidRPr="0006065E">
              <w:rPr>
                <w:b/>
                <w:bCs/>
                <w:lang w:val="en-GB"/>
              </w:rPr>
              <w:t xml:space="preserve">Matters arising from the work of United Nations </w:t>
            </w:r>
            <w:r w:rsidR="00693CCE">
              <w:rPr>
                <w:b/>
                <w:bCs/>
                <w:lang w:val="en-GB"/>
              </w:rPr>
              <w:br/>
            </w:r>
            <w:r w:rsidRPr="0006065E">
              <w:rPr>
                <w:b/>
                <w:bCs/>
                <w:lang w:val="en-GB"/>
              </w:rPr>
              <w:t>bodies or other organizations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119341E" w14:textId="77777777" w:rsidR="002C4195" w:rsidRPr="0006065E" w:rsidRDefault="002C4195" w:rsidP="00F106E0">
            <w:pPr>
              <w:tabs>
                <w:tab w:val="right" w:pos="2835"/>
              </w:tabs>
              <w:spacing w:before="120"/>
              <w:rPr>
                <w:lang w:val="en-GB"/>
              </w:rPr>
            </w:pPr>
            <w:r w:rsidRPr="0006065E">
              <w:rPr>
                <w:lang w:val="en-GB"/>
              </w:rPr>
              <w:tab/>
            </w:r>
          </w:p>
          <w:p w14:paraId="0EF1134E" w14:textId="41013A01" w:rsidR="002C4195" w:rsidRPr="0006065E" w:rsidRDefault="000E011D" w:rsidP="00F106E0">
            <w:pPr>
              <w:spacing w:before="120"/>
              <w:rPr>
                <w:lang w:val="en-GB"/>
              </w:rPr>
            </w:pPr>
            <w:r w:rsidRPr="0006065E">
              <w:rPr>
                <w:lang w:val="en-GB"/>
              </w:rPr>
              <w:t>2 July</w:t>
            </w:r>
            <w:r w:rsidR="002C4195" w:rsidRPr="0006065E">
              <w:rPr>
                <w:lang w:val="en-GB"/>
              </w:rPr>
              <w:t xml:space="preserve"> 2021</w:t>
            </w:r>
            <w:r w:rsidR="002C4195" w:rsidRPr="0006065E">
              <w:rPr>
                <w:lang w:val="en-GB"/>
              </w:rPr>
              <w:br/>
            </w:r>
          </w:p>
          <w:p w14:paraId="517E57D9" w14:textId="77777777" w:rsidR="002C4195" w:rsidRPr="0006065E" w:rsidRDefault="002C4195" w:rsidP="00F106E0">
            <w:pPr>
              <w:spacing w:before="120"/>
              <w:rPr>
                <w:lang w:val="en-GB"/>
              </w:rPr>
            </w:pPr>
            <w:r w:rsidRPr="0006065E">
              <w:rPr>
                <w:lang w:val="en-GB"/>
              </w:rPr>
              <w:t>English</w:t>
            </w:r>
          </w:p>
        </w:tc>
      </w:tr>
    </w:tbl>
    <w:p w14:paraId="3F5F865E" w14:textId="77777777" w:rsidR="00F1417C" w:rsidRPr="00F1417C" w:rsidRDefault="00F1417C" w:rsidP="000E011D">
      <w:pPr>
        <w:pStyle w:val="HChG"/>
        <w:rPr>
          <w:sz w:val="32"/>
          <w:szCs w:val="32"/>
          <w:lang w:val="en-US" w:eastAsia="en-GB"/>
        </w:rPr>
      </w:pPr>
      <w:bookmarkStart w:id="0" w:name="OLE_LINK1"/>
      <w:r w:rsidRPr="00F1417C">
        <w:rPr>
          <w:lang w:val="en-GB"/>
        </w:rPr>
        <w:tab/>
      </w:r>
      <w:r w:rsidRPr="00F1417C">
        <w:rPr>
          <w:lang w:val="en-GB"/>
        </w:rPr>
        <w:tab/>
      </w:r>
      <w:r w:rsidRPr="00F1417C">
        <w:rPr>
          <w:snapToGrid w:val="0"/>
          <w:lang w:val="en-GB" w:eastAsia="fr-FR"/>
        </w:rPr>
        <w:t>Status on stability booklet requirements</w:t>
      </w:r>
    </w:p>
    <w:p w14:paraId="245E1D73" w14:textId="194D5DDD" w:rsidR="00E0333C" w:rsidRPr="00E0333C" w:rsidRDefault="000E011D" w:rsidP="000E011D">
      <w:pPr>
        <w:pStyle w:val="H1G"/>
        <w:rPr>
          <w:bCs/>
          <w:lang w:val="en-GB" w:eastAsia="fr-FR"/>
        </w:rPr>
      </w:pPr>
      <w:r>
        <w:rPr>
          <w:lang w:val="en-GB" w:eastAsia="fr-FR"/>
        </w:rPr>
        <w:tab/>
      </w:r>
      <w:r>
        <w:rPr>
          <w:lang w:val="en-GB" w:eastAsia="fr-FR"/>
        </w:rPr>
        <w:tab/>
      </w:r>
      <w:r w:rsidR="00E0333C" w:rsidRPr="00E0333C">
        <w:rPr>
          <w:lang w:val="en-GB" w:eastAsia="fr-FR"/>
        </w:rPr>
        <w:t>Submitted by the Central Commission for the Navigation of the Rhine (CCNR)</w:t>
      </w:r>
    </w:p>
    <w:bookmarkEnd w:id="0"/>
    <w:p w14:paraId="398A22E7" w14:textId="77777777" w:rsidR="00F1417C" w:rsidRPr="00F1417C" w:rsidRDefault="00F1417C" w:rsidP="000E011D">
      <w:pPr>
        <w:pStyle w:val="HChG"/>
        <w:rPr>
          <w:lang w:val="en-GB"/>
        </w:rPr>
      </w:pPr>
      <w:r w:rsidRPr="00F1417C">
        <w:rPr>
          <w:lang w:val="en-US"/>
        </w:rPr>
        <w:tab/>
      </w:r>
      <w:r w:rsidRPr="00F1417C">
        <w:rPr>
          <w:lang w:val="en-US"/>
        </w:rPr>
        <w:tab/>
      </w:r>
      <w:r w:rsidRPr="00F1417C">
        <w:rPr>
          <w:lang w:val="en-GB"/>
        </w:rPr>
        <w:t>Introduction</w:t>
      </w:r>
    </w:p>
    <w:p w14:paraId="0369C433" w14:textId="7C8DD7B9" w:rsidR="00F1417C" w:rsidRPr="00F1417C" w:rsidRDefault="0006065E" w:rsidP="0006065E">
      <w:pPr>
        <w:pStyle w:val="SingleTxtG"/>
        <w:rPr>
          <w:lang w:val="en-GB"/>
        </w:rPr>
      </w:pPr>
      <w:r>
        <w:rPr>
          <w:lang w:val="en-GB"/>
        </w:rPr>
        <w:t>1.</w:t>
      </w:r>
      <w:r>
        <w:rPr>
          <w:lang w:val="en-GB"/>
        </w:rPr>
        <w:tab/>
      </w:r>
      <w:r w:rsidR="00F1417C" w:rsidRPr="00F1417C">
        <w:rPr>
          <w:lang w:val="en-GB"/>
        </w:rPr>
        <w:t>At the 37</w:t>
      </w:r>
      <w:r w:rsidR="00F1417C" w:rsidRPr="00F1417C">
        <w:rPr>
          <w:vertAlign w:val="superscript"/>
          <w:lang w:val="en-GB"/>
        </w:rPr>
        <w:t>th</w:t>
      </w:r>
      <w:r w:rsidR="00F1417C" w:rsidRPr="00F1417C">
        <w:rPr>
          <w:lang w:val="en-GB"/>
        </w:rPr>
        <w:t xml:space="preserve"> Safety Committee meeting the German representative raised his concern on differences in the text of 9.3.x.13.3 ADN in English, French and German regarding the provisions for vessel stability.</w:t>
      </w:r>
    </w:p>
    <w:p w14:paraId="0B98888F" w14:textId="6A2F6DB0" w:rsidR="00F1417C" w:rsidRPr="00F1417C" w:rsidRDefault="0006065E" w:rsidP="0006065E">
      <w:pPr>
        <w:pStyle w:val="SingleTxtG"/>
        <w:rPr>
          <w:lang w:val="en-GB"/>
        </w:rPr>
      </w:pPr>
      <w:r>
        <w:rPr>
          <w:lang w:val="en-GB"/>
        </w:rPr>
        <w:t>2.</w:t>
      </w:r>
      <w:r>
        <w:rPr>
          <w:lang w:val="en-GB"/>
        </w:rPr>
        <w:tab/>
      </w:r>
      <w:r w:rsidR="00F1417C" w:rsidRPr="00F1417C">
        <w:rPr>
          <w:lang w:val="en-GB"/>
        </w:rPr>
        <w:t xml:space="preserve">The Dutch representative recalled that requirements for stability have only been transitionally introduced in ADN until general stability provisions are integrated in the ES-TRIN for all inland vessels. </w:t>
      </w:r>
    </w:p>
    <w:p w14:paraId="75BB99FB" w14:textId="3DA77861" w:rsidR="00F1417C" w:rsidRPr="00F1417C" w:rsidRDefault="0006065E" w:rsidP="0006065E">
      <w:pPr>
        <w:pStyle w:val="SingleTxtG"/>
        <w:rPr>
          <w:lang w:val="en-GB"/>
        </w:rPr>
      </w:pPr>
      <w:r>
        <w:rPr>
          <w:lang w:val="en-GB"/>
        </w:rPr>
        <w:t>3.</w:t>
      </w:r>
      <w:r>
        <w:rPr>
          <w:lang w:val="en-GB"/>
        </w:rPr>
        <w:tab/>
      </w:r>
      <w:r w:rsidR="00F1417C" w:rsidRPr="00F1417C">
        <w:rPr>
          <w:lang w:val="en-GB"/>
        </w:rPr>
        <w:t>ES-TRIN 2021 enters into force on 1 January 2022. The stability provisions were not amended since the first version in 2015. The suggestion to remove the specific stability provisions from the ADN seems hence too optimistic.</w:t>
      </w:r>
    </w:p>
    <w:p w14:paraId="390F2FB0" w14:textId="77777777" w:rsidR="00F1417C" w:rsidRPr="00F1417C" w:rsidRDefault="00F1417C" w:rsidP="0006065E">
      <w:pPr>
        <w:pStyle w:val="HChG"/>
        <w:rPr>
          <w:lang w:val="en-GB"/>
        </w:rPr>
      </w:pPr>
      <w:r w:rsidRPr="00F1417C">
        <w:rPr>
          <w:lang w:val="en-GB"/>
        </w:rPr>
        <w:tab/>
      </w:r>
      <w:r w:rsidRPr="00F1417C">
        <w:rPr>
          <w:lang w:val="en-GB"/>
        </w:rPr>
        <w:tab/>
        <w:t>Provisions on vessel stability in ES-TRIN</w:t>
      </w:r>
    </w:p>
    <w:p w14:paraId="16A5565F" w14:textId="03398296" w:rsidR="00F1417C" w:rsidRPr="00F1417C" w:rsidRDefault="00F1417C" w:rsidP="0006065E">
      <w:pPr>
        <w:pStyle w:val="SingleTxtG"/>
        <w:rPr>
          <w:lang w:val="en-GB"/>
        </w:rPr>
      </w:pPr>
      <w:r w:rsidRPr="00F1417C">
        <w:rPr>
          <w:lang w:val="en-GB"/>
        </w:rPr>
        <w:t>4.</w:t>
      </w:r>
      <w:r w:rsidRPr="00F1417C">
        <w:rPr>
          <w:lang w:val="en-GB"/>
        </w:rPr>
        <w:tab/>
        <w:t>In 2017, Austria advocated in CESNI for a modernisation of the stability requirements. The topic was on the CESNI work programme 2019-2021, but no progress due to lack of involvement of concerned parties.</w:t>
      </w:r>
    </w:p>
    <w:p w14:paraId="5FEF2F69" w14:textId="2D6628A3" w:rsidR="00F1417C" w:rsidRPr="00F1417C" w:rsidRDefault="00F1417C" w:rsidP="0006065E">
      <w:pPr>
        <w:pStyle w:val="SingleTxtG"/>
        <w:rPr>
          <w:lang w:val="en-GB"/>
        </w:rPr>
      </w:pPr>
      <w:r w:rsidRPr="00F1417C">
        <w:rPr>
          <w:lang w:val="en-GB"/>
        </w:rPr>
        <w:t>5.</w:t>
      </w:r>
      <w:r w:rsidRPr="00F1417C">
        <w:rPr>
          <w:lang w:val="en-GB"/>
        </w:rPr>
        <w:tab/>
        <w:t xml:space="preserve">The stability requirements listed in ES-TRIN are generally formulated and listed at several chapters. The general provisions on inland vessel stability are mentioned in ES-TRIN, Chapter 3, Article 3.02. Specific stability requirement for floating equipment and vessels longer than 110 m in Chapters 22 and 28 and for container vessels Chapter 27 provide stability provisions. (ES-TRIN 2021/1 can be downloaded from the new CESNI website  </w:t>
      </w:r>
      <w:hyperlink r:id="rId11" w:history="1">
        <w:r w:rsidRPr="00F1417C">
          <w:rPr>
            <w:color w:val="0000FF"/>
            <w:u w:val="single"/>
            <w:lang w:val="en-GB"/>
          </w:rPr>
          <w:t>https://www.cesni.eu/en/</w:t>
        </w:r>
      </w:hyperlink>
      <w:r w:rsidRPr="00F1417C">
        <w:rPr>
          <w:lang w:val="en-GB"/>
        </w:rPr>
        <w:t xml:space="preserve"> in several language versions)</w:t>
      </w:r>
      <w:r w:rsidR="00A46CE0">
        <w:rPr>
          <w:lang w:val="en-GB"/>
        </w:rPr>
        <w:t>.</w:t>
      </w:r>
    </w:p>
    <w:p w14:paraId="75FAB21F" w14:textId="77777777" w:rsidR="00F1417C" w:rsidRPr="00F1417C" w:rsidRDefault="00F1417C" w:rsidP="0006065E">
      <w:pPr>
        <w:pStyle w:val="SingleTxtG"/>
        <w:rPr>
          <w:lang w:val="en-GB"/>
        </w:rPr>
      </w:pPr>
      <w:r w:rsidRPr="00F1417C">
        <w:rPr>
          <w:lang w:val="en-GB"/>
        </w:rPr>
        <w:t>6.</w:t>
      </w:r>
      <w:r w:rsidRPr="00F1417C">
        <w:rPr>
          <w:lang w:val="en-GB"/>
        </w:rPr>
        <w:tab/>
        <w:t>In the working program of ES-TRIN 2022-2023 amendment of the stability provisions are listed and will be taken up by the classification societies. Provided the amendments are adopted for ES-TRIN 2023 they enter into force on 1 January 2024.</w:t>
      </w:r>
    </w:p>
    <w:p w14:paraId="0AF76BE8" w14:textId="77777777" w:rsidR="00F1417C" w:rsidRDefault="00F1417C">
      <w:pPr>
        <w:suppressAutoHyphens w:val="0"/>
        <w:spacing w:line="240" w:lineRule="auto"/>
        <w:rPr>
          <w:b/>
          <w:sz w:val="28"/>
          <w:lang w:val="en-GB"/>
        </w:rPr>
      </w:pPr>
      <w:r>
        <w:rPr>
          <w:b/>
          <w:sz w:val="28"/>
          <w:lang w:val="en-GB"/>
        </w:rPr>
        <w:br w:type="page"/>
      </w:r>
    </w:p>
    <w:p w14:paraId="2D904D71" w14:textId="0605A20B" w:rsidR="00F1417C" w:rsidRPr="00F1417C" w:rsidRDefault="00F1417C" w:rsidP="0006065E">
      <w:pPr>
        <w:pStyle w:val="HChG"/>
        <w:rPr>
          <w:lang w:val="en-GB"/>
        </w:rPr>
      </w:pPr>
      <w:r w:rsidRPr="00F1417C">
        <w:rPr>
          <w:lang w:val="en-GB"/>
        </w:rPr>
        <w:lastRenderedPageBreak/>
        <w:tab/>
      </w:r>
      <w:r w:rsidRPr="00F1417C">
        <w:rPr>
          <w:lang w:val="en-GB"/>
        </w:rPr>
        <w:tab/>
        <w:t>Provisions on vessel stability in ADN</w:t>
      </w:r>
    </w:p>
    <w:p w14:paraId="13F7BD66" w14:textId="77777777" w:rsidR="00F1417C" w:rsidRPr="00F1417C" w:rsidRDefault="00F1417C" w:rsidP="0006065E">
      <w:pPr>
        <w:pStyle w:val="SingleTxtG"/>
        <w:rPr>
          <w:lang w:val="en-GB"/>
        </w:rPr>
      </w:pPr>
      <w:r w:rsidRPr="00F1417C">
        <w:rPr>
          <w:lang w:val="en-GB"/>
        </w:rPr>
        <w:t>7.</w:t>
      </w:r>
      <w:r w:rsidRPr="00F1417C">
        <w:rPr>
          <w:lang w:val="en-GB"/>
        </w:rPr>
        <w:tab/>
        <w:t xml:space="preserve">The ADN stability requirements as mentioned in ADN Nr 9.3.x.13 are updated to adapt ballasting, </w:t>
      </w:r>
      <w:proofErr w:type="gramStart"/>
      <w:r w:rsidRPr="00F1417C">
        <w:rPr>
          <w:lang w:val="en-GB"/>
        </w:rPr>
        <w:t>loading</w:t>
      </w:r>
      <w:proofErr w:type="gramEnd"/>
      <w:r w:rsidRPr="00F1417C">
        <w:rPr>
          <w:lang w:val="en-GB"/>
        </w:rPr>
        <w:t xml:space="preserve"> and unloading situations, including the intermediate stages as well as damage stability requirements. As the calculations become too complicated to handle by the </w:t>
      </w:r>
      <w:proofErr w:type="gramStart"/>
      <w:r w:rsidRPr="00F1417C">
        <w:rPr>
          <w:lang w:val="en-GB"/>
        </w:rPr>
        <w:t>ships</w:t>
      </w:r>
      <w:proofErr w:type="gramEnd"/>
      <w:r w:rsidRPr="00F1417C">
        <w:rPr>
          <w:lang w:val="en-GB"/>
        </w:rPr>
        <w:t xml:space="preserve"> stability booklet and as alternative an approved stability program is allowed.</w:t>
      </w:r>
    </w:p>
    <w:p w14:paraId="2229A143" w14:textId="77777777" w:rsidR="00F1417C" w:rsidRPr="00F1417C" w:rsidRDefault="00F1417C" w:rsidP="00F1417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GB"/>
        </w:rPr>
      </w:pPr>
      <w:r w:rsidRPr="00F1417C">
        <w:rPr>
          <w:b/>
          <w:sz w:val="28"/>
          <w:lang w:val="en-GB"/>
        </w:rPr>
        <w:tab/>
      </w:r>
      <w:r w:rsidRPr="00F1417C">
        <w:rPr>
          <w:b/>
          <w:sz w:val="28"/>
          <w:lang w:val="en-GB"/>
        </w:rPr>
        <w:tab/>
        <w:t>Conclusion</w:t>
      </w:r>
    </w:p>
    <w:p w14:paraId="321C4B73" w14:textId="77777777" w:rsidR="00F1417C" w:rsidRPr="00F1417C" w:rsidRDefault="00F1417C" w:rsidP="0006065E">
      <w:pPr>
        <w:pStyle w:val="SingleTxtG"/>
        <w:rPr>
          <w:lang w:val="en-GB"/>
        </w:rPr>
      </w:pPr>
      <w:r w:rsidRPr="00F1417C">
        <w:rPr>
          <w:lang w:val="en-GB"/>
        </w:rPr>
        <w:t>8.</w:t>
      </w:r>
      <w:r w:rsidRPr="00F1417C">
        <w:rPr>
          <w:lang w:val="en-GB"/>
        </w:rPr>
        <w:tab/>
        <w:t>The stability provisions currently applied at 9.3.x.13 ADN need to stay in the ADN framework as the general provisions in the ES-TRIN will not be updated within the next years.</w:t>
      </w:r>
    </w:p>
    <w:p w14:paraId="2EE46C68" w14:textId="1AD24888" w:rsidR="00133F18" w:rsidRPr="0006065E" w:rsidRDefault="0006065E" w:rsidP="0006065E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133F18" w:rsidRPr="0006065E" w:rsidSect="00847B77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1112A" w14:textId="77777777" w:rsidR="003C46E5" w:rsidRDefault="003C46E5"/>
  </w:endnote>
  <w:endnote w:type="continuationSeparator" w:id="0">
    <w:p w14:paraId="07FA421D" w14:textId="77777777" w:rsidR="003C46E5" w:rsidRDefault="003C46E5"/>
  </w:endnote>
  <w:endnote w:type="continuationNotice" w:id="1">
    <w:p w14:paraId="3EFEB314" w14:textId="77777777" w:rsidR="003C46E5" w:rsidRPr="00BF38EF" w:rsidRDefault="003C46E5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bCs/>
        <w:sz w:val="18"/>
        <w:szCs w:val="22"/>
      </w:rPr>
      <w:id w:val="-1375768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B3E597" w14:textId="5FF0A356" w:rsidR="00856CB1" w:rsidRPr="0006065E" w:rsidRDefault="0006065E" w:rsidP="0006065E">
        <w:pPr>
          <w:pStyle w:val="Footer"/>
          <w:rPr>
            <w:b/>
            <w:bCs/>
            <w:sz w:val="18"/>
            <w:szCs w:val="22"/>
          </w:rPr>
        </w:pPr>
        <w:r w:rsidRPr="0006065E">
          <w:rPr>
            <w:b/>
            <w:bCs/>
            <w:sz w:val="18"/>
            <w:szCs w:val="22"/>
          </w:rPr>
          <w:fldChar w:fldCharType="begin"/>
        </w:r>
        <w:r w:rsidRPr="0006065E">
          <w:rPr>
            <w:b/>
            <w:bCs/>
            <w:sz w:val="18"/>
            <w:szCs w:val="22"/>
          </w:rPr>
          <w:instrText xml:space="preserve"> PAGE   \* MERGEFORMAT </w:instrText>
        </w:r>
        <w:r w:rsidRPr="0006065E">
          <w:rPr>
            <w:b/>
            <w:bCs/>
            <w:sz w:val="18"/>
            <w:szCs w:val="22"/>
          </w:rPr>
          <w:fldChar w:fldCharType="separate"/>
        </w:r>
        <w:r w:rsidRPr="0006065E">
          <w:rPr>
            <w:b/>
            <w:bCs/>
            <w:noProof/>
            <w:sz w:val="18"/>
            <w:szCs w:val="22"/>
          </w:rPr>
          <w:t>2</w:t>
        </w:r>
        <w:r w:rsidRPr="0006065E">
          <w:rPr>
            <w:b/>
            <w:bCs/>
            <w:noProof/>
            <w:sz w:val="18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B90" w14:textId="04096EC4" w:rsidR="00856CB1" w:rsidRPr="00CD4281" w:rsidRDefault="00856CB1" w:rsidP="0010075B">
    <w:pPr>
      <w:pStyle w:val="Footer"/>
      <w:jc w:val="right"/>
      <w:rPr>
        <w:b/>
        <w:sz w:val="18"/>
      </w:rPr>
    </w:pPr>
    <w:r>
      <w:tab/>
    </w:r>
    <w:bookmarkStart w:id="1" w:name="_Hlk4676487"/>
    <w:bookmarkStart w:id="2" w:name="_Hlk4676488"/>
    <w:proofErr w:type="spellStart"/>
    <w:proofErr w:type="gramStart"/>
    <w:r w:rsidR="0010075B" w:rsidRPr="0010075B">
      <w:rPr>
        <w:rFonts w:ascii="Arial" w:hAnsi="Arial"/>
        <w:sz w:val="12"/>
        <w:szCs w:val="24"/>
        <w:lang w:val="fr-FR" w:eastAsia="fr-FR"/>
      </w:rPr>
      <w:t>lk</w:t>
    </w:r>
    <w:proofErr w:type="spellEnd"/>
    <w:proofErr w:type="gramEnd"/>
    <w:r w:rsidR="0010075B" w:rsidRPr="0010075B">
      <w:rPr>
        <w:rFonts w:ascii="Arial" w:hAnsi="Arial"/>
        <w:sz w:val="12"/>
        <w:szCs w:val="24"/>
        <w:lang w:val="fr-FR" w:eastAsia="fr-FR"/>
      </w:rPr>
      <w:t>/adn_wp15_ac2_2021_</w:t>
    </w:r>
    <w:r w:rsidR="0010075B">
      <w:rPr>
        <w:rFonts w:ascii="Arial" w:hAnsi="Arial"/>
        <w:sz w:val="12"/>
        <w:szCs w:val="24"/>
        <w:lang w:val="fr-FR" w:eastAsia="fr-FR"/>
      </w:rPr>
      <w:t>UU</w:t>
    </w:r>
    <w:r w:rsidR="0010075B" w:rsidRPr="0010075B">
      <w:rPr>
        <w:rFonts w:ascii="Arial" w:hAnsi="Arial"/>
        <w:sz w:val="12"/>
        <w:szCs w:val="24"/>
        <w:lang w:val="fr-FR" w:eastAsia="fr-FR"/>
      </w:rPr>
      <w:t>en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C77A8" w14:textId="77777777" w:rsidR="003C46E5" w:rsidRPr="00D27D5E" w:rsidRDefault="003C46E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21682BC" w14:textId="77777777" w:rsidR="003C46E5" w:rsidRPr="00836A24" w:rsidRDefault="003C46E5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458AEAF0" w14:textId="77777777" w:rsidR="003C46E5" w:rsidRPr="00BF38EF" w:rsidRDefault="003C46E5" w:rsidP="00BF38E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E71C" w14:textId="3897D5BC" w:rsidR="00856CB1" w:rsidRPr="0006065E" w:rsidRDefault="0006065E" w:rsidP="0006065E">
    <w:pPr>
      <w:pBdr>
        <w:bottom w:val="single" w:sz="4" w:space="1" w:color="auto"/>
      </w:pBdr>
      <w:spacing w:line="240" w:lineRule="auto"/>
      <w:rPr>
        <w:b/>
        <w:bCs/>
        <w:sz w:val="22"/>
        <w:szCs w:val="22"/>
      </w:rPr>
    </w:pPr>
    <w:r w:rsidRPr="0006065E">
      <w:rPr>
        <w:b/>
        <w:bCs/>
        <w:snapToGrid w:val="0"/>
        <w:sz w:val="18"/>
        <w:szCs w:val="18"/>
        <w:lang w:val="nl-NL" w:eastAsia="fr-FR"/>
      </w:rPr>
      <w:t>INF.6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8382" w14:textId="77777777" w:rsidR="00E0333C" w:rsidRPr="00E0333C" w:rsidRDefault="00E0333C" w:rsidP="00E0333C">
    <w:pPr>
      <w:spacing w:line="240" w:lineRule="auto"/>
      <w:jc w:val="right"/>
      <w:rPr>
        <w:rFonts w:ascii="Arial" w:hAnsi="Arial"/>
        <w:snapToGrid w:val="0"/>
        <w:sz w:val="16"/>
        <w:szCs w:val="16"/>
        <w:lang w:val="nl-NL" w:eastAsia="fr-FR"/>
      </w:rPr>
    </w:pPr>
    <w:r w:rsidRPr="00E0333C">
      <w:rPr>
        <w:rFonts w:ascii="Arial" w:hAnsi="Arial"/>
        <w:snapToGrid w:val="0"/>
        <w:sz w:val="16"/>
        <w:szCs w:val="16"/>
        <w:lang w:val="nl-NL" w:eastAsia="fr-FR"/>
      </w:rPr>
      <w:t>CCNR-ZKR/ADN/WP.15/AC.2/2021/U</w:t>
    </w:r>
    <w:r>
      <w:rPr>
        <w:rFonts w:ascii="Arial" w:hAnsi="Arial"/>
        <w:snapToGrid w:val="0"/>
        <w:sz w:val="16"/>
        <w:szCs w:val="16"/>
        <w:lang w:val="nl-NL" w:eastAsia="fr-FR"/>
      </w:rPr>
      <w:t>U</w:t>
    </w:r>
  </w:p>
  <w:p w14:paraId="046F8048" w14:textId="012FB350" w:rsidR="00856CB1" w:rsidRPr="00E0333C" w:rsidRDefault="00E0333C" w:rsidP="00E0333C">
    <w:pPr>
      <w:spacing w:line="240" w:lineRule="auto"/>
      <w:jc w:val="right"/>
    </w:pPr>
    <w:r w:rsidRPr="00E0333C">
      <w:rPr>
        <w:rFonts w:ascii="Arial" w:hAnsi="Arial"/>
        <w:sz w:val="16"/>
        <w:lang w:val="en-GB" w:eastAsia="fr-FR"/>
      </w:rPr>
      <w:t xml:space="preserve">Page 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begin"/>
    </w:r>
    <w:r w:rsidRPr="00E0333C">
      <w:rPr>
        <w:rFonts w:ascii="Arial" w:hAnsi="Arial"/>
        <w:snapToGrid w:val="0"/>
        <w:sz w:val="16"/>
        <w:szCs w:val="16"/>
        <w:lang w:val="en-GB" w:eastAsia="fr-FR"/>
      </w:rPr>
      <w:instrText xml:space="preserve"> PAGE  \* MERGEFORMAT </w:instrTex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separate"/>
    </w:r>
    <w:r>
      <w:rPr>
        <w:rFonts w:ascii="Arial" w:hAnsi="Arial"/>
        <w:snapToGrid w:val="0"/>
        <w:sz w:val="16"/>
        <w:szCs w:val="16"/>
      </w:rPr>
      <w:t>2</w:t>
    </w:r>
    <w:r w:rsidRPr="00E0333C">
      <w:rPr>
        <w:rFonts w:ascii="Arial" w:hAnsi="Arial"/>
        <w:snapToGrid w:val="0"/>
        <w:sz w:val="16"/>
        <w:szCs w:val="16"/>
        <w:lang w:val="en-GB"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5E2B"/>
    <w:multiLevelType w:val="hybridMultilevel"/>
    <w:tmpl w:val="6E2C111C"/>
    <w:lvl w:ilvl="0" w:tplc="C6B6C36C">
      <w:start w:val="1"/>
      <w:numFmt w:val="upperRoman"/>
      <w:lvlText w:val="%1."/>
      <w:lvlJc w:val="left"/>
      <w:pPr>
        <w:ind w:left="5399" w:hanging="720"/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ind w:left="1650" w:hanging="360"/>
      </w:pPr>
    </w:lvl>
    <w:lvl w:ilvl="2" w:tplc="0407001B" w:tentative="1">
      <w:start w:val="1"/>
      <w:numFmt w:val="lowerRoman"/>
      <w:lvlText w:val="%3."/>
      <w:lvlJc w:val="right"/>
      <w:pPr>
        <w:ind w:left="2370" w:hanging="180"/>
      </w:pPr>
    </w:lvl>
    <w:lvl w:ilvl="3" w:tplc="0407000F" w:tentative="1">
      <w:start w:val="1"/>
      <w:numFmt w:val="decimal"/>
      <w:lvlText w:val="%4."/>
      <w:lvlJc w:val="left"/>
      <w:pPr>
        <w:ind w:left="3090" w:hanging="360"/>
      </w:pPr>
    </w:lvl>
    <w:lvl w:ilvl="4" w:tplc="04070019" w:tentative="1">
      <w:start w:val="1"/>
      <w:numFmt w:val="lowerLetter"/>
      <w:lvlText w:val="%5."/>
      <w:lvlJc w:val="left"/>
      <w:pPr>
        <w:ind w:left="3810" w:hanging="360"/>
      </w:pPr>
    </w:lvl>
    <w:lvl w:ilvl="5" w:tplc="0407001B" w:tentative="1">
      <w:start w:val="1"/>
      <w:numFmt w:val="lowerRoman"/>
      <w:lvlText w:val="%6."/>
      <w:lvlJc w:val="right"/>
      <w:pPr>
        <w:ind w:left="4530" w:hanging="180"/>
      </w:pPr>
    </w:lvl>
    <w:lvl w:ilvl="6" w:tplc="0407000F" w:tentative="1">
      <w:start w:val="1"/>
      <w:numFmt w:val="decimal"/>
      <w:lvlText w:val="%7."/>
      <w:lvlJc w:val="left"/>
      <w:pPr>
        <w:ind w:left="5250" w:hanging="360"/>
      </w:pPr>
    </w:lvl>
    <w:lvl w:ilvl="7" w:tplc="04070019" w:tentative="1">
      <w:start w:val="1"/>
      <w:numFmt w:val="lowerLetter"/>
      <w:lvlText w:val="%8."/>
      <w:lvlJc w:val="left"/>
      <w:pPr>
        <w:ind w:left="5970" w:hanging="360"/>
      </w:pPr>
    </w:lvl>
    <w:lvl w:ilvl="8" w:tplc="0407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58265FC7"/>
    <w:multiLevelType w:val="hybridMultilevel"/>
    <w:tmpl w:val="2CA4E25E"/>
    <w:lvl w:ilvl="0" w:tplc="EEA6DC8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5A68D2"/>
    <w:multiLevelType w:val="hybridMultilevel"/>
    <w:tmpl w:val="27066446"/>
    <w:lvl w:ilvl="0" w:tplc="372052F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6D814109"/>
    <w:multiLevelType w:val="hybridMultilevel"/>
    <w:tmpl w:val="A9049804"/>
    <w:lvl w:ilvl="0" w:tplc="234C940A">
      <w:start w:val="2"/>
      <w:numFmt w:val="bullet"/>
      <w:lvlText w:val="–"/>
      <w:lvlJc w:val="left"/>
      <w:pPr>
        <w:ind w:left="2049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0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nl-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1375B"/>
    <w:rsid w:val="00016AC5"/>
    <w:rsid w:val="0003028E"/>
    <w:rsid w:val="00030ADE"/>
    <w:rsid w:val="0003117A"/>
    <w:rsid w:val="000312C0"/>
    <w:rsid w:val="00053A02"/>
    <w:rsid w:val="0006065E"/>
    <w:rsid w:val="000712E5"/>
    <w:rsid w:val="00071F0C"/>
    <w:rsid w:val="00083A44"/>
    <w:rsid w:val="000855A9"/>
    <w:rsid w:val="00096A57"/>
    <w:rsid w:val="000A452E"/>
    <w:rsid w:val="000B0D4D"/>
    <w:rsid w:val="000C62AB"/>
    <w:rsid w:val="000D65BC"/>
    <w:rsid w:val="000D7455"/>
    <w:rsid w:val="000E011D"/>
    <w:rsid w:val="000E6955"/>
    <w:rsid w:val="000F1640"/>
    <w:rsid w:val="000F41F2"/>
    <w:rsid w:val="000F7D57"/>
    <w:rsid w:val="0010075B"/>
    <w:rsid w:val="0010156A"/>
    <w:rsid w:val="0011370D"/>
    <w:rsid w:val="00122A8F"/>
    <w:rsid w:val="00133F18"/>
    <w:rsid w:val="00135C0D"/>
    <w:rsid w:val="00135F2D"/>
    <w:rsid w:val="00160540"/>
    <w:rsid w:val="00163C17"/>
    <w:rsid w:val="0017182C"/>
    <w:rsid w:val="00171939"/>
    <w:rsid w:val="00171DAC"/>
    <w:rsid w:val="00175156"/>
    <w:rsid w:val="00177007"/>
    <w:rsid w:val="00186EE9"/>
    <w:rsid w:val="00192EEB"/>
    <w:rsid w:val="001947FF"/>
    <w:rsid w:val="001A20FB"/>
    <w:rsid w:val="001A2BD6"/>
    <w:rsid w:val="001A6D1C"/>
    <w:rsid w:val="001B0BE2"/>
    <w:rsid w:val="001B6F40"/>
    <w:rsid w:val="001C61AA"/>
    <w:rsid w:val="001D7348"/>
    <w:rsid w:val="001D7F8A"/>
    <w:rsid w:val="001E2C5A"/>
    <w:rsid w:val="001E3FEB"/>
    <w:rsid w:val="001E4A02"/>
    <w:rsid w:val="001E7F36"/>
    <w:rsid w:val="00200C9C"/>
    <w:rsid w:val="00215AA3"/>
    <w:rsid w:val="00223B89"/>
    <w:rsid w:val="00225A8C"/>
    <w:rsid w:val="00225F10"/>
    <w:rsid w:val="00234077"/>
    <w:rsid w:val="00234522"/>
    <w:rsid w:val="00234E40"/>
    <w:rsid w:val="00257DF4"/>
    <w:rsid w:val="00260EA1"/>
    <w:rsid w:val="002659F1"/>
    <w:rsid w:val="00271AAD"/>
    <w:rsid w:val="00271C7C"/>
    <w:rsid w:val="00281A91"/>
    <w:rsid w:val="00281D82"/>
    <w:rsid w:val="00283061"/>
    <w:rsid w:val="00287E79"/>
    <w:rsid w:val="002928F9"/>
    <w:rsid w:val="00295BC5"/>
    <w:rsid w:val="002A5D07"/>
    <w:rsid w:val="002B0C85"/>
    <w:rsid w:val="002B159A"/>
    <w:rsid w:val="002C4195"/>
    <w:rsid w:val="002D43A7"/>
    <w:rsid w:val="002D7669"/>
    <w:rsid w:val="002E112A"/>
    <w:rsid w:val="002E1BB8"/>
    <w:rsid w:val="002E457A"/>
    <w:rsid w:val="002E6F0D"/>
    <w:rsid w:val="002F6E51"/>
    <w:rsid w:val="002F7AEC"/>
    <w:rsid w:val="003016B7"/>
    <w:rsid w:val="003025A5"/>
    <w:rsid w:val="00312E97"/>
    <w:rsid w:val="00320826"/>
    <w:rsid w:val="00330F9C"/>
    <w:rsid w:val="00332BC9"/>
    <w:rsid w:val="00335DC4"/>
    <w:rsid w:val="00340C35"/>
    <w:rsid w:val="00343C15"/>
    <w:rsid w:val="003515AA"/>
    <w:rsid w:val="00361750"/>
    <w:rsid w:val="0036460E"/>
    <w:rsid w:val="00370E0F"/>
    <w:rsid w:val="00374106"/>
    <w:rsid w:val="00375417"/>
    <w:rsid w:val="003778FF"/>
    <w:rsid w:val="003863CE"/>
    <w:rsid w:val="00386516"/>
    <w:rsid w:val="003976D5"/>
    <w:rsid w:val="003A2189"/>
    <w:rsid w:val="003A2976"/>
    <w:rsid w:val="003B23CA"/>
    <w:rsid w:val="003C0CD5"/>
    <w:rsid w:val="003C302E"/>
    <w:rsid w:val="003C3BD4"/>
    <w:rsid w:val="003C46E5"/>
    <w:rsid w:val="003D1DF3"/>
    <w:rsid w:val="003D46A7"/>
    <w:rsid w:val="003D5FF8"/>
    <w:rsid w:val="003D6C68"/>
    <w:rsid w:val="003D7541"/>
    <w:rsid w:val="003E350F"/>
    <w:rsid w:val="003E5551"/>
    <w:rsid w:val="003E6B88"/>
    <w:rsid w:val="003F3DA4"/>
    <w:rsid w:val="0040179B"/>
    <w:rsid w:val="00410D6C"/>
    <w:rsid w:val="00412D29"/>
    <w:rsid w:val="004159D0"/>
    <w:rsid w:val="0042057A"/>
    <w:rsid w:val="00422861"/>
    <w:rsid w:val="004249E7"/>
    <w:rsid w:val="00424F7B"/>
    <w:rsid w:val="00442D65"/>
    <w:rsid w:val="00447B86"/>
    <w:rsid w:val="004532CE"/>
    <w:rsid w:val="004812F5"/>
    <w:rsid w:val="00493C5D"/>
    <w:rsid w:val="00493EF7"/>
    <w:rsid w:val="004964F5"/>
    <w:rsid w:val="004A5935"/>
    <w:rsid w:val="004B6380"/>
    <w:rsid w:val="004D0439"/>
    <w:rsid w:val="004D175C"/>
    <w:rsid w:val="004D2EFE"/>
    <w:rsid w:val="004D7396"/>
    <w:rsid w:val="004E670C"/>
    <w:rsid w:val="004E7E72"/>
    <w:rsid w:val="004F706C"/>
    <w:rsid w:val="00530F2E"/>
    <w:rsid w:val="0053335B"/>
    <w:rsid w:val="00542086"/>
    <w:rsid w:val="00543D5E"/>
    <w:rsid w:val="00550035"/>
    <w:rsid w:val="00564105"/>
    <w:rsid w:val="00571F41"/>
    <w:rsid w:val="005751C6"/>
    <w:rsid w:val="00580744"/>
    <w:rsid w:val="00581796"/>
    <w:rsid w:val="00583A52"/>
    <w:rsid w:val="0058413F"/>
    <w:rsid w:val="00595BE4"/>
    <w:rsid w:val="00597FD5"/>
    <w:rsid w:val="005A3C22"/>
    <w:rsid w:val="005B76A3"/>
    <w:rsid w:val="005B7F3F"/>
    <w:rsid w:val="005C2DD1"/>
    <w:rsid w:val="005C6D4D"/>
    <w:rsid w:val="005E5D1F"/>
    <w:rsid w:val="00603391"/>
    <w:rsid w:val="00611D43"/>
    <w:rsid w:val="00611DE5"/>
    <w:rsid w:val="00612D48"/>
    <w:rsid w:val="00616B45"/>
    <w:rsid w:val="00630D9B"/>
    <w:rsid w:val="00631953"/>
    <w:rsid w:val="0063383D"/>
    <w:rsid w:val="006439EC"/>
    <w:rsid w:val="00646CBB"/>
    <w:rsid w:val="00653D13"/>
    <w:rsid w:val="00664322"/>
    <w:rsid w:val="006644B5"/>
    <w:rsid w:val="006707FC"/>
    <w:rsid w:val="00673687"/>
    <w:rsid w:val="0068004D"/>
    <w:rsid w:val="006823B6"/>
    <w:rsid w:val="00686C3B"/>
    <w:rsid w:val="0069031B"/>
    <w:rsid w:val="00693CCE"/>
    <w:rsid w:val="006B10EB"/>
    <w:rsid w:val="006B4590"/>
    <w:rsid w:val="006B573D"/>
    <w:rsid w:val="006C1F26"/>
    <w:rsid w:val="006C2D04"/>
    <w:rsid w:val="006C340C"/>
    <w:rsid w:val="006D2B82"/>
    <w:rsid w:val="006D3C84"/>
    <w:rsid w:val="006E027A"/>
    <w:rsid w:val="006E5B67"/>
    <w:rsid w:val="006E5FC7"/>
    <w:rsid w:val="0070347C"/>
    <w:rsid w:val="00703489"/>
    <w:rsid w:val="0071135F"/>
    <w:rsid w:val="0071258F"/>
    <w:rsid w:val="007135ED"/>
    <w:rsid w:val="007176C1"/>
    <w:rsid w:val="00723FD7"/>
    <w:rsid w:val="00735A79"/>
    <w:rsid w:val="00757D0A"/>
    <w:rsid w:val="007631C0"/>
    <w:rsid w:val="00763EB9"/>
    <w:rsid w:val="00775AED"/>
    <w:rsid w:val="00790336"/>
    <w:rsid w:val="00790F2F"/>
    <w:rsid w:val="00792096"/>
    <w:rsid w:val="007B1BC8"/>
    <w:rsid w:val="007C3C4F"/>
    <w:rsid w:val="007C6111"/>
    <w:rsid w:val="007C7D1A"/>
    <w:rsid w:val="007D1648"/>
    <w:rsid w:val="007E579B"/>
    <w:rsid w:val="007F36DA"/>
    <w:rsid w:val="007F55CB"/>
    <w:rsid w:val="00802B5E"/>
    <w:rsid w:val="00803EA3"/>
    <w:rsid w:val="00805BAD"/>
    <w:rsid w:val="00805C71"/>
    <w:rsid w:val="008100E5"/>
    <w:rsid w:val="0081015B"/>
    <w:rsid w:val="00812C1A"/>
    <w:rsid w:val="00825170"/>
    <w:rsid w:val="008317F6"/>
    <w:rsid w:val="00832A66"/>
    <w:rsid w:val="008349D2"/>
    <w:rsid w:val="00836A24"/>
    <w:rsid w:val="0083728C"/>
    <w:rsid w:val="00837DB2"/>
    <w:rsid w:val="008440B8"/>
    <w:rsid w:val="00844750"/>
    <w:rsid w:val="00844C6E"/>
    <w:rsid w:val="00845D0C"/>
    <w:rsid w:val="00847B77"/>
    <w:rsid w:val="00856CB1"/>
    <w:rsid w:val="00871657"/>
    <w:rsid w:val="0089634E"/>
    <w:rsid w:val="008A3A42"/>
    <w:rsid w:val="008A5122"/>
    <w:rsid w:val="008B44C4"/>
    <w:rsid w:val="008B7879"/>
    <w:rsid w:val="008C5FAD"/>
    <w:rsid w:val="008D3919"/>
    <w:rsid w:val="008E5532"/>
    <w:rsid w:val="008E7FAE"/>
    <w:rsid w:val="008F0407"/>
    <w:rsid w:val="008F269E"/>
    <w:rsid w:val="008F31F2"/>
    <w:rsid w:val="008F40D2"/>
    <w:rsid w:val="008F77B8"/>
    <w:rsid w:val="0090000B"/>
    <w:rsid w:val="009064BF"/>
    <w:rsid w:val="00911BF7"/>
    <w:rsid w:val="00916183"/>
    <w:rsid w:val="00926D8D"/>
    <w:rsid w:val="00930B12"/>
    <w:rsid w:val="00932122"/>
    <w:rsid w:val="00935E45"/>
    <w:rsid w:val="00936A78"/>
    <w:rsid w:val="00950A04"/>
    <w:rsid w:val="00952FDB"/>
    <w:rsid w:val="00974DF0"/>
    <w:rsid w:val="00975B8F"/>
    <w:rsid w:val="009761FC"/>
    <w:rsid w:val="00977EC8"/>
    <w:rsid w:val="00983D68"/>
    <w:rsid w:val="00992CF8"/>
    <w:rsid w:val="00995D62"/>
    <w:rsid w:val="009A418F"/>
    <w:rsid w:val="009B18A3"/>
    <w:rsid w:val="009C190E"/>
    <w:rsid w:val="009C5907"/>
    <w:rsid w:val="009C7D40"/>
    <w:rsid w:val="009D3A8C"/>
    <w:rsid w:val="009D5378"/>
    <w:rsid w:val="009D5939"/>
    <w:rsid w:val="009E01B8"/>
    <w:rsid w:val="009E2194"/>
    <w:rsid w:val="009E6408"/>
    <w:rsid w:val="009E7956"/>
    <w:rsid w:val="009F0A5D"/>
    <w:rsid w:val="009F5470"/>
    <w:rsid w:val="00A025E4"/>
    <w:rsid w:val="00A07781"/>
    <w:rsid w:val="00A2161E"/>
    <w:rsid w:val="00A2492E"/>
    <w:rsid w:val="00A337C4"/>
    <w:rsid w:val="00A44895"/>
    <w:rsid w:val="00A44C79"/>
    <w:rsid w:val="00A46CE0"/>
    <w:rsid w:val="00A54031"/>
    <w:rsid w:val="00A66688"/>
    <w:rsid w:val="00A666CE"/>
    <w:rsid w:val="00A669C6"/>
    <w:rsid w:val="00A70163"/>
    <w:rsid w:val="00A70FEA"/>
    <w:rsid w:val="00A76880"/>
    <w:rsid w:val="00A8183E"/>
    <w:rsid w:val="00AA237C"/>
    <w:rsid w:val="00AA7451"/>
    <w:rsid w:val="00AB36B9"/>
    <w:rsid w:val="00AB3EF4"/>
    <w:rsid w:val="00AB4BBC"/>
    <w:rsid w:val="00AC67A1"/>
    <w:rsid w:val="00AC7977"/>
    <w:rsid w:val="00AC79BD"/>
    <w:rsid w:val="00AD15AE"/>
    <w:rsid w:val="00AD27FA"/>
    <w:rsid w:val="00AE352C"/>
    <w:rsid w:val="00AE5075"/>
    <w:rsid w:val="00AF02DF"/>
    <w:rsid w:val="00B30B23"/>
    <w:rsid w:val="00B30B72"/>
    <w:rsid w:val="00B32E2D"/>
    <w:rsid w:val="00B3516B"/>
    <w:rsid w:val="00B4466B"/>
    <w:rsid w:val="00B51A7F"/>
    <w:rsid w:val="00B603DE"/>
    <w:rsid w:val="00B61990"/>
    <w:rsid w:val="00B72D29"/>
    <w:rsid w:val="00B75EC5"/>
    <w:rsid w:val="00B842E5"/>
    <w:rsid w:val="00B85D99"/>
    <w:rsid w:val="00B93E72"/>
    <w:rsid w:val="00BA05E7"/>
    <w:rsid w:val="00BA2978"/>
    <w:rsid w:val="00BB7192"/>
    <w:rsid w:val="00BB78DB"/>
    <w:rsid w:val="00BD415A"/>
    <w:rsid w:val="00BD79D5"/>
    <w:rsid w:val="00BE0103"/>
    <w:rsid w:val="00BE3298"/>
    <w:rsid w:val="00BF0556"/>
    <w:rsid w:val="00BF38EF"/>
    <w:rsid w:val="00BF6F0C"/>
    <w:rsid w:val="00C0250B"/>
    <w:rsid w:val="00C17E19"/>
    <w:rsid w:val="00C22D02"/>
    <w:rsid w:val="00C24B53"/>
    <w:rsid w:val="00C25D6D"/>
    <w:rsid w:val="00C261F8"/>
    <w:rsid w:val="00C26D07"/>
    <w:rsid w:val="00C27150"/>
    <w:rsid w:val="00C33100"/>
    <w:rsid w:val="00C37187"/>
    <w:rsid w:val="00C37F03"/>
    <w:rsid w:val="00C43BB0"/>
    <w:rsid w:val="00C44213"/>
    <w:rsid w:val="00C50020"/>
    <w:rsid w:val="00C57892"/>
    <w:rsid w:val="00C757A0"/>
    <w:rsid w:val="00C93C52"/>
    <w:rsid w:val="00C940E9"/>
    <w:rsid w:val="00CA1414"/>
    <w:rsid w:val="00CA50C1"/>
    <w:rsid w:val="00CB17A1"/>
    <w:rsid w:val="00CB5269"/>
    <w:rsid w:val="00CB6267"/>
    <w:rsid w:val="00CB694A"/>
    <w:rsid w:val="00CD165E"/>
    <w:rsid w:val="00CD1A71"/>
    <w:rsid w:val="00CD1FBB"/>
    <w:rsid w:val="00CD3A84"/>
    <w:rsid w:val="00CD4281"/>
    <w:rsid w:val="00CE5BF6"/>
    <w:rsid w:val="00CE6B1C"/>
    <w:rsid w:val="00CF4DC5"/>
    <w:rsid w:val="00D016B5"/>
    <w:rsid w:val="00D02E54"/>
    <w:rsid w:val="00D034F1"/>
    <w:rsid w:val="00D04D8B"/>
    <w:rsid w:val="00D05E95"/>
    <w:rsid w:val="00D11B17"/>
    <w:rsid w:val="00D172D7"/>
    <w:rsid w:val="00D205A3"/>
    <w:rsid w:val="00D24779"/>
    <w:rsid w:val="00D27D5E"/>
    <w:rsid w:val="00D5503C"/>
    <w:rsid w:val="00D60301"/>
    <w:rsid w:val="00D61978"/>
    <w:rsid w:val="00D751D5"/>
    <w:rsid w:val="00D761E2"/>
    <w:rsid w:val="00D76B84"/>
    <w:rsid w:val="00DA4409"/>
    <w:rsid w:val="00DA4BA6"/>
    <w:rsid w:val="00DA57D4"/>
    <w:rsid w:val="00DA708D"/>
    <w:rsid w:val="00DB4793"/>
    <w:rsid w:val="00DE01E3"/>
    <w:rsid w:val="00DE45DF"/>
    <w:rsid w:val="00DE6D90"/>
    <w:rsid w:val="00DE7B6E"/>
    <w:rsid w:val="00DF002F"/>
    <w:rsid w:val="00DF60C6"/>
    <w:rsid w:val="00DF7925"/>
    <w:rsid w:val="00E0244D"/>
    <w:rsid w:val="00E0331A"/>
    <w:rsid w:val="00E0333C"/>
    <w:rsid w:val="00E067BA"/>
    <w:rsid w:val="00E11978"/>
    <w:rsid w:val="00E31196"/>
    <w:rsid w:val="00E37AE2"/>
    <w:rsid w:val="00E401F2"/>
    <w:rsid w:val="00E413D8"/>
    <w:rsid w:val="00E46699"/>
    <w:rsid w:val="00E47862"/>
    <w:rsid w:val="00E50079"/>
    <w:rsid w:val="00E55D71"/>
    <w:rsid w:val="00E60D66"/>
    <w:rsid w:val="00E81E94"/>
    <w:rsid w:val="00E82607"/>
    <w:rsid w:val="00EA31C2"/>
    <w:rsid w:val="00EB495B"/>
    <w:rsid w:val="00EB572B"/>
    <w:rsid w:val="00EC0A1C"/>
    <w:rsid w:val="00EC18C4"/>
    <w:rsid w:val="00EC1A82"/>
    <w:rsid w:val="00EC4E8C"/>
    <w:rsid w:val="00EC66F9"/>
    <w:rsid w:val="00ED734B"/>
    <w:rsid w:val="00ED7E18"/>
    <w:rsid w:val="00EE2EA3"/>
    <w:rsid w:val="00EF1183"/>
    <w:rsid w:val="00EF2F95"/>
    <w:rsid w:val="00EF486C"/>
    <w:rsid w:val="00EF6EE5"/>
    <w:rsid w:val="00F00CC3"/>
    <w:rsid w:val="00F01516"/>
    <w:rsid w:val="00F022B6"/>
    <w:rsid w:val="00F0492A"/>
    <w:rsid w:val="00F1318E"/>
    <w:rsid w:val="00F13AA5"/>
    <w:rsid w:val="00F1417C"/>
    <w:rsid w:val="00F339DA"/>
    <w:rsid w:val="00F34776"/>
    <w:rsid w:val="00F37AE8"/>
    <w:rsid w:val="00F42BA5"/>
    <w:rsid w:val="00F437FD"/>
    <w:rsid w:val="00F460D3"/>
    <w:rsid w:val="00F524BE"/>
    <w:rsid w:val="00F57129"/>
    <w:rsid w:val="00F73F3A"/>
    <w:rsid w:val="00F75335"/>
    <w:rsid w:val="00FA53AC"/>
    <w:rsid w:val="00FA5A79"/>
    <w:rsid w:val="00FB00CB"/>
    <w:rsid w:val="00FB0BFE"/>
    <w:rsid w:val="00FB129B"/>
    <w:rsid w:val="00FB2808"/>
    <w:rsid w:val="00FB4C51"/>
    <w:rsid w:val="00FB62F2"/>
    <w:rsid w:val="00FD73AD"/>
    <w:rsid w:val="00FE07FD"/>
    <w:rsid w:val="00FE6934"/>
    <w:rsid w:val="00FF05DA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0A5244"/>
  <w15:docId w15:val="{BA7DDFB1-75FA-46D4-AB8A-AEEAEB65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qFormat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5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character" w:customStyle="1" w:styleId="FootnoteTextChar">
    <w:name w:val="Footnote Text Char"/>
    <w:aliases w:val="5_G Char"/>
    <w:link w:val="FootnoteText"/>
    <w:rsid w:val="00673687"/>
    <w:rPr>
      <w:sz w:val="18"/>
      <w:lang w:val="fr-CH" w:eastAsia="en-US"/>
    </w:rPr>
  </w:style>
  <w:style w:type="character" w:customStyle="1" w:styleId="Heading7Char">
    <w:name w:val="Heading 7 Char"/>
    <w:basedOn w:val="DefaultParagraphFont"/>
    <w:link w:val="Heading7"/>
    <w:rsid w:val="003C302E"/>
    <w:rPr>
      <w:lang w:val="fr-CH" w:eastAsia="en-US"/>
    </w:rPr>
  </w:style>
  <w:style w:type="table" w:customStyle="1" w:styleId="Tabellenraster2">
    <w:name w:val="Tabellenraster2"/>
    <w:basedOn w:val="TableNormal"/>
    <w:next w:val="TableGrid"/>
    <w:rsid w:val="003C302E"/>
    <w:rPr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TxtGZchnZchn">
    <w:name w:val="_ Single Txt_G Zchn Zchn"/>
    <w:rsid w:val="00832A66"/>
  </w:style>
  <w:style w:type="paragraph" w:customStyle="1" w:styleId="TableParagraph">
    <w:name w:val="Table Paragraph"/>
    <w:basedOn w:val="Normal"/>
    <w:uiPriority w:val="1"/>
    <w:qFormat/>
    <w:rsid w:val="00832A66"/>
    <w:pPr>
      <w:widowControl w:val="0"/>
      <w:suppressAutoHyphens w:val="0"/>
      <w:autoSpaceDE w:val="0"/>
      <w:autoSpaceDN w:val="0"/>
      <w:spacing w:line="240" w:lineRule="auto"/>
      <w:jc w:val="center"/>
    </w:pPr>
    <w:rPr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2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2A66"/>
    <w:pPr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eastAsiaTheme="minorEastAsia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2A66"/>
    <w:rPr>
      <w:rFonts w:eastAsiaTheme="minorEastAsia"/>
      <w:lang w:val="fr-CH" w:eastAsia="zh-CN"/>
    </w:rPr>
  </w:style>
  <w:style w:type="table" w:customStyle="1" w:styleId="Tabellenraster1">
    <w:name w:val="Tabellenraster1"/>
    <w:basedOn w:val="TableNormal"/>
    <w:next w:val="TableGrid"/>
    <w:uiPriority w:val="59"/>
    <w:rsid w:val="00FF05DA"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76B84"/>
    <w:pPr>
      <w:kinsoku/>
      <w:overflowPunct/>
      <w:autoSpaceDE/>
      <w:autoSpaceDN/>
      <w:adjustRightInd/>
      <w:snapToGrid/>
    </w:pPr>
    <w:rPr>
      <w:rFonts w:eastAsia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76B84"/>
    <w:rPr>
      <w:rFonts w:eastAsiaTheme="minorEastAsia"/>
      <w:b/>
      <w:bCs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065E"/>
    <w:rPr>
      <w:sz w:val="16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esni.eu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21A247-D31B-4B5A-BDEB-716B7699BA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E40EED-D7DE-41C2-A756-99E0CC817C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153B3B5-A031-465A-AEBA-59356BD30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4F853C-F920-4F9E-B784-70BC444DE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ECE/TRANS/WP.15/AC.2/2012/7</vt:lpstr>
      <vt:lpstr>ECE/TRANS/WP.15/AC.2/2012/7</vt:lpstr>
      <vt:lpstr>ECE/TRANS/WP.15/AC.2/2012/7</vt:lpstr>
    </vt:vector>
  </TitlesOfParts>
  <Company>CSD</Company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keywords/>
  <dc:description/>
  <cp:lastModifiedBy>Secretariat</cp:lastModifiedBy>
  <cp:revision>4</cp:revision>
  <cp:lastPrinted>2016-06-09T22:02:00Z</cp:lastPrinted>
  <dcterms:created xsi:type="dcterms:W3CDTF">2021-07-02T13:26:00Z</dcterms:created>
  <dcterms:modified xsi:type="dcterms:W3CDTF">2021-07-02T13:29:00Z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18242000</vt:r8>
  </property>
</Properties>
</file>