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752BE3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A885E3E" w14:textId="77777777" w:rsidR="00F35BAF" w:rsidRPr="00DB58B5" w:rsidRDefault="00F35BAF" w:rsidP="005A532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C9425C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A7AE291" w14:textId="0E60023C" w:rsidR="00F35BAF" w:rsidRPr="00DB58B5" w:rsidRDefault="005A532C" w:rsidP="005A532C">
            <w:pPr>
              <w:jc w:val="right"/>
            </w:pPr>
            <w:r w:rsidRPr="005A532C">
              <w:rPr>
                <w:sz w:val="40"/>
              </w:rPr>
              <w:t>ECE</w:t>
            </w:r>
            <w:r>
              <w:t>/TRANS/WP.29/GRE/83</w:t>
            </w:r>
          </w:p>
        </w:tc>
      </w:tr>
      <w:tr w:rsidR="00F35BAF" w:rsidRPr="00DB58B5" w14:paraId="217F6FD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59747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C8A9E5" wp14:editId="652A671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D5E38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1DD509" w14:textId="77777777" w:rsidR="00F35BAF" w:rsidRDefault="005A532C" w:rsidP="00C97039">
            <w:pPr>
              <w:spacing w:before="240"/>
            </w:pPr>
            <w:r>
              <w:t>Distr. générale</w:t>
            </w:r>
          </w:p>
          <w:p w14:paraId="5703BB1C" w14:textId="77777777" w:rsidR="005A532C" w:rsidRDefault="005A532C" w:rsidP="005A532C">
            <w:pPr>
              <w:spacing w:line="240" w:lineRule="exact"/>
            </w:pPr>
            <w:r>
              <w:t>18 décembre 2020</w:t>
            </w:r>
          </w:p>
          <w:p w14:paraId="25F4EE17" w14:textId="77777777" w:rsidR="005A532C" w:rsidRDefault="005A532C" w:rsidP="005A532C">
            <w:pPr>
              <w:spacing w:line="240" w:lineRule="exact"/>
            </w:pPr>
            <w:r>
              <w:t>Français</w:t>
            </w:r>
          </w:p>
          <w:p w14:paraId="2E878ED6" w14:textId="09A99F40" w:rsidR="005A532C" w:rsidRPr="00DB58B5" w:rsidRDefault="005A532C" w:rsidP="005A532C">
            <w:pPr>
              <w:spacing w:line="240" w:lineRule="exact"/>
            </w:pPr>
            <w:r>
              <w:t>Original : anglais</w:t>
            </w:r>
          </w:p>
        </w:tc>
      </w:tr>
    </w:tbl>
    <w:p w14:paraId="30F1C174" w14:textId="17C3D3BE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5683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59743C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11E36FB" w14:textId="0F81F114" w:rsidR="005A532C" w:rsidRPr="005A532C" w:rsidRDefault="005A532C" w:rsidP="005A532C">
      <w:pPr>
        <w:spacing w:before="120"/>
        <w:rPr>
          <w:b/>
          <w:bCs/>
          <w:sz w:val="24"/>
          <w:szCs w:val="24"/>
        </w:rPr>
      </w:pPr>
      <w:r w:rsidRPr="005A532C">
        <w:rPr>
          <w:b/>
          <w:bCs/>
          <w:sz w:val="24"/>
          <w:szCs w:val="24"/>
          <w:lang w:val="fr-FR"/>
        </w:rPr>
        <w:t>Forum mondial de l</w:t>
      </w:r>
      <w:r w:rsidR="00656839">
        <w:rPr>
          <w:b/>
          <w:bCs/>
          <w:sz w:val="24"/>
          <w:szCs w:val="24"/>
          <w:lang w:val="fr-FR"/>
        </w:rPr>
        <w:t>’</w:t>
      </w:r>
      <w:r w:rsidRPr="005A532C">
        <w:rPr>
          <w:b/>
          <w:bCs/>
          <w:sz w:val="24"/>
          <w:szCs w:val="24"/>
          <w:lang w:val="fr-FR"/>
        </w:rPr>
        <w:t xml:space="preserve">harmonisation des Règlements </w:t>
      </w:r>
      <w:r>
        <w:rPr>
          <w:b/>
          <w:bCs/>
          <w:sz w:val="24"/>
          <w:szCs w:val="24"/>
          <w:lang w:val="fr-FR"/>
        </w:rPr>
        <w:br/>
      </w:r>
      <w:r w:rsidRPr="005A532C">
        <w:rPr>
          <w:b/>
          <w:bCs/>
          <w:sz w:val="24"/>
          <w:szCs w:val="24"/>
          <w:lang w:val="fr-FR"/>
        </w:rPr>
        <w:t>concernant les véhicules</w:t>
      </w:r>
    </w:p>
    <w:p w14:paraId="0F300BF6" w14:textId="29C98A86" w:rsidR="005A532C" w:rsidRPr="005A532C" w:rsidRDefault="005A532C" w:rsidP="005A532C">
      <w:pPr>
        <w:spacing w:before="120"/>
        <w:rPr>
          <w:b/>
          <w:bCs/>
        </w:rPr>
      </w:pPr>
      <w:r w:rsidRPr="005A532C">
        <w:rPr>
          <w:b/>
          <w:bCs/>
          <w:lang w:val="fr-FR"/>
        </w:rPr>
        <w:t>Groupe de travail de l</w:t>
      </w:r>
      <w:r w:rsidR="00656839">
        <w:rPr>
          <w:b/>
          <w:bCs/>
          <w:lang w:val="fr-FR"/>
        </w:rPr>
        <w:t>’</w:t>
      </w:r>
      <w:r w:rsidRPr="005A532C">
        <w:rPr>
          <w:b/>
          <w:bCs/>
          <w:lang w:val="fr-FR"/>
        </w:rPr>
        <w:t>éclairage et de la signalisation lumineuse</w:t>
      </w:r>
    </w:p>
    <w:p w14:paraId="41478880" w14:textId="77777777" w:rsidR="005A532C" w:rsidRPr="005A532C" w:rsidRDefault="005A532C" w:rsidP="005A532C">
      <w:pPr>
        <w:spacing w:before="120"/>
        <w:rPr>
          <w:b/>
          <w:bCs/>
        </w:rPr>
      </w:pPr>
      <w:r w:rsidRPr="005A532C">
        <w:rPr>
          <w:b/>
          <w:bCs/>
          <w:lang w:val="fr-FR"/>
        </w:rPr>
        <w:t>Quatre-vingt-troisième session</w:t>
      </w:r>
    </w:p>
    <w:p w14:paraId="704C6FD0" w14:textId="77777777" w:rsidR="005A532C" w:rsidRPr="007302E4" w:rsidRDefault="005A532C" w:rsidP="005A532C">
      <w:r w:rsidRPr="007302E4">
        <w:rPr>
          <w:lang w:val="fr-FR"/>
        </w:rPr>
        <w:t>Genève, 19</w:t>
      </w:r>
      <w:r>
        <w:rPr>
          <w:lang w:val="fr-FR"/>
        </w:rPr>
        <w:t>-23</w:t>
      </w:r>
      <w:r w:rsidRPr="007302E4">
        <w:rPr>
          <w:lang w:val="fr-FR"/>
        </w:rPr>
        <w:t xml:space="preserve"> octobre 2020</w:t>
      </w:r>
    </w:p>
    <w:p w14:paraId="7E941251" w14:textId="73A217D0" w:rsidR="00F9573C" w:rsidRDefault="005A532C" w:rsidP="005A532C">
      <w:pPr>
        <w:pStyle w:val="HChG"/>
        <w:rPr>
          <w:lang w:val="fr-FR"/>
        </w:rPr>
      </w:pPr>
      <w:r w:rsidRPr="007302E4">
        <w:rPr>
          <w:lang w:val="fr-FR"/>
        </w:rPr>
        <w:tab/>
      </w:r>
      <w:r w:rsidRPr="007302E4">
        <w:rPr>
          <w:lang w:val="fr-FR"/>
        </w:rPr>
        <w:tab/>
        <w:t>Notes du Président sur la réunion tenue par le Groupe de</w:t>
      </w:r>
      <w:r w:rsidR="00001A43">
        <w:rPr>
          <w:lang w:val="fr-FR"/>
        </w:rPr>
        <w:t> </w:t>
      </w:r>
      <w:r w:rsidRPr="007302E4">
        <w:rPr>
          <w:lang w:val="fr-FR"/>
        </w:rPr>
        <w:t>travail de l</w:t>
      </w:r>
      <w:r w:rsidR="00656839">
        <w:rPr>
          <w:lang w:val="fr-FR"/>
        </w:rPr>
        <w:t>’</w:t>
      </w:r>
      <w:r w:rsidRPr="007302E4">
        <w:rPr>
          <w:lang w:val="fr-FR"/>
        </w:rPr>
        <w:t>éclairage et de la signalisation lumineuse en</w:t>
      </w:r>
      <w:r w:rsidR="00001A43">
        <w:rPr>
          <w:lang w:val="fr-FR"/>
        </w:rPr>
        <w:t> </w:t>
      </w:r>
      <w:r w:rsidRPr="007302E4">
        <w:rPr>
          <w:lang w:val="fr-FR"/>
        </w:rPr>
        <w:t>remplacement de sa quatre-vingt-troisième session</w:t>
      </w:r>
      <w:r w:rsidRPr="005A532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9645723" w14:textId="75EA7518" w:rsidR="005A532C" w:rsidRPr="005A532C" w:rsidRDefault="005A532C" w:rsidP="005A532C">
      <w:pPr>
        <w:spacing w:after="120"/>
        <w:rPr>
          <w:sz w:val="28"/>
        </w:rPr>
      </w:pPr>
      <w:r w:rsidRPr="005A532C">
        <w:rPr>
          <w:sz w:val="28"/>
        </w:rPr>
        <w:t>Table des matières</w:t>
      </w:r>
    </w:p>
    <w:p w14:paraId="3E9B0517" w14:textId="0A9A28C1" w:rsidR="005A532C" w:rsidRPr="005A532C" w:rsidRDefault="005A532C" w:rsidP="005A532C">
      <w:pPr>
        <w:tabs>
          <w:tab w:val="right" w:pos="8929"/>
          <w:tab w:val="right" w:pos="9638"/>
        </w:tabs>
        <w:spacing w:after="120"/>
        <w:ind w:left="283"/>
        <w:rPr>
          <w:i/>
          <w:sz w:val="18"/>
        </w:rPr>
      </w:pPr>
      <w:r w:rsidRPr="005A532C">
        <w:rPr>
          <w:i/>
          <w:sz w:val="18"/>
        </w:rPr>
        <w:tab/>
        <w:t>Paragraphes</w:t>
      </w:r>
      <w:r w:rsidRPr="005A532C">
        <w:rPr>
          <w:i/>
          <w:sz w:val="18"/>
        </w:rPr>
        <w:tab/>
        <w:t>Page</w:t>
      </w:r>
    </w:p>
    <w:p w14:paraId="02606EBC" w14:textId="73A848D6" w:rsidR="005A532C" w:rsidRDefault="005A532C" w:rsidP="005A532C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="00656839" w:rsidRPr="007302E4">
        <w:rPr>
          <w:lang w:val="fr-FR"/>
        </w:rPr>
        <w:t>Participation</w:t>
      </w:r>
      <w:r>
        <w:tab/>
      </w:r>
      <w:r>
        <w:tab/>
      </w:r>
      <w:r w:rsidR="00656839">
        <w:t>1</w:t>
      </w:r>
      <w:r>
        <w:tab/>
      </w:r>
      <w:r w:rsidR="00656839">
        <w:t>3</w:t>
      </w:r>
    </w:p>
    <w:p w14:paraId="19FF2A83" w14:textId="1E22602A" w:rsidR="00656839" w:rsidRDefault="00656839" w:rsidP="005A532C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tab/>
        <w:t>II.</w:t>
      </w:r>
      <w:r>
        <w:tab/>
      </w:r>
      <w:r w:rsidRPr="007302E4">
        <w:rPr>
          <w:lang w:val="fr-FR"/>
        </w:rPr>
        <w:t>Adoption de l</w:t>
      </w:r>
      <w:r>
        <w:rPr>
          <w:lang w:val="fr-FR"/>
        </w:rPr>
        <w:t>’</w:t>
      </w:r>
      <w:r w:rsidRPr="007302E4">
        <w:rPr>
          <w:lang w:val="fr-FR"/>
        </w:rPr>
        <w:t>ordre du jour (point 1 de l</w:t>
      </w:r>
      <w:r>
        <w:rPr>
          <w:lang w:val="fr-FR"/>
        </w:rPr>
        <w:t>’</w:t>
      </w:r>
      <w:r w:rsidRPr="007302E4">
        <w:rPr>
          <w:lang w:val="fr-FR"/>
        </w:rPr>
        <w:t>ordre du jour)</w:t>
      </w:r>
      <w:r>
        <w:rPr>
          <w:lang w:val="fr-FR"/>
        </w:rPr>
        <w:tab/>
      </w:r>
      <w:r>
        <w:rPr>
          <w:lang w:val="fr-FR"/>
        </w:rPr>
        <w:tab/>
        <w:t>2−3</w:t>
      </w:r>
      <w:r>
        <w:rPr>
          <w:lang w:val="fr-FR"/>
        </w:rPr>
        <w:tab/>
        <w:t>3</w:t>
      </w:r>
    </w:p>
    <w:p w14:paraId="27CFEE52" w14:textId="70E4AA0A" w:rsidR="00656839" w:rsidRDefault="00656839" w:rsidP="005A532C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III.</w:t>
      </w:r>
      <w:r>
        <w:rPr>
          <w:lang w:val="fr-FR"/>
        </w:rPr>
        <w:tab/>
      </w:r>
      <w:r w:rsidRPr="007302E4">
        <w:rPr>
          <w:lang w:val="fr-FR"/>
        </w:rPr>
        <w:t xml:space="preserve">Accord de 1998 </w:t>
      </w:r>
      <w:r>
        <w:rPr>
          <w:lang w:val="fr-FR"/>
        </w:rPr>
        <w:t>−</w:t>
      </w:r>
      <w:r w:rsidRPr="007302E4">
        <w:rPr>
          <w:lang w:val="fr-FR"/>
        </w:rPr>
        <w:t xml:space="preserve"> Règlements techniques mondiaux ONU</w:t>
      </w:r>
      <w:r>
        <w:rPr>
          <w:lang w:val="fr-FR"/>
        </w:rPr>
        <w:t> </w:t>
      </w:r>
      <w:r w:rsidRPr="007302E4">
        <w:rPr>
          <w:lang w:val="fr-FR"/>
        </w:rPr>
        <w:t xml:space="preserve">: </w:t>
      </w:r>
      <w:r>
        <w:rPr>
          <w:lang w:val="fr-FR"/>
        </w:rPr>
        <w:br/>
      </w:r>
      <w:r w:rsidRPr="007302E4">
        <w:rPr>
          <w:lang w:val="fr-FR"/>
        </w:rPr>
        <w:t>élaboration</w:t>
      </w:r>
      <w:r>
        <w:rPr>
          <w:lang w:val="fr-FR"/>
        </w:rPr>
        <w:t xml:space="preserve"> </w:t>
      </w:r>
      <w:r w:rsidRPr="007302E4">
        <w:rPr>
          <w:lang w:val="fr-FR"/>
        </w:rPr>
        <w:t>(point 2 de l</w:t>
      </w:r>
      <w:r>
        <w:rPr>
          <w:lang w:val="fr-FR"/>
        </w:rPr>
        <w:t>’</w:t>
      </w:r>
      <w:r w:rsidRPr="007302E4">
        <w:rPr>
          <w:lang w:val="fr-FR"/>
        </w:rPr>
        <w:t>ordre du jour)</w:t>
      </w:r>
      <w:r>
        <w:rPr>
          <w:lang w:val="fr-FR"/>
        </w:rPr>
        <w:tab/>
      </w:r>
      <w:r>
        <w:rPr>
          <w:lang w:val="fr-FR"/>
        </w:rPr>
        <w:tab/>
      </w:r>
      <w:r w:rsidR="005E5EC3">
        <w:rPr>
          <w:lang w:val="fr-FR"/>
        </w:rPr>
        <w:t>4</w:t>
      </w:r>
      <w:r>
        <w:rPr>
          <w:lang w:val="fr-FR"/>
        </w:rPr>
        <w:tab/>
      </w:r>
      <w:r w:rsidR="005E5EC3">
        <w:rPr>
          <w:lang w:val="fr-FR"/>
        </w:rPr>
        <w:t>3</w:t>
      </w:r>
    </w:p>
    <w:p w14:paraId="0F5C389F" w14:textId="50B8AA36" w:rsidR="005E5EC3" w:rsidRDefault="005E5EC3" w:rsidP="005A532C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IV.</w:t>
      </w:r>
      <w:r>
        <w:rPr>
          <w:lang w:val="fr-FR"/>
        </w:rPr>
        <w:tab/>
      </w:r>
      <w:r w:rsidRPr="007302E4">
        <w:rPr>
          <w:lang w:val="fr-FR"/>
        </w:rPr>
        <w:t>Accord de 1997 − Règles</w:t>
      </w:r>
      <w:r w:rsidR="008C0DFC">
        <w:rPr>
          <w:lang w:val="fr-FR"/>
        </w:rPr>
        <w:t> </w:t>
      </w:r>
      <w:r w:rsidRPr="007302E4">
        <w:rPr>
          <w:lang w:val="fr-FR"/>
        </w:rPr>
        <w:t>: Élaboration (point 3</w:t>
      </w:r>
      <w:r>
        <w:rPr>
          <w:lang w:val="fr-FR"/>
        </w:rPr>
        <w:t xml:space="preserve"> </w:t>
      </w:r>
      <w:r w:rsidRPr="007302E4">
        <w:rPr>
          <w:lang w:val="fr-FR"/>
        </w:rPr>
        <w:t>de l</w:t>
      </w:r>
      <w:r>
        <w:rPr>
          <w:lang w:val="fr-FR"/>
        </w:rPr>
        <w:t>’</w:t>
      </w:r>
      <w:r w:rsidRPr="007302E4">
        <w:rPr>
          <w:lang w:val="fr-FR"/>
        </w:rPr>
        <w:t>ordre du jour)</w:t>
      </w:r>
      <w:r>
        <w:rPr>
          <w:lang w:val="fr-FR"/>
        </w:rPr>
        <w:tab/>
      </w:r>
      <w:r>
        <w:rPr>
          <w:lang w:val="fr-FR"/>
        </w:rPr>
        <w:tab/>
        <w:t>5</w:t>
      </w:r>
      <w:r>
        <w:rPr>
          <w:lang w:val="fr-FR"/>
        </w:rPr>
        <w:tab/>
        <w:t>3</w:t>
      </w:r>
    </w:p>
    <w:p w14:paraId="6633349E" w14:textId="26794E42" w:rsidR="009725DD" w:rsidRDefault="009725DD" w:rsidP="005A532C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V.</w:t>
      </w:r>
      <w:r>
        <w:rPr>
          <w:lang w:val="fr-FR"/>
        </w:rPr>
        <w:tab/>
      </w:r>
      <w:r w:rsidRPr="007302E4">
        <w:rPr>
          <w:lang w:val="fr-FR"/>
        </w:rPr>
        <w:t>Simplification des Règlements ONU relatifs à l</w:t>
      </w:r>
      <w:r>
        <w:rPr>
          <w:lang w:val="fr-FR"/>
        </w:rPr>
        <w:t>’</w:t>
      </w:r>
      <w:r w:rsidRPr="007302E4">
        <w:rPr>
          <w:lang w:val="fr-FR"/>
        </w:rPr>
        <w:t xml:space="preserve">éclairage </w:t>
      </w:r>
      <w:r>
        <w:rPr>
          <w:lang w:val="fr-FR"/>
        </w:rPr>
        <w:br/>
      </w:r>
      <w:r w:rsidRPr="007302E4">
        <w:rPr>
          <w:lang w:val="fr-FR"/>
        </w:rPr>
        <w:t>et à la signalisation lumineuse (point 4 de l</w:t>
      </w:r>
      <w:r>
        <w:rPr>
          <w:lang w:val="fr-FR"/>
        </w:rPr>
        <w:t>’</w:t>
      </w:r>
      <w:r w:rsidRPr="007302E4">
        <w:rPr>
          <w:lang w:val="fr-FR"/>
        </w:rPr>
        <w:t>ordre du jour</w:t>
      </w:r>
      <w:r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  <w:t>6−15</w:t>
      </w:r>
      <w:r>
        <w:rPr>
          <w:lang w:val="fr-FR"/>
        </w:rPr>
        <w:tab/>
        <w:t>4</w:t>
      </w:r>
    </w:p>
    <w:p w14:paraId="7581FF43" w14:textId="00281B5B" w:rsidR="005A532C" w:rsidRDefault="005A532C" w:rsidP="005A532C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A.</w:t>
      </w:r>
      <w:r>
        <w:tab/>
      </w:r>
      <w:r w:rsidR="009725DD" w:rsidRPr="006F68F3">
        <w:rPr>
          <w:lang w:val="fr-FR"/>
        </w:rPr>
        <w:t xml:space="preserve">Activités du groupe de travail informel de la simplification </w:t>
      </w:r>
      <w:r w:rsidR="009725DD">
        <w:rPr>
          <w:lang w:val="fr-FR"/>
        </w:rPr>
        <w:br/>
      </w:r>
      <w:r w:rsidR="009725DD" w:rsidRPr="006F68F3">
        <w:rPr>
          <w:lang w:val="fr-FR"/>
        </w:rPr>
        <w:t>des Règlements ONU relatifs à l</w:t>
      </w:r>
      <w:r w:rsidR="009725DD">
        <w:rPr>
          <w:lang w:val="fr-FR"/>
        </w:rPr>
        <w:t>’</w:t>
      </w:r>
      <w:r w:rsidR="009725DD" w:rsidRPr="006F68F3">
        <w:rPr>
          <w:lang w:val="fr-FR"/>
        </w:rPr>
        <w:t>éclairage et à la signalisation lumineuse</w:t>
      </w:r>
      <w:r>
        <w:tab/>
      </w:r>
      <w:r>
        <w:tab/>
      </w:r>
      <w:r w:rsidR="009725DD">
        <w:t>6−7</w:t>
      </w:r>
      <w:r>
        <w:tab/>
      </w:r>
      <w:r w:rsidR="009725DD">
        <w:t>4</w:t>
      </w:r>
    </w:p>
    <w:p w14:paraId="1DAE1188" w14:textId="4D3714D1" w:rsidR="009725DD" w:rsidRDefault="009725DD" w:rsidP="005A532C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t>B.</w:t>
      </w:r>
      <w:r>
        <w:tab/>
      </w:r>
      <w:r w:rsidRPr="007302E4">
        <w:rPr>
          <w:lang w:val="fr-FR"/>
        </w:rPr>
        <w:t>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148 (Dispositifs de signalisation lumineuse)</w:t>
      </w:r>
      <w:r>
        <w:rPr>
          <w:lang w:val="fr-FR"/>
        </w:rPr>
        <w:tab/>
      </w:r>
      <w:r>
        <w:rPr>
          <w:lang w:val="fr-FR"/>
        </w:rPr>
        <w:tab/>
        <w:t>8−9</w:t>
      </w:r>
      <w:r>
        <w:rPr>
          <w:lang w:val="fr-FR"/>
        </w:rPr>
        <w:tab/>
        <w:t>4</w:t>
      </w:r>
    </w:p>
    <w:p w14:paraId="772F1BCD" w14:textId="33D26614" w:rsidR="009725DD" w:rsidRDefault="009725DD" w:rsidP="005A532C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C.</w:t>
      </w:r>
      <w:r>
        <w:rPr>
          <w:lang w:val="fr-FR"/>
        </w:rPr>
        <w:tab/>
      </w:r>
      <w:r w:rsidRPr="007302E4">
        <w:rPr>
          <w:lang w:val="fr-FR"/>
        </w:rPr>
        <w:t>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149 (Dispositifs d</w:t>
      </w:r>
      <w:r>
        <w:rPr>
          <w:lang w:val="fr-FR"/>
        </w:rPr>
        <w:t>’</w:t>
      </w:r>
      <w:r w:rsidRPr="007302E4">
        <w:rPr>
          <w:lang w:val="fr-FR"/>
        </w:rPr>
        <w:t>éclairage de la route)</w:t>
      </w:r>
      <w:r>
        <w:rPr>
          <w:lang w:val="fr-FR"/>
        </w:rPr>
        <w:tab/>
      </w:r>
      <w:r>
        <w:rPr>
          <w:lang w:val="fr-FR"/>
        </w:rPr>
        <w:tab/>
        <w:t>10−12</w:t>
      </w:r>
      <w:r>
        <w:rPr>
          <w:lang w:val="fr-FR"/>
        </w:rPr>
        <w:tab/>
      </w:r>
      <w:r w:rsidR="009C5B53">
        <w:rPr>
          <w:lang w:val="fr-FR"/>
        </w:rPr>
        <w:t>4</w:t>
      </w:r>
    </w:p>
    <w:p w14:paraId="76DCF4B7" w14:textId="5277376B" w:rsidR="009725DD" w:rsidRDefault="009725DD" w:rsidP="005A532C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D.</w:t>
      </w:r>
      <w:r>
        <w:rPr>
          <w:lang w:val="fr-FR"/>
        </w:rPr>
        <w:tab/>
      </w:r>
      <w:r w:rsidRPr="007302E4">
        <w:rPr>
          <w:lang w:val="fr-FR"/>
        </w:rPr>
        <w:t>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150 (Dispositifs rétroréfléchissants)</w:t>
      </w:r>
      <w:r>
        <w:rPr>
          <w:lang w:val="fr-FR"/>
        </w:rPr>
        <w:tab/>
      </w:r>
      <w:r>
        <w:rPr>
          <w:lang w:val="fr-FR"/>
        </w:rPr>
        <w:tab/>
        <w:t>13−14</w:t>
      </w:r>
      <w:r>
        <w:rPr>
          <w:lang w:val="fr-FR"/>
        </w:rPr>
        <w:tab/>
        <w:t>5</w:t>
      </w:r>
    </w:p>
    <w:p w14:paraId="4295EBCC" w14:textId="5D7E3A9D" w:rsidR="009725DD" w:rsidRDefault="009725DD" w:rsidP="005A532C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t>E.</w:t>
      </w:r>
      <w:r>
        <w:tab/>
      </w:r>
      <w:r w:rsidRPr="007302E4">
        <w:rPr>
          <w:lang w:val="fr-FR"/>
        </w:rPr>
        <w:t xml:space="preserve">Simplification des </w:t>
      </w:r>
      <w:r>
        <w:rPr>
          <w:lang w:val="fr-FR"/>
        </w:rPr>
        <w:t>R</w:t>
      </w:r>
      <w:r w:rsidRPr="007302E4">
        <w:rPr>
          <w:lang w:val="fr-FR"/>
        </w:rPr>
        <w:t>èglements ONU n</w:t>
      </w:r>
      <w:r w:rsidRPr="00D96D7D">
        <w:rPr>
          <w:vertAlign w:val="superscript"/>
          <w:lang w:val="fr-FR"/>
        </w:rPr>
        <w:t>os</w:t>
      </w:r>
      <w:r w:rsidRPr="007302E4">
        <w:rPr>
          <w:lang w:val="fr-FR"/>
        </w:rPr>
        <w:t xml:space="preserve"> 48, 53, 74 et 86</w:t>
      </w:r>
      <w:r>
        <w:rPr>
          <w:lang w:val="fr-FR"/>
        </w:rPr>
        <w:tab/>
      </w:r>
      <w:r>
        <w:rPr>
          <w:lang w:val="fr-FR"/>
        </w:rPr>
        <w:tab/>
        <w:t>15</w:t>
      </w:r>
      <w:r>
        <w:rPr>
          <w:lang w:val="fr-FR"/>
        </w:rPr>
        <w:tab/>
        <w:t>5</w:t>
      </w:r>
    </w:p>
    <w:p w14:paraId="4E9B70ED" w14:textId="34E588FE" w:rsidR="00557A80" w:rsidRDefault="00557A80" w:rsidP="00557A8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tab/>
        <w:t>VI.</w:t>
      </w:r>
      <w:r>
        <w:tab/>
      </w:r>
      <w:r w:rsidRPr="007302E4">
        <w:rPr>
          <w:lang w:val="fr-FR"/>
        </w:rPr>
        <w:t>Règlements ONU n</w:t>
      </w:r>
      <w:r w:rsidRPr="009968D4">
        <w:rPr>
          <w:vertAlign w:val="superscript"/>
          <w:lang w:val="fr-FR"/>
        </w:rPr>
        <w:t>os</w:t>
      </w:r>
      <w:r w:rsidRPr="007302E4">
        <w:rPr>
          <w:lang w:val="fr-FR"/>
        </w:rPr>
        <w:t xml:space="preserve"> 37 (Lampes à incandescence), 99 (Sources lumineuses </w:t>
      </w:r>
      <w:r>
        <w:rPr>
          <w:lang w:val="fr-FR"/>
        </w:rPr>
        <w:br/>
      </w:r>
      <w:r w:rsidRPr="007302E4">
        <w:rPr>
          <w:lang w:val="fr-FR"/>
        </w:rPr>
        <w:t xml:space="preserve">à décharge) et 128 (Sources lumineuses à diodes électroluminescentes) </w:t>
      </w:r>
      <w:r>
        <w:rPr>
          <w:lang w:val="fr-FR"/>
        </w:rPr>
        <w:br/>
      </w:r>
      <w:r w:rsidRPr="007302E4">
        <w:rPr>
          <w:lang w:val="fr-FR"/>
        </w:rPr>
        <w:t>et Résolution d</w:t>
      </w:r>
      <w:r>
        <w:rPr>
          <w:lang w:val="fr-FR"/>
        </w:rPr>
        <w:t>’</w:t>
      </w:r>
      <w:r w:rsidRPr="007302E4">
        <w:rPr>
          <w:lang w:val="fr-FR"/>
        </w:rPr>
        <w:t xml:space="preserve">ensemble sur une spécification commune des catégories </w:t>
      </w:r>
      <w:r>
        <w:rPr>
          <w:lang w:val="fr-FR"/>
        </w:rPr>
        <w:br/>
      </w:r>
      <w:r w:rsidRPr="007302E4">
        <w:rPr>
          <w:lang w:val="fr-FR"/>
        </w:rPr>
        <w:t>de sources lumineuses</w:t>
      </w:r>
      <w:r>
        <w:rPr>
          <w:lang w:val="fr-FR"/>
        </w:rPr>
        <w:t xml:space="preserve"> (point 5 de l’ordre du jour)</w:t>
      </w:r>
      <w:r>
        <w:rPr>
          <w:lang w:val="fr-FR"/>
        </w:rPr>
        <w:tab/>
      </w:r>
      <w:r>
        <w:rPr>
          <w:lang w:val="fr-FR"/>
        </w:rPr>
        <w:tab/>
        <w:t>16−20</w:t>
      </w:r>
      <w:r>
        <w:rPr>
          <w:lang w:val="fr-FR"/>
        </w:rPr>
        <w:tab/>
      </w:r>
      <w:r w:rsidR="004B2DA4">
        <w:rPr>
          <w:lang w:val="fr-FR"/>
        </w:rPr>
        <w:t>5</w:t>
      </w:r>
    </w:p>
    <w:p w14:paraId="3CC08752" w14:textId="5F07B5EF" w:rsidR="004B2DA4" w:rsidRDefault="004B2DA4" w:rsidP="00557A80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VII.</w:t>
      </w:r>
      <w:r>
        <w:rPr>
          <w:lang w:val="fr-FR"/>
        </w:rPr>
        <w:tab/>
      </w:r>
      <w:r w:rsidRPr="007302E4">
        <w:rPr>
          <w:lang w:val="fr-FR"/>
        </w:rPr>
        <w:t>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48 (Installation des dispositifs d</w:t>
      </w:r>
      <w:r>
        <w:rPr>
          <w:lang w:val="fr-FR"/>
        </w:rPr>
        <w:t>’</w:t>
      </w:r>
      <w:r w:rsidRPr="007302E4">
        <w:rPr>
          <w:lang w:val="fr-FR"/>
        </w:rPr>
        <w:t xml:space="preserve">éclairage </w:t>
      </w:r>
      <w:r>
        <w:rPr>
          <w:lang w:val="fr-FR"/>
        </w:rPr>
        <w:br/>
      </w:r>
      <w:r w:rsidRPr="007302E4">
        <w:rPr>
          <w:lang w:val="fr-FR"/>
        </w:rPr>
        <w:t>et de signalisation lumineuse) (point 6 de l</w:t>
      </w:r>
      <w:r>
        <w:rPr>
          <w:lang w:val="fr-FR"/>
        </w:rPr>
        <w:t>’</w:t>
      </w:r>
      <w:r w:rsidRPr="007302E4">
        <w:rPr>
          <w:lang w:val="fr-FR"/>
        </w:rPr>
        <w:t>ordre du jour)</w:t>
      </w:r>
      <w:r>
        <w:rPr>
          <w:lang w:val="fr-FR"/>
        </w:rPr>
        <w:tab/>
      </w:r>
      <w:r>
        <w:rPr>
          <w:lang w:val="fr-FR"/>
        </w:rPr>
        <w:tab/>
        <w:t>21−35</w:t>
      </w:r>
      <w:r>
        <w:rPr>
          <w:lang w:val="fr-FR"/>
        </w:rPr>
        <w:tab/>
        <w:t>6</w:t>
      </w:r>
    </w:p>
    <w:p w14:paraId="45DB7EEB" w14:textId="64C53EB4" w:rsidR="004B2DA4" w:rsidRDefault="004B2DA4" w:rsidP="004B2DA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lastRenderedPageBreak/>
        <w:t>A.</w:t>
      </w:r>
      <w:r>
        <w:tab/>
      </w:r>
      <w:r w:rsidRPr="007302E4">
        <w:rPr>
          <w:lang w:val="fr-FR"/>
        </w:rPr>
        <w:t>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48 (Installation des dispositifs d</w:t>
      </w:r>
      <w:r>
        <w:rPr>
          <w:lang w:val="fr-FR"/>
        </w:rPr>
        <w:t>’</w:t>
      </w:r>
      <w:r w:rsidRPr="007302E4">
        <w:rPr>
          <w:lang w:val="fr-FR"/>
        </w:rPr>
        <w:t xml:space="preserve">éclairage </w:t>
      </w:r>
      <w:r>
        <w:rPr>
          <w:lang w:val="fr-FR"/>
        </w:rPr>
        <w:br/>
      </w:r>
      <w:r w:rsidRPr="007302E4">
        <w:rPr>
          <w:lang w:val="fr-FR"/>
        </w:rPr>
        <w:t>et de signalisation lumineuse) (point 6 de l</w:t>
      </w:r>
      <w:r>
        <w:rPr>
          <w:lang w:val="fr-FR"/>
        </w:rPr>
        <w:t>’</w:t>
      </w:r>
      <w:r w:rsidRPr="007302E4">
        <w:rPr>
          <w:lang w:val="fr-FR"/>
        </w:rPr>
        <w:t>ordre du jour)</w:t>
      </w:r>
      <w:r>
        <w:rPr>
          <w:lang w:val="fr-FR"/>
        </w:rPr>
        <w:tab/>
      </w:r>
      <w:r>
        <w:rPr>
          <w:lang w:val="fr-FR"/>
        </w:rPr>
        <w:tab/>
        <w:t>21−27</w:t>
      </w:r>
      <w:r>
        <w:rPr>
          <w:lang w:val="fr-FR"/>
        </w:rPr>
        <w:tab/>
        <w:t>6</w:t>
      </w:r>
    </w:p>
    <w:p w14:paraId="7E0375B3" w14:textId="2C44CD52" w:rsidR="004B2DA4" w:rsidRDefault="004B2DA4" w:rsidP="004B2DA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B.</w:t>
      </w:r>
      <w:r>
        <w:rPr>
          <w:lang w:val="fr-FR"/>
        </w:rPr>
        <w:tab/>
      </w:r>
      <w:r w:rsidRPr="007302E4">
        <w:rPr>
          <w:lang w:val="fr-FR"/>
        </w:rPr>
        <w:t>Propositions de nouvelles séries d</w:t>
      </w:r>
      <w:r>
        <w:rPr>
          <w:lang w:val="fr-FR"/>
        </w:rPr>
        <w:t>’</w:t>
      </w:r>
      <w:r w:rsidRPr="007302E4">
        <w:rPr>
          <w:lang w:val="fr-FR"/>
        </w:rPr>
        <w:t xml:space="preserve">amendements </w:t>
      </w:r>
      <w:r>
        <w:rPr>
          <w:lang w:val="fr-FR"/>
        </w:rPr>
        <w:br/>
      </w:r>
      <w:r w:rsidRPr="007302E4">
        <w:rPr>
          <w:lang w:val="fr-FR"/>
        </w:rPr>
        <w:t>au 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48</w:t>
      </w:r>
      <w:r>
        <w:rPr>
          <w:lang w:val="fr-FR"/>
        </w:rPr>
        <w:tab/>
      </w:r>
      <w:r>
        <w:rPr>
          <w:lang w:val="fr-FR"/>
        </w:rPr>
        <w:tab/>
        <w:t>2</w:t>
      </w:r>
      <w:r w:rsidR="00E62AEE">
        <w:rPr>
          <w:lang w:val="fr-FR"/>
        </w:rPr>
        <w:t>8</w:t>
      </w:r>
      <w:r>
        <w:rPr>
          <w:lang w:val="fr-FR"/>
        </w:rPr>
        <w:t>−35</w:t>
      </w:r>
      <w:r>
        <w:rPr>
          <w:lang w:val="fr-FR"/>
        </w:rPr>
        <w:tab/>
        <w:t>7</w:t>
      </w:r>
    </w:p>
    <w:p w14:paraId="72DA6B16" w14:textId="633922C2" w:rsidR="004B2DA4" w:rsidRDefault="004B2DA4" w:rsidP="004B2DA4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tab/>
        <w:t>VIII.</w:t>
      </w:r>
      <w:r>
        <w:tab/>
      </w:r>
      <w:r w:rsidRPr="007302E4">
        <w:rPr>
          <w:lang w:val="fr-FR"/>
        </w:rPr>
        <w:t>Autres Règlements ONU (point 7 de l</w:t>
      </w:r>
      <w:r>
        <w:rPr>
          <w:lang w:val="fr-FR"/>
        </w:rPr>
        <w:t>’</w:t>
      </w:r>
      <w:r w:rsidRPr="007302E4">
        <w:rPr>
          <w:lang w:val="fr-FR"/>
        </w:rPr>
        <w:t>ordre du jour)</w:t>
      </w:r>
      <w:r>
        <w:rPr>
          <w:lang w:val="fr-FR"/>
        </w:rPr>
        <w:tab/>
      </w:r>
      <w:r>
        <w:rPr>
          <w:lang w:val="fr-FR"/>
        </w:rPr>
        <w:tab/>
        <w:t>36−43</w:t>
      </w:r>
      <w:r>
        <w:rPr>
          <w:lang w:val="fr-FR"/>
        </w:rPr>
        <w:tab/>
        <w:t>8</w:t>
      </w:r>
    </w:p>
    <w:p w14:paraId="21F75740" w14:textId="04E5BBD9" w:rsidR="004B2DA4" w:rsidRDefault="004B2DA4" w:rsidP="004B2DA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t>A.</w:t>
      </w:r>
      <w:r>
        <w:tab/>
      </w:r>
      <w:r w:rsidRPr="007302E4">
        <w:rPr>
          <w:lang w:val="fr-FR"/>
        </w:rPr>
        <w:t>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53 (Installation des dispositifs d</w:t>
      </w:r>
      <w:r>
        <w:rPr>
          <w:lang w:val="fr-FR"/>
        </w:rPr>
        <w:t>’</w:t>
      </w:r>
      <w:r w:rsidRPr="007302E4">
        <w:rPr>
          <w:lang w:val="fr-FR"/>
        </w:rPr>
        <w:t xml:space="preserve">éclairage </w:t>
      </w:r>
      <w:r>
        <w:rPr>
          <w:lang w:val="fr-FR"/>
        </w:rPr>
        <w:br/>
      </w:r>
      <w:r w:rsidRPr="007302E4">
        <w:rPr>
          <w:lang w:val="fr-FR"/>
        </w:rPr>
        <w:t>et de signalisation lumineuse sur les véhicules de la catégorie L</w:t>
      </w:r>
      <w:r w:rsidRPr="00857EC5">
        <w:rPr>
          <w:vertAlign w:val="subscript"/>
          <w:lang w:val="fr-FR"/>
        </w:rPr>
        <w:t>3</w:t>
      </w:r>
      <w:r w:rsidRPr="007302E4"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  <w:t>36−37</w:t>
      </w:r>
      <w:r>
        <w:rPr>
          <w:lang w:val="fr-FR"/>
        </w:rPr>
        <w:tab/>
        <w:t>8</w:t>
      </w:r>
    </w:p>
    <w:p w14:paraId="7C641CBD" w14:textId="15639E4F" w:rsidR="004B2DA4" w:rsidRDefault="004B2DA4" w:rsidP="004B2DA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B.</w:t>
      </w:r>
      <w:r>
        <w:rPr>
          <w:lang w:val="fr-FR"/>
        </w:rPr>
        <w:tab/>
      </w:r>
      <w:r w:rsidRPr="007302E4">
        <w:rPr>
          <w:lang w:val="fr-FR"/>
        </w:rPr>
        <w:t>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65 (Feux spéciaux d</w:t>
      </w:r>
      <w:r>
        <w:rPr>
          <w:lang w:val="fr-FR"/>
        </w:rPr>
        <w:t>’</w:t>
      </w:r>
      <w:r w:rsidRPr="007302E4">
        <w:rPr>
          <w:lang w:val="fr-FR"/>
        </w:rPr>
        <w:t>avertissement)</w:t>
      </w:r>
      <w:r>
        <w:rPr>
          <w:lang w:val="fr-FR"/>
        </w:rPr>
        <w:tab/>
      </w:r>
      <w:r>
        <w:rPr>
          <w:lang w:val="fr-FR"/>
        </w:rPr>
        <w:tab/>
        <w:t>38−39</w:t>
      </w:r>
      <w:r>
        <w:rPr>
          <w:lang w:val="fr-FR"/>
        </w:rPr>
        <w:tab/>
        <w:t>9</w:t>
      </w:r>
    </w:p>
    <w:p w14:paraId="29BCEED4" w14:textId="21589EFA" w:rsidR="004B2DA4" w:rsidRDefault="004B2DA4" w:rsidP="004B2DA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t>C.</w:t>
      </w:r>
      <w:r>
        <w:tab/>
      </w:r>
      <w:r w:rsidRPr="007302E4">
        <w:rPr>
          <w:lang w:val="fr-FR"/>
        </w:rPr>
        <w:t>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86 (Installation des dispositifs d</w:t>
      </w:r>
      <w:r>
        <w:rPr>
          <w:lang w:val="fr-FR"/>
        </w:rPr>
        <w:t>’</w:t>
      </w:r>
      <w:r w:rsidRPr="007302E4">
        <w:rPr>
          <w:lang w:val="fr-FR"/>
        </w:rPr>
        <w:t xml:space="preserve">éclairage </w:t>
      </w:r>
      <w:r w:rsidR="009967C2">
        <w:rPr>
          <w:lang w:val="fr-FR"/>
        </w:rPr>
        <w:br/>
      </w:r>
      <w:r w:rsidRPr="007302E4">
        <w:rPr>
          <w:lang w:val="fr-FR"/>
        </w:rPr>
        <w:t>et de signalisation lumineuse des véhicules agricoles ou forestiers)</w:t>
      </w:r>
      <w:r w:rsidR="009967C2">
        <w:rPr>
          <w:lang w:val="fr-FR"/>
        </w:rPr>
        <w:tab/>
      </w:r>
      <w:r w:rsidR="009967C2">
        <w:rPr>
          <w:lang w:val="fr-FR"/>
        </w:rPr>
        <w:tab/>
        <w:t>40−41</w:t>
      </w:r>
      <w:r w:rsidR="009967C2">
        <w:rPr>
          <w:lang w:val="fr-FR"/>
        </w:rPr>
        <w:tab/>
        <w:t>9</w:t>
      </w:r>
    </w:p>
    <w:p w14:paraId="5FD78FC5" w14:textId="325C03A0" w:rsidR="009967C2" w:rsidRDefault="009967C2" w:rsidP="004B2DA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D.</w:t>
      </w:r>
      <w:r>
        <w:rPr>
          <w:lang w:val="fr-FR"/>
        </w:rPr>
        <w:tab/>
      </w:r>
      <w:r w:rsidRPr="007302E4">
        <w:rPr>
          <w:lang w:val="fr-FR"/>
        </w:rPr>
        <w:t>Règlements ONU n</w:t>
      </w:r>
      <w:r w:rsidRPr="007302E4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s</w:t>
      </w:r>
      <w:r w:rsidRPr="007302E4">
        <w:rPr>
          <w:lang w:val="fr-FR"/>
        </w:rPr>
        <w:t xml:space="preserve"> 98 (Projecteurs de véhicules munis de sources </w:t>
      </w:r>
      <w:r>
        <w:rPr>
          <w:lang w:val="fr-FR"/>
        </w:rPr>
        <w:br/>
      </w:r>
      <w:r w:rsidRPr="007302E4">
        <w:rPr>
          <w:lang w:val="fr-FR"/>
        </w:rPr>
        <w:t>lumineuses à décharge) et 123 (Systèmes d</w:t>
      </w:r>
      <w:r>
        <w:rPr>
          <w:lang w:val="fr-FR"/>
        </w:rPr>
        <w:t>’</w:t>
      </w:r>
      <w:r w:rsidRPr="007302E4">
        <w:rPr>
          <w:lang w:val="fr-FR"/>
        </w:rPr>
        <w:t>éclairage avant actifs)</w:t>
      </w:r>
      <w:r>
        <w:rPr>
          <w:lang w:val="fr-FR"/>
        </w:rPr>
        <w:tab/>
      </w:r>
      <w:r>
        <w:rPr>
          <w:lang w:val="fr-FR"/>
        </w:rPr>
        <w:tab/>
        <w:t>42</w:t>
      </w:r>
      <w:r>
        <w:rPr>
          <w:lang w:val="fr-FR"/>
        </w:rPr>
        <w:tab/>
        <w:t>9</w:t>
      </w:r>
    </w:p>
    <w:p w14:paraId="0F03DB3B" w14:textId="5AEE3CF4" w:rsidR="009967C2" w:rsidRDefault="009967C2" w:rsidP="004B2DA4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E.</w:t>
      </w:r>
      <w:r>
        <w:rPr>
          <w:lang w:val="fr-FR"/>
        </w:rPr>
        <w:tab/>
      </w:r>
      <w:r w:rsidRPr="007302E4">
        <w:rPr>
          <w:lang w:val="fr-FR"/>
        </w:rPr>
        <w:t>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74 (Installation des dispositifs d</w:t>
      </w:r>
      <w:r>
        <w:rPr>
          <w:lang w:val="fr-FR"/>
        </w:rPr>
        <w:t>’</w:t>
      </w:r>
      <w:r w:rsidRPr="007302E4">
        <w:rPr>
          <w:lang w:val="fr-FR"/>
        </w:rPr>
        <w:t>éclairage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7302E4">
        <w:rPr>
          <w:lang w:val="fr-FR"/>
        </w:rPr>
        <w:t>et de signalisation lumineuse sur les cyclomoteurs)</w:t>
      </w:r>
      <w:r>
        <w:rPr>
          <w:lang w:val="fr-FR"/>
        </w:rPr>
        <w:tab/>
      </w:r>
      <w:r>
        <w:rPr>
          <w:lang w:val="fr-FR"/>
        </w:rPr>
        <w:tab/>
        <w:t>43</w:t>
      </w:r>
      <w:r>
        <w:rPr>
          <w:lang w:val="fr-FR"/>
        </w:rPr>
        <w:tab/>
        <w:t>9</w:t>
      </w:r>
    </w:p>
    <w:p w14:paraId="00A5562E" w14:textId="1A21EB1A" w:rsidR="009967C2" w:rsidRDefault="00702A7C" w:rsidP="00702A7C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tab/>
        <w:t>IX.</w:t>
      </w:r>
      <w:r>
        <w:tab/>
      </w:r>
      <w:r w:rsidRPr="007302E4">
        <w:rPr>
          <w:lang w:val="fr-FR"/>
        </w:rPr>
        <w:t>Questions diverses (point 8 de l</w:t>
      </w:r>
      <w:r>
        <w:rPr>
          <w:lang w:val="fr-FR"/>
        </w:rPr>
        <w:t>’</w:t>
      </w:r>
      <w:r w:rsidRPr="007302E4">
        <w:rPr>
          <w:lang w:val="fr-FR"/>
        </w:rPr>
        <w:t>ordre du jour)</w:t>
      </w:r>
      <w:r>
        <w:rPr>
          <w:lang w:val="fr-FR"/>
        </w:rPr>
        <w:tab/>
      </w:r>
      <w:r>
        <w:rPr>
          <w:lang w:val="fr-FR"/>
        </w:rPr>
        <w:tab/>
        <w:t>44−47</w:t>
      </w:r>
      <w:r>
        <w:rPr>
          <w:lang w:val="fr-FR"/>
        </w:rPr>
        <w:tab/>
        <w:t>10</w:t>
      </w:r>
    </w:p>
    <w:p w14:paraId="225F24FA" w14:textId="1A0A45CB" w:rsidR="00702A7C" w:rsidRDefault="00702A7C" w:rsidP="00702A7C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t>A.</w:t>
      </w:r>
      <w:r>
        <w:tab/>
      </w:r>
      <w:r w:rsidRPr="007302E4">
        <w:rPr>
          <w:lang w:val="fr-FR"/>
        </w:rPr>
        <w:t>Mise au point d</w:t>
      </w:r>
      <w:r>
        <w:rPr>
          <w:lang w:val="fr-FR"/>
        </w:rPr>
        <w:t>’</w:t>
      </w:r>
      <w:r w:rsidRPr="007302E4">
        <w:rPr>
          <w:lang w:val="fr-FR"/>
        </w:rPr>
        <w:t xml:space="preserve">une homologation de type internationale </w:t>
      </w:r>
      <w:r>
        <w:rPr>
          <w:lang w:val="fr-FR"/>
        </w:rPr>
        <w:br/>
      </w:r>
      <w:r w:rsidRPr="007302E4">
        <w:rPr>
          <w:lang w:val="fr-FR"/>
        </w:rPr>
        <w:t>de l</w:t>
      </w:r>
      <w:r>
        <w:rPr>
          <w:lang w:val="fr-FR"/>
        </w:rPr>
        <w:t>’</w:t>
      </w:r>
      <w:r w:rsidRPr="007302E4">
        <w:rPr>
          <w:lang w:val="fr-FR"/>
        </w:rPr>
        <w:t>ensemble du véhicule</w:t>
      </w:r>
      <w:r>
        <w:rPr>
          <w:lang w:val="fr-FR"/>
        </w:rPr>
        <w:tab/>
      </w:r>
      <w:r>
        <w:rPr>
          <w:lang w:val="fr-FR"/>
        </w:rPr>
        <w:tab/>
        <w:t>44</w:t>
      </w:r>
      <w:r>
        <w:rPr>
          <w:lang w:val="fr-FR"/>
        </w:rPr>
        <w:tab/>
        <w:t>10</w:t>
      </w:r>
    </w:p>
    <w:p w14:paraId="17244295" w14:textId="374E89EE" w:rsidR="00702A7C" w:rsidRDefault="00702A7C" w:rsidP="00702A7C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B.</w:t>
      </w:r>
      <w:r>
        <w:rPr>
          <w:lang w:val="fr-FR"/>
        </w:rPr>
        <w:tab/>
      </w:r>
      <w:r w:rsidRPr="007302E4">
        <w:rPr>
          <w:lang w:val="fr-FR"/>
        </w:rPr>
        <w:t>Amendements à la Convention sur la circulation routière (Vienne, 1968)</w:t>
      </w:r>
      <w:r>
        <w:rPr>
          <w:lang w:val="fr-FR"/>
        </w:rPr>
        <w:tab/>
      </w:r>
      <w:r>
        <w:rPr>
          <w:lang w:val="fr-FR"/>
        </w:rPr>
        <w:tab/>
        <w:t>45</w:t>
      </w:r>
      <w:r>
        <w:rPr>
          <w:lang w:val="fr-FR"/>
        </w:rPr>
        <w:tab/>
        <w:t>10</w:t>
      </w:r>
    </w:p>
    <w:p w14:paraId="5B0E3571" w14:textId="488458E7" w:rsidR="00702A7C" w:rsidRDefault="00702A7C" w:rsidP="00702A7C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C.</w:t>
      </w:r>
      <w:r>
        <w:rPr>
          <w:lang w:val="fr-FR"/>
        </w:rPr>
        <w:tab/>
      </w:r>
      <w:r w:rsidRPr="007302E4">
        <w:rPr>
          <w:lang w:val="fr-FR"/>
        </w:rPr>
        <w:t>Décennie d</w:t>
      </w:r>
      <w:r>
        <w:rPr>
          <w:lang w:val="fr-FR"/>
        </w:rPr>
        <w:t>’</w:t>
      </w:r>
      <w:r w:rsidRPr="007302E4">
        <w:rPr>
          <w:lang w:val="fr-FR"/>
        </w:rPr>
        <w:t>action pour la sécurité routière 2011-2020</w:t>
      </w:r>
      <w:r>
        <w:rPr>
          <w:lang w:val="fr-FR"/>
        </w:rPr>
        <w:tab/>
      </w:r>
      <w:r>
        <w:rPr>
          <w:lang w:val="fr-FR"/>
        </w:rPr>
        <w:tab/>
        <w:t>46</w:t>
      </w:r>
      <w:r>
        <w:rPr>
          <w:lang w:val="fr-FR"/>
        </w:rPr>
        <w:tab/>
        <w:t>10</w:t>
      </w:r>
    </w:p>
    <w:p w14:paraId="185378FA" w14:textId="769C883C" w:rsidR="00702A7C" w:rsidRDefault="00702A7C" w:rsidP="00702A7C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>
        <w:rPr>
          <w:lang w:val="fr-FR"/>
        </w:rPr>
        <w:t>D.</w:t>
      </w:r>
      <w:r>
        <w:rPr>
          <w:lang w:val="fr-FR"/>
        </w:rPr>
        <w:tab/>
      </w:r>
      <w:r w:rsidRPr="007302E4">
        <w:rPr>
          <w:lang w:val="fr-FR"/>
        </w:rPr>
        <w:t>Dispositions transitoires caduques</w:t>
      </w:r>
      <w:r>
        <w:rPr>
          <w:lang w:val="fr-FR"/>
        </w:rPr>
        <w:tab/>
      </w:r>
      <w:r>
        <w:rPr>
          <w:lang w:val="fr-FR"/>
        </w:rPr>
        <w:tab/>
        <w:t>47</w:t>
      </w:r>
      <w:r>
        <w:rPr>
          <w:lang w:val="fr-FR"/>
        </w:rPr>
        <w:tab/>
        <w:t>10</w:t>
      </w:r>
    </w:p>
    <w:p w14:paraId="6E234B06" w14:textId="325F0D12" w:rsidR="00702A7C" w:rsidRDefault="00702A7C" w:rsidP="00702A7C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tab/>
        <w:t>X.</w:t>
      </w:r>
      <w:r>
        <w:tab/>
      </w:r>
      <w:r w:rsidRPr="007302E4">
        <w:rPr>
          <w:lang w:val="fr-FR"/>
        </w:rPr>
        <w:t>Autres questions et soumissions tardives (point 9 de l</w:t>
      </w:r>
      <w:r>
        <w:rPr>
          <w:lang w:val="fr-FR"/>
        </w:rPr>
        <w:t>’</w:t>
      </w:r>
      <w:r w:rsidRPr="007302E4">
        <w:rPr>
          <w:lang w:val="fr-FR"/>
        </w:rPr>
        <w:t>ordre du jour)</w:t>
      </w:r>
      <w:r>
        <w:rPr>
          <w:lang w:val="fr-FR"/>
        </w:rPr>
        <w:tab/>
      </w:r>
      <w:r>
        <w:rPr>
          <w:lang w:val="fr-FR"/>
        </w:rPr>
        <w:tab/>
        <w:t>48</w:t>
      </w:r>
      <w:r>
        <w:rPr>
          <w:lang w:val="fr-FR"/>
        </w:rPr>
        <w:tab/>
        <w:t>10</w:t>
      </w:r>
    </w:p>
    <w:p w14:paraId="6AE97B09" w14:textId="7DF24894" w:rsidR="00702A7C" w:rsidRDefault="00BD71C3" w:rsidP="00702A7C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tab/>
        <w:t>XI.</w:t>
      </w:r>
      <w:r>
        <w:tab/>
      </w:r>
      <w:r w:rsidRPr="007302E4">
        <w:rPr>
          <w:lang w:val="fr-FR"/>
        </w:rPr>
        <w:t>Orientation des travaux futurs du GRE (point 10 de l</w:t>
      </w:r>
      <w:r>
        <w:rPr>
          <w:lang w:val="fr-FR"/>
        </w:rPr>
        <w:t>’</w:t>
      </w:r>
      <w:r w:rsidRPr="007302E4">
        <w:rPr>
          <w:lang w:val="fr-FR"/>
        </w:rPr>
        <w:t>ordre du jour)</w:t>
      </w:r>
      <w:r>
        <w:rPr>
          <w:lang w:val="fr-FR"/>
        </w:rPr>
        <w:tab/>
      </w:r>
      <w:r>
        <w:rPr>
          <w:lang w:val="fr-FR"/>
        </w:rPr>
        <w:tab/>
        <w:t>49</w:t>
      </w:r>
      <w:r>
        <w:rPr>
          <w:lang w:val="fr-FR"/>
        </w:rPr>
        <w:tab/>
        <w:t>10</w:t>
      </w:r>
    </w:p>
    <w:p w14:paraId="52D75DC2" w14:textId="2EE87158" w:rsidR="00BD71C3" w:rsidRDefault="00BD71C3" w:rsidP="00702A7C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XII.</w:t>
      </w:r>
      <w:r>
        <w:rPr>
          <w:lang w:val="fr-FR"/>
        </w:rPr>
        <w:tab/>
      </w:r>
      <w:r w:rsidRPr="007302E4">
        <w:rPr>
          <w:lang w:val="fr-FR"/>
        </w:rPr>
        <w:t>Ordre du jour provisoire de la prochaine session (point 11 de l</w:t>
      </w:r>
      <w:r>
        <w:rPr>
          <w:lang w:val="fr-FR"/>
        </w:rPr>
        <w:t>’</w:t>
      </w:r>
      <w:r w:rsidRPr="007302E4">
        <w:rPr>
          <w:lang w:val="fr-FR"/>
        </w:rPr>
        <w:t>ordre du jour)</w:t>
      </w:r>
      <w:r>
        <w:rPr>
          <w:lang w:val="fr-FR"/>
        </w:rPr>
        <w:tab/>
      </w:r>
      <w:r>
        <w:rPr>
          <w:lang w:val="fr-FR"/>
        </w:rPr>
        <w:tab/>
        <w:t>50</w:t>
      </w:r>
      <w:r>
        <w:rPr>
          <w:lang w:val="fr-FR"/>
        </w:rPr>
        <w:tab/>
        <w:t>10</w:t>
      </w:r>
    </w:p>
    <w:p w14:paraId="26511AA2" w14:textId="50A80CF8" w:rsidR="00BD71C3" w:rsidRDefault="00BD71C3" w:rsidP="00702A7C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XIII.</w:t>
      </w:r>
      <w:r>
        <w:tab/>
      </w:r>
      <w:r w:rsidRPr="007302E4">
        <w:rPr>
          <w:lang w:val="fr-FR"/>
        </w:rPr>
        <w:t>Élection du Bureau (point 12 de l</w:t>
      </w:r>
      <w:r>
        <w:rPr>
          <w:lang w:val="fr-FR"/>
        </w:rPr>
        <w:t>’</w:t>
      </w:r>
      <w:r w:rsidRPr="007302E4">
        <w:rPr>
          <w:lang w:val="fr-FR"/>
        </w:rPr>
        <w:t>ordre du jour)</w:t>
      </w:r>
      <w:r>
        <w:rPr>
          <w:lang w:val="fr-FR"/>
        </w:rPr>
        <w:tab/>
      </w:r>
      <w:r>
        <w:rPr>
          <w:lang w:val="fr-FR"/>
        </w:rPr>
        <w:tab/>
        <w:t>51</w:t>
      </w:r>
      <w:r>
        <w:rPr>
          <w:lang w:val="fr-FR"/>
        </w:rPr>
        <w:tab/>
        <w:t>11</w:t>
      </w:r>
    </w:p>
    <w:p w14:paraId="770CE552" w14:textId="436C77D7" w:rsidR="005A532C" w:rsidRPr="005A532C" w:rsidRDefault="005A532C" w:rsidP="005A532C">
      <w:pPr>
        <w:tabs>
          <w:tab w:val="right" w:pos="850"/>
        </w:tabs>
        <w:spacing w:after="120"/>
      </w:pPr>
      <w:r>
        <w:tab/>
        <w:t>Annexes</w:t>
      </w:r>
    </w:p>
    <w:p w14:paraId="0CD0DAF4" w14:textId="260BF58A" w:rsidR="005A532C" w:rsidRDefault="005A532C" w:rsidP="005A532C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="009840E5" w:rsidRPr="007302E4">
        <w:rPr>
          <w:lang w:val="fr-FR"/>
        </w:rPr>
        <w:t>Liste des documents informels publiés pour la session</w:t>
      </w:r>
      <w:r>
        <w:tab/>
      </w:r>
      <w:r>
        <w:tab/>
      </w:r>
      <w:r w:rsidR="009840E5">
        <w:t>12</w:t>
      </w:r>
    </w:p>
    <w:p w14:paraId="33D776C4" w14:textId="1F164808" w:rsidR="009840E5" w:rsidRDefault="009840E5" w:rsidP="005A532C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  <w:rPr>
          <w:lang w:val="fr-FR"/>
        </w:rPr>
      </w:pPr>
      <w:r>
        <w:tab/>
        <w:t>II.</w:t>
      </w:r>
      <w:r>
        <w:tab/>
      </w:r>
      <w:r w:rsidRPr="007302E4">
        <w:rPr>
          <w:lang w:val="fr-FR"/>
        </w:rPr>
        <w:t>Décisions adoptées selon la procédure d</w:t>
      </w:r>
      <w:r>
        <w:rPr>
          <w:lang w:val="fr-FR"/>
        </w:rPr>
        <w:t>’</w:t>
      </w:r>
      <w:r w:rsidRPr="007302E4">
        <w:rPr>
          <w:lang w:val="fr-FR"/>
        </w:rPr>
        <w:t>approbation tacite</w:t>
      </w:r>
      <w:r>
        <w:rPr>
          <w:lang w:val="fr-FR"/>
        </w:rPr>
        <w:tab/>
      </w:r>
      <w:r>
        <w:rPr>
          <w:lang w:val="fr-FR"/>
        </w:rPr>
        <w:tab/>
        <w:t>15</w:t>
      </w:r>
    </w:p>
    <w:p w14:paraId="34D6308D" w14:textId="1FC934B8" w:rsidR="009840E5" w:rsidRDefault="009840E5" w:rsidP="005A532C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rPr>
          <w:lang w:val="fr-FR"/>
        </w:rPr>
        <w:tab/>
        <w:t>III.</w:t>
      </w:r>
      <w:r>
        <w:rPr>
          <w:lang w:val="fr-FR"/>
        </w:rPr>
        <w:tab/>
      </w:r>
      <w:r w:rsidRPr="007302E4">
        <w:t>Groupes informels du GRE</w:t>
      </w:r>
      <w:r>
        <w:tab/>
      </w:r>
      <w:r>
        <w:tab/>
        <w:t>19</w:t>
      </w:r>
    </w:p>
    <w:p w14:paraId="72282ED9" w14:textId="241F7E7E" w:rsidR="005A532C" w:rsidRDefault="005A532C" w:rsidP="005A532C">
      <w:r>
        <w:br w:type="page"/>
      </w:r>
    </w:p>
    <w:p w14:paraId="137E138D" w14:textId="77777777" w:rsidR="005A532C" w:rsidRPr="007302E4" w:rsidRDefault="005A532C" w:rsidP="005A532C">
      <w:pPr>
        <w:pStyle w:val="HChG"/>
      </w:pPr>
      <w:r>
        <w:rPr>
          <w:lang w:val="fr-FR"/>
        </w:rPr>
        <w:lastRenderedPageBreak/>
        <w:tab/>
      </w:r>
      <w:r w:rsidRPr="007302E4">
        <w:rPr>
          <w:lang w:val="fr-FR"/>
        </w:rPr>
        <w:t>I.</w:t>
      </w:r>
      <w:r w:rsidRPr="007302E4">
        <w:rPr>
          <w:lang w:val="fr-FR"/>
        </w:rPr>
        <w:tab/>
        <w:t>Participation</w:t>
      </w:r>
    </w:p>
    <w:p w14:paraId="66C0B8B3" w14:textId="49C549D3" w:rsidR="005A532C" w:rsidRPr="007302E4" w:rsidRDefault="005A532C" w:rsidP="005A532C">
      <w:pPr>
        <w:pStyle w:val="SingleTxtG"/>
      </w:pPr>
      <w:r w:rsidRPr="007302E4">
        <w:rPr>
          <w:lang w:val="fr-FR"/>
        </w:rPr>
        <w:t>1.</w:t>
      </w:r>
      <w:r w:rsidRPr="007302E4">
        <w:rPr>
          <w:lang w:val="fr-FR"/>
        </w:rPr>
        <w:tab/>
        <w:t>Le Groupe de travail de l</w:t>
      </w:r>
      <w:r w:rsidR="00656839">
        <w:rPr>
          <w:lang w:val="fr-FR"/>
        </w:rPr>
        <w:t>’</w:t>
      </w:r>
      <w:r w:rsidRPr="007302E4">
        <w:rPr>
          <w:lang w:val="fr-FR"/>
        </w:rPr>
        <w:t>éclairage et de la signalisation lumineuse (GRE) a tenu en ligne, du 19 au 23 octobre 2020, une réunion informelle sans services d</w:t>
      </w:r>
      <w:r w:rsidR="00656839">
        <w:rPr>
          <w:lang w:val="fr-FR"/>
        </w:rPr>
        <w:t>’</w:t>
      </w:r>
      <w:r w:rsidRPr="007302E4">
        <w:rPr>
          <w:lang w:val="fr-FR"/>
        </w:rPr>
        <w:t>interprétation, qui remplaçait sa quatre-vingt-troisième session</w:t>
      </w:r>
      <w:r>
        <w:rPr>
          <w:lang w:val="fr-FR"/>
        </w:rPr>
        <w:t>.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organisation était assurée depuis Genève. </w:t>
      </w:r>
      <w:r>
        <w:rPr>
          <w:lang w:val="fr-FR"/>
        </w:rPr>
        <w:t>Cette</w:t>
      </w:r>
      <w:r w:rsidRPr="007302E4">
        <w:rPr>
          <w:lang w:val="fr-FR"/>
        </w:rPr>
        <w:t xml:space="preserve"> </w:t>
      </w:r>
      <w:r>
        <w:rPr>
          <w:lang w:val="fr-FR"/>
        </w:rPr>
        <w:t>réunion</w:t>
      </w:r>
      <w:r w:rsidRPr="007302E4">
        <w:rPr>
          <w:lang w:val="fr-FR"/>
        </w:rPr>
        <w:t xml:space="preserve"> était présidée par M.</w:t>
      </w:r>
      <w:r w:rsidR="00001A43">
        <w:rPr>
          <w:lang w:val="fr-FR"/>
        </w:rPr>
        <w:t> </w:t>
      </w:r>
      <w:r w:rsidRPr="007302E4">
        <w:rPr>
          <w:lang w:val="fr-FR"/>
        </w:rPr>
        <w:t>D.</w:t>
      </w:r>
      <w:r w:rsidR="00001A43">
        <w:rPr>
          <w:lang w:val="fr-FR"/>
        </w:rPr>
        <w:t> </w:t>
      </w:r>
      <w:r w:rsidRPr="007302E4">
        <w:rPr>
          <w:lang w:val="fr-FR"/>
        </w:rPr>
        <w:t>Rovers (Pays-Bas). Conformément aux dispositions de l</w:t>
      </w:r>
      <w:r w:rsidR="00656839">
        <w:rPr>
          <w:lang w:val="fr-FR"/>
        </w:rPr>
        <w:t>’</w:t>
      </w:r>
      <w:r w:rsidRPr="007302E4">
        <w:rPr>
          <w:lang w:val="fr-FR"/>
        </w:rPr>
        <w:t>article</w:t>
      </w:r>
      <w:r w:rsidR="00001A43">
        <w:rPr>
          <w:lang w:val="fr-FR"/>
        </w:rPr>
        <w:t> </w:t>
      </w:r>
      <w:r w:rsidRPr="007302E4">
        <w:rPr>
          <w:lang w:val="fr-FR"/>
        </w:rPr>
        <w:t>1</w:t>
      </w:r>
      <w:r w:rsidR="00001A43">
        <w:rPr>
          <w:lang w:val="fr-FR"/>
        </w:rPr>
        <w:t xml:space="preserve"> </w:t>
      </w:r>
      <w:r w:rsidRPr="007302E4">
        <w:rPr>
          <w:lang w:val="fr-FR"/>
        </w:rPr>
        <w:t>a) du Règlement intérieur du Forum mondial de l</w:t>
      </w:r>
      <w:r w:rsidR="00656839">
        <w:rPr>
          <w:lang w:val="fr-FR"/>
        </w:rPr>
        <w:t>’</w:t>
      </w:r>
      <w:r w:rsidRPr="007302E4">
        <w:rPr>
          <w:lang w:val="fr-FR"/>
        </w:rPr>
        <w:t>harmonisation des Règlements concernant les véhicules (WP.29) (TRANS/WP.29/690, ECE/TRANS/WP.29/690/Amend.1 et 2), des experts des pays ci-après ont participé à ses travaux</w:t>
      </w:r>
      <w:r w:rsidR="008C0DFC">
        <w:rPr>
          <w:lang w:val="fr-FR"/>
        </w:rPr>
        <w:t> </w:t>
      </w:r>
      <w:r w:rsidRPr="007302E4">
        <w:rPr>
          <w:lang w:val="fr-FR"/>
        </w:rPr>
        <w:t>: Allemagne, Canada, Chine, Chypre, Espagne, Fédération de Russie, Finlande, France, Hongrie, Inde, Italie, Japon, Lettonie, Pays-Bas, Pologne, République de Corée, Royaume-Uni de Grande-Bretagne et d</w:t>
      </w:r>
      <w:r w:rsidR="00656839">
        <w:rPr>
          <w:lang w:val="fr-FR"/>
        </w:rPr>
        <w:t>’</w:t>
      </w:r>
      <w:r w:rsidRPr="007302E4">
        <w:rPr>
          <w:lang w:val="fr-FR"/>
        </w:rPr>
        <w:t>Irlande du Nord, Saint-Marin, Serbie et Tchéquie. Un expert de la Commission européenne était aussi présent. Ont également pris part à la session des experts des organisations non gouvernementales suivantes</w:t>
      </w:r>
      <w:r w:rsidR="008C0DFC">
        <w:rPr>
          <w:lang w:val="fr-FR"/>
        </w:rPr>
        <w:t> </w:t>
      </w:r>
      <w:r w:rsidRPr="007302E4">
        <w:rPr>
          <w:lang w:val="fr-FR"/>
        </w:rPr>
        <w:t>: Association européenne des fournisseurs de l</w:t>
      </w:r>
      <w:r w:rsidR="00656839">
        <w:rPr>
          <w:lang w:val="fr-FR"/>
        </w:rPr>
        <w:t>’</w:t>
      </w:r>
      <w:r w:rsidRPr="007302E4">
        <w:rPr>
          <w:lang w:val="fr-FR"/>
        </w:rPr>
        <w:t>automobile (CLEPA), Association internationale des constructeurs de motocycles (</w:t>
      </w:r>
      <w:r>
        <w:rPr>
          <w:lang w:val="fr-FR"/>
        </w:rPr>
        <w:t>IMMA</w:t>
      </w:r>
      <w:r w:rsidRPr="007302E4">
        <w:rPr>
          <w:lang w:val="fr-FR"/>
        </w:rPr>
        <w:t>), Comité européen des groupements de constructeurs du machinisme agricole (CEMA)</w:t>
      </w:r>
      <w:r>
        <w:rPr>
          <w:lang w:val="fr-FR"/>
        </w:rPr>
        <w:t>,</w:t>
      </w:r>
      <w:r w:rsidRPr="007302E4">
        <w:rPr>
          <w:lang w:val="fr-FR"/>
        </w:rPr>
        <w:t xml:space="preserve"> Comité international de l</w:t>
      </w:r>
      <w:r w:rsidR="00656839">
        <w:rPr>
          <w:lang w:val="fr-FR"/>
        </w:rPr>
        <w:t>’</w:t>
      </w:r>
      <w:r w:rsidRPr="007302E4">
        <w:rPr>
          <w:lang w:val="fr-FR"/>
        </w:rPr>
        <w:t>inspection technique automobile (CITA)</w:t>
      </w:r>
      <w:r>
        <w:rPr>
          <w:lang w:val="fr-FR"/>
        </w:rPr>
        <w:t>,</w:t>
      </w:r>
      <w:r w:rsidRPr="007302E4">
        <w:rPr>
          <w:lang w:val="fr-FR"/>
        </w:rPr>
        <w:t xml:space="preserve"> Commission électrotechnique internationale (CEI), </w:t>
      </w:r>
      <w:r w:rsidRPr="00F41371">
        <w:rPr>
          <w:lang w:val="fr-FR"/>
        </w:rPr>
        <w:t>Groupe de travail «</w:t>
      </w:r>
      <w:r w:rsidR="00001A43" w:rsidRPr="00F41371">
        <w:rPr>
          <w:lang w:val="fr-FR"/>
        </w:rPr>
        <w:t> </w:t>
      </w:r>
      <w:r w:rsidRPr="00F41371">
        <w:rPr>
          <w:lang w:val="fr-FR"/>
        </w:rPr>
        <w:t>Bruxelles 1952</w:t>
      </w:r>
      <w:r w:rsidR="00001A43" w:rsidRPr="00F41371">
        <w:rPr>
          <w:lang w:val="fr-FR"/>
        </w:rPr>
        <w:t> </w:t>
      </w:r>
      <w:r w:rsidRPr="00F41371">
        <w:rPr>
          <w:lang w:val="fr-FR"/>
        </w:rPr>
        <w:t>» (GTB)</w:t>
      </w:r>
      <w:r w:rsidRPr="007302E4">
        <w:rPr>
          <w:lang w:val="fr-FR"/>
        </w:rPr>
        <w:t xml:space="preserve">, Organisation internationale des constructeurs automobiles (OICA) et Society of Automotive Engineers (SAE). </w:t>
      </w:r>
    </w:p>
    <w:p w14:paraId="0A7A98E0" w14:textId="01F62E62" w:rsidR="005A532C" w:rsidRPr="007302E4" w:rsidRDefault="005A532C" w:rsidP="005A532C">
      <w:pPr>
        <w:pStyle w:val="HChG"/>
      </w:pPr>
      <w:r>
        <w:rPr>
          <w:lang w:val="fr-FR"/>
        </w:rPr>
        <w:tab/>
      </w:r>
      <w:r w:rsidRPr="007302E4">
        <w:rPr>
          <w:lang w:val="fr-FR"/>
        </w:rPr>
        <w:t>II.</w:t>
      </w:r>
      <w:r w:rsidRPr="007302E4">
        <w:rPr>
          <w:lang w:val="fr-FR"/>
        </w:rPr>
        <w:tab/>
        <w:t>Adoption 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 (point 1 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jour)</w:t>
      </w:r>
      <w:bookmarkStart w:id="0" w:name="_Toc360525455"/>
      <w:bookmarkStart w:id="1" w:name="_Toc360526241"/>
      <w:bookmarkStart w:id="2" w:name="_Toc360526837"/>
      <w:bookmarkStart w:id="3" w:name="_Toc369772206"/>
      <w:bookmarkEnd w:id="0"/>
      <w:bookmarkEnd w:id="1"/>
      <w:bookmarkEnd w:id="2"/>
      <w:bookmarkEnd w:id="3"/>
    </w:p>
    <w:p w14:paraId="1C4787CB" w14:textId="30ADFD45" w:rsidR="005A532C" w:rsidRPr="007302E4" w:rsidRDefault="005A532C" w:rsidP="00722941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722941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 xml:space="preserve"> </w:t>
      </w:r>
      <w:r w:rsidRPr="007302E4">
        <w:rPr>
          <w:lang w:val="fr-FR"/>
        </w:rPr>
        <w:tab/>
        <w:t>ECE/TRANS/WP.29/GRE/2020/1/Rev.1,</w:t>
      </w:r>
      <w:r w:rsidR="00001A43">
        <w:rPr>
          <w:lang w:val="fr-FR"/>
        </w:rPr>
        <w:t xml:space="preserve"> </w:t>
      </w:r>
      <w:r w:rsidR="00722941">
        <w:rPr>
          <w:lang w:val="fr-FR"/>
        </w:rPr>
        <w:br/>
      </w:r>
      <w:r w:rsidRPr="007302E4">
        <w:rPr>
          <w:lang w:val="fr-FR"/>
        </w:rPr>
        <w:t xml:space="preserve">documents informels GRE-83-01, GRE-83-18, GRE-83-39 </w:t>
      </w:r>
      <w:r w:rsidR="00722941">
        <w:rPr>
          <w:lang w:val="fr-FR"/>
        </w:rPr>
        <w:br/>
      </w:r>
      <w:r w:rsidRPr="007302E4">
        <w:rPr>
          <w:lang w:val="fr-FR"/>
        </w:rPr>
        <w:t>et GRE-83-54</w:t>
      </w:r>
    </w:p>
    <w:p w14:paraId="7F3135FB" w14:textId="67BA41DD" w:rsidR="005A532C" w:rsidRPr="007302E4" w:rsidRDefault="005A532C" w:rsidP="005A532C">
      <w:pPr>
        <w:pStyle w:val="SingleTxtG"/>
      </w:pPr>
      <w:r w:rsidRPr="007302E4">
        <w:rPr>
          <w:lang w:val="fr-FR"/>
        </w:rPr>
        <w:t>2.</w:t>
      </w:r>
      <w:r w:rsidRPr="007302E4">
        <w:rPr>
          <w:lang w:val="fr-FR"/>
        </w:rPr>
        <w:tab/>
        <w:t>L</w:t>
      </w:r>
      <w:r>
        <w:rPr>
          <w:lang w:val="fr-FR"/>
        </w:rPr>
        <w:t xml:space="preserve">e GRE </w:t>
      </w:r>
      <w:r w:rsidRPr="007302E4">
        <w:rPr>
          <w:lang w:val="fr-FR"/>
        </w:rPr>
        <w:t>a examiné</w:t>
      </w:r>
      <w:r w:rsidRPr="00D439D3">
        <w:rPr>
          <w:lang w:val="fr-FR"/>
        </w:rPr>
        <w:t xml:space="preserve"> et adopté</w:t>
      </w:r>
      <w:r>
        <w:rPr>
          <w:lang w:val="fr-FR"/>
        </w:rPr>
        <w:t xml:space="preserve"> </w:t>
      </w:r>
      <w:r w:rsidRPr="007302E4">
        <w:rPr>
          <w:lang w:val="fr-FR"/>
        </w:rPr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 (ECE/TRANS/WP.29/GRE/</w:t>
      </w:r>
      <w:r w:rsidR="00001A43">
        <w:rPr>
          <w:lang w:val="fr-FR"/>
        </w:rPr>
        <w:br/>
      </w:r>
      <w:r w:rsidRPr="007302E4">
        <w:rPr>
          <w:lang w:val="fr-FR"/>
        </w:rPr>
        <w:t xml:space="preserve">2020/1/Rev.1), tel que présenté dans le </w:t>
      </w:r>
      <w:r w:rsidRPr="00F41371">
        <w:rPr>
          <w:lang w:val="fr-FR"/>
        </w:rPr>
        <w:t>document GRE-8</w:t>
      </w:r>
      <w:r w:rsidR="00F41371" w:rsidRPr="00F41371">
        <w:rPr>
          <w:lang w:val="fr-FR"/>
        </w:rPr>
        <w:t>3</w:t>
      </w:r>
      <w:r w:rsidRPr="00F41371">
        <w:rPr>
          <w:lang w:val="fr-FR"/>
        </w:rPr>
        <w:t>-01 et les</w:t>
      </w:r>
      <w:r w:rsidRPr="007302E4">
        <w:rPr>
          <w:lang w:val="fr-FR"/>
        </w:rPr>
        <w:t xml:space="preserve"> documents informels distribués au cours de la session, </w:t>
      </w:r>
      <w:r>
        <w:rPr>
          <w:lang w:val="fr-FR"/>
        </w:rPr>
        <w:t>moyennant l</w:t>
      </w:r>
      <w:r w:rsidR="00656839">
        <w:rPr>
          <w:lang w:val="fr-FR"/>
        </w:rPr>
        <w:t>’</w:t>
      </w:r>
      <w:r w:rsidRPr="007302E4">
        <w:rPr>
          <w:lang w:val="fr-FR"/>
        </w:rPr>
        <w:t>ajout</w:t>
      </w:r>
      <w:r>
        <w:rPr>
          <w:lang w:val="fr-FR"/>
        </w:rPr>
        <w:t xml:space="preserve"> d</w:t>
      </w:r>
      <w:r w:rsidR="00656839">
        <w:rPr>
          <w:lang w:val="fr-FR"/>
        </w:rPr>
        <w:t>’</w:t>
      </w:r>
      <w:r>
        <w:rPr>
          <w:lang w:val="fr-FR"/>
        </w:rPr>
        <w:t>un</w:t>
      </w:r>
      <w:r w:rsidRPr="007302E4">
        <w:rPr>
          <w:lang w:val="fr-FR"/>
        </w:rPr>
        <w:t xml:space="preserve"> nouveau point</w:t>
      </w:r>
      <w:r w:rsidR="00001A43">
        <w:rPr>
          <w:lang w:val="fr-FR"/>
        </w:rPr>
        <w:t> </w:t>
      </w:r>
      <w:r w:rsidRPr="007302E4">
        <w:rPr>
          <w:lang w:val="fr-FR"/>
        </w:rPr>
        <w:t>4</w:t>
      </w:r>
      <w:r w:rsidR="00001A43">
        <w:rPr>
          <w:lang w:val="fr-FR"/>
        </w:rPr>
        <w:t> </w:t>
      </w:r>
      <w:r w:rsidRPr="007302E4">
        <w:rPr>
          <w:lang w:val="fr-FR"/>
        </w:rPr>
        <w:t>e), intitulé «</w:t>
      </w:r>
      <w:r w:rsidR="00001A43">
        <w:rPr>
          <w:lang w:val="fr-FR"/>
        </w:rPr>
        <w:t> </w:t>
      </w:r>
      <w:r w:rsidRPr="007302E4">
        <w:rPr>
          <w:lang w:val="fr-FR"/>
        </w:rPr>
        <w:t xml:space="preserve">Simplification des Règlements </w:t>
      </w:r>
      <w:r w:rsidRPr="00967D7E">
        <w:rPr>
          <w:lang w:val="fr-FR"/>
        </w:rPr>
        <w:t>ONU n</w:t>
      </w:r>
      <w:r w:rsidRPr="00967D7E">
        <w:rPr>
          <w:vertAlign w:val="superscript"/>
          <w:lang w:val="fr-FR"/>
        </w:rPr>
        <w:t>os</w:t>
      </w:r>
      <w:r w:rsidRPr="00967D7E">
        <w:rPr>
          <w:lang w:val="fr-FR"/>
        </w:rPr>
        <w:t xml:space="preserve"> 48</w:t>
      </w:r>
      <w:r w:rsidRPr="007302E4">
        <w:rPr>
          <w:lang w:val="fr-FR"/>
        </w:rPr>
        <w:t>, 53, 74 et 86</w:t>
      </w:r>
      <w:r w:rsidR="00001A43">
        <w:rPr>
          <w:lang w:val="fr-FR"/>
        </w:rPr>
        <w:t> </w:t>
      </w:r>
      <w:r w:rsidRPr="007302E4">
        <w:rPr>
          <w:lang w:val="fr-FR"/>
        </w:rPr>
        <w:t xml:space="preserve">». </w:t>
      </w:r>
      <w:r>
        <w:rPr>
          <w:lang w:val="fr-FR"/>
        </w:rPr>
        <w:t>Il</w:t>
      </w:r>
      <w:r w:rsidRPr="007302E4">
        <w:rPr>
          <w:lang w:val="fr-FR"/>
        </w:rPr>
        <w:t xml:space="preserve"> a également pris note du calendrier des travaux proposé par le Président (GRE-83-18), des lignes directrices sur la participation aux réunions virtuelles (GRE-83-39) et des recommandations concernant la conduite des travaux (GRE-83-54).</w:t>
      </w:r>
      <w:bookmarkStart w:id="4" w:name="_Hlk56069238"/>
      <w:bookmarkEnd w:id="4"/>
    </w:p>
    <w:p w14:paraId="1DF0EA14" w14:textId="74613A4A" w:rsidR="005A532C" w:rsidRPr="007302E4" w:rsidRDefault="005A532C" w:rsidP="005A532C">
      <w:pPr>
        <w:pStyle w:val="SingleTxtG"/>
      </w:pPr>
      <w:r w:rsidRPr="007302E4">
        <w:rPr>
          <w:lang w:val="fr-FR"/>
        </w:rPr>
        <w:t>3.</w:t>
      </w:r>
      <w:r w:rsidRPr="007302E4">
        <w:rPr>
          <w:lang w:val="fr-FR"/>
        </w:rPr>
        <w:tab/>
        <w:t>La liste des documents informels figure à l</w:t>
      </w:r>
      <w:r w:rsidR="00656839">
        <w:rPr>
          <w:lang w:val="fr-FR"/>
        </w:rPr>
        <w:t>’</w:t>
      </w:r>
      <w:r w:rsidRPr="007302E4">
        <w:rPr>
          <w:lang w:val="fr-FR"/>
        </w:rPr>
        <w:t>annexe I du présent rapport. On trouvera dans l</w:t>
      </w:r>
      <w:r w:rsidR="00656839">
        <w:rPr>
          <w:lang w:val="fr-FR"/>
        </w:rPr>
        <w:t>’</w:t>
      </w:r>
      <w:r w:rsidRPr="007302E4">
        <w:rPr>
          <w:lang w:val="fr-FR"/>
        </w:rPr>
        <w:t>annexe III la liste des groupes informels du GRE.</w:t>
      </w:r>
    </w:p>
    <w:p w14:paraId="3E50B98A" w14:textId="2ECBD51D" w:rsidR="005A532C" w:rsidRPr="007302E4" w:rsidRDefault="005A532C" w:rsidP="00722941">
      <w:pPr>
        <w:pStyle w:val="HChG"/>
      </w:pPr>
      <w:r>
        <w:rPr>
          <w:lang w:val="fr-FR"/>
        </w:rPr>
        <w:tab/>
      </w:r>
      <w:r w:rsidRPr="007302E4">
        <w:rPr>
          <w:lang w:val="fr-FR"/>
        </w:rPr>
        <w:t>III.</w:t>
      </w:r>
      <w:r w:rsidRPr="007302E4">
        <w:rPr>
          <w:lang w:val="fr-FR"/>
        </w:rPr>
        <w:tab/>
        <w:t xml:space="preserve">Accord de 1998 </w:t>
      </w:r>
      <w:r w:rsidR="00967D7E">
        <w:rPr>
          <w:lang w:val="fr-FR"/>
        </w:rPr>
        <w:t>−</w:t>
      </w:r>
      <w:r w:rsidRPr="007302E4">
        <w:rPr>
          <w:lang w:val="fr-FR"/>
        </w:rPr>
        <w:t xml:space="preserve"> Règlements techniques mondiaux ONU</w:t>
      </w:r>
      <w:r w:rsidR="00656839">
        <w:rPr>
          <w:lang w:val="fr-FR"/>
        </w:rPr>
        <w:t> </w:t>
      </w:r>
      <w:r w:rsidRPr="007302E4">
        <w:rPr>
          <w:lang w:val="fr-FR"/>
        </w:rPr>
        <w:t>: élaboration</w:t>
      </w:r>
      <w:r>
        <w:rPr>
          <w:lang w:val="fr-FR"/>
        </w:rPr>
        <w:t xml:space="preserve"> </w:t>
      </w:r>
      <w:r w:rsidRPr="007302E4">
        <w:rPr>
          <w:lang w:val="fr-FR"/>
        </w:rPr>
        <w:t>(point 2 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jour)</w:t>
      </w:r>
      <w:bookmarkStart w:id="5" w:name="_Toc369772207"/>
      <w:bookmarkEnd w:id="5"/>
    </w:p>
    <w:p w14:paraId="39EAA66B" w14:textId="36616581" w:rsidR="005A532C" w:rsidRPr="007302E4" w:rsidRDefault="005A532C" w:rsidP="005A532C">
      <w:pPr>
        <w:pStyle w:val="SingleTxtG"/>
      </w:pPr>
      <w:r w:rsidRPr="007302E4">
        <w:rPr>
          <w:lang w:val="fr-FR"/>
        </w:rPr>
        <w:t>4.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examen de ce point a été reporté à la session</w:t>
      </w:r>
      <w:r>
        <w:rPr>
          <w:lang w:val="fr-FR"/>
        </w:rPr>
        <w:t xml:space="preserve"> suivante</w:t>
      </w:r>
      <w:r w:rsidRPr="007302E4">
        <w:rPr>
          <w:lang w:val="fr-FR"/>
        </w:rPr>
        <w:t xml:space="preserve">. </w:t>
      </w:r>
    </w:p>
    <w:p w14:paraId="79FF350E" w14:textId="7D8EDF07" w:rsidR="005A532C" w:rsidRPr="007302E4" w:rsidRDefault="005A532C" w:rsidP="00722941">
      <w:pPr>
        <w:pStyle w:val="HChG"/>
      </w:pPr>
      <w:r>
        <w:rPr>
          <w:lang w:val="fr-FR"/>
        </w:rPr>
        <w:tab/>
      </w:r>
      <w:r w:rsidRPr="007302E4">
        <w:rPr>
          <w:lang w:val="fr-FR"/>
        </w:rPr>
        <w:t>IV.</w:t>
      </w:r>
      <w:r w:rsidRPr="007302E4">
        <w:rPr>
          <w:lang w:val="fr-FR"/>
        </w:rPr>
        <w:tab/>
        <w:t>Accord de 1997 − Règles</w:t>
      </w:r>
      <w:r w:rsidR="008C0DFC">
        <w:rPr>
          <w:lang w:val="fr-FR"/>
        </w:rPr>
        <w:t> </w:t>
      </w:r>
      <w:r w:rsidRPr="007302E4">
        <w:rPr>
          <w:lang w:val="fr-FR"/>
        </w:rPr>
        <w:t xml:space="preserve">: Élaboration </w:t>
      </w:r>
      <w:r w:rsidR="005E5EC3">
        <w:rPr>
          <w:lang w:val="fr-FR"/>
        </w:rPr>
        <w:br/>
      </w:r>
      <w:r w:rsidRPr="007302E4">
        <w:rPr>
          <w:lang w:val="fr-FR"/>
        </w:rPr>
        <w:t>(point 3</w:t>
      </w:r>
      <w:r>
        <w:rPr>
          <w:lang w:val="fr-FR"/>
        </w:rPr>
        <w:t xml:space="preserve"> </w:t>
      </w:r>
      <w:r w:rsidRPr="007302E4">
        <w:rPr>
          <w:lang w:val="fr-FR"/>
        </w:rPr>
        <w:t>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jour)</w:t>
      </w:r>
    </w:p>
    <w:p w14:paraId="4EA3404A" w14:textId="2003BEBA" w:rsidR="005A532C" w:rsidRPr="007302E4" w:rsidRDefault="005A532C" w:rsidP="005A532C">
      <w:pPr>
        <w:pStyle w:val="SingleTxtG"/>
      </w:pPr>
      <w:r w:rsidRPr="007302E4">
        <w:rPr>
          <w:lang w:val="fr-FR"/>
        </w:rPr>
        <w:t>5.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examen de ce point a été reporté à la session</w:t>
      </w:r>
      <w:r>
        <w:rPr>
          <w:lang w:val="fr-FR"/>
        </w:rPr>
        <w:t xml:space="preserve"> </w:t>
      </w:r>
      <w:r w:rsidRPr="00142542">
        <w:rPr>
          <w:lang w:val="fr-FR"/>
        </w:rPr>
        <w:t>suivante</w:t>
      </w:r>
      <w:r w:rsidRPr="007302E4">
        <w:rPr>
          <w:lang w:val="fr-FR"/>
        </w:rPr>
        <w:t>.</w:t>
      </w:r>
    </w:p>
    <w:p w14:paraId="67E6276E" w14:textId="4AB8A0FD" w:rsidR="005A532C" w:rsidRDefault="005A532C" w:rsidP="00722941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7302E4">
        <w:rPr>
          <w:lang w:val="fr-FR"/>
        </w:rPr>
        <w:t>V.</w:t>
      </w:r>
      <w:r w:rsidRPr="007302E4">
        <w:rPr>
          <w:lang w:val="fr-FR"/>
        </w:rPr>
        <w:tab/>
        <w:t>Simplification des Règlements ONU relatifs à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éclairage </w:t>
      </w:r>
      <w:r w:rsidR="00967D7E">
        <w:rPr>
          <w:lang w:val="fr-FR"/>
        </w:rPr>
        <w:br/>
      </w:r>
      <w:r w:rsidRPr="007302E4">
        <w:rPr>
          <w:lang w:val="fr-FR"/>
        </w:rPr>
        <w:t>et à la signalisation lumineuse (point 4 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</w:t>
      </w:r>
      <w:r>
        <w:rPr>
          <w:lang w:val="fr-FR"/>
        </w:rPr>
        <w:t>)</w:t>
      </w:r>
    </w:p>
    <w:p w14:paraId="03838AEB" w14:textId="16BC1372" w:rsidR="005A532C" w:rsidRPr="007302E4" w:rsidRDefault="005A532C" w:rsidP="00722941">
      <w:pPr>
        <w:pStyle w:val="H1G"/>
      </w:pPr>
      <w:r w:rsidRPr="006F68F3">
        <w:rPr>
          <w:lang w:val="fr-FR"/>
        </w:rPr>
        <w:tab/>
        <w:t>A.</w:t>
      </w:r>
      <w:r w:rsidRPr="006F68F3">
        <w:rPr>
          <w:lang w:val="fr-FR"/>
        </w:rPr>
        <w:tab/>
        <w:t>Activités du groupe de travail informel de la simplification des Règlements ONU relatifs à l</w:t>
      </w:r>
      <w:r w:rsidR="00656839">
        <w:rPr>
          <w:lang w:val="fr-FR"/>
        </w:rPr>
        <w:t>’</w:t>
      </w:r>
      <w:r w:rsidRPr="006F68F3">
        <w:rPr>
          <w:lang w:val="fr-FR"/>
        </w:rPr>
        <w:t>éclairage et à la signalisation lumineuse</w:t>
      </w:r>
    </w:p>
    <w:p w14:paraId="6F40DE11" w14:textId="2804E553" w:rsidR="005A532C" w:rsidRPr="007302E4" w:rsidRDefault="005A532C" w:rsidP="00722941">
      <w:pPr>
        <w:pStyle w:val="SingleTxtG"/>
        <w:keepNext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>Documents informels GRE-83-08 et GRE-83-47</w:t>
      </w:r>
    </w:p>
    <w:p w14:paraId="269432FB" w14:textId="4B592F21" w:rsidR="005A532C" w:rsidRPr="007302E4" w:rsidRDefault="005A532C" w:rsidP="00722941">
      <w:pPr>
        <w:pStyle w:val="SingleTxtG"/>
        <w:keepNext/>
      </w:pPr>
      <w:r w:rsidRPr="007302E4">
        <w:rPr>
          <w:lang w:val="fr-FR"/>
        </w:rPr>
        <w:t>6.</w:t>
      </w:r>
      <w:r w:rsidRPr="007302E4">
        <w:rPr>
          <w:lang w:val="fr-FR"/>
        </w:rPr>
        <w:tab/>
        <w:t xml:space="preserve">Le GRE a pris note du rapport </w:t>
      </w:r>
      <w:r>
        <w:rPr>
          <w:lang w:val="fr-FR"/>
        </w:rPr>
        <w:t>d</w:t>
      </w:r>
      <w:r w:rsidR="00656839">
        <w:rPr>
          <w:lang w:val="fr-FR"/>
        </w:rPr>
        <w:t>’</w:t>
      </w:r>
      <w:r>
        <w:rPr>
          <w:lang w:val="fr-FR"/>
        </w:rPr>
        <w:t>activité</w:t>
      </w:r>
      <w:r w:rsidRPr="007302E4">
        <w:rPr>
          <w:lang w:val="fr-FR"/>
        </w:rPr>
        <w:t xml:space="preserve"> du groupe de travail informel de la simplification des Règlements ONU relatifs à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éclairage et à la signalisation lumineuse </w:t>
      </w:r>
      <w:r w:rsidRPr="00F41371">
        <w:rPr>
          <w:lang w:val="fr-FR"/>
        </w:rPr>
        <w:t xml:space="preserve">(groupe SLR) </w:t>
      </w:r>
      <w:r w:rsidR="00F41371" w:rsidRPr="00F41371">
        <w:t>(</w:t>
      </w:r>
      <w:r w:rsidR="00F41371">
        <w:t>GRE-83-47)</w:t>
      </w:r>
      <w:r w:rsidR="00F41371">
        <w:t xml:space="preserve"> </w:t>
      </w:r>
      <w:r>
        <w:rPr>
          <w:lang w:val="fr-FR"/>
        </w:rPr>
        <w:t>et</w:t>
      </w:r>
      <w:r w:rsidRPr="007302E4">
        <w:rPr>
          <w:lang w:val="fr-FR"/>
        </w:rPr>
        <w:t xml:space="preserve"> décidé que </w:t>
      </w:r>
      <w:r>
        <w:rPr>
          <w:lang w:val="fr-FR"/>
        </w:rPr>
        <w:t>c</w:t>
      </w:r>
      <w:r w:rsidRPr="007302E4">
        <w:rPr>
          <w:lang w:val="fr-FR"/>
        </w:rPr>
        <w:t>e groupe serait présidé par M. Derwin Rovers (Pays-Bas).</w:t>
      </w:r>
    </w:p>
    <w:p w14:paraId="1E7483F4" w14:textId="024B4629" w:rsidR="005A532C" w:rsidRPr="007302E4" w:rsidRDefault="005A532C" w:rsidP="005A532C">
      <w:pPr>
        <w:pStyle w:val="SingleTxtG"/>
      </w:pPr>
      <w:r w:rsidRPr="007302E4">
        <w:rPr>
          <w:lang w:val="fr-FR"/>
        </w:rPr>
        <w:t>7.</w:t>
      </w:r>
      <w:r w:rsidRPr="007302E4">
        <w:rPr>
          <w:lang w:val="fr-FR"/>
        </w:rPr>
        <w:tab/>
        <w:t xml:space="preserve">Le GRE a </w:t>
      </w:r>
      <w:r>
        <w:rPr>
          <w:lang w:val="fr-FR"/>
        </w:rPr>
        <w:t>informé le</w:t>
      </w:r>
      <w:r w:rsidRPr="007302E4">
        <w:rPr>
          <w:lang w:val="fr-FR"/>
        </w:rPr>
        <w:t xml:space="preserve"> groupe SLR</w:t>
      </w:r>
      <w:r w:rsidR="00722941">
        <w:rPr>
          <w:lang w:val="fr-FR"/>
        </w:rPr>
        <w:t> </w:t>
      </w:r>
      <w:r w:rsidRPr="007302E4">
        <w:rPr>
          <w:lang w:val="fr-FR"/>
        </w:rPr>
        <w:t xml:space="preserve">: </w:t>
      </w:r>
    </w:p>
    <w:p w14:paraId="76F6E707" w14:textId="7C1F2E44" w:rsidR="005A532C" w:rsidRPr="007302E4" w:rsidRDefault="005A532C" w:rsidP="00722941">
      <w:pPr>
        <w:pStyle w:val="Bullet1G"/>
      </w:pPr>
      <w:r>
        <w:rPr>
          <w:lang w:val="fr-FR"/>
        </w:rPr>
        <w:t>Qu</w:t>
      </w:r>
      <w:r w:rsidR="00656839">
        <w:rPr>
          <w:lang w:val="fr-FR"/>
        </w:rPr>
        <w:t>’</w:t>
      </w:r>
      <w:r>
        <w:rPr>
          <w:lang w:val="fr-FR"/>
        </w:rPr>
        <w:t>il</w:t>
      </w:r>
      <w:r w:rsidRPr="007302E4">
        <w:rPr>
          <w:lang w:val="fr-FR"/>
        </w:rPr>
        <w:t xml:space="preserve"> </w:t>
      </w:r>
      <w:r>
        <w:rPr>
          <w:lang w:val="fr-FR"/>
        </w:rPr>
        <w:t>appuyait la proposition d</w:t>
      </w:r>
      <w:r w:rsidR="00656839">
        <w:rPr>
          <w:lang w:val="fr-FR"/>
        </w:rPr>
        <w:t>’</w:t>
      </w:r>
      <w:r>
        <w:rPr>
          <w:lang w:val="fr-FR"/>
        </w:rPr>
        <w:t>utiliser</w:t>
      </w:r>
      <w:r w:rsidRPr="007302E4">
        <w:rPr>
          <w:lang w:val="fr-FR"/>
        </w:rPr>
        <w:t xml:space="preserve"> la notation scientifique pour les nombres (GRE-83-08)</w:t>
      </w:r>
      <w:r w:rsidR="00722941">
        <w:rPr>
          <w:lang w:val="fr-FR"/>
        </w:rPr>
        <w:t> </w:t>
      </w:r>
      <w:r w:rsidRPr="007302E4">
        <w:rPr>
          <w:lang w:val="fr-FR"/>
        </w:rPr>
        <w:t>;</w:t>
      </w:r>
    </w:p>
    <w:p w14:paraId="7909EB01" w14:textId="76E5A879" w:rsidR="005A532C" w:rsidRPr="007302E4" w:rsidRDefault="005A532C" w:rsidP="00722941">
      <w:pPr>
        <w:pStyle w:val="Bullet1G"/>
      </w:pPr>
      <w:r w:rsidRPr="007302E4">
        <w:rPr>
          <w:lang w:val="fr-FR"/>
        </w:rPr>
        <w:t>S</w:t>
      </w:r>
      <w:r w:rsidR="00656839">
        <w:rPr>
          <w:lang w:val="fr-FR"/>
        </w:rPr>
        <w:t>’</w:t>
      </w:r>
      <w:r w:rsidRPr="007302E4">
        <w:rPr>
          <w:lang w:val="fr-FR"/>
        </w:rPr>
        <w:t>agissant de l</w:t>
      </w:r>
      <w:r w:rsidR="00656839">
        <w:rPr>
          <w:lang w:val="fr-FR"/>
        </w:rPr>
        <w:t>’</w:t>
      </w:r>
      <w:r w:rsidRPr="007302E4">
        <w:rPr>
          <w:lang w:val="fr-FR"/>
        </w:rPr>
        <w:t>utilisation de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identifiant unique (UI), </w:t>
      </w:r>
      <w:r>
        <w:rPr>
          <w:lang w:val="fr-FR"/>
        </w:rPr>
        <w:t>qu</w:t>
      </w:r>
      <w:r w:rsidR="00656839">
        <w:rPr>
          <w:lang w:val="fr-FR"/>
        </w:rPr>
        <w:t>’</w:t>
      </w:r>
      <w:r>
        <w:rPr>
          <w:lang w:val="fr-FR"/>
        </w:rPr>
        <w:t>il</w:t>
      </w:r>
      <w:r w:rsidRPr="007302E4">
        <w:rPr>
          <w:lang w:val="fr-FR"/>
        </w:rPr>
        <w:t xml:space="preserve"> accept</w:t>
      </w:r>
      <w:r>
        <w:rPr>
          <w:lang w:val="fr-FR"/>
        </w:rPr>
        <w:t>ait</w:t>
      </w:r>
      <w:r w:rsidRPr="007302E4">
        <w:rPr>
          <w:lang w:val="fr-FR"/>
        </w:rPr>
        <w:t xml:space="preserve"> </w:t>
      </w:r>
      <w:r>
        <w:rPr>
          <w:lang w:val="fr-FR"/>
        </w:rPr>
        <w:t>s</w:t>
      </w:r>
      <w:r w:rsidRPr="007302E4">
        <w:rPr>
          <w:lang w:val="fr-FR"/>
        </w:rPr>
        <w:t>a proposition d</w:t>
      </w:r>
      <w:r w:rsidR="00656839">
        <w:rPr>
          <w:lang w:val="fr-FR"/>
        </w:rPr>
        <w:t>’</w:t>
      </w:r>
      <w:r w:rsidRPr="007302E4">
        <w:rPr>
          <w:lang w:val="fr-FR"/>
        </w:rPr>
        <w:t>inclure de nouvelles informations dans la base de données pour l</w:t>
      </w:r>
      <w:r w:rsidR="00656839">
        <w:rPr>
          <w:lang w:val="fr-FR"/>
        </w:rPr>
        <w:t>’</w:t>
      </w:r>
      <w:r w:rsidRPr="007302E4">
        <w:rPr>
          <w:lang w:val="fr-FR"/>
        </w:rPr>
        <w:t>échange d</w:t>
      </w:r>
      <w:r w:rsidR="00656839">
        <w:rPr>
          <w:lang w:val="fr-FR"/>
        </w:rPr>
        <w:t>’</w:t>
      </w:r>
      <w:r w:rsidRPr="007302E4">
        <w:rPr>
          <w:lang w:val="fr-FR"/>
        </w:rPr>
        <w:t>informations concernant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homologation de type (DETA) et de donner </w:t>
      </w:r>
      <w:r w:rsidRPr="004C310F">
        <w:rPr>
          <w:lang w:val="fr-FR"/>
        </w:rPr>
        <w:t xml:space="preserve">à de nouvelles catégories de parties prenantes </w:t>
      </w:r>
      <w:r w:rsidRPr="007302E4">
        <w:rPr>
          <w:lang w:val="fr-FR"/>
        </w:rPr>
        <w:t xml:space="preserve">accès à ces informations. </w:t>
      </w:r>
      <w:r>
        <w:rPr>
          <w:lang w:val="fr-FR"/>
        </w:rPr>
        <w:t>Il</w:t>
      </w:r>
      <w:r w:rsidRPr="007302E4">
        <w:rPr>
          <w:lang w:val="fr-FR"/>
        </w:rPr>
        <w:t xml:space="preserve"> a chargé le groupe SLR de soumettre la proposition au groupe de travail informel de la </w:t>
      </w:r>
      <w:r>
        <w:rPr>
          <w:lang w:val="fr-FR"/>
        </w:rPr>
        <w:t xml:space="preserve">base </w:t>
      </w:r>
      <w:r w:rsidRPr="007302E4">
        <w:rPr>
          <w:lang w:val="fr-FR"/>
        </w:rPr>
        <w:t xml:space="preserve">DETA pour examen </w:t>
      </w:r>
      <w:r>
        <w:rPr>
          <w:lang w:val="fr-FR"/>
        </w:rPr>
        <w:t>en la lui présentant oralement ;</w:t>
      </w:r>
    </w:p>
    <w:p w14:paraId="0C89821F" w14:textId="1FDF8D6C" w:rsidR="005A532C" w:rsidRPr="007302E4" w:rsidRDefault="005A532C" w:rsidP="00722941">
      <w:pPr>
        <w:pStyle w:val="Bullet1G"/>
      </w:pPr>
      <w:r>
        <w:rPr>
          <w:lang w:val="fr-FR"/>
        </w:rPr>
        <w:t>Qu</w:t>
      </w:r>
      <w:r w:rsidR="00656839">
        <w:rPr>
          <w:lang w:val="fr-FR"/>
        </w:rPr>
        <w:t>’</w:t>
      </w:r>
      <w:r>
        <w:rPr>
          <w:lang w:val="fr-FR"/>
        </w:rPr>
        <w:t>il</w:t>
      </w:r>
      <w:r w:rsidRPr="007302E4">
        <w:rPr>
          <w:lang w:val="fr-FR"/>
        </w:rPr>
        <w:t xml:space="preserve"> </w:t>
      </w:r>
      <w:r>
        <w:rPr>
          <w:lang w:val="fr-FR"/>
        </w:rPr>
        <w:t>était d</w:t>
      </w:r>
      <w:r w:rsidR="00656839">
        <w:rPr>
          <w:lang w:val="fr-FR"/>
        </w:rPr>
        <w:t>’</w:t>
      </w:r>
      <w:r>
        <w:rPr>
          <w:lang w:val="fr-FR"/>
        </w:rPr>
        <w:t xml:space="preserve">accord avec lui en ce qui concerne </w:t>
      </w:r>
      <w:r w:rsidRPr="007302E4">
        <w:rPr>
          <w:lang w:val="fr-FR"/>
        </w:rPr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utilisation des numéros d</w:t>
      </w:r>
      <w:r w:rsidR="00656839">
        <w:rPr>
          <w:lang w:val="fr-FR"/>
        </w:rPr>
        <w:t>’</w:t>
      </w:r>
      <w:r w:rsidRPr="007302E4">
        <w:rPr>
          <w:lang w:val="fr-FR"/>
        </w:rPr>
        <w:t>homologation et des marques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homologation pour les </w:t>
      </w:r>
      <w:r>
        <w:rPr>
          <w:lang w:val="fr-FR"/>
        </w:rPr>
        <w:t>R</w:t>
      </w:r>
      <w:r w:rsidRPr="007302E4">
        <w:rPr>
          <w:lang w:val="fr-FR"/>
        </w:rPr>
        <w:t>èglements ONU « gelés »</w:t>
      </w:r>
      <w:r>
        <w:rPr>
          <w:lang w:val="fr-FR"/>
        </w:rPr>
        <w:t>, à savoir</w:t>
      </w:r>
      <w:r w:rsidRPr="007302E4">
        <w:rPr>
          <w:lang w:val="fr-FR"/>
        </w:rPr>
        <w:t xml:space="preserve"> appliquer </w:t>
      </w:r>
      <w:r>
        <w:rPr>
          <w:lang w:val="fr-FR"/>
        </w:rPr>
        <w:t>soit un</w:t>
      </w:r>
      <w:r w:rsidRPr="007302E4">
        <w:rPr>
          <w:lang w:val="fr-FR"/>
        </w:rPr>
        <w:t xml:space="preserve"> ancien numéro </w:t>
      </w:r>
      <w:r>
        <w:rPr>
          <w:lang w:val="fr-FR"/>
        </w:rPr>
        <w:t xml:space="preserve">associé à </w:t>
      </w:r>
      <w:r w:rsidRPr="007302E4">
        <w:rPr>
          <w:lang w:val="fr-FR"/>
        </w:rPr>
        <w:t>une ancienne marque, soit</w:t>
      </w:r>
      <w:r>
        <w:rPr>
          <w:lang w:val="fr-FR"/>
        </w:rPr>
        <w:t xml:space="preserve"> </w:t>
      </w:r>
      <w:r w:rsidRPr="007302E4">
        <w:rPr>
          <w:lang w:val="fr-FR"/>
        </w:rPr>
        <w:t xml:space="preserve">un nouveau numéro </w:t>
      </w:r>
      <w:r>
        <w:rPr>
          <w:lang w:val="fr-FR"/>
        </w:rPr>
        <w:t xml:space="preserve">associé à </w:t>
      </w:r>
      <w:r w:rsidRPr="007302E4">
        <w:rPr>
          <w:lang w:val="fr-FR"/>
        </w:rPr>
        <w:t>une nouvelle marque.</w:t>
      </w:r>
    </w:p>
    <w:p w14:paraId="1251A360" w14:textId="77777777" w:rsidR="005A532C" w:rsidRPr="007302E4" w:rsidRDefault="005A532C" w:rsidP="00722941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B.</w:t>
      </w:r>
      <w:r w:rsidRPr="007302E4">
        <w:rPr>
          <w:lang w:val="fr-FR"/>
        </w:rPr>
        <w:tab/>
      </w:r>
      <w:r w:rsidRPr="007302E4">
        <w:rPr>
          <w:lang w:val="fr-FR"/>
        </w:rPr>
        <w:tab/>
        <w:t>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148 (Dispositifs de signalisation lumineuse)</w:t>
      </w:r>
    </w:p>
    <w:p w14:paraId="60F5519F" w14:textId="627CFB03" w:rsidR="005A532C" w:rsidRPr="007302E4" w:rsidRDefault="005A532C" w:rsidP="00722941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722941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 xml:space="preserve">ECE/TRANS/WP.29/GRE/2020/9/Rev.1, </w:t>
      </w:r>
      <w:r w:rsidR="00722941">
        <w:rPr>
          <w:lang w:val="fr-FR"/>
        </w:rPr>
        <w:br/>
      </w:r>
      <w:r w:rsidRPr="007302E4">
        <w:rPr>
          <w:lang w:val="fr-FR"/>
        </w:rPr>
        <w:t>documents informels GRE-83-09 et GRE-83-10</w:t>
      </w:r>
    </w:p>
    <w:p w14:paraId="3E491FFF" w14:textId="6FF87D36" w:rsidR="005A532C" w:rsidRPr="007302E4" w:rsidRDefault="005A532C" w:rsidP="005A532C">
      <w:pPr>
        <w:pStyle w:val="SingleTxtG"/>
      </w:pPr>
      <w:r w:rsidRPr="007302E4">
        <w:rPr>
          <w:lang w:val="fr-FR"/>
        </w:rPr>
        <w:t>8.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du groupe SLR a présenté des propositions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amendement visant à ajouter </w:t>
      </w:r>
      <w:r>
        <w:rPr>
          <w:lang w:val="fr-FR"/>
        </w:rPr>
        <w:t>du</w:t>
      </w:r>
      <w:r w:rsidRPr="007302E4">
        <w:rPr>
          <w:lang w:val="fr-FR"/>
        </w:rPr>
        <w:t xml:space="preserve"> texte manquant et à corriger </w:t>
      </w:r>
      <w:r>
        <w:rPr>
          <w:lang w:val="fr-FR"/>
        </w:rPr>
        <w:t>d</w:t>
      </w:r>
      <w:r w:rsidRPr="007302E4">
        <w:rPr>
          <w:lang w:val="fr-FR"/>
        </w:rPr>
        <w:t xml:space="preserve">es erreurs introduites par inadvertance dans le Règlement ONU </w:t>
      </w:r>
      <w:bookmarkStart w:id="6" w:name="_Hlk61517529"/>
      <w:r w:rsidRPr="007302E4">
        <w:rPr>
          <w:lang w:val="fr-FR"/>
        </w:rPr>
        <w:t>n</w:t>
      </w:r>
      <w:bookmarkEnd w:id="6"/>
      <w:r w:rsidR="00967D7E">
        <w:rPr>
          <w:vertAlign w:val="superscript"/>
          <w:lang w:val="fr-FR"/>
        </w:rPr>
        <w:t>o</w:t>
      </w:r>
      <w:r w:rsidR="00967D7E" w:rsidRPr="00967D7E">
        <w:rPr>
          <w:lang w:val="fr-FR"/>
        </w:rPr>
        <w:t> </w:t>
      </w:r>
      <w:r w:rsidRPr="007302E4">
        <w:rPr>
          <w:lang w:val="fr-FR"/>
        </w:rPr>
        <w:t>148 (ECE/TRANS/WP.29/GRE/2020/9/Rev.1). Le GRE a adopté les propositions et demandé au secrétariat de les soumettre au WP.29 et au Comité d</w:t>
      </w:r>
      <w:r w:rsidR="00656839">
        <w:rPr>
          <w:lang w:val="fr-FR"/>
        </w:rPr>
        <w:t>’</w:t>
      </w:r>
      <w:r w:rsidRPr="007302E4">
        <w:rPr>
          <w:lang w:val="fr-FR"/>
        </w:rPr>
        <w:t>administration de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Accord de 1958 (AC.1) pour examen et mise aux voix à leurs sessions de mars 2021 en tant que projet de complément 3 à </w:t>
      </w:r>
      <w:r w:rsidRPr="00F41371">
        <w:rPr>
          <w:lang w:val="fr-FR"/>
        </w:rPr>
        <w:t>la version initiale du Règlement</w:t>
      </w:r>
      <w:r w:rsidRPr="007302E4">
        <w:rPr>
          <w:lang w:val="fr-FR"/>
        </w:rPr>
        <w:t xml:space="preserve"> ONU n</w:t>
      </w:r>
      <w:r w:rsidRPr="007302E4">
        <w:rPr>
          <w:vertAlign w:val="superscript"/>
          <w:lang w:val="fr-FR"/>
        </w:rPr>
        <w:t>o</w:t>
      </w:r>
      <w:r w:rsidR="00967D7E">
        <w:rPr>
          <w:lang w:val="fr-FR"/>
        </w:rPr>
        <w:t> </w:t>
      </w:r>
      <w:r w:rsidRPr="007302E4">
        <w:rPr>
          <w:lang w:val="fr-FR"/>
        </w:rPr>
        <w:t>148.</w:t>
      </w:r>
      <w:bookmarkStart w:id="7" w:name="_Hlk31620639"/>
    </w:p>
    <w:p w14:paraId="165D4E4F" w14:textId="338636C4" w:rsidR="005A532C" w:rsidRPr="007302E4" w:rsidRDefault="005A532C" w:rsidP="005A532C">
      <w:pPr>
        <w:pStyle w:val="SingleTxtG"/>
      </w:pPr>
      <w:r w:rsidRPr="007302E4">
        <w:rPr>
          <w:lang w:val="fr-FR"/>
        </w:rPr>
        <w:t>9.</w:t>
      </w:r>
      <w:r w:rsidRPr="007302E4">
        <w:rPr>
          <w:lang w:val="fr-FR"/>
        </w:rPr>
        <w:tab/>
        <w:t>Le GRE a pris note d</w:t>
      </w:r>
      <w:r>
        <w:rPr>
          <w:lang w:val="fr-FR"/>
        </w:rPr>
        <w:t>u</w:t>
      </w:r>
      <w:r w:rsidRPr="007302E4">
        <w:rPr>
          <w:lang w:val="fr-FR"/>
        </w:rPr>
        <w:t xml:space="preserve"> projet de modification du Règlement ONU n</w:t>
      </w:r>
      <w:r w:rsidRPr="007302E4">
        <w:rPr>
          <w:vertAlign w:val="superscript"/>
          <w:lang w:val="fr-FR"/>
        </w:rPr>
        <w:t>o</w:t>
      </w:r>
      <w:r w:rsidRPr="00967D7E">
        <w:rPr>
          <w:lang w:val="fr-FR"/>
        </w:rPr>
        <w:t> </w:t>
      </w:r>
      <w:r w:rsidRPr="007302E4">
        <w:rPr>
          <w:lang w:val="fr-FR"/>
        </w:rPr>
        <w:t xml:space="preserve">148 </w:t>
      </w:r>
      <w:r>
        <w:rPr>
          <w:lang w:val="fr-FR"/>
        </w:rPr>
        <w:t>que</w:t>
      </w:r>
      <w:r w:rsidRPr="007302E4">
        <w:rPr>
          <w:lang w:val="fr-FR"/>
        </w:rPr>
        <w:t xml:space="preserve"> le groupe SLR </w:t>
      </w:r>
      <w:r>
        <w:rPr>
          <w:lang w:val="fr-FR"/>
        </w:rPr>
        <w:t>était en train d</w:t>
      </w:r>
      <w:r w:rsidR="00656839">
        <w:rPr>
          <w:lang w:val="fr-FR"/>
        </w:rPr>
        <w:t>’</w:t>
      </w:r>
      <w:r>
        <w:rPr>
          <w:lang w:val="fr-FR"/>
        </w:rPr>
        <w:t xml:space="preserve">élaborer </w:t>
      </w:r>
      <w:r w:rsidRPr="007302E4">
        <w:rPr>
          <w:lang w:val="fr-FR"/>
        </w:rPr>
        <w:t>dans le cadre de la deuxième phase de la simplification (GRE</w:t>
      </w:r>
      <w:r w:rsidR="00967D7E">
        <w:rPr>
          <w:lang w:val="fr-FR"/>
        </w:rPr>
        <w:noBreakHyphen/>
      </w:r>
      <w:r w:rsidRPr="007302E4">
        <w:rPr>
          <w:lang w:val="fr-FR"/>
        </w:rPr>
        <w:t>83-09 et GRE-83-10).</w:t>
      </w:r>
    </w:p>
    <w:bookmarkEnd w:id="7"/>
    <w:p w14:paraId="1491E9EB" w14:textId="1EBD3817" w:rsidR="005A532C" w:rsidRPr="007302E4" w:rsidRDefault="005A532C" w:rsidP="00EB2A84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C.</w:t>
      </w:r>
      <w:r w:rsidRPr="007302E4">
        <w:rPr>
          <w:lang w:val="fr-FR"/>
        </w:rPr>
        <w:tab/>
        <w:t>Règlement ONU n</w:t>
      </w:r>
      <w:r w:rsidRPr="007302E4">
        <w:rPr>
          <w:vertAlign w:val="superscript"/>
          <w:lang w:val="fr-FR"/>
        </w:rPr>
        <w:t>o</w:t>
      </w:r>
      <w:r w:rsidR="00463D64">
        <w:rPr>
          <w:lang w:val="fr-FR"/>
        </w:rPr>
        <w:t> </w:t>
      </w:r>
      <w:r w:rsidRPr="007302E4">
        <w:rPr>
          <w:lang w:val="fr-FR"/>
        </w:rPr>
        <w:t>149 (Dispositifs d</w:t>
      </w:r>
      <w:r w:rsidR="00656839">
        <w:rPr>
          <w:lang w:val="fr-FR"/>
        </w:rPr>
        <w:t>’</w:t>
      </w:r>
      <w:r w:rsidRPr="007302E4">
        <w:rPr>
          <w:lang w:val="fr-FR"/>
        </w:rPr>
        <w:t>éclairage de la route)</w:t>
      </w:r>
    </w:p>
    <w:p w14:paraId="3CC79F35" w14:textId="5C1D9CB3" w:rsidR="005A532C" w:rsidRPr="007302E4" w:rsidRDefault="005A532C" w:rsidP="00EB2A84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>ECE/TRANS/WP.29/GRE/2020/10/Rev.1</w:t>
      </w:r>
      <w:r w:rsidR="00EB2A84">
        <w:rPr>
          <w:lang w:val="fr-FR"/>
        </w:rPr>
        <w:t> </w:t>
      </w:r>
      <w:r w:rsidRPr="007302E4">
        <w:rPr>
          <w:lang w:val="fr-FR"/>
        </w:rPr>
        <w:t xml:space="preserve">; </w:t>
      </w:r>
      <w:r w:rsidR="00EB2A84">
        <w:rPr>
          <w:lang w:val="fr-FR"/>
        </w:rPr>
        <w:br/>
      </w:r>
      <w:r w:rsidRPr="007302E4">
        <w:rPr>
          <w:lang w:val="fr-FR"/>
        </w:rPr>
        <w:t>Documents informels GRE-83-07, GRE-83-24, GRE-83-25,</w:t>
      </w:r>
      <w:r>
        <w:rPr>
          <w:lang w:val="fr-FR"/>
        </w:rPr>
        <w:t xml:space="preserve"> </w:t>
      </w:r>
      <w:r w:rsidR="00EB2A84">
        <w:rPr>
          <w:lang w:val="fr-FR"/>
        </w:rPr>
        <w:br/>
      </w:r>
      <w:r w:rsidRPr="007302E4">
        <w:rPr>
          <w:lang w:val="fr-FR"/>
        </w:rPr>
        <w:t>GRE-83-37 et GRE-83-43</w:t>
      </w:r>
    </w:p>
    <w:p w14:paraId="51338EFE" w14:textId="511AE68F" w:rsidR="005A532C" w:rsidRPr="007302E4" w:rsidRDefault="005A532C" w:rsidP="00722941">
      <w:pPr>
        <w:pStyle w:val="SingleTxtG"/>
      </w:pPr>
      <w:r w:rsidRPr="007302E4">
        <w:rPr>
          <w:lang w:val="fr-FR"/>
        </w:rPr>
        <w:t>10.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du groupe SLR a proposé de corriger un</w:t>
      </w:r>
      <w:r>
        <w:rPr>
          <w:lang w:val="fr-FR"/>
        </w:rPr>
        <w:t>e figure montrant les p</w:t>
      </w:r>
      <w:r w:rsidRPr="006F5E6E">
        <w:rPr>
          <w:lang w:val="fr-FR"/>
        </w:rPr>
        <w:t>oints d</w:t>
      </w:r>
      <w:r w:rsidR="00656839">
        <w:rPr>
          <w:lang w:val="fr-FR"/>
        </w:rPr>
        <w:t>’</w:t>
      </w:r>
      <w:r w:rsidRPr="006F5E6E">
        <w:rPr>
          <w:lang w:val="fr-FR"/>
        </w:rPr>
        <w:t xml:space="preserve">essai du faisceau de croisement et </w:t>
      </w:r>
      <w:r>
        <w:rPr>
          <w:lang w:val="fr-FR"/>
        </w:rPr>
        <w:t xml:space="preserve">les </w:t>
      </w:r>
      <w:r w:rsidRPr="006F5E6E">
        <w:rPr>
          <w:lang w:val="fr-FR"/>
        </w:rPr>
        <w:t xml:space="preserve">zones pour un projecteur </w:t>
      </w:r>
      <w:r w:rsidRPr="007302E4">
        <w:rPr>
          <w:lang w:val="fr-FR"/>
        </w:rPr>
        <w:t xml:space="preserve">dans les Règlements ONU </w:t>
      </w:r>
      <w:r w:rsidRPr="00463D64">
        <w:rPr>
          <w:lang w:val="fr-FR"/>
        </w:rPr>
        <w:t>n</w:t>
      </w:r>
      <w:r w:rsidRPr="00463D64">
        <w:rPr>
          <w:vertAlign w:val="superscript"/>
          <w:lang w:val="fr-FR"/>
        </w:rPr>
        <w:t>os</w:t>
      </w:r>
      <w:r w:rsidRPr="00463D64">
        <w:rPr>
          <w:lang w:val="fr-FR"/>
        </w:rPr>
        <w:t xml:space="preserve"> 113</w:t>
      </w:r>
      <w:r w:rsidRPr="007302E4">
        <w:rPr>
          <w:lang w:val="fr-FR"/>
        </w:rPr>
        <w:t xml:space="preserve"> et 149 (GRE-83-07). Le GRE a adopté </w:t>
      </w:r>
      <w:r>
        <w:rPr>
          <w:lang w:val="fr-FR"/>
        </w:rPr>
        <w:t>cette</w:t>
      </w:r>
      <w:r w:rsidRPr="007302E4">
        <w:rPr>
          <w:lang w:val="fr-FR"/>
        </w:rPr>
        <w:t xml:space="preserve"> proposition </w:t>
      </w:r>
      <w:r>
        <w:rPr>
          <w:lang w:val="fr-FR"/>
        </w:rPr>
        <w:t>et</w:t>
      </w:r>
      <w:r w:rsidRPr="007302E4">
        <w:rPr>
          <w:lang w:val="fr-FR"/>
        </w:rPr>
        <w:t xml:space="preserve"> demandé au secrétariat de la soumettre au WP.29 et à l</w:t>
      </w:r>
      <w:r w:rsidR="00656839">
        <w:rPr>
          <w:lang w:val="fr-FR"/>
        </w:rPr>
        <w:t>’</w:t>
      </w:r>
      <w:r w:rsidRPr="007302E4">
        <w:rPr>
          <w:lang w:val="fr-FR"/>
        </w:rPr>
        <w:t>AC.1 pour examen et mise aux voix à leurs sessions de mars 2021 en tant que projet de complément 7 à la série 01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amendements, de projet de complément 1 à la série 02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</w:t>
      </w:r>
      <w:r>
        <w:rPr>
          <w:lang w:val="fr-FR"/>
        </w:rPr>
        <w:t xml:space="preserve"> et</w:t>
      </w:r>
      <w:r w:rsidRPr="007302E4">
        <w:rPr>
          <w:lang w:val="fr-FR"/>
        </w:rPr>
        <w:t xml:space="preserve"> de projet de complément 2 à la série 03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Pr="007302E4">
        <w:rPr>
          <w:vertAlign w:val="superscript"/>
          <w:lang w:val="fr-FR"/>
        </w:rPr>
        <w:t>o</w:t>
      </w:r>
      <w:r w:rsidRPr="00463D64">
        <w:rPr>
          <w:lang w:val="fr-FR"/>
        </w:rPr>
        <w:t> </w:t>
      </w:r>
      <w:r w:rsidRPr="007302E4">
        <w:rPr>
          <w:lang w:val="fr-FR"/>
        </w:rPr>
        <w:t>113</w:t>
      </w:r>
      <w:r>
        <w:rPr>
          <w:lang w:val="fr-FR"/>
        </w:rPr>
        <w:t>,</w:t>
      </w:r>
      <w:r w:rsidRPr="007302E4">
        <w:rPr>
          <w:lang w:val="fr-FR"/>
        </w:rPr>
        <w:t xml:space="preserve"> </w:t>
      </w:r>
      <w:r>
        <w:rPr>
          <w:lang w:val="fr-FR"/>
        </w:rPr>
        <w:t>ainsi que</w:t>
      </w:r>
      <w:r w:rsidRPr="007302E4">
        <w:rPr>
          <w:lang w:val="fr-FR"/>
        </w:rPr>
        <w:t xml:space="preserve"> de projet de complément 3 </w:t>
      </w:r>
      <w:r w:rsidRPr="00F41371">
        <w:rPr>
          <w:lang w:val="fr-FR"/>
        </w:rPr>
        <w:t>à la version initiale</w:t>
      </w:r>
      <w:r>
        <w:rPr>
          <w:lang w:val="fr-FR"/>
        </w:rPr>
        <w:t xml:space="preserve"> du</w:t>
      </w:r>
      <w:r w:rsidRPr="007302E4">
        <w:rPr>
          <w:lang w:val="fr-FR"/>
        </w:rPr>
        <w:t xml:space="preserve"> Règlement ONU n</w:t>
      </w:r>
      <w:r w:rsidRPr="007302E4">
        <w:rPr>
          <w:vertAlign w:val="superscript"/>
          <w:lang w:val="fr-FR"/>
        </w:rPr>
        <w:t>o</w:t>
      </w:r>
      <w:r w:rsidRPr="00463D64">
        <w:rPr>
          <w:lang w:val="fr-FR"/>
        </w:rPr>
        <w:t> </w:t>
      </w:r>
      <w:r w:rsidRPr="007302E4">
        <w:rPr>
          <w:lang w:val="fr-FR"/>
        </w:rPr>
        <w:t>149.</w:t>
      </w:r>
    </w:p>
    <w:p w14:paraId="42017ED7" w14:textId="43925BC7" w:rsidR="005A532C" w:rsidRPr="007302E4" w:rsidRDefault="005A532C" w:rsidP="00722941">
      <w:pPr>
        <w:pStyle w:val="SingleTxtG"/>
      </w:pPr>
      <w:r w:rsidRPr="007302E4">
        <w:rPr>
          <w:lang w:val="fr-FR"/>
        </w:rPr>
        <w:lastRenderedPageBreak/>
        <w:t>11.</w:t>
      </w:r>
      <w:r w:rsidRPr="007302E4">
        <w:rPr>
          <w:lang w:val="fr-FR"/>
        </w:rPr>
        <w:tab/>
        <w:t>Les experts du groupe SLR et de l</w:t>
      </w:r>
      <w:r w:rsidR="00656839">
        <w:rPr>
          <w:lang w:val="fr-FR"/>
        </w:rPr>
        <w:t>’</w:t>
      </w:r>
      <w:r w:rsidRPr="007302E4">
        <w:rPr>
          <w:lang w:val="fr-FR"/>
        </w:rPr>
        <w:t>OICA ont présenté d</w:t>
      </w:r>
      <w:r w:rsidR="00656839">
        <w:rPr>
          <w:lang w:val="fr-FR"/>
        </w:rPr>
        <w:t>’</w:t>
      </w:r>
      <w:r w:rsidRPr="007302E4">
        <w:rPr>
          <w:lang w:val="fr-FR"/>
        </w:rPr>
        <w:t>autres projets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visant à corriger des erreurs introduites par inadvertance dans le Règlement ONU n</w:t>
      </w:r>
      <w:r w:rsidRPr="007302E4">
        <w:rPr>
          <w:vertAlign w:val="superscript"/>
          <w:lang w:val="fr-FR"/>
        </w:rPr>
        <w:t>o</w:t>
      </w:r>
      <w:r w:rsidR="00463D64">
        <w:rPr>
          <w:lang w:val="fr-FR"/>
        </w:rPr>
        <w:t> </w:t>
      </w:r>
      <w:r w:rsidRPr="007302E4">
        <w:rPr>
          <w:lang w:val="fr-FR"/>
        </w:rPr>
        <w:t xml:space="preserve">149 (ECE/TRANS/WP.29/GRE/2020/10/Rev.1 et GRE-83-37, respectivement). Le GRE a adopté ces propositions </w:t>
      </w:r>
      <w:r>
        <w:rPr>
          <w:lang w:val="fr-FR"/>
        </w:rPr>
        <w:t>et</w:t>
      </w:r>
      <w:r w:rsidRPr="007302E4">
        <w:rPr>
          <w:lang w:val="fr-FR"/>
        </w:rPr>
        <w:t xml:space="preserve"> demandé au secrétariat de les soumettre au WP.29 et </w:t>
      </w:r>
      <w:r>
        <w:rPr>
          <w:lang w:val="fr-FR"/>
        </w:rPr>
        <w:t>à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AC.1 pour examen et mise aux voix à leurs sessions de mars 2021 </w:t>
      </w:r>
      <w:r>
        <w:rPr>
          <w:lang w:val="fr-FR"/>
        </w:rPr>
        <w:t>en tant que partie du</w:t>
      </w:r>
      <w:r w:rsidRPr="007302E4">
        <w:rPr>
          <w:lang w:val="fr-FR"/>
        </w:rPr>
        <w:t xml:space="preserve"> projet de complément 3 à </w:t>
      </w:r>
      <w:r w:rsidRPr="00F41371">
        <w:rPr>
          <w:lang w:val="fr-FR"/>
        </w:rPr>
        <w:t>la version initiale</w:t>
      </w:r>
      <w:r>
        <w:rPr>
          <w:lang w:val="fr-FR"/>
        </w:rPr>
        <w:t xml:space="preserve"> du</w:t>
      </w:r>
      <w:r w:rsidRPr="007302E4">
        <w:rPr>
          <w:lang w:val="fr-FR"/>
        </w:rPr>
        <w:t xml:space="preserve"> Règlement ONU n</w:t>
      </w:r>
      <w:r w:rsidRPr="007302E4">
        <w:rPr>
          <w:vertAlign w:val="superscript"/>
          <w:lang w:val="fr-FR"/>
        </w:rPr>
        <w:t>o</w:t>
      </w:r>
      <w:r w:rsidR="00463D64">
        <w:rPr>
          <w:lang w:val="fr-FR"/>
        </w:rPr>
        <w:t> </w:t>
      </w:r>
      <w:r w:rsidRPr="007302E4">
        <w:rPr>
          <w:lang w:val="fr-FR"/>
        </w:rPr>
        <w:t>149.</w:t>
      </w:r>
      <w:bookmarkStart w:id="8" w:name="_Hlk31621389"/>
    </w:p>
    <w:p w14:paraId="4E6BCC68" w14:textId="1BB40C12" w:rsidR="005A532C" w:rsidRPr="007302E4" w:rsidRDefault="005A532C" w:rsidP="00722941">
      <w:pPr>
        <w:pStyle w:val="SingleTxtG"/>
      </w:pPr>
      <w:r w:rsidRPr="007302E4">
        <w:rPr>
          <w:lang w:val="fr-FR"/>
        </w:rPr>
        <w:t>12.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du groupe SLR a présenté les projets de modification du Règlement ONU n</w:t>
      </w:r>
      <w:r w:rsidR="00463D64" w:rsidRPr="00463D64">
        <w:rPr>
          <w:vertAlign w:val="superscript"/>
          <w:lang w:val="fr-FR"/>
        </w:rPr>
        <w:t>o</w:t>
      </w:r>
      <w:r w:rsidR="00463D64">
        <w:rPr>
          <w:lang w:val="fr-FR"/>
        </w:rPr>
        <w:t> </w:t>
      </w:r>
      <w:r w:rsidRPr="007302E4">
        <w:rPr>
          <w:lang w:val="fr-FR"/>
        </w:rPr>
        <w:t xml:space="preserve">149 </w:t>
      </w:r>
      <w:r>
        <w:rPr>
          <w:lang w:val="fr-FR"/>
        </w:rPr>
        <w:t>auxquels il sera mis la dernière main</w:t>
      </w:r>
      <w:r w:rsidRPr="007302E4">
        <w:rPr>
          <w:lang w:val="fr-FR"/>
        </w:rPr>
        <w:t xml:space="preserve"> pendant la deuxième étape du processus de simplification (GRE-83-24 et GRE-83-25). L</w:t>
      </w:r>
      <w:r w:rsidR="00656839">
        <w:rPr>
          <w:lang w:val="fr-FR"/>
        </w:rPr>
        <w:t>’</w:t>
      </w:r>
      <w:r w:rsidRPr="007302E4">
        <w:rPr>
          <w:lang w:val="fr-FR"/>
        </w:rPr>
        <w:t>expert de la Pologne a fait part de ses préoccupations s</w:t>
      </w:r>
      <w:r w:rsidR="00656839">
        <w:rPr>
          <w:lang w:val="fr-FR"/>
        </w:rPr>
        <w:t>’</w:t>
      </w:r>
      <w:r w:rsidRPr="007302E4">
        <w:rPr>
          <w:lang w:val="fr-FR"/>
        </w:rPr>
        <w:t>agissant des prescriptions photométriques envisagées par le groupe SLR (GRE-83-43).</w:t>
      </w:r>
    </w:p>
    <w:bookmarkEnd w:id="8"/>
    <w:p w14:paraId="188D8481" w14:textId="12A47996" w:rsidR="005A532C" w:rsidRPr="007302E4" w:rsidRDefault="005A532C" w:rsidP="00EB2A84">
      <w:pPr>
        <w:pStyle w:val="HChG"/>
      </w:pPr>
      <w:r>
        <w:rPr>
          <w:lang w:val="fr-FR"/>
        </w:rPr>
        <w:tab/>
      </w:r>
      <w:r w:rsidRPr="007302E4">
        <w:rPr>
          <w:lang w:val="fr-FR"/>
        </w:rPr>
        <w:t>D.</w:t>
      </w:r>
      <w:r w:rsidRPr="007302E4">
        <w:rPr>
          <w:lang w:val="fr-FR"/>
        </w:rPr>
        <w:tab/>
        <w:t>Règlement ONU n</w:t>
      </w:r>
      <w:r w:rsidR="00463D64" w:rsidRPr="00463D64">
        <w:rPr>
          <w:vertAlign w:val="superscript"/>
          <w:lang w:val="fr-FR"/>
        </w:rPr>
        <w:t>o</w:t>
      </w:r>
      <w:r w:rsidR="00463D64" w:rsidRPr="00463D64">
        <w:rPr>
          <w:lang w:val="fr-FR"/>
        </w:rPr>
        <w:t> </w:t>
      </w:r>
      <w:r w:rsidRPr="007302E4">
        <w:rPr>
          <w:lang w:val="fr-FR"/>
        </w:rPr>
        <w:t xml:space="preserve">150 (Dispositifs </w:t>
      </w:r>
      <w:proofErr w:type="spellStart"/>
      <w:r w:rsidRPr="007302E4">
        <w:rPr>
          <w:lang w:val="fr-FR"/>
        </w:rPr>
        <w:t>rétroréfléchissants</w:t>
      </w:r>
      <w:proofErr w:type="spellEnd"/>
      <w:r w:rsidRPr="007302E4">
        <w:rPr>
          <w:lang w:val="fr-FR"/>
        </w:rPr>
        <w:t>)</w:t>
      </w:r>
    </w:p>
    <w:p w14:paraId="082110B9" w14:textId="0536E992" w:rsidR="005A532C" w:rsidRPr="007302E4" w:rsidRDefault="005A532C" w:rsidP="00EB2A84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 xml:space="preserve">ECE/TRANS/WP.29/GRE/2020/12/Rev.1, </w:t>
      </w:r>
      <w:r w:rsidR="00EB2A84">
        <w:rPr>
          <w:lang w:val="fr-FR"/>
        </w:rPr>
        <w:br/>
      </w:r>
      <w:r w:rsidRPr="007302E4">
        <w:rPr>
          <w:lang w:val="fr-FR"/>
        </w:rPr>
        <w:t>documents informels GRE-83-17, GRE-83-26 et GRE-83-27</w:t>
      </w:r>
    </w:p>
    <w:p w14:paraId="778B4419" w14:textId="06226126" w:rsidR="005A532C" w:rsidRPr="007302E4" w:rsidRDefault="005A532C" w:rsidP="00722941">
      <w:pPr>
        <w:pStyle w:val="SingleTxtG"/>
      </w:pPr>
      <w:r w:rsidRPr="007302E4">
        <w:rPr>
          <w:lang w:val="fr-FR"/>
        </w:rPr>
        <w:t>13.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du groupe SLR a proposé</w:t>
      </w:r>
      <w:r>
        <w:rPr>
          <w:lang w:val="fr-FR"/>
        </w:rPr>
        <w:t xml:space="preserve"> d</w:t>
      </w:r>
      <w:r w:rsidR="00656839">
        <w:rPr>
          <w:lang w:val="fr-FR"/>
        </w:rPr>
        <w:t>’</w:t>
      </w:r>
      <w:r>
        <w:rPr>
          <w:lang w:val="fr-FR"/>
        </w:rPr>
        <w:t>apporter</w:t>
      </w:r>
      <w:r w:rsidRPr="007302E4">
        <w:rPr>
          <w:lang w:val="fr-FR"/>
        </w:rPr>
        <w:t xml:space="preserve"> des corrections à l</w:t>
      </w:r>
      <w:r w:rsidR="00656839">
        <w:rPr>
          <w:lang w:val="fr-FR"/>
        </w:rPr>
        <w:t>’</w:t>
      </w:r>
      <w:r w:rsidRPr="007302E4">
        <w:rPr>
          <w:lang w:val="fr-FR"/>
        </w:rPr>
        <w:t>annexe 24</w:t>
      </w:r>
      <w:r>
        <w:rPr>
          <w:lang w:val="fr-FR"/>
        </w:rPr>
        <w:t xml:space="preserve"> </w:t>
      </w:r>
      <w:r w:rsidRPr="007302E4">
        <w:rPr>
          <w:lang w:val="fr-FR"/>
        </w:rPr>
        <w:t xml:space="preserve">(ECE/TRANS/WP.29/GRE/2020/12/Rev.1) </w:t>
      </w:r>
      <w:r w:rsidRPr="00F41371">
        <w:rPr>
          <w:lang w:val="fr-FR"/>
        </w:rPr>
        <w:t>du Règlement ONU n</w:t>
      </w:r>
      <w:r w:rsidRPr="00F41371">
        <w:rPr>
          <w:vertAlign w:val="superscript"/>
          <w:lang w:val="fr-FR"/>
        </w:rPr>
        <w:t>o</w:t>
      </w:r>
      <w:r w:rsidRPr="00F41371">
        <w:rPr>
          <w:lang w:val="fr-FR"/>
        </w:rPr>
        <w:t xml:space="preserve"> 150 et de</w:t>
      </w:r>
      <w:r>
        <w:rPr>
          <w:lang w:val="fr-FR"/>
        </w:rPr>
        <w:t xml:space="preserve"> remettre ses prescriptions en conformité avec</w:t>
      </w:r>
      <w:r w:rsidRPr="007302E4">
        <w:rPr>
          <w:lang w:val="fr-FR"/>
        </w:rPr>
        <w:t xml:space="preserve"> </w:t>
      </w:r>
      <w:r>
        <w:rPr>
          <w:lang w:val="fr-FR"/>
        </w:rPr>
        <w:t>celles des</w:t>
      </w:r>
      <w:r w:rsidRPr="007302E4">
        <w:rPr>
          <w:lang w:val="fr-FR"/>
        </w:rPr>
        <w:t xml:space="preserve"> Règlements </w:t>
      </w:r>
      <w:r w:rsidRPr="00F41371">
        <w:rPr>
          <w:lang w:val="fr-FR"/>
        </w:rPr>
        <w:t>ONU n</w:t>
      </w:r>
      <w:r w:rsidRPr="00F41371">
        <w:rPr>
          <w:vertAlign w:val="superscript"/>
          <w:lang w:val="fr-FR"/>
        </w:rPr>
        <w:t>os</w:t>
      </w:r>
      <w:r w:rsidRPr="00F41371">
        <w:rPr>
          <w:lang w:val="fr-FR"/>
        </w:rPr>
        <w:t xml:space="preserve"> 3,</w:t>
      </w:r>
      <w:r w:rsidRPr="007302E4">
        <w:rPr>
          <w:lang w:val="fr-FR"/>
        </w:rPr>
        <w:t xml:space="preserve"> 27, 69, 70 et 104 (GRE</w:t>
      </w:r>
      <w:r w:rsidR="00463D64">
        <w:rPr>
          <w:lang w:val="fr-FR"/>
        </w:rPr>
        <w:noBreakHyphen/>
      </w:r>
      <w:r w:rsidRPr="007302E4">
        <w:rPr>
          <w:lang w:val="fr-FR"/>
        </w:rPr>
        <w:t xml:space="preserve">83-17), qui sont gelés. Le GRE a adopté les deux propositions </w:t>
      </w:r>
      <w:r>
        <w:rPr>
          <w:lang w:val="fr-FR"/>
        </w:rPr>
        <w:t>et</w:t>
      </w:r>
      <w:r w:rsidRPr="007302E4">
        <w:rPr>
          <w:lang w:val="fr-FR"/>
        </w:rPr>
        <w:t xml:space="preserve"> prié le secrétariat de les soumettre au WP.29 et à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AC.1 pour examen </w:t>
      </w:r>
      <w:r>
        <w:rPr>
          <w:lang w:val="fr-FR"/>
        </w:rPr>
        <w:t xml:space="preserve">et mise aux voix </w:t>
      </w:r>
      <w:r w:rsidRPr="007302E4">
        <w:rPr>
          <w:lang w:val="fr-FR"/>
        </w:rPr>
        <w:t xml:space="preserve">à leurs sessions de mars 2021 en tant que projet de complément 3 à </w:t>
      </w:r>
      <w:r w:rsidRPr="00F41371">
        <w:rPr>
          <w:lang w:val="fr-FR"/>
        </w:rPr>
        <w:t>la version initiale du Règlement</w:t>
      </w:r>
      <w:r w:rsidRPr="007302E4">
        <w:rPr>
          <w:lang w:val="fr-FR"/>
        </w:rPr>
        <w:t xml:space="preserve">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150.</w:t>
      </w:r>
    </w:p>
    <w:p w14:paraId="34C06A72" w14:textId="3FE9189A" w:rsidR="005A532C" w:rsidRPr="007302E4" w:rsidRDefault="005A532C" w:rsidP="00722941">
      <w:pPr>
        <w:pStyle w:val="SingleTxtG"/>
      </w:pPr>
      <w:r w:rsidRPr="007302E4">
        <w:rPr>
          <w:lang w:val="fr-FR"/>
        </w:rPr>
        <w:t>14.</w:t>
      </w:r>
      <w:r w:rsidRPr="007302E4">
        <w:rPr>
          <w:lang w:val="fr-FR"/>
        </w:rPr>
        <w:tab/>
        <w:t>Le GRE a pris note des projets de modification du Règlement ONU n</w:t>
      </w:r>
      <w:r w:rsidRPr="007302E4">
        <w:rPr>
          <w:vertAlign w:val="superscript"/>
          <w:lang w:val="fr-FR"/>
        </w:rPr>
        <w:t>o</w:t>
      </w:r>
      <w:r w:rsidRPr="00463D64">
        <w:rPr>
          <w:lang w:val="fr-FR"/>
        </w:rPr>
        <w:t> </w:t>
      </w:r>
      <w:r w:rsidRPr="007302E4">
        <w:rPr>
          <w:lang w:val="fr-FR"/>
        </w:rPr>
        <w:t xml:space="preserve">150 élaborés par le groupe SLR </w:t>
      </w:r>
      <w:r>
        <w:rPr>
          <w:lang w:val="fr-FR"/>
        </w:rPr>
        <w:t>dans le cadre de</w:t>
      </w:r>
      <w:r w:rsidRPr="007302E4">
        <w:rPr>
          <w:lang w:val="fr-FR"/>
        </w:rPr>
        <w:t xml:space="preserve"> la deuxième étape du processus de simplification (GRE</w:t>
      </w:r>
      <w:r w:rsidR="00463D64">
        <w:rPr>
          <w:lang w:val="fr-FR"/>
        </w:rPr>
        <w:noBreakHyphen/>
      </w:r>
      <w:r w:rsidRPr="007302E4">
        <w:rPr>
          <w:lang w:val="fr-FR"/>
        </w:rPr>
        <w:t>83-26 et GRE-83-27).</w:t>
      </w:r>
    </w:p>
    <w:p w14:paraId="54C05887" w14:textId="5071C372" w:rsidR="005A532C" w:rsidRPr="007302E4" w:rsidRDefault="005A532C" w:rsidP="00EB2A84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E.</w:t>
      </w:r>
      <w:r w:rsidRPr="007302E4">
        <w:rPr>
          <w:lang w:val="fr-FR"/>
        </w:rPr>
        <w:tab/>
        <w:t xml:space="preserve">Simplification des </w:t>
      </w:r>
      <w:r>
        <w:rPr>
          <w:lang w:val="fr-FR"/>
        </w:rPr>
        <w:t>R</w:t>
      </w:r>
      <w:r w:rsidRPr="007302E4">
        <w:rPr>
          <w:lang w:val="fr-FR"/>
        </w:rPr>
        <w:t>èglements ONU n</w:t>
      </w:r>
      <w:r w:rsidRPr="00D96D7D">
        <w:rPr>
          <w:vertAlign w:val="superscript"/>
          <w:lang w:val="fr-FR"/>
        </w:rPr>
        <w:t>os</w:t>
      </w:r>
      <w:r w:rsidRPr="007302E4">
        <w:rPr>
          <w:lang w:val="fr-FR"/>
        </w:rPr>
        <w:t xml:space="preserve"> 48, 53, 74 et 86</w:t>
      </w:r>
    </w:p>
    <w:p w14:paraId="721106F6" w14:textId="12FB00EB" w:rsidR="005A532C" w:rsidRPr="007302E4" w:rsidRDefault="005A532C" w:rsidP="00EB2A84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 xml:space="preserve">Documents informels GRE-83-19, GRE-83-20, GRE-83-21 </w:t>
      </w:r>
      <w:r w:rsidR="00EB2A84">
        <w:rPr>
          <w:lang w:val="fr-FR"/>
        </w:rPr>
        <w:br/>
      </w:r>
      <w:r w:rsidRPr="007302E4">
        <w:rPr>
          <w:lang w:val="fr-FR"/>
        </w:rPr>
        <w:t>et GRE-83-28</w:t>
      </w:r>
    </w:p>
    <w:p w14:paraId="1244F5FE" w14:textId="77777777" w:rsidR="005A532C" w:rsidRPr="007302E4" w:rsidRDefault="005A532C" w:rsidP="00722941">
      <w:pPr>
        <w:pStyle w:val="SingleTxtG"/>
      </w:pPr>
      <w:r w:rsidRPr="007302E4">
        <w:rPr>
          <w:lang w:val="fr-FR"/>
        </w:rPr>
        <w:t>15.</w:t>
      </w:r>
      <w:r w:rsidRPr="007302E4">
        <w:rPr>
          <w:lang w:val="fr-FR"/>
        </w:rPr>
        <w:tab/>
        <w:t xml:space="preserve">Le GRE a pris note des propositions du groupe SLR visant à simplifier davantage les Règlements </w:t>
      </w:r>
      <w:r w:rsidRPr="00F41371">
        <w:rPr>
          <w:lang w:val="fr-FR"/>
        </w:rPr>
        <w:t>ONU n</w:t>
      </w:r>
      <w:r w:rsidRPr="00F41371">
        <w:rPr>
          <w:vertAlign w:val="superscript"/>
          <w:lang w:val="fr-FR"/>
        </w:rPr>
        <w:t>os</w:t>
      </w:r>
      <w:r w:rsidRPr="00F41371">
        <w:rPr>
          <w:lang w:val="fr-FR"/>
        </w:rPr>
        <w:t xml:space="preserve"> 48,</w:t>
      </w:r>
      <w:r w:rsidRPr="007302E4">
        <w:rPr>
          <w:lang w:val="fr-FR"/>
        </w:rPr>
        <w:t xml:space="preserve"> 53, 74 et 86 (GRE-83-19, GRE-83-20, GRE-83-21 et GRE-83-28) </w:t>
      </w:r>
      <w:r>
        <w:rPr>
          <w:lang w:val="fr-FR"/>
        </w:rPr>
        <w:t>et</w:t>
      </w:r>
      <w:r w:rsidRPr="007302E4">
        <w:rPr>
          <w:lang w:val="fr-FR"/>
        </w:rPr>
        <w:t xml:space="preserve"> invité ses experts à communiquer leurs observations au groupe SLR avant la </w:t>
      </w:r>
      <w:r>
        <w:rPr>
          <w:lang w:val="fr-FR"/>
        </w:rPr>
        <w:t>session suivante</w:t>
      </w:r>
      <w:r w:rsidRPr="007302E4">
        <w:rPr>
          <w:lang w:val="fr-FR"/>
        </w:rPr>
        <w:t>.</w:t>
      </w:r>
    </w:p>
    <w:p w14:paraId="7A9DD707" w14:textId="763D79F9" w:rsidR="005A532C" w:rsidRPr="007302E4" w:rsidRDefault="005A532C" w:rsidP="00722941">
      <w:pPr>
        <w:pStyle w:val="HChG"/>
      </w:pPr>
      <w:r>
        <w:rPr>
          <w:lang w:val="fr-FR"/>
        </w:rPr>
        <w:tab/>
      </w:r>
      <w:r w:rsidRPr="007302E4">
        <w:rPr>
          <w:lang w:val="fr-FR"/>
        </w:rPr>
        <w:t>VI.</w:t>
      </w:r>
      <w:r w:rsidRPr="007302E4">
        <w:rPr>
          <w:lang w:val="fr-FR"/>
        </w:rPr>
        <w:tab/>
        <w:t>Règlements ONU n</w:t>
      </w:r>
      <w:r w:rsidRPr="009968D4">
        <w:rPr>
          <w:vertAlign w:val="superscript"/>
          <w:lang w:val="fr-FR"/>
        </w:rPr>
        <w:t>os</w:t>
      </w:r>
      <w:r w:rsidRPr="007302E4">
        <w:rPr>
          <w:lang w:val="fr-FR"/>
        </w:rPr>
        <w:t xml:space="preserve"> 37 (Lampes à incandescence), 99 (Sources lumineuses à décharge) et 128 (Sources lumineuses à diodes électroluminescentes) et Résolution d</w:t>
      </w:r>
      <w:r w:rsidR="00656839">
        <w:rPr>
          <w:lang w:val="fr-FR"/>
        </w:rPr>
        <w:t>’</w:t>
      </w:r>
      <w:r w:rsidRPr="007302E4">
        <w:rPr>
          <w:lang w:val="fr-FR"/>
        </w:rPr>
        <w:t>ensemble sur une spécification commune des catégories de sources lumineuses</w:t>
      </w:r>
      <w:r>
        <w:rPr>
          <w:lang w:val="fr-FR"/>
        </w:rPr>
        <w:t xml:space="preserve"> (point 5 de l</w:t>
      </w:r>
      <w:r w:rsidR="00656839">
        <w:rPr>
          <w:lang w:val="fr-FR"/>
        </w:rPr>
        <w:t>’</w:t>
      </w:r>
      <w:r>
        <w:rPr>
          <w:lang w:val="fr-FR"/>
        </w:rPr>
        <w:t>ordre du jour)</w:t>
      </w:r>
    </w:p>
    <w:p w14:paraId="144F2BDF" w14:textId="51D9B0AC" w:rsidR="005A532C" w:rsidRPr="007302E4" w:rsidRDefault="005A532C" w:rsidP="00EB2A84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>ECE/TRANS/WP.29/GRE/2019/19, ECE/TRANS/WP.29/GRE/2020/6,</w:t>
      </w:r>
      <w:r>
        <w:rPr>
          <w:lang w:val="fr-FR"/>
        </w:rPr>
        <w:t xml:space="preserve"> </w:t>
      </w:r>
      <w:r w:rsidRPr="007302E4">
        <w:rPr>
          <w:lang w:val="fr-FR"/>
        </w:rPr>
        <w:t xml:space="preserve">ECE/TRANS/WP.29/GRE/2020/15, ECE/TRANS/WP.29/GRE/2020/16, ECE/TRANS/WP.29/GRE/2020/17, ECE/TRANS/WP.29/GRE/2020/22 </w:t>
      </w:r>
      <w:r w:rsidR="00EB2A84">
        <w:rPr>
          <w:lang w:val="fr-FR"/>
        </w:rPr>
        <w:br/>
      </w:r>
      <w:r w:rsidRPr="007302E4">
        <w:rPr>
          <w:lang w:val="fr-FR"/>
        </w:rPr>
        <w:t>et</w:t>
      </w:r>
      <w:r>
        <w:rPr>
          <w:lang w:val="fr-FR"/>
        </w:rPr>
        <w:t xml:space="preserve"> d</w:t>
      </w:r>
      <w:r w:rsidRPr="007302E4">
        <w:rPr>
          <w:lang w:val="fr-FR"/>
        </w:rPr>
        <w:t xml:space="preserve">ocuments informels GRE-82-03, GRE-83-05, GRE-83-11, </w:t>
      </w:r>
      <w:r w:rsidR="00EB2A84">
        <w:rPr>
          <w:lang w:val="fr-FR"/>
        </w:rPr>
        <w:br/>
      </w:r>
      <w:r w:rsidRPr="007302E4">
        <w:rPr>
          <w:lang w:val="fr-FR"/>
        </w:rPr>
        <w:t xml:space="preserve">GRE-83-12, GRE-83-13, </w:t>
      </w:r>
      <w:r>
        <w:rPr>
          <w:lang w:val="fr-FR"/>
        </w:rPr>
        <w:t xml:space="preserve">GRE-83-14, </w:t>
      </w:r>
      <w:r w:rsidRPr="007302E4">
        <w:rPr>
          <w:lang w:val="fr-FR"/>
        </w:rPr>
        <w:t xml:space="preserve">GRE-83-15, GRE-83-16, </w:t>
      </w:r>
      <w:r w:rsidR="00EB2A84">
        <w:rPr>
          <w:lang w:val="fr-FR"/>
        </w:rPr>
        <w:br/>
      </w:r>
      <w:r w:rsidRPr="007302E4">
        <w:rPr>
          <w:lang w:val="fr-FR"/>
        </w:rPr>
        <w:t>GRE-83-38 et GRE-83-48</w:t>
      </w:r>
    </w:p>
    <w:p w14:paraId="3C52B519" w14:textId="768374DB" w:rsidR="005A532C" w:rsidRPr="007302E4" w:rsidRDefault="005A532C" w:rsidP="00722941">
      <w:pPr>
        <w:pStyle w:val="SingleTxtG"/>
      </w:pPr>
      <w:r w:rsidRPr="007302E4">
        <w:rPr>
          <w:lang w:val="fr-FR"/>
        </w:rPr>
        <w:t>16.</w:t>
      </w:r>
      <w:r w:rsidRPr="007302E4">
        <w:rPr>
          <w:lang w:val="fr-FR"/>
        </w:rPr>
        <w:tab/>
        <w:t xml:space="preserve">Le GRE a pris note du rapport </w:t>
      </w:r>
      <w:r>
        <w:rPr>
          <w:lang w:val="fr-FR"/>
        </w:rPr>
        <w:t>d</w:t>
      </w:r>
      <w:r w:rsidR="00656839">
        <w:rPr>
          <w:lang w:val="fr-FR"/>
        </w:rPr>
        <w:t>’</w:t>
      </w:r>
      <w:r>
        <w:rPr>
          <w:lang w:val="fr-FR"/>
        </w:rPr>
        <w:t>activité</w:t>
      </w:r>
      <w:r w:rsidRPr="007302E4">
        <w:rPr>
          <w:lang w:val="fr-FR"/>
        </w:rPr>
        <w:t xml:space="preserve"> de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équipe spéciale des sources lumineuses de </w:t>
      </w:r>
      <w:r w:rsidRPr="00F41371">
        <w:rPr>
          <w:lang w:val="fr-FR"/>
        </w:rPr>
        <w:t xml:space="preserve">remplacement ou de conversion </w:t>
      </w:r>
      <w:r w:rsidR="00F41371">
        <w:rPr>
          <w:lang w:val="fr-FR"/>
        </w:rPr>
        <w:t xml:space="preserve">(Équipe SR) </w:t>
      </w:r>
      <w:r w:rsidRPr="00F41371">
        <w:rPr>
          <w:lang w:val="fr-FR"/>
        </w:rPr>
        <w:t>(GRE-</w:t>
      </w:r>
      <w:r w:rsidRPr="007302E4">
        <w:rPr>
          <w:lang w:val="fr-FR"/>
        </w:rPr>
        <w:t xml:space="preserve">83-48). </w:t>
      </w:r>
    </w:p>
    <w:p w14:paraId="4BFA4491" w14:textId="04648588" w:rsidR="005A532C" w:rsidRPr="007302E4" w:rsidRDefault="005A532C" w:rsidP="00722941">
      <w:pPr>
        <w:pStyle w:val="SingleTxtG"/>
      </w:pPr>
      <w:r w:rsidRPr="007302E4">
        <w:rPr>
          <w:lang w:val="fr-FR"/>
        </w:rPr>
        <w:lastRenderedPageBreak/>
        <w:t>17.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de l</w:t>
      </w:r>
      <w:r w:rsidR="00656839">
        <w:rPr>
          <w:lang w:val="fr-FR"/>
        </w:rPr>
        <w:t>’</w:t>
      </w:r>
      <w:r w:rsidRPr="007302E4">
        <w:rPr>
          <w:lang w:val="fr-FR"/>
        </w:rPr>
        <w:t>équipe spéciale a présenté un projet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amendement visant à </w:t>
      </w:r>
      <w:r>
        <w:rPr>
          <w:lang w:val="fr-FR"/>
        </w:rPr>
        <w:t>ajouter</w:t>
      </w:r>
      <w:r w:rsidRPr="007302E4">
        <w:rPr>
          <w:lang w:val="fr-FR"/>
        </w:rPr>
        <w:t xml:space="preserve"> </w:t>
      </w:r>
      <w:r>
        <w:rPr>
          <w:lang w:val="fr-FR"/>
        </w:rPr>
        <w:t>la</w:t>
      </w:r>
      <w:r w:rsidRPr="007302E4">
        <w:rPr>
          <w:lang w:val="fr-FR"/>
        </w:rPr>
        <w:t xml:space="preserve"> nouvelle catégorie de sources lumineuses à diodes électroluminescentes (DEL) de </w:t>
      </w:r>
      <w:r>
        <w:rPr>
          <w:lang w:val="fr-FR"/>
        </w:rPr>
        <w:t>remplacement</w:t>
      </w:r>
      <w:r w:rsidRPr="007302E4">
        <w:rPr>
          <w:lang w:val="fr-FR"/>
        </w:rPr>
        <w:t xml:space="preserve"> H11/LED/6 </w:t>
      </w:r>
      <w:r>
        <w:rPr>
          <w:lang w:val="fr-FR"/>
        </w:rPr>
        <w:t>dans</w:t>
      </w:r>
      <w:r w:rsidRPr="007302E4">
        <w:rPr>
          <w:lang w:val="fr-FR"/>
        </w:rPr>
        <w:t xml:space="preserve"> la Résolution d</w:t>
      </w:r>
      <w:r w:rsidR="00656839">
        <w:rPr>
          <w:lang w:val="fr-FR"/>
        </w:rPr>
        <w:t>’</w:t>
      </w:r>
      <w:r w:rsidRPr="007302E4">
        <w:rPr>
          <w:lang w:val="fr-FR"/>
        </w:rPr>
        <w:t>ensemble sur une spécification commune des catégories de sources lumineuses (R.E.5) (</w:t>
      </w:r>
      <w:r w:rsidRPr="00EC13D9">
        <w:rPr>
          <w:lang w:val="fr-FR"/>
        </w:rPr>
        <w:t>ECE/TRANS/WP.29/GRE/20</w:t>
      </w:r>
      <w:r w:rsidR="00EC13D9" w:rsidRPr="00EC13D9">
        <w:rPr>
          <w:lang w:val="fr-FR"/>
        </w:rPr>
        <w:t>20</w:t>
      </w:r>
      <w:r w:rsidRPr="00EC13D9">
        <w:rPr>
          <w:lang w:val="fr-FR"/>
        </w:rPr>
        <w:t>/</w:t>
      </w:r>
      <w:r w:rsidR="00EC13D9" w:rsidRPr="00EC13D9">
        <w:rPr>
          <w:lang w:val="fr-FR"/>
        </w:rPr>
        <w:t>6)</w:t>
      </w:r>
      <w:r w:rsidRPr="007302E4">
        <w:rPr>
          <w:lang w:val="fr-FR"/>
        </w:rPr>
        <w:t xml:space="preserve">. Le GRE a adopté cette proposition </w:t>
      </w:r>
      <w:r>
        <w:rPr>
          <w:lang w:val="fr-FR"/>
        </w:rPr>
        <w:t>et</w:t>
      </w:r>
      <w:r w:rsidRPr="007302E4">
        <w:rPr>
          <w:lang w:val="fr-FR"/>
        </w:rPr>
        <w:t xml:space="preserve"> demandé au secrétariat de la soumettre au WP.29 à sa session de mars 2021. Il a également pris note des critères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équivalence </w:t>
      </w:r>
      <w:r>
        <w:rPr>
          <w:lang w:val="fr-FR"/>
        </w:rPr>
        <w:t xml:space="preserve">tels que </w:t>
      </w:r>
      <w:r w:rsidRPr="007302E4">
        <w:rPr>
          <w:lang w:val="fr-FR"/>
        </w:rPr>
        <w:t>modifiés pour les</w:t>
      </w:r>
      <w:r>
        <w:rPr>
          <w:lang w:val="fr-FR"/>
        </w:rPr>
        <w:t xml:space="preserve"> </w:t>
      </w:r>
      <w:r w:rsidRPr="007302E4">
        <w:rPr>
          <w:lang w:val="fr-FR"/>
        </w:rPr>
        <w:t>sources lumineuses</w:t>
      </w:r>
      <w:r w:rsidRPr="002531AA">
        <w:rPr>
          <w:lang w:val="fr-FR"/>
        </w:rPr>
        <w:t xml:space="preserve"> destinée</w:t>
      </w:r>
      <w:r>
        <w:rPr>
          <w:lang w:val="fr-FR"/>
        </w:rPr>
        <w:t>s</w:t>
      </w:r>
      <w:r w:rsidRPr="002531AA">
        <w:rPr>
          <w:lang w:val="fr-FR"/>
        </w:rPr>
        <w:t xml:space="preserve"> à l</w:t>
      </w:r>
      <w:r w:rsidR="00656839">
        <w:rPr>
          <w:lang w:val="fr-FR"/>
        </w:rPr>
        <w:t>’</w:t>
      </w:r>
      <w:r w:rsidRPr="002531AA">
        <w:rPr>
          <w:lang w:val="fr-FR"/>
        </w:rPr>
        <w:t>éclairage de la route</w:t>
      </w:r>
      <w:r>
        <w:rPr>
          <w:lang w:val="fr-FR"/>
        </w:rPr>
        <w:t>,</w:t>
      </w:r>
      <w:r w:rsidRPr="007302E4">
        <w:rPr>
          <w:lang w:val="fr-FR"/>
        </w:rPr>
        <w:t xml:space="preserve"> (GRE-82-03)</w:t>
      </w:r>
      <w:r>
        <w:rPr>
          <w:lang w:val="fr-FR"/>
        </w:rPr>
        <w:t>,</w:t>
      </w:r>
      <w:r w:rsidRPr="007302E4">
        <w:rPr>
          <w:lang w:val="fr-FR"/>
        </w:rPr>
        <w:t xml:space="preserve"> </w:t>
      </w:r>
      <w:r>
        <w:rPr>
          <w:lang w:val="fr-FR"/>
        </w:rPr>
        <w:t>et</w:t>
      </w:r>
      <w:r w:rsidRPr="007302E4">
        <w:rPr>
          <w:lang w:val="fr-FR"/>
        </w:rPr>
        <w:t xml:space="preserve"> prié le secrétariat de les publier </w:t>
      </w:r>
      <w:r>
        <w:rPr>
          <w:lang w:val="fr-FR"/>
        </w:rPr>
        <w:t>sous forme de</w:t>
      </w:r>
      <w:r w:rsidRPr="007302E4">
        <w:rPr>
          <w:lang w:val="fr-FR"/>
        </w:rPr>
        <w:t xml:space="preserve"> document de référence sur son site web.</w:t>
      </w:r>
    </w:p>
    <w:p w14:paraId="5B254943" w14:textId="4273AA58" w:rsidR="005A532C" w:rsidRPr="007302E4" w:rsidRDefault="005A532C" w:rsidP="00722941">
      <w:pPr>
        <w:pStyle w:val="SingleTxtG"/>
      </w:pPr>
      <w:r w:rsidRPr="007302E4">
        <w:rPr>
          <w:lang w:val="fr-FR"/>
        </w:rPr>
        <w:t>18.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de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équipe spéciale des sources lumineuses de </w:t>
      </w:r>
      <w:r>
        <w:rPr>
          <w:lang w:val="fr-FR"/>
        </w:rPr>
        <w:t>remplacement</w:t>
      </w:r>
      <w:r w:rsidRPr="007302E4">
        <w:rPr>
          <w:lang w:val="fr-FR"/>
        </w:rPr>
        <w:t xml:space="preserve"> ou de conversion a présenté </w:t>
      </w:r>
      <w:r>
        <w:rPr>
          <w:lang w:val="fr-FR"/>
        </w:rPr>
        <w:t>un ensemble</w:t>
      </w:r>
      <w:r w:rsidRPr="007302E4">
        <w:rPr>
          <w:lang w:val="fr-FR"/>
        </w:rPr>
        <w:t xml:space="preserve"> de propositions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amendement aux Règlements </w:t>
      </w:r>
      <w:r w:rsidRPr="00442226">
        <w:rPr>
          <w:lang w:val="fr-FR"/>
        </w:rPr>
        <w:t>ONU n</w:t>
      </w:r>
      <w:r w:rsidRPr="00442226">
        <w:rPr>
          <w:vertAlign w:val="superscript"/>
          <w:lang w:val="fr-FR"/>
        </w:rPr>
        <w:t>os</w:t>
      </w:r>
      <w:r w:rsidR="00442226" w:rsidRPr="00442226">
        <w:rPr>
          <w:lang w:val="fr-FR"/>
        </w:rPr>
        <w:t> </w:t>
      </w:r>
      <w:r w:rsidRPr="007302E4">
        <w:rPr>
          <w:lang w:val="fr-FR"/>
        </w:rPr>
        <w:t>37 et 128 ainsi qu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à la </w:t>
      </w:r>
      <w:r>
        <w:rPr>
          <w:lang w:val="fr-FR"/>
        </w:rPr>
        <w:t xml:space="preserve">Résolution </w:t>
      </w:r>
      <w:r w:rsidRPr="007302E4">
        <w:rPr>
          <w:lang w:val="fr-FR"/>
        </w:rPr>
        <w:t>R.E.5, visant à ajouter les sources lumineuses à DEL de remplacement dans le Règlement ONU n</w:t>
      </w:r>
      <w:r w:rsidRPr="007302E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302E4">
        <w:rPr>
          <w:lang w:val="fr-FR"/>
        </w:rPr>
        <w:t>37 (ECE/TRANS/WP.29/GRE/2020/15, ECE/TRANS/WP.29/GRE/2020/16, ECE/TRANS/WP.29/GRE/2020/17, GRE-83-05, GRE-83-11,</w:t>
      </w:r>
      <w:r>
        <w:rPr>
          <w:lang w:val="fr-FR"/>
        </w:rPr>
        <w:t xml:space="preserve"> </w:t>
      </w:r>
      <w:r w:rsidRPr="007302E4">
        <w:rPr>
          <w:lang w:val="fr-FR"/>
        </w:rPr>
        <w:t>GRE-83-12, GRE-83-13, GRE-83-14, GRE-83-15 et GRE-83-16).</w:t>
      </w:r>
      <w:r>
        <w:rPr>
          <w:lang w:val="fr-FR"/>
        </w:rPr>
        <w:t xml:space="preserve"> </w:t>
      </w:r>
      <w:r w:rsidRPr="007302E4">
        <w:rPr>
          <w:lang w:val="fr-FR"/>
        </w:rPr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de l</w:t>
      </w:r>
      <w:r w:rsidR="00656839">
        <w:rPr>
          <w:lang w:val="fr-FR"/>
        </w:rPr>
        <w:t>’</w:t>
      </w:r>
      <w:r w:rsidRPr="007302E4">
        <w:rPr>
          <w:lang w:val="fr-FR"/>
        </w:rPr>
        <w:t>OICA a formulé des observations sur ces propositions (GRE-83-38). L</w:t>
      </w:r>
      <w:r w:rsidR="00656839">
        <w:rPr>
          <w:lang w:val="fr-FR"/>
        </w:rPr>
        <w:t>’</w:t>
      </w:r>
      <w:r w:rsidRPr="007302E4">
        <w:rPr>
          <w:lang w:val="fr-FR"/>
        </w:rPr>
        <w:t>expert de la France a fait part de ses préoccupations. Le GRE a approuvé l</w:t>
      </w:r>
      <w:r w:rsidR="00656839">
        <w:rPr>
          <w:lang w:val="fr-FR"/>
        </w:rPr>
        <w:t>’</w:t>
      </w:r>
      <w:r w:rsidRPr="007302E4">
        <w:rPr>
          <w:lang w:val="fr-FR"/>
        </w:rPr>
        <w:t>approche choisie par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équipe spéciale des sources lumineuses de </w:t>
      </w:r>
      <w:r>
        <w:rPr>
          <w:lang w:val="fr-FR"/>
        </w:rPr>
        <w:t>remplacement</w:t>
      </w:r>
      <w:r w:rsidRPr="007302E4">
        <w:rPr>
          <w:lang w:val="fr-FR"/>
        </w:rPr>
        <w:t xml:space="preserve"> ou de conversion </w:t>
      </w:r>
      <w:r>
        <w:rPr>
          <w:lang w:val="fr-FR"/>
        </w:rPr>
        <w:t>et</w:t>
      </w:r>
      <w:r w:rsidRPr="007302E4">
        <w:rPr>
          <w:lang w:val="fr-FR"/>
        </w:rPr>
        <w:t xml:space="preserve"> décidé de revenir sur </w:t>
      </w:r>
      <w:r w:rsidRPr="00EC13D9">
        <w:rPr>
          <w:lang w:val="fr-FR"/>
        </w:rPr>
        <w:t>l</w:t>
      </w:r>
      <w:r w:rsidR="00656839" w:rsidRPr="00EC13D9">
        <w:rPr>
          <w:lang w:val="fr-FR"/>
        </w:rPr>
        <w:t>’</w:t>
      </w:r>
      <w:r w:rsidRPr="00EC13D9">
        <w:rPr>
          <w:lang w:val="fr-FR"/>
        </w:rPr>
        <w:t>ensemble des propositions à la session suivante. Il a demandé à l</w:t>
      </w:r>
      <w:r w:rsidR="00656839" w:rsidRPr="00EC13D9">
        <w:rPr>
          <w:lang w:val="fr-FR"/>
        </w:rPr>
        <w:t>’</w:t>
      </w:r>
      <w:r w:rsidRPr="00EC13D9">
        <w:rPr>
          <w:lang w:val="fr-FR"/>
        </w:rPr>
        <w:t>équipe spéciale de se mettre</w:t>
      </w:r>
      <w:r w:rsidR="00EC13D9" w:rsidRPr="00EC13D9">
        <w:rPr>
          <w:lang w:val="fr-FR"/>
        </w:rPr>
        <w:t>,</w:t>
      </w:r>
      <w:r w:rsidRPr="00EC13D9">
        <w:rPr>
          <w:lang w:val="fr-FR"/>
        </w:rPr>
        <w:t xml:space="preserve"> en attendant</w:t>
      </w:r>
      <w:r w:rsidR="00EC13D9" w:rsidRPr="00EC13D9">
        <w:rPr>
          <w:lang w:val="fr-FR"/>
        </w:rPr>
        <w:t>,</w:t>
      </w:r>
      <w:r w:rsidRPr="00EC13D9">
        <w:rPr>
          <w:lang w:val="fr-FR"/>
        </w:rPr>
        <w:t xml:space="preserve"> en</w:t>
      </w:r>
      <w:r w:rsidRPr="007302E4">
        <w:rPr>
          <w:lang w:val="fr-FR"/>
        </w:rPr>
        <w:t xml:space="preserve"> contact avec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expert de la France </w:t>
      </w:r>
      <w:r>
        <w:rPr>
          <w:lang w:val="fr-FR"/>
        </w:rPr>
        <w:t>au sujet des</w:t>
      </w:r>
      <w:r w:rsidRPr="007302E4">
        <w:rPr>
          <w:lang w:val="fr-FR"/>
        </w:rPr>
        <w:t xml:space="preserve"> préoccupations</w:t>
      </w:r>
      <w:r>
        <w:rPr>
          <w:lang w:val="fr-FR"/>
        </w:rPr>
        <w:t xml:space="preserve"> exprimées</w:t>
      </w:r>
      <w:r w:rsidRPr="007302E4">
        <w:rPr>
          <w:lang w:val="fr-FR"/>
        </w:rPr>
        <w:t>.</w:t>
      </w:r>
    </w:p>
    <w:p w14:paraId="40788055" w14:textId="3A2A1A7F" w:rsidR="005A532C" w:rsidRPr="007302E4" w:rsidRDefault="005A532C" w:rsidP="00722941">
      <w:pPr>
        <w:pStyle w:val="SingleTxtG"/>
      </w:pPr>
      <w:r w:rsidRPr="007302E4">
        <w:rPr>
          <w:lang w:val="fr-FR"/>
        </w:rPr>
        <w:t>19.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du Groupe de travail « Bruxelles 1952 » (GTB) a présenté des propositions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à la R.E.5</w:t>
      </w:r>
      <w:r>
        <w:rPr>
          <w:lang w:val="fr-FR"/>
        </w:rPr>
        <w:t xml:space="preserve"> (</w:t>
      </w:r>
      <w:r w:rsidRPr="007302E4">
        <w:rPr>
          <w:lang w:val="fr-FR"/>
        </w:rPr>
        <w:t>ECE/TRANS/WP.29/GRE/2020/22</w:t>
      </w:r>
      <w:r>
        <w:rPr>
          <w:lang w:val="fr-FR"/>
        </w:rPr>
        <w:t>)</w:t>
      </w:r>
      <w:r w:rsidRPr="007302E4">
        <w:rPr>
          <w:lang w:val="fr-FR"/>
        </w:rPr>
        <w:t xml:space="preserve">. Le GRE les a adoptées et a demandé au secrétariat de les soumettre au WP.29 à sa session de mars 2021. </w:t>
      </w:r>
    </w:p>
    <w:p w14:paraId="69E0136B" w14:textId="1E6F6540" w:rsidR="005A532C" w:rsidRPr="007302E4" w:rsidRDefault="005A532C" w:rsidP="00722941">
      <w:pPr>
        <w:pStyle w:val="SingleTxtG"/>
      </w:pPr>
      <w:r w:rsidRPr="007302E4">
        <w:rPr>
          <w:lang w:val="fr-FR"/>
        </w:rPr>
        <w:t>20.</w:t>
      </w:r>
      <w:r w:rsidRPr="007302E4">
        <w:rPr>
          <w:lang w:val="fr-FR"/>
        </w:rPr>
        <w:tab/>
        <w:t>Le GRE a rappelé qu</w:t>
      </w:r>
      <w:r w:rsidR="00656839">
        <w:rPr>
          <w:lang w:val="fr-FR"/>
        </w:rPr>
        <w:t>’</w:t>
      </w:r>
      <w:r w:rsidRPr="007302E4">
        <w:rPr>
          <w:lang w:val="fr-FR"/>
        </w:rPr>
        <w:t>à sa session précédente, il avait adopté des prescriptions applicables à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utilisation de sources lumineuses à diodes électroluminescentes (DEL) de </w:t>
      </w:r>
      <w:r>
        <w:rPr>
          <w:lang w:val="fr-FR"/>
        </w:rPr>
        <w:t>remplacement</w:t>
      </w:r>
      <w:r w:rsidRPr="007302E4">
        <w:rPr>
          <w:lang w:val="fr-FR"/>
        </w:rPr>
        <w:t xml:space="preserve"> pour le Règlement ONU n</w:t>
      </w:r>
      <w:r w:rsidRPr="007302E4">
        <w:rPr>
          <w:vertAlign w:val="superscript"/>
          <w:lang w:val="fr-FR"/>
        </w:rPr>
        <w:t>o</w:t>
      </w:r>
      <w:r w:rsidR="00442226">
        <w:rPr>
          <w:lang w:val="fr-FR"/>
        </w:rPr>
        <w:t> </w:t>
      </w:r>
      <w:r w:rsidRPr="007302E4">
        <w:rPr>
          <w:lang w:val="fr-FR"/>
        </w:rPr>
        <w:t>149 (ECE/TRANS/WP.29/GRE/2019/19), mais reporté leur soumission au WP.29 et à l</w:t>
      </w:r>
      <w:r w:rsidR="00656839">
        <w:rPr>
          <w:lang w:val="fr-FR"/>
        </w:rPr>
        <w:t>’</w:t>
      </w:r>
      <w:r w:rsidRPr="007302E4">
        <w:rPr>
          <w:lang w:val="fr-FR"/>
        </w:rPr>
        <w:t>AC.1 dans l</w:t>
      </w:r>
      <w:r w:rsidR="00656839">
        <w:rPr>
          <w:lang w:val="fr-FR"/>
        </w:rPr>
        <w:t>’</w:t>
      </w:r>
      <w:r w:rsidRPr="007302E4">
        <w:rPr>
          <w:lang w:val="fr-FR"/>
        </w:rPr>
        <w:t>intention de les inclure dans la future série 01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audit Règlement.</w:t>
      </w:r>
    </w:p>
    <w:p w14:paraId="5455E834" w14:textId="41082BF0" w:rsidR="005A532C" w:rsidRPr="007302E4" w:rsidRDefault="005A532C" w:rsidP="00722941">
      <w:pPr>
        <w:pStyle w:val="HChG"/>
      </w:pPr>
      <w:r>
        <w:rPr>
          <w:lang w:val="fr-FR"/>
        </w:rPr>
        <w:tab/>
      </w:r>
      <w:r w:rsidRPr="007302E4">
        <w:rPr>
          <w:lang w:val="fr-FR"/>
        </w:rPr>
        <w:t>VII.</w:t>
      </w:r>
      <w:r w:rsidRPr="007302E4">
        <w:rPr>
          <w:lang w:val="fr-FR"/>
        </w:rPr>
        <w:tab/>
        <w:t>Règlement ONU n</w:t>
      </w:r>
      <w:r w:rsidRPr="007302E4">
        <w:rPr>
          <w:vertAlign w:val="superscript"/>
          <w:lang w:val="fr-FR"/>
        </w:rPr>
        <w:t>o</w:t>
      </w:r>
      <w:r w:rsidR="00442226">
        <w:rPr>
          <w:lang w:val="fr-FR"/>
        </w:rPr>
        <w:t> </w:t>
      </w:r>
      <w:r w:rsidRPr="007302E4">
        <w:rPr>
          <w:lang w:val="fr-FR"/>
        </w:rPr>
        <w:t>48 (Installation des dispositifs d</w:t>
      </w:r>
      <w:r w:rsidR="00656839">
        <w:rPr>
          <w:lang w:val="fr-FR"/>
        </w:rPr>
        <w:t>’</w:t>
      </w:r>
      <w:r w:rsidRPr="007302E4">
        <w:rPr>
          <w:lang w:val="fr-FR"/>
        </w:rPr>
        <w:t>éclairage et de signalisation lumineuse) (point 6 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jour)</w:t>
      </w:r>
    </w:p>
    <w:p w14:paraId="7EBA0826" w14:textId="559748E0" w:rsidR="005A532C" w:rsidRPr="007302E4" w:rsidRDefault="005A532C" w:rsidP="00EB2A84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A.</w:t>
      </w:r>
      <w:r w:rsidRPr="007302E4">
        <w:rPr>
          <w:lang w:val="fr-FR"/>
        </w:rPr>
        <w:tab/>
        <w:t>Propositions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aux séries 05 et 06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</w:t>
      </w:r>
    </w:p>
    <w:p w14:paraId="41D7A446" w14:textId="19727683" w:rsidR="005A532C" w:rsidRPr="007302E4" w:rsidRDefault="005A532C" w:rsidP="00EB2A84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 xml:space="preserve">ECE/TRANS/WP.29/GRE/2020/2, ECE/TRANS/WP.29/GRE/2020/3, ECE/TRANS/WP.29/GRE/2020/4, ECE/TRANS/WP.29/GRE/2020/5, ECE/TRANS/WP.29/GRE/2020/24 </w:t>
      </w:r>
      <w:r w:rsidR="00EB2A84">
        <w:rPr>
          <w:lang w:val="fr-FR"/>
        </w:rPr>
        <w:br/>
      </w:r>
      <w:r w:rsidRPr="007302E4">
        <w:rPr>
          <w:lang w:val="fr-FR"/>
        </w:rPr>
        <w:t>et documents informels GRE-83-06, GRE-83-22, GRE-83-23,</w:t>
      </w:r>
      <w:r>
        <w:rPr>
          <w:lang w:val="fr-FR"/>
        </w:rPr>
        <w:t xml:space="preserve"> </w:t>
      </w:r>
      <w:r w:rsidR="00EB2A84">
        <w:rPr>
          <w:lang w:val="fr-FR"/>
        </w:rPr>
        <w:br/>
      </w:r>
      <w:r w:rsidRPr="007302E4">
        <w:rPr>
          <w:lang w:val="fr-FR"/>
        </w:rPr>
        <w:t>GRE-83-29, GRE-83-30, GRE-83-33, GRE-83-34, GRE-83-36,</w:t>
      </w:r>
      <w:r>
        <w:rPr>
          <w:lang w:val="fr-FR"/>
        </w:rPr>
        <w:t xml:space="preserve"> </w:t>
      </w:r>
      <w:r w:rsidR="00EB2A84">
        <w:rPr>
          <w:lang w:val="fr-FR"/>
        </w:rPr>
        <w:br/>
      </w:r>
      <w:r w:rsidRPr="007302E4">
        <w:rPr>
          <w:lang w:val="fr-FR"/>
        </w:rPr>
        <w:t>GRE-83-40, GRE-83-42, GRE-83-44, GRE-83-46, GRE-83-49,</w:t>
      </w:r>
      <w:r>
        <w:rPr>
          <w:lang w:val="fr-FR"/>
        </w:rPr>
        <w:t xml:space="preserve"> </w:t>
      </w:r>
      <w:r w:rsidR="00EB2A84">
        <w:rPr>
          <w:lang w:val="fr-FR"/>
        </w:rPr>
        <w:br/>
      </w:r>
      <w:r w:rsidRPr="007302E4">
        <w:rPr>
          <w:lang w:val="fr-FR"/>
        </w:rPr>
        <w:t>GRE-83-50 et GRE-83-52</w:t>
      </w:r>
    </w:p>
    <w:p w14:paraId="08C5DEAF" w14:textId="1AF3B8E8" w:rsidR="005A532C" w:rsidRPr="007302E4" w:rsidRDefault="005A532C" w:rsidP="00722941">
      <w:pPr>
        <w:pStyle w:val="SingleTxtG"/>
        <w:rPr>
          <w:color w:val="000000"/>
        </w:rPr>
      </w:pPr>
      <w:r w:rsidRPr="007302E4">
        <w:rPr>
          <w:lang w:val="fr-FR"/>
        </w:rPr>
        <w:t>21.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de la Pologne a proposé d</w:t>
      </w:r>
      <w:r w:rsidR="00656839">
        <w:rPr>
          <w:lang w:val="fr-FR"/>
        </w:rPr>
        <w:t>’</w:t>
      </w:r>
      <w:r w:rsidRPr="007302E4">
        <w:rPr>
          <w:lang w:val="fr-FR"/>
        </w:rPr>
        <w:t>ajouter un renvoi aux paramètres d</w:t>
      </w:r>
      <w:r w:rsidR="00656839">
        <w:rPr>
          <w:lang w:val="fr-FR"/>
        </w:rPr>
        <w:t>’</w:t>
      </w:r>
      <w:r w:rsidRPr="007302E4">
        <w:rPr>
          <w:lang w:val="fr-FR"/>
        </w:rPr>
        <w:t>installation des feux d</w:t>
      </w:r>
      <w:r w:rsidR="00656839">
        <w:rPr>
          <w:lang w:val="fr-FR"/>
        </w:rPr>
        <w:t>’</w:t>
      </w:r>
      <w:r w:rsidRPr="007302E4">
        <w:rPr>
          <w:lang w:val="fr-FR"/>
        </w:rPr>
        <w:t>éclairage des plaques d</w:t>
      </w:r>
      <w:r w:rsidR="00656839">
        <w:rPr>
          <w:lang w:val="fr-FR"/>
        </w:rPr>
        <w:t>’</w:t>
      </w:r>
      <w:r w:rsidRPr="007302E4">
        <w:rPr>
          <w:lang w:val="fr-FR"/>
        </w:rPr>
        <w:t>immatriculation (ECE/TRANS/WP.29/GRE/2020/2). L</w:t>
      </w:r>
      <w:r w:rsidR="00656839">
        <w:rPr>
          <w:lang w:val="fr-FR"/>
        </w:rPr>
        <w:t>’</w:t>
      </w:r>
      <w:r w:rsidRPr="007302E4">
        <w:rPr>
          <w:lang w:val="fr-FR"/>
        </w:rPr>
        <w:t>expert de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OICA a formulé des observations sur cette proposition (GRE-83-44). Le </w:t>
      </w:r>
      <w:r>
        <w:rPr>
          <w:lang w:val="fr-FR"/>
        </w:rPr>
        <w:t>GRE</w:t>
      </w:r>
      <w:r w:rsidRPr="007302E4">
        <w:rPr>
          <w:lang w:val="fr-FR"/>
        </w:rPr>
        <w:t xml:space="preserve"> a adopté la proposition sans la modifier</w:t>
      </w:r>
      <w:r>
        <w:rPr>
          <w:lang w:val="fr-FR"/>
        </w:rPr>
        <w:t>,</w:t>
      </w:r>
      <w:r w:rsidRPr="007302E4">
        <w:rPr>
          <w:lang w:val="fr-FR"/>
        </w:rPr>
        <w:t xml:space="preserve"> </w:t>
      </w:r>
      <w:r>
        <w:rPr>
          <w:lang w:val="fr-FR"/>
        </w:rPr>
        <w:t>et</w:t>
      </w:r>
      <w:r w:rsidRPr="007302E4">
        <w:rPr>
          <w:lang w:val="fr-FR"/>
        </w:rPr>
        <w:t xml:space="preserve"> demandé au secrétariat de la soumettre au WP.29 et à l</w:t>
      </w:r>
      <w:r w:rsidR="00656839">
        <w:rPr>
          <w:lang w:val="fr-FR"/>
        </w:rPr>
        <w:t>’</w:t>
      </w:r>
      <w:r w:rsidRPr="007302E4">
        <w:rPr>
          <w:lang w:val="fr-FR"/>
        </w:rPr>
        <w:t>AC.1 pour examen et mise aux voix à leurs sessions de mars 2021 en tant que projet de complément 14 à la série 06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et de projet de complément 1 à la série 07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Pr="007302E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302E4">
        <w:rPr>
          <w:lang w:val="fr-FR"/>
        </w:rPr>
        <w:t>48.</w:t>
      </w:r>
    </w:p>
    <w:p w14:paraId="29FC9D77" w14:textId="552E8BA3" w:rsidR="005A532C" w:rsidRPr="007302E4" w:rsidRDefault="005A532C" w:rsidP="00722941">
      <w:pPr>
        <w:pStyle w:val="SingleTxtG"/>
        <w:rPr>
          <w:color w:val="000000"/>
        </w:rPr>
      </w:pPr>
      <w:r w:rsidRPr="007302E4">
        <w:rPr>
          <w:lang w:val="fr-FR"/>
        </w:rPr>
        <w:t>22.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expert de la Fédération de Russie a présenté une proposition </w:t>
      </w:r>
      <w:r>
        <w:rPr>
          <w:lang w:val="fr-FR"/>
        </w:rPr>
        <w:t>tendant à</w:t>
      </w:r>
      <w:r w:rsidRPr="007302E4">
        <w:rPr>
          <w:lang w:val="fr-FR"/>
        </w:rPr>
        <w:t xml:space="preserve"> préciser les prescriptions relatives à la hauteur à laquelle sont montés les feux de croisement, les feux de recul et les feux de brouillard arrière sur les véhicules de la catégorie G (conçus pour une utilisation tout-terrain)</w:t>
      </w:r>
      <w:r>
        <w:rPr>
          <w:lang w:val="fr-FR"/>
        </w:rPr>
        <w:t xml:space="preserve"> </w:t>
      </w:r>
      <w:r w:rsidRPr="007302E4">
        <w:rPr>
          <w:lang w:val="fr-FR"/>
        </w:rPr>
        <w:t xml:space="preserve">(ECE/TRANS/WP.29/GRE/2020/3). Le GRE a adopté la proposition, telle que modifiée par le document GRE-83-52, </w:t>
      </w:r>
      <w:r>
        <w:rPr>
          <w:lang w:val="fr-FR"/>
        </w:rPr>
        <w:t>et</w:t>
      </w:r>
      <w:r w:rsidRPr="007302E4">
        <w:rPr>
          <w:lang w:val="fr-FR"/>
        </w:rPr>
        <w:t xml:space="preserve"> demandé au secrétariat de la soumettre au </w:t>
      </w:r>
      <w:r>
        <w:rPr>
          <w:lang w:val="fr-FR"/>
        </w:rPr>
        <w:lastRenderedPageBreak/>
        <w:t>WP.29</w:t>
      </w:r>
      <w:r w:rsidRPr="007302E4">
        <w:rPr>
          <w:lang w:val="fr-FR"/>
        </w:rPr>
        <w:t xml:space="preserve"> et </w:t>
      </w:r>
      <w:r>
        <w:rPr>
          <w:lang w:val="fr-FR"/>
        </w:rPr>
        <w:t>à l</w:t>
      </w:r>
      <w:r w:rsidR="00656839">
        <w:rPr>
          <w:lang w:val="fr-FR"/>
        </w:rPr>
        <w:t>’</w:t>
      </w:r>
      <w:r>
        <w:rPr>
          <w:lang w:val="fr-FR"/>
        </w:rPr>
        <w:t>AC.1</w:t>
      </w:r>
      <w:r w:rsidRPr="007302E4">
        <w:rPr>
          <w:lang w:val="fr-FR"/>
        </w:rPr>
        <w:t xml:space="preserve"> pour examen et mise aux voix à leurs sessions de mars 2021 en tant que projet de complément 19 à la série 04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amendements, de projet de complément 14 à la série 05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amendements, de projet de complément 14 à la série 06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et de projet de complément 1 à la série 07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="00607E1B">
        <w:rPr>
          <w:vertAlign w:val="superscript"/>
          <w:lang w:val="fr-FR"/>
        </w:rPr>
        <w:t>o</w:t>
      </w:r>
      <w:r w:rsidR="00607E1B" w:rsidRPr="00607E1B">
        <w:rPr>
          <w:lang w:val="fr-FR"/>
        </w:rPr>
        <w:t> </w:t>
      </w:r>
      <w:r w:rsidRPr="007302E4">
        <w:rPr>
          <w:lang w:val="fr-FR"/>
        </w:rPr>
        <w:t xml:space="preserve">48. </w:t>
      </w:r>
    </w:p>
    <w:p w14:paraId="5B31B96B" w14:textId="738D15E9" w:rsidR="005A532C" w:rsidRPr="007302E4" w:rsidRDefault="005A532C" w:rsidP="00722941">
      <w:pPr>
        <w:pStyle w:val="SingleTxtG"/>
        <w:rPr>
          <w:color w:val="000000"/>
        </w:rPr>
      </w:pPr>
      <w:r w:rsidRPr="007302E4">
        <w:rPr>
          <w:lang w:val="fr-FR"/>
        </w:rPr>
        <w:t>23.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du GTB a présenté une proposition visant à autoriser la projection sur la chaussée, devant le véhicule, de symboles d</w:t>
      </w:r>
      <w:r w:rsidR="00656839">
        <w:rPr>
          <w:lang w:val="fr-FR"/>
        </w:rPr>
        <w:t>’</w:t>
      </w:r>
      <w:r w:rsidRPr="007302E4">
        <w:rPr>
          <w:lang w:val="fr-FR"/>
        </w:rPr>
        <w:t>aide à la conduite intégrés au faisceau de route adaptatif. Cette proposition a été présentée en même temps qu</w:t>
      </w:r>
      <w:r w:rsidR="00656839">
        <w:rPr>
          <w:lang w:val="fr-FR"/>
        </w:rPr>
        <w:t>’</w:t>
      </w:r>
      <w:r w:rsidRPr="007302E4">
        <w:rPr>
          <w:lang w:val="fr-FR"/>
        </w:rPr>
        <w:t>un amendement au Règlement ONU n</w:t>
      </w:r>
      <w:r w:rsidRPr="007302E4">
        <w:rPr>
          <w:vertAlign w:val="superscript"/>
          <w:lang w:val="fr-FR"/>
        </w:rPr>
        <w:t>o</w:t>
      </w:r>
      <w:r w:rsidR="00607E1B">
        <w:rPr>
          <w:lang w:val="fr-FR"/>
        </w:rPr>
        <w:t> </w:t>
      </w:r>
      <w:r w:rsidRPr="007302E4">
        <w:rPr>
          <w:lang w:val="fr-FR"/>
        </w:rPr>
        <w:t>149 (ECE/TRANS/WP.29/GRE/2020/4 et GRE-83-30). L</w:t>
      </w:r>
      <w:r w:rsidR="00656839">
        <w:rPr>
          <w:lang w:val="fr-FR"/>
        </w:rPr>
        <w:t>’</w:t>
      </w:r>
      <w:r w:rsidRPr="007302E4">
        <w:rPr>
          <w:lang w:val="fr-FR"/>
        </w:rPr>
        <w:t>expert de l</w:t>
      </w:r>
      <w:r w:rsidR="00656839">
        <w:rPr>
          <w:lang w:val="fr-FR"/>
        </w:rPr>
        <w:t>’</w:t>
      </w:r>
      <w:r w:rsidRPr="007302E4">
        <w:rPr>
          <w:lang w:val="fr-FR"/>
        </w:rPr>
        <w:t>OICA a présenté des documents à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appui de la proposition (GRE-83-33 et GRE-83-34), </w:t>
      </w:r>
      <w:r>
        <w:rPr>
          <w:lang w:val="fr-FR"/>
        </w:rPr>
        <w:t>mais</w:t>
      </w:r>
      <w:r w:rsidRPr="007302E4">
        <w:rPr>
          <w:lang w:val="fr-FR"/>
        </w:rPr>
        <w:t xml:space="preserve"> les experts du Japon ont fait part de</w:t>
      </w:r>
      <w:r>
        <w:rPr>
          <w:lang w:val="fr-FR"/>
        </w:rPr>
        <w:t xml:space="preserve"> certains problèmes</w:t>
      </w:r>
      <w:r w:rsidRPr="007302E4">
        <w:rPr>
          <w:lang w:val="fr-FR"/>
        </w:rPr>
        <w:t xml:space="preserve"> </w:t>
      </w:r>
      <w:r>
        <w:rPr>
          <w:lang w:val="fr-FR"/>
        </w:rPr>
        <w:t>révélés par</w:t>
      </w:r>
      <w:r w:rsidRPr="007302E4">
        <w:rPr>
          <w:lang w:val="fr-FR"/>
        </w:rPr>
        <w:t xml:space="preserve"> </w:t>
      </w:r>
      <w:r>
        <w:rPr>
          <w:lang w:val="fr-FR"/>
        </w:rPr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étude </w:t>
      </w:r>
      <w:r>
        <w:rPr>
          <w:lang w:val="fr-FR"/>
        </w:rPr>
        <w:t>qu</w:t>
      </w:r>
      <w:r w:rsidR="00656839">
        <w:rPr>
          <w:lang w:val="fr-FR"/>
        </w:rPr>
        <w:t>’</w:t>
      </w:r>
      <w:r>
        <w:rPr>
          <w:lang w:val="fr-FR"/>
        </w:rPr>
        <w:t>ils avaient menée de leur côté</w:t>
      </w:r>
      <w:r w:rsidRPr="007302E4">
        <w:rPr>
          <w:lang w:val="fr-FR"/>
        </w:rPr>
        <w:t xml:space="preserve"> (GRE-83-49). </w:t>
      </w:r>
      <w:r>
        <w:rPr>
          <w:lang w:val="fr-FR"/>
        </w:rPr>
        <w:t xml:space="preserve">Les </w:t>
      </w:r>
      <w:r w:rsidRPr="007302E4">
        <w:rPr>
          <w:lang w:val="fr-FR"/>
        </w:rPr>
        <w:t xml:space="preserve">autres experts ont également </w:t>
      </w:r>
      <w:r>
        <w:rPr>
          <w:lang w:val="fr-FR"/>
        </w:rPr>
        <w:t>fait part de</w:t>
      </w:r>
      <w:r w:rsidRPr="007302E4">
        <w:rPr>
          <w:lang w:val="fr-FR"/>
        </w:rPr>
        <w:t xml:space="preserve"> leurs vues et </w:t>
      </w:r>
      <w:r>
        <w:rPr>
          <w:lang w:val="fr-FR"/>
        </w:rPr>
        <w:t xml:space="preserve">de </w:t>
      </w:r>
      <w:r w:rsidRPr="007302E4">
        <w:rPr>
          <w:lang w:val="fr-FR"/>
        </w:rPr>
        <w:t>leurs préoccupations. Il</w:t>
      </w:r>
      <w:r>
        <w:rPr>
          <w:lang w:val="fr-FR"/>
        </w:rPr>
        <w:t xml:space="preserve"> a notamment été dit</w:t>
      </w:r>
      <w:r w:rsidRPr="007302E4">
        <w:rPr>
          <w:lang w:val="fr-FR"/>
        </w:rPr>
        <w:t xml:space="preserve"> qu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il </w:t>
      </w:r>
      <w:r>
        <w:rPr>
          <w:lang w:val="fr-FR"/>
        </w:rPr>
        <w:t>conviendrait</w:t>
      </w:r>
      <w:r w:rsidRPr="00D010F4">
        <w:rPr>
          <w:lang w:val="fr-FR"/>
        </w:rPr>
        <w:t xml:space="preserve"> </w:t>
      </w:r>
      <w:r>
        <w:rPr>
          <w:lang w:val="fr-FR"/>
        </w:rPr>
        <w:t>peut-être</w:t>
      </w:r>
      <w:r w:rsidRPr="007302E4">
        <w:rPr>
          <w:lang w:val="fr-FR"/>
        </w:rPr>
        <w:t xml:space="preserve"> </w:t>
      </w:r>
      <w:r>
        <w:rPr>
          <w:lang w:val="fr-FR"/>
        </w:rPr>
        <w:t>d</w:t>
      </w:r>
      <w:r w:rsidR="00656839">
        <w:rPr>
          <w:lang w:val="fr-FR"/>
        </w:rPr>
        <w:t>’</w:t>
      </w:r>
      <w:r>
        <w:rPr>
          <w:lang w:val="fr-FR"/>
        </w:rPr>
        <w:t>encadrer l</w:t>
      </w:r>
      <w:r w:rsidR="00656839">
        <w:rPr>
          <w:lang w:val="fr-FR"/>
        </w:rPr>
        <w:t>’</w:t>
      </w:r>
      <w:r>
        <w:rPr>
          <w:lang w:val="fr-FR"/>
        </w:rPr>
        <w:t>utilisation d</w:t>
      </w:r>
      <w:r w:rsidRPr="007302E4">
        <w:rPr>
          <w:lang w:val="fr-FR"/>
        </w:rPr>
        <w:t>es symboles projetés</w:t>
      </w:r>
      <w:r>
        <w:rPr>
          <w:lang w:val="fr-FR"/>
        </w:rPr>
        <w:t xml:space="preserve"> et d</w:t>
      </w:r>
      <w:r w:rsidR="00656839">
        <w:rPr>
          <w:lang w:val="fr-FR"/>
        </w:rPr>
        <w:t>’</w:t>
      </w:r>
      <w:r>
        <w:rPr>
          <w:lang w:val="fr-FR"/>
        </w:rPr>
        <w:t>établir des normes à leur sujet,</w:t>
      </w:r>
      <w:r w:rsidRPr="007302E4">
        <w:rPr>
          <w:lang w:val="fr-FR"/>
        </w:rPr>
        <w:t xml:space="preserve"> et qu</w:t>
      </w:r>
      <w:r w:rsidR="00656839">
        <w:rPr>
          <w:lang w:val="fr-FR"/>
        </w:rPr>
        <w:t>’</w:t>
      </w:r>
      <w:r w:rsidRPr="007302E4">
        <w:rPr>
          <w:lang w:val="fr-FR"/>
        </w:rPr>
        <w:t>il fallait éviter qu</w:t>
      </w:r>
      <w:r w:rsidR="00656839">
        <w:rPr>
          <w:lang w:val="fr-FR"/>
        </w:rPr>
        <w:t>’</w:t>
      </w:r>
      <w:r w:rsidRPr="007302E4">
        <w:rPr>
          <w:lang w:val="fr-FR"/>
        </w:rPr>
        <w:t>ils ne constituent une source de distraction. Sur la base des observations reçues et dans l</w:t>
      </w:r>
      <w:r w:rsidR="00656839">
        <w:rPr>
          <w:lang w:val="fr-FR"/>
        </w:rPr>
        <w:t>’</w:t>
      </w:r>
      <w:r w:rsidRPr="007302E4">
        <w:rPr>
          <w:lang w:val="fr-FR"/>
        </w:rPr>
        <w:t>attente de nouvelles études sur la question, le GRE a demandé au GTB de soumettre un document révisé à la session</w:t>
      </w:r>
      <w:r>
        <w:rPr>
          <w:lang w:val="fr-FR"/>
        </w:rPr>
        <w:t xml:space="preserve"> suivante et</w:t>
      </w:r>
      <w:r w:rsidRPr="007302E4">
        <w:rPr>
          <w:lang w:val="fr-FR"/>
        </w:rPr>
        <w:t xml:space="preserve"> il a invité toutes les parties intéressées à </w:t>
      </w:r>
      <w:r>
        <w:rPr>
          <w:lang w:val="fr-FR"/>
        </w:rPr>
        <w:t xml:space="preserve">y </w:t>
      </w:r>
      <w:r w:rsidRPr="007302E4">
        <w:rPr>
          <w:lang w:val="fr-FR"/>
        </w:rPr>
        <w:t>contribuer. Entre-temps, le GRE a demandé à l</w:t>
      </w:r>
      <w:r w:rsidR="00656839">
        <w:rPr>
          <w:lang w:val="fr-FR"/>
        </w:rPr>
        <w:t>’</w:t>
      </w:r>
      <w:r w:rsidRPr="007302E4">
        <w:rPr>
          <w:lang w:val="fr-FR"/>
        </w:rPr>
        <w:t>expert de la Finlande de se mettre en contact avec le groupe de travail des dispositions générales de sécurité (GRSG)</w:t>
      </w:r>
      <w:r>
        <w:rPr>
          <w:lang w:val="fr-FR"/>
        </w:rPr>
        <w:t>,</w:t>
      </w:r>
      <w:r w:rsidRPr="007302E4">
        <w:rPr>
          <w:lang w:val="fr-FR"/>
        </w:rPr>
        <w:t xml:space="preserve"> qui avait créé une </w:t>
      </w:r>
      <w:bookmarkStart w:id="9" w:name="_Hlk75958328"/>
      <w:r w:rsidRPr="007302E4">
        <w:rPr>
          <w:lang w:val="fr-FR"/>
        </w:rPr>
        <w:t xml:space="preserve">équipe spéciale </w:t>
      </w:r>
      <w:r>
        <w:rPr>
          <w:lang w:val="fr-FR"/>
        </w:rPr>
        <w:t>de</w:t>
      </w:r>
      <w:r w:rsidRPr="007302E4">
        <w:rPr>
          <w:lang w:val="fr-FR"/>
        </w:rPr>
        <w:t xml:space="preserve"> l</w:t>
      </w:r>
      <w:r w:rsidR="00656839">
        <w:rPr>
          <w:lang w:val="fr-FR"/>
        </w:rPr>
        <w:t>’</w:t>
      </w:r>
      <w:r w:rsidRPr="007302E4">
        <w:rPr>
          <w:lang w:val="fr-FR"/>
        </w:rPr>
        <w:t>assistance par affichage dans le champ de vision</w:t>
      </w:r>
      <w:bookmarkEnd w:id="9"/>
      <w:r w:rsidRPr="007302E4">
        <w:rPr>
          <w:lang w:val="fr-FR"/>
        </w:rPr>
        <w:t xml:space="preserve">. </w:t>
      </w:r>
    </w:p>
    <w:p w14:paraId="1DA319E3" w14:textId="1207A69B" w:rsidR="005A532C" w:rsidRPr="007302E4" w:rsidRDefault="005A532C" w:rsidP="00722941">
      <w:pPr>
        <w:pStyle w:val="SingleTxtG"/>
        <w:rPr>
          <w:color w:val="000000"/>
        </w:rPr>
      </w:pPr>
      <w:r w:rsidRPr="007302E4">
        <w:rPr>
          <w:lang w:val="fr-FR"/>
        </w:rPr>
        <w:t>24.</w:t>
      </w:r>
      <w:r w:rsidRPr="007302E4">
        <w:rPr>
          <w:lang w:val="fr-FR"/>
        </w:rPr>
        <w:tab/>
        <w:t>Les experts de la France et de l</w:t>
      </w:r>
      <w:r w:rsidR="00656839">
        <w:rPr>
          <w:lang w:val="fr-FR"/>
        </w:rPr>
        <w:t>’</w:t>
      </w:r>
      <w:r w:rsidRPr="007302E4">
        <w:rPr>
          <w:lang w:val="fr-FR"/>
        </w:rPr>
        <w:t>Allemagne ont présenté une proposition révisée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amendements aux Règlements </w:t>
      </w:r>
      <w:r w:rsidRPr="00607E1B">
        <w:rPr>
          <w:lang w:val="fr-FR"/>
        </w:rPr>
        <w:t>ONU n</w:t>
      </w:r>
      <w:r w:rsidRPr="00607E1B">
        <w:rPr>
          <w:vertAlign w:val="superscript"/>
          <w:lang w:val="fr-FR"/>
        </w:rPr>
        <w:t>os</w:t>
      </w:r>
      <w:r w:rsidRPr="00607E1B">
        <w:rPr>
          <w:lang w:val="fr-FR"/>
        </w:rPr>
        <w:t xml:space="preserve"> 48 et</w:t>
      </w:r>
      <w:r w:rsidRPr="007302E4">
        <w:rPr>
          <w:lang w:val="fr-FR"/>
        </w:rPr>
        <w:t xml:space="preserve"> 148, </w:t>
      </w:r>
      <w:r>
        <w:rPr>
          <w:lang w:val="fr-FR"/>
        </w:rPr>
        <w:t xml:space="preserve">visant à </w:t>
      </w:r>
      <w:r w:rsidRPr="007302E4">
        <w:rPr>
          <w:lang w:val="fr-FR"/>
        </w:rPr>
        <w:t>réglemente</w:t>
      </w:r>
      <w:r>
        <w:rPr>
          <w:lang w:val="fr-FR"/>
        </w:rPr>
        <w:t>r</w:t>
      </w:r>
      <w:r w:rsidRPr="007302E4">
        <w:rPr>
          <w:lang w:val="fr-FR"/>
        </w:rPr>
        <w:t xml:space="preserve"> l</w:t>
      </w:r>
      <w:r w:rsidR="00656839">
        <w:rPr>
          <w:lang w:val="fr-FR"/>
        </w:rPr>
        <w:t>’</w:t>
      </w:r>
      <w:r w:rsidRPr="007302E4">
        <w:rPr>
          <w:lang w:val="fr-FR"/>
        </w:rPr>
        <w:t>apposition du logo du constructeur sur la surface interne de la plage réfléchissante des feux de signalisation (ECE/TRANS/WP.29/GRE/2020/5 et GRE-83-50). Les experts de la Fédération de Russie et de l</w:t>
      </w:r>
      <w:r w:rsidR="00656839">
        <w:rPr>
          <w:lang w:val="fr-FR"/>
        </w:rPr>
        <w:t>’</w:t>
      </w:r>
      <w:r w:rsidRPr="007302E4">
        <w:rPr>
          <w:lang w:val="fr-FR"/>
        </w:rPr>
        <w:t>OICA ont formulé des observations sur la proposition</w:t>
      </w:r>
      <w:r>
        <w:rPr>
          <w:lang w:val="fr-FR"/>
        </w:rPr>
        <w:t xml:space="preserve"> </w:t>
      </w:r>
      <w:r w:rsidRPr="007302E4">
        <w:rPr>
          <w:lang w:val="fr-FR"/>
        </w:rPr>
        <w:t xml:space="preserve">(GRE-83-36 et GRE-83-46). </w:t>
      </w:r>
      <w:r>
        <w:rPr>
          <w:lang w:val="fr-FR"/>
        </w:rPr>
        <w:t>En ce qui concerne les</w:t>
      </w:r>
      <w:r w:rsidRPr="007302E4">
        <w:rPr>
          <w:lang w:val="fr-FR"/>
        </w:rPr>
        <w:t xml:space="preserve"> préoccupations exprimées par les experts de la Commission européenne et de la Fédération de Russie, le GRE a invité les auteurs de la proposition à se mettre en rapport avec lesdits experts et à élaborer une version actualisée du texte </w:t>
      </w:r>
      <w:r>
        <w:rPr>
          <w:lang w:val="fr-FR"/>
        </w:rPr>
        <w:t>pour</w:t>
      </w:r>
      <w:r w:rsidRPr="007302E4">
        <w:rPr>
          <w:lang w:val="fr-FR"/>
        </w:rPr>
        <w:t xml:space="preserve"> la session</w:t>
      </w:r>
      <w:r>
        <w:rPr>
          <w:lang w:val="fr-FR"/>
        </w:rPr>
        <w:t xml:space="preserve"> suivante</w:t>
      </w:r>
      <w:r w:rsidRPr="007302E4">
        <w:rPr>
          <w:lang w:val="fr-FR"/>
        </w:rPr>
        <w:t xml:space="preserve">. </w:t>
      </w:r>
      <w:r>
        <w:rPr>
          <w:lang w:val="fr-FR"/>
        </w:rPr>
        <w:t>I</w:t>
      </w:r>
      <w:r w:rsidRPr="007302E4">
        <w:rPr>
          <w:lang w:val="fr-FR"/>
        </w:rPr>
        <w:t>l a demandé une nouvelle fois aux autorités d</w:t>
      </w:r>
      <w:r w:rsidR="00656839">
        <w:rPr>
          <w:lang w:val="fr-FR"/>
        </w:rPr>
        <w:t>’</w:t>
      </w:r>
      <w:r w:rsidRPr="007302E4">
        <w:rPr>
          <w:lang w:val="fr-FR"/>
        </w:rPr>
        <w:t>homologation de s</w:t>
      </w:r>
      <w:r w:rsidR="00656839">
        <w:rPr>
          <w:lang w:val="fr-FR"/>
        </w:rPr>
        <w:t>’</w:t>
      </w:r>
      <w:r w:rsidRPr="007302E4">
        <w:rPr>
          <w:lang w:val="fr-FR"/>
        </w:rPr>
        <w:t>abstenir</w:t>
      </w:r>
      <w:r>
        <w:rPr>
          <w:lang w:val="fr-FR"/>
        </w:rPr>
        <w:t>, dans l</w:t>
      </w:r>
      <w:r w:rsidR="00656839">
        <w:rPr>
          <w:lang w:val="fr-FR"/>
        </w:rPr>
        <w:t>’</w:t>
      </w:r>
      <w:r>
        <w:rPr>
          <w:lang w:val="fr-FR"/>
        </w:rPr>
        <w:t>intervalle,</w:t>
      </w:r>
      <w:r w:rsidRPr="007302E4">
        <w:rPr>
          <w:lang w:val="fr-FR"/>
        </w:rPr>
        <w:t xml:space="preserve">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accorder des homologations de type </w:t>
      </w:r>
      <w:r>
        <w:rPr>
          <w:lang w:val="fr-FR"/>
        </w:rPr>
        <w:t>pour les</w:t>
      </w:r>
      <w:r w:rsidRPr="007302E4">
        <w:rPr>
          <w:lang w:val="fr-FR"/>
        </w:rPr>
        <w:t xml:space="preserve"> feux arborant de tels logos.</w:t>
      </w:r>
    </w:p>
    <w:p w14:paraId="1524CF0B" w14:textId="40C41C81" w:rsidR="005A532C" w:rsidRPr="007302E4" w:rsidRDefault="005A532C" w:rsidP="00722941">
      <w:pPr>
        <w:pStyle w:val="SingleTxtG"/>
      </w:pPr>
      <w:r w:rsidRPr="007302E4">
        <w:rPr>
          <w:lang w:val="fr-FR"/>
        </w:rPr>
        <w:t>25.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du groupe SLR a proposé plusieurs corrections (ECE/TRANS/WP.29/</w:t>
      </w:r>
      <w:r w:rsidR="00117966">
        <w:rPr>
          <w:lang w:val="fr-FR"/>
        </w:rPr>
        <w:br/>
      </w:r>
      <w:r w:rsidRPr="007302E4">
        <w:rPr>
          <w:lang w:val="fr-FR"/>
        </w:rPr>
        <w:t>GRE/2020/24 et GRE-</w:t>
      </w:r>
      <w:r>
        <w:rPr>
          <w:lang w:val="fr-FR"/>
        </w:rPr>
        <w:t>83-</w:t>
      </w:r>
      <w:r w:rsidRPr="007302E4">
        <w:rPr>
          <w:lang w:val="fr-FR"/>
        </w:rPr>
        <w:t xml:space="preserve">06). Le GRE a adopté ces propositions et demandé au secrétariat de les soumettre au </w:t>
      </w:r>
      <w:r>
        <w:rPr>
          <w:lang w:val="fr-FR"/>
        </w:rPr>
        <w:t>WP.29 et à l</w:t>
      </w:r>
      <w:r w:rsidR="00656839">
        <w:rPr>
          <w:lang w:val="fr-FR"/>
        </w:rPr>
        <w:t>’</w:t>
      </w:r>
      <w:r>
        <w:rPr>
          <w:lang w:val="fr-FR"/>
        </w:rPr>
        <w:t xml:space="preserve">AC.1 </w:t>
      </w:r>
      <w:r w:rsidRPr="007302E4">
        <w:rPr>
          <w:lang w:val="fr-FR"/>
        </w:rPr>
        <w:t>pour examen et mise aux voix à leurs sessions de mars 2021 en tant que projet de complément 14 à la série 06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et de projet de complément 1 à la série 07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="00117966">
        <w:rPr>
          <w:vertAlign w:val="superscript"/>
          <w:lang w:val="fr-FR"/>
        </w:rPr>
        <w:t>o</w:t>
      </w:r>
      <w:r w:rsidR="00117966" w:rsidRPr="00117966">
        <w:rPr>
          <w:lang w:val="fr-FR"/>
        </w:rPr>
        <w:t> </w:t>
      </w:r>
      <w:r>
        <w:rPr>
          <w:lang w:val="fr-FR"/>
        </w:rPr>
        <w:t>48</w:t>
      </w:r>
      <w:r w:rsidR="00117966">
        <w:rPr>
          <w:lang w:val="fr-FR"/>
        </w:rPr>
        <w:t>.</w:t>
      </w:r>
    </w:p>
    <w:p w14:paraId="4027879A" w14:textId="63A4FC05" w:rsidR="005A532C" w:rsidRPr="007302E4" w:rsidRDefault="005A532C" w:rsidP="00722941">
      <w:pPr>
        <w:pStyle w:val="SingleTxtG"/>
      </w:pPr>
      <w:r w:rsidRPr="007302E4">
        <w:rPr>
          <w:lang w:val="fr-FR"/>
        </w:rPr>
        <w:t>26.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expert du groupe SLR a présenté un projet </w:t>
      </w:r>
      <w:r>
        <w:rPr>
          <w:lang w:val="fr-FR"/>
        </w:rPr>
        <w:t>de modification</w:t>
      </w:r>
      <w:r w:rsidRPr="007302E4">
        <w:rPr>
          <w:lang w:val="fr-FR"/>
        </w:rPr>
        <w:t xml:space="preserve"> des renvois figurant dans le Règlement ONU n</w:t>
      </w:r>
      <w:r w:rsidR="00117966" w:rsidRPr="00117966">
        <w:rPr>
          <w:vertAlign w:val="superscript"/>
          <w:lang w:val="fr-FR"/>
        </w:rPr>
        <w:t>o</w:t>
      </w:r>
      <w:r w:rsidR="00117966">
        <w:rPr>
          <w:lang w:val="fr-FR"/>
        </w:rPr>
        <w:t> </w:t>
      </w:r>
      <w:r w:rsidRPr="007302E4">
        <w:rPr>
          <w:lang w:val="fr-FR"/>
        </w:rPr>
        <w:t>48</w:t>
      </w:r>
      <w:r>
        <w:rPr>
          <w:lang w:val="fr-FR"/>
        </w:rPr>
        <w:t xml:space="preserve">, dans </w:t>
      </w:r>
      <w:r w:rsidRPr="0056331D">
        <w:rPr>
          <w:lang w:val="fr-FR"/>
        </w:rPr>
        <w:t>la perspective de</w:t>
      </w:r>
      <w:r w:rsidRPr="007302E4">
        <w:rPr>
          <w:lang w:val="fr-FR"/>
        </w:rPr>
        <w:t xml:space="preserve"> la future série 01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="00117966" w:rsidRPr="00117966">
        <w:rPr>
          <w:vertAlign w:val="superscript"/>
          <w:lang w:val="fr-FR"/>
        </w:rPr>
        <w:t>o</w:t>
      </w:r>
      <w:r w:rsidR="00117966">
        <w:rPr>
          <w:lang w:val="fr-FR"/>
        </w:rPr>
        <w:t> </w:t>
      </w:r>
      <w:r w:rsidRPr="007302E4">
        <w:rPr>
          <w:lang w:val="fr-FR"/>
        </w:rPr>
        <w:t>149 (GRE-83-22 et GRE-83-23).</w:t>
      </w:r>
    </w:p>
    <w:p w14:paraId="4789F809" w14:textId="2A137CFB" w:rsidR="005A532C" w:rsidRPr="007302E4" w:rsidRDefault="005A532C" w:rsidP="00722941">
      <w:pPr>
        <w:pStyle w:val="SingleTxtG"/>
        <w:rPr>
          <w:color w:val="000000"/>
        </w:rPr>
      </w:pPr>
      <w:r w:rsidRPr="007302E4">
        <w:rPr>
          <w:lang w:val="fr-FR"/>
        </w:rPr>
        <w:t>27.</w:t>
      </w:r>
      <w:r w:rsidRPr="007302E4">
        <w:rPr>
          <w:lang w:val="fr-FR"/>
        </w:rPr>
        <w:tab/>
        <w:t xml:space="preserve">Le GRE a pris note des documents informels GRE-83-29 et GRE-83-42 </w:t>
      </w:r>
      <w:r>
        <w:rPr>
          <w:lang w:val="fr-FR"/>
        </w:rPr>
        <w:t>et</w:t>
      </w:r>
      <w:r w:rsidRPr="007302E4">
        <w:rPr>
          <w:lang w:val="fr-FR"/>
        </w:rPr>
        <w:t xml:space="preserve"> demandé qu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ils soient soumis en tant que documents officiels à la </w:t>
      </w:r>
      <w:r>
        <w:rPr>
          <w:lang w:val="fr-FR"/>
        </w:rPr>
        <w:t>session suivante</w:t>
      </w:r>
      <w:r w:rsidRPr="007302E4">
        <w:rPr>
          <w:lang w:val="fr-FR"/>
        </w:rPr>
        <w:t>.</w:t>
      </w:r>
      <w:r>
        <w:rPr>
          <w:lang w:val="fr-FR"/>
        </w:rPr>
        <w:t xml:space="preserve"> </w:t>
      </w:r>
      <w:r w:rsidRPr="007302E4">
        <w:rPr>
          <w:lang w:val="fr-FR"/>
        </w:rPr>
        <w:t>Il a également noté qu</w:t>
      </w:r>
      <w:r w:rsidR="00656839">
        <w:rPr>
          <w:lang w:val="fr-FR"/>
        </w:rPr>
        <w:t>’</w:t>
      </w:r>
      <w:r w:rsidRPr="007302E4">
        <w:rPr>
          <w:lang w:val="fr-FR"/>
        </w:rPr>
        <w:t>une proposition actualisée portant sur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effet du soleil serait soumise à la </w:t>
      </w:r>
      <w:r>
        <w:rPr>
          <w:lang w:val="fr-FR"/>
        </w:rPr>
        <w:t>session suivante</w:t>
      </w:r>
      <w:r w:rsidRPr="007302E4">
        <w:rPr>
          <w:lang w:val="fr-FR"/>
        </w:rPr>
        <w:t xml:space="preserve"> (GRE-83-40).</w:t>
      </w:r>
    </w:p>
    <w:p w14:paraId="12FD49FD" w14:textId="7268C851" w:rsidR="005A532C" w:rsidRPr="007302E4" w:rsidRDefault="005A532C" w:rsidP="00EB2A84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B.</w:t>
      </w:r>
      <w:r w:rsidRPr="007302E4">
        <w:rPr>
          <w:lang w:val="fr-FR"/>
        </w:rPr>
        <w:tab/>
        <w:t>Propositions de nouvelles séries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amendements </w:t>
      </w:r>
      <w:r w:rsidR="00EB2A84">
        <w:rPr>
          <w:lang w:val="fr-FR"/>
        </w:rPr>
        <w:br/>
      </w:r>
      <w:r w:rsidRPr="007302E4">
        <w:rPr>
          <w:lang w:val="fr-FR"/>
        </w:rPr>
        <w:t>au Règlement ONU n</w:t>
      </w:r>
      <w:r w:rsidRPr="007302E4">
        <w:rPr>
          <w:vertAlign w:val="superscript"/>
          <w:lang w:val="fr-FR"/>
        </w:rPr>
        <w:t>o</w:t>
      </w:r>
      <w:r w:rsidR="00117966">
        <w:rPr>
          <w:lang w:val="fr-FR"/>
        </w:rPr>
        <w:t> </w:t>
      </w:r>
      <w:r w:rsidRPr="007302E4">
        <w:rPr>
          <w:lang w:val="fr-FR"/>
        </w:rPr>
        <w:t>48</w:t>
      </w:r>
    </w:p>
    <w:p w14:paraId="1A0C24C9" w14:textId="499F56E1" w:rsidR="005A532C" w:rsidRPr="007302E4" w:rsidRDefault="005A532C" w:rsidP="00EB2A84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 xml:space="preserve"> </w:t>
      </w:r>
      <w:r w:rsidRPr="007302E4">
        <w:rPr>
          <w:lang w:val="fr-FR"/>
        </w:rPr>
        <w:tab/>
        <w:t xml:space="preserve">ECE/TRANS/WP.29/GRE/81, ECE/TRANS/WP.29/GRE/2020/8/Rev.1, ECE/TRANS/WP.29/GRE/2020/14, ECE/TRANS/WP.29/GRE/2020/23 </w:t>
      </w:r>
      <w:r w:rsidR="00EB2A84">
        <w:rPr>
          <w:lang w:val="fr-FR"/>
        </w:rPr>
        <w:br/>
      </w:r>
      <w:r w:rsidRPr="007302E4">
        <w:rPr>
          <w:lang w:val="fr-FR"/>
        </w:rPr>
        <w:t xml:space="preserve">et documents informels GRE-83-03 et Add.1, </w:t>
      </w:r>
      <w:r w:rsidR="00EB2A84">
        <w:rPr>
          <w:lang w:val="fr-FR"/>
        </w:rPr>
        <w:br/>
      </w:r>
      <w:r w:rsidRPr="007302E4">
        <w:rPr>
          <w:lang w:val="fr-FR"/>
        </w:rPr>
        <w:t>GRE-83-41, GRE-83-31, GRE-83-32 et GRE-83-45</w:t>
      </w:r>
    </w:p>
    <w:p w14:paraId="5EEBFD7F" w14:textId="0D906D0E" w:rsidR="005A532C" w:rsidRPr="007302E4" w:rsidRDefault="005A532C" w:rsidP="00722941">
      <w:pPr>
        <w:pStyle w:val="SingleTxtG"/>
      </w:pPr>
      <w:r w:rsidRPr="007302E4">
        <w:rPr>
          <w:lang w:val="fr-FR"/>
        </w:rPr>
        <w:t>28.</w:t>
      </w:r>
      <w:r w:rsidRPr="007302E4">
        <w:rPr>
          <w:lang w:val="fr-FR"/>
        </w:rPr>
        <w:tab/>
        <w:t>Les experts de l</w:t>
      </w:r>
      <w:r w:rsidR="00656839">
        <w:rPr>
          <w:lang w:val="fr-FR"/>
        </w:rPr>
        <w:t>’</w:t>
      </w:r>
      <w:r w:rsidRPr="007302E4">
        <w:rPr>
          <w:lang w:val="fr-FR"/>
        </w:rPr>
        <w:t>Allemagne ont communiqué au GRE les résultats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une étude sur les dispositifs de réglage dynamique </w:t>
      </w:r>
      <w:r>
        <w:rPr>
          <w:lang w:val="fr-FR"/>
        </w:rPr>
        <w:t>visant à</w:t>
      </w:r>
      <w:r w:rsidRPr="007302E4">
        <w:rPr>
          <w:lang w:val="fr-FR"/>
        </w:rPr>
        <w:t xml:space="preserve"> prévenir l</w:t>
      </w:r>
      <w:r w:rsidR="00656839">
        <w:rPr>
          <w:lang w:val="fr-FR"/>
        </w:rPr>
        <w:t>’</w:t>
      </w:r>
      <w:r w:rsidRPr="007302E4">
        <w:rPr>
          <w:lang w:val="fr-FR"/>
        </w:rPr>
        <w:t>éblouissement par les projecteurs (GRE</w:t>
      </w:r>
      <w:r w:rsidR="00EB2A84">
        <w:rPr>
          <w:lang w:val="fr-FR"/>
        </w:rPr>
        <w:noBreakHyphen/>
      </w:r>
      <w:r w:rsidRPr="007302E4">
        <w:rPr>
          <w:lang w:val="fr-FR"/>
        </w:rPr>
        <w:t>83-03 et Add.1).</w:t>
      </w:r>
    </w:p>
    <w:p w14:paraId="1E68E01C" w14:textId="129CFCE5" w:rsidR="005A532C" w:rsidRPr="007302E4" w:rsidRDefault="005A532C" w:rsidP="00722941">
      <w:pPr>
        <w:pStyle w:val="SingleTxtG"/>
        <w:rPr>
          <w:color w:val="000000"/>
        </w:rPr>
      </w:pPr>
      <w:r w:rsidRPr="007302E4">
        <w:rPr>
          <w:lang w:val="fr-FR"/>
        </w:rPr>
        <w:lastRenderedPageBreak/>
        <w:t>29.</w:t>
      </w:r>
      <w:r w:rsidRPr="007302E4">
        <w:rPr>
          <w:lang w:val="fr-FR"/>
        </w:rPr>
        <w:tab/>
        <w:t>Sur la base d</w:t>
      </w:r>
      <w:r w:rsidR="00656839">
        <w:rPr>
          <w:lang w:val="fr-FR"/>
        </w:rPr>
        <w:t>’</w:t>
      </w:r>
      <w:r w:rsidRPr="007302E4">
        <w:rPr>
          <w:lang w:val="fr-FR"/>
        </w:rPr>
        <w:t>une proposition du groupe SLR, le GRE a poursuivi ses délibérations en vue d</w:t>
      </w:r>
      <w:r w:rsidR="00656839">
        <w:rPr>
          <w:lang w:val="fr-FR"/>
        </w:rPr>
        <w:t>’</w:t>
      </w:r>
      <w:r w:rsidRPr="007302E4">
        <w:rPr>
          <w:lang w:val="fr-FR"/>
        </w:rPr>
        <w:t>élaborer une nouvelle série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Pr="007302E4">
        <w:rPr>
          <w:vertAlign w:val="superscript"/>
          <w:lang w:val="fr-FR"/>
        </w:rPr>
        <w:t>o</w:t>
      </w:r>
      <w:r w:rsidR="00117966">
        <w:rPr>
          <w:lang w:val="fr-FR"/>
        </w:rPr>
        <w:t> </w:t>
      </w:r>
      <w:r w:rsidRPr="007302E4">
        <w:rPr>
          <w:lang w:val="fr-FR"/>
        </w:rPr>
        <w:t>48 comp</w:t>
      </w:r>
      <w:r>
        <w:rPr>
          <w:lang w:val="fr-FR"/>
        </w:rPr>
        <w:t>renan</w:t>
      </w:r>
      <w:r w:rsidRPr="007302E4">
        <w:rPr>
          <w:lang w:val="fr-FR"/>
        </w:rPr>
        <w:t xml:space="preserve">t de nouvelles prescriptions </w:t>
      </w:r>
      <w:r>
        <w:rPr>
          <w:lang w:val="fr-FR"/>
        </w:rPr>
        <w:t>relatives à</w:t>
      </w:r>
      <w:r w:rsidRPr="007302E4">
        <w:rPr>
          <w:lang w:val="fr-FR"/>
        </w:rPr>
        <w:t xml:space="preserve">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orientation et </w:t>
      </w:r>
      <w:r>
        <w:rPr>
          <w:lang w:val="fr-FR"/>
        </w:rPr>
        <w:t>au</w:t>
      </w:r>
      <w:r w:rsidRPr="007302E4">
        <w:rPr>
          <w:lang w:val="fr-FR"/>
        </w:rPr>
        <w:t xml:space="preserve"> réglage automatique des projecteurs (ECE/TRANS/WP.29/GRE/2020/8/Rev.1). L</w:t>
      </w:r>
      <w:r w:rsidR="00656839">
        <w:rPr>
          <w:lang w:val="fr-FR"/>
        </w:rPr>
        <w:t>’</w:t>
      </w:r>
      <w:r w:rsidRPr="007302E4">
        <w:rPr>
          <w:lang w:val="fr-FR"/>
        </w:rPr>
        <w:t>expert de la Pologne</w:t>
      </w:r>
      <w:r>
        <w:rPr>
          <w:lang w:val="fr-FR"/>
        </w:rPr>
        <w:t xml:space="preserve">, estimant que la justification contenait </w:t>
      </w:r>
      <w:r w:rsidRPr="007302E4">
        <w:rPr>
          <w:lang w:val="fr-FR"/>
        </w:rPr>
        <w:t>des erreurs et des incohérences</w:t>
      </w:r>
      <w:r>
        <w:rPr>
          <w:lang w:val="fr-FR"/>
        </w:rPr>
        <w:t xml:space="preserve">, a </w:t>
      </w:r>
      <w:r w:rsidRPr="007302E4">
        <w:rPr>
          <w:lang w:val="fr-FR"/>
        </w:rPr>
        <w:t xml:space="preserve">rappelé ses propositions précédentes sur la question (GRE-83-41). Plusieurs experts ont soutenu la proposition du groupe SLR. </w:t>
      </w:r>
    </w:p>
    <w:p w14:paraId="386A4606" w14:textId="4D3230E8" w:rsidR="005A532C" w:rsidRPr="007302E4" w:rsidRDefault="005A532C" w:rsidP="00722941">
      <w:pPr>
        <w:pStyle w:val="SingleTxtG"/>
        <w:rPr>
          <w:color w:val="000000"/>
        </w:rPr>
      </w:pPr>
      <w:r w:rsidRPr="007302E4">
        <w:rPr>
          <w:lang w:val="fr-FR"/>
        </w:rPr>
        <w:t>30.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de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OICA a proposé </w:t>
      </w:r>
      <w:r>
        <w:rPr>
          <w:lang w:val="fr-FR"/>
        </w:rPr>
        <w:t>que le</w:t>
      </w:r>
      <w:r w:rsidRPr="007302E4">
        <w:rPr>
          <w:lang w:val="fr-FR"/>
        </w:rPr>
        <w:t xml:space="preserve"> réglage manuel</w:t>
      </w:r>
      <w:r>
        <w:rPr>
          <w:lang w:val="fr-FR"/>
        </w:rPr>
        <w:t xml:space="preserve"> reste possible</w:t>
      </w:r>
      <w:r w:rsidRPr="007302E4">
        <w:rPr>
          <w:lang w:val="fr-FR"/>
        </w:rPr>
        <w:t xml:space="preserve"> (ECE/TRANS/WP.29/GRE/2020/23 et GRE-83-31). Cette proposition a été soutenue par certains experts</w:t>
      </w:r>
      <w:r>
        <w:rPr>
          <w:lang w:val="fr-FR"/>
        </w:rPr>
        <w:t xml:space="preserve"> ; </w:t>
      </w:r>
      <w:r w:rsidRPr="007302E4">
        <w:rPr>
          <w:lang w:val="fr-FR"/>
        </w:rPr>
        <w:t>d</w:t>
      </w:r>
      <w:r w:rsidR="00656839">
        <w:rPr>
          <w:lang w:val="fr-FR"/>
        </w:rPr>
        <w:t>’</w:t>
      </w:r>
      <w:r w:rsidRPr="007302E4">
        <w:rPr>
          <w:lang w:val="fr-FR"/>
        </w:rPr>
        <w:t>autres s</w:t>
      </w:r>
      <w:r w:rsidR="00656839">
        <w:rPr>
          <w:lang w:val="fr-FR"/>
        </w:rPr>
        <w:t>’</w:t>
      </w:r>
      <w:r w:rsidRPr="007302E4">
        <w:rPr>
          <w:lang w:val="fr-FR"/>
        </w:rPr>
        <w:t>y sont opposés.</w:t>
      </w:r>
    </w:p>
    <w:p w14:paraId="600D2254" w14:textId="016558D6" w:rsidR="005A532C" w:rsidRPr="007302E4" w:rsidRDefault="005A532C" w:rsidP="00722941">
      <w:pPr>
        <w:pStyle w:val="SingleTxtG"/>
      </w:pPr>
      <w:r w:rsidRPr="007302E4">
        <w:rPr>
          <w:lang w:val="fr-FR"/>
        </w:rPr>
        <w:t>31.</w:t>
      </w:r>
      <w:r w:rsidRPr="007302E4">
        <w:rPr>
          <w:lang w:val="fr-FR"/>
        </w:rPr>
        <w:tab/>
      </w:r>
      <w:r>
        <w:rPr>
          <w:lang w:val="fr-FR"/>
        </w:rPr>
        <w:t>Étant donné</w:t>
      </w:r>
      <w:r w:rsidRPr="007302E4">
        <w:rPr>
          <w:lang w:val="fr-FR"/>
        </w:rPr>
        <w:t xml:space="preserve">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absence de consensus, le GRE a souligné la nécessité de </w:t>
      </w:r>
      <w:r>
        <w:rPr>
          <w:lang w:val="fr-FR"/>
        </w:rPr>
        <w:t>régler</w:t>
      </w:r>
      <w:r w:rsidRPr="007302E4">
        <w:rPr>
          <w:lang w:val="fr-FR"/>
        </w:rPr>
        <w:t xml:space="preserve"> la question dans les meilleurs délais </w:t>
      </w:r>
      <w:r>
        <w:rPr>
          <w:lang w:val="fr-FR"/>
        </w:rPr>
        <w:t>et</w:t>
      </w:r>
      <w:r w:rsidRPr="007302E4">
        <w:rPr>
          <w:lang w:val="fr-FR"/>
        </w:rPr>
        <w:t xml:space="preserve"> demandé au groupe SLR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élaborer pour la </w:t>
      </w:r>
      <w:r>
        <w:rPr>
          <w:lang w:val="fr-FR"/>
        </w:rPr>
        <w:t>session suivante</w:t>
      </w:r>
      <w:r w:rsidRPr="007302E4">
        <w:rPr>
          <w:lang w:val="fr-FR"/>
        </w:rPr>
        <w:t xml:space="preserve"> un document de travail révisé </w:t>
      </w:r>
      <w:r>
        <w:rPr>
          <w:lang w:val="fr-FR"/>
        </w:rPr>
        <w:t>tenant</w:t>
      </w:r>
      <w:r w:rsidRPr="00040C17">
        <w:rPr>
          <w:lang w:val="fr-FR"/>
        </w:rPr>
        <w:t xml:space="preserve"> compte des observations formulées</w:t>
      </w:r>
      <w:r w:rsidRPr="007302E4">
        <w:rPr>
          <w:lang w:val="fr-FR"/>
        </w:rPr>
        <w:t xml:space="preserve">, </w:t>
      </w:r>
      <w:r>
        <w:rPr>
          <w:lang w:val="fr-FR"/>
        </w:rPr>
        <w:t>en incluant les éléments suivants</w:t>
      </w:r>
      <w:r w:rsidR="008C0DFC">
        <w:rPr>
          <w:lang w:val="fr-FR"/>
        </w:rPr>
        <w:t> </w:t>
      </w:r>
      <w:r w:rsidRPr="007302E4">
        <w:rPr>
          <w:lang w:val="fr-FR"/>
        </w:rPr>
        <w:t xml:space="preserve">: </w:t>
      </w:r>
    </w:p>
    <w:p w14:paraId="72EADBA9" w14:textId="64C33491" w:rsidR="005A532C" w:rsidRPr="007302E4" w:rsidRDefault="005A532C" w:rsidP="00073826">
      <w:pPr>
        <w:pStyle w:val="Bullet1G"/>
      </w:pPr>
      <w:r>
        <w:rPr>
          <w:lang w:val="fr-FR"/>
        </w:rPr>
        <w:t>L</w:t>
      </w:r>
      <w:r w:rsidRPr="007302E4">
        <w:rPr>
          <w:lang w:val="fr-FR"/>
        </w:rPr>
        <w:t>e diagramme relatif à l</w:t>
      </w:r>
      <w:r w:rsidR="00656839">
        <w:rPr>
          <w:lang w:val="fr-FR"/>
        </w:rPr>
        <w:t>’</w:t>
      </w:r>
      <w:r w:rsidRPr="007302E4">
        <w:rPr>
          <w:lang w:val="fr-FR"/>
        </w:rPr>
        <w:t>orientation adopté à la quatre-vingt-unième session du GRE (annexe II du document ECE/TRANS/WP.29/GRE/81)</w:t>
      </w:r>
      <w:r>
        <w:rPr>
          <w:lang w:val="fr-FR"/>
        </w:rPr>
        <w:t> </w:t>
      </w:r>
      <w:r w:rsidRPr="007302E4">
        <w:rPr>
          <w:lang w:val="fr-FR"/>
        </w:rPr>
        <w:t>;</w:t>
      </w:r>
    </w:p>
    <w:p w14:paraId="36F9D8DB" w14:textId="119F191F" w:rsidR="005A532C" w:rsidRPr="007302E4" w:rsidRDefault="005A532C" w:rsidP="00073826">
      <w:pPr>
        <w:pStyle w:val="Bullet1G"/>
      </w:pPr>
      <w:r>
        <w:rPr>
          <w:lang w:val="fr-FR"/>
        </w:rPr>
        <w:t>L</w:t>
      </w:r>
      <w:r w:rsidRPr="007302E4">
        <w:rPr>
          <w:lang w:val="fr-FR"/>
        </w:rPr>
        <w:t>e réglage automatique</w:t>
      </w:r>
      <w:r w:rsidR="00073826">
        <w:rPr>
          <w:lang w:val="fr-FR"/>
        </w:rPr>
        <w:t> </w:t>
      </w:r>
      <w:r w:rsidRPr="007302E4">
        <w:rPr>
          <w:lang w:val="fr-FR"/>
        </w:rPr>
        <w:t>;</w:t>
      </w:r>
    </w:p>
    <w:p w14:paraId="2A012A25" w14:textId="028B23AF" w:rsidR="005A532C" w:rsidRPr="007302E4" w:rsidRDefault="005A532C" w:rsidP="00073826">
      <w:pPr>
        <w:pStyle w:val="Bullet1G"/>
      </w:pPr>
      <w:r>
        <w:rPr>
          <w:lang w:val="fr-FR"/>
        </w:rPr>
        <w:t>L</w:t>
      </w:r>
      <w:r w:rsidRPr="007302E4">
        <w:rPr>
          <w:lang w:val="fr-FR"/>
        </w:rPr>
        <w:t>e réglage manuel, uniquement si le groupe SLR parvient à un consensus.</w:t>
      </w:r>
    </w:p>
    <w:p w14:paraId="09BA8617" w14:textId="08561918" w:rsidR="005A532C" w:rsidRPr="007302E4" w:rsidRDefault="005A532C" w:rsidP="00722941">
      <w:pPr>
        <w:pStyle w:val="SingleTxtG"/>
        <w:rPr>
          <w:color w:val="000000"/>
        </w:rPr>
      </w:pPr>
      <w:r w:rsidRPr="007302E4">
        <w:rPr>
          <w:lang w:val="fr-FR"/>
        </w:rPr>
        <w:t>32.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de la Pologne ne s</w:t>
      </w:r>
      <w:r w:rsidR="00656839">
        <w:rPr>
          <w:lang w:val="fr-FR"/>
        </w:rPr>
        <w:t>’</w:t>
      </w:r>
      <w:r w:rsidRPr="007302E4">
        <w:rPr>
          <w:lang w:val="fr-FR"/>
        </w:rPr>
        <w:t>est pas rangé à cette conclusion.</w:t>
      </w:r>
    </w:p>
    <w:p w14:paraId="53B6E01E" w14:textId="204AB656" w:rsidR="005A532C" w:rsidRPr="007302E4" w:rsidRDefault="005A532C" w:rsidP="00722941">
      <w:pPr>
        <w:pStyle w:val="SingleTxtG"/>
      </w:pPr>
      <w:r w:rsidRPr="007302E4">
        <w:rPr>
          <w:lang w:val="fr-FR"/>
        </w:rPr>
        <w:t>33.</w:t>
      </w:r>
      <w:r w:rsidRPr="007302E4">
        <w:rPr>
          <w:lang w:val="fr-FR"/>
        </w:rPr>
        <w:tab/>
        <w:t>Le GRE a chargé le groupe SLR d</w:t>
      </w:r>
      <w:r w:rsidR="00656839">
        <w:rPr>
          <w:lang w:val="fr-FR"/>
        </w:rPr>
        <w:t>’</w:t>
      </w:r>
      <w:r w:rsidRPr="007302E4">
        <w:rPr>
          <w:lang w:val="fr-FR"/>
        </w:rPr>
        <w:t>organiser une réunion distincte sur cette question</w:t>
      </w:r>
      <w:r>
        <w:rPr>
          <w:lang w:val="fr-FR"/>
        </w:rPr>
        <w:t>, à laquelle il a</w:t>
      </w:r>
      <w:r w:rsidRPr="007302E4">
        <w:rPr>
          <w:lang w:val="fr-FR"/>
        </w:rPr>
        <w:t xml:space="preserve"> encouragé tous les experts des Parties contractantes à participer.</w:t>
      </w:r>
    </w:p>
    <w:p w14:paraId="29C0CED8" w14:textId="37ED9A03" w:rsidR="005A532C" w:rsidRPr="007302E4" w:rsidRDefault="005A532C" w:rsidP="00722941">
      <w:pPr>
        <w:pStyle w:val="SingleTxtG"/>
        <w:rPr>
          <w:color w:val="000000"/>
        </w:rPr>
      </w:pPr>
      <w:r w:rsidRPr="007302E4">
        <w:rPr>
          <w:lang w:val="fr-FR"/>
        </w:rPr>
        <w:t>34.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du groupe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intérêt a présenté une proposition de projet </w:t>
      </w:r>
      <w:r>
        <w:rPr>
          <w:lang w:val="fr-FR"/>
        </w:rPr>
        <w:t>de</w:t>
      </w:r>
      <w:r w:rsidRPr="007302E4">
        <w:rPr>
          <w:lang w:val="fr-FR"/>
        </w:rPr>
        <w:t xml:space="preserve"> nouvelle série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Pr="007302E4">
        <w:rPr>
          <w:vertAlign w:val="superscript"/>
          <w:lang w:val="fr-FR"/>
        </w:rPr>
        <w:t>o</w:t>
      </w:r>
      <w:r w:rsidR="00100B00">
        <w:rPr>
          <w:lang w:val="fr-FR"/>
        </w:rPr>
        <w:t> </w:t>
      </w:r>
      <w:r w:rsidRPr="007302E4">
        <w:rPr>
          <w:lang w:val="fr-FR"/>
        </w:rPr>
        <w:t>48</w:t>
      </w:r>
      <w:r>
        <w:rPr>
          <w:lang w:val="fr-FR"/>
        </w:rPr>
        <w:t>,</w:t>
      </w:r>
      <w:r w:rsidRPr="007302E4">
        <w:rPr>
          <w:lang w:val="fr-FR"/>
        </w:rPr>
        <w:t xml:space="preserve"> </w:t>
      </w:r>
      <w:r>
        <w:rPr>
          <w:lang w:val="fr-FR"/>
        </w:rPr>
        <w:t>portant sur les</w:t>
      </w:r>
      <w:r w:rsidRPr="007302E4">
        <w:rPr>
          <w:lang w:val="fr-FR"/>
        </w:rPr>
        <w:t xml:space="preserve"> conditions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allumage de différents feux et </w:t>
      </w:r>
      <w:r>
        <w:rPr>
          <w:lang w:val="fr-FR"/>
        </w:rPr>
        <w:t>les</w:t>
      </w:r>
      <w:r w:rsidRPr="007302E4">
        <w:rPr>
          <w:lang w:val="fr-FR"/>
        </w:rPr>
        <w:t xml:space="preserve"> variations d</w:t>
      </w:r>
      <w:r w:rsidR="00656839">
        <w:rPr>
          <w:lang w:val="fr-FR"/>
        </w:rPr>
        <w:t>’</w:t>
      </w:r>
      <w:r w:rsidRPr="007302E4">
        <w:rPr>
          <w:lang w:val="fr-FR"/>
        </w:rPr>
        <w:t>intensité lumineuse des feux arrière en fonction des conditions de circulation (ECE/TRANS/WP.29/GRE/2020/14). L</w:t>
      </w:r>
      <w:r w:rsidR="00656839">
        <w:rPr>
          <w:lang w:val="fr-FR"/>
        </w:rPr>
        <w:t>’</w:t>
      </w:r>
      <w:r w:rsidRPr="007302E4">
        <w:rPr>
          <w:lang w:val="fr-FR"/>
        </w:rPr>
        <w:t>expert de l</w:t>
      </w:r>
      <w:r w:rsidR="00656839">
        <w:rPr>
          <w:lang w:val="fr-FR"/>
        </w:rPr>
        <w:t>’</w:t>
      </w:r>
      <w:r w:rsidRPr="007302E4">
        <w:rPr>
          <w:lang w:val="fr-FR"/>
        </w:rPr>
        <w:t>OICA a proposé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autres modifications </w:t>
      </w:r>
      <w:r w:rsidRPr="00EC13D9">
        <w:rPr>
          <w:lang w:val="fr-FR"/>
        </w:rPr>
        <w:t>(GR</w:t>
      </w:r>
      <w:r w:rsidR="00EC13D9" w:rsidRPr="00EC13D9">
        <w:rPr>
          <w:lang w:val="fr-FR"/>
        </w:rPr>
        <w:t>E</w:t>
      </w:r>
      <w:r w:rsidRPr="00EC13D9">
        <w:rPr>
          <w:lang w:val="fr-FR"/>
        </w:rPr>
        <w:t>-83-32).</w:t>
      </w:r>
      <w:r w:rsidRPr="007302E4">
        <w:rPr>
          <w:lang w:val="fr-FR"/>
        </w:rPr>
        <w:t xml:space="preserve"> Le GRE a procédé à un examen approfondi, à l</w:t>
      </w:r>
      <w:r w:rsidR="00656839">
        <w:rPr>
          <w:lang w:val="fr-FR"/>
        </w:rPr>
        <w:t>’</w:t>
      </w:r>
      <w:r w:rsidRPr="007302E4">
        <w:rPr>
          <w:lang w:val="fr-FR"/>
        </w:rPr>
        <w:t>issue duquel il a invité le groupe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intérêt à soumettre à sa </w:t>
      </w:r>
      <w:r>
        <w:rPr>
          <w:lang w:val="fr-FR"/>
        </w:rPr>
        <w:t>session suivante</w:t>
      </w:r>
      <w:r w:rsidRPr="007302E4">
        <w:rPr>
          <w:lang w:val="fr-FR"/>
        </w:rPr>
        <w:t xml:space="preserve"> un document révisé tenant compte des différentes observations. </w:t>
      </w:r>
    </w:p>
    <w:p w14:paraId="64CBF62E" w14:textId="5FA7FB41" w:rsidR="005A532C" w:rsidRPr="007302E4" w:rsidRDefault="005A532C" w:rsidP="00722941">
      <w:pPr>
        <w:pStyle w:val="SingleTxtG"/>
      </w:pPr>
      <w:r w:rsidRPr="007302E4">
        <w:rPr>
          <w:lang w:val="fr-FR"/>
        </w:rPr>
        <w:t>35.</w:t>
      </w:r>
      <w:r w:rsidRPr="007302E4">
        <w:rPr>
          <w:lang w:val="fr-FR"/>
        </w:rPr>
        <w:tab/>
      </w:r>
      <w:r>
        <w:rPr>
          <w:lang w:val="fr-FR"/>
        </w:rPr>
        <w:t>Le GRE</w:t>
      </w:r>
      <w:r w:rsidRPr="007302E4">
        <w:rPr>
          <w:lang w:val="fr-FR"/>
        </w:rPr>
        <w:t xml:space="preserve"> a pris note du document informel GRE-83-45 soumis par les experts du Japon, qu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il a invités à soumettre un document officiel à </w:t>
      </w:r>
      <w:r>
        <w:rPr>
          <w:lang w:val="fr-FR"/>
        </w:rPr>
        <w:t>l</w:t>
      </w:r>
      <w:r w:rsidRPr="007302E4">
        <w:rPr>
          <w:lang w:val="fr-FR"/>
        </w:rPr>
        <w:t xml:space="preserve">a </w:t>
      </w:r>
      <w:r>
        <w:rPr>
          <w:lang w:val="fr-FR"/>
        </w:rPr>
        <w:t>session suivante</w:t>
      </w:r>
      <w:r w:rsidRPr="007302E4">
        <w:rPr>
          <w:lang w:val="fr-FR"/>
        </w:rPr>
        <w:t xml:space="preserve">. </w:t>
      </w:r>
      <w:r>
        <w:rPr>
          <w:lang w:val="fr-FR"/>
        </w:rPr>
        <w:t>L</w:t>
      </w:r>
      <w:r w:rsidRPr="007302E4">
        <w:rPr>
          <w:lang w:val="fr-FR"/>
        </w:rPr>
        <w:t xml:space="preserve">e Président a </w:t>
      </w:r>
      <w:r>
        <w:rPr>
          <w:lang w:val="fr-FR"/>
        </w:rPr>
        <w:t>proposé</w:t>
      </w:r>
      <w:r w:rsidRPr="007302E4">
        <w:rPr>
          <w:lang w:val="fr-FR"/>
        </w:rPr>
        <w:t xml:space="preserve"> que le groupe </w:t>
      </w:r>
      <w:r w:rsidRPr="00EC13D9">
        <w:rPr>
          <w:lang w:val="fr-FR"/>
        </w:rPr>
        <w:t>SLR, dans l</w:t>
      </w:r>
      <w:r w:rsidR="00656839" w:rsidRPr="00EC13D9">
        <w:rPr>
          <w:lang w:val="fr-FR"/>
        </w:rPr>
        <w:t>’</w:t>
      </w:r>
      <w:r w:rsidRPr="00EC13D9">
        <w:rPr>
          <w:lang w:val="fr-FR"/>
        </w:rPr>
        <w:t>intervalle, examine</w:t>
      </w:r>
      <w:r w:rsidRPr="007302E4">
        <w:rPr>
          <w:lang w:val="fr-FR"/>
        </w:rPr>
        <w:t xml:space="preserve"> également cette proposition.</w:t>
      </w:r>
    </w:p>
    <w:p w14:paraId="7FB02803" w14:textId="321B145D" w:rsidR="005A532C" w:rsidRPr="007302E4" w:rsidRDefault="005A532C" w:rsidP="00722941">
      <w:pPr>
        <w:pStyle w:val="HChG"/>
      </w:pPr>
      <w:r>
        <w:rPr>
          <w:lang w:val="fr-FR"/>
        </w:rPr>
        <w:tab/>
      </w:r>
      <w:r w:rsidRPr="007302E4">
        <w:rPr>
          <w:lang w:val="fr-FR"/>
        </w:rPr>
        <w:t>VIII.</w:t>
      </w:r>
      <w:r w:rsidRPr="007302E4">
        <w:rPr>
          <w:lang w:val="fr-FR"/>
        </w:rPr>
        <w:tab/>
        <w:t>Autres Règlements ONU (point 7 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jour)</w:t>
      </w:r>
    </w:p>
    <w:p w14:paraId="23FBEB1C" w14:textId="7CC9FA2C" w:rsidR="005A532C" w:rsidRPr="007302E4" w:rsidRDefault="005A532C" w:rsidP="00073826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A.</w:t>
      </w:r>
      <w:r w:rsidRPr="007302E4">
        <w:rPr>
          <w:lang w:val="fr-FR"/>
        </w:rPr>
        <w:tab/>
      </w:r>
      <w:r w:rsidRPr="007302E4">
        <w:rPr>
          <w:lang w:val="fr-FR"/>
        </w:rPr>
        <w:tab/>
        <w:t>Règlement ONU n</w:t>
      </w:r>
      <w:r w:rsidRPr="007302E4">
        <w:rPr>
          <w:vertAlign w:val="superscript"/>
          <w:lang w:val="fr-FR"/>
        </w:rPr>
        <w:t>o</w:t>
      </w:r>
      <w:r w:rsidR="00100B00">
        <w:rPr>
          <w:lang w:val="fr-FR"/>
        </w:rPr>
        <w:t> </w:t>
      </w:r>
      <w:r w:rsidRPr="007302E4">
        <w:rPr>
          <w:lang w:val="fr-FR"/>
        </w:rPr>
        <w:t>53 (Installation des dispositifs d</w:t>
      </w:r>
      <w:r w:rsidR="00656839">
        <w:rPr>
          <w:lang w:val="fr-FR"/>
        </w:rPr>
        <w:t>’</w:t>
      </w:r>
      <w:r w:rsidRPr="007302E4">
        <w:rPr>
          <w:lang w:val="fr-FR"/>
        </w:rPr>
        <w:t>éclairage et de signalisation lumineuse sur les véhicules de la catégorie L</w:t>
      </w:r>
      <w:r w:rsidRPr="00857EC5">
        <w:rPr>
          <w:vertAlign w:val="subscript"/>
          <w:lang w:val="fr-FR"/>
        </w:rPr>
        <w:t>3</w:t>
      </w:r>
      <w:r w:rsidRPr="007302E4">
        <w:rPr>
          <w:lang w:val="fr-FR"/>
        </w:rPr>
        <w:t>)</w:t>
      </w:r>
    </w:p>
    <w:p w14:paraId="127759EE" w14:textId="3082FD24" w:rsidR="005A532C" w:rsidRPr="007302E4" w:rsidRDefault="005A532C" w:rsidP="00073826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 xml:space="preserve"> </w:t>
      </w:r>
      <w:r w:rsidRPr="007302E4">
        <w:rPr>
          <w:lang w:val="fr-FR"/>
        </w:rPr>
        <w:tab/>
        <w:t xml:space="preserve">ECE/TRANS/WP.29/GRE/2019/13/Rev.1, ECE/TRANS/WP.29/GRE/2020/19 et document informel GRE-83-51 </w:t>
      </w:r>
    </w:p>
    <w:p w14:paraId="07C1C140" w14:textId="3E3C03EC" w:rsidR="005A532C" w:rsidRPr="007302E4" w:rsidRDefault="005A532C" w:rsidP="00722941">
      <w:pPr>
        <w:pStyle w:val="SingleTxtG"/>
      </w:pPr>
      <w:r w:rsidRPr="007302E4">
        <w:rPr>
          <w:lang w:val="fr-FR"/>
        </w:rPr>
        <w:t>36.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de l</w:t>
      </w:r>
      <w:r w:rsidR="00656839">
        <w:rPr>
          <w:lang w:val="fr-FR"/>
        </w:rPr>
        <w:t>’</w:t>
      </w:r>
      <w:r w:rsidRPr="007302E4">
        <w:rPr>
          <w:lang w:val="fr-FR"/>
        </w:rPr>
        <w:t>IMMA a présenté une proposition visant à autoriser l</w:t>
      </w:r>
      <w:r w:rsidR="00656839">
        <w:rPr>
          <w:lang w:val="fr-FR"/>
        </w:rPr>
        <w:t>’</w:t>
      </w:r>
      <w:r w:rsidRPr="007302E4">
        <w:rPr>
          <w:lang w:val="fr-FR"/>
        </w:rPr>
        <w:t>installation d</w:t>
      </w:r>
      <w:r w:rsidR="00656839">
        <w:rPr>
          <w:lang w:val="fr-FR"/>
        </w:rPr>
        <w:t>’</w:t>
      </w:r>
      <w:r w:rsidRPr="007302E4">
        <w:rPr>
          <w:lang w:val="fr-FR"/>
        </w:rPr>
        <w:t>un faisceau de route adaptatif sur les véhicules de la catégorie L</w:t>
      </w:r>
      <w:r w:rsidRPr="00857EC5">
        <w:rPr>
          <w:vertAlign w:val="subscript"/>
          <w:lang w:val="fr-FR"/>
        </w:rPr>
        <w:t>3</w:t>
      </w:r>
      <w:r w:rsidRPr="007302E4">
        <w:rPr>
          <w:lang w:val="fr-FR"/>
        </w:rPr>
        <w:t xml:space="preserve"> (ECE/TRANS/WP.29/GRE/</w:t>
      </w:r>
      <w:r w:rsidR="00100B00">
        <w:rPr>
          <w:lang w:val="fr-FR"/>
        </w:rPr>
        <w:br/>
      </w:r>
      <w:r w:rsidRPr="007302E4">
        <w:rPr>
          <w:lang w:val="fr-FR"/>
        </w:rPr>
        <w:t>2020/13/Rev.1, tel que modifié par le GRE-83-51). Cette proposition a été soumise en même temps que des propositions d</w:t>
      </w:r>
      <w:r w:rsidR="00656839">
        <w:rPr>
          <w:lang w:val="fr-FR"/>
        </w:rPr>
        <w:t>’</w:t>
      </w:r>
      <w:r w:rsidRPr="007302E4">
        <w:rPr>
          <w:lang w:val="fr-FR"/>
        </w:rPr>
        <w:t>amendement au Règlement ONU n</w:t>
      </w:r>
      <w:r w:rsidRPr="007302E4">
        <w:rPr>
          <w:vertAlign w:val="superscript"/>
          <w:lang w:val="fr-FR"/>
        </w:rPr>
        <w:t>o</w:t>
      </w:r>
      <w:r w:rsidRPr="007302E4">
        <w:rPr>
          <w:lang w:val="fr-FR"/>
        </w:rPr>
        <w:t xml:space="preserve"> 149. Le GRE a adopté ces propositions en tant que projets de compléments aux séries 01, 02 et 03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="00100B00" w:rsidRPr="00100B00">
        <w:rPr>
          <w:vertAlign w:val="superscript"/>
          <w:lang w:val="fr-FR"/>
        </w:rPr>
        <w:t>o</w:t>
      </w:r>
      <w:r w:rsidR="00100B00">
        <w:rPr>
          <w:lang w:val="fr-FR"/>
        </w:rPr>
        <w:t> </w:t>
      </w:r>
      <w:r w:rsidRPr="007302E4">
        <w:rPr>
          <w:lang w:val="fr-FR"/>
        </w:rPr>
        <w:t xml:space="preserve">53 et à la </w:t>
      </w:r>
      <w:r>
        <w:rPr>
          <w:lang w:val="fr-FR"/>
        </w:rPr>
        <w:t>version initiale du</w:t>
      </w:r>
      <w:r w:rsidRPr="007302E4">
        <w:rPr>
          <w:lang w:val="fr-FR"/>
        </w:rPr>
        <w:t xml:space="preserve"> Règlement ONU n</w:t>
      </w:r>
      <w:r w:rsidR="00100B00" w:rsidRPr="00100B00">
        <w:rPr>
          <w:vertAlign w:val="superscript"/>
          <w:lang w:val="fr-FR"/>
        </w:rPr>
        <w:t>o</w:t>
      </w:r>
      <w:r w:rsidR="00100B00">
        <w:rPr>
          <w:lang w:val="fr-FR"/>
        </w:rPr>
        <w:t> </w:t>
      </w:r>
      <w:r w:rsidRPr="007302E4">
        <w:rPr>
          <w:lang w:val="fr-FR"/>
        </w:rPr>
        <w:t>149. Le GRE a décidé de reporter leur soumission au WP.29 et à l</w:t>
      </w:r>
      <w:r w:rsidR="00656839">
        <w:rPr>
          <w:lang w:val="fr-FR"/>
        </w:rPr>
        <w:t>’</w:t>
      </w:r>
      <w:r w:rsidRPr="007302E4">
        <w:rPr>
          <w:lang w:val="fr-FR"/>
        </w:rPr>
        <w:t>AC.1 en attendant la future série 01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="00100B00" w:rsidRPr="00100B00">
        <w:rPr>
          <w:vertAlign w:val="superscript"/>
          <w:lang w:val="fr-FR"/>
        </w:rPr>
        <w:t>o</w:t>
      </w:r>
      <w:r w:rsidR="00100B00">
        <w:rPr>
          <w:lang w:val="fr-FR"/>
        </w:rPr>
        <w:t> </w:t>
      </w:r>
      <w:r w:rsidRPr="007302E4">
        <w:rPr>
          <w:lang w:val="fr-FR"/>
        </w:rPr>
        <w:t>149.</w:t>
      </w:r>
    </w:p>
    <w:p w14:paraId="2F1F7A29" w14:textId="0B9818DC" w:rsidR="005A532C" w:rsidRPr="007302E4" w:rsidRDefault="005A532C" w:rsidP="00722941">
      <w:pPr>
        <w:pStyle w:val="SingleTxtG"/>
      </w:pPr>
      <w:r w:rsidRPr="007302E4">
        <w:rPr>
          <w:lang w:val="fr-FR"/>
        </w:rPr>
        <w:t>37.</w:t>
      </w:r>
      <w:r w:rsidRPr="007302E4">
        <w:rPr>
          <w:lang w:val="fr-FR"/>
        </w:rPr>
        <w:tab/>
        <w:t xml:space="preserve">Le GRE a examiné une proposition </w:t>
      </w:r>
      <w:r>
        <w:rPr>
          <w:lang w:val="fr-FR"/>
        </w:rPr>
        <w:t>de l</w:t>
      </w:r>
      <w:r w:rsidR="00656839">
        <w:rPr>
          <w:lang w:val="fr-FR"/>
        </w:rPr>
        <w:t>’</w:t>
      </w:r>
      <w:r>
        <w:rPr>
          <w:lang w:val="fr-FR"/>
        </w:rPr>
        <w:t xml:space="preserve">expert du </w:t>
      </w:r>
      <w:r w:rsidRPr="007302E4">
        <w:rPr>
          <w:lang w:val="fr-FR"/>
        </w:rPr>
        <w:t xml:space="preserve">groupe SLR visant à corriger les erreurs dans les renvois aux définitions </w:t>
      </w:r>
      <w:r>
        <w:rPr>
          <w:lang w:val="fr-FR"/>
        </w:rPr>
        <w:t xml:space="preserve">figurant </w:t>
      </w:r>
      <w:r w:rsidRPr="007302E4">
        <w:rPr>
          <w:lang w:val="fr-FR"/>
        </w:rPr>
        <w:t xml:space="preserve">dans le texte du Règlement </w:t>
      </w:r>
      <w:r>
        <w:rPr>
          <w:lang w:val="fr-FR"/>
        </w:rPr>
        <w:t xml:space="preserve">ONU </w:t>
      </w:r>
      <w:r w:rsidRPr="007302E4">
        <w:rPr>
          <w:lang w:val="fr-FR"/>
        </w:rPr>
        <w:t>n</w:t>
      </w:r>
      <w:r w:rsidRPr="007302E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302E4">
        <w:rPr>
          <w:lang w:val="fr-FR"/>
        </w:rPr>
        <w:t>53</w:t>
      </w:r>
      <w:r>
        <w:rPr>
          <w:lang w:val="fr-FR"/>
        </w:rPr>
        <w:t xml:space="preserve"> </w:t>
      </w:r>
      <w:r w:rsidRPr="007302E4">
        <w:rPr>
          <w:lang w:val="fr-FR"/>
        </w:rPr>
        <w:t xml:space="preserve">(ECE/TRANS/WP.29/GRE/2020/19). </w:t>
      </w:r>
      <w:r>
        <w:rPr>
          <w:lang w:val="fr-FR"/>
        </w:rPr>
        <w:t>Il</w:t>
      </w:r>
      <w:r w:rsidRPr="007302E4">
        <w:rPr>
          <w:lang w:val="fr-FR"/>
        </w:rPr>
        <w:t xml:space="preserve"> a adopté </w:t>
      </w:r>
      <w:r>
        <w:rPr>
          <w:lang w:val="fr-FR"/>
        </w:rPr>
        <w:t>cette</w:t>
      </w:r>
      <w:r w:rsidRPr="007302E4">
        <w:rPr>
          <w:lang w:val="fr-FR"/>
        </w:rPr>
        <w:t xml:space="preserve"> proposition et chargé le secrétariat de la soumettre au WP.29 et à l</w:t>
      </w:r>
      <w:r w:rsidR="00656839">
        <w:rPr>
          <w:lang w:val="fr-FR"/>
        </w:rPr>
        <w:t>’</w:t>
      </w:r>
      <w:r w:rsidRPr="007302E4">
        <w:rPr>
          <w:lang w:val="fr-FR"/>
        </w:rPr>
        <w:t>AC.1 pour examen et mise aux voix à leurs sessions de mars 2021, en tant que projet de complément 4 à la série 02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amendements et de </w:t>
      </w:r>
      <w:r>
        <w:rPr>
          <w:lang w:val="fr-FR"/>
        </w:rPr>
        <w:t xml:space="preserve">projet de </w:t>
      </w:r>
      <w:r w:rsidRPr="007302E4">
        <w:rPr>
          <w:lang w:val="fr-FR"/>
        </w:rPr>
        <w:t>complément 1 à la série 03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Pr="007302E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302E4">
        <w:rPr>
          <w:lang w:val="fr-FR"/>
        </w:rPr>
        <w:t>53.</w:t>
      </w:r>
    </w:p>
    <w:p w14:paraId="659E3C6D" w14:textId="6D7ED1F6" w:rsidR="005A532C" w:rsidRPr="007302E4" w:rsidRDefault="005A532C" w:rsidP="00073826">
      <w:pPr>
        <w:pStyle w:val="H1G"/>
      </w:pPr>
      <w:r>
        <w:lastRenderedPageBreak/>
        <w:tab/>
      </w:r>
      <w:r w:rsidRPr="007302E4">
        <w:rPr>
          <w:lang w:val="fr-FR"/>
        </w:rPr>
        <w:t>B.</w:t>
      </w:r>
      <w:r w:rsidRPr="007302E4">
        <w:rPr>
          <w:lang w:val="fr-FR"/>
        </w:rPr>
        <w:tab/>
        <w:t>Règlement ONU n</w:t>
      </w:r>
      <w:r w:rsidR="00100B00" w:rsidRPr="00100B00">
        <w:rPr>
          <w:vertAlign w:val="superscript"/>
          <w:lang w:val="fr-FR"/>
        </w:rPr>
        <w:t>o</w:t>
      </w:r>
      <w:r w:rsidR="00100B00" w:rsidRPr="00100B00">
        <w:rPr>
          <w:lang w:val="fr-FR"/>
        </w:rPr>
        <w:t> </w:t>
      </w:r>
      <w:r w:rsidRPr="007302E4">
        <w:rPr>
          <w:lang w:val="fr-FR"/>
        </w:rPr>
        <w:t>65 (Feux spéciaux d</w:t>
      </w:r>
      <w:r w:rsidR="00656839">
        <w:rPr>
          <w:lang w:val="fr-FR"/>
        </w:rPr>
        <w:t>’</w:t>
      </w:r>
      <w:r w:rsidRPr="007302E4">
        <w:rPr>
          <w:lang w:val="fr-FR"/>
        </w:rPr>
        <w:t>avertissement)</w:t>
      </w:r>
    </w:p>
    <w:p w14:paraId="02811105" w14:textId="3046966B" w:rsidR="005A532C" w:rsidRPr="007302E4" w:rsidRDefault="005A532C" w:rsidP="00073826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 xml:space="preserve"> </w:t>
      </w:r>
      <w:r w:rsidRPr="007302E4">
        <w:rPr>
          <w:lang w:val="fr-FR"/>
        </w:rPr>
        <w:tab/>
        <w:t>ECE/TRANS/WP.29/GRE/2019/17 et ECE/TRANS/WP.29/GRE/2020/18</w:t>
      </w:r>
    </w:p>
    <w:p w14:paraId="2C76A41D" w14:textId="76829B60" w:rsidR="005A532C" w:rsidRPr="007302E4" w:rsidRDefault="005A532C" w:rsidP="00722941">
      <w:pPr>
        <w:pStyle w:val="SingleTxtG"/>
      </w:pPr>
      <w:r w:rsidRPr="007302E4">
        <w:rPr>
          <w:lang w:val="fr-FR"/>
        </w:rPr>
        <w:t>38.</w:t>
      </w:r>
      <w:r w:rsidRPr="007302E4">
        <w:rPr>
          <w:lang w:val="fr-FR"/>
        </w:rPr>
        <w:tab/>
      </w:r>
      <w:r w:rsidR="00100B00">
        <w:rPr>
          <w:lang w:val="fr-FR"/>
        </w:rPr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expert du Groupe de travail </w:t>
      </w:r>
      <w:r w:rsidR="00073826">
        <w:rPr>
          <w:lang w:val="fr-FR"/>
        </w:rPr>
        <w:t>« </w:t>
      </w:r>
      <w:r w:rsidRPr="007302E4">
        <w:rPr>
          <w:lang w:val="fr-FR"/>
        </w:rPr>
        <w:t>Bruxelles 1952</w:t>
      </w:r>
      <w:r w:rsidR="00073826">
        <w:rPr>
          <w:lang w:val="fr-FR"/>
        </w:rPr>
        <w:t> »</w:t>
      </w:r>
      <w:r w:rsidRPr="007302E4">
        <w:rPr>
          <w:lang w:val="fr-FR"/>
        </w:rPr>
        <w:t xml:space="preserve"> a soumis une proposition d</w:t>
      </w:r>
      <w:r w:rsidR="00656839">
        <w:rPr>
          <w:lang w:val="fr-FR"/>
        </w:rPr>
        <w:t>’</w:t>
      </w:r>
      <w:r w:rsidRPr="007302E4">
        <w:rPr>
          <w:lang w:val="fr-FR"/>
        </w:rPr>
        <w:t>amendement visant à préciser la définition du temps d</w:t>
      </w:r>
      <w:r w:rsidR="00656839">
        <w:rPr>
          <w:lang w:val="fr-FR"/>
        </w:rPr>
        <w:t>’</w:t>
      </w:r>
      <w:r w:rsidRPr="007302E4">
        <w:rPr>
          <w:lang w:val="fr-FR"/>
        </w:rPr>
        <w:t>allumage pour un groupe d</w:t>
      </w:r>
      <w:r w:rsidR="00656839">
        <w:rPr>
          <w:lang w:val="fr-FR"/>
        </w:rPr>
        <w:t>’</w:t>
      </w:r>
      <w:r w:rsidRPr="007302E4">
        <w:rPr>
          <w:lang w:val="fr-FR"/>
        </w:rPr>
        <w:t>éclats, ainsi qu</w:t>
      </w:r>
      <w:r w:rsidR="00656839">
        <w:rPr>
          <w:lang w:val="fr-FR"/>
        </w:rPr>
        <w:t>’</w:t>
      </w:r>
      <w:r w:rsidRPr="007302E4">
        <w:rPr>
          <w:lang w:val="fr-FR"/>
        </w:rPr>
        <w:t>à corriger des erreurs d</w:t>
      </w:r>
      <w:r w:rsidR="00656839">
        <w:rPr>
          <w:lang w:val="fr-FR"/>
        </w:rPr>
        <w:t>’</w:t>
      </w:r>
      <w:r w:rsidRPr="007302E4">
        <w:rPr>
          <w:lang w:val="fr-FR"/>
        </w:rPr>
        <w:t>ordre rédactionnel (ECE/TRANS/WP.29/GRE/2020/18). Le</w:t>
      </w:r>
      <w:r w:rsidR="00350753">
        <w:rPr>
          <w:lang w:val="fr-FR"/>
        </w:rPr>
        <w:t> </w:t>
      </w:r>
      <w:r w:rsidRPr="007302E4">
        <w:rPr>
          <w:lang w:val="fr-FR"/>
        </w:rPr>
        <w:t xml:space="preserve">GRE a adopté cette proposition </w:t>
      </w:r>
      <w:r>
        <w:rPr>
          <w:lang w:val="fr-FR"/>
        </w:rPr>
        <w:t>et</w:t>
      </w:r>
      <w:r w:rsidRPr="007302E4">
        <w:rPr>
          <w:lang w:val="fr-FR"/>
        </w:rPr>
        <w:t xml:space="preserve"> prié le secrétariat de la soumettre au </w:t>
      </w:r>
      <w:r>
        <w:rPr>
          <w:lang w:val="fr-FR"/>
        </w:rPr>
        <w:t>WP.29</w:t>
      </w:r>
      <w:r w:rsidRPr="007302E4">
        <w:rPr>
          <w:lang w:val="fr-FR"/>
        </w:rPr>
        <w:t xml:space="preserve"> et </w:t>
      </w:r>
      <w:r>
        <w:rPr>
          <w:lang w:val="fr-FR"/>
        </w:rPr>
        <w:t>à l</w:t>
      </w:r>
      <w:r w:rsidR="00656839">
        <w:rPr>
          <w:lang w:val="fr-FR"/>
        </w:rPr>
        <w:t>’</w:t>
      </w:r>
      <w:r>
        <w:rPr>
          <w:lang w:val="fr-FR"/>
        </w:rPr>
        <w:t xml:space="preserve">AC.1 </w:t>
      </w:r>
      <w:r w:rsidRPr="007302E4">
        <w:rPr>
          <w:lang w:val="fr-FR"/>
        </w:rPr>
        <w:t>pour examen et mise aux voix à leurs sessions de mars 2021 en tant que projet de complément</w:t>
      </w:r>
      <w:r w:rsidR="00350753">
        <w:rPr>
          <w:lang w:val="fr-FR"/>
        </w:rPr>
        <w:t> </w:t>
      </w:r>
      <w:r w:rsidRPr="007302E4">
        <w:rPr>
          <w:lang w:val="fr-FR"/>
        </w:rPr>
        <w:t xml:space="preserve">11 à la </w:t>
      </w:r>
      <w:r>
        <w:rPr>
          <w:lang w:val="fr-FR"/>
        </w:rPr>
        <w:t>version initiale du</w:t>
      </w:r>
      <w:r w:rsidRPr="007302E4">
        <w:rPr>
          <w:lang w:val="fr-FR"/>
        </w:rPr>
        <w:t xml:space="preserve"> Règlement ONU n</w:t>
      </w:r>
      <w:r w:rsidRPr="007302E4">
        <w:rPr>
          <w:vertAlign w:val="superscript"/>
          <w:lang w:val="fr-FR"/>
        </w:rPr>
        <w:t>o</w:t>
      </w:r>
      <w:r w:rsidR="00350753">
        <w:rPr>
          <w:lang w:val="fr-FR"/>
        </w:rPr>
        <w:t> </w:t>
      </w:r>
      <w:r w:rsidRPr="007302E4">
        <w:rPr>
          <w:lang w:val="fr-FR"/>
        </w:rPr>
        <w:t>65.</w:t>
      </w:r>
    </w:p>
    <w:p w14:paraId="5E82C853" w14:textId="2C4A2D77" w:rsidR="005A532C" w:rsidRPr="007302E4" w:rsidRDefault="005A532C" w:rsidP="00722941">
      <w:pPr>
        <w:pStyle w:val="SingleTxtG"/>
      </w:pPr>
      <w:r w:rsidRPr="007302E4">
        <w:rPr>
          <w:lang w:val="fr-FR"/>
        </w:rPr>
        <w:t>39.</w:t>
      </w:r>
      <w:r w:rsidRPr="007302E4">
        <w:rPr>
          <w:lang w:val="fr-FR"/>
        </w:rPr>
        <w:tab/>
        <w:t>Le GRE a également rappelé qu</w:t>
      </w:r>
      <w:r w:rsidR="00656839">
        <w:rPr>
          <w:lang w:val="fr-FR"/>
        </w:rPr>
        <w:t>’</w:t>
      </w:r>
      <w:r w:rsidRPr="007302E4">
        <w:rPr>
          <w:lang w:val="fr-FR"/>
        </w:rPr>
        <w:t>à la session précédente, il avait adopté les corrections proposées par le Groupe de travail «</w:t>
      </w:r>
      <w:r w:rsidR="00350753">
        <w:rPr>
          <w:lang w:val="fr-FR"/>
        </w:rPr>
        <w:t> </w:t>
      </w:r>
      <w:r w:rsidRPr="007302E4">
        <w:rPr>
          <w:lang w:val="fr-FR"/>
        </w:rPr>
        <w:t>Bruxelles 1952</w:t>
      </w:r>
      <w:r w:rsidR="00350753">
        <w:rPr>
          <w:lang w:val="fr-FR"/>
        </w:rPr>
        <w:t> </w:t>
      </w:r>
      <w:r w:rsidRPr="007302E4">
        <w:rPr>
          <w:lang w:val="fr-FR"/>
        </w:rPr>
        <w:t>» (ECE/TRANS/WP.29/GRE/2019/17), mais reporté leur soumission au WP.29 et à l</w:t>
      </w:r>
      <w:r w:rsidR="00656839">
        <w:rPr>
          <w:lang w:val="fr-FR"/>
        </w:rPr>
        <w:t>’</w:t>
      </w:r>
      <w:r w:rsidRPr="007302E4">
        <w:rPr>
          <w:lang w:val="fr-FR"/>
        </w:rPr>
        <w:t>AC.1 afin de les combiner avec les résultats de la discussion évoquée au paragraphe précédent.</w:t>
      </w:r>
    </w:p>
    <w:p w14:paraId="5A4BF630" w14:textId="1ADB735F" w:rsidR="005A532C" w:rsidRPr="007302E4" w:rsidRDefault="005A532C" w:rsidP="00073826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C.</w:t>
      </w:r>
      <w:r w:rsidRPr="007302E4">
        <w:rPr>
          <w:lang w:val="fr-FR"/>
        </w:rPr>
        <w:tab/>
        <w:t>Règlement ONU n</w:t>
      </w:r>
      <w:r w:rsidRPr="007302E4">
        <w:rPr>
          <w:vertAlign w:val="superscript"/>
          <w:lang w:val="fr-FR"/>
        </w:rPr>
        <w:t>o</w:t>
      </w:r>
      <w:r w:rsidR="00350753">
        <w:rPr>
          <w:lang w:val="fr-FR"/>
        </w:rPr>
        <w:t> </w:t>
      </w:r>
      <w:r w:rsidRPr="007302E4">
        <w:rPr>
          <w:lang w:val="fr-FR"/>
        </w:rPr>
        <w:t>86 (Installation des dispositifs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éclairage et de signalisation lumineuse des véhicules </w:t>
      </w:r>
      <w:r w:rsidRPr="00EC13D9">
        <w:rPr>
          <w:lang w:val="fr-FR"/>
        </w:rPr>
        <w:t>agricoles ou forestiers</w:t>
      </w:r>
      <w:r w:rsidRPr="007302E4">
        <w:rPr>
          <w:lang w:val="fr-FR"/>
        </w:rPr>
        <w:t>)</w:t>
      </w:r>
    </w:p>
    <w:p w14:paraId="2F3067B4" w14:textId="28809437" w:rsidR="005A532C" w:rsidRPr="007302E4" w:rsidRDefault="005A532C" w:rsidP="00073826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 xml:space="preserve"> </w:t>
      </w:r>
      <w:r w:rsidRPr="007302E4">
        <w:rPr>
          <w:lang w:val="fr-FR"/>
        </w:rPr>
        <w:tab/>
        <w:t>ECE/TRANS/WP.29/GRE/2020/7 et ECE/TRANS/WP.29/GRE/2020/21</w:t>
      </w:r>
    </w:p>
    <w:p w14:paraId="6F073D2E" w14:textId="0021F55C" w:rsidR="005A532C" w:rsidRPr="007302E4" w:rsidRDefault="005A532C" w:rsidP="00722941">
      <w:pPr>
        <w:pStyle w:val="SingleTxtG"/>
      </w:pPr>
      <w:r w:rsidRPr="007302E4">
        <w:rPr>
          <w:lang w:val="fr-FR"/>
        </w:rPr>
        <w:t>40.</w:t>
      </w:r>
      <w:r w:rsidRPr="007302E4">
        <w:rPr>
          <w:lang w:val="fr-FR"/>
        </w:rPr>
        <w:tab/>
        <w:t xml:space="preserve">Les experts du CEMA ont présenté une proposition </w:t>
      </w:r>
      <w:r>
        <w:rPr>
          <w:lang w:val="fr-FR"/>
        </w:rPr>
        <w:t xml:space="preserve">visant à </w:t>
      </w:r>
      <w:r w:rsidRPr="007302E4">
        <w:rPr>
          <w:lang w:val="fr-FR"/>
        </w:rPr>
        <w:t>améliorer l</w:t>
      </w:r>
      <w:r w:rsidR="00656839">
        <w:rPr>
          <w:lang w:val="fr-FR"/>
        </w:rPr>
        <w:t>’</w:t>
      </w:r>
      <w:r w:rsidRPr="007302E4">
        <w:rPr>
          <w:lang w:val="fr-FR"/>
        </w:rPr>
        <w:t>éclairage latéral des véhicules agricoles de plus de 4,6</w:t>
      </w:r>
      <w:r w:rsidR="00350753">
        <w:rPr>
          <w:lang w:val="fr-FR"/>
        </w:rPr>
        <w:t> </w:t>
      </w:r>
      <w:r w:rsidRPr="007302E4">
        <w:rPr>
          <w:lang w:val="fr-FR"/>
        </w:rPr>
        <w:t>m et de prendre en compte les véhicules de conception asymétrique (ECE/TRANS/WP.29/GRE/2020/7). Le GRE a soutenu la proposition dans l</w:t>
      </w:r>
      <w:r w:rsidR="00656839">
        <w:rPr>
          <w:lang w:val="fr-FR"/>
        </w:rPr>
        <w:t>’</w:t>
      </w:r>
      <w:r w:rsidRPr="007302E4">
        <w:rPr>
          <w:lang w:val="fr-FR"/>
        </w:rPr>
        <w:t>ensemble</w:t>
      </w:r>
      <w:r>
        <w:rPr>
          <w:lang w:val="fr-FR"/>
        </w:rPr>
        <w:t>,</w:t>
      </w:r>
      <w:r w:rsidRPr="007302E4">
        <w:rPr>
          <w:lang w:val="fr-FR"/>
        </w:rPr>
        <w:t xml:space="preserve"> mais </w:t>
      </w:r>
      <w:r>
        <w:rPr>
          <w:lang w:val="fr-FR"/>
        </w:rPr>
        <w:t xml:space="preserve">il </w:t>
      </w:r>
      <w:r w:rsidRPr="007302E4">
        <w:rPr>
          <w:lang w:val="fr-FR"/>
        </w:rPr>
        <w:t>a invité le CEMA à la soumettre à nouveau sous la forme d</w:t>
      </w:r>
      <w:r w:rsidR="00656839">
        <w:rPr>
          <w:lang w:val="fr-FR"/>
        </w:rPr>
        <w:t>’</w:t>
      </w:r>
      <w:r w:rsidRPr="007302E4">
        <w:rPr>
          <w:lang w:val="fr-FR"/>
        </w:rPr>
        <w:t>une nouvelle série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="00350753" w:rsidRPr="00350753">
        <w:rPr>
          <w:vertAlign w:val="superscript"/>
          <w:lang w:val="fr-FR"/>
        </w:rPr>
        <w:t>o</w:t>
      </w:r>
      <w:r w:rsidR="00350753">
        <w:rPr>
          <w:lang w:val="fr-FR"/>
        </w:rPr>
        <w:t> </w:t>
      </w:r>
      <w:r w:rsidRPr="007302E4">
        <w:rPr>
          <w:lang w:val="fr-FR"/>
        </w:rPr>
        <w:t xml:space="preserve">86 pour examen à la </w:t>
      </w:r>
      <w:r>
        <w:rPr>
          <w:lang w:val="fr-FR"/>
        </w:rPr>
        <w:t>session suivante</w:t>
      </w:r>
      <w:r w:rsidRPr="007302E4">
        <w:rPr>
          <w:lang w:val="fr-FR"/>
        </w:rPr>
        <w:t>.</w:t>
      </w:r>
    </w:p>
    <w:p w14:paraId="03C2F0EC" w14:textId="593F580C" w:rsidR="005A532C" w:rsidRPr="007302E4" w:rsidRDefault="005A532C" w:rsidP="00722941">
      <w:pPr>
        <w:pStyle w:val="SingleTxtG"/>
      </w:pPr>
      <w:r w:rsidRPr="007302E4">
        <w:rPr>
          <w:lang w:val="fr-FR"/>
        </w:rPr>
        <w:t>41.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>expert du groupe SLR a proposé d</w:t>
      </w:r>
      <w:r w:rsidR="00656839">
        <w:rPr>
          <w:lang w:val="fr-FR"/>
        </w:rPr>
        <w:t>’</w:t>
      </w:r>
      <w:r w:rsidRPr="007302E4">
        <w:rPr>
          <w:lang w:val="fr-FR"/>
        </w:rPr>
        <w:t>introduire des renvois aux trois nouveaux Règlements ONU simplifiés n</w:t>
      </w:r>
      <w:r w:rsidRPr="007302E4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s</w:t>
      </w:r>
      <w:r w:rsidRPr="007302E4">
        <w:rPr>
          <w:lang w:val="fr-FR"/>
        </w:rPr>
        <w:t xml:space="preserve"> 148, 149 et 150 </w:t>
      </w:r>
      <w:r>
        <w:rPr>
          <w:lang w:val="fr-FR"/>
        </w:rPr>
        <w:t>et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apporter des corrections (ECE/TRANS/WP.29/GRE/2020/21). Le GRE a adopté la proposition </w:t>
      </w:r>
      <w:r>
        <w:rPr>
          <w:lang w:val="fr-FR"/>
        </w:rPr>
        <w:t>et</w:t>
      </w:r>
      <w:r w:rsidRPr="007302E4">
        <w:rPr>
          <w:lang w:val="fr-FR"/>
        </w:rPr>
        <w:t xml:space="preserve"> demandé au secrétariat de la soumettre au WP.29 et </w:t>
      </w:r>
      <w:r>
        <w:rPr>
          <w:lang w:val="fr-FR"/>
        </w:rPr>
        <w:t>à l</w:t>
      </w:r>
      <w:r w:rsidR="00656839">
        <w:rPr>
          <w:lang w:val="fr-FR"/>
        </w:rPr>
        <w:t>’</w:t>
      </w:r>
      <w:r w:rsidRPr="007302E4">
        <w:rPr>
          <w:lang w:val="fr-FR"/>
        </w:rPr>
        <w:t>AC.1 pour examen et mise aux voix à leurs sessions de mars 2021 en tant que projet de complément 3 à la série 01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Pr="007302E4">
        <w:rPr>
          <w:vertAlign w:val="superscript"/>
          <w:lang w:val="fr-FR"/>
        </w:rPr>
        <w:t>o</w:t>
      </w:r>
      <w:r w:rsidR="00350753">
        <w:rPr>
          <w:lang w:val="fr-FR"/>
        </w:rPr>
        <w:t> </w:t>
      </w:r>
      <w:r w:rsidRPr="007302E4">
        <w:rPr>
          <w:lang w:val="fr-FR"/>
        </w:rPr>
        <w:t>86.</w:t>
      </w:r>
    </w:p>
    <w:p w14:paraId="68A12DBA" w14:textId="29C104DD" w:rsidR="005A532C" w:rsidRPr="007302E4" w:rsidRDefault="005A532C" w:rsidP="00073826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D.</w:t>
      </w:r>
      <w:r w:rsidRPr="007302E4">
        <w:rPr>
          <w:lang w:val="fr-FR"/>
        </w:rPr>
        <w:tab/>
      </w:r>
      <w:bookmarkStart w:id="10" w:name="_Hlk31634745"/>
      <w:bookmarkEnd w:id="10"/>
      <w:r w:rsidRPr="007302E4">
        <w:rPr>
          <w:lang w:val="fr-FR"/>
        </w:rPr>
        <w:t>Règlements ONU n</w:t>
      </w:r>
      <w:r w:rsidRPr="007302E4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s</w:t>
      </w:r>
      <w:r w:rsidRPr="007302E4">
        <w:rPr>
          <w:lang w:val="fr-FR"/>
        </w:rPr>
        <w:t xml:space="preserve"> 98 (Projecteurs de véhicules munis de sources lumineuses à décharge) et 123 (Systèmes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éclairage </w:t>
      </w:r>
      <w:r w:rsidRPr="00EC13D9">
        <w:rPr>
          <w:lang w:val="fr-FR"/>
        </w:rPr>
        <w:t>avant actifs)</w:t>
      </w:r>
    </w:p>
    <w:p w14:paraId="0A6427EB" w14:textId="3A908212" w:rsidR="005A532C" w:rsidRPr="007302E4" w:rsidRDefault="005A532C" w:rsidP="00073826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>ECE/TRANS/WP.29/GRE/2020/11/Rev.1</w:t>
      </w:r>
    </w:p>
    <w:p w14:paraId="3F5C12B3" w14:textId="64817A0B" w:rsidR="005A532C" w:rsidRPr="007302E4" w:rsidRDefault="005A532C" w:rsidP="00722941">
      <w:pPr>
        <w:pStyle w:val="SingleTxtG"/>
      </w:pPr>
      <w:r w:rsidRPr="007302E4">
        <w:rPr>
          <w:lang w:val="fr-FR"/>
        </w:rPr>
        <w:t>42.</w:t>
      </w:r>
      <w:r w:rsidRPr="007302E4">
        <w:rPr>
          <w:lang w:val="fr-FR"/>
        </w:rPr>
        <w:tab/>
        <w:t xml:space="preserve">Le GRE a examiné et adopté une proposition de corrections présentée par le groupe SLR (ECE/TRANS/WP.29/GRE/2020/11/Rev.1). Le secrétariat a été prié de la soumettre au WP.29 et </w:t>
      </w:r>
      <w:r>
        <w:rPr>
          <w:lang w:val="fr-FR"/>
        </w:rPr>
        <w:t>à l</w:t>
      </w:r>
      <w:r w:rsidR="00656839">
        <w:rPr>
          <w:lang w:val="fr-FR"/>
        </w:rPr>
        <w:t>’</w:t>
      </w:r>
      <w:r w:rsidRPr="007302E4">
        <w:rPr>
          <w:lang w:val="fr-FR"/>
        </w:rPr>
        <w:t>AC.1 pour examen et mise aux voix à leurs sessions de mars 2021 en tant que projet de complément 10 à la série 01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et de projet de complément 2 à la série</w:t>
      </w:r>
      <w:r w:rsidR="00350753">
        <w:rPr>
          <w:lang w:val="fr-FR"/>
        </w:rPr>
        <w:t> </w:t>
      </w:r>
      <w:r w:rsidRPr="007302E4">
        <w:rPr>
          <w:lang w:val="fr-FR"/>
        </w:rPr>
        <w:t>02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="00350753" w:rsidRPr="00350753">
        <w:rPr>
          <w:vertAlign w:val="superscript"/>
          <w:lang w:val="fr-FR"/>
        </w:rPr>
        <w:t>o</w:t>
      </w:r>
      <w:r w:rsidR="00350753">
        <w:rPr>
          <w:lang w:val="fr-FR"/>
        </w:rPr>
        <w:t> </w:t>
      </w:r>
      <w:r w:rsidRPr="007302E4">
        <w:rPr>
          <w:lang w:val="fr-FR"/>
        </w:rPr>
        <w:t>98, ainsi que de projet de complément 10 à la série 01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et de projet de complément 2 à la série 02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au Règlement ONU n</w:t>
      </w:r>
      <w:r w:rsidR="00350753" w:rsidRPr="00350753">
        <w:rPr>
          <w:vertAlign w:val="superscript"/>
          <w:lang w:val="fr-FR"/>
        </w:rPr>
        <w:t>o</w:t>
      </w:r>
      <w:r w:rsidR="00350753">
        <w:rPr>
          <w:lang w:val="fr-FR"/>
        </w:rPr>
        <w:t> </w:t>
      </w:r>
      <w:r w:rsidRPr="007302E4">
        <w:rPr>
          <w:lang w:val="fr-FR"/>
        </w:rPr>
        <w:t xml:space="preserve">123. </w:t>
      </w:r>
    </w:p>
    <w:p w14:paraId="4A463CEF" w14:textId="77337F15" w:rsidR="005A532C" w:rsidRPr="007302E4" w:rsidRDefault="005A532C" w:rsidP="00073826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E.</w:t>
      </w:r>
      <w:r w:rsidRPr="007302E4">
        <w:rPr>
          <w:lang w:val="fr-FR"/>
        </w:rPr>
        <w:tab/>
        <w:t>Règlement ONU n</w:t>
      </w:r>
      <w:r w:rsidRPr="007302E4">
        <w:rPr>
          <w:vertAlign w:val="superscript"/>
          <w:lang w:val="fr-FR"/>
        </w:rPr>
        <w:t>o</w:t>
      </w:r>
      <w:r w:rsidR="00350753">
        <w:rPr>
          <w:lang w:val="fr-FR"/>
        </w:rPr>
        <w:t> </w:t>
      </w:r>
      <w:r w:rsidRPr="007302E4">
        <w:rPr>
          <w:lang w:val="fr-FR"/>
        </w:rPr>
        <w:t>74 (Installation des dispositifs d</w:t>
      </w:r>
      <w:r w:rsidR="00656839">
        <w:rPr>
          <w:lang w:val="fr-FR"/>
        </w:rPr>
        <w:t>’</w:t>
      </w:r>
      <w:r w:rsidRPr="007302E4">
        <w:rPr>
          <w:lang w:val="fr-FR"/>
        </w:rPr>
        <w:t>éclairage</w:t>
      </w:r>
      <w:r>
        <w:rPr>
          <w:lang w:val="fr-FR"/>
        </w:rPr>
        <w:t xml:space="preserve"> </w:t>
      </w:r>
      <w:r w:rsidR="00350753">
        <w:rPr>
          <w:lang w:val="fr-FR"/>
        </w:rPr>
        <w:br/>
      </w:r>
      <w:r w:rsidRPr="007302E4">
        <w:rPr>
          <w:lang w:val="fr-FR"/>
        </w:rPr>
        <w:t>et de signalisation lumineuse sur les cyclomoteurs)</w:t>
      </w:r>
      <w:bookmarkStart w:id="11" w:name="_Hlk56515753"/>
    </w:p>
    <w:bookmarkEnd w:id="11"/>
    <w:p w14:paraId="039C89D9" w14:textId="5956E75A" w:rsidR="005A532C" w:rsidRPr="007302E4" w:rsidRDefault="005A532C" w:rsidP="00073826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>ECE/TRANS/WP.29/GRE/2020/20</w:t>
      </w:r>
    </w:p>
    <w:p w14:paraId="27610853" w14:textId="3374BCA5" w:rsidR="005A532C" w:rsidRPr="007302E4" w:rsidRDefault="005A532C" w:rsidP="00722941">
      <w:pPr>
        <w:pStyle w:val="SingleTxtG"/>
      </w:pPr>
      <w:r w:rsidRPr="007302E4">
        <w:rPr>
          <w:lang w:val="fr-FR"/>
        </w:rPr>
        <w:t>43.</w:t>
      </w:r>
      <w:r w:rsidRPr="007302E4">
        <w:rPr>
          <w:lang w:val="fr-FR"/>
        </w:rPr>
        <w:tab/>
        <w:t>Le GRE a examiné et adopté une proposition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amendements soumise par le groupe SLR </w:t>
      </w:r>
      <w:r>
        <w:rPr>
          <w:lang w:val="fr-FR"/>
        </w:rPr>
        <w:t xml:space="preserve">visant à </w:t>
      </w:r>
      <w:r w:rsidRPr="007302E4">
        <w:rPr>
          <w:lang w:val="fr-FR"/>
        </w:rPr>
        <w:t>corriger les dispositions relatives à l</w:t>
      </w:r>
      <w:r w:rsidR="00656839">
        <w:rPr>
          <w:lang w:val="fr-FR"/>
        </w:rPr>
        <w:t>’</w:t>
      </w:r>
      <w:r w:rsidRPr="007302E4">
        <w:rPr>
          <w:lang w:val="fr-FR"/>
        </w:rPr>
        <w:t>installation des feux de croisement et des feux de route sur les cyclomoteurs (ECE/TRANS/WP.29/GRE/2020/20). Le secrétariat a été prié de soumettre la proposition au WP.29 et à 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AC.1 pour examen et mise aux voix à leurs </w:t>
      </w:r>
      <w:r w:rsidRPr="007302E4">
        <w:rPr>
          <w:lang w:val="fr-FR"/>
        </w:rPr>
        <w:lastRenderedPageBreak/>
        <w:t>sessions de mars 2021 en tant que projet de complément 13 à la série 01 d</w:t>
      </w:r>
      <w:r w:rsidR="00656839">
        <w:rPr>
          <w:lang w:val="fr-FR"/>
        </w:rPr>
        <w:t>’</w:t>
      </w:r>
      <w:r w:rsidRPr="007302E4">
        <w:rPr>
          <w:lang w:val="fr-FR"/>
        </w:rPr>
        <w:t>amendements et de projet de complément 1 à la série 02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amendements au Règlement ONU </w:t>
      </w:r>
      <w:r w:rsidRPr="00E07196">
        <w:rPr>
          <w:lang w:val="fr-FR"/>
        </w:rPr>
        <w:t>n</w:t>
      </w:r>
      <w:r w:rsidRPr="00E07196">
        <w:rPr>
          <w:vertAlign w:val="superscript"/>
          <w:lang w:val="fr-FR"/>
        </w:rPr>
        <w:t>o</w:t>
      </w:r>
      <w:r w:rsidR="00350753">
        <w:rPr>
          <w:lang w:val="fr-FR"/>
        </w:rPr>
        <w:t> </w:t>
      </w:r>
      <w:r w:rsidRPr="007302E4">
        <w:rPr>
          <w:lang w:val="fr-FR"/>
        </w:rPr>
        <w:t>74.</w:t>
      </w:r>
    </w:p>
    <w:p w14:paraId="50891E5C" w14:textId="1AA85890" w:rsidR="005A532C" w:rsidRPr="007302E4" w:rsidRDefault="005A532C" w:rsidP="00722941">
      <w:pPr>
        <w:pStyle w:val="HChG"/>
      </w:pPr>
      <w:r>
        <w:rPr>
          <w:lang w:val="fr-FR"/>
        </w:rPr>
        <w:tab/>
      </w:r>
      <w:r w:rsidRPr="007302E4">
        <w:rPr>
          <w:lang w:val="fr-FR"/>
        </w:rPr>
        <w:t>IX.</w:t>
      </w:r>
      <w:r w:rsidRPr="007302E4">
        <w:rPr>
          <w:lang w:val="fr-FR"/>
        </w:rPr>
        <w:tab/>
        <w:t>Questions diverses (point 8 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jour)</w:t>
      </w:r>
    </w:p>
    <w:p w14:paraId="375E90D4" w14:textId="2075E002" w:rsidR="005A532C" w:rsidRPr="007302E4" w:rsidRDefault="005A532C" w:rsidP="00073826">
      <w:pPr>
        <w:pStyle w:val="H1G"/>
      </w:pPr>
      <w:r>
        <w:tab/>
      </w:r>
      <w:r w:rsidRPr="007302E4">
        <w:rPr>
          <w:lang w:val="fr-FR"/>
        </w:rPr>
        <w:t>A.</w:t>
      </w:r>
      <w:r w:rsidRPr="007302E4">
        <w:rPr>
          <w:lang w:val="fr-FR"/>
        </w:rPr>
        <w:tab/>
        <w:t>Mise au point d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une homologation de type internationale </w:t>
      </w:r>
      <w:r w:rsidR="00350753">
        <w:rPr>
          <w:lang w:val="fr-FR"/>
        </w:rPr>
        <w:br/>
      </w:r>
      <w:r w:rsidRPr="007302E4">
        <w:rPr>
          <w:lang w:val="fr-FR"/>
        </w:rPr>
        <w:t>de l</w:t>
      </w:r>
      <w:r w:rsidR="00656839">
        <w:rPr>
          <w:lang w:val="fr-FR"/>
        </w:rPr>
        <w:t>’</w:t>
      </w:r>
      <w:r w:rsidRPr="007302E4">
        <w:rPr>
          <w:lang w:val="fr-FR"/>
        </w:rPr>
        <w:t>ensemble du véhicule</w:t>
      </w:r>
      <w:bookmarkStart w:id="12" w:name="_Hlk8908511"/>
      <w:bookmarkEnd w:id="12"/>
    </w:p>
    <w:p w14:paraId="41E6F3F3" w14:textId="5AD92A07" w:rsidR="005A532C" w:rsidRPr="007302E4" w:rsidRDefault="005A532C" w:rsidP="00073826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>Document informel GRE-83-02</w:t>
      </w:r>
    </w:p>
    <w:p w14:paraId="5429906F" w14:textId="01A32695" w:rsidR="005A532C" w:rsidRPr="007302E4" w:rsidRDefault="005A532C" w:rsidP="00722941">
      <w:pPr>
        <w:pStyle w:val="SingleTxtG"/>
      </w:pPr>
      <w:r w:rsidRPr="007302E4">
        <w:rPr>
          <w:lang w:val="fr-FR"/>
        </w:rPr>
        <w:t>44.</w:t>
      </w:r>
      <w:r w:rsidRPr="007302E4">
        <w:rPr>
          <w:lang w:val="fr-FR"/>
        </w:rPr>
        <w:tab/>
        <w:t xml:space="preserve">Le </w:t>
      </w:r>
      <w:r>
        <w:rPr>
          <w:lang w:val="fr-FR"/>
        </w:rPr>
        <w:t>GRE</w:t>
      </w:r>
      <w:r w:rsidRPr="007302E4">
        <w:rPr>
          <w:lang w:val="fr-FR"/>
        </w:rPr>
        <w:t xml:space="preserve"> a été informé de l</w:t>
      </w:r>
      <w:r w:rsidR="00656839">
        <w:rPr>
          <w:lang w:val="fr-FR"/>
        </w:rPr>
        <w:t>’</w:t>
      </w:r>
      <w:r w:rsidRPr="007302E4">
        <w:rPr>
          <w:lang w:val="fr-FR"/>
        </w:rPr>
        <w:t>état d</w:t>
      </w:r>
      <w:r w:rsidR="00656839">
        <w:rPr>
          <w:lang w:val="fr-FR"/>
        </w:rPr>
        <w:t>’</w:t>
      </w:r>
      <w:r w:rsidRPr="007302E4">
        <w:rPr>
          <w:lang w:val="fr-FR"/>
        </w:rPr>
        <w:t>avancement des travaux concernant la</w:t>
      </w:r>
      <w:r>
        <w:rPr>
          <w:lang w:val="fr-FR"/>
        </w:rPr>
        <w:t xml:space="preserve"> </w:t>
      </w:r>
      <w:r w:rsidRPr="007302E4">
        <w:rPr>
          <w:lang w:val="fr-FR"/>
        </w:rPr>
        <w:t>base de données pour l</w:t>
      </w:r>
      <w:r w:rsidR="00656839">
        <w:rPr>
          <w:lang w:val="fr-FR"/>
        </w:rPr>
        <w:t>’</w:t>
      </w:r>
      <w:r w:rsidRPr="007302E4">
        <w:rPr>
          <w:lang w:val="fr-FR"/>
        </w:rPr>
        <w:t>échange d</w:t>
      </w:r>
      <w:r w:rsidR="00656839">
        <w:rPr>
          <w:lang w:val="fr-FR"/>
        </w:rPr>
        <w:t>’</w:t>
      </w:r>
      <w:r w:rsidRPr="007302E4">
        <w:rPr>
          <w:lang w:val="fr-FR"/>
        </w:rPr>
        <w:t>informations concernant l</w:t>
      </w:r>
      <w:r w:rsidR="00656839">
        <w:rPr>
          <w:lang w:val="fr-FR"/>
        </w:rPr>
        <w:t>’</w:t>
      </w:r>
      <w:r w:rsidRPr="007302E4">
        <w:rPr>
          <w:lang w:val="fr-FR"/>
        </w:rPr>
        <w:t>homologation de type (DETA) (GRE</w:t>
      </w:r>
      <w:r w:rsidR="00350753">
        <w:rPr>
          <w:lang w:val="fr-FR"/>
        </w:rPr>
        <w:noBreakHyphen/>
      </w:r>
      <w:r w:rsidRPr="007302E4">
        <w:rPr>
          <w:lang w:val="fr-FR"/>
        </w:rPr>
        <w:t>83-02).</w:t>
      </w:r>
    </w:p>
    <w:p w14:paraId="5996E663" w14:textId="6B0BCB1D" w:rsidR="005A532C" w:rsidRPr="007302E4" w:rsidRDefault="005A532C" w:rsidP="00073826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B.</w:t>
      </w:r>
      <w:r w:rsidRPr="007302E4">
        <w:rPr>
          <w:lang w:val="fr-FR"/>
        </w:rPr>
        <w:tab/>
        <w:t xml:space="preserve">Amendements à la Convention sur la circulation routière </w:t>
      </w:r>
      <w:r w:rsidR="00350753">
        <w:rPr>
          <w:lang w:val="fr-FR"/>
        </w:rPr>
        <w:br/>
      </w:r>
      <w:r w:rsidRPr="007302E4">
        <w:rPr>
          <w:lang w:val="fr-FR"/>
        </w:rPr>
        <w:t>(Vienne, 1968)</w:t>
      </w:r>
    </w:p>
    <w:p w14:paraId="0D114BAB" w14:textId="486DA249" w:rsidR="005A532C" w:rsidRPr="007302E4" w:rsidRDefault="005A532C" w:rsidP="00722941">
      <w:pPr>
        <w:pStyle w:val="SingleTxtG"/>
      </w:pPr>
      <w:r w:rsidRPr="007302E4">
        <w:rPr>
          <w:lang w:val="fr-FR"/>
        </w:rPr>
        <w:t>45.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examen de ce point a été reporté à la </w:t>
      </w:r>
      <w:r>
        <w:rPr>
          <w:lang w:val="fr-FR"/>
        </w:rPr>
        <w:t>session suivante</w:t>
      </w:r>
      <w:r w:rsidRPr="007302E4">
        <w:rPr>
          <w:lang w:val="fr-FR"/>
        </w:rPr>
        <w:t xml:space="preserve">. </w:t>
      </w:r>
    </w:p>
    <w:p w14:paraId="6B90A195" w14:textId="35F5D56C" w:rsidR="005A532C" w:rsidRPr="007302E4" w:rsidRDefault="005A532C" w:rsidP="00073826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C.</w:t>
      </w:r>
      <w:r w:rsidRPr="007302E4">
        <w:rPr>
          <w:lang w:val="fr-FR"/>
        </w:rPr>
        <w:tab/>
        <w:t>Décennie d</w:t>
      </w:r>
      <w:r w:rsidR="00656839">
        <w:rPr>
          <w:lang w:val="fr-FR"/>
        </w:rPr>
        <w:t>’</w:t>
      </w:r>
      <w:r w:rsidRPr="007302E4">
        <w:rPr>
          <w:lang w:val="fr-FR"/>
        </w:rPr>
        <w:t>action pour la sécurité routière 2011</w:t>
      </w:r>
      <w:r w:rsidR="00350753">
        <w:rPr>
          <w:lang w:val="fr-FR"/>
        </w:rPr>
        <w:t>-</w:t>
      </w:r>
      <w:r w:rsidRPr="007302E4">
        <w:rPr>
          <w:lang w:val="fr-FR"/>
        </w:rPr>
        <w:t>2020</w:t>
      </w:r>
    </w:p>
    <w:p w14:paraId="2693AF64" w14:textId="5A2BCA89" w:rsidR="005A532C" w:rsidRPr="007302E4" w:rsidRDefault="005A532C" w:rsidP="00722941">
      <w:pPr>
        <w:pStyle w:val="SingleTxtG"/>
      </w:pPr>
      <w:r w:rsidRPr="007302E4">
        <w:rPr>
          <w:lang w:val="fr-FR"/>
        </w:rPr>
        <w:t>46.</w:t>
      </w:r>
      <w:r w:rsidRPr="007302E4">
        <w:rPr>
          <w:lang w:val="fr-FR"/>
        </w:rPr>
        <w:tab/>
        <w:t>L</w:t>
      </w:r>
      <w:r w:rsidR="00656839">
        <w:rPr>
          <w:lang w:val="fr-FR"/>
        </w:rPr>
        <w:t>’</w:t>
      </w:r>
      <w:r w:rsidRPr="007302E4">
        <w:rPr>
          <w:lang w:val="fr-FR"/>
        </w:rPr>
        <w:t xml:space="preserve">examen de ce point a été reporté à la </w:t>
      </w:r>
      <w:r>
        <w:rPr>
          <w:lang w:val="fr-FR"/>
        </w:rPr>
        <w:t>session suivante</w:t>
      </w:r>
      <w:r w:rsidRPr="007302E4">
        <w:rPr>
          <w:lang w:val="fr-FR"/>
        </w:rPr>
        <w:t>.</w:t>
      </w:r>
    </w:p>
    <w:p w14:paraId="0ABC564A" w14:textId="77777777" w:rsidR="005A532C" w:rsidRPr="007302E4" w:rsidRDefault="005A532C" w:rsidP="00073826">
      <w:pPr>
        <w:pStyle w:val="H1G"/>
      </w:pPr>
      <w:r>
        <w:rPr>
          <w:lang w:val="fr-FR"/>
        </w:rPr>
        <w:tab/>
      </w:r>
      <w:r w:rsidRPr="007302E4">
        <w:rPr>
          <w:lang w:val="fr-FR"/>
        </w:rPr>
        <w:t>D.</w:t>
      </w:r>
      <w:r w:rsidRPr="007302E4">
        <w:rPr>
          <w:lang w:val="fr-FR"/>
        </w:rPr>
        <w:tab/>
        <w:t>Dispositions transitoires caduques</w:t>
      </w:r>
    </w:p>
    <w:p w14:paraId="764708E1" w14:textId="2A93487A" w:rsidR="005A532C" w:rsidRPr="007302E4" w:rsidRDefault="005A532C" w:rsidP="00073826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>Document informel GRE-80-6.</w:t>
      </w:r>
    </w:p>
    <w:p w14:paraId="1E2CA231" w14:textId="5D05DA9C" w:rsidR="005A532C" w:rsidRPr="007302E4" w:rsidRDefault="005A532C" w:rsidP="00722941">
      <w:pPr>
        <w:pStyle w:val="SingleTxtG"/>
      </w:pPr>
      <w:r w:rsidRPr="007302E4">
        <w:rPr>
          <w:lang w:val="fr-FR"/>
        </w:rPr>
        <w:t>47.</w:t>
      </w:r>
      <w:r w:rsidRPr="007302E4">
        <w:rPr>
          <w:lang w:val="fr-FR"/>
        </w:rPr>
        <w:tab/>
        <w:t xml:space="preserve">Le Groupe de travail a décidé de traiter cette question à sa </w:t>
      </w:r>
      <w:r>
        <w:rPr>
          <w:lang w:val="fr-FR"/>
        </w:rPr>
        <w:t>session suivante</w:t>
      </w:r>
      <w:r w:rsidR="00BC04FF">
        <w:rPr>
          <w:lang w:val="fr-FR"/>
        </w:rPr>
        <w:t>.</w:t>
      </w:r>
    </w:p>
    <w:p w14:paraId="3156EE6B" w14:textId="44A081A4" w:rsidR="005A532C" w:rsidRPr="007302E4" w:rsidRDefault="005A532C" w:rsidP="00722941">
      <w:pPr>
        <w:pStyle w:val="HChG"/>
      </w:pPr>
      <w:r>
        <w:rPr>
          <w:lang w:val="fr-FR"/>
        </w:rPr>
        <w:tab/>
      </w:r>
      <w:r w:rsidRPr="007302E4">
        <w:rPr>
          <w:lang w:val="fr-FR"/>
        </w:rPr>
        <w:t>X.</w:t>
      </w:r>
      <w:r w:rsidRPr="007302E4">
        <w:rPr>
          <w:lang w:val="fr-FR"/>
        </w:rPr>
        <w:tab/>
        <w:t xml:space="preserve">Autres questions et soumissions tardives </w:t>
      </w:r>
      <w:r w:rsidR="00BC04FF">
        <w:rPr>
          <w:lang w:val="fr-FR"/>
        </w:rPr>
        <w:br/>
      </w:r>
      <w:r w:rsidRPr="007302E4">
        <w:rPr>
          <w:lang w:val="fr-FR"/>
        </w:rPr>
        <w:t>(point 9 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jour)</w:t>
      </w:r>
    </w:p>
    <w:p w14:paraId="6F0556AF" w14:textId="5981EBA6" w:rsidR="005A532C" w:rsidRPr="007302E4" w:rsidRDefault="005A532C" w:rsidP="00073826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>Document informel GRE-83-53.</w:t>
      </w:r>
    </w:p>
    <w:p w14:paraId="3ADB7348" w14:textId="5C9A4ACA" w:rsidR="005A532C" w:rsidRPr="007302E4" w:rsidRDefault="005A532C" w:rsidP="00722941">
      <w:pPr>
        <w:pStyle w:val="SingleTxtG"/>
      </w:pPr>
      <w:r w:rsidRPr="007302E4">
        <w:rPr>
          <w:lang w:val="fr-FR"/>
        </w:rPr>
        <w:t>48.</w:t>
      </w:r>
      <w:r w:rsidRPr="007302E4">
        <w:rPr>
          <w:lang w:val="fr-FR"/>
        </w:rPr>
        <w:tab/>
        <w:t>Le GRE a adopté une liste des principales décisions (annexe II) prises selon la procédure d</w:t>
      </w:r>
      <w:r w:rsidR="00656839">
        <w:rPr>
          <w:lang w:val="fr-FR"/>
        </w:rPr>
        <w:t>’</w:t>
      </w:r>
      <w:r w:rsidRPr="007302E4">
        <w:rPr>
          <w:lang w:val="fr-FR"/>
        </w:rPr>
        <w:t>approbation tacite en se fondant sur le GRE-83-53</w:t>
      </w:r>
      <w:r w:rsidR="00BC04FF">
        <w:rPr>
          <w:lang w:val="fr-FR"/>
        </w:rPr>
        <w:t>.</w:t>
      </w:r>
    </w:p>
    <w:p w14:paraId="0FE266CD" w14:textId="394BCE8D" w:rsidR="005A532C" w:rsidRPr="007302E4" w:rsidRDefault="005A532C" w:rsidP="00722941">
      <w:pPr>
        <w:pStyle w:val="HChG"/>
      </w:pPr>
      <w:r>
        <w:rPr>
          <w:lang w:val="fr-FR"/>
        </w:rPr>
        <w:tab/>
      </w:r>
      <w:r w:rsidRPr="007302E4">
        <w:rPr>
          <w:lang w:val="fr-FR"/>
        </w:rPr>
        <w:t>XI.</w:t>
      </w:r>
      <w:r w:rsidRPr="007302E4">
        <w:rPr>
          <w:lang w:val="fr-FR"/>
        </w:rPr>
        <w:tab/>
        <w:t xml:space="preserve">Orientation des travaux futurs du GRE </w:t>
      </w:r>
      <w:r w:rsidR="00722941">
        <w:rPr>
          <w:lang w:val="fr-FR"/>
        </w:rPr>
        <w:br/>
      </w:r>
      <w:r w:rsidRPr="007302E4">
        <w:rPr>
          <w:lang w:val="fr-FR"/>
        </w:rPr>
        <w:t>(point 10 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jour)</w:t>
      </w:r>
    </w:p>
    <w:p w14:paraId="7B8E918C" w14:textId="381F0B57" w:rsidR="005A532C" w:rsidRPr="007302E4" w:rsidRDefault="005A532C" w:rsidP="00073826">
      <w:pPr>
        <w:pStyle w:val="SingleTxtG"/>
        <w:ind w:left="2835" w:hanging="1701"/>
        <w:jc w:val="left"/>
      </w:pPr>
      <w:r w:rsidRPr="007302E4">
        <w:rPr>
          <w:i/>
          <w:iCs/>
          <w:lang w:val="fr-FR"/>
        </w:rPr>
        <w:t>Document(s)</w:t>
      </w:r>
      <w:r w:rsidR="008C0DFC">
        <w:rPr>
          <w:i/>
          <w:iCs/>
          <w:lang w:val="fr-FR"/>
        </w:rPr>
        <w:t> </w:t>
      </w:r>
      <w:r w:rsidRPr="007302E4">
        <w:rPr>
          <w:i/>
          <w:iCs/>
          <w:lang w:val="fr-FR"/>
        </w:rPr>
        <w:t>:</w:t>
      </w:r>
      <w:r w:rsidRPr="007302E4">
        <w:rPr>
          <w:lang w:val="fr-FR"/>
        </w:rPr>
        <w:tab/>
        <w:t>GRE-83-04 et Rev.1</w:t>
      </w:r>
      <w:r w:rsidR="00BC04FF">
        <w:rPr>
          <w:lang w:val="fr-FR"/>
        </w:rPr>
        <w:t>,</w:t>
      </w:r>
      <w:r w:rsidRPr="007302E4">
        <w:rPr>
          <w:lang w:val="fr-FR"/>
        </w:rPr>
        <w:t xml:space="preserve"> et GRE-83-04-Add.1 et Rev.1</w:t>
      </w:r>
      <w:r w:rsidR="00BC04FF">
        <w:rPr>
          <w:lang w:val="fr-FR"/>
        </w:rPr>
        <w:t>.</w:t>
      </w:r>
    </w:p>
    <w:p w14:paraId="2772A837" w14:textId="5FD095F7" w:rsidR="005A532C" w:rsidRPr="00BC04FF" w:rsidRDefault="005A532C" w:rsidP="00722941">
      <w:pPr>
        <w:pStyle w:val="SingleTxtG"/>
        <w:rPr>
          <w:spacing w:val="-2"/>
        </w:rPr>
      </w:pPr>
      <w:r w:rsidRPr="00BC04FF">
        <w:rPr>
          <w:spacing w:val="-2"/>
          <w:lang w:val="fr-FR"/>
        </w:rPr>
        <w:t>49.</w:t>
      </w:r>
      <w:r w:rsidRPr="00BC04FF">
        <w:rPr>
          <w:spacing w:val="-2"/>
          <w:lang w:val="fr-FR"/>
        </w:rPr>
        <w:tab/>
        <w:t xml:space="preserve">Le GRE a pris note de plusieurs révisions apportées précédemment à la liste des priorités et des points récurrents établie par le Président (GRE-83-04 et Rev.1 et GRE-83-04-Add.1). </w:t>
      </w:r>
      <w:r w:rsidR="00BC04FF">
        <w:rPr>
          <w:spacing w:val="-2"/>
          <w:lang w:val="fr-FR"/>
        </w:rPr>
        <w:br/>
      </w:r>
      <w:r w:rsidRPr="00BC04FF">
        <w:rPr>
          <w:spacing w:val="-2"/>
          <w:lang w:val="fr-FR"/>
        </w:rPr>
        <w:t>Il</w:t>
      </w:r>
      <w:r w:rsidR="00BC04FF">
        <w:rPr>
          <w:spacing w:val="-2"/>
          <w:lang w:val="fr-FR"/>
        </w:rPr>
        <w:t xml:space="preserve"> a</w:t>
      </w:r>
      <w:r w:rsidRPr="00BC04FF">
        <w:rPr>
          <w:spacing w:val="-2"/>
          <w:lang w:val="fr-FR"/>
        </w:rPr>
        <w:t xml:space="preserve"> approuvé une liste actualisée des priorités (GRE-83-04-Add.1-Rev.1).</w:t>
      </w:r>
    </w:p>
    <w:p w14:paraId="74ABFF4C" w14:textId="23E5CB49" w:rsidR="005A532C" w:rsidRPr="007302E4" w:rsidRDefault="005A532C" w:rsidP="00722941">
      <w:pPr>
        <w:pStyle w:val="HChG"/>
      </w:pPr>
      <w:r>
        <w:rPr>
          <w:lang w:val="fr-FR"/>
        </w:rPr>
        <w:tab/>
      </w:r>
      <w:r w:rsidRPr="007302E4">
        <w:rPr>
          <w:lang w:val="fr-FR"/>
        </w:rPr>
        <w:t>XII.</w:t>
      </w:r>
      <w:r w:rsidRPr="007302E4">
        <w:rPr>
          <w:lang w:val="fr-FR"/>
        </w:rPr>
        <w:tab/>
        <w:t xml:space="preserve">Ordre du jour provisoire de la prochaine session </w:t>
      </w:r>
      <w:r w:rsidR="00722941">
        <w:rPr>
          <w:lang w:val="fr-FR"/>
        </w:rPr>
        <w:br/>
      </w:r>
      <w:r w:rsidRPr="007302E4">
        <w:rPr>
          <w:lang w:val="fr-FR"/>
        </w:rPr>
        <w:t>(point 11 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jour)</w:t>
      </w:r>
    </w:p>
    <w:p w14:paraId="056E0518" w14:textId="4A3A3EDE" w:rsidR="005A532C" w:rsidRPr="007302E4" w:rsidRDefault="005A532C" w:rsidP="00722941">
      <w:pPr>
        <w:pStyle w:val="SingleTxtG"/>
      </w:pPr>
      <w:r w:rsidRPr="007302E4">
        <w:rPr>
          <w:lang w:val="fr-FR"/>
        </w:rPr>
        <w:t>50.</w:t>
      </w:r>
      <w:r w:rsidRPr="007302E4">
        <w:rPr>
          <w:lang w:val="fr-FR"/>
        </w:rPr>
        <w:tab/>
        <w:t xml:space="preserve">Le GRE a noté que la </w:t>
      </w:r>
      <w:r>
        <w:rPr>
          <w:lang w:val="fr-FR"/>
        </w:rPr>
        <w:t>session suivante</w:t>
      </w:r>
      <w:r w:rsidRPr="007302E4">
        <w:rPr>
          <w:lang w:val="fr-FR"/>
        </w:rPr>
        <w:t xml:space="preserve"> devait se tenir pendant la semaine du 26 au 30</w:t>
      </w:r>
      <w:r w:rsidR="00BC04FF">
        <w:rPr>
          <w:lang w:val="fr-FR"/>
        </w:rPr>
        <w:t> </w:t>
      </w:r>
      <w:r w:rsidRPr="007302E4">
        <w:rPr>
          <w:lang w:val="fr-FR"/>
        </w:rPr>
        <w:t xml:space="preserve">avril 2021 et que la date limite </w:t>
      </w:r>
      <w:r>
        <w:rPr>
          <w:lang w:val="fr-FR"/>
        </w:rPr>
        <w:t>pour</w:t>
      </w:r>
      <w:r w:rsidRPr="007302E4">
        <w:rPr>
          <w:lang w:val="fr-FR"/>
        </w:rPr>
        <w:t xml:space="preserve"> la soumission des documents de travail </w:t>
      </w:r>
      <w:r>
        <w:rPr>
          <w:lang w:val="fr-FR"/>
        </w:rPr>
        <w:t>était</w:t>
      </w:r>
      <w:r w:rsidRPr="007302E4">
        <w:rPr>
          <w:lang w:val="fr-FR"/>
        </w:rPr>
        <w:t xml:space="preserve"> le 29</w:t>
      </w:r>
      <w:r w:rsidR="00BC04FF">
        <w:rPr>
          <w:lang w:val="fr-FR"/>
        </w:rPr>
        <w:t> </w:t>
      </w:r>
      <w:r w:rsidRPr="007302E4">
        <w:rPr>
          <w:lang w:val="fr-FR"/>
        </w:rPr>
        <w:t>janvier 2021. Le GRE a décidé de conserver l</w:t>
      </w:r>
      <w:r>
        <w:rPr>
          <w:lang w:val="fr-FR"/>
        </w:rPr>
        <w:t xml:space="preserve">e même </w:t>
      </w:r>
      <w:r w:rsidRPr="007302E4">
        <w:rPr>
          <w:lang w:val="fr-FR"/>
        </w:rPr>
        <w:t xml:space="preserve">ordre du jour provisoire et de regrouper toutes les propositions du groupe SLR sous le point 4 dudit ordre du jour. </w:t>
      </w:r>
    </w:p>
    <w:p w14:paraId="68C60E35" w14:textId="4182D415" w:rsidR="005A532C" w:rsidRPr="007302E4" w:rsidRDefault="005A532C" w:rsidP="00722941">
      <w:pPr>
        <w:pStyle w:val="HChG"/>
      </w:pPr>
      <w:r>
        <w:rPr>
          <w:lang w:val="fr-FR"/>
        </w:rPr>
        <w:lastRenderedPageBreak/>
        <w:tab/>
      </w:r>
      <w:r w:rsidRPr="007302E4">
        <w:rPr>
          <w:lang w:val="fr-FR"/>
        </w:rPr>
        <w:t>XIII.</w:t>
      </w:r>
      <w:r w:rsidRPr="007302E4">
        <w:rPr>
          <w:lang w:val="fr-FR"/>
        </w:rPr>
        <w:tab/>
        <w:t>Élection du Bureau (point 12 de l</w:t>
      </w:r>
      <w:r w:rsidR="00656839">
        <w:rPr>
          <w:lang w:val="fr-FR"/>
        </w:rPr>
        <w:t>’</w:t>
      </w:r>
      <w:r w:rsidRPr="007302E4">
        <w:rPr>
          <w:lang w:val="fr-FR"/>
        </w:rPr>
        <w:t>ordre du jour)</w:t>
      </w:r>
    </w:p>
    <w:p w14:paraId="67446331" w14:textId="5C81C4D5" w:rsidR="005A532C" w:rsidRDefault="005A532C" w:rsidP="00722941">
      <w:pPr>
        <w:pStyle w:val="SingleTxtG"/>
        <w:rPr>
          <w:lang w:val="fr-FR"/>
        </w:rPr>
      </w:pPr>
      <w:r w:rsidRPr="007302E4">
        <w:rPr>
          <w:lang w:val="fr-FR"/>
        </w:rPr>
        <w:t>51.</w:t>
      </w:r>
      <w:r w:rsidRPr="007302E4">
        <w:rPr>
          <w:lang w:val="fr-FR"/>
        </w:rPr>
        <w:tab/>
        <w:t>Conformément à l</w:t>
      </w:r>
      <w:r w:rsidR="00656839">
        <w:rPr>
          <w:lang w:val="fr-FR"/>
        </w:rPr>
        <w:t>’</w:t>
      </w:r>
      <w:r w:rsidRPr="007302E4">
        <w:rPr>
          <w:lang w:val="fr-FR"/>
        </w:rPr>
        <w:t>article 37 du Règlement intérieur (TRANS/WP.29/690 et ECE/TRANS/WP.29/690/Amend.1), le GRE a élu à l</w:t>
      </w:r>
      <w:r w:rsidR="00656839">
        <w:rPr>
          <w:lang w:val="fr-FR"/>
        </w:rPr>
        <w:t>’</w:t>
      </w:r>
      <w:r w:rsidRPr="007302E4">
        <w:rPr>
          <w:lang w:val="fr-FR"/>
        </w:rPr>
        <w:t>unanimité M.</w:t>
      </w:r>
      <w:r w:rsidR="00BC04FF">
        <w:rPr>
          <w:lang w:val="fr-FR"/>
        </w:rPr>
        <w:t> </w:t>
      </w:r>
      <w:r w:rsidRPr="007302E4">
        <w:rPr>
          <w:lang w:val="fr-FR"/>
        </w:rPr>
        <w:t xml:space="preserve">Timo Kärkkäinen (Finlande) </w:t>
      </w:r>
      <w:r>
        <w:rPr>
          <w:lang w:val="fr-FR"/>
        </w:rPr>
        <w:t>à la présidence</w:t>
      </w:r>
      <w:r w:rsidRPr="007302E4">
        <w:rPr>
          <w:lang w:val="fr-FR"/>
        </w:rPr>
        <w:t xml:space="preserve"> et M. D. Rovers (Pays-Bas) </w:t>
      </w:r>
      <w:r>
        <w:rPr>
          <w:lang w:val="fr-FR"/>
        </w:rPr>
        <w:t xml:space="preserve">à la vice-présidence </w:t>
      </w:r>
      <w:r w:rsidRPr="007302E4">
        <w:rPr>
          <w:lang w:val="fr-FR"/>
        </w:rPr>
        <w:t>pour les sessions qu</w:t>
      </w:r>
      <w:r w:rsidR="00656839">
        <w:rPr>
          <w:lang w:val="fr-FR"/>
        </w:rPr>
        <w:t>’</w:t>
      </w:r>
      <w:r w:rsidRPr="007302E4">
        <w:rPr>
          <w:lang w:val="fr-FR"/>
        </w:rPr>
        <w:t>il a prévu de tenir en 2021. Le GRE a rendu hommage à M. Michel Loccufier (Belgique)</w:t>
      </w:r>
      <w:r>
        <w:rPr>
          <w:lang w:val="fr-FR"/>
        </w:rPr>
        <w:t>,</w:t>
      </w:r>
      <w:r w:rsidRPr="007302E4">
        <w:rPr>
          <w:lang w:val="fr-FR"/>
        </w:rPr>
        <w:t xml:space="preserve"> qui a présidé le Groupe de 2015 à 2020.</w:t>
      </w:r>
    </w:p>
    <w:p w14:paraId="544D6F14" w14:textId="7A3A51C6" w:rsidR="005A532C" w:rsidRDefault="005A532C" w:rsidP="005A532C">
      <w:pPr>
        <w:rPr>
          <w:lang w:val="fr-FR"/>
        </w:rPr>
      </w:pPr>
      <w:r>
        <w:rPr>
          <w:lang w:val="fr-FR"/>
        </w:rPr>
        <w:br w:type="page"/>
      </w:r>
    </w:p>
    <w:p w14:paraId="4BE38003" w14:textId="77777777" w:rsidR="005A532C" w:rsidRPr="007302E4" w:rsidRDefault="005A532C" w:rsidP="007A34DC">
      <w:pPr>
        <w:pStyle w:val="HChG"/>
      </w:pPr>
      <w:r w:rsidRPr="007302E4">
        <w:rPr>
          <w:lang w:val="fr-FR"/>
        </w:rPr>
        <w:lastRenderedPageBreak/>
        <w:t>Annexe I</w:t>
      </w:r>
    </w:p>
    <w:p w14:paraId="71B2DD56" w14:textId="77777777" w:rsidR="005A532C" w:rsidRPr="007302E4" w:rsidRDefault="005A532C" w:rsidP="007A34DC">
      <w:pPr>
        <w:pStyle w:val="HChG"/>
      </w:pPr>
      <w:r w:rsidRPr="007302E4">
        <w:rPr>
          <w:lang w:val="fr-FR"/>
        </w:rPr>
        <w:tab/>
      </w:r>
      <w:r w:rsidRPr="007302E4">
        <w:rPr>
          <w:lang w:val="fr-FR"/>
        </w:rPr>
        <w:tab/>
        <w:t>Liste des documents informels publiés pour la session</w:t>
      </w:r>
      <w:bookmarkStart w:id="13" w:name="_Toc369772240"/>
      <w:bookmarkEnd w:id="13"/>
    </w:p>
    <w:p w14:paraId="2A601982" w14:textId="6262E6A6" w:rsidR="005A532C" w:rsidRDefault="005A532C" w:rsidP="007A34DC">
      <w:pPr>
        <w:pStyle w:val="SingleTxtG"/>
        <w:rPr>
          <w:lang w:val="fr-FR"/>
        </w:rPr>
      </w:pPr>
      <w:r w:rsidRPr="007302E4">
        <w:rPr>
          <w:lang w:val="fr-FR"/>
        </w:rPr>
        <w:t>Documents informels GRE-83-…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662"/>
        <w:gridCol w:w="567"/>
      </w:tblGrid>
      <w:tr w:rsidR="005A532C" w:rsidRPr="007A34DC" w14:paraId="5D86DCE9" w14:textId="77777777" w:rsidTr="004F735B">
        <w:trPr>
          <w:tblHeader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BAC4F8" w14:textId="77777777" w:rsidR="005A532C" w:rsidRPr="007A34DC" w:rsidRDefault="005A532C" w:rsidP="007A34DC">
            <w:pPr>
              <w:spacing w:before="80" w:after="80" w:line="200" w:lineRule="exact"/>
              <w:ind w:right="113"/>
              <w:rPr>
                <w:i/>
                <w:sz w:val="16"/>
                <w:vertAlign w:val="superscript"/>
              </w:rPr>
            </w:pPr>
            <w:r w:rsidRPr="007A34DC">
              <w:rPr>
                <w:i/>
                <w:sz w:val="16"/>
                <w:lang w:val="fr-FR"/>
              </w:rPr>
              <w:t>n</w:t>
            </w:r>
            <w:r w:rsidRPr="007A34DC">
              <w:rPr>
                <w:i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23571B" w14:textId="77777777" w:rsidR="005A532C" w:rsidRPr="007A34DC" w:rsidRDefault="005A532C" w:rsidP="007A34D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A34DC">
              <w:rPr>
                <w:i/>
                <w:sz w:val="16"/>
                <w:lang w:val="fr-FR"/>
              </w:rPr>
              <w:t>(Auteur) Titre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D167C5" w14:textId="77777777" w:rsidR="005A532C" w:rsidRPr="007A34DC" w:rsidRDefault="005A532C" w:rsidP="007A34D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A34DC">
              <w:rPr>
                <w:i/>
                <w:sz w:val="16"/>
                <w:lang w:val="fr-FR"/>
              </w:rPr>
              <w:t>Note</w:t>
            </w:r>
          </w:p>
        </w:tc>
      </w:tr>
      <w:tr w:rsidR="007A34DC" w:rsidRPr="007A34DC" w14:paraId="70D161F0" w14:textId="77777777" w:rsidTr="004F735B">
        <w:trPr>
          <w:trHeight w:hRule="exact" w:val="113"/>
          <w:tblHeader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A0DDA47" w14:textId="77777777" w:rsidR="007A34DC" w:rsidRPr="007A34DC" w:rsidRDefault="007A34DC" w:rsidP="007A34D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auto"/>
          </w:tcPr>
          <w:p w14:paraId="307BC656" w14:textId="77777777" w:rsidR="007A34DC" w:rsidRPr="007A34DC" w:rsidRDefault="007A34DC" w:rsidP="007A34D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1774A457" w14:textId="77777777" w:rsidR="007A34DC" w:rsidRPr="007A34DC" w:rsidRDefault="007A34DC" w:rsidP="007A34DC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5A532C" w:rsidRPr="004F735B" w14:paraId="5CFF31BF" w14:textId="77777777" w:rsidTr="004F735B">
        <w:tc>
          <w:tcPr>
            <w:tcW w:w="1276" w:type="dxa"/>
            <w:shd w:val="clear" w:color="auto" w:fill="auto"/>
          </w:tcPr>
          <w:p w14:paraId="19D5C983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39A06B86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lang w:val="en-US"/>
              </w:rPr>
              <w:t xml:space="preserve">(secrétariat) − Updated provisional agenda for the eighty-third session of GRE </w:t>
            </w:r>
          </w:p>
        </w:tc>
        <w:tc>
          <w:tcPr>
            <w:tcW w:w="567" w:type="dxa"/>
            <w:shd w:val="clear" w:color="auto" w:fill="auto"/>
          </w:tcPr>
          <w:p w14:paraId="5A49D1B7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726187E4" w14:textId="77777777" w:rsidTr="004F735B">
        <w:tc>
          <w:tcPr>
            <w:tcW w:w="1276" w:type="dxa"/>
            <w:shd w:val="clear" w:color="auto" w:fill="auto"/>
          </w:tcPr>
          <w:p w14:paraId="4524452D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1B7EB28E" w14:textId="71B931A2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(groupe de travail informel de la base DETA) </w:t>
            </w:r>
            <w:r w:rsidR="00DB52EB">
              <w:rPr>
                <w:sz w:val="18"/>
                <w:szCs w:val="18"/>
                <w:bdr w:val="none" w:sz="0" w:space="0" w:color="auto" w:frame="1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Status of DETA</w:t>
            </w:r>
          </w:p>
        </w:tc>
        <w:tc>
          <w:tcPr>
            <w:tcW w:w="567" w:type="dxa"/>
            <w:shd w:val="clear" w:color="auto" w:fill="auto"/>
          </w:tcPr>
          <w:p w14:paraId="6694B7F1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f</w:t>
            </w:r>
          </w:p>
        </w:tc>
      </w:tr>
      <w:tr w:rsidR="005A532C" w:rsidRPr="004F735B" w14:paraId="7200CB21" w14:textId="77777777" w:rsidTr="004F735B">
        <w:tc>
          <w:tcPr>
            <w:tcW w:w="1276" w:type="dxa"/>
            <w:shd w:val="clear" w:color="auto" w:fill="auto"/>
          </w:tcPr>
          <w:p w14:paraId="22A732E3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0357E817" w14:textId="5AEDFA6F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(Allemagne) </w:t>
            </w:r>
            <w:r w:rsidR="00DB52EB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Requirements for dynamic levelling devices to prevent headlamp glare blinding oncoming road users</w:t>
            </w:r>
          </w:p>
        </w:tc>
        <w:tc>
          <w:tcPr>
            <w:tcW w:w="567" w:type="dxa"/>
            <w:shd w:val="clear" w:color="auto" w:fill="auto"/>
          </w:tcPr>
          <w:p w14:paraId="5E6F619E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1E63493B" w14:textId="77777777" w:rsidTr="004F735B">
        <w:tc>
          <w:tcPr>
            <w:tcW w:w="1276" w:type="dxa"/>
            <w:shd w:val="clear" w:color="auto" w:fill="auto"/>
          </w:tcPr>
          <w:p w14:paraId="237D9DF0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3-Add.1</w:t>
            </w:r>
          </w:p>
        </w:tc>
        <w:tc>
          <w:tcPr>
            <w:tcW w:w="6662" w:type="dxa"/>
            <w:shd w:val="clear" w:color="auto" w:fill="auto"/>
          </w:tcPr>
          <w:p w14:paraId="2520B7DC" w14:textId="5BB4C9CB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(Allemagne) </w:t>
            </w:r>
            <w:r w:rsidR="00DB52EB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Requirements for dynamic levelling devices to prevent headlamp glare blinding oncoming road users (presentation)</w:t>
            </w:r>
          </w:p>
        </w:tc>
        <w:tc>
          <w:tcPr>
            <w:tcW w:w="567" w:type="dxa"/>
            <w:shd w:val="clear" w:color="auto" w:fill="auto"/>
          </w:tcPr>
          <w:p w14:paraId="733A4B2F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1D270CB4" w14:textId="77777777" w:rsidTr="004F735B">
        <w:tc>
          <w:tcPr>
            <w:tcW w:w="1276" w:type="dxa"/>
            <w:shd w:val="clear" w:color="auto" w:fill="auto"/>
          </w:tcPr>
          <w:p w14:paraId="61FD1959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45C25F05" w14:textId="3BD71E68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shd w:val="clear" w:color="auto" w:fill="FFFFFF"/>
              </w:rPr>
              <w:t xml:space="preserve">(présidence) </w:t>
            </w:r>
            <w:r w:rsidR="00DB52EB">
              <w:rPr>
                <w:sz w:val="18"/>
                <w:szCs w:val="18"/>
                <w:shd w:val="clear" w:color="auto" w:fill="FFFFFF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</w:rPr>
              <w:t xml:space="preserve"> GRE priorities and recurrent items</w:t>
            </w:r>
          </w:p>
        </w:tc>
        <w:tc>
          <w:tcPr>
            <w:tcW w:w="567" w:type="dxa"/>
            <w:shd w:val="clear" w:color="auto" w:fill="auto"/>
          </w:tcPr>
          <w:p w14:paraId="4CC42E0A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32D27ED5" w14:textId="77777777" w:rsidTr="004F735B">
        <w:tc>
          <w:tcPr>
            <w:tcW w:w="1276" w:type="dxa"/>
            <w:shd w:val="clear" w:color="auto" w:fill="auto"/>
          </w:tcPr>
          <w:p w14:paraId="7E1F0B69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4-Rev.1</w:t>
            </w:r>
          </w:p>
        </w:tc>
        <w:tc>
          <w:tcPr>
            <w:tcW w:w="6662" w:type="dxa"/>
            <w:shd w:val="clear" w:color="auto" w:fill="auto"/>
          </w:tcPr>
          <w:p w14:paraId="0805B9ED" w14:textId="5F5A71DC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(présidence) </w:t>
            </w:r>
            <w:r w:rsidR="00DB52EB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GRE priorities and recurrent items (revised)</w:t>
            </w:r>
          </w:p>
        </w:tc>
        <w:tc>
          <w:tcPr>
            <w:tcW w:w="567" w:type="dxa"/>
            <w:shd w:val="clear" w:color="auto" w:fill="auto"/>
          </w:tcPr>
          <w:p w14:paraId="5EBA7976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3B4D6114" w14:textId="77777777" w:rsidTr="004F735B">
        <w:tc>
          <w:tcPr>
            <w:tcW w:w="1276" w:type="dxa"/>
            <w:shd w:val="clear" w:color="auto" w:fill="auto"/>
          </w:tcPr>
          <w:p w14:paraId="5058787C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4-Add.1</w:t>
            </w:r>
          </w:p>
        </w:tc>
        <w:tc>
          <w:tcPr>
            <w:tcW w:w="6662" w:type="dxa"/>
            <w:shd w:val="clear" w:color="auto" w:fill="auto"/>
          </w:tcPr>
          <w:p w14:paraId="6D131558" w14:textId="2FB18E5C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shd w:val="clear" w:color="auto" w:fill="FFFFFF"/>
              </w:rPr>
              <w:t xml:space="preserve">(présidence) </w:t>
            </w:r>
            <w:r w:rsidR="00DB52EB">
              <w:rPr>
                <w:sz w:val="18"/>
                <w:szCs w:val="18"/>
                <w:shd w:val="clear" w:color="auto" w:fill="FFFFFF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</w:rPr>
              <w:t xml:space="preserve"> GRE priorities</w:t>
            </w:r>
          </w:p>
        </w:tc>
        <w:tc>
          <w:tcPr>
            <w:tcW w:w="567" w:type="dxa"/>
            <w:shd w:val="clear" w:color="auto" w:fill="auto"/>
          </w:tcPr>
          <w:p w14:paraId="1026CB2E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117BD999" w14:textId="77777777" w:rsidTr="004F735B">
        <w:tc>
          <w:tcPr>
            <w:tcW w:w="1276" w:type="dxa"/>
            <w:shd w:val="clear" w:color="auto" w:fill="auto"/>
          </w:tcPr>
          <w:p w14:paraId="22920D0A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4-Add.1-Rev.1</w:t>
            </w:r>
          </w:p>
        </w:tc>
        <w:tc>
          <w:tcPr>
            <w:tcW w:w="6662" w:type="dxa"/>
            <w:shd w:val="clear" w:color="auto" w:fill="auto"/>
          </w:tcPr>
          <w:p w14:paraId="580B0B21" w14:textId="56AB173C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shd w:val="clear" w:color="auto" w:fill="FFFFFF"/>
              </w:rPr>
              <w:t xml:space="preserve">(présidence) </w:t>
            </w:r>
            <w:r w:rsidR="00627F2E">
              <w:rPr>
                <w:sz w:val="18"/>
                <w:szCs w:val="18"/>
                <w:shd w:val="clear" w:color="auto" w:fill="FFFFFF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</w:rPr>
              <w:t xml:space="preserve"> GRE priorities (revised) </w:t>
            </w:r>
          </w:p>
        </w:tc>
        <w:tc>
          <w:tcPr>
            <w:tcW w:w="567" w:type="dxa"/>
            <w:shd w:val="clear" w:color="auto" w:fill="auto"/>
          </w:tcPr>
          <w:p w14:paraId="3AB6CA4E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2AD596ED" w14:textId="77777777" w:rsidTr="004F735B">
        <w:tc>
          <w:tcPr>
            <w:tcW w:w="1276" w:type="dxa"/>
            <w:shd w:val="clear" w:color="auto" w:fill="auto"/>
          </w:tcPr>
          <w:p w14:paraId="57576C17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4FDAA052" w14:textId="21D9ABB9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shd w:val="clear" w:color="auto" w:fill="FFFFFF"/>
              </w:rPr>
              <w:t xml:space="preserve">(équipe spéciale des sources lumineuses de remplacement ou de conversion) </w:t>
            </w:r>
            <w:r w:rsidR="00627F2E">
              <w:rPr>
                <w:sz w:val="18"/>
                <w:szCs w:val="18"/>
                <w:shd w:val="clear" w:color="auto" w:fill="FFFFFF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</w:rPr>
              <w:t xml:space="preserve"> Study on LED replacement light sources introduction into UN Regulation No. 37</w:t>
            </w:r>
          </w:p>
        </w:tc>
        <w:tc>
          <w:tcPr>
            <w:tcW w:w="567" w:type="dxa"/>
            <w:shd w:val="clear" w:color="auto" w:fill="auto"/>
          </w:tcPr>
          <w:p w14:paraId="11454E32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70E6A6DC" w14:textId="77777777" w:rsidTr="004F735B">
        <w:tc>
          <w:tcPr>
            <w:tcW w:w="1276" w:type="dxa"/>
            <w:shd w:val="clear" w:color="auto" w:fill="auto"/>
          </w:tcPr>
          <w:p w14:paraId="5F0BD5DE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64188255" w14:textId="763B9592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 Proposal for a Supplement to UN Regulation No.48</w:t>
            </w:r>
          </w:p>
        </w:tc>
        <w:tc>
          <w:tcPr>
            <w:tcW w:w="567" w:type="dxa"/>
            <w:shd w:val="clear" w:color="auto" w:fill="auto"/>
          </w:tcPr>
          <w:p w14:paraId="1B4CEB2C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535F651A" w14:textId="77777777" w:rsidTr="004F735B">
        <w:tc>
          <w:tcPr>
            <w:tcW w:w="1276" w:type="dxa"/>
            <w:shd w:val="clear" w:color="auto" w:fill="auto"/>
          </w:tcPr>
          <w:p w14:paraId="5B9C48BF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159FA6EC" w14:textId="4FAC899A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 Proposal for corrections to UN Regulations Nos. 113 and 149</w:t>
            </w:r>
          </w:p>
        </w:tc>
        <w:tc>
          <w:tcPr>
            <w:tcW w:w="567" w:type="dxa"/>
            <w:shd w:val="clear" w:color="auto" w:fill="auto"/>
          </w:tcPr>
          <w:p w14:paraId="28D375EA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00B3F2A7" w14:textId="77777777" w:rsidTr="004F735B">
        <w:tc>
          <w:tcPr>
            <w:tcW w:w="1276" w:type="dxa"/>
            <w:shd w:val="clear" w:color="auto" w:fill="auto"/>
          </w:tcPr>
          <w:p w14:paraId="0DB68126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2D853518" w14:textId="10D82A0F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shd w:val="clear" w:color="auto" w:fill="FFFFFF"/>
              </w:rPr>
              <w:t xml:space="preserve">(groupe SLR) </w:t>
            </w:r>
            <w:r w:rsidR="00627F2E">
              <w:rPr>
                <w:sz w:val="18"/>
                <w:szCs w:val="18"/>
                <w:shd w:val="clear" w:color="auto" w:fill="FFFFFF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</w:rPr>
              <w:t xml:space="preserve"> Scientific notation</w:t>
            </w:r>
          </w:p>
        </w:tc>
        <w:tc>
          <w:tcPr>
            <w:tcW w:w="567" w:type="dxa"/>
            <w:shd w:val="clear" w:color="auto" w:fill="auto"/>
          </w:tcPr>
          <w:p w14:paraId="6A52AC96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168E223E" w14:textId="77777777" w:rsidTr="004F735B">
        <w:tc>
          <w:tcPr>
            <w:tcW w:w="1276" w:type="dxa"/>
            <w:shd w:val="clear" w:color="auto" w:fill="auto"/>
          </w:tcPr>
          <w:p w14:paraId="1270A353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14:paraId="0636528A" w14:textId="1F2A6C11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Draft consolidated proposal for amendments to UN Regulation No. 148</w:t>
            </w:r>
          </w:p>
        </w:tc>
        <w:tc>
          <w:tcPr>
            <w:tcW w:w="567" w:type="dxa"/>
            <w:shd w:val="clear" w:color="auto" w:fill="auto"/>
          </w:tcPr>
          <w:p w14:paraId="6D093DA0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13EC37BC" w14:textId="77777777" w:rsidTr="004F735B">
        <w:tc>
          <w:tcPr>
            <w:tcW w:w="1276" w:type="dxa"/>
            <w:shd w:val="clear" w:color="auto" w:fill="auto"/>
          </w:tcPr>
          <w:p w14:paraId="65C4712C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14:paraId="3C369E38" w14:textId="1252C994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 Presentation of GRE-83-09</w:t>
            </w:r>
          </w:p>
        </w:tc>
        <w:tc>
          <w:tcPr>
            <w:tcW w:w="567" w:type="dxa"/>
            <w:shd w:val="clear" w:color="auto" w:fill="auto"/>
          </w:tcPr>
          <w:p w14:paraId="1660A024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4EC65B91" w14:textId="77777777" w:rsidTr="004F735B">
        <w:tc>
          <w:tcPr>
            <w:tcW w:w="1276" w:type="dxa"/>
            <w:shd w:val="clear" w:color="auto" w:fill="auto"/>
          </w:tcPr>
          <w:p w14:paraId="6822D2AE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14:paraId="1AF93D92" w14:textId="3DB01BCF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shd w:val="clear" w:color="auto" w:fill="FFFFFF"/>
              </w:rPr>
              <w:t xml:space="preserve">(équipe spéciale des sources lumineuses de remplacement ou de conversion) </w:t>
            </w:r>
            <w:r w:rsidR="00627F2E">
              <w:rPr>
                <w:sz w:val="18"/>
                <w:szCs w:val="18"/>
                <w:shd w:val="clear" w:color="auto" w:fill="FFFFFF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</w:rPr>
              <w:t xml:space="preserve"> Proposal for modification of ECE/TRANS/WP.29/GRE/2020/15</w:t>
            </w:r>
          </w:p>
        </w:tc>
        <w:tc>
          <w:tcPr>
            <w:tcW w:w="567" w:type="dxa"/>
            <w:shd w:val="clear" w:color="auto" w:fill="auto"/>
          </w:tcPr>
          <w:p w14:paraId="66BBD424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14B245F5" w14:textId="77777777" w:rsidTr="004F735B">
        <w:tc>
          <w:tcPr>
            <w:tcW w:w="1276" w:type="dxa"/>
            <w:shd w:val="clear" w:color="auto" w:fill="auto"/>
          </w:tcPr>
          <w:p w14:paraId="2AB3B87F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14:paraId="4BB9AC6A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>Study on LED replacement light sources introduction into UN Regulation No. 37</w:t>
            </w:r>
          </w:p>
        </w:tc>
        <w:tc>
          <w:tcPr>
            <w:tcW w:w="567" w:type="dxa"/>
            <w:shd w:val="clear" w:color="auto" w:fill="auto"/>
          </w:tcPr>
          <w:p w14:paraId="2D1834E7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494775B4" w14:textId="77777777" w:rsidTr="004F735B">
        <w:tc>
          <w:tcPr>
            <w:tcW w:w="1276" w:type="dxa"/>
            <w:shd w:val="clear" w:color="auto" w:fill="auto"/>
          </w:tcPr>
          <w:p w14:paraId="163278C9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14:paraId="29507403" w14:textId="510A1A29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(équipe spéciale des sources lumineuses de remplacement ou de conversion) </w:t>
            </w:r>
            <w:r w:rsidR="00627F2E">
              <w:rPr>
                <w:sz w:val="18"/>
                <w:szCs w:val="18"/>
                <w:bdr w:val="none" w:sz="0" w:space="0" w:color="auto" w:frame="1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Proposal for modification of ECE/TRANS/WP.29/GRE/2020/16</w:t>
            </w:r>
          </w:p>
        </w:tc>
        <w:tc>
          <w:tcPr>
            <w:tcW w:w="567" w:type="dxa"/>
            <w:shd w:val="clear" w:color="auto" w:fill="auto"/>
          </w:tcPr>
          <w:p w14:paraId="0E7F6B63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227AF257" w14:textId="77777777" w:rsidTr="004F735B">
        <w:tc>
          <w:tcPr>
            <w:tcW w:w="1276" w:type="dxa"/>
            <w:shd w:val="clear" w:color="auto" w:fill="auto"/>
          </w:tcPr>
          <w:p w14:paraId="557B51D5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14:paraId="76FF313E" w14:textId="5D228914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(équipe spéciale des sources lumineuses de remplacement ou de conversion) </w:t>
            </w:r>
            <w:r w:rsidR="00627F2E">
              <w:rPr>
                <w:sz w:val="18"/>
                <w:szCs w:val="18"/>
                <w:bdr w:val="none" w:sz="0" w:space="0" w:color="auto" w:frame="1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4F735B">
              <w:rPr>
                <w:sz w:val="18"/>
                <w:szCs w:val="18"/>
                <w:bdr w:val="none" w:sz="0" w:space="0" w:color="auto" w:frame="1"/>
              </w:rPr>
              <w:t>Supporting</w:t>
            </w:r>
            <w:proofErr w:type="spellEnd"/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information for ECE/TRANS/WP.29/GRE/2020/15, GRE-83-11, GRE-83-12 </w:t>
            </w:r>
            <w:r w:rsidR="000539B0">
              <w:rPr>
                <w:sz w:val="18"/>
                <w:szCs w:val="18"/>
                <w:bdr w:val="none" w:sz="0" w:space="0" w:color="auto" w:frame="1"/>
              </w:rPr>
              <w:br/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>and GRE-83-13</w:t>
            </w:r>
          </w:p>
        </w:tc>
        <w:tc>
          <w:tcPr>
            <w:tcW w:w="567" w:type="dxa"/>
            <w:shd w:val="clear" w:color="auto" w:fill="auto"/>
          </w:tcPr>
          <w:p w14:paraId="371101B3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21378514" w14:textId="77777777" w:rsidTr="004F735B">
        <w:tc>
          <w:tcPr>
            <w:tcW w:w="1276" w:type="dxa"/>
            <w:shd w:val="clear" w:color="auto" w:fill="auto"/>
          </w:tcPr>
          <w:p w14:paraId="61AFC3ED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14:paraId="2EFC5083" w14:textId="10F1BC61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shd w:val="clear" w:color="auto" w:fill="FFFFFF"/>
              </w:rPr>
              <w:t xml:space="preserve">(équipe spéciale des sources lumineuses de remplacement ou de conversion) </w:t>
            </w:r>
            <w:r w:rsidR="000539B0">
              <w:rPr>
                <w:sz w:val="18"/>
                <w:szCs w:val="18"/>
                <w:shd w:val="clear" w:color="auto" w:fill="FFFFFF"/>
              </w:rPr>
              <w:br/>
            </w:r>
            <w:r w:rsidR="00627F2E">
              <w:rPr>
                <w:sz w:val="18"/>
                <w:szCs w:val="18"/>
                <w:shd w:val="clear" w:color="auto" w:fill="FFFFFF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F735B">
              <w:rPr>
                <w:sz w:val="18"/>
                <w:szCs w:val="18"/>
                <w:shd w:val="clear" w:color="auto" w:fill="FFFFFF"/>
              </w:rPr>
              <w:t>Equivalence</w:t>
            </w:r>
            <w:proofErr w:type="spellEnd"/>
            <w:r w:rsidRPr="004F735B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F735B">
              <w:rPr>
                <w:sz w:val="18"/>
                <w:szCs w:val="18"/>
                <w:shd w:val="clear" w:color="auto" w:fill="FFFFFF"/>
              </w:rPr>
              <w:t>criteria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0A97D45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5BFB6C86" w14:textId="77777777" w:rsidTr="004F735B">
        <w:tc>
          <w:tcPr>
            <w:tcW w:w="1276" w:type="dxa"/>
            <w:shd w:val="clear" w:color="auto" w:fill="auto"/>
          </w:tcPr>
          <w:p w14:paraId="69F90EE7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14:paraId="12BDAE6E" w14:textId="24D48F3C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(équipe spéciale des sources lumineuses de remplacement ou de conversion) </w:t>
            </w:r>
            <w:r w:rsidR="000539B0">
              <w:rPr>
                <w:sz w:val="18"/>
                <w:szCs w:val="18"/>
                <w:bdr w:val="none" w:sz="0" w:space="0" w:color="auto" w:frame="1"/>
              </w:rPr>
              <w:br/>
            </w:r>
            <w:r w:rsidR="00627F2E">
              <w:rPr>
                <w:sz w:val="18"/>
                <w:szCs w:val="18"/>
                <w:bdr w:val="none" w:sz="0" w:space="0" w:color="auto" w:frame="1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4F735B">
              <w:rPr>
                <w:sz w:val="18"/>
                <w:szCs w:val="18"/>
                <w:bdr w:val="none" w:sz="0" w:space="0" w:color="auto" w:frame="1"/>
              </w:rPr>
              <w:t>Equivalence</w:t>
            </w:r>
            <w:proofErr w:type="spellEnd"/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report for H11 LEDr</w:t>
            </w:r>
          </w:p>
        </w:tc>
        <w:tc>
          <w:tcPr>
            <w:tcW w:w="567" w:type="dxa"/>
            <w:shd w:val="clear" w:color="auto" w:fill="auto"/>
          </w:tcPr>
          <w:p w14:paraId="11D964C4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60A4C388" w14:textId="77777777" w:rsidTr="004F735B">
        <w:tc>
          <w:tcPr>
            <w:tcW w:w="1276" w:type="dxa"/>
            <w:shd w:val="clear" w:color="auto" w:fill="auto"/>
          </w:tcPr>
          <w:p w14:paraId="577F28CB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14:paraId="444CE4F6" w14:textId="1EB9003C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bdr w:val="none" w:sz="0" w:space="0" w:color="auto" w:frame="1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 Proposal for a Supplement to UN Regulation No.150</w:t>
            </w:r>
          </w:p>
        </w:tc>
        <w:tc>
          <w:tcPr>
            <w:tcW w:w="567" w:type="dxa"/>
            <w:shd w:val="clear" w:color="auto" w:fill="auto"/>
          </w:tcPr>
          <w:p w14:paraId="54F89CD0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16952C3D" w14:textId="77777777" w:rsidTr="004F735B">
        <w:tc>
          <w:tcPr>
            <w:tcW w:w="1276" w:type="dxa"/>
            <w:shd w:val="clear" w:color="auto" w:fill="auto"/>
          </w:tcPr>
          <w:p w14:paraId="2BEE2ECB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14:paraId="6B85FB48" w14:textId="25AB1FBD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(présidence) </w:t>
            </w:r>
            <w:r w:rsidR="00627F2E">
              <w:rPr>
                <w:sz w:val="18"/>
                <w:szCs w:val="18"/>
                <w:bdr w:val="none" w:sz="0" w:space="0" w:color="auto" w:frame="1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Running order</w:t>
            </w:r>
          </w:p>
        </w:tc>
        <w:tc>
          <w:tcPr>
            <w:tcW w:w="567" w:type="dxa"/>
            <w:shd w:val="clear" w:color="auto" w:fill="auto"/>
          </w:tcPr>
          <w:p w14:paraId="0E05FBAF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663207E2" w14:textId="77777777" w:rsidTr="004F735B">
        <w:tc>
          <w:tcPr>
            <w:tcW w:w="1276" w:type="dxa"/>
            <w:shd w:val="clear" w:color="auto" w:fill="auto"/>
          </w:tcPr>
          <w:p w14:paraId="73CED475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14:paraId="60B98476" w14:textId="6640FD65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bdr w:val="none" w:sz="0" w:space="0" w:color="auto" w:frame="1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>Proposal for a Supplement to the 01 series of amendments to UN Regulation No.53 </w:t>
            </w:r>
          </w:p>
        </w:tc>
        <w:tc>
          <w:tcPr>
            <w:tcW w:w="567" w:type="dxa"/>
            <w:shd w:val="clear" w:color="auto" w:fill="auto"/>
          </w:tcPr>
          <w:p w14:paraId="481B9BBA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1BC987D7" w14:textId="77777777" w:rsidTr="004F735B">
        <w:tc>
          <w:tcPr>
            <w:tcW w:w="1276" w:type="dxa"/>
            <w:shd w:val="clear" w:color="auto" w:fill="auto"/>
          </w:tcPr>
          <w:p w14:paraId="286556B9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14:paraId="52BCC714" w14:textId="018B2C93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> Proposal for a Supplement to the 02 and 03 series of amendments to UN Regulation No.53 </w:t>
            </w:r>
          </w:p>
        </w:tc>
        <w:tc>
          <w:tcPr>
            <w:tcW w:w="567" w:type="dxa"/>
            <w:shd w:val="clear" w:color="auto" w:fill="auto"/>
          </w:tcPr>
          <w:p w14:paraId="2F2E3C3C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63915DF3" w14:textId="77777777" w:rsidTr="004F735B">
        <w:tc>
          <w:tcPr>
            <w:tcW w:w="1276" w:type="dxa"/>
            <w:shd w:val="clear" w:color="auto" w:fill="auto"/>
          </w:tcPr>
          <w:p w14:paraId="1D6D05DE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lastRenderedPageBreak/>
              <w:t>21</w:t>
            </w:r>
          </w:p>
        </w:tc>
        <w:tc>
          <w:tcPr>
            <w:tcW w:w="6662" w:type="dxa"/>
            <w:shd w:val="clear" w:color="auto" w:fill="auto"/>
          </w:tcPr>
          <w:p w14:paraId="7A86E96A" w14:textId="00E53015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bdr w:val="none" w:sz="0" w:space="0" w:color="auto" w:frame="1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>Proposal for a Supplement to the 01 and 02 series of amendments to UN Regulation No.74</w:t>
            </w:r>
          </w:p>
        </w:tc>
        <w:tc>
          <w:tcPr>
            <w:tcW w:w="567" w:type="dxa"/>
            <w:shd w:val="clear" w:color="auto" w:fill="auto"/>
          </w:tcPr>
          <w:p w14:paraId="24B58A8F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6297064F" w14:textId="77777777" w:rsidTr="004F735B">
        <w:tc>
          <w:tcPr>
            <w:tcW w:w="1276" w:type="dxa"/>
            <w:shd w:val="clear" w:color="auto" w:fill="auto"/>
          </w:tcPr>
          <w:p w14:paraId="5ACE107D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14:paraId="2E5B63C1" w14:textId="068AA025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bdr w:val="none" w:sz="0" w:space="0" w:color="auto" w:frame="1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>Proposal for a Supplement to the 06 and 07 series of amendments to UN Regulation No.48</w:t>
            </w:r>
          </w:p>
        </w:tc>
        <w:tc>
          <w:tcPr>
            <w:tcW w:w="567" w:type="dxa"/>
            <w:shd w:val="clear" w:color="auto" w:fill="auto"/>
          </w:tcPr>
          <w:p w14:paraId="030E9C83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3015E4D8" w14:textId="77777777" w:rsidTr="004F735B">
        <w:tc>
          <w:tcPr>
            <w:tcW w:w="1276" w:type="dxa"/>
            <w:shd w:val="clear" w:color="auto" w:fill="auto"/>
          </w:tcPr>
          <w:p w14:paraId="56D9F1CC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14:paraId="021DFB93" w14:textId="765687A3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Proposal for a Supplement to the 03, 04 and 05 series of amendments to UN Regulation No.48</w:t>
            </w:r>
          </w:p>
        </w:tc>
        <w:tc>
          <w:tcPr>
            <w:tcW w:w="567" w:type="dxa"/>
            <w:shd w:val="clear" w:color="auto" w:fill="auto"/>
          </w:tcPr>
          <w:p w14:paraId="5348EF6C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7D9F3BA1" w14:textId="77777777" w:rsidTr="004F735B">
        <w:tc>
          <w:tcPr>
            <w:tcW w:w="1276" w:type="dxa"/>
            <w:shd w:val="clear" w:color="auto" w:fill="auto"/>
          </w:tcPr>
          <w:p w14:paraId="52F8FE72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14:paraId="35463C4C" w14:textId="3FE85AA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> Draft consolidated proposal to amend UN Regulation No.149</w:t>
            </w:r>
          </w:p>
        </w:tc>
        <w:tc>
          <w:tcPr>
            <w:tcW w:w="567" w:type="dxa"/>
            <w:shd w:val="clear" w:color="auto" w:fill="auto"/>
          </w:tcPr>
          <w:p w14:paraId="62840420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6FE36DE4" w14:textId="77777777" w:rsidTr="004F735B">
        <w:tc>
          <w:tcPr>
            <w:tcW w:w="1276" w:type="dxa"/>
            <w:shd w:val="clear" w:color="auto" w:fill="auto"/>
          </w:tcPr>
          <w:p w14:paraId="60BF80EE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14:paraId="2DC2049A" w14:textId="660C04AF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Summary of the proposed changes to UN Regulation No.149 </w:t>
            </w:r>
          </w:p>
        </w:tc>
        <w:tc>
          <w:tcPr>
            <w:tcW w:w="567" w:type="dxa"/>
            <w:shd w:val="clear" w:color="auto" w:fill="auto"/>
          </w:tcPr>
          <w:p w14:paraId="07374F22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4B981B63" w14:textId="77777777" w:rsidTr="004F735B">
        <w:tc>
          <w:tcPr>
            <w:tcW w:w="1276" w:type="dxa"/>
            <w:shd w:val="clear" w:color="auto" w:fill="auto"/>
          </w:tcPr>
          <w:p w14:paraId="02FBB9EB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14:paraId="0E182A0A" w14:textId="7A93729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Draft consolidated proposal to amend UN Regulation No.150</w:t>
            </w:r>
          </w:p>
        </w:tc>
        <w:tc>
          <w:tcPr>
            <w:tcW w:w="567" w:type="dxa"/>
            <w:shd w:val="clear" w:color="auto" w:fill="auto"/>
          </w:tcPr>
          <w:p w14:paraId="501187EB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73B3CFB9" w14:textId="77777777" w:rsidTr="004F735B">
        <w:tc>
          <w:tcPr>
            <w:tcW w:w="1276" w:type="dxa"/>
            <w:shd w:val="clear" w:color="auto" w:fill="auto"/>
          </w:tcPr>
          <w:p w14:paraId="255F76B7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14:paraId="5A5A0479" w14:textId="5521FE1F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bdr w:val="none" w:sz="0" w:space="0" w:color="auto" w:frame="1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 UN Regulation No.150: stage 2 of simplification</w:t>
            </w:r>
          </w:p>
        </w:tc>
        <w:tc>
          <w:tcPr>
            <w:tcW w:w="567" w:type="dxa"/>
            <w:shd w:val="clear" w:color="auto" w:fill="auto"/>
          </w:tcPr>
          <w:p w14:paraId="4A6A866D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0B909C81" w14:textId="77777777" w:rsidTr="004F735B">
        <w:tc>
          <w:tcPr>
            <w:tcW w:w="1276" w:type="dxa"/>
            <w:shd w:val="clear" w:color="auto" w:fill="auto"/>
          </w:tcPr>
          <w:p w14:paraId="5434DB06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14:paraId="0AC367E6" w14:textId="162D7EF5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(groupe SLR)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Proposal for a Supplement to the 06 series of amendments to UN Regulation No.48</w:t>
            </w:r>
          </w:p>
        </w:tc>
        <w:tc>
          <w:tcPr>
            <w:tcW w:w="567" w:type="dxa"/>
            <w:shd w:val="clear" w:color="auto" w:fill="auto"/>
          </w:tcPr>
          <w:p w14:paraId="0575998E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119C032B" w14:textId="77777777" w:rsidTr="004F735B">
        <w:tc>
          <w:tcPr>
            <w:tcW w:w="1276" w:type="dxa"/>
            <w:shd w:val="clear" w:color="auto" w:fill="auto"/>
          </w:tcPr>
          <w:p w14:paraId="45D0B204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14:paraId="724A2349" w14:textId="0987BAE8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(Comité de liaison de la construction de carrosseries et de remorques (CLCCR)) </w:t>
            </w:r>
            <w:r w:rsidR="000539B0">
              <w:rPr>
                <w:sz w:val="18"/>
                <w:szCs w:val="18"/>
                <w:bdr w:val="none" w:sz="0" w:space="0" w:color="auto" w:frame="1"/>
              </w:rPr>
              <w:br/>
            </w:r>
            <w:r w:rsidR="00627F2E">
              <w:rPr>
                <w:sz w:val="18"/>
                <w:szCs w:val="18"/>
                <w:bdr w:val="none" w:sz="0" w:space="0" w:color="auto" w:frame="1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4F735B">
              <w:rPr>
                <w:sz w:val="18"/>
                <w:szCs w:val="18"/>
                <w:bdr w:val="none" w:sz="0" w:space="0" w:color="auto" w:frame="1"/>
              </w:rPr>
              <w:t>Proposal</w:t>
            </w:r>
            <w:proofErr w:type="spellEnd"/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for </w:t>
            </w:r>
            <w:proofErr w:type="spellStart"/>
            <w:r w:rsidRPr="004F735B">
              <w:rPr>
                <w:sz w:val="18"/>
                <w:szCs w:val="18"/>
                <w:bdr w:val="none" w:sz="0" w:space="0" w:color="auto" w:frame="1"/>
              </w:rPr>
              <w:t>amendments</w:t>
            </w:r>
            <w:proofErr w:type="spellEnd"/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to UN Regulation No.48</w:t>
            </w:r>
          </w:p>
        </w:tc>
        <w:tc>
          <w:tcPr>
            <w:tcW w:w="567" w:type="dxa"/>
            <w:shd w:val="clear" w:color="auto" w:fill="auto"/>
          </w:tcPr>
          <w:p w14:paraId="21388D93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c</w:t>
            </w:r>
          </w:p>
        </w:tc>
      </w:tr>
      <w:tr w:rsidR="005A532C" w:rsidRPr="004F735B" w14:paraId="0C918FAB" w14:textId="77777777" w:rsidTr="004F735B">
        <w:tc>
          <w:tcPr>
            <w:tcW w:w="1276" w:type="dxa"/>
            <w:shd w:val="clear" w:color="auto" w:fill="auto"/>
          </w:tcPr>
          <w:p w14:paraId="29323608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14:paraId="064F873C" w14:textId="443EEA23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(GTB) </w:t>
            </w:r>
            <w:r w:rsidR="00627F2E">
              <w:rPr>
                <w:sz w:val="18"/>
                <w:szCs w:val="18"/>
                <w:bdr w:val="none" w:sz="0" w:space="0" w:color="auto" w:frame="1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> Modifications to ECE/TRANS/WP.29/GRE/2020/4</w:t>
            </w:r>
          </w:p>
        </w:tc>
        <w:tc>
          <w:tcPr>
            <w:tcW w:w="567" w:type="dxa"/>
            <w:shd w:val="clear" w:color="auto" w:fill="auto"/>
          </w:tcPr>
          <w:p w14:paraId="3403B05C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e</w:t>
            </w:r>
          </w:p>
        </w:tc>
      </w:tr>
      <w:tr w:rsidR="005A532C" w:rsidRPr="004F735B" w14:paraId="09251BB0" w14:textId="77777777" w:rsidTr="004F735B">
        <w:tc>
          <w:tcPr>
            <w:tcW w:w="1276" w:type="dxa"/>
            <w:shd w:val="clear" w:color="auto" w:fill="auto"/>
          </w:tcPr>
          <w:p w14:paraId="47414938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14:paraId="2EA2C8BB" w14:textId="659BA105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(OICA)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Revised proposal for a new series of amendments to UN Regulation No.48</w:t>
            </w:r>
          </w:p>
        </w:tc>
        <w:tc>
          <w:tcPr>
            <w:tcW w:w="567" w:type="dxa"/>
            <w:shd w:val="clear" w:color="auto" w:fill="auto"/>
          </w:tcPr>
          <w:p w14:paraId="35FB6A2D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67BBB335" w14:textId="77777777" w:rsidTr="004F735B">
        <w:tc>
          <w:tcPr>
            <w:tcW w:w="1276" w:type="dxa"/>
            <w:shd w:val="clear" w:color="auto" w:fill="auto"/>
          </w:tcPr>
          <w:p w14:paraId="6FA3F285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14:paraId="7F9BD25F" w14:textId="4EC057AA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(OICA)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Proposal to amend ECE/TRANS/WP.29/GRE/2020/14</w:t>
            </w:r>
          </w:p>
        </w:tc>
        <w:tc>
          <w:tcPr>
            <w:tcW w:w="567" w:type="dxa"/>
            <w:shd w:val="clear" w:color="auto" w:fill="auto"/>
          </w:tcPr>
          <w:p w14:paraId="17E282AC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e</w:t>
            </w:r>
          </w:p>
        </w:tc>
      </w:tr>
      <w:tr w:rsidR="005A532C" w:rsidRPr="004F735B" w14:paraId="1D71CAD9" w14:textId="77777777" w:rsidTr="004F735B">
        <w:tc>
          <w:tcPr>
            <w:tcW w:w="1276" w:type="dxa"/>
            <w:shd w:val="clear" w:color="auto" w:fill="auto"/>
          </w:tcPr>
          <w:p w14:paraId="26D6F756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14:paraId="1FDB541E" w14:textId="3DCC6F09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(OICA) </w:t>
            </w:r>
            <w:r w:rsidR="00627F2E">
              <w:rPr>
                <w:sz w:val="18"/>
                <w:szCs w:val="18"/>
                <w:bdr w:val="none" w:sz="0" w:space="0" w:color="auto" w:frame="1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Informal document to support </w:t>
            </w:r>
            <w:r w:rsidRPr="004F735B">
              <w:rPr>
                <w:sz w:val="18"/>
                <w:szCs w:val="18"/>
                <w:shd w:val="clear" w:color="auto" w:fill="FFFFFF"/>
              </w:rPr>
              <w:t>ECE/TRANS/WP.29/GRE/2020/4</w:t>
            </w:r>
          </w:p>
        </w:tc>
        <w:tc>
          <w:tcPr>
            <w:tcW w:w="567" w:type="dxa"/>
            <w:shd w:val="clear" w:color="auto" w:fill="auto"/>
          </w:tcPr>
          <w:p w14:paraId="3C36CD61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e</w:t>
            </w:r>
          </w:p>
        </w:tc>
      </w:tr>
      <w:tr w:rsidR="005A532C" w:rsidRPr="004F735B" w14:paraId="71D38827" w14:textId="77777777" w:rsidTr="004F735B">
        <w:tc>
          <w:tcPr>
            <w:tcW w:w="1276" w:type="dxa"/>
            <w:shd w:val="clear" w:color="auto" w:fill="auto"/>
          </w:tcPr>
          <w:p w14:paraId="317F9AAF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14:paraId="075DF9BA" w14:textId="7A987A2E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(OICA)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Study setup: distraction potential of road projection symbols</w:t>
            </w:r>
          </w:p>
        </w:tc>
        <w:tc>
          <w:tcPr>
            <w:tcW w:w="567" w:type="dxa"/>
            <w:shd w:val="clear" w:color="auto" w:fill="auto"/>
          </w:tcPr>
          <w:p w14:paraId="3B42195B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e</w:t>
            </w:r>
          </w:p>
        </w:tc>
      </w:tr>
      <w:tr w:rsidR="005A532C" w:rsidRPr="004F735B" w14:paraId="0FD49781" w14:textId="77777777" w:rsidTr="004F735B">
        <w:tc>
          <w:tcPr>
            <w:tcW w:w="1276" w:type="dxa"/>
            <w:shd w:val="clear" w:color="auto" w:fill="auto"/>
          </w:tcPr>
          <w:p w14:paraId="5B1B470A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14:paraId="408122AD" w14:textId="33824EA9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lang w:val="en-US"/>
              </w:rPr>
              <w:t xml:space="preserve">(CLEPA) </w:t>
            </w:r>
            <w:r w:rsidR="00627F2E">
              <w:rPr>
                <w:sz w:val="18"/>
                <w:szCs w:val="18"/>
                <w:lang w:val="en-US"/>
              </w:rPr>
              <w:t>−</w:t>
            </w:r>
            <w:r w:rsidRPr="004F735B">
              <w:rPr>
                <w:sz w:val="18"/>
                <w:szCs w:val="18"/>
                <w:lang w:val="en-US"/>
              </w:rPr>
              <w:t xml:space="preserve"> Position paper on lighting for automated driving systems</w:t>
            </w:r>
          </w:p>
        </w:tc>
        <w:tc>
          <w:tcPr>
            <w:tcW w:w="567" w:type="dxa"/>
            <w:shd w:val="clear" w:color="auto" w:fill="auto"/>
          </w:tcPr>
          <w:p w14:paraId="351C0ABC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g</w:t>
            </w:r>
          </w:p>
        </w:tc>
      </w:tr>
      <w:tr w:rsidR="005A532C" w:rsidRPr="004F735B" w14:paraId="3AFCE45B" w14:textId="77777777" w:rsidTr="004F735B">
        <w:tc>
          <w:tcPr>
            <w:tcW w:w="1276" w:type="dxa"/>
            <w:shd w:val="clear" w:color="auto" w:fill="auto"/>
          </w:tcPr>
          <w:p w14:paraId="69C4F518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14:paraId="43FB93A1" w14:textId="6E142799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(OICA) </w:t>
            </w:r>
            <w:r w:rsidR="00627F2E">
              <w:rPr>
                <w:sz w:val="18"/>
                <w:szCs w:val="18"/>
                <w:bdr w:val="none" w:sz="0" w:space="0" w:color="auto" w:frame="1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 Proposal to amend ECE/TRANS/WP.29/GRE/2020/5</w:t>
            </w:r>
          </w:p>
        </w:tc>
        <w:tc>
          <w:tcPr>
            <w:tcW w:w="567" w:type="dxa"/>
            <w:shd w:val="clear" w:color="auto" w:fill="auto"/>
          </w:tcPr>
          <w:p w14:paraId="255B4F46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e</w:t>
            </w:r>
          </w:p>
        </w:tc>
      </w:tr>
      <w:tr w:rsidR="005A532C" w:rsidRPr="004F735B" w14:paraId="6141C352" w14:textId="77777777" w:rsidTr="004F735B">
        <w:tc>
          <w:tcPr>
            <w:tcW w:w="1276" w:type="dxa"/>
            <w:shd w:val="clear" w:color="auto" w:fill="auto"/>
          </w:tcPr>
          <w:p w14:paraId="12D14C2E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37</w:t>
            </w:r>
          </w:p>
        </w:tc>
        <w:tc>
          <w:tcPr>
            <w:tcW w:w="6662" w:type="dxa"/>
            <w:shd w:val="clear" w:color="auto" w:fill="auto"/>
          </w:tcPr>
          <w:p w14:paraId="02644161" w14:textId="605E62B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(OICA)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Proposal to correct the 00 series of amendments to UN Regulation No. 149</w:t>
            </w:r>
          </w:p>
        </w:tc>
        <w:tc>
          <w:tcPr>
            <w:tcW w:w="567" w:type="dxa"/>
            <w:shd w:val="clear" w:color="auto" w:fill="auto"/>
          </w:tcPr>
          <w:p w14:paraId="5B2CD059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41BB6A5E" w14:textId="77777777" w:rsidTr="004F735B">
        <w:tc>
          <w:tcPr>
            <w:tcW w:w="1276" w:type="dxa"/>
            <w:shd w:val="clear" w:color="auto" w:fill="auto"/>
          </w:tcPr>
          <w:p w14:paraId="32EEFB3B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14:paraId="1528C321" w14:textId="5D55836A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(OICA) </w:t>
            </w:r>
            <w:r w:rsidR="00627F2E">
              <w:rPr>
                <w:sz w:val="18"/>
                <w:szCs w:val="18"/>
                <w:bdr w:val="none" w:sz="0" w:space="0" w:color="auto" w:frame="1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 Comments on ECE/TRANS/WP.29/GRE/2020/15 and LEDr light source package </w:t>
            </w:r>
          </w:p>
        </w:tc>
        <w:tc>
          <w:tcPr>
            <w:tcW w:w="567" w:type="dxa"/>
            <w:shd w:val="clear" w:color="auto" w:fill="auto"/>
          </w:tcPr>
          <w:p w14:paraId="57D28168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38DFD300" w14:textId="77777777" w:rsidTr="004F735B">
        <w:tc>
          <w:tcPr>
            <w:tcW w:w="1276" w:type="dxa"/>
            <w:shd w:val="clear" w:color="auto" w:fill="auto"/>
          </w:tcPr>
          <w:p w14:paraId="4DEC6E17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14:paraId="02484F50" w14:textId="6D4DF3C1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(secrétariat)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Virtual meeting participation guidelines </w:t>
            </w:r>
          </w:p>
        </w:tc>
        <w:tc>
          <w:tcPr>
            <w:tcW w:w="567" w:type="dxa"/>
            <w:shd w:val="clear" w:color="auto" w:fill="auto"/>
          </w:tcPr>
          <w:p w14:paraId="2B175335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f</w:t>
            </w:r>
          </w:p>
        </w:tc>
      </w:tr>
      <w:tr w:rsidR="005A532C" w:rsidRPr="004F735B" w14:paraId="6E5A8847" w14:textId="77777777" w:rsidTr="004F735B">
        <w:tc>
          <w:tcPr>
            <w:tcW w:w="1276" w:type="dxa"/>
            <w:shd w:val="clear" w:color="auto" w:fill="auto"/>
          </w:tcPr>
          <w:p w14:paraId="7DAE810F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14:paraId="2A9A2964" w14:textId="12ADAD8C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(Allemagne)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Follow-up to sun load impact proposal in ECE/TRANS/WP.29/GRE/2019/22 </w:t>
            </w:r>
          </w:p>
        </w:tc>
        <w:tc>
          <w:tcPr>
            <w:tcW w:w="567" w:type="dxa"/>
            <w:shd w:val="clear" w:color="auto" w:fill="auto"/>
          </w:tcPr>
          <w:p w14:paraId="7732AE6D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e</w:t>
            </w:r>
          </w:p>
        </w:tc>
      </w:tr>
      <w:tr w:rsidR="005A532C" w:rsidRPr="004F735B" w14:paraId="755ECB9B" w14:textId="77777777" w:rsidTr="004F735B">
        <w:tc>
          <w:tcPr>
            <w:tcW w:w="1276" w:type="dxa"/>
            <w:shd w:val="clear" w:color="auto" w:fill="auto"/>
          </w:tcPr>
          <w:p w14:paraId="222AEF3A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14:paraId="6428390B" w14:textId="4B8D1F5D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(Pologne) </w:t>
            </w:r>
            <w:r w:rsidR="00627F2E">
              <w:rPr>
                <w:sz w:val="18"/>
                <w:szCs w:val="18"/>
                <w:bdr w:val="none" w:sz="0" w:space="0" w:color="auto" w:frame="1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Comments on </w:t>
            </w:r>
            <w:r w:rsidRPr="004F735B">
              <w:rPr>
                <w:sz w:val="18"/>
                <w:szCs w:val="18"/>
                <w:shd w:val="clear" w:color="auto" w:fill="FFFFFF"/>
              </w:rPr>
              <w:t>ECE/TRANS/WP.29/GRE/2020/8/Rev.1</w:t>
            </w:r>
          </w:p>
        </w:tc>
        <w:tc>
          <w:tcPr>
            <w:tcW w:w="567" w:type="dxa"/>
            <w:shd w:val="clear" w:color="auto" w:fill="auto"/>
          </w:tcPr>
          <w:p w14:paraId="762144F1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1BCFF21A" w14:textId="77777777" w:rsidTr="004F735B">
        <w:tc>
          <w:tcPr>
            <w:tcW w:w="1276" w:type="dxa"/>
            <w:shd w:val="clear" w:color="auto" w:fill="auto"/>
          </w:tcPr>
          <w:p w14:paraId="50B5F577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14:paraId="6F96AF51" w14:textId="72324C6D" w:rsidR="005A532C" w:rsidRPr="00627F2E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627F2E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(Allemagne) </w:t>
            </w:r>
            <w:r w:rsidR="00627F2E" w:rsidRPr="00627F2E">
              <w:rPr>
                <w:sz w:val="18"/>
                <w:szCs w:val="18"/>
                <w:bdr w:val="none" w:sz="0" w:space="0" w:color="auto" w:frame="1"/>
                <w:lang w:val="en-US"/>
              </w:rPr>
              <w:t>−</w:t>
            </w:r>
            <w:r w:rsidRPr="00627F2E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 Proposal for a Supplement to UN Regulation No. 48 </w:t>
            </w:r>
          </w:p>
        </w:tc>
        <w:tc>
          <w:tcPr>
            <w:tcW w:w="567" w:type="dxa"/>
            <w:shd w:val="clear" w:color="auto" w:fill="auto"/>
          </w:tcPr>
          <w:p w14:paraId="02D0B582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c</w:t>
            </w:r>
          </w:p>
        </w:tc>
      </w:tr>
      <w:tr w:rsidR="005A532C" w:rsidRPr="004F735B" w14:paraId="419454E5" w14:textId="77777777" w:rsidTr="004F735B">
        <w:tc>
          <w:tcPr>
            <w:tcW w:w="1276" w:type="dxa"/>
            <w:shd w:val="clear" w:color="auto" w:fill="auto"/>
          </w:tcPr>
          <w:p w14:paraId="138799EE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43</w:t>
            </w:r>
          </w:p>
        </w:tc>
        <w:tc>
          <w:tcPr>
            <w:tcW w:w="6662" w:type="dxa"/>
            <w:shd w:val="clear" w:color="auto" w:fill="auto"/>
          </w:tcPr>
          <w:p w14:paraId="5428F8B5" w14:textId="4EA83E11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(Pologne) </w:t>
            </w:r>
            <w:r w:rsidR="00627F2E">
              <w:rPr>
                <w:sz w:val="18"/>
                <w:szCs w:val="18"/>
                <w:bdr w:val="none" w:sz="0" w:space="0" w:color="auto" w:frame="1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Comments on GRE-83-24</w:t>
            </w:r>
          </w:p>
        </w:tc>
        <w:tc>
          <w:tcPr>
            <w:tcW w:w="567" w:type="dxa"/>
            <w:shd w:val="clear" w:color="auto" w:fill="auto"/>
          </w:tcPr>
          <w:p w14:paraId="42DA08E7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25238D94" w14:textId="77777777" w:rsidTr="004F735B">
        <w:tc>
          <w:tcPr>
            <w:tcW w:w="1276" w:type="dxa"/>
            <w:shd w:val="clear" w:color="auto" w:fill="auto"/>
          </w:tcPr>
          <w:p w14:paraId="728999E6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44</w:t>
            </w:r>
          </w:p>
        </w:tc>
        <w:tc>
          <w:tcPr>
            <w:tcW w:w="6662" w:type="dxa"/>
            <w:shd w:val="clear" w:color="auto" w:fill="auto"/>
          </w:tcPr>
          <w:p w14:paraId="23E1FC0D" w14:textId="35B6EAD0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(OICA)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Proposal to amend ECE/TRANS/WP.29/GRE/2020/2 </w:t>
            </w:r>
          </w:p>
        </w:tc>
        <w:tc>
          <w:tcPr>
            <w:tcW w:w="567" w:type="dxa"/>
            <w:shd w:val="clear" w:color="auto" w:fill="auto"/>
          </w:tcPr>
          <w:p w14:paraId="2F8F3CFD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f</w:t>
            </w:r>
          </w:p>
        </w:tc>
      </w:tr>
      <w:tr w:rsidR="005A532C" w:rsidRPr="004F735B" w14:paraId="58FA84BF" w14:textId="77777777" w:rsidTr="004F735B">
        <w:tc>
          <w:tcPr>
            <w:tcW w:w="1276" w:type="dxa"/>
            <w:shd w:val="clear" w:color="auto" w:fill="auto"/>
          </w:tcPr>
          <w:p w14:paraId="5FFB2E2C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6662" w:type="dxa"/>
            <w:shd w:val="clear" w:color="auto" w:fill="auto"/>
          </w:tcPr>
          <w:p w14:paraId="42272BCB" w14:textId="21307DD4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(Japon) </w:t>
            </w:r>
            <w:r w:rsidR="00627F2E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Proposal for a new [0x] series of amendments to UN Regulation No.48</w:t>
            </w:r>
          </w:p>
        </w:tc>
        <w:tc>
          <w:tcPr>
            <w:tcW w:w="567" w:type="dxa"/>
            <w:shd w:val="clear" w:color="auto" w:fill="auto"/>
          </w:tcPr>
          <w:p w14:paraId="73C7F478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c</w:t>
            </w:r>
          </w:p>
        </w:tc>
      </w:tr>
      <w:tr w:rsidR="005A532C" w:rsidRPr="004F735B" w14:paraId="4884C484" w14:textId="77777777" w:rsidTr="004F735B">
        <w:tc>
          <w:tcPr>
            <w:tcW w:w="1276" w:type="dxa"/>
            <w:shd w:val="clear" w:color="auto" w:fill="auto"/>
          </w:tcPr>
          <w:p w14:paraId="1DC3759F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14:paraId="6E840D41" w14:textId="755F78F9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shd w:val="clear" w:color="auto" w:fill="FFFFFF"/>
              </w:rPr>
              <w:t xml:space="preserve">(Fédération de Russie) </w:t>
            </w:r>
            <w:r w:rsidR="00627F2E">
              <w:rPr>
                <w:sz w:val="18"/>
                <w:szCs w:val="18"/>
                <w:shd w:val="clear" w:color="auto" w:fill="FFFFFF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</w:rPr>
              <w:t xml:space="preserve"> Comments on ECE/TRANS/WP.29/GRE/2020/5 </w:t>
            </w:r>
          </w:p>
        </w:tc>
        <w:tc>
          <w:tcPr>
            <w:tcW w:w="567" w:type="dxa"/>
            <w:shd w:val="clear" w:color="auto" w:fill="auto"/>
          </w:tcPr>
          <w:p w14:paraId="5AFD752A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d</w:t>
            </w:r>
          </w:p>
        </w:tc>
      </w:tr>
      <w:tr w:rsidR="005A532C" w:rsidRPr="004F735B" w14:paraId="5E2987EC" w14:textId="77777777" w:rsidTr="004F735B">
        <w:tc>
          <w:tcPr>
            <w:tcW w:w="1276" w:type="dxa"/>
            <w:shd w:val="clear" w:color="auto" w:fill="auto"/>
          </w:tcPr>
          <w:p w14:paraId="2873EA40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14:paraId="01EE5B1E" w14:textId="34E7B3F9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shd w:val="clear" w:color="auto" w:fill="FFFFFF"/>
              </w:rPr>
              <w:t xml:space="preserve">(groupe SLR) </w:t>
            </w:r>
            <w:r w:rsidR="004F735B">
              <w:rPr>
                <w:sz w:val="18"/>
                <w:szCs w:val="18"/>
                <w:shd w:val="clear" w:color="auto" w:fill="FFFFFF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</w:rPr>
              <w:t xml:space="preserve"> Progress report</w:t>
            </w:r>
          </w:p>
        </w:tc>
        <w:tc>
          <w:tcPr>
            <w:tcW w:w="567" w:type="dxa"/>
            <w:shd w:val="clear" w:color="auto" w:fill="auto"/>
          </w:tcPr>
          <w:p w14:paraId="302A346A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f</w:t>
            </w:r>
          </w:p>
        </w:tc>
      </w:tr>
      <w:tr w:rsidR="005A532C" w:rsidRPr="004F735B" w14:paraId="532BB221" w14:textId="77777777" w:rsidTr="004F735B">
        <w:tc>
          <w:tcPr>
            <w:tcW w:w="1276" w:type="dxa"/>
            <w:shd w:val="clear" w:color="auto" w:fill="auto"/>
          </w:tcPr>
          <w:p w14:paraId="7A50492A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14:paraId="7513C7B1" w14:textId="3719FC0C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shd w:val="clear" w:color="auto" w:fill="FFFFFF"/>
              </w:rPr>
              <w:t xml:space="preserve">(équipe spéciale des sources lumineuses de remplacement ou de conversion) </w:t>
            </w:r>
            <w:r w:rsidR="000539B0">
              <w:rPr>
                <w:sz w:val="18"/>
                <w:szCs w:val="18"/>
                <w:shd w:val="clear" w:color="auto" w:fill="FFFFFF"/>
              </w:rPr>
              <w:br/>
            </w:r>
            <w:r w:rsidR="004F735B">
              <w:rPr>
                <w:sz w:val="18"/>
                <w:szCs w:val="18"/>
                <w:shd w:val="clear" w:color="auto" w:fill="FFFFFF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</w:rPr>
              <w:t xml:space="preserve"> Progress report</w:t>
            </w:r>
          </w:p>
        </w:tc>
        <w:tc>
          <w:tcPr>
            <w:tcW w:w="567" w:type="dxa"/>
            <w:shd w:val="clear" w:color="auto" w:fill="auto"/>
          </w:tcPr>
          <w:p w14:paraId="12E0BFD3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f</w:t>
            </w:r>
          </w:p>
        </w:tc>
      </w:tr>
      <w:tr w:rsidR="005A532C" w:rsidRPr="004F735B" w14:paraId="6061CEE1" w14:textId="77777777" w:rsidTr="004F735B">
        <w:tc>
          <w:tcPr>
            <w:tcW w:w="1276" w:type="dxa"/>
            <w:shd w:val="clear" w:color="auto" w:fill="auto"/>
          </w:tcPr>
          <w:p w14:paraId="4E5D89D5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14:paraId="757D9528" w14:textId="10A74916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(Japon) </w:t>
            </w:r>
            <w:r w:rsidR="004F735B">
              <w:rPr>
                <w:sz w:val="18"/>
                <w:szCs w:val="18"/>
                <w:bdr w:val="none" w:sz="0" w:space="0" w:color="auto" w:frame="1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Possible concerns on document ECE/TRANS/WP.29/GRE/2020/4</w:t>
            </w:r>
          </w:p>
        </w:tc>
        <w:tc>
          <w:tcPr>
            <w:tcW w:w="567" w:type="dxa"/>
            <w:shd w:val="clear" w:color="auto" w:fill="auto"/>
          </w:tcPr>
          <w:p w14:paraId="6DD00522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e</w:t>
            </w:r>
          </w:p>
        </w:tc>
      </w:tr>
      <w:tr w:rsidR="005A532C" w:rsidRPr="004F735B" w14:paraId="499CEE8B" w14:textId="77777777" w:rsidTr="004F735B">
        <w:tc>
          <w:tcPr>
            <w:tcW w:w="1276" w:type="dxa"/>
            <w:shd w:val="clear" w:color="auto" w:fill="auto"/>
          </w:tcPr>
          <w:p w14:paraId="234A6C60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lastRenderedPageBreak/>
              <w:t>50</w:t>
            </w:r>
          </w:p>
        </w:tc>
        <w:tc>
          <w:tcPr>
            <w:tcW w:w="6662" w:type="dxa"/>
            <w:shd w:val="clear" w:color="auto" w:fill="auto"/>
          </w:tcPr>
          <w:p w14:paraId="792C6228" w14:textId="3823B22E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(France et Allemagne) </w:t>
            </w:r>
            <w:r w:rsidR="004F735B">
              <w:rPr>
                <w:sz w:val="18"/>
                <w:szCs w:val="18"/>
                <w:bdr w:val="none" w:sz="0" w:space="0" w:color="auto" w:frame="1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</w:rPr>
              <w:t xml:space="preserve"> Revised version of ECE/TRANS/WP.29/GRE/2020/5</w:t>
            </w:r>
          </w:p>
        </w:tc>
        <w:tc>
          <w:tcPr>
            <w:tcW w:w="567" w:type="dxa"/>
            <w:shd w:val="clear" w:color="auto" w:fill="auto"/>
          </w:tcPr>
          <w:p w14:paraId="36BE9D15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e</w:t>
            </w:r>
          </w:p>
        </w:tc>
      </w:tr>
      <w:tr w:rsidR="005A532C" w:rsidRPr="004F735B" w14:paraId="7D8D6AFE" w14:textId="77777777" w:rsidTr="004F735B">
        <w:tc>
          <w:tcPr>
            <w:tcW w:w="1276" w:type="dxa"/>
            <w:shd w:val="clear" w:color="auto" w:fill="auto"/>
          </w:tcPr>
          <w:p w14:paraId="24782204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51</w:t>
            </w:r>
          </w:p>
        </w:tc>
        <w:tc>
          <w:tcPr>
            <w:tcW w:w="6662" w:type="dxa"/>
            <w:shd w:val="clear" w:color="auto" w:fill="auto"/>
          </w:tcPr>
          <w:p w14:paraId="2FBDACED" w14:textId="23E2D273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(IMMA) </w:t>
            </w:r>
            <w:r w:rsidR="004F735B">
              <w:rPr>
                <w:sz w:val="18"/>
                <w:szCs w:val="18"/>
                <w:bdr w:val="none" w:sz="0" w:space="0" w:color="auto" w:frame="1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 Proposal to amend 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>ECE/TRANS/WP.29/GRE/2020/13/Rev.1</w:t>
            </w:r>
          </w:p>
        </w:tc>
        <w:tc>
          <w:tcPr>
            <w:tcW w:w="567" w:type="dxa"/>
            <w:shd w:val="clear" w:color="auto" w:fill="auto"/>
          </w:tcPr>
          <w:p w14:paraId="1A9FBFCA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b</w:t>
            </w:r>
          </w:p>
        </w:tc>
      </w:tr>
      <w:tr w:rsidR="005A532C" w:rsidRPr="004F735B" w14:paraId="451BC1D8" w14:textId="77777777" w:rsidTr="004F735B">
        <w:tc>
          <w:tcPr>
            <w:tcW w:w="1276" w:type="dxa"/>
            <w:shd w:val="clear" w:color="auto" w:fill="auto"/>
          </w:tcPr>
          <w:p w14:paraId="354E7E79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14:paraId="1F56A686" w14:textId="1BA7FE42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shd w:val="clear" w:color="auto" w:fill="FFFFFF"/>
              </w:rPr>
              <w:t xml:space="preserve">(Fédération de Russie) </w:t>
            </w:r>
            <w:r w:rsidR="004F735B">
              <w:rPr>
                <w:sz w:val="18"/>
                <w:szCs w:val="18"/>
                <w:shd w:val="clear" w:color="auto" w:fill="FFFFFF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</w:rPr>
              <w:t xml:space="preserve"> Correction to ECE/TRANS/WP.29/GRE/2020/3</w:t>
            </w:r>
          </w:p>
        </w:tc>
        <w:tc>
          <w:tcPr>
            <w:tcW w:w="567" w:type="dxa"/>
            <w:shd w:val="clear" w:color="auto" w:fill="auto"/>
          </w:tcPr>
          <w:p w14:paraId="5A3F2FDB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b</w:t>
            </w:r>
          </w:p>
        </w:tc>
      </w:tr>
      <w:tr w:rsidR="005A532C" w:rsidRPr="004F735B" w14:paraId="763C7D18" w14:textId="77777777" w:rsidTr="004F735B">
        <w:tc>
          <w:tcPr>
            <w:tcW w:w="1276" w:type="dxa"/>
            <w:shd w:val="clear" w:color="auto" w:fill="auto"/>
          </w:tcPr>
          <w:p w14:paraId="54E85AC7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53</w:t>
            </w:r>
          </w:p>
        </w:tc>
        <w:tc>
          <w:tcPr>
            <w:tcW w:w="6662" w:type="dxa"/>
            <w:shd w:val="clear" w:color="auto" w:fill="auto"/>
          </w:tcPr>
          <w:p w14:paraId="70EF5FED" w14:textId="4F584198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(secrétariat) </w:t>
            </w:r>
            <w:r w:rsidR="004F735B">
              <w:rPr>
                <w:sz w:val="18"/>
                <w:szCs w:val="18"/>
                <w:shd w:val="clear" w:color="auto" w:fill="FFFFFF"/>
                <w:lang w:val="en-US"/>
              </w:rPr>
              <w:t>−</w:t>
            </w:r>
            <w:r w:rsidRPr="004F735B">
              <w:rPr>
                <w:sz w:val="18"/>
                <w:szCs w:val="18"/>
                <w:shd w:val="clear" w:color="auto" w:fill="FFFFFF"/>
                <w:lang w:val="en-US"/>
              </w:rPr>
              <w:t xml:space="preserve"> Items for decision under silence procedure</w:t>
            </w:r>
          </w:p>
        </w:tc>
        <w:tc>
          <w:tcPr>
            <w:tcW w:w="567" w:type="dxa"/>
            <w:shd w:val="clear" w:color="auto" w:fill="auto"/>
          </w:tcPr>
          <w:p w14:paraId="2A400CEC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  <w:tr w:rsidR="005A532C" w:rsidRPr="004F735B" w14:paraId="23195FCB" w14:textId="77777777" w:rsidTr="004F735B"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997E6E0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  <w:lang w:val="fr-FR"/>
              </w:rPr>
              <w:t>54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shd w:val="clear" w:color="auto" w:fill="auto"/>
          </w:tcPr>
          <w:p w14:paraId="2380DB3F" w14:textId="366D7D42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(présidence) </w:t>
            </w:r>
            <w:r w:rsidR="004F735B">
              <w:rPr>
                <w:sz w:val="18"/>
                <w:szCs w:val="18"/>
                <w:bdr w:val="none" w:sz="0" w:space="0" w:color="auto" w:frame="1"/>
                <w:lang w:val="en-US"/>
              </w:rPr>
              <w:t>−</w:t>
            </w:r>
            <w:r w:rsidRPr="004F735B"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 Proceedings for the 83rd session of GRE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2167B863" w14:textId="77777777" w:rsidR="005A532C" w:rsidRPr="004F735B" w:rsidRDefault="005A532C" w:rsidP="007A34DC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4F735B">
              <w:rPr>
                <w:sz w:val="18"/>
                <w:szCs w:val="18"/>
              </w:rPr>
              <w:t>a</w:t>
            </w:r>
          </w:p>
        </w:tc>
      </w:tr>
    </w:tbl>
    <w:p w14:paraId="27C1C87F" w14:textId="0F2C582F" w:rsidR="005A532C" w:rsidRPr="00DB52EB" w:rsidRDefault="005A532C" w:rsidP="00DB52EB">
      <w:pPr>
        <w:pStyle w:val="SingleTxtG"/>
        <w:spacing w:before="120" w:after="0"/>
        <w:rPr>
          <w:i/>
          <w:iCs/>
          <w:sz w:val="18"/>
          <w:szCs w:val="18"/>
        </w:rPr>
      </w:pPr>
      <w:r w:rsidRPr="00DB52EB">
        <w:rPr>
          <w:i/>
          <w:iCs/>
          <w:sz w:val="18"/>
          <w:szCs w:val="18"/>
          <w:lang w:val="fr-FR"/>
        </w:rPr>
        <w:t>Notes</w:t>
      </w:r>
      <w:r w:rsidR="008C0DFC">
        <w:rPr>
          <w:i/>
          <w:iCs/>
          <w:sz w:val="18"/>
          <w:szCs w:val="18"/>
          <w:lang w:val="fr-FR"/>
        </w:rPr>
        <w:t> </w:t>
      </w:r>
      <w:r w:rsidRPr="00DB52EB">
        <w:rPr>
          <w:i/>
          <w:iCs/>
          <w:sz w:val="18"/>
          <w:szCs w:val="18"/>
          <w:lang w:val="fr-FR"/>
        </w:rPr>
        <w:t>:</w:t>
      </w:r>
    </w:p>
    <w:p w14:paraId="50356855" w14:textId="26FD76A5" w:rsidR="005A532C" w:rsidRPr="00DB52EB" w:rsidRDefault="005A532C" w:rsidP="00DB52EB">
      <w:pPr>
        <w:pStyle w:val="SingleTxtG"/>
        <w:spacing w:after="0" w:line="220" w:lineRule="atLeast"/>
        <w:ind w:firstLine="170"/>
        <w:rPr>
          <w:sz w:val="18"/>
          <w:szCs w:val="18"/>
        </w:rPr>
      </w:pPr>
      <w:r w:rsidRPr="00DB52EB">
        <w:rPr>
          <w:sz w:val="18"/>
          <w:szCs w:val="18"/>
          <w:lang w:val="fr-FR"/>
        </w:rPr>
        <w:t>a)</w:t>
      </w:r>
      <w:r w:rsidRPr="00DB52EB">
        <w:rPr>
          <w:sz w:val="18"/>
          <w:szCs w:val="18"/>
          <w:lang w:val="fr-FR"/>
        </w:rPr>
        <w:tab/>
        <w:t>Document approuvé ou adopté sans modifications</w:t>
      </w:r>
      <w:r w:rsidR="00DB52EB">
        <w:rPr>
          <w:sz w:val="18"/>
          <w:szCs w:val="18"/>
          <w:lang w:val="fr-FR"/>
        </w:rPr>
        <w:t> </w:t>
      </w:r>
      <w:r w:rsidRPr="00DB52EB">
        <w:rPr>
          <w:sz w:val="18"/>
          <w:szCs w:val="18"/>
          <w:lang w:val="fr-FR"/>
        </w:rPr>
        <w:t>;</w:t>
      </w:r>
    </w:p>
    <w:p w14:paraId="2BF06790" w14:textId="5067327C" w:rsidR="005A532C" w:rsidRPr="00DB52EB" w:rsidRDefault="005A532C" w:rsidP="00DB52EB">
      <w:pPr>
        <w:pStyle w:val="SingleTxtG"/>
        <w:spacing w:after="0" w:line="220" w:lineRule="atLeast"/>
        <w:ind w:firstLine="170"/>
        <w:rPr>
          <w:sz w:val="18"/>
          <w:szCs w:val="18"/>
        </w:rPr>
      </w:pPr>
      <w:r w:rsidRPr="00DB52EB">
        <w:rPr>
          <w:sz w:val="18"/>
          <w:szCs w:val="18"/>
          <w:lang w:val="fr-FR"/>
        </w:rPr>
        <w:t>b)</w:t>
      </w:r>
      <w:r w:rsidRPr="00DB52EB">
        <w:rPr>
          <w:sz w:val="18"/>
          <w:szCs w:val="18"/>
          <w:lang w:val="fr-FR"/>
        </w:rPr>
        <w:tab/>
        <w:t>Document approuvé ou adopté après modifications</w:t>
      </w:r>
      <w:r w:rsidR="00DB52EB">
        <w:rPr>
          <w:sz w:val="18"/>
          <w:szCs w:val="18"/>
          <w:lang w:val="fr-FR"/>
        </w:rPr>
        <w:t> </w:t>
      </w:r>
      <w:r w:rsidRPr="00DB52EB">
        <w:rPr>
          <w:sz w:val="18"/>
          <w:szCs w:val="18"/>
          <w:lang w:val="fr-FR"/>
        </w:rPr>
        <w:t>;</w:t>
      </w:r>
    </w:p>
    <w:p w14:paraId="40C1BB41" w14:textId="05716DF1" w:rsidR="005A532C" w:rsidRPr="00DB52EB" w:rsidRDefault="005A532C" w:rsidP="00DB52EB">
      <w:pPr>
        <w:pStyle w:val="SingleTxtG"/>
        <w:spacing w:after="0" w:line="220" w:lineRule="atLeast"/>
        <w:ind w:firstLine="170"/>
        <w:rPr>
          <w:sz w:val="18"/>
          <w:szCs w:val="18"/>
        </w:rPr>
      </w:pPr>
      <w:r w:rsidRPr="00DB52EB">
        <w:rPr>
          <w:sz w:val="18"/>
          <w:szCs w:val="18"/>
          <w:lang w:val="fr-FR"/>
        </w:rPr>
        <w:t>c)</w:t>
      </w:r>
      <w:r w:rsidRPr="00DB52EB">
        <w:rPr>
          <w:sz w:val="18"/>
          <w:szCs w:val="18"/>
          <w:lang w:val="fr-FR"/>
        </w:rPr>
        <w:tab/>
        <w:t>Document dont l</w:t>
      </w:r>
      <w:r w:rsidR="00656839">
        <w:rPr>
          <w:sz w:val="18"/>
          <w:szCs w:val="18"/>
          <w:lang w:val="fr-FR"/>
        </w:rPr>
        <w:t>’</w:t>
      </w:r>
      <w:r w:rsidRPr="00DB52EB">
        <w:rPr>
          <w:sz w:val="18"/>
          <w:szCs w:val="18"/>
          <w:lang w:val="fr-FR"/>
        </w:rPr>
        <w:t>examen sera repris sous une cote officielle</w:t>
      </w:r>
      <w:r w:rsidR="00DB52EB">
        <w:rPr>
          <w:sz w:val="18"/>
          <w:szCs w:val="18"/>
          <w:lang w:val="fr-FR"/>
        </w:rPr>
        <w:t> </w:t>
      </w:r>
      <w:r w:rsidRPr="00DB52EB">
        <w:rPr>
          <w:sz w:val="18"/>
          <w:szCs w:val="18"/>
          <w:lang w:val="fr-FR"/>
        </w:rPr>
        <w:t>;</w:t>
      </w:r>
    </w:p>
    <w:p w14:paraId="63399270" w14:textId="10B38797" w:rsidR="005A532C" w:rsidRPr="00DB52EB" w:rsidRDefault="005A532C" w:rsidP="00DB52EB">
      <w:pPr>
        <w:pStyle w:val="SingleTxtG"/>
        <w:spacing w:after="0" w:line="220" w:lineRule="atLeast"/>
        <w:ind w:firstLine="170"/>
        <w:rPr>
          <w:sz w:val="18"/>
          <w:szCs w:val="18"/>
        </w:rPr>
      </w:pPr>
      <w:r w:rsidRPr="00DB52EB">
        <w:rPr>
          <w:sz w:val="18"/>
          <w:szCs w:val="18"/>
          <w:lang w:val="fr-FR"/>
        </w:rPr>
        <w:t>d)</w:t>
      </w:r>
      <w:r w:rsidRPr="00DB52EB">
        <w:rPr>
          <w:sz w:val="18"/>
          <w:szCs w:val="18"/>
          <w:lang w:val="fr-FR"/>
        </w:rPr>
        <w:tab/>
        <w:t>Document conservé à titre de référence/document dont l</w:t>
      </w:r>
      <w:r w:rsidR="00656839">
        <w:rPr>
          <w:sz w:val="18"/>
          <w:szCs w:val="18"/>
          <w:lang w:val="fr-FR"/>
        </w:rPr>
        <w:t>’</w:t>
      </w:r>
      <w:r w:rsidRPr="00DB52EB">
        <w:rPr>
          <w:sz w:val="18"/>
          <w:szCs w:val="18"/>
          <w:lang w:val="fr-FR"/>
        </w:rPr>
        <w:t>examen doit se poursuivre</w:t>
      </w:r>
      <w:r w:rsidR="00DB52EB">
        <w:rPr>
          <w:sz w:val="18"/>
          <w:szCs w:val="18"/>
          <w:lang w:val="fr-FR"/>
        </w:rPr>
        <w:t> </w:t>
      </w:r>
      <w:r w:rsidRPr="00DB52EB">
        <w:rPr>
          <w:sz w:val="18"/>
          <w:szCs w:val="18"/>
          <w:lang w:val="fr-FR"/>
        </w:rPr>
        <w:t>;</w:t>
      </w:r>
    </w:p>
    <w:p w14:paraId="32B3CD1F" w14:textId="6CBB6108" w:rsidR="005A532C" w:rsidRPr="00DB52EB" w:rsidRDefault="005A532C" w:rsidP="00DB52EB">
      <w:pPr>
        <w:pStyle w:val="SingleTxtG"/>
        <w:spacing w:after="0" w:line="220" w:lineRule="atLeast"/>
        <w:ind w:firstLine="170"/>
        <w:rPr>
          <w:sz w:val="18"/>
          <w:szCs w:val="18"/>
        </w:rPr>
      </w:pPr>
      <w:r w:rsidRPr="00DB52EB">
        <w:rPr>
          <w:sz w:val="18"/>
          <w:szCs w:val="18"/>
          <w:lang w:val="fr-FR"/>
        </w:rPr>
        <w:t>e)</w:t>
      </w:r>
      <w:r w:rsidRPr="00DB52EB">
        <w:rPr>
          <w:sz w:val="18"/>
          <w:szCs w:val="18"/>
          <w:lang w:val="fr-FR"/>
        </w:rPr>
        <w:tab/>
        <w:t>Proposition révisée destinée à la session suivante</w:t>
      </w:r>
      <w:r w:rsidR="00DB52EB">
        <w:rPr>
          <w:sz w:val="18"/>
          <w:szCs w:val="18"/>
          <w:lang w:val="fr-FR"/>
        </w:rPr>
        <w:t> </w:t>
      </w:r>
      <w:r w:rsidRPr="00DB52EB">
        <w:rPr>
          <w:sz w:val="18"/>
          <w:szCs w:val="18"/>
          <w:lang w:val="fr-FR"/>
        </w:rPr>
        <w:t>;</w:t>
      </w:r>
    </w:p>
    <w:p w14:paraId="36D0F075" w14:textId="16ADCA0D" w:rsidR="005A532C" w:rsidRPr="00DB52EB" w:rsidRDefault="005A532C" w:rsidP="00DB52EB">
      <w:pPr>
        <w:pStyle w:val="SingleTxtG"/>
        <w:spacing w:after="0" w:line="220" w:lineRule="atLeast"/>
        <w:ind w:firstLine="170"/>
        <w:rPr>
          <w:sz w:val="18"/>
          <w:szCs w:val="18"/>
        </w:rPr>
      </w:pPr>
      <w:r w:rsidRPr="00DB52EB">
        <w:rPr>
          <w:sz w:val="18"/>
          <w:szCs w:val="18"/>
          <w:lang w:val="fr-FR"/>
        </w:rPr>
        <w:t>f)</w:t>
      </w:r>
      <w:r w:rsidRPr="00DB52EB">
        <w:rPr>
          <w:sz w:val="18"/>
          <w:szCs w:val="18"/>
          <w:lang w:val="fr-FR"/>
        </w:rPr>
        <w:tab/>
        <w:t>Document dont l</w:t>
      </w:r>
      <w:r w:rsidR="00656839">
        <w:rPr>
          <w:sz w:val="18"/>
          <w:szCs w:val="18"/>
          <w:lang w:val="fr-FR"/>
        </w:rPr>
        <w:t>’</w:t>
      </w:r>
      <w:r w:rsidRPr="00DB52EB">
        <w:rPr>
          <w:sz w:val="18"/>
          <w:szCs w:val="18"/>
          <w:lang w:val="fr-FR"/>
        </w:rPr>
        <w:t>examen est achevé ou qui doit être remplacé</w:t>
      </w:r>
      <w:r w:rsidR="00DB52EB">
        <w:rPr>
          <w:sz w:val="18"/>
          <w:szCs w:val="18"/>
          <w:lang w:val="fr-FR"/>
        </w:rPr>
        <w:t> </w:t>
      </w:r>
      <w:r w:rsidRPr="00DB52EB">
        <w:rPr>
          <w:sz w:val="18"/>
          <w:szCs w:val="18"/>
          <w:lang w:val="fr-FR"/>
        </w:rPr>
        <w:t>;</w:t>
      </w:r>
    </w:p>
    <w:p w14:paraId="10DC0944" w14:textId="08A59C50" w:rsidR="005A532C" w:rsidRDefault="005A532C" w:rsidP="00DB52EB">
      <w:pPr>
        <w:pStyle w:val="SingleTxtG"/>
        <w:spacing w:after="0" w:line="220" w:lineRule="atLeast"/>
        <w:ind w:firstLine="170"/>
      </w:pPr>
      <w:r w:rsidRPr="00DB52EB">
        <w:rPr>
          <w:sz w:val="18"/>
          <w:szCs w:val="18"/>
          <w:lang w:val="fr-FR"/>
        </w:rPr>
        <w:t>g)</w:t>
      </w:r>
      <w:r w:rsidRPr="00DB52EB">
        <w:rPr>
          <w:sz w:val="18"/>
          <w:szCs w:val="18"/>
          <w:lang w:val="fr-FR"/>
        </w:rPr>
        <w:tab/>
        <w:t>Retrait.</w:t>
      </w:r>
    </w:p>
    <w:p w14:paraId="61237163" w14:textId="77777777" w:rsidR="005A532C" w:rsidRDefault="005A532C" w:rsidP="005A532C"/>
    <w:p w14:paraId="07374BD2" w14:textId="10E94C5E" w:rsidR="005A532C" w:rsidRDefault="005A532C" w:rsidP="005A532C">
      <w:r>
        <w:br w:type="page"/>
      </w:r>
    </w:p>
    <w:p w14:paraId="2465A776" w14:textId="77777777" w:rsidR="005A532C" w:rsidRPr="007302E4" w:rsidRDefault="005A532C" w:rsidP="00DB52EB">
      <w:pPr>
        <w:pStyle w:val="HChG"/>
      </w:pPr>
      <w:r w:rsidRPr="007302E4">
        <w:rPr>
          <w:lang w:val="fr-FR"/>
        </w:rPr>
        <w:lastRenderedPageBreak/>
        <w:t>Annexe I</w:t>
      </w:r>
      <w:bookmarkStart w:id="14" w:name="_Toc360526931"/>
      <w:bookmarkStart w:id="15" w:name="_Toc369772241"/>
      <w:bookmarkEnd w:id="14"/>
      <w:bookmarkEnd w:id="15"/>
      <w:r>
        <w:rPr>
          <w:lang w:val="fr-FR"/>
        </w:rPr>
        <w:t>I</w:t>
      </w:r>
    </w:p>
    <w:p w14:paraId="326E66AD" w14:textId="72FBAC05" w:rsidR="005A532C" w:rsidRDefault="005A532C" w:rsidP="00DB52EB">
      <w:pPr>
        <w:pStyle w:val="HChG"/>
        <w:rPr>
          <w:lang w:val="fr-FR"/>
        </w:rPr>
      </w:pPr>
      <w:r w:rsidRPr="007302E4">
        <w:rPr>
          <w:lang w:val="fr-FR"/>
        </w:rPr>
        <w:tab/>
      </w:r>
      <w:r w:rsidRPr="007302E4">
        <w:rPr>
          <w:lang w:val="fr-FR"/>
        </w:rPr>
        <w:tab/>
        <w:t>Décisions adoptées selon la procédure d</w:t>
      </w:r>
      <w:r w:rsidR="00656839">
        <w:rPr>
          <w:lang w:val="fr-FR"/>
        </w:rPr>
        <w:t>’</w:t>
      </w:r>
      <w:r w:rsidRPr="007302E4">
        <w:rPr>
          <w:lang w:val="fr-FR"/>
        </w:rPr>
        <w:t>approbation tacite</w:t>
      </w:r>
    </w:p>
    <w:tbl>
      <w:tblPr>
        <w:tblStyle w:val="Grilledutableau"/>
        <w:tblW w:w="8505" w:type="dxa"/>
        <w:tblInd w:w="113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519"/>
      </w:tblGrid>
      <w:tr w:rsidR="005A532C" w:rsidRPr="00DB52EB" w14:paraId="2A92A1DA" w14:textId="77777777" w:rsidTr="00DB52E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3A57" w14:textId="77777777" w:rsidR="005A532C" w:rsidRPr="00DB52EB" w:rsidRDefault="005A532C" w:rsidP="00DB52EB">
            <w:pPr>
              <w:spacing w:before="80" w:after="80" w:line="200" w:lineRule="exact"/>
              <w:ind w:left="57" w:right="113"/>
              <w:rPr>
                <w:i/>
                <w:sz w:val="16"/>
                <w:vertAlign w:val="superscript"/>
              </w:rPr>
            </w:pPr>
            <w:r w:rsidRPr="00DB52EB">
              <w:rPr>
                <w:i/>
                <w:sz w:val="16"/>
                <w:lang w:val="fr-FR"/>
              </w:rPr>
              <w:t>Décision n</w:t>
            </w:r>
            <w:r w:rsidRPr="00DB52EB">
              <w:rPr>
                <w:i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D599" w14:textId="5E316507" w:rsidR="005A532C" w:rsidRPr="00DB52EB" w:rsidRDefault="005A532C" w:rsidP="00DB52EB">
            <w:pPr>
              <w:spacing w:before="80" w:after="80" w:line="200" w:lineRule="exact"/>
              <w:ind w:left="57" w:right="113"/>
              <w:rPr>
                <w:i/>
                <w:sz w:val="16"/>
              </w:rPr>
            </w:pPr>
            <w:r w:rsidRPr="00DB52EB">
              <w:rPr>
                <w:i/>
                <w:sz w:val="16"/>
                <w:lang w:val="fr-FR"/>
              </w:rPr>
              <w:t>Point de l</w:t>
            </w:r>
            <w:r w:rsidR="00656839">
              <w:rPr>
                <w:i/>
                <w:sz w:val="16"/>
                <w:lang w:val="fr-FR"/>
              </w:rPr>
              <w:t>’</w:t>
            </w:r>
            <w:r w:rsidRPr="00DB52EB">
              <w:rPr>
                <w:i/>
                <w:sz w:val="16"/>
                <w:lang w:val="fr-FR"/>
              </w:rPr>
              <w:t>ordre du</w:t>
            </w:r>
            <w:r w:rsidR="00EF2EC5">
              <w:rPr>
                <w:i/>
                <w:sz w:val="16"/>
                <w:lang w:val="fr-FR"/>
              </w:rPr>
              <w:t> </w:t>
            </w:r>
            <w:r w:rsidRPr="00DB52EB">
              <w:rPr>
                <w:i/>
                <w:sz w:val="16"/>
                <w:lang w:val="fr-FR"/>
              </w:rPr>
              <w:t>jour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F3F0D" w14:textId="77777777" w:rsidR="005A532C" w:rsidRPr="00DB52EB" w:rsidRDefault="005A532C" w:rsidP="00DB52EB">
            <w:pPr>
              <w:spacing w:before="80" w:after="80" w:line="200" w:lineRule="exact"/>
              <w:ind w:left="57" w:right="113"/>
              <w:rPr>
                <w:i/>
                <w:sz w:val="16"/>
              </w:rPr>
            </w:pPr>
            <w:r w:rsidRPr="00DB52EB">
              <w:rPr>
                <w:i/>
                <w:sz w:val="16"/>
                <w:lang w:val="fr-FR"/>
              </w:rPr>
              <w:t>Décision</w:t>
            </w:r>
          </w:p>
        </w:tc>
      </w:tr>
      <w:tr w:rsidR="005A532C" w:rsidRPr="00DB52EB" w14:paraId="63BE9EBB" w14:textId="77777777" w:rsidTr="00DB52EB"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5657F0A6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6B802F3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6519" w:type="dxa"/>
            <w:tcBorders>
              <w:top w:val="single" w:sz="12" w:space="0" w:color="auto"/>
            </w:tcBorders>
            <w:shd w:val="clear" w:color="auto" w:fill="auto"/>
          </w:tcPr>
          <w:p w14:paraId="5C55D44E" w14:textId="5FE35404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adopté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ordre du jour provisoire (ECE/TRANS/WP.29/GRE/2020/1/Rev.1), ainsi que les documents informels énumérés dans le document GRE-83-01, moyennant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ajout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un nouveau point 4 e), intitulé «</w:t>
            </w:r>
            <w:r w:rsidR="00EF2EC5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>Simplification des Règlements ONU n</w:t>
            </w:r>
            <w:r w:rsidRPr="00DB52EB">
              <w:rPr>
                <w:sz w:val="18"/>
                <w:szCs w:val="18"/>
                <w:vertAlign w:val="superscript"/>
                <w:lang w:val="fr-FR"/>
              </w:rPr>
              <w:t>os</w:t>
            </w:r>
            <w:r w:rsidRPr="00EF2EC5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>48, 53, 74 et 86</w:t>
            </w:r>
            <w:r w:rsidR="00EF2EC5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>».</w:t>
            </w:r>
          </w:p>
        </w:tc>
      </w:tr>
      <w:tr w:rsidR="005A532C" w:rsidRPr="00DB52EB" w14:paraId="71C6524E" w14:textId="77777777" w:rsidTr="00DB52EB">
        <w:tc>
          <w:tcPr>
            <w:tcW w:w="993" w:type="dxa"/>
            <w:shd w:val="clear" w:color="auto" w:fill="auto"/>
          </w:tcPr>
          <w:p w14:paraId="22DC6971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CC5D10A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4 a)</w:t>
            </w:r>
          </w:p>
        </w:tc>
        <w:tc>
          <w:tcPr>
            <w:tcW w:w="6519" w:type="dxa"/>
            <w:shd w:val="clear" w:color="auto" w:fill="auto"/>
          </w:tcPr>
          <w:p w14:paraId="4BF1674A" w14:textId="2EAFAC5F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pris note du rapport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activité du groupe SLR (GRE-83-47) et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 informé</w:t>
            </w:r>
            <w:r w:rsidR="008C0DFC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 xml:space="preserve">: </w:t>
            </w:r>
          </w:p>
          <w:p w14:paraId="07146910" w14:textId="2DF4C6A0" w:rsidR="005A532C" w:rsidRPr="00DB52EB" w:rsidRDefault="00EF2EC5" w:rsidP="00EF2EC5">
            <w:pPr>
              <w:pStyle w:val="SingleTxtG"/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506" w:right="125" w:hanging="294"/>
              <w:jc w:val="left"/>
              <w:rPr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 w:rsidR="005A532C" w:rsidRPr="00DB52EB">
              <w:rPr>
                <w:sz w:val="18"/>
                <w:szCs w:val="18"/>
              </w:rPr>
              <w:t>Qu</w:t>
            </w:r>
            <w:r w:rsidR="00656839">
              <w:rPr>
                <w:sz w:val="18"/>
                <w:szCs w:val="18"/>
              </w:rPr>
              <w:t>’</w:t>
            </w:r>
            <w:r w:rsidR="005A532C" w:rsidRPr="00DB52EB">
              <w:rPr>
                <w:sz w:val="18"/>
                <w:szCs w:val="18"/>
              </w:rPr>
              <w:t>il appuyait la proposition d</w:t>
            </w:r>
            <w:r w:rsidR="00656839">
              <w:rPr>
                <w:sz w:val="18"/>
                <w:szCs w:val="18"/>
              </w:rPr>
              <w:t>’</w:t>
            </w:r>
            <w:r w:rsidR="005A532C" w:rsidRPr="00DB52EB">
              <w:rPr>
                <w:sz w:val="18"/>
                <w:szCs w:val="18"/>
              </w:rPr>
              <w:t>utiliser la notation scientifique pour les nombres (GRE-83-08)</w:t>
            </w:r>
            <w:r w:rsidR="008C0DFC">
              <w:rPr>
                <w:sz w:val="18"/>
                <w:szCs w:val="18"/>
              </w:rPr>
              <w:t> </w:t>
            </w:r>
            <w:r w:rsidR="005A532C" w:rsidRPr="00DB52EB">
              <w:rPr>
                <w:sz w:val="18"/>
                <w:szCs w:val="18"/>
              </w:rPr>
              <w:t>;</w:t>
            </w:r>
          </w:p>
          <w:p w14:paraId="350F42DC" w14:textId="30E7478A" w:rsidR="005A532C" w:rsidRPr="00DB52EB" w:rsidRDefault="00EF2EC5" w:rsidP="00EF2EC5">
            <w:pPr>
              <w:pStyle w:val="SingleTxtG"/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506" w:right="125" w:hanging="294"/>
              <w:jc w:val="left"/>
              <w:rPr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 w:rsidR="005A532C" w:rsidRPr="00DB52EB">
              <w:rPr>
                <w:sz w:val="18"/>
                <w:szCs w:val="18"/>
              </w:rPr>
              <w:t>S</w:t>
            </w:r>
            <w:r w:rsidR="00656839">
              <w:rPr>
                <w:sz w:val="18"/>
                <w:szCs w:val="18"/>
              </w:rPr>
              <w:t>’</w:t>
            </w:r>
            <w:r w:rsidR="005A532C" w:rsidRPr="00DB52EB">
              <w:rPr>
                <w:sz w:val="18"/>
                <w:szCs w:val="18"/>
              </w:rPr>
              <w:t xml:space="preserve">agissant de </w:t>
            </w:r>
            <w:r w:rsidR="005A532C" w:rsidRPr="00EF2EC5">
              <w:rPr>
                <w:rFonts w:eastAsia="Times New Roman"/>
                <w:sz w:val="18"/>
                <w:szCs w:val="18"/>
              </w:rPr>
              <w:t>l</w:t>
            </w:r>
            <w:r w:rsidR="00656839" w:rsidRPr="00EF2EC5">
              <w:rPr>
                <w:rFonts w:eastAsia="Times New Roman"/>
                <w:sz w:val="18"/>
                <w:szCs w:val="18"/>
              </w:rPr>
              <w:t>’</w:t>
            </w:r>
            <w:r w:rsidR="005A532C" w:rsidRPr="00EF2EC5">
              <w:rPr>
                <w:rFonts w:eastAsia="Times New Roman"/>
                <w:sz w:val="18"/>
                <w:szCs w:val="18"/>
              </w:rPr>
              <w:t>utilisation</w:t>
            </w:r>
            <w:r w:rsidR="005A532C" w:rsidRPr="00DB52EB">
              <w:rPr>
                <w:sz w:val="18"/>
                <w:szCs w:val="18"/>
              </w:rPr>
              <w:t xml:space="preserve"> de l</w:t>
            </w:r>
            <w:r w:rsidR="00656839">
              <w:rPr>
                <w:sz w:val="18"/>
                <w:szCs w:val="18"/>
              </w:rPr>
              <w:t>’</w:t>
            </w:r>
            <w:r w:rsidR="005A532C" w:rsidRPr="00DB52EB">
              <w:rPr>
                <w:sz w:val="18"/>
                <w:szCs w:val="18"/>
              </w:rPr>
              <w:t>identifiant unique (UI), qu</w:t>
            </w:r>
            <w:r w:rsidR="00656839">
              <w:rPr>
                <w:sz w:val="18"/>
                <w:szCs w:val="18"/>
              </w:rPr>
              <w:t>’</w:t>
            </w:r>
            <w:r w:rsidR="005A532C" w:rsidRPr="00DB52EB">
              <w:rPr>
                <w:sz w:val="18"/>
                <w:szCs w:val="18"/>
              </w:rPr>
              <w:t>il acceptait sa proposition d</w:t>
            </w:r>
            <w:r w:rsidR="00656839">
              <w:rPr>
                <w:sz w:val="18"/>
                <w:szCs w:val="18"/>
              </w:rPr>
              <w:t>’</w:t>
            </w:r>
            <w:r w:rsidR="005A532C" w:rsidRPr="00DB52EB">
              <w:rPr>
                <w:sz w:val="18"/>
                <w:szCs w:val="18"/>
              </w:rPr>
              <w:t>inclure de nouvelles informations dans la base de données pour l</w:t>
            </w:r>
            <w:r w:rsidR="00656839">
              <w:rPr>
                <w:sz w:val="18"/>
                <w:szCs w:val="18"/>
              </w:rPr>
              <w:t>’</w:t>
            </w:r>
            <w:r w:rsidR="005A532C" w:rsidRPr="00DB52EB">
              <w:rPr>
                <w:sz w:val="18"/>
                <w:szCs w:val="18"/>
              </w:rPr>
              <w:t>échange d</w:t>
            </w:r>
            <w:r w:rsidR="00656839">
              <w:rPr>
                <w:sz w:val="18"/>
                <w:szCs w:val="18"/>
              </w:rPr>
              <w:t>’</w:t>
            </w:r>
            <w:r w:rsidR="005A532C" w:rsidRPr="00DB52EB">
              <w:rPr>
                <w:sz w:val="18"/>
                <w:szCs w:val="18"/>
              </w:rPr>
              <w:t>informations concernant l</w:t>
            </w:r>
            <w:r w:rsidR="00656839">
              <w:rPr>
                <w:sz w:val="18"/>
                <w:szCs w:val="18"/>
              </w:rPr>
              <w:t>’</w:t>
            </w:r>
            <w:r w:rsidR="005A532C" w:rsidRPr="00DB52EB">
              <w:rPr>
                <w:sz w:val="18"/>
                <w:szCs w:val="18"/>
              </w:rPr>
              <w:t>homologation de type (DETA) et de donner accès à ces informations à de nouvelles catégories de parties prenantes. Le GRE a chargé le groupe SLR de soumettre la proposition au groupe de travail informel de la base DETA pour examen</w:t>
            </w:r>
            <w:r w:rsidR="008C0DFC">
              <w:rPr>
                <w:sz w:val="18"/>
                <w:szCs w:val="18"/>
              </w:rPr>
              <w:t> </w:t>
            </w:r>
            <w:r w:rsidR="005A532C" w:rsidRPr="00DB52EB">
              <w:rPr>
                <w:sz w:val="18"/>
                <w:szCs w:val="18"/>
              </w:rPr>
              <w:t>;</w:t>
            </w:r>
          </w:p>
          <w:p w14:paraId="2584C6AB" w14:textId="0D4301BD" w:rsidR="005A532C" w:rsidRPr="00DB52EB" w:rsidRDefault="00EF2EC5" w:rsidP="00EF2EC5">
            <w:pPr>
              <w:pStyle w:val="SingleTxtG"/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506" w:right="125" w:hanging="294"/>
              <w:jc w:val="left"/>
              <w:rPr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 w:rsidR="005A532C" w:rsidRPr="00DB52EB">
              <w:rPr>
                <w:sz w:val="18"/>
                <w:szCs w:val="18"/>
                <w:lang w:val="fr-FR"/>
              </w:rPr>
              <w:t>Qu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="005A532C" w:rsidRPr="00DB52EB">
              <w:rPr>
                <w:sz w:val="18"/>
                <w:szCs w:val="18"/>
                <w:lang w:val="fr-FR"/>
              </w:rPr>
              <w:t xml:space="preserve">il était </w:t>
            </w:r>
            <w:r w:rsidR="005A532C" w:rsidRPr="00EF2EC5">
              <w:rPr>
                <w:rFonts w:eastAsia="Times New Roman"/>
                <w:sz w:val="18"/>
                <w:szCs w:val="18"/>
              </w:rPr>
              <w:t>d</w:t>
            </w:r>
            <w:r w:rsidR="00656839" w:rsidRPr="00EF2EC5">
              <w:rPr>
                <w:rFonts w:eastAsia="Times New Roman"/>
                <w:sz w:val="18"/>
                <w:szCs w:val="18"/>
              </w:rPr>
              <w:t>’</w:t>
            </w:r>
            <w:r w:rsidR="005A532C" w:rsidRPr="00EF2EC5">
              <w:rPr>
                <w:rFonts w:eastAsia="Times New Roman"/>
                <w:sz w:val="18"/>
                <w:szCs w:val="18"/>
              </w:rPr>
              <w:t>accord</w:t>
            </w:r>
            <w:r w:rsidR="005A532C" w:rsidRPr="00DB52EB">
              <w:rPr>
                <w:sz w:val="18"/>
                <w:szCs w:val="18"/>
                <w:lang w:val="fr-FR"/>
              </w:rPr>
              <w:t xml:space="preserve"> avec lui en ce qui concerne</w:t>
            </w:r>
            <w:r w:rsidR="005A532C" w:rsidRPr="00DB52EB">
              <w:rPr>
                <w:rFonts w:eastAsia="Calibri"/>
                <w:sz w:val="18"/>
                <w:szCs w:val="18"/>
                <w:lang w:val="fr-FR" w:eastAsia="fr-FR"/>
              </w:rPr>
              <w:t xml:space="preserve"> l</w:t>
            </w:r>
            <w:r w:rsidR="00656839">
              <w:rPr>
                <w:rFonts w:eastAsia="Calibri"/>
                <w:sz w:val="18"/>
                <w:szCs w:val="18"/>
                <w:lang w:val="fr-FR" w:eastAsia="fr-FR"/>
              </w:rPr>
              <w:t>’</w:t>
            </w:r>
            <w:r w:rsidR="005A532C" w:rsidRPr="00DB52EB">
              <w:rPr>
                <w:rFonts w:eastAsia="Calibri"/>
                <w:sz w:val="18"/>
                <w:szCs w:val="18"/>
                <w:lang w:val="fr-FR" w:eastAsia="fr-FR"/>
              </w:rPr>
              <w:t>utilisation des numéros d</w:t>
            </w:r>
            <w:r w:rsidR="00656839">
              <w:rPr>
                <w:rFonts w:eastAsia="Calibri"/>
                <w:sz w:val="18"/>
                <w:szCs w:val="18"/>
                <w:lang w:val="fr-FR" w:eastAsia="fr-FR"/>
              </w:rPr>
              <w:t>’</w:t>
            </w:r>
            <w:r w:rsidR="005A532C" w:rsidRPr="00DB52EB">
              <w:rPr>
                <w:rFonts w:eastAsia="Calibri"/>
                <w:sz w:val="18"/>
                <w:szCs w:val="18"/>
                <w:lang w:val="fr-FR" w:eastAsia="fr-FR"/>
              </w:rPr>
              <w:t>homologation et des marques d</w:t>
            </w:r>
            <w:r w:rsidR="00656839">
              <w:rPr>
                <w:rFonts w:eastAsia="Calibri"/>
                <w:sz w:val="18"/>
                <w:szCs w:val="18"/>
                <w:lang w:val="fr-FR" w:eastAsia="fr-FR"/>
              </w:rPr>
              <w:t>’</w:t>
            </w:r>
            <w:r w:rsidR="005A532C" w:rsidRPr="00DB52EB">
              <w:rPr>
                <w:rFonts w:eastAsia="Calibri"/>
                <w:sz w:val="18"/>
                <w:szCs w:val="18"/>
                <w:lang w:val="fr-FR" w:eastAsia="fr-FR"/>
              </w:rPr>
              <w:t>homologation pour les règlements ONU «</w:t>
            </w:r>
            <w:r w:rsidR="009559EE">
              <w:rPr>
                <w:rFonts w:eastAsia="Calibri"/>
                <w:sz w:val="18"/>
                <w:szCs w:val="18"/>
                <w:lang w:val="fr-FR" w:eastAsia="fr-FR"/>
              </w:rPr>
              <w:t> </w:t>
            </w:r>
            <w:r w:rsidR="005A532C" w:rsidRPr="00DB52EB">
              <w:rPr>
                <w:rFonts w:eastAsia="Calibri"/>
                <w:sz w:val="18"/>
                <w:szCs w:val="18"/>
                <w:lang w:val="fr-FR" w:eastAsia="fr-FR"/>
              </w:rPr>
              <w:t>gelés</w:t>
            </w:r>
            <w:r w:rsidR="009559EE">
              <w:rPr>
                <w:rFonts w:eastAsia="Calibri"/>
                <w:sz w:val="18"/>
                <w:szCs w:val="18"/>
                <w:lang w:val="fr-FR" w:eastAsia="fr-FR"/>
              </w:rPr>
              <w:t> </w:t>
            </w:r>
            <w:r w:rsidR="005A532C" w:rsidRPr="00DB52EB">
              <w:rPr>
                <w:rFonts w:eastAsia="Calibri"/>
                <w:sz w:val="18"/>
                <w:szCs w:val="18"/>
                <w:lang w:val="fr-FR" w:eastAsia="fr-FR"/>
              </w:rPr>
              <w:t>» à savoir appliquer soit un ancien numéro associé à une ancienne marque, soit un nouveau numéro associé à une nouvelle marque.</w:t>
            </w:r>
          </w:p>
        </w:tc>
      </w:tr>
      <w:tr w:rsidR="005A532C" w:rsidRPr="00DB52EB" w14:paraId="539670C9" w14:textId="77777777" w:rsidTr="00DB52EB">
        <w:tc>
          <w:tcPr>
            <w:tcW w:w="993" w:type="dxa"/>
            <w:shd w:val="clear" w:color="auto" w:fill="auto"/>
          </w:tcPr>
          <w:p w14:paraId="60505F6A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66940B3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4 a)</w:t>
            </w:r>
          </w:p>
        </w:tc>
        <w:tc>
          <w:tcPr>
            <w:tcW w:w="6519" w:type="dxa"/>
            <w:shd w:val="clear" w:color="auto" w:fill="auto"/>
          </w:tcPr>
          <w:p w14:paraId="0EE3C8AE" w14:textId="33C25E85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décidé que le groupe SLR serait présidé par M.</w:t>
            </w:r>
            <w:r w:rsidR="009559EE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 xml:space="preserve">Rovers (Pays-Bas). </w:t>
            </w:r>
          </w:p>
        </w:tc>
      </w:tr>
      <w:tr w:rsidR="005A532C" w:rsidRPr="00DB52EB" w14:paraId="4C450AB7" w14:textId="77777777" w:rsidTr="00DB52EB">
        <w:tc>
          <w:tcPr>
            <w:tcW w:w="993" w:type="dxa"/>
            <w:shd w:val="clear" w:color="auto" w:fill="auto"/>
          </w:tcPr>
          <w:p w14:paraId="4D71A3FD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BACFA01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4 b)</w:t>
            </w:r>
          </w:p>
        </w:tc>
        <w:tc>
          <w:tcPr>
            <w:tcW w:w="6519" w:type="dxa"/>
            <w:shd w:val="clear" w:color="auto" w:fill="auto"/>
          </w:tcPr>
          <w:p w14:paraId="55FFAAB7" w14:textId="543AAD96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adopté le document ECE/TRANS/WP.29/GRE/2020/9/Rev.1 et demandé au secrétariat de les soumettre au WP.29 et à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AC.1 pour examen et mise aux voix à leurs sessions de mars 2021 en tant que projet de complément à la version initiale du Règlement ONU n</w:t>
            </w:r>
            <w:r w:rsidRPr="00DB52EB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Pr="009559EE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>148.</w:t>
            </w:r>
          </w:p>
        </w:tc>
      </w:tr>
      <w:tr w:rsidR="005A532C" w:rsidRPr="00DB52EB" w14:paraId="62640373" w14:textId="77777777" w:rsidTr="00DB52EB">
        <w:tc>
          <w:tcPr>
            <w:tcW w:w="993" w:type="dxa"/>
            <w:shd w:val="clear" w:color="auto" w:fill="auto"/>
          </w:tcPr>
          <w:p w14:paraId="0FB8FF53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727DBC2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4 c)</w:t>
            </w:r>
          </w:p>
        </w:tc>
        <w:tc>
          <w:tcPr>
            <w:tcW w:w="6519" w:type="dxa"/>
            <w:shd w:val="clear" w:color="auto" w:fill="auto"/>
          </w:tcPr>
          <w:p w14:paraId="5F267BB0" w14:textId="44782BE0" w:rsidR="005A532C" w:rsidRPr="00EC13D9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EC13D9">
              <w:rPr>
                <w:sz w:val="18"/>
                <w:szCs w:val="18"/>
                <w:lang w:val="fr-FR"/>
              </w:rPr>
              <w:t xml:space="preserve">Le GRE a adopté les documents ECE/TRANS/WP.29/GRE/2020/10/Rev.1 et </w:t>
            </w:r>
            <w:r w:rsidR="009559EE" w:rsidRPr="00EC13D9">
              <w:rPr>
                <w:sz w:val="18"/>
                <w:szCs w:val="18"/>
                <w:lang w:val="fr-FR"/>
              </w:rPr>
              <w:br/>
            </w:r>
            <w:r w:rsidRPr="00EC13D9">
              <w:rPr>
                <w:sz w:val="18"/>
                <w:szCs w:val="18"/>
                <w:lang w:val="fr-FR"/>
              </w:rPr>
              <w:t>GRE-83-37 et demandé au secrétariat de les soumettre au WP.29 et à l</w:t>
            </w:r>
            <w:r w:rsidR="00656839" w:rsidRPr="00EC13D9">
              <w:rPr>
                <w:sz w:val="18"/>
                <w:szCs w:val="18"/>
                <w:lang w:val="fr-FR"/>
              </w:rPr>
              <w:t>’</w:t>
            </w:r>
            <w:r w:rsidRPr="00EC13D9">
              <w:rPr>
                <w:sz w:val="18"/>
                <w:szCs w:val="18"/>
                <w:lang w:val="fr-FR"/>
              </w:rPr>
              <w:t>AC.1 pour examen et mise aux voix à leurs sessions de mars 2021 en tant que projet de complément à la version initiale du Règlement ONU n</w:t>
            </w:r>
            <w:r w:rsidRPr="00EC13D9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9559EE" w:rsidRPr="00EC13D9">
              <w:rPr>
                <w:sz w:val="18"/>
                <w:szCs w:val="18"/>
                <w:lang w:val="fr-FR"/>
              </w:rPr>
              <w:t> </w:t>
            </w:r>
            <w:r w:rsidRPr="00EC13D9">
              <w:rPr>
                <w:sz w:val="18"/>
                <w:szCs w:val="18"/>
                <w:lang w:val="fr-FR"/>
              </w:rPr>
              <w:t>149.</w:t>
            </w:r>
          </w:p>
        </w:tc>
      </w:tr>
      <w:tr w:rsidR="005A532C" w:rsidRPr="00DB52EB" w14:paraId="0298E987" w14:textId="77777777" w:rsidTr="00DB52EB">
        <w:tc>
          <w:tcPr>
            <w:tcW w:w="993" w:type="dxa"/>
            <w:shd w:val="clear" w:color="auto" w:fill="auto"/>
          </w:tcPr>
          <w:p w14:paraId="31E53DED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42857D32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4 c)</w:t>
            </w:r>
          </w:p>
        </w:tc>
        <w:tc>
          <w:tcPr>
            <w:tcW w:w="6519" w:type="dxa"/>
            <w:shd w:val="clear" w:color="auto" w:fill="auto"/>
          </w:tcPr>
          <w:p w14:paraId="1620C7AD" w14:textId="1F3FE828" w:rsidR="005A532C" w:rsidRPr="00EC13D9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EC13D9">
              <w:rPr>
                <w:sz w:val="18"/>
                <w:szCs w:val="18"/>
                <w:lang w:val="fr-FR"/>
              </w:rPr>
              <w:t>Le GR</w:t>
            </w:r>
            <w:r w:rsidR="00EC13D9" w:rsidRPr="00EC13D9">
              <w:rPr>
                <w:sz w:val="18"/>
                <w:szCs w:val="18"/>
                <w:lang w:val="fr-FR"/>
              </w:rPr>
              <w:t>E</w:t>
            </w:r>
            <w:r w:rsidRPr="00EC13D9">
              <w:rPr>
                <w:sz w:val="18"/>
                <w:szCs w:val="18"/>
                <w:lang w:val="fr-FR"/>
              </w:rPr>
              <w:t xml:space="preserve"> a adopté le document GRE-83-07 et demandé au secrétariat de le soumettre au WP.29 et à l</w:t>
            </w:r>
            <w:r w:rsidR="00656839" w:rsidRPr="00EC13D9">
              <w:rPr>
                <w:sz w:val="18"/>
                <w:szCs w:val="18"/>
                <w:lang w:val="fr-FR"/>
              </w:rPr>
              <w:t>’</w:t>
            </w:r>
            <w:r w:rsidRPr="00EC13D9">
              <w:rPr>
                <w:sz w:val="18"/>
                <w:szCs w:val="18"/>
                <w:lang w:val="fr-FR"/>
              </w:rPr>
              <w:t>AC.1 pour examen et mise aux voix à leurs sessions de mars 2021 en tant que projet de complément aux séries 01, 02 et 03 d</w:t>
            </w:r>
            <w:r w:rsidR="00656839" w:rsidRPr="00EC13D9">
              <w:rPr>
                <w:sz w:val="18"/>
                <w:szCs w:val="18"/>
                <w:lang w:val="fr-FR"/>
              </w:rPr>
              <w:t>’</w:t>
            </w:r>
            <w:r w:rsidRPr="00EC13D9">
              <w:rPr>
                <w:sz w:val="18"/>
                <w:szCs w:val="18"/>
                <w:lang w:val="fr-FR"/>
              </w:rPr>
              <w:t>amendements au Règlement ONU n</w:t>
            </w:r>
            <w:r w:rsidRPr="00EC13D9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DE2AC3" w:rsidRPr="00EC13D9">
              <w:rPr>
                <w:sz w:val="18"/>
                <w:szCs w:val="18"/>
                <w:lang w:val="fr-FR"/>
              </w:rPr>
              <w:t> </w:t>
            </w:r>
            <w:r w:rsidRPr="00EC13D9">
              <w:rPr>
                <w:sz w:val="18"/>
                <w:szCs w:val="18"/>
                <w:lang w:val="fr-FR"/>
              </w:rPr>
              <w:t>113 et de projet de complément à la version initiale du Règlement ONU n</w:t>
            </w:r>
            <w:r w:rsidRPr="00EC13D9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DE2AC3" w:rsidRPr="00EC13D9">
              <w:rPr>
                <w:sz w:val="18"/>
                <w:szCs w:val="18"/>
                <w:lang w:val="fr-FR"/>
              </w:rPr>
              <w:t> </w:t>
            </w:r>
            <w:r w:rsidRPr="00EC13D9">
              <w:rPr>
                <w:sz w:val="18"/>
                <w:szCs w:val="18"/>
                <w:lang w:val="fr-FR"/>
              </w:rPr>
              <w:t xml:space="preserve">149. </w:t>
            </w:r>
          </w:p>
        </w:tc>
      </w:tr>
      <w:tr w:rsidR="005A532C" w:rsidRPr="00DB52EB" w14:paraId="061919E8" w14:textId="77777777" w:rsidTr="00DB52EB">
        <w:tc>
          <w:tcPr>
            <w:tcW w:w="993" w:type="dxa"/>
            <w:shd w:val="clear" w:color="auto" w:fill="auto"/>
          </w:tcPr>
          <w:p w14:paraId="3F43A3EE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20F4AAAC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4 d)</w:t>
            </w:r>
          </w:p>
        </w:tc>
        <w:tc>
          <w:tcPr>
            <w:tcW w:w="6519" w:type="dxa"/>
            <w:shd w:val="clear" w:color="auto" w:fill="auto"/>
          </w:tcPr>
          <w:p w14:paraId="65443E5B" w14:textId="304E6C3F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 xml:space="preserve">Le GRE a adopté les documents ECE/TRANS/WP.29/GRE/2020/12/Rev.1 et </w:t>
            </w:r>
            <w:r w:rsidR="00DE2AC3">
              <w:rPr>
                <w:sz w:val="18"/>
                <w:szCs w:val="18"/>
                <w:lang w:val="fr-FR"/>
              </w:rPr>
              <w:br/>
            </w:r>
            <w:r w:rsidRPr="00DB52EB">
              <w:rPr>
                <w:sz w:val="18"/>
                <w:szCs w:val="18"/>
                <w:lang w:val="fr-FR"/>
              </w:rPr>
              <w:t>GRE-83-17 et demandé au secrétariat de les soumettre au WP.29 et à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AC.1 pour examen et mise aux voix à leurs sessions de mars 2021 en tant que projet de complément à la version initiale du Règlement ONU n</w:t>
            </w:r>
            <w:r w:rsidRPr="00DB52EB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DE2AC3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>150.</w:t>
            </w:r>
          </w:p>
        </w:tc>
      </w:tr>
      <w:tr w:rsidR="005A532C" w:rsidRPr="00DB52EB" w14:paraId="7D8C7CD3" w14:textId="77777777" w:rsidTr="00DB52EB">
        <w:tc>
          <w:tcPr>
            <w:tcW w:w="993" w:type="dxa"/>
            <w:shd w:val="clear" w:color="auto" w:fill="auto"/>
          </w:tcPr>
          <w:p w14:paraId="0C037B87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7CA69DE4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4 e)</w:t>
            </w:r>
          </w:p>
        </w:tc>
        <w:tc>
          <w:tcPr>
            <w:tcW w:w="6519" w:type="dxa"/>
            <w:shd w:val="clear" w:color="auto" w:fill="auto"/>
          </w:tcPr>
          <w:p w14:paraId="1F042858" w14:textId="4B9B67A1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pris note des propositions du groupe SLR visant à simplifier davantage les Règlements ONU n</w:t>
            </w:r>
            <w:r w:rsidRPr="00DB52EB">
              <w:rPr>
                <w:sz w:val="18"/>
                <w:szCs w:val="18"/>
                <w:vertAlign w:val="superscript"/>
                <w:lang w:val="fr-FR"/>
              </w:rPr>
              <w:t>os</w:t>
            </w:r>
            <w:r w:rsidRPr="00DB52EB">
              <w:rPr>
                <w:sz w:val="18"/>
                <w:szCs w:val="18"/>
                <w:lang w:val="fr-FR"/>
              </w:rPr>
              <w:t xml:space="preserve"> 48, 53, 74 et 86 (GRE-83-19, GRE-83-20, GRE-83-21 et </w:t>
            </w:r>
            <w:r w:rsidR="00DE2AC3">
              <w:rPr>
                <w:sz w:val="18"/>
                <w:szCs w:val="18"/>
                <w:lang w:val="fr-FR"/>
              </w:rPr>
              <w:br/>
            </w:r>
            <w:r w:rsidRPr="00DB52EB">
              <w:rPr>
                <w:sz w:val="18"/>
                <w:szCs w:val="18"/>
                <w:lang w:val="fr-FR"/>
              </w:rPr>
              <w:t>GRE-83-28) et invité ses experts à communiquer leurs observations au groupe SLR avant la session suivante.</w:t>
            </w:r>
          </w:p>
        </w:tc>
      </w:tr>
      <w:tr w:rsidR="005A532C" w:rsidRPr="00DB52EB" w14:paraId="54C2E628" w14:textId="77777777" w:rsidTr="00DB52EB">
        <w:tc>
          <w:tcPr>
            <w:tcW w:w="993" w:type="dxa"/>
            <w:shd w:val="clear" w:color="auto" w:fill="auto"/>
          </w:tcPr>
          <w:p w14:paraId="119DA816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68460A2A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6519" w:type="dxa"/>
            <w:shd w:val="clear" w:color="auto" w:fill="auto"/>
          </w:tcPr>
          <w:p w14:paraId="6200D39C" w14:textId="140610EF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pris note du projet de modifications des Règlements ONU n</w:t>
            </w:r>
            <w:r w:rsidRPr="00DB52EB">
              <w:rPr>
                <w:sz w:val="18"/>
                <w:szCs w:val="18"/>
                <w:vertAlign w:val="superscript"/>
                <w:lang w:val="fr-FR"/>
              </w:rPr>
              <w:t>os</w:t>
            </w:r>
            <w:r w:rsidRPr="00DB52EB">
              <w:rPr>
                <w:sz w:val="18"/>
                <w:szCs w:val="18"/>
                <w:lang w:val="fr-FR"/>
              </w:rPr>
              <w:t xml:space="preserve"> 148, 149 et 150 élaborés par le groupe SLR pendant la deuxième étape du processus de simplification (GRE-</w:t>
            </w:r>
            <w:r w:rsidRPr="00EC13D9">
              <w:rPr>
                <w:sz w:val="18"/>
                <w:szCs w:val="18"/>
                <w:lang w:val="fr-FR"/>
              </w:rPr>
              <w:t>83-09</w:t>
            </w:r>
            <w:r w:rsidR="00EC13D9" w:rsidRPr="00EC13D9">
              <w:rPr>
                <w:sz w:val="18"/>
                <w:szCs w:val="18"/>
                <w:lang w:val="fr-FR"/>
              </w:rPr>
              <w:t xml:space="preserve">, </w:t>
            </w:r>
            <w:r w:rsidR="00EC13D9" w:rsidRPr="00EC13D9">
              <w:rPr>
                <w:rFonts w:asciiTheme="majorBidi" w:hAnsiTheme="majorBidi" w:cstheme="majorBidi"/>
                <w:sz w:val="18"/>
                <w:szCs w:val="18"/>
              </w:rPr>
              <w:t xml:space="preserve">GRE-83-25 </w:t>
            </w:r>
            <w:r w:rsidRPr="00EC13D9">
              <w:rPr>
                <w:sz w:val="18"/>
                <w:szCs w:val="18"/>
                <w:lang w:val="fr-FR"/>
              </w:rPr>
              <w:t>et GRE-83-27).</w:t>
            </w:r>
            <w:r w:rsidRPr="00DB52EB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5A532C" w:rsidRPr="00DB52EB" w14:paraId="10FE4887" w14:textId="77777777" w:rsidTr="00DB52EB">
        <w:tc>
          <w:tcPr>
            <w:tcW w:w="993" w:type="dxa"/>
            <w:shd w:val="clear" w:color="auto" w:fill="auto"/>
          </w:tcPr>
          <w:p w14:paraId="5404683E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81FF8F3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6519" w:type="dxa"/>
            <w:shd w:val="clear" w:color="auto" w:fill="auto"/>
          </w:tcPr>
          <w:p w14:paraId="0D9E67BC" w14:textId="5EAEB136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pris note du rapport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activité de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 xml:space="preserve">équipe spéciale des sources lumineuses de remplacement ou de conversion (GRE-83-48). </w:t>
            </w:r>
          </w:p>
        </w:tc>
      </w:tr>
      <w:tr w:rsidR="005A532C" w:rsidRPr="00DB52EB" w14:paraId="54EBC747" w14:textId="77777777" w:rsidTr="00DB52EB">
        <w:tc>
          <w:tcPr>
            <w:tcW w:w="993" w:type="dxa"/>
            <w:shd w:val="clear" w:color="auto" w:fill="auto"/>
          </w:tcPr>
          <w:p w14:paraId="0631237C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</w:tcPr>
          <w:p w14:paraId="262B079E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6519" w:type="dxa"/>
            <w:shd w:val="clear" w:color="auto" w:fill="auto"/>
          </w:tcPr>
          <w:p w14:paraId="5BCFFB62" w14:textId="7157E67E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adopté les propositions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amendement à la R.E.5 (ECE/TRANS/WP.29/GRE/2020/6 et ECE/TRANS/WP.29/GRE/2020/22) et demandé au secrétariat de les soumettre au WP.29 à sa session de mars 2021.</w:t>
            </w:r>
          </w:p>
        </w:tc>
      </w:tr>
      <w:tr w:rsidR="005A532C" w:rsidRPr="00DB52EB" w14:paraId="4B04CCE2" w14:textId="77777777" w:rsidTr="00DB52EB">
        <w:tc>
          <w:tcPr>
            <w:tcW w:w="993" w:type="dxa"/>
            <w:shd w:val="clear" w:color="auto" w:fill="auto"/>
          </w:tcPr>
          <w:p w14:paraId="7448BF1D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25D8B0F3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6519" w:type="dxa"/>
            <w:shd w:val="clear" w:color="auto" w:fill="auto"/>
          </w:tcPr>
          <w:p w14:paraId="05092609" w14:textId="3C102916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examiné des propositions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amendements aux Règlements ONU n</w:t>
            </w:r>
            <w:r w:rsidRPr="00DB52EB">
              <w:rPr>
                <w:sz w:val="18"/>
                <w:szCs w:val="18"/>
                <w:vertAlign w:val="superscript"/>
                <w:lang w:val="fr-FR"/>
              </w:rPr>
              <w:t>os</w:t>
            </w:r>
            <w:r w:rsidRPr="00DB52EB">
              <w:rPr>
                <w:sz w:val="18"/>
                <w:szCs w:val="18"/>
                <w:lang w:val="fr-FR"/>
              </w:rPr>
              <w:t xml:space="preserve"> 37 et 128 ainsi qu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à la R.E.5, qui ajoutent les sources lumineuses de remplacement à DEL dans le Règlement ONU n</w:t>
            </w:r>
            <w:r w:rsidRPr="00DB52EB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DE2AC3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 xml:space="preserve">37 (ECE/TRANS/WP.29/GRE/2020/15, ECE/TRANS/WP.29/GRE/2020/16, ECE/TRANS/WP.29/GRE/2020/17, GRE-83-05, GRE-83-11, GRE-83-12, GRE-83-13, GRE-83-14, GRE-83-15, GRE-83-16 </w:t>
            </w:r>
            <w:r w:rsidR="00DE2AC3">
              <w:rPr>
                <w:sz w:val="18"/>
                <w:szCs w:val="18"/>
                <w:lang w:val="fr-FR"/>
              </w:rPr>
              <w:br/>
            </w:r>
            <w:r w:rsidRPr="00DB52EB">
              <w:rPr>
                <w:sz w:val="18"/>
                <w:szCs w:val="18"/>
                <w:lang w:val="fr-FR"/>
              </w:rPr>
              <w:t>et GRE-83-38). Il a approuvé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approche sélectionnée et décidé de revenir sur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ensemble de propositions à la session suivante. Entre-temps, le GRE a demandé à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équipe spéciale des sources lumineuses de remplacement ou de conversion de se mettre en contact avec les Parties contractantes afin de prendre en considération leurs préoccupations.</w:t>
            </w:r>
          </w:p>
        </w:tc>
      </w:tr>
      <w:tr w:rsidR="005A532C" w:rsidRPr="00DB52EB" w14:paraId="28721A5E" w14:textId="77777777" w:rsidTr="00DB52EB">
        <w:tc>
          <w:tcPr>
            <w:tcW w:w="993" w:type="dxa"/>
            <w:shd w:val="clear" w:color="auto" w:fill="auto"/>
          </w:tcPr>
          <w:p w14:paraId="1234DAFD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10C1CA12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6 a)</w:t>
            </w:r>
          </w:p>
        </w:tc>
        <w:tc>
          <w:tcPr>
            <w:tcW w:w="6519" w:type="dxa"/>
            <w:shd w:val="clear" w:color="auto" w:fill="auto"/>
          </w:tcPr>
          <w:p w14:paraId="7571C3D1" w14:textId="01EDD108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adopté le document ECE/TRANS/WP.29/GRE/2020/24 et demandé au secrétariat de le soumettre au WP.29 et à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AC.1 pour examen et mise aux voix à leurs sessions de mars 2021 en tant que projet de complément aux séries 06 et 07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amendements au Règlement ONU n</w:t>
            </w:r>
            <w:r w:rsidRPr="00DB52EB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DE2AC3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 xml:space="preserve">48. </w:t>
            </w:r>
          </w:p>
        </w:tc>
      </w:tr>
      <w:tr w:rsidR="005A532C" w:rsidRPr="00DB52EB" w14:paraId="4D870E5A" w14:textId="77777777" w:rsidTr="00DB52EB">
        <w:tc>
          <w:tcPr>
            <w:tcW w:w="993" w:type="dxa"/>
            <w:shd w:val="clear" w:color="auto" w:fill="auto"/>
          </w:tcPr>
          <w:p w14:paraId="3C6A624A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14:paraId="58497810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6 a)</w:t>
            </w:r>
          </w:p>
        </w:tc>
        <w:tc>
          <w:tcPr>
            <w:tcW w:w="6519" w:type="dxa"/>
            <w:shd w:val="clear" w:color="auto" w:fill="auto"/>
          </w:tcPr>
          <w:p w14:paraId="158FED15" w14:textId="04DC4D95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adopté le document GRE-83-06 et demandé au secrétariat de le soumettre au WP.29 et à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AC.1 pour examen et mise aux voix à leurs sessions de mars 2021 en tant que projet de complément aux séries 06 et 07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amendements au Règlement ONU n</w:t>
            </w:r>
            <w:r w:rsidRPr="00DB52EB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DE2AC3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 xml:space="preserve">48. </w:t>
            </w:r>
          </w:p>
        </w:tc>
      </w:tr>
      <w:tr w:rsidR="005A532C" w:rsidRPr="00DB52EB" w14:paraId="52A5FDDA" w14:textId="77777777" w:rsidTr="00DB52EB">
        <w:tc>
          <w:tcPr>
            <w:tcW w:w="993" w:type="dxa"/>
            <w:shd w:val="clear" w:color="auto" w:fill="auto"/>
          </w:tcPr>
          <w:p w14:paraId="513E76B9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45D83DA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6 a)</w:t>
            </w:r>
          </w:p>
        </w:tc>
        <w:tc>
          <w:tcPr>
            <w:tcW w:w="6519" w:type="dxa"/>
            <w:shd w:val="clear" w:color="auto" w:fill="auto"/>
          </w:tcPr>
          <w:p w14:paraId="72982A91" w14:textId="12AD8C80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adopté le document ECE/TRANS/WP.29/GRE/2020/2 et demandé au secrétariat de le soumettre au WP.29 et à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AC.1 pour examen et mise aux voix à leurs sessions de mars 2021 en tant que projet de complément aux séries 06 et 07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amendements au Règlement ONU n</w:t>
            </w:r>
            <w:r w:rsidRPr="00DB52EB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DE2AC3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 xml:space="preserve">48. </w:t>
            </w:r>
          </w:p>
        </w:tc>
      </w:tr>
      <w:tr w:rsidR="005A532C" w:rsidRPr="00DB52EB" w14:paraId="5D613942" w14:textId="77777777" w:rsidTr="00DB52EB">
        <w:tc>
          <w:tcPr>
            <w:tcW w:w="993" w:type="dxa"/>
            <w:shd w:val="clear" w:color="auto" w:fill="auto"/>
          </w:tcPr>
          <w:p w14:paraId="450873BB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704C971C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6 a)</w:t>
            </w:r>
          </w:p>
        </w:tc>
        <w:tc>
          <w:tcPr>
            <w:tcW w:w="6519" w:type="dxa"/>
            <w:shd w:val="clear" w:color="auto" w:fill="auto"/>
          </w:tcPr>
          <w:p w14:paraId="454E06A1" w14:textId="26B6C93B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adopté le document ECE/TRANS/WP.29/GRE/2020/3, tel que modifié par le document GRE-83-52 et demandé au secrétariat de le soumettre au WP.29 et à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AC.1 pour examen et mise aux voix à leurs sessions de mars 2021 en tant que projet de complément aux séries 04, 05, 06 et 07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amendements au Règlement ONU n</w:t>
            </w:r>
            <w:r w:rsidRPr="00DB52EB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1D4C7A">
              <w:rPr>
                <w:sz w:val="18"/>
                <w:szCs w:val="18"/>
                <w:lang w:val="fr-FR"/>
              </w:rPr>
              <w:t> </w:t>
            </w:r>
            <w:r w:rsidRPr="00DB52EB">
              <w:rPr>
                <w:sz w:val="18"/>
                <w:szCs w:val="18"/>
                <w:lang w:val="fr-FR"/>
              </w:rPr>
              <w:t xml:space="preserve">48. </w:t>
            </w:r>
          </w:p>
        </w:tc>
      </w:tr>
      <w:tr w:rsidR="005A532C" w:rsidRPr="00DB52EB" w14:paraId="6261089D" w14:textId="77777777" w:rsidTr="00DB52EB">
        <w:tc>
          <w:tcPr>
            <w:tcW w:w="993" w:type="dxa"/>
            <w:shd w:val="clear" w:color="auto" w:fill="auto"/>
          </w:tcPr>
          <w:p w14:paraId="75DE92F5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14:paraId="76B8B61D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6 a)</w:t>
            </w:r>
          </w:p>
        </w:tc>
        <w:tc>
          <w:tcPr>
            <w:tcW w:w="6519" w:type="dxa"/>
            <w:shd w:val="clear" w:color="auto" w:fill="auto"/>
          </w:tcPr>
          <w:p w14:paraId="272F7325" w14:textId="0E7461D8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pris note des documents GRE-83-29 et GRE-83-42 et demandé qu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 xml:space="preserve">ils soient soumis en tant que documents officiels à la session suivante. </w:t>
            </w:r>
          </w:p>
        </w:tc>
      </w:tr>
      <w:tr w:rsidR="005A532C" w:rsidRPr="00DB52EB" w14:paraId="2469F9D7" w14:textId="77777777" w:rsidTr="00DB52EB">
        <w:tc>
          <w:tcPr>
            <w:tcW w:w="993" w:type="dxa"/>
            <w:shd w:val="clear" w:color="auto" w:fill="auto"/>
          </w:tcPr>
          <w:p w14:paraId="3F945563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89C9573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6 a)</w:t>
            </w:r>
          </w:p>
        </w:tc>
        <w:tc>
          <w:tcPr>
            <w:tcW w:w="6519" w:type="dxa"/>
            <w:shd w:val="clear" w:color="auto" w:fill="auto"/>
          </w:tcPr>
          <w:p w14:paraId="6A1E387D" w14:textId="5C850151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examiné une proposition révisée portant sur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apposition du logo du constructeur sur la surface interne de la plage réfléchissante des feux de signalisation (ECE/TRANS/WP.29/GRE/2020/5 et GRE-83-50) et pris note des préoccupations exprimées par plusieurs experts. Il a invité les auteurs de la proposition à se mettre en rapport avec lesdits experts afin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élaborer une version actualisée du texte pour la session suivante. Il a demandé une nouvelle fois aux autorités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homologation de s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abstenir, dans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intervalle,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 xml:space="preserve">accorder des homologations de type pour les feux arborant de tels logos. </w:t>
            </w:r>
          </w:p>
        </w:tc>
      </w:tr>
      <w:tr w:rsidR="005A532C" w:rsidRPr="00DB52EB" w14:paraId="1AD115F1" w14:textId="77777777" w:rsidTr="00DB52EB">
        <w:tc>
          <w:tcPr>
            <w:tcW w:w="993" w:type="dxa"/>
            <w:shd w:val="clear" w:color="auto" w:fill="auto"/>
          </w:tcPr>
          <w:p w14:paraId="10A26C33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14:paraId="421D91C1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6 a)</w:t>
            </w:r>
          </w:p>
        </w:tc>
        <w:tc>
          <w:tcPr>
            <w:tcW w:w="6519" w:type="dxa"/>
            <w:shd w:val="clear" w:color="auto" w:fill="auto"/>
          </w:tcPr>
          <w:p w14:paraId="036D7FEB" w14:textId="2E74D0B3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Le GRE a examiné les documents ECE/TRANS/WP.29/GRE/2020/4, GRE-83-30, GRE-83-33, GRE-83-34 et GRE-83-49 sur la projection sur la route de symboles d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>aide à la conduite. Sur la base des observations reçues et dans l</w:t>
            </w:r>
            <w:r w:rsidR="00656839">
              <w:rPr>
                <w:sz w:val="18"/>
                <w:szCs w:val="18"/>
                <w:lang w:val="fr-FR"/>
              </w:rPr>
              <w:t>’</w:t>
            </w:r>
            <w:r w:rsidRPr="00DB52EB">
              <w:rPr>
                <w:sz w:val="18"/>
                <w:szCs w:val="18"/>
                <w:lang w:val="fr-FR"/>
              </w:rPr>
              <w:t xml:space="preserve">attente de nouvelles études sur la question, le GRE a demandé au GTB de soumettre un document révisé à la session suivante, auquel il a invité toutes les parties intéressées à contribuer. </w:t>
            </w:r>
          </w:p>
        </w:tc>
      </w:tr>
      <w:tr w:rsidR="005A532C" w:rsidRPr="00DB52EB" w14:paraId="6D0DC7B5" w14:textId="77777777" w:rsidTr="00DB52EB">
        <w:tc>
          <w:tcPr>
            <w:tcW w:w="993" w:type="dxa"/>
            <w:shd w:val="clear" w:color="auto" w:fill="auto"/>
          </w:tcPr>
          <w:p w14:paraId="62438189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52CD4D72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6 b)</w:t>
            </w:r>
          </w:p>
        </w:tc>
        <w:tc>
          <w:tcPr>
            <w:tcW w:w="6519" w:type="dxa"/>
            <w:shd w:val="clear" w:color="auto" w:fill="auto"/>
          </w:tcPr>
          <w:p w14:paraId="2920DEBD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pris note du document GRE-83-45 et invité le Japon à le soumettre en tant que document officiel pour examen à la session suivante.</w:t>
            </w:r>
          </w:p>
        </w:tc>
      </w:tr>
      <w:tr w:rsidR="005A532C" w:rsidRPr="00DB52EB" w14:paraId="1DC06459" w14:textId="77777777" w:rsidTr="00DB52EB">
        <w:tc>
          <w:tcPr>
            <w:tcW w:w="993" w:type="dxa"/>
            <w:shd w:val="clear" w:color="auto" w:fill="auto"/>
          </w:tcPr>
          <w:p w14:paraId="44B35CCB" w14:textId="77777777" w:rsidR="005A532C" w:rsidRPr="00DB52EB" w:rsidRDefault="005A532C" w:rsidP="001D4C7A">
            <w:pPr>
              <w:keepNext/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lastRenderedPageBreak/>
              <w:t>21</w:t>
            </w:r>
          </w:p>
        </w:tc>
        <w:tc>
          <w:tcPr>
            <w:tcW w:w="993" w:type="dxa"/>
            <w:shd w:val="clear" w:color="auto" w:fill="auto"/>
          </w:tcPr>
          <w:p w14:paraId="2FFBC345" w14:textId="77777777" w:rsidR="005A532C" w:rsidRPr="00DB52EB" w:rsidRDefault="005A532C" w:rsidP="001D4C7A">
            <w:pPr>
              <w:keepNext/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6 b)</w:t>
            </w:r>
          </w:p>
        </w:tc>
        <w:tc>
          <w:tcPr>
            <w:tcW w:w="6519" w:type="dxa"/>
            <w:shd w:val="clear" w:color="auto" w:fill="auto"/>
          </w:tcPr>
          <w:p w14:paraId="687EFAA4" w14:textId="54390B4F" w:rsidR="005A532C" w:rsidRPr="00DB52EB" w:rsidRDefault="005A532C" w:rsidP="001D4C7A">
            <w:pPr>
              <w:keepNext/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examiné les documents ECE/TRANS/WP.29/GRE/2020/8/Rev.1, ECE/TRANS/WP.29/GRE/2020/23, GRE-83-31 et GRE-83-41 qui contiennent de nouvelles prescriptions relatives au réglage des projecteurs. En l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absence de consensus, il a décidé de mener l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examen de la question à son terme à la session suivante et demandé au groupe SLR de tenir compte des observations formulées et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 xml:space="preserve">élaborer un document de travail reposant sur : </w:t>
            </w:r>
          </w:p>
          <w:p w14:paraId="6A6257D7" w14:textId="2ADA12EE" w:rsidR="005A532C" w:rsidRPr="00DB52EB" w:rsidRDefault="001D4C7A" w:rsidP="001D4C7A">
            <w:pPr>
              <w:pStyle w:val="SingleTxtG"/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506" w:right="125" w:hanging="294"/>
              <w:jc w:val="left"/>
              <w:rPr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 w:rsidRPr="00DB52EB">
              <w:rPr>
                <w:sz w:val="18"/>
                <w:szCs w:val="18"/>
              </w:rPr>
              <w:t xml:space="preserve">Le </w:t>
            </w:r>
            <w:r w:rsidR="005A532C" w:rsidRPr="00DB52EB">
              <w:rPr>
                <w:sz w:val="18"/>
                <w:szCs w:val="18"/>
              </w:rPr>
              <w:t>diagramme relatif à l</w:t>
            </w:r>
            <w:r w:rsidR="00656839">
              <w:rPr>
                <w:sz w:val="18"/>
                <w:szCs w:val="18"/>
              </w:rPr>
              <w:t>’</w:t>
            </w:r>
            <w:r w:rsidR="005A532C" w:rsidRPr="00DB52EB">
              <w:rPr>
                <w:sz w:val="18"/>
                <w:szCs w:val="18"/>
              </w:rPr>
              <w:t>orientation adopté à la quatre-vingt-unième session du GRE (Annexe II du document ECE/TRANS/WP.29/GRE/81)</w:t>
            </w:r>
            <w:r w:rsidR="008C0DFC">
              <w:rPr>
                <w:sz w:val="18"/>
                <w:szCs w:val="18"/>
              </w:rPr>
              <w:t> </w:t>
            </w:r>
            <w:r w:rsidR="005A532C" w:rsidRPr="00DB52EB">
              <w:rPr>
                <w:sz w:val="18"/>
                <w:szCs w:val="18"/>
              </w:rPr>
              <w:t>;</w:t>
            </w:r>
          </w:p>
          <w:p w14:paraId="59D0D362" w14:textId="7CC524B4" w:rsidR="005A532C" w:rsidRPr="00656839" w:rsidRDefault="001D4C7A" w:rsidP="001D4C7A">
            <w:pPr>
              <w:pStyle w:val="SingleTxtG"/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506" w:right="125" w:hanging="294"/>
              <w:jc w:val="left"/>
              <w:rPr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 w:rsidRPr="00656839">
              <w:rPr>
                <w:sz w:val="18"/>
                <w:szCs w:val="18"/>
              </w:rPr>
              <w:t xml:space="preserve">Le </w:t>
            </w:r>
            <w:r w:rsidR="005A532C" w:rsidRPr="00656839">
              <w:rPr>
                <w:sz w:val="18"/>
                <w:szCs w:val="18"/>
              </w:rPr>
              <w:t>réglage automatique</w:t>
            </w:r>
            <w:r w:rsidR="008C0DFC">
              <w:rPr>
                <w:sz w:val="18"/>
                <w:szCs w:val="18"/>
              </w:rPr>
              <w:t> </w:t>
            </w:r>
            <w:r w:rsidR="005A532C" w:rsidRPr="00656839">
              <w:rPr>
                <w:sz w:val="18"/>
                <w:szCs w:val="18"/>
              </w:rPr>
              <w:t>;</w:t>
            </w:r>
          </w:p>
          <w:p w14:paraId="3B4A2F3E" w14:textId="47A89E9F" w:rsidR="005A532C" w:rsidRPr="00DB52EB" w:rsidRDefault="001D4C7A" w:rsidP="001D4C7A">
            <w:pPr>
              <w:pStyle w:val="SingleTxtG"/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spacing w:before="40" w:after="80"/>
              <w:ind w:left="506" w:right="125" w:hanging="294"/>
              <w:jc w:val="left"/>
              <w:rPr>
                <w:sz w:val="18"/>
                <w:szCs w:val="18"/>
              </w:rPr>
            </w:pPr>
            <w:r w:rsidRPr="008E04BE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 w:rsidRPr="00DB52EB">
              <w:rPr>
                <w:sz w:val="18"/>
                <w:szCs w:val="18"/>
              </w:rPr>
              <w:t xml:space="preserve">Le </w:t>
            </w:r>
            <w:r w:rsidR="005A532C" w:rsidRPr="00DB52EB">
              <w:rPr>
                <w:sz w:val="18"/>
                <w:szCs w:val="18"/>
              </w:rPr>
              <w:t>réglage manuel, si le groupe SLR parvient à un consensus.</w:t>
            </w:r>
          </w:p>
          <w:p w14:paraId="280332CB" w14:textId="3CF2E9C6" w:rsidR="005A532C" w:rsidRPr="00DB52EB" w:rsidRDefault="005A532C" w:rsidP="001D4C7A">
            <w:pPr>
              <w:keepNext/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chargé le groupe SLR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organiser une réunion distincte sur cette question, à</w:t>
            </w:r>
            <w:r w:rsidR="001D4C7A">
              <w:rPr>
                <w:sz w:val="18"/>
                <w:szCs w:val="18"/>
              </w:rPr>
              <w:t> </w:t>
            </w:r>
            <w:r w:rsidRPr="00DB52EB">
              <w:rPr>
                <w:sz w:val="18"/>
                <w:szCs w:val="18"/>
              </w:rPr>
              <w:t>laquelle il a encouragé tous les experts des Parties contractantes à participer.</w:t>
            </w:r>
          </w:p>
        </w:tc>
      </w:tr>
      <w:tr w:rsidR="005A532C" w:rsidRPr="00DB52EB" w14:paraId="42D970AE" w14:textId="77777777" w:rsidTr="00DB52EB">
        <w:tc>
          <w:tcPr>
            <w:tcW w:w="993" w:type="dxa"/>
            <w:shd w:val="clear" w:color="auto" w:fill="auto"/>
          </w:tcPr>
          <w:p w14:paraId="78D6728F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14:paraId="55F5DC0C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6 b)</w:t>
            </w:r>
          </w:p>
        </w:tc>
        <w:tc>
          <w:tcPr>
            <w:tcW w:w="6519" w:type="dxa"/>
            <w:shd w:val="clear" w:color="auto" w:fill="auto"/>
          </w:tcPr>
          <w:p w14:paraId="54079B30" w14:textId="5EC68976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examiné les documents ECE/TRANS/WP.29/GRE/2020/14 et GRE-83-32 contenant un projet de nouvelle série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amendements au Règlement ONU n</w:t>
            </w:r>
            <w:r w:rsidRPr="00DB52EB">
              <w:rPr>
                <w:sz w:val="18"/>
                <w:szCs w:val="18"/>
                <w:vertAlign w:val="superscript"/>
              </w:rPr>
              <w:t>o</w:t>
            </w:r>
            <w:r w:rsidRPr="00DB52EB">
              <w:rPr>
                <w:sz w:val="18"/>
                <w:szCs w:val="18"/>
              </w:rPr>
              <w:t xml:space="preserve"> 48. Sur la base des observations reçues, le GRE a demandé au groupe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intérêt de revoir la proposition, notamment en ce qui concerne les parties qui n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 xml:space="preserve">ont pas encore été acceptées dans leur totalité, en vue de leur examen et adoption éventuelle à la session suivante. </w:t>
            </w:r>
          </w:p>
        </w:tc>
      </w:tr>
      <w:tr w:rsidR="005A532C" w:rsidRPr="00DB52EB" w14:paraId="79551EFD" w14:textId="77777777" w:rsidTr="00DB52EB">
        <w:tc>
          <w:tcPr>
            <w:tcW w:w="993" w:type="dxa"/>
            <w:shd w:val="clear" w:color="auto" w:fill="auto"/>
          </w:tcPr>
          <w:p w14:paraId="2AC4A0CC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14:paraId="545986ED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6 b)</w:t>
            </w:r>
          </w:p>
        </w:tc>
        <w:tc>
          <w:tcPr>
            <w:tcW w:w="6519" w:type="dxa"/>
            <w:shd w:val="clear" w:color="auto" w:fill="auto"/>
          </w:tcPr>
          <w:p w14:paraId="099A239E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pris note des documents GRE-83-03 et Add.1 et GRE-83-43</w:t>
            </w:r>
          </w:p>
        </w:tc>
      </w:tr>
      <w:tr w:rsidR="005A532C" w:rsidRPr="00DB52EB" w14:paraId="3B5E4285" w14:textId="77777777" w:rsidTr="00DB52EB">
        <w:tc>
          <w:tcPr>
            <w:tcW w:w="993" w:type="dxa"/>
            <w:shd w:val="clear" w:color="auto" w:fill="auto"/>
          </w:tcPr>
          <w:p w14:paraId="5192D1C3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0885F771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7 a)</w:t>
            </w:r>
          </w:p>
        </w:tc>
        <w:tc>
          <w:tcPr>
            <w:tcW w:w="6519" w:type="dxa"/>
            <w:shd w:val="clear" w:color="auto" w:fill="auto"/>
          </w:tcPr>
          <w:p w14:paraId="1672561D" w14:textId="08D9FFCE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adopté le document ECE/TRANS/WP.29/GRE/2020/19 et demandé au secrétariat de le soumettre au WP.29 et à l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AC.1 pour examen et mise aux voix à leur session de mars 2021 en tant que projet de complément aux séries 02 et 03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amendements au Règlement ONU n</w:t>
            </w:r>
            <w:r w:rsidRPr="00DB52EB">
              <w:rPr>
                <w:sz w:val="18"/>
                <w:szCs w:val="18"/>
                <w:vertAlign w:val="superscript"/>
              </w:rPr>
              <w:t>o</w:t>
            </w:r>
            <w:r w:rsidRPr="001D4C7A">
              <w:rPr>
                <w:sz w:val="18"/>
                <w:szCs w:val="18"/>
              </w:rPr>
              <w:t> </w:t>
            </w:r>
            <w:r w:rsidRPr="00DB52EB">
              <w:rPr>
                <w:sz w:val="18"/>
                <w:szCs w:val="18"/>
              </w:rPr>
              <w:t>53.</w:t>
            </w:r>
          </w:p>
        </w:tc>
      </w:tr>
      <w:tr w:rsidR="005A532C" w:rsidRPr="00DB52EB" w14:paraId="7B21CF3F" w14:textId="77777777" w:rsidTr="00DB52EB">
        <w:tc>
          <w:tcPr>
            <w:tcW w:w="993" w:type="dxa"/>
            <w:shd w:val="clear" w:color="auto" w:fill="auto"/>
          </w:tcPr>
          <w:p w14:paraId="2A2AB3B2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14:paraId="433C832A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  <w:lang w:val="en-US"/>
              </w:rPr>
            </w:pPr>
            <w:r w:rsidRPr="00DB52EB">
              <w:rPr>
                <w:sz w:val="18"/>
                <w:szCs w:val="18"/>
                <w:lang w:val="en-US"/>
              </w:rPr>
              <w:t>7 a)</w:t>
            </w:r>
          </w:p>
        </w:tc>
        <w:tc>
          <w:tcPr>
            <w:tcW w:w="6519" w:type="dxa"/>
            <w:shd w:val="clear" w:color="auto" w:fill="auto"/>
          </w:tcPr>
          <w:p w14:paraId="0380B163" w14:textId="7ECE24F1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adopté le document ECE/TRANS/WP.29/GRE/2020/13/Rev.1, tel que modifié par le document GRE-83-51, en tant que projet de complément aux séries</w:t>
            </w:r>
            <w:r w:rsidR="00A617D5">
              <w:rPr>
                <w:sz w:val="18"/>
                <w:szCs w:val="18"/>
              </w:rPr>
              <w:t xml:space="preserve"> </w:t>
            </w:r>
            <w:r w:rsidRPr="00DB52EB">
              <w:rPr>
                <w:sz w:val="18"/>
                <w:szCs w:val="18"/>
              </w:rPr>
              <w:t>01, 02 et 03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amendements au Règlement ONU n</w:t>
            </w:r>
            <w:r w:rsidRPr="00DB52EB">
              <w:rPr>
                <w:sz w:val="18"/>
                <w:szCs w:val="18"/>
                <w:vertAlign w:val="superscript"/>
              </w:rPr>
              <w:t>o</w:t>
            </w:r>
            <w:r w:rsidRPr="00DB52EB">
              <w:rPr>
                <w:sz w:val="18"/>
                <w:szCs w:val="18"/>
              </w:rPr>
              <w:t xml:space="preserve"> 53 et à la version initiale du Règlement ONU n</w:t>
            </w:r>
            <w:r w:rsidRPr="00DB52EB">
              <w:rPr>
                <w:sz w:val="18"/>
                <w:szCs w:val="18"/>
                <w:vertAlign w:val="superscript"/>
              </w:rPr>
              <w:t>o</w:t>
            </w:r>
            <w:r w:rsidRPr="00DB52EB">
              <w:rPr>
                <w:sz w:val="18"/>
                <w:szCs w:val="18"/>
              </w:rPr>
              <w:t xml:space="preserve"> 149. Le GRE a décidé de reporter leur soumission au WP.29 et à l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AC.1 en attendant la future série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amendements 01 au Règlement ONU n</w:t>
            </w:r>
            <w:r w:rsidR="00A617D5">
              <w:rPr>
                <w:sz w:val="18"/>
                <w:szCs w:val="18"/>
                <w:vertAlign w:val="superscript"/>
              </w:rPr>
              <w:t>o</w:t>
            </w:r>
            <w:r w:rsidR="00A617D5" w:rsidRPr="00A617D5">
              <w:rPr>
                <w:sz w:val="18"/>
                <w:szCs w:val="18"/>
              </w:rPr>
              <w:t> </w:t>
            </w:r>
            <w:r w:rsidRPr="00DB52EB">
              <w:rPr>
                <w:sz w:val="18"/>
                <w:szCs w:val="18"/>
              </w:rPr>
              <w:t>149.</w:t>
            </w:r>
          </w:p>
        </w:tc>
      </w:tr>
      <w:tr w:rsidR="005A532C" w:rsidRPr="00DB52EB" w14:paraId="4317E84F" w14:textId="77777777" w:rsidTr="00DB52EB">
        <w:tc>
          <w:tcPr>
            <w:tcW w:w="993" w:type="dxa"/>
            <w:shd w:val="clear" w:color="auto" w:fill="auto"/>
          </w:tcPr>
          <w:p w14:paraId="5B188B23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14:paraId="579EA33E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7 b)</w:t>
            </w:r>
          </w:p>
        </w:tc>
        <w:tc>
          <w:tcPr>
            <w:tcW w:w="6519" w:type="dxa"/>
            <w:shd w:val="clear" w:color="auto" w:fill="auto"/>
          </w:tcPr>
          <w:p w14:paraId="7BE96014" w14:textId="5FF4C1DC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adopté le Règlement ECE/TRANS/WP.29/GRE/2020/18 et</w:t>
            </w:r>
            <w:r w:rsidRPr="00DB52EB">
              <w:rPr>
                <w:noProof/>
                <w:sz w:val="18"/>
                <w:szCs w:val="18"/>
              </w:rPr>
              <w:t xml:space="preserve"> demandé au secrétariat de le soumettre au WP.29 et à l</w:t>
            </w:r>
            <w:r w:rsidR="00656839">
              <w:rPr>
                <w:noProof/>
                <w:sz w:val="18"/>
                <w:szCs w:val="18"/>
              </w:rPr>
              <w:t>’</w:t>
            </w:r>
            <w:r w:rsidRPr="00DB52EB">
              <w:rPr>
                <w:noProof/>
                <w:sz w:val="18"/>
                <w:szCs w:val="18"/>
              </w:rPr>
              <w:t>AC.1 pour examen et mise aux voix à leurs sessions de mars 2021 en tant que projet de complément</w:t>
            </w:r>
            <w:r w:rsidRPr="00DB52EB">
              <w:rPr>
                <w:sz w:val="18"/>
                <w:szCs w:val="18"/>
              </w:rPr>
              <w:t xml:space="preserve"> à la version initiale du Règlement ONU n</w:t>
            </w:r>
            <w:r w:rsidRPr="00DB52EB">
              <w:rPr>
                <w:sz w:val="18"/>
                <w:szCs w:val="18"/>
                <w:vertAlign w:val="superscript"/>
              </w:rPr>
              <w:t>o</w:t>
            </w:r>
            <w:r w:rsidR="00A617D5">
              <w:rPr>
                <w:sz w:val="18"/>
                <w:szCs w:val="18"/>
              </w:rPr>
              <w:t> </w:t>
            </w:r>
            <w:r w:rsidRPr="00DB52EB">
              <w:rPr>
                <w:sz w:val="18"/>
                <w:szCs w:val="18"/>
              </w:rPr>
              <w:t>65.</w:t>
            </w:r>
          </w:p>
        </w:tc>
      </w:tr>
      <w:tr w:rsidR="005A532C" w:rsidRPr="00DB52EB" w14:paraId="7E2A9D68" w14:textId="77777777" w:rsidTr="00DB52EB">
        <w:tc>
          <w:tcPr>
            <w:tcW w:w="993" w:type="dxa"/>
            <w:shd w:val="clear" w:color="auto" w:fill="auto"/>
          </w:tcPr>
          <w:p w14:paraId="07380115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14:paraId="0A8E4911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7 c)</w:t>
            </w:r>
          </w:p>
        </w:tc>
        <w:tc>
          <w:tcPr>
            <w:tcW w:w="6519" w:type="dxa"/>
            <w:shd w:val="clear" w:color="auto" w:fill="auto"/>
          </w:tcPr>
          <w:p w14:paraId="0F95BAC4" w14:textId="15BD0E68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adopté le document ECE/TRANS/WP.29/GRE/2020/21 et</w:t>
            </w:r>
            <w:r w:rsidRPr="00DB52EB">
              <w:rPr>
                <w:noProof/>
                <w:sz w:val="18"/>
                <w:szCs w:val="18"/>
              </w:rPr>
              <w:t xml:space="preserve"> demandé au secrétariat de le soumettre au WP.29 et à l</w:t>
            </w:r>
            <w:r w:rsidR="00656839">
              <w:rPr>
                <w:noProof/>
                <w:sz w:val="18"/>
                <w:szCs w:val="18"/>
              </w:rPr>
              <w:t>’</w:t>
            </w:r>
            <w:r w:rsidRPr="00DB52EB">
              <w:rPr>
                <w:noProof/>
                <w:sz w:val="18"/>
                <w:szCs w:val="18"/>
              </w:rPr>
              <w:t>AC.1 pour examen et mise aux voix à leurs sessions de mars 2021 en tant que projet de complément</w:t>
            </w:r>
            <w:r w:rsidRPr="00DB52EB">
              <w:rPr>
                <w:sz w:val="18"/>
                <w:szCs w:val="18"/>
              </w:rPr>
              <w:t xml:space="preserve"> à la série 01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amendements au Règlement ONU n</w:t>
            </w:r>
            <w:r w:rsidRPr="00DB52EB">
              <w:rPr>
                <w:sz w:val="18"/>
                <w:szCs w:val="18"/>
                <w:vertAlign w:val="superscript"/>
              </w:rPr>
              <w:t>o</w:t>
            </w:r>
            <w:r w:rsidRPr="00DB52EB">
              <w:rPr>
                <w:sz w:val="18"/>
                <w:szCs w:val="18"/>
              </w:rPr>
              <w:t xml:space="preserve"> 86.</w:t>
            </w:r>
          </w:p>
        </w:tc>
      </w:tr>
      <w:tr w:rsidR="005A532C" w:rsidRPr="00DB52EB" w14:paraId="717B91D9" w14:textId="77777777" w:rsidTr="00DB52EB">
        <w:tc>
          <w:tcPr>
            <w:tcW w:w="993" w:type="dxa"/>
            <w:shd w:val="clear" w:color="auto" w:fill="auto"/>
          </w:tcPr>
          <w:p w14:paraId="43E5A56D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5C08302C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7 c)</w:t>
            </w:r>
          </w:p>
        </w:tc>
        <w:tc>
          <w:tcPr>
            <w:tcW w:w="6519" w:type="dxa"/>
            <w:shd w:val="clear" w:color="auto" w:fill="auto"/>
          </w:tcPr>
          <w:p w14:paraId="412CDF33" w14:textId="390F362A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globalement appuyé le document ECE/TRANS/WP.29/GRE/2020/7 et demandé au CEMA de soumettre à nouveau la proposition sous la forme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une nouvelle série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amendements au Règlement ONU n</w:t>
            </w:r>
            <w:r w:rsidR="00A617D5">
              <w:rPr>
                <w:sz w:val="18"/>
                <w:szCs w:val="18"/>
                <w:vertAlign w:val="superscript"/>
              </w:rPr>
              <w:t>o</w:t>
            </w:r>
            <w:r w:rsidR="00A617D5" w:rsidRPr="00A617D5">
              <w:rPr>
                <w:sz w:val="18"/>
                <w:szCs w:val="18"/>
              </w:rPr>
              <w:t> </w:t>
            </w:r>
            <w:r w:rsidRPr="00DB52EB">
              <w:rPr>
                <w:sz w:val="18"/>
                <w:szCs w:val="18"/>
              </w:rPr>
              <w:t>86 pour examen à la session suivante.</w:t>
            </w:r>
          </w:p>
        </w:tc>
      </w:tr>
      <w:tr w:rsidR="005A532C" w:rsidRPr="00DB52EB" w14:paraId="30BBA767" w14:textId="77777777" w:rsidTr="00DB52EB">
        <w:tc>
          <w:tcPr>
            <w:tcW w:w="993" w:type="dxa"/>
            <w:shd w:val="clear" w:color="auto" w:fill="auto"/>
          </w:tcPr>
          <w:p w14:paraId="2C97285F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14:paraId="3DF485C6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7 d)</w:t>
            </w:r>
          </w:p>
        </w:tc>
        <w:tc>
          <w:tcPr>
            <w:tcW w:w="6519" w:type="dxa"/>
            <w:shd w:val="clear" w:color="auto" w:fill="auto"/>
          </w:tcPr>
          <w:p w14:paraId="68BCDEC9" w14:textId="037965AC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adopté le document ECE/TRANS/WP.29/GRE/2020/11/Rev.1 et demandé au secrétariat de le soumettre au WP.29 et à l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AC.1 pour examen et mise aux voix à leurs sessions de mars 2021 en tant que projet de complément aux séries 01 et 02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amendements aux Règlements ONU n</w:t>
            </w:r>
            <w:r w:rsidRPr="00DB52EB">
              <w:rPr>
                <w:sz w:val="18"/>
                <w:szCs w:val="18"/>
                <w:vertAlign w:val="superscript"/>
              </w:rPr>
              <w:t>os</w:t>
            </w:r>
            <w:r w:rsidRPr="00DB52EB">
              <w:rPr>
                <w:sz w:val="18"/>
                <w:szCs w:val="18"/>
              </w:rPr>
              <w:t xml:space="preserve"> 98 et 123.</w:t>
            </w:r>
          </w:p>
        </w:tc>
      </w:tr>
      <w:tr w:rsidR="005A532C" w:rsidRPr="00DB52EB" w14:paraId="438B6C5F" w14:textId="77777777" w:rsidTr="00DB52EB">
        <w:tc>
          <w:tcPr>
            <w:tcW w:w="993" w:type="dxa"/>
            <w:shd w:val="clear" w:color="auto" w:fill="auto"/>
          </w:tcPr>
          <w:p w14:paraId="2A11E0DA" w14:textId="77777777" w:rsidR="005A532C" w:rsidRPr="00DB52EB" w:rsidRDefault="005A532C" w:rsidP="00DB52EB">
            <w:pPr>
              <w:keepNext/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lastRenderedPageBreak/>
              <w:t>30</w:t>
            </w:r>
          </w:p>
        </w:tc>
        <w:tc>
          <w:tcPr>
            <w:tcW w:w="993" w:type="dxa"/>
            <w:shd w:val="clear" w:color="auto" w:fill="auto"/>
          </w:tcPr>
          <w:p w14:paraId="0AEBDB26" w14:textId="77777777" w:rsidR="005A532C" w:rsidRPr="00DB52EB" w:rsidRDefault="005A532C" w:rsidP="00DB52EB">
            <w:pPr>
              <w:keepNext/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7 e)</w:t>
            </w:r>
          </w:p>
        </w:tc>
        <w:tc>
          <w:tcPr>
            <w:tcW w:w="6519" w:type="dxa"/>
            <w:shd w:val="clear" w:color="auto" w:fill="auto"/>
          </w:tcPr>
          <w:p w14:paraId="1542ED04" w14:textId="1B5DBBBB" w:rsidR="005A532C" w:rsidRPr="00DB52EB" w:rsidRDefault="005A532C" w:rsidP="00DB52EB">
            <w:pPr>
              <w:keepNext/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adopté le document ECE/TRANS/WP.29/GRE/2020/20 et demandé au secrétariat de le soumettre au WP.29 et à l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AC.1 pour examen et mise aux voix à leurs sessions de mars 2021 en tant que projet de complément aux séries 01 et 02 d</w:t>
            </w:r>
            <w:r w:rsidR="00656839">
              <w:rPr>
                <w:sz w:val="18"/>
                <w:szCs w:val="18"/>
              </w:rPr>
              <w:t>’</w:t>
            </w:r>
            <w:r w:rsidRPr="00DB52EB">
              <w:rPr>
                <w:sz w:val="18"/>
                <w:szCs w:val="18"/>
              </w:rPr>
              <w:t>amendements au Règlement ONU n</w:t>
            </w:r>
            <w:r w:rsidRPr="00DB52EB">
              <w:rPr>
                <w:sz w:val="18"/>
                <w:szCs w:val="18"/>
                <w:vertAlign w:val="superscript"/>
              </w:rPr>
              <w:t>o</w:t>
            </w:r>
            <w:r w:rsidR="00A617D5">
              <w:rPr>
                <w:sz w:val="18"/>
                <w:szCs w:val="18"/>
              </w:rPr>
              <w:t> </w:t>
            </w:r>
            <w:r w:rsidRPr="00DB52EB">
              <w:rPr>
                <w:sz w:val="18"/>
                <w:szCs w:val="18"/>
              </w:rPr>
              <w:t>74.</w:t>
            </w:r>
          </w:p>
        </w:tc>
      </w:tr>
      <w:tr w:rsidR="005A532C" w:rsidRPr="00DB52EB" w14:paraId="19EDA1BD" w14:textId="77777777" w:rsidTr="00DB52EB">
        <w:tc>
          <w:tcPr>
            <w:tcW w:w="993" w:type="dxa"/>
            <w:shd w:val="clear" w:color="auto" w:fill="auto"/>
          </w:tcPr>
          <w:p w14:paraId="56C96202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14:paraId="06C1DD58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6519" w:type="dxa"/>
            <w:shd w:val="clear" w:color="auto" w:fill="auto"/>
          </w:tcPr>
          <w:p w14:paraId="56551AAF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approuvé une liste actualisée de priorités (GRE-83-04-Add.1-Rev.1)</w:t>
            </w:r>
          </w:p>
        </w:tc>
      </w:tr>
      <w:tr w:rsidR="005A532C" w:rsidRPr="00DB52EB" w14:paraId="77A9E1DD" w14:textId="77777777" w:rsidTr="00DB52EB">
        <w:tc>
          <w:tcPr>
            <w:tcW w:w="993" w:type="dxa"/>
            <w:shd w:val="clear" w:color="auto" w:fill="auto"/>
          </w:tcPr>
          <w:p w14:paraId="4C62944B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14:paraId="7CDFE9C5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6519" w:type="dxa"/>
            <w:shd w:val="clear" w:color="auto" w:fill="auto"/>
          </w:tcPr>
          <w:p w14:paraId="35181351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M. Timo Kärkkäinen (Finlande) a été élu à la présidence pour 2021. M. Derwin Rovers (Pays-Bas) a été réélu à la vice-présidence pour 2021.</w:t>
            </w:r>
          </w:p>
        </w:tc>
      </w:tr>
      <w:tr w:rsidR="005A532C" w:rsidRPr="00DB52EB" w14:paraId="3FD0EE30" w14:textId="77777777" w:rsidTr="00DB52EB">
        <w:tc>
          <w:tcPr>
            <w:tcW w:w="993" w:type="dxa"/>
            <w:shd w:val="clear" w:color="auto" w:fill="auto"/>
          </w:tcPr>
          <w:p w14:paraId="4B4ADA83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14:paraId="11ADBDEB" w14:textId="77777777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6519" w:type="dxa"/>
            <w:shd w:val="clear" w:color="auto" w:fill="auto"/>
          </w:tcPr>
          <w:p w14:paraId="515B8A2E" w14:textId="3901B5F2" w:rsidR="005A532C" w:rsidRPr="00DB52EB" w:rsidRDefault="005A532C" w:rsidP="00DB52EB">
            <w:pPr>
              <w:spacing w:before="40" w:after="120"/>
              <w:ind w:left="57" w:right="113"/>
              <w:rPr>
                <w:sz w:val="18"/>
                <w:szCs w:val="18"/>
              </w:rPr>
            </w:pPr>
            <w:r w:rsidRPr="00DB52EB">
              <w:rPr>
                <w:sz w:val="18"/>
                <w:szCs w:val="18"/>
              </w:rPr>
              <w:t>Le GRE a rendu hommage au Président sortant, M.</w:t>
            </w:r>
            <w:r w:rsidR="00A617D5">
              <w:rPr>
                <w:sz w:val="18"/>
                <w:szCs w:val="18"/>
              </w:rPr>
              <w:t> </w:t>
            </w:r>
            <w:r w:rsidRPr="00DB52EB">
              <w:rPr>
                <w:sz w:val="18"/>
                <w:szCs w:val="18"/>
              </w:rPr>
              <w:t>Michel Loccufier (Belgique).</w:t>
            </w:r>
          </w:p>
        </w:tc>
      </w:tr>
    </w:tbl>
    <w:p w14:paraId="77192E0F" w14:textId="56DF3CAE" w:rsidR="005A532C" w:rsidRDefault="005A532C" w:rsidP="005A532C">
      <w:r>
        <w:br w:type="page"/>
      </w:r>
    </w:p>
    <w:p w14:paraId="23AD2221" w14:textId="77777777" w:rsidR="005A532C" w:rsidRPr="007302E4" w:rsidRDefault="005A532C" w:rsidP="00DB52EB">
      <w:pPr>
        <w:pStyle w:val="HChG"/>
      </w:pPr>
      <w:r w:rsidRPr="007302E4">
        <w:lastRenderedPageBreak/>
        <w:t>Annexe III</w:t>
      </w:r>
    </w:p>
    <w:p w14:paraId="4D27CB42" w14:textId="72D12131" w:rsidR="005A532C" w:rsidRDefault="005A532C" w:rsidP="00DB52EB">
      <w:pPr>
        <w:pStyle w:val="HChG"/>
      </w:pPr>
      <w:r w:rsidRPr="007302E4">
        <w:tab/>
      </w:r>
      <w:r w:rsidRPr="007302E4">
        <w:tab/>
        <w:t>Groupes informels du GRE</w:t>
      </w:r>
    </w:p>
    <w:tbl>
      <w:tblPr>
        <w:tblW w:w="8006" w:type="dxa"/>
        <w:tblInd w:w="1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3247"/>
        <w:gridCol w:w="2590"/>
      </w:tblGrid>
      <w:tr w:rsidR="003879F5" w:rsidRPr="00DD25F2" w14:paraId="4AFAC5E3" w14:textId="77777777" w:rsidTr="00656839">
        <w:tc>
          <w:tcPr>
            <w:tcW w:w="2169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14:paraId="4FFD4AA7" w14:textId="0FDD591E" w:rsidR="003879F5" w:rsidRPr="00DD25F2" w:rsidRDefault="003879F5" w:rsidP="00656839">
            <w:pPr>
              <w:tabs>
                <w:tab w:val="left" w:pos="5103"/>
              </w:tabs>
              <w:spacing w:before="40" w:after="120"/>
              <w:ind w:left="-58" w:right="10"/>
              <w:rPr>
                <w:i/>
                <w:sz w:val="16"/>
                <w:szCs w:val="16"/>
              </w:rPr>
            </w:pPr>
            <w:r w:rsidRPr="003879F5">
              <w:rPr>
                <w:i/>
                <w:sz w:val="16"/>
              </w:rPr>
              <w:t>Groupe informel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14:paraId="4325CE32" w14:textId="31FABF68" w:rsidR="003879F5" w:rsidRPr="00DD25F2" w:rsidRDefault="003879F5" w:rsidP="00656839">
            <w:pPr>
              <w:tabs>
                <w:tab w:val="left" w:pos="5103"/>
              </w:tabs>
              <w:spacing w:before="40" w:after="120"/>
              <w:ind w:left="-30" w:right="113"/>
              <w:rPr>
                <w:i/>
                <w:sz w:val="16"/>
                <w:szCs w:val="16"/>
              </w:rPr>
            </w:pPr>
            <w:r w:rsidRPr="003879F5">
              <w:rPr>
                <w:i/>
                <w:sz w:val="16"/>
              </w:rPr>
              <w:t>Président(s) et Vice-Président(s)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bottom"/>
          </w:tcPr>
          <w:p w14:paraId="1C6432BA" w14:textId="2ACA79C1" w:rsidR="003879F5" w:rsidRPr="00DD25F2" w:rsidRDefault="003879F5" w:rsidP="00656839">
            <w:pPr>
              <w:tabs>
                <w:tab w:val="left" w:pos="5103"/>
              </w:tabs>
              <w:spacing w:before="40" w:after="120"/>
              <w:ind w:left="-47" w:right="113"/>
              <w:rPr>
                <w:i/>
                <w:sz w:val="16"/>
                <w:szCs w:val="16"/>
              </w:rPr>
            </w:pPr>
            <w:r w:rsidRPr="003879F5">
              <w:rPr>
                <w:i/>
                <w:sz w:val="16"/>
              </w:rPr>
              <w:t>Secrétaire</w:t>
            </w:r>
          </w:p>
        </w:tc>
      </w:tr>
      <w:tr w:rsidR="003879F5" w:rsidRPr="003879F5" w14:paraId="79E49FA9" w14:textId="77777777" w:rsidTr="00656839">
        <w:trPr>
          <w:trHeight w:val="1151"/>
        </w:trPr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tcMar>
              <w:left w:w="113" w:type="dxa"/>
            </w:tcMar>
          </w:tcPr>
          <w:p w14:paraId="118677C6" w14:textId="5840A880" w:rsidR="003879F5" w:rsidRPr="003879F5" w:rsidRDefault="003879F5" w:rsidP="00656839">
            <w:pPr>
              <w:tabs>
                <w:tab w:val="left" w:pos="5103"/>
              </w:tabs>
              <w:spacing w:before="40" w:line="240" w:lineRule="exact"/>
              <w:ind w:left="-58" w:right="10"/>
            </w:pPr>
            <w:r w:rsidRPr="003879F5">
              <w:rPr>
                <w:lang w:val="fr-FR"/>
              </w:rPr>
              <w:t>de la s</w:t>
            </w:r>
            <w:r w:rsidRPr="003879F5">
              <w:t xml:space="preserve">implification des Règlements ONU </w:t>
            </w:r>
            <w:r w:rsidRPr="003879F5">
              <w:rPr>
                <w:lang w:val="fr-FR"/>
              </w:rPr>
              <w:t>relatifs à</w:t>
            </w:r>
            <w:r w:rsidRPr="003879F5" w:rsidDel="002F4258">
              <w:t xml:space="preserve"> </w:t>
            </w:r>
            <w:r w:rsidRPr="003879F5">
              <w:t>l</w:t>
            </w:r>
            <w:r w:rsidR="00656839">
              <w:t>’</w:t>
            </w:r>
            <w:r w:rsidRPr="003879F5">
              <w:t>éclairage et la signalisation lumineuse (SLR)</w:t>
            </w:r>
          </w:p>
        </w:tc>
        <w:tc>
          <w:tcPr>
            <w:tcW w:w="3247" w:type="dxa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14:paraId="6EADA664" w14:textId="20D0A5E9" w:rsidR="003879F5" w:rsidRPr="00A617D5" w:rsidRDefault="003879F5" w:rsidP="0065683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A617D5">
              <w:t>M. Derwin Rovers (Pays-Bas)</w:t>
            </w:r>
          </w:p>
          <w:p w14:paraId="16D544C4" w14:textId="6038A743" w:rsidR="003879F5" w:rsidRPr="00A617D5" w:rsidRDefault="003879F5" w:rsidP="0065683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A617D5">
              <w:t>Tél</w:t>
            </w:r>
            <w:r w:rsidR="008C0DFC" w:rsidRPr="00A617D5">
              <w:t> </w:t>
            </w:r>
            <w:r w:rsidRPr="00A617D5">
              <w:t>: +31 79 345 8230</w:t>
            </w:r>
          </w:p>
          <w:p w14:paraId="0EBBBF30" w14:textId="76602CC0" w:rsidR="003879F5" w:rsidRPr="00A617D5" w:rsidRDefault="003879F5" w:rsidP="00656839">
            <w:pPr>
              <w:tabs>
                <w:tab w:val="left" w:pos="5103"/>
              </w:tabs>
              <w:spacing w:before="40" w:after="120" w:line="240" w:lineRule="exact"/>
              <w:ind w:left="-30"/>
            </w:pPr>
            <w:r w:rsidRPr="00A617D5">
              <w:t>Courriel</w:t>
            </w:r>
            <w:r w:rsidR="008C0DFC" w:rsidRPr="00A617D5">
              <w:t> </w:t>
            </w:r>
            <w:r w:rsidRPr="00A617D5">
              <w:t xml:space="preserve">: </w:t>
            </w:r>
            <w:hyperlink r:id="rId8" w:history="1">
              <w:r w:rsidRPr="00A617D5">
                <w:rPr>
                  <w:rStyle w:val="Lienhypertexte"/>
                  <w:color w:val="auto"/>
                </w:rPr>
                <w:t>drovers@r</w:t>
              </w:r>
              <w:r w:rsidRPr="00A617D5">
                <w:rPr>
                  <w:rStyle w:val="Lienhypertexte"/>
                  <w:color w:val="auto"/>
                </w:rPr>
                <w:t>d</w:t>
              </w:r>
              <w:r w:rsidRPr="00A617D5">
                <w:rPr>
                  <w:rStyle w:val="Lienhypertexte"/>
                  <w:color w:val="auto"/>
                </w:rPr>
                <w:t>w.nl</w:t>
              </w:r>
            </w:hyperlink>
          </w:p>
          <w:p w14:paraId="53A25FD1" w14:textId="3F63A4D3" w:rsidR="003879F5" w:rsidRPr="00A617D5" w:rsidRDefault="003879F5" w:rsidP="0065683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A617D5">
              <w:t>M. Aleksander Lazarevic (CE)</w:t>
            </w:r>
          </w:p>
          <w:p w14:paraId="1742A46D" w14:textId="0543490E" w:rsidR="003879F5" w:rsidRPr="00A617D5" w:rsidRDefault="003879F5" w:rsidP="0065683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A617D5">
              <w:t>Tél : +32 2 298 54 89</w:t>
            </w:r>
          </w:p>
          <w:p w14:paraId="72AAB8B8" w14:textId="56244E48" w:rsidR="003879F5" w:rsidRPr="00A617D5" w:rsidRDefault="003879F5" w:rsidP="0065683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A617D5">
              <w:t>Télécopie</w:t>
            </w:r>
            <w:r w:rsidR="008C0DFC" w:rsidRPr="00A617D5">
              <w:t> </w:t>
            </w:r>
            <w:r w:rsidRPr="00A617D5">
              <w:t>: +32 2 296 96 37</w:t>
            </w:r>
          </w:p>
          <w:p w14:paraId="1A7D63DB" w14:textId="62A1B0F1" w:rsidR="003879F5" w:rsidRPr="00A617D5" w:rsidRDefault="003879F5" w:rsidP="00656839">
            <w:pPr>
              <w:tabs>
                <w:tab w:val="left" w:pos="5103"/>
              </w:tabs>
              <w:spacing w:before="40" w:line="240" w:lineRule="exact"/>
              <w:ind w:left="-30"/>
            </w:pPr>
            <w:r w:rsidRPr="00A617D5">
              <w:t>Courriel</w:t>
            </w:r>
            <w:r w:rsidR="008C0DFC" w:rsidRPr="00A617D5">
              <w:t> </w:t>
            </w:r>
            <w:r w:rsidRPr="00A617D5">
              <w:t xml:space="preserve">: </w:t>
            </w:r>
            <w:hyperlink r:id="rId9" w:history="1">
              <w:r w:rsidRPr="00A617D5">
                <w:rPr>
                  <w:rStyle w:val="Lienhypertexte"/>
                  <w:color w:val="auto"/>
                </w:rPr>
                <w:t>aleksander.lazar</w:t>
              </w:r>
              <w:r w:rsidRPr="00A617D5">
                <w:rPr>
                  <w:rStyle w:val="Lienhypertexte"/>
                  <w:color w:val="auto"/>
                </w:rPr>
                <w:t>e</w:t>
              </w:r>
              <w:r w:rsidRPr="00A617D5">
                <w:rPr>
                  <w:rStyle w:val="Lienhypertexte"/>
                  <w:color w:val="auto"/>
                </w:rPr>
                <w:t>vic@ec.europa.eu</w:t>
              </w:r>
            </w:hyperlink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13" w:type="dxa"/>
              <w:bottom w:w="0" w:type="dxa"/>
            </w:tcMar>
          </w:tcPr>
          <w:p w14:paraId="51EFA71F" w14:textId="77777777" w:rsidR="003879F5" w:rsidRPr="00A617D5" w:rsidRDefault="003879F5" w:rsidP="00656839">
            <w:pPr>
              <w:tabs>
                <w:tab w:val="left" w:pos="5103"/>
              </w:tabs>
              <w:spacing w:before="40" w:line="240" w:lineRule="exact"/>
              <w:ind w:left="-47"/>
            </w:pPr>
            <w:r w:rsidRPr="00A617D5">
              <w:t>M. Davide Puglisi (GTB)</w:t>
            </w:r>
          </w:p>
          <w:p w14:paraId="12065C81" w14:textId="6CB701D9" w:rsidR="003879F5" w:rsidRPr="00A617D5" w:rsidRDefault="003879F5" w:rsidP="00656839">
            <w:pPr>
              <w:tabs>
                <w:tab w:val="left" w:pos="5103"/>
              </w:tabs>
              <w:spacing w:before="40" w:line="240" w:lineRule="exact"/>
              <w:ind w:left="-47"/>
            </w:pPr>
            <w:r w:rsidRPr="00A617D5">
              <w:t>Tél : +39 011 562 11 49</w:t>
            </w:r>
          </w:p>
          <w:p w14:paraId="772F0EAC" w14:textId="78750B09" w:rsidR="003879F5" w:rsidRPr="00A617D5" w:rsidRDefault="003879F5" w:rsidP="00656839">
            <w:pPr>
              <w:tabs>
                <w:tab w:val="left" w:pos="5103"/>
              </w:tabs>
              <w:spacing w:before="40" w:line="240" w:lineRule="exact"/>
              <w:ind w:left="-47"/>
            </w:pPr>
            <w:r w:rsidRPr="00A617D5">
              <w:t>Télécopie</w:t>
            </w:r>
            <w:r w:rsidR="008C0DFC" w:rsidRPr="00A617D5">
              <w:t> </w:t>
            </w:r>
            <w:r w:rsidRPr="00A617D5">
              <w:t>: +39 011 53 21 43</w:t>
            </w:r>
          </w:p>
          <w:p w14:paraId="576C8985" w14:textId="700DFCAB" w:rsidR="003879F5" w:rsidRPr="00A617D5" w:rsidRDefault="003879F5" w:rsidP="00656839">
            <w:pPr>
              <w:tabs>
                <w:tab w:val="left" w:pos="5103"/>
              </w:tabs>
              <w:spacing w:before="40" w:line="240" w:lineRule="exact"/>
              <w:ind w:left="-47"/>
            </w:pPr>
            <w:r w:rsidRPr="00A617D5">
              <w:t>Courriel</w:t>
            </w:r>
            <w:r w:rsidR="008C0DFC" w:rsidRPr="00A617D5">
              <w:t> </w:t>
            </w:r>
            <w:r w:rsidRPr="00A617D5">
              <w:t>:</w:t>
            </w:r>
            <w:hyperlink r:id="rId10" w:history="1">
              <w:r w:rsidRPr="00A617D5">
                <w:rPr>
                  <w:rStyle w:val="Lienhypertexte"/>
                  <w:color w:val="auto"/>
                </w:rPr>
                <w:br/>
                <w:t>secretary@</w:t>
              </w:r>
              <w:r w:rsidRPr="00A617D5">
                <w:rPr>
                  <w:rStyle w:val="Lienhypertexte"/>
                  <w:color w:val="auto"/>
                </w:rPr>
                <w:t>g</w:t>
              </w:r>
              <w:r w:rsidRPr="00A617D5">
                <w:rPr>
                  <w:rStyle w:val="Lienhypertexte"/>
                  <w:color w:val="auto"/>
                </w:rPr>
                <w:t>tb-lighting.org</w:t>
              </w:r>
            </w:hyperlink>
          </w:p>
        </w:tc>
      </w:tr>
    </w:tbl>
    <w:p w14:paraId="00DC3E7A" w14:textId="584E4355" w:rsidR="005A532C" w:rsidRPr="005A532C" w:rsidRDefault="005A532C" w:rsidP="005A532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532C" w:rsidRPr="005A532C" w:rsidSect="005A532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1A60B" w14:textId="77777777" w:rsidR="00001A43" w:rsidRDefault="00001A43" w:rsidP="00F95C08">
      <w:pPr>
        <w:spacing w:line="240" w:lineRule="auto"/>
      </w:pPr>
    </w:p>
  </w:endnote>
  <w:endnote w:type="continuationSeparator" w:id="0">
    <w:p w14:paraId="5CF94D15" w14:textId="77777777" w:rsidR="00001A43" w:rsidRPr="00AC3823" w:rsidRDefault="00001A43" w:rsidP="00AC3823">
      <w:pPr>
        <w:pStyle w:val="Pieddepage"/>
      </w:pPr>
    </w:p>
  </w:endnote>
  <w:endnote w:type="continuationNotice" w:id="1">
    <w:p w14:paraId="5198372B" w14:textId="77777777" w:rsidR="00001A43" w:rsidRDefault="00001A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CC07" w14:textId="1C3B5FD5" w:rsidR="00001A43" w:rsidRPr="005A532C" w:rsidRDefault="00001A43" w:rsidP="005A532C">
    <w:pPr>
      <w:pStyle w:val="Pieddepage"/>
      <w:tabs>
        <w:tab w:val="right" w:pos="9638"/>
      </w:tabs>
    </w:pPr>
    <w:r w:rsidRPr="005A532C">
      <w:rPr>
        <w:b/>
        <w:sz w:val="18"/>
      </w:rPr>
      <w:fldChar w:fldCharType="begin"/>
    </w:r>
    <w:r w:rsidRPr="005A532C">
      <w:rPr>
        <w:b/>
        <w:sz w:val="18"/>
      </w:rPr>
      <w:instrText xml:space="preserve"> PAGE  \* MERGEFORMAT </w:instrText>
    </w:r>
    <w:r w:rsidRPr="005A532C">
      <w:rPr>
        <w:b/>
        <w:sz w:val="18"/>
      </w:rPr>
      <w:fldChar w:fldCharType="separate"/>
    </w:r>
    <w:r w:rsidRPr="005A532C">
      <w:rPr>
        <w:b/>
        <w:noProof/>
        <w:sz w:val="18"/>
      </w:rPr>
      <w:t>2</w:t>
    </w:r>
    <w:r w:rsidRPr="005A532C">
      <w:rPr>
        <w:b/>
        <w:sz w:val="18"/>
      </w:rPr>
      <w:fldChar w:fldCharType="end"/>
    </w:r>
    <w:r>
      <w:rPr>
        <w:b/>
        <w:sz w:val="18"/>
      </w:rPr>
      <w:tab/>
    </w:r>
    <w:r>
      <w:t>GE.20-17375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F83F" w14:textId="598A7334" w:rsidR="00001A43" w:rsidRPr="005A532C" w:rsidRDefault="00001A43" w:rsidP="005A532C">
    <w:pPr>
      <w:pStyle w:val="Pieddepage"/>
      <w:tabs>
        <w:tab w:val="right" w:pos="9638"/>
      </w:tabs>
      <w:rPr>
        <w:b/>
        <w:sz w:val="18"/>
      </w:rPr>
    </w:pPr>
    <w:r>
      <w:t>GE.20-17375</w:t>
    </w:r>
    <w:r>
      <w:tab/>
    </w:r>
    <w:r w:rsidRPr="005A532C">
      <w:rPr>
        <w:b/>
        <w:sz w:val="18"/>
      </w:rPr>
      <w:fldChar w:fldCharType="begin"/>
    </w:r>
    <w:r w:rsidRPr="005A532C">
      <w:rPr>
        <w:b/>
        <w:sz w:val="18"/>
      </w:rPr>
      <w:instrText xml:space="preserve"> PAGE  \* MERGEFORMAT </w:instrText>
    </w:r>
    <w:r w:rsidRPr="005A532C">
      <w:rPr>
        <w:b/>
        <w:sz w:val="18"/>
      </w:rPr>
      <w:fldChar w:fldCharType="separate"/>
    </w:r>
    <w:r w:rsidRPr="005A532C">
      <w:rPr>
        <w:b/>
        <w:noProof/>
        <w:sz w:val="18"/>
      </w:rPr>
      <w:t>3</w:t>
    </w:r>
    <w:r w:rsidRPr="005A53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FC0C" w14:textId="17031AE7" w:rsidR="00001A43" w:rsidRPr="005A532C" w:rsidRDefault="00001A43" w:rsidP="005A532C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0589CCD" wp14:editId="358149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20-17375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75868E" wp14:editId="41B07FC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010721    020721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DB31" w14:textId="77777777" w:rsidR="00001A43" w:rsidRPr="00AC3823" w:rsidRDefault="00001A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5D3D0C" w14:textId="77777777" w:rsidR="00001A43" w:rsidRPr="00AC3823" w:rsidRDefault="00001A4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DE797E" w14:textId="77777777" w:rsidR="00001A43" w:rsidRPr="00AC3823" w:rsidRDefault="00001A43">
      <w:pPr>
        <w:spacing w:line="240" w:lineRule="auto"/>
        <w:rPr>
          <w:sz w:val="2"/>
          <w:szCs w:val="2"/>
        </w:rPr>
      </w:pPr>
    </w:p>
  </w:footnote>
  <w:footnote w:id="2">
    <w:p w14:paraId="030D3B46" w14:textId="4E737563" w:rsidR="00001A43" w:rsidRPr="005A532C" w:rsidRDefault="00001A43">
      <w:pPr>
        <w:pStyle w:val="Notedebasdepage"/>
      </w:pPr>
      <w:r>
        <w:rPr>
          <w:rStyle w:val="Appelnotedebasdep"/>
        </w:rPr>
        <w:tab/>
      </w:r>
      <w:r w:rsidRPr="005A532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La version originale du présent document n’a pas été revue par les services d’édition avant d’être envoyée aux services de traduction.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5240" w14:textId="54FBF6E9" w:rsidR="00001A43" w:rsidRPr="005A532C" w:rsidRDefault="00001A43">
    <w:pPr>
      <w:pStyle w:val="En-tte"/>
    </w:pPr>
    <w:fldSimple w:instr=" TITLE  \* MERGEFORMAT ">
      <w:r w:rsidR="007B5AF4">
        <w:t>ECE/TRANS/WP.29/GRE/83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34DC" w14:textId="5DA74DCA" w:rsidR="00001A43" w:rsidRPr="005A532C" w:rsidRDefault="00001A43" w:rsidP="005A532C">
    <w:pPr>
      <w:pStyle w:val="En-tte"/>
      <w:jc w:val="right"/>
    </w:pPr>
    <w:fldSimple w:instr=" TITLE  \* MERGEFORMAT ">
      <w:r w:rsidR="007B5AF4">
        <w:t>ECE/TRANS/WP.29/GRE/83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EA7555B"/>
    <w:multiLevelType w:val="hybridMultilevel"/>
    <w:tmpl w:val="A43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FB"/>
    <w:rsid w:val="00001A43"/>
    <w:rsid w:val="00017F94"/>
    <w:rsid w:val="00023842"/>
    <w:rsid w:val="000334F9"/>
    <w:rsid w:val="00045FEB"/>
    <w:rsid w:val="000539B0"/>
    <w:rsid w:val="00073826"/>
    <w:rsid w:val="0007796D"/>
    <w:rsid w:val="000B7790"/>
    <w:rsid w:val="00100B00"/>
    <w:rsid w:val="00111F2F"/>
    <w:rsid w:val="00117966"/>
    <w:rsid w:val="0014365E"/>
    <w:rsid w:val="00143C66"/>
    <w:rsid w:val="00176178"/>
    <w:rsid w:val="001D4C7A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0753"/>
    <w:rsid w:val="003879F5"/>
    <w:rsid w:val="003916DE"/>
    <w:rsid w:val="003F6FA1"/>
    <w:rsid w:val="00421996"/>
    <w:rsid w:val="00441C3B"/>
    <w:rsid w:val="00442226"/>
    <w:rsid w:val="00446FE5"/>
    <w:rsid w:val="00452396"/>
    <w:rsid w:val="00463D64"/>
    <w:rsid w:val="00477EB2"/>
    <w:rsid w:val="004837D8"/>
    <w:rsid w:val="004B2DA4"/>
    <w:rsid w:val="004E2EED"/>
    <w:rsid w:val="004E468C"/>
    <w:rsid w:val="004F735B"/>
    <w:rsid w:val="005505B7"/>
    <w:rsid w:val="00557A80"/>
    <w:rsid w:val="00573BE5"/>
    <w:rsid w:val="00586ED3"/>
    <w:rsid w:val="00596AA9"/>
    <w:rsid w:val="005A532C"/>
    <w:rsid w:val="005B29F5"/>
    <w:rsid w:val="005E5EC3"/>
    <w:rsid w:val="00607E1B"/>
    <w:rsid w:val="00627F2E"/>
    <w:rsid w:val="00656839"/>
    <w:rsid w:val="00702A7C"/>
    <w:rsid w:val="0071601D"/>
    <w:rsid w:val="00722941"/>
    <w:rsid w:val="007A34DC"/>
    <w:rsid w:val="007A62E6"/>
    <w:rsid w:val="007B5AF4"/>
    <w:rsid w:val="007F20FA"/>
    <w:rsid w:val="0080684C"/>
    <w:rsid w:val="00871C75"/>
    <w:rsid w:val="008776DC"/>
    <w:rsid w:val="008A4DBF"/>
    <w:rsid w:val="008C0DFC"/>
    <w:rsid w:val="008D5EF9"/>
    <w:rsid w:val="008F3AFD"/>
    <w:rsid w:val="009446C0"/>
    <w:rsid w:val="009559EE"/>
    <w:rsid w:val="00967D7E"/>
    <w:rsid w:val="009705C8"/>
    <w:rsid w:val="009725DD"/>
    <w:rsid w:val="009840E5"/>
    <w:rsid w:val="009967C2"/>
    <w:rsid w:val="009C1CF4"/>
    <w:rsid w:val="009C5B53"/>
    <w:rsid w:val="009F6B74"/>
    <w:rsid w:val="00A3029F"/>
    <w:rsid w:val="00A30353"/>
    <w:rsid w:val="00A617D5"/>
    <w:rsid w:val="00AC3823"/>
    <w:rsid w:val="00AE323C"/>
    <w:rsid w:val="00AF0CB5"/>
    <w:rsid w:val="00B00181"/>
    <w:rsid w:val="00B00B0D"/>
    <w:rsid w:val="00B127FB"/>
    <w:rsid w:val="00B45F2E"/>
    <w:rsid w:val="00B765F7"/>
    <w:rsid w:val="00B77993"/>
    <w:rsid w:val="00BA0CA9"/>
    <w:rsid w:val="00BC04FF"/>
    <w:rsid w:val="00BD71C3"/>
    <w:rsid w:val="00C02897"/>
    <w:rsid w:val="00C97039"/>
    <w:rsid w:val="00D3439C"/>
    <w:rsid w:val="00D7622E"/>
    <w:rsid w:val="00DB1831"/>
    <w:rsid w:val="00DB52EB"/>
    <w:rsid w:val="00DD3BFD"/>
    <w:rsid w:val="00DE2AC3"/>
    <w:rsid w:val="00DF6678"/>
    <w:rsid w:val="00E0299A"/>
    <w:rsid w:val="00E62AEE"/>
    <w:rsid w:val="00E85C74"/>
    <w:rsid w:val="00EA6547"/>
    <w:rsid w:val="00EB2A84"/>
    <w:rsid w:val="00EC13D9"/>
    <w:rsid w:val="00ED7237"/>
    <w:rsid w:val="00EF2E22"/>
    <w:rsid w:val="00EF2EC5"/>
    <w:rsid w:val="00F35BAF"/>
    <w:rsid w:val="00F41371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2F717"/>
  <w15:docId w15:val="{AE11D5FF-2D04-4F89-B1D9-581F259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A532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Calibri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5A532C"/>
  </w:style>
  <w:style w:type="character" w:customStyle="1" w:styleId="SingleTxtGChar">
    <w:name w:val="_ Single Txt_G Char"/>
    <w:link w:val="SingleTxtG"/>
    <w:rsid w:val="00EF2EC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vers@rdw.nl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ecretary@gtb-lighting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leksander.lazarevic@ec.europa.e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49D40-AAF8-436F-A378-A4323020AAF7}"/>
</file>

<file path=customXml/itemProps2.xml><?xml version="1.0" encoding="utf-8"?>
<ds:datastoreItem xmlns:ds="http://schemas.openxmlformats.org/officeDocument/2006/customXml" ds:itemID="{BDAEE904-EEE1-476E-BA79-19154996E76F}"/>
</file>

<file path=customXml/itemProps3.xml><?xml version="1.0" encoding="utf-8"?>
<ds:datastoreItem xmlns:ds="http://schemas.openxmlformats.org/officeDocument/2006/customXml" ds:itemID="{79088B80-8812-4649-A5D0-6F24BF47AE3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19</Pages>
  <Words>6817</Words>
  <Characters>38862</Characters>
  <Application>Microsoft Office Word</Application>
  <DocSecurity>0</DocSecurity>
  <Lines>323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ECE/TRANS/WP.29/GRE/83</vt:lpstr>
    </vt:vector>
  </TitlesOfParts>
  <Company>DCM</Company>
  <LinksUpToDate>false</LinksUpToDate>
  <CharactersWithSpaces>45588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ECE/TRANS/WP.29/GRE/83</dc:title>
  <dc:subject/>
  <dc:creator>Julien OKRZESIK</dc:creator>
  <cp:keywords/>
  <cp:lastModifiedBy>Julien Okrzesik</cp:lastModifiedBy>
  <cp:revision>3</cp:revision>
  <cp:lastPrinted>2021-07-02T12:12:00Z</cp:lastPrinted>
  <dcterms:created xsi:type="dcterms:W3CDTF">2021-07-02T12:12:00Z</dcterms:created>
  <dcterms:modified xsi:type="dcterms:W3CDTF">2021-07-02T12:13:00Z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