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DF0E34" w14:paraId="42A5C8D1" w14:textId="77777777" w:rsidTr="00151208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DF0E34" w:rsidRDefault="00785AC2" w:rsidP="002E2BA8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DF0E34" w:rsidRDefault="00785AC2" w:rsidP="002E2BA8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0E34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45F91C16" w:rsidR="00785AC2" w:rsidRPr="00DF0E34" w:rsidRDefault="00785AC2" w:rsidP="002E2BA8">
            <w:pPr>
              <w:jc w:val="righ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sz w:val="40"/>
              </w:rPr>
              <w:t>ECE</w:t>
            </w:r>
            <w:r w:rsidRPr="00DF0E34">
              <w:rPr>
                <w:rFonts w:asciiTheme="majorBidi" w:hAnsiTheme="majorBidi" w:cstheme="majorBidi"/>
              </w:rPr>
              <w:t>/TRANS/WP.29/GRSG/20</w:t>
            </w:r>
            <w:r w:rsidR="002B4811" w:rsidRPr="00DF0E34">
              <w:rPr>
                <w:rFonts w:asciiTheme="majorBidi" w:hAnsiTheme="majorBidi" w:cstheme="majorBidi"/>
              </w:rPr>
              <w:t>2</w:t>
            </w:r>
            <w:r w:rsidR="00810A73">
              <w:rPr>
                <w:rFonts w:asciiTheme="majorBidi" w:hAnsiTheme="majorBidi" w:cstheme="majorBidi"/>
              </w:rPr>
              <w:t>1</w:t>
            </w:r>
            <w:r w:rsidRPr="00DF0E34">
              <w:rPr>
                <w:rFonts w:asciiTheme="majorBidi" w:hAnsiTheme="majorBidi" w:cstheme="majorBidi"/>
              </w:rPr>
              <w:t>/</w:t>
            </w:r>
            <w:r w:rsidR="00D44592">
              <w:rPr>
                <w:rFonts w:asciiTheme="majorBidi" w:hAnsiTheme="majorBidi" w:cstheme="majorBidi"/>
              </w:rPr>
              <w:t>29</w:t>
            </w:r>
          </w:p>
        </w:tc>
      </w:tr>
      <w:tr w:rsidR="00785AC2" w:rsidRPr="00DF0E34" w14:paraId="3392CB4C" w14:textId="77777777" w:rsidTr="002E2BA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DF0E34" w:rsidRDefault="00785AC2" w:rsidP="002E2BA8">
            <w:pPr>
              <w:spacing w:before="120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121DFF48" w:rsidR="00151208" w:rsidRDefault="00785AC2" w:rsidP="002C0C47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DF0E34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151208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DF0E34" w:rsidRDefault="00785AC2" w:rsidP="002E2BA8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Distr.: General</w:t>
            </w:r>
          </w:p>
          <w:p w14:paraId="2288E497" w14:textId="0830EA12" w:rsidR="00785AC2" w:rsidRPr="00DF0E34" w:rsidRDefault="00A109C7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F877FE">
              <w:rPr>
                <w:rFonts w:asciiTheme="majorBidi" w:hAnsiTheme="majorBidi" w:cstheme="majorBidi"/>
              </w:rPr>
              <w:t xml:space="preserve"> </w:t>
            </w:r>
            <w:r w:rsidR="00D00996">
              <w:rPr>
                <w:rFonts w:asciiTheme="majorBidi" w:hAnsiTheme="majorBidi" w:cstheme="majorBidi"/>
              </w:rPr>
              <w:t>July</w:t>
            </w:r>
            <w:r w:rsidR="00785AC2" w:rsidRPr="00DF0E34">
              <w:rPr>
                <w:rFonts w:asciiTheme="majorBidi" w:hAnsiTheme="majorBidi" w:cstheme="majorBidi"/>
              </w:rPr>
              <w:t xml:space="preserve"> 20</w:t>
            </w:r>
            <w:r w:rsidR="002B4811" w:rsidRPr="00DF0E34">
              <w:rPr>
                <w:rFonts w:asciiTheme="majorBidi" w:hAnsiTheme="majorBidi" w:cstheme="majorBidi"/>
              </w:rPr>
              <w:t>2</w:t>
            </w:r>
            <w:r w:rsidR="00810A73">
              <w:rPr>
                <w:rFonts w:asciiTheme="majorBidi" w:hAnsiTheme="majorBidi" w:cstheme="majorBidi"/>
              </w:rPr>
              <w:t>1</w:t>
            </w:r>
          </w:p>
          <w:p w14:paraId="78B62AA7" w14:textId="77777777" w:rsidR="00785AC2" w:rsidRPr="00DF0E34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DF0E34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DF0E34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DF0E34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DF0E34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DF0E34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DF0E34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DF0E34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873F935" w14:textId="77777777" w:rsidR="00F607C0" w:rsidRPr="00DF0E34" w:rsidRDefault="00F607C0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Working Party on General Safety Provisions</w:t>
      </w:r>
    </w:p>
    <w:p w14:paraId="742C4543" w14:textId="06288A74" w:rsidR="0082103C" w:rsidRPr="00DF0E34" w:rsidRDefault="0082103C" w:rsidP="0082103C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1</w:t>
      </w:r>
      <w:r w:rsidR="00810A73">
        <w:rPr>
          <w:rFonts w:asciiTheme="majorBidi" w:hAnsiTheme="majorBidi" w:cstheme="majorBidi"/>
          <w:b/>
        </w:rPr>
        <w:t>2</w:t>
      </w:r>
      <w:r w:rsidR="00F877FE">
        <w:rPr>
          <w:rFonts w:asciiTheme="majorBidi" w:hAnsiTheme="majorBidi" w:cstheme="majorBidi"/>
          <w:b/>
        </w:rPr>
        <w:t>2</w:t>
      </w:r>
      <w:r w:rsidR="00F877FE" w:rsidRPr="000D6698">
        <w:rPr>
          <w:rFonts w:asciiTheme="majorBidi" w:hAnsiTheme="majorBidi" w:cstheme="majorBidi"/>
          <w:b/>
        </w:rPr>
        <w:t>nd</w:t>
      </w:r>
      <w:r w:rsidR="00F877FE">
        <w:rPr>
          <w:rFonts w:asciiTheme="majorBidi" w:hAnsiTheme="majorBidi" w:cstheme="majorBidi"/>
          <w:b/>
        </w:rPr>
        <w:t xml:space="preserve"> </w:t>
      </w:r>
      <w:r w:rsidRPr="00DF0E34">
        <w:rPr>
          <w:rFonts w:asciiTheme="majorBidi" w:hAnsiTheme="majorBidi" w:cstheme="majorBidi"/>
          <w:b/>
        </w:rPr>
        <w:t>session</w:t>
      </w:r>
    </w:p>
    <w:p w14:paraId="616A0177" w14:textId="404962A8" w:rsidR="0082103C" w:rsidRPr="00DF0E34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Geneva, </w:t>
      </w:r>
      <w:r w:rsidR="00F877FE">
        <w:rPr>
          <w:rFonts w:asciiTheme="majorBidi" w:hAnsiTheme="majorBidi" w:cstheme="majorBidi"/>
        </w:rPr>
        <w:t>12</w:t>
      </w:r>
      <w:r w:rsidR="00B97FF3" w:rsidRPr="002A5241">
        <w:t>–</w:t>
      </w:r>
      <w:r w:rsidR="00F877FE">
        <w:rPr>
          <w:rFonts w:asciiTheme="majorBidi" w:hAnsiTheme="majorBidi" w:cstheme="majorBidi"/>
        </w:rPr>
        <w:t>15 October</w:t>
      </w:r>
      <w:r w:rsidRPr="00DF0E34">
        <w:rPr>
          <w:rFonts w:asciiTheme="majorBidi" w:hAnsiTheme="majorBidi" w:cstheme="majorBidi"/>
        </w:rPr>
        <w:t xml:space="preserve"> 20</w:t>
      </w:r>
      <w:r w:rsidR="002B4811" w:rsidRPr="00DF0E34">
        <w:rPr>
          <w:rFonts w:asciiTheme="majorBidi" w:hAnsiTheme="majorBidi" w:cstheme="majorBidi"/>
        </w:rPr>
        <w:t>2</w:t>
      </w:r>
      <w:r w:rsidR="005A39FD">
        <w:rPr>
          <w:rFonts w:asciiTheme="majorBidi" w:hAnsiTheme="majorBidi" w:cstheme="majorBidi"/>
        </w:rPr>
        <w:t>1</w:t>
      </w:r>
    </w:p>
    <w:p w14:paraId="4132CF15" w14:textId="553F31A5" w:rsidR="00B930EE" w:rsidRDefault="0082103C" w:rsidP="00B930EE">
      <w:pPr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</w:rPr>
        <w:t xml:space="preserve">Item </w:t>
      </w:r>
      <w:r w:rsidR="00D00996">
        <w:rPr>
          <w:rFonts w:asciiTheme="majorBidi" w:hAnsiTheme="majorBidi" w:cstheme="majorBidi"/>
        </w:rPr>
        <w:t>1</w:t>
      </w:r>
      <w:r w:rsidR="001659CB">
        <w:rPr>
          <w:rFonts w:asciiTheme="majorBidi" w:hAnsiTheme="majorBidi" w:cstheme="majorBidi"/>
        </w:rPr>
        <w:t>1</w:t>
      </w:r>
      <w:r w:rsidR="00D00996">
        <w:rPr>
          <w:rFonts w:asciiTheme="majorBidi" w:hAnsiTheme="majorBidi" w:cstheme="majorBidi"/>
        </w:rPr>
        <w:t xml:space="preserve"> </w:t>
      </w:r>
      <w:r w:rsidR="00D44592">
        <w:rPr>
          <w:rFonts w:asciiTheme="majorBidi" w:hAnsiTheme="majorBidi" w:cstheme="majorBidi"/>
        </w:rPr>
        <w:t>(</w:t>
      </w:r>
      <w:r w:rsidR="00D00996">
        <w:rPr>
          <w:rFonts w:asciiTheme="majorBidi" w:hAnsiTheme="majorBidi" w:cstheme="majorBidi"/>
        </w:rPr>
        <w:t>c)</w:t>
      </w:r>
      <w:r w:rsidR="00170E8B" w:rsidRPr="00DF0E34">
        <w:rPr>
          <w:rFonts w:asciiTheme="majorBidi" w:hAnsiTheme="majorBidi" w:cstheme="majorBidi"/>
        </w:rPr>
        <w:t xml:space="preserve"> </w:t>
      </w:r>
      <w:r w:rsidRPr="00DF0E34">
        <w:rPr>
          <w:rFonts w:asciiTheme="majorBidi" w:hAnsiTheme="majorBidi" w:cstheme="majorBidi"/>
        </w:rPr>
        <w:t>of the provisional agenda</w:t>
      </w:r>
    </w:p>
    <w:p w14:paraId="73AFB7C3" w14:textId="77AC2182" w:rsidR="00B930EE" w:rsidRDefault="00B930EE" w:rsidP="00B930EE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Amendments to Devices against Unauthorized Use, Immobilizers and</w:t>
      </w:r>
      <w:r>
        <w:rPr>
          <w:rFonts w:asciiTheme="majorBidi" w:hAnsiTheme="majorBidi" w:cstheme="majorBidi"/>
          <w:b/>
        </w:rPr>
        <w:br/>
        <w:t>Vehicle Alarm systems regulations</w:t>
      </w:r>
      <w:r w:rsidR="00861F9D">
        <w:rPr>
          <w:rFonts w:asciiTheme="majorBidi" w:hAnsiTheme="majorBidi" w:cstheme="majorBidi"/>
          <w:b/>
        </w:rPr>
        <w:t>:</w:t>
      </w:r>
    </w:p>
    <w:p w14:paraId="2873E5CD" w14:textId="187EA234" w:rsidR="004D5A4F" w:rsidRPr="00DF0E34" w:rsidRDefault="004D5A4F" w:rsidP="004D5A4F">
      <w:pPr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 xml:space="preserve">UN Regulation No. </w:t>
      </w:r>
      <w:r w:rsidR="00736BB2">
        <w:rPr>
          <w:rFonts w:asciiTheme="majorBidi" w:hAnsiTheme="majorBidi" w:cstheme="majorBidi"/>
          <w:b/>
        </w:rPr>
        <w:t>[</w:t>
      </w:r>
      <w:r w:rsidR="00A83E8D">
        <w:rPr>
          <w:b/>
        </w:rPr>
        <w:t>1</w:t>
      </w:r>
      <w:r w:rsidR="008162AE">
        <w:rPr>
          <w:b/>
        </w:rPr>
        <w:t>6</w:t>
      </w:r>
      <w:r w:rsidR="00270A86">
        <w:rPr>
          <w:b/>
        </w:rPr>
        <w:t>2</w:t>
      </w:r>
      <w:r w:rsidR="00C134A0">
        <w:rPr>
          <w:b/>
        </w:rPr>
        <w:t>]</w:t>
      </w:r>
      <w:r w:rsidR="00A83E8D" w:rsidRPr="00DF418A">
        <w:rPr>
          <w:b/>
        </w:rPr>
        <w:t xml:space="preserve"> (</w:t>
      </w:r>
      <w:r w:rsidR="00270A86">
        <w:rPr>
          <w:b/>
        </w:rPr>
        <w:t>Immobilizers</w:t>
      </w:r>
      <w:r w:rsidRPr="00DF0E34">
        <w:rPr>
          <w:rFonts w:asciiTheme="majorBidi" w:hAnsiTheme="majorBidi" w:cstheme="majorBidi"/>
          <w:b/>
        </w:rPr>
        <w:t>)</w:t>
      </w:r>
    </w:p>
    <w:p w14:paraId="2074CE97" w14:textId="24EC88F5" w:rsidR="00DF5B41" w:rsidRPr="00DF5B41" w:rsidRDefault="002C0C47" w:rsidP="002C0C47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F5B41" w:rsidRPr="00DF5B41">
        <w:rPr>
          <w:lang w:val="en-US"/>
        </w:rPr>
        <w:t xml:space="preserve">Proposal for amendments to UN Regulation No. </w:t>
      </w:r>
      <w:r w:rsidR="00B930EE">
        <w:rPr>
          <w:lang w:val="en-US"/>
        </w:rPr>
        <w:t>[</w:t>
      </w:r>
      <w:r w:rsidR="00DF5B41" w:rsidRPr="00DF5B41">
        <w:rPr>
          <w:lang w:val="en-US"/>
        </w:rPr>
        <w:t>1</w:t>
      </w:r>
      <w:r w:rsidR="008162AE">
        <w:rPr>
          <w:lang w:val="en-US"/>
        </w:rPr>
        <w:t>6</w:t>
      </w:r>
      <w:r w:rsidR="00270A86">
        <w:rPr>
          <w:lang w:val="en-US"/>
        </w:rPr>
        <w:t>2</w:t>
      </w:r>
      <w:r w:rsidR="00B930EE">
        <w:rPr>
          <w:lang w:val="en-US"/>
        </w:rPr>
        <w:t>]</w:t>
      </w:r>
      <w:r w:rsidR="00DF5B41" w:rsidRPr="00DF5B41">
        <w:rPr>
          <w:lang w:val="en-US"/>
        </w:rPr>
        <w:t xml:space="preserve"> (</w:t>
      </w:r>
      <w:r w:rsidR="00270A86">
        <w:rPr>
          <w:lang w:val="en-US"/>
        </w:rPr>
        <w:t>Immobilizers</w:t>
      </w:r>
      <w:r w:rsidR="008162AE">
        <w:rPr>
          <w:lang w:val="en-US"/>
        </w:rPr>
        <w:t>)</w:t>
      </w:r>
    </w:p>
    <w:p w14:paraId="2B381787" w14:textId="7F4FD934" w:rsidR="002E5C78" w:rsidRPr="00341F66" w:rsidRDefault="002C0C47" w:rsidP="002C0C47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7B4AD8">
        <w:rPr>
          <w:lang w:val="en-US"/>
        </w:rPr>
        <w:t xml:space="preserve">Submitted by the expert </w:t>
      </w:r>
      <w:r w:rsidR="007B4AD8" w:rsidRPr="00C215CC">
        <w:t xml:space="preserve">from </w:t>
      </w:r>
      <w:r w:rsidR="000417B0" w:rsidRPr="000417B0">
        <w:t>the International Organization of motor vehicle manufacturers</w:t>
      </w:r>
      <w:r w:rsidR="007B4AD8">
        <w:t xml:space="preserve"> </w:t>
      </w:r>
      <w:r w:rsidR="002E5C78" w:rsidRPr="00341F66">
        <w:rPr>
          <w:bCs/>
        </w:rPr>
        <w:footnoteReference w:customMarkFollows="1" w:id="2"/>
        <w:t>*</w:t>
      </w:r>
    </w:p>
    <w:p w14:paraId="1AFF66DF" w14:textId="6BCA5DDD" w:rsidR="00436A7E" w:rsidRPr="00341F66" w:rsidRDefault="00223E27" w:rsidP="002312DA">
      <w:pPr>
        <w:pStyle w:val="SingleTxtG"/>
        <w:ind w:firstLine="425"/>
      </w:pPr>
      <w:r w:rsidRPr="00C40426">
        <w:rPr>
          <w:sz w:val="19"/>
          <w:szCs w:val="19"/>
        </w:rPr>
        <w:t xml:space="preserve">The text reproduced below </w:t>
      </w:r>
      <w:r>
        <w:rPr>
          <w:sz w:val="19"/>
          <w:szCs w:val="19"/>
        </w:rPr>
        <w:t>was</w:t>
      </w:r>
      <w:r w:rsidRPr="00C40426">
        <w:rPr>
          <w:sz w:val="19"/>
          <w:szCs w:val="19"/>
        </w:rPr>
        <w:t xml:space="preserve"> prepared by </w:t>
      </w:r>
      <w:r>
        <w:rPr>
          <w:sz w:val="19"/>
          <w:szCs w:val="19"/>
        </w:rPr>
        <w:t xml:space="preserve">the expert from the </w:t>
      </w:r>
      <w:r w:rsidR="00F877FE">
        <w:rPr>
          <w:sz w:val="19"/>
          <w:szCs w:val="19"/>
        </w:rPr>
        <w:t>International Organization of motor vehicle manufacturers (</w:t>
      </w:r>
      <w:r>
        <w:t>OICA</w:t>
      </w:r>
      <w:r w:rsidR="00F877FE">
        <w:t>)</w:t>
      </w:r>
      <w:r>
        <w:t xml:space="preserve"> </w:t>
      </w:r>
      <w:r w:rsidR="00F877FE">
        <w:t>to make the text of the regulation more consistent</w:t>
      </w:r>
      <w:r>
        <w:t xml:space="preserve">. The modifications to the current text of UN Regulation No. </w:t>
      </w:r>
      <w:r w:rsidR="00B930EE">
        <w:t>[</w:t>
      </w:r>
      <w:r>
        <w:t>1</w:t>
      </w:r>
      <w:r w:rsidR="008162AE">
        <w:t>6</w:t>
      </w:r>
      <w:r w:rsidR="00270A86">
        <w:t>2</w:t>
      </w:r>
      <w:r w:rsidR="00B930EE">
        <w:t>]</w:t>
      </w:r>
      <w:r>
        <w:t xml:space="preserve"> are marked in bold characters</w:t>
      </w:r>
      <w:r w:rsidR="00F877FE">
        <w:t xml:space="preserve"> for new text and in strikethrough characters for deleted text</w:t>
      </w:r>
      <w:r w:rsidR="00436A7E" w:rsidRPr="00341F66">
        <w:rPr>
          <w:szCs w:val="23"/>
        </w:rPr>
        <w:t>.</w:t>
      </w:r>
    </w:p>
    <w:p w14:paraId="106A03BA" w14:textId="6A0FD812" w:rsidR="00F607C0" w:rsidRPr="00DF0E34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br w:type="page"/>
      </w:r>
    </w:p>
    <w:p w14:paraId="50B62D92" w14:textId="7A6A67F7" w:rsidR="00DF0E34" w:rsidRPr="006F4C48" w:rsidRDefault="00B9350C" w:rsidP="00B9350C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ab/>
      </w:r>
      <w:r w:rsidR="00DF0E34" w:rsidRPr="006F4C48">
        <w:rPr>
          <w:rFonts w:asciiTheme="majorBidi" w:hAnsiTheme="majorBidi" w:cstheme="majorBidi"/>
          <w:szCs w:val="28"/>
        </w:rPr>
        <w:t>I.</w:t>
      </w:r>
      <w:r w:rsidR="00DF0E34" w:rsidRPr="006F4C48">
        <w:rPr>
          <w:rFonts w:asciiTheme="majorBidi" w:hAnsiTheme="majorBidi" w:cstheme="majorBidi"/>
          <w:szCs w:val="28"/>
        </w:rPr>
        <w:tab/>
      </w:r>
      <w:r w:rsidR="00DF0E34" w:rsidRPr="006F4C48">
        <w:t>Proposal</w:t>
      </w:r>
    </w:p>
    <w:p w14:paraId="7784F2BD" w14:textId="1388F5E0" w:rsidR="007D4B49" w:rsidRPr="00B81131" w:rsidRDefault="007D4B49" w:rsidP="007D4B49">
      <w:pPr>
        <w:spacing w:before="120" w:line="240" w:lineRule="auto"/>
        <w:ind w:left="1134" w:right="1140"/>
        <w:jc w:val="both"/>
        <w:rPr>
          <w:rFonts w:eastAsia="DengXian"/>
          <w:lang w:eastAsia="zh-CN"/>
        </w:rPr>
      </w:pPr>
      <w:r w:rsidRPr="00B81131">
        <w:rPr>
          <w:rFonts w:eastAsia="DengXian"/>
          <w:i/>
          <w:lang w:eastAsia="zh-CN"/>
        </w:rPr>
        <w:t>Paragraph 5</w:t>
      </w:r>
      <w:r w:rsidR="00F877FE">
        <w:rPr>
          <w:rFonts w:eastAsia="DengXian"/>
          <w:i/>
          <w:lang w:eastAsia="zh-CN"/>
        </w:rPr>
        <w:t>.</w:t>
      </w:r>
      <w:r w:rsidR="008162AE">
        <w:rPr>
          <w:rFonts w:eastAsia="DengXian"/>
          <w:i/>
          <w:lang w:eastAsia="zh-CN"/>
        </w:rPr>
        <w:t>2</w:t>
      </w:r>
      <w:r w:rsidR="00F877FE">
        <w:rPr>
          <w:rFonts w:eastAsia="DengXian"/>
          <w:i/>
          <w:lang w:eastAsia="zh-CN"/>
        </w:rPr>
        <w:t>.1.1</w:t>
      </w:r>
      <w:r w:rsidRPr="00B81131">
        <w:rPr>
          <w:rFonts w:eastAsia="DengXian"/>
          <w:i/>
          <w:lang w:eastAsia="zh-CN"/>
        </w:rPr>
        <w:t xml:space="preserve">., </w:t>
      </w:r>
      <w:r w:rsidRPr="00B81131">
        <w:rPr>
          <w:rFonts w:eastAsia="DengXian"/>
          <w:lang w:eastAsia="zh-CN"/>
        </w:rPr>
        <w:t>amend to read:</w:t>
      </w:r>
    </w:p>
    <w:p w14:paraId="6AD051D7" w14:textId="77777777" w:rsidR="008834E0" w:rsidRDefault="00E97B60" w:rsidP="00F877FE">
      <w:pPr>
        <w:spacing w:before="120" w:line="240" w:lineRule="auto"/>
        <w:ind w:left="2268" w:right="1140" w:hanging="1134"/>
        <w:jc w:val="both"/>
        <w:rPr>
          <w:rFonts w:eastAsia="DengXian"/>
          <w:iCs/>
          <w:lang w:eastAsia="zh-CN"/>
        </w:rPr>
      </w:pPr>
      <w:r>
        <w:rPr>
          <w:rFonts w:eastAsia="DengXian"/>
          <w:lang w:eastAsia="zh-CN"/>
        </w:rPr>
        <w:t>"</w:t>
      </w:r>
      <w:r w:rsidR="00F877FE">
        <w:rPr>
          <w:rFonts w:eastAsia="DengXian"/>
          <w:lang w:eastAsia="zh-CN"/>
        </w:rPr>
        <w:t>5.</w:t>
      </w:r>
      <w:r w:rsidR="008162AE">
        <w:rPr>
          <w:rFonts w:eastAsia="DengXian"/>
          <w:lang w:eastAsia="zh-CN"/>
        </w:rPr>
        <w:t>2</w:t>
      </w:r>
      <w:r w:rsidR="00F877FE">
        <w:rPr>
          <w:rFonts w:eastAsia="DengXian"/>
          <w:lang w:eastAsia="zh-CN"/>
        </w:rPr>
        <w:t>.1.1</w:t>
      </w:r>
      <w:r w:rsidR="007D4B49" w:rsidRPr="00B81131">
        <w:rPr>
          <w:rFonts w:eastAsia="DengXian"/>
          <w:lang w:eastAsia="zh-CN"/>
        </w:rPr>
        <w:t>.</w:t>
      </w:r>
      <w:r w:rsidR="007D4B49" w:rsidRPr="00B81131">
        <w:rPr>
          <w:rFonts w:eastAsia="DengXian"/>
          <w:lang w:eastAsia="zh-CN"/>
        </w:rPr>
        <w:tab/>
      </w:r>
      <w:r w:rsidR="00270A86" w:rsidRPr="00270A86">
        <w:rPr>
          <w:rFonts w:eastAsia="DengXian"/>
          <w:iCs/>
          <w:lang w:eastAsia="zh-CN"/>
        </w:rPr>
        <w:t xml:space="preserve">An immobilizer shall be designed so as to prevent the operation of the vehicle under its own </w:t>
      </w:r>
      <w:r w:rsidR="00270A86" w:rsidRPr="00270A86">
        <w:rPr>
          <w:rFonts w:eastAsia="DengXian"/>
          <w:b/>
          <w:iCs/>
          <w:lang w:eastAsia="zh-CN"/>
        </w:rPr>
        <w:t>motive</w:t>
      </w:r>
      <w:r w:rsidR="00270A86" w:rsidRPr="00270A86">
        <w:rPr>
          <w:rFonts w:eastAsia="DengXian"/>
          <w:iCs/>
          <w:lang w:eastAsia="zh-CN"/>
        </w:rPr>
        <w:t xml:space="preserve"> power by at least one of the following means</w:t>
      </w:r>
      <w:r w:rsidR="00270A86">
        <w:rPr>
          <w:rFonts w:eastAsia="DengXian"/>
          <w:iCs/>
          <w:lang w:eastAsia="zh-CN"/>
        </w:rPr>
        <w:t>:</w:t>
      </w:r>
    </w:p>
    <w:p w14:paraId="07C2715D" w14:textId="44862F45" w:rsidR="00F877FE" w:rsidRPr="00F877FE" w:rsidRDefault="00270A86" w:rsidP="008834E0">
      <w:pPr>
        <w:spacing w:before="120" w:line="240" w:lineRule="auto"/>
        <w:ind w:left="2268" w:right="1140"/>
        <w:jc w:val="both"/>
        <w:rPr>
          <w:rFonts w:eastAsia="DengXian"/>
          <w:lang w:eastAsia="zh-CN"/>
        </w:rPr>
      </w:pPr>
      <w:r>
        <w:rPr>
          <w:rFonts w:eastAsia="DengXian"/>
          <w:iCs/>
          <w:lang w:eastAsia="zh-CN"/>
        </w:rPr>
        <w:t>…</w:t>
      </w:r>
      <w:r w:rsidR="00F877FE">
        <w:rPr>
          <w:rFonts w:eastAsia="DengXian"/>
          <w:lang w:eastAsia="zh-CN"/>
        </w:rPr>
        <w:t>”</w:t>
      </w:r>
    </w:p>
    <w:p w14:paraId="2967EA26" w14:textId="093BDA58" w:rsidR="00DF0E34" w:rsidRPr="006F4C48" w:rsidRDefault="00B9350C" w:rsidP="00197E0D">
      <w:pPr>
        <w:pStyle w:val="HChG"/>
        <w:rPr>
          <w:b w:val="0"/>
        </w:rPr>
      </w:pPr>
      <w:r w:rsidRPr="006F4C48">
        <w:tab/>
      </w:r>
      <w:r w:rsidR="00DF0E34" w:rsidRPr="006F4C48">
        <w:t>II</w:t>
      </w:r>
      <w:r w:rsidRPr="006F4C48">
        <w:t>.</w:t>
      </w:r>
      <w:r w:rsidR="00DF0E34" w:rsidRPr="006F4C48">
        <w:tab/>
        <w:t>Justification</w:t>
      </w:r>
    </w:p>
    <w:p w14:paraId="413ABDA5" w14:textId="7C8441CA" w:rsidR="00F877FE" w:rsidRDefault="00C61D52" w:rsidP="00B930EE">
      <w:pPr>
        <w:pStyle w:val="SingleTxtG"/>
        <w:numPr>
          <w:ilvl w:val="0"/>
          <w:numId w:val="37"/>
        </w:numPr>
        <w:ind w:left="1134" w:firstLine="0"/>
        <w:rPr>
          <w:lang w:eastAsia="zh-CN"/>
        </w:rPr>
      </w:pPr>
      <w:r>
        <w:rPr>
          <w:lang w:eastAsia="zh-CN"/>
        </w:rPr>
        <w:t xml:space="preserve">The paragraphs </w:t>
      </w:r>
      <w:r w:rsidR="00F877FE">
        <w:rPr>
          <w:lang w:eastAsia="zh-CN"/>
        </w:rPr>
        <w:t>5.3.1.1., 5.2.13.</w:t>
      </w:r>
      <w:r>
        <w:rPr>
          <w:lang w:eastAsia="zh-CN"/>
        </w:rPr>
        <w:t xml:space="preserve"> and</w:t>
      </w:r>
      <w:r w:rsidR="00F877FE">
        <w:rPr>
          <w:lang w:eastAsia="zh-CN"/>
        </w:rPr>
        <w:t xml:space="preserve"> 8.3.1.1. </w:t>
      </w:r>
      <w:r w:rsidR="00270A86">
        <w:rPr>
          <w:lang w:eastAsia="zh-CN"/>
        </w:rPr>
        <w:t>of UN R</w:t>
      </w:r>
      <w:r w:rsidR="00DA742A">
        <w:rPr>
          <w:lang w:eastAsia="zh-CN"/>
        </w:rPr>
        <w:t>egulation No.</w:t>
      </w:r>
      <w:r w:rsidR="00313207">
        <w:rPr>
          <w:lang w:eastAsia="zh-CN"/>
        </w:rPr>
        <w:t xml:space="preserve"> </w:t>
      </w:r>
      <w:r w:rsidR="00270A86">
        <w:rPr>
          <w:lang w:eastAsia="zh-CN"/>
        </w:rPr>
        <w:t xml:space="preserve">116 </w:t>
      </w:r>
      <w:proofErr w:type="gramStart"/>
      <w:r w:rsidR="00F877FE">
        <w:rPr>
          <w:lang w:eastAsia="zh-CN"/>
        </w:rPr>
        <w:t>address</w:t>
      </w:r>
      <w:proofErr w:type="gramEnd"/>
      <w:r w:rsidR="00F877FE">
        <w:rPr>
          <w:lang w:eastAsia="zh-CN"/>
        </w:rPr>
        <w:t xml:space="preserve"> the same intent of protection of normal use of the vehicle/powertrain/engine with </w:t>
      </w:r>
      <w:r>
        <w:rPr>
          <w:lang w:eastAsia="zh-CN"/>
        </w:rPr>
        <w:t xml:space="preserve">however </w:t>
      </w:r>
      <w:r w:rsidR="00F877FE">
        <w:rPr>
          <w:lang w:eastAsia="zh-CN"/>
        </w:rPr>
        <w:t>three different wordings.</w:t>
      </w:r>
    </w:p>
    <w:p w14:paraId="2E430224" w14:textId="41365C21" w:rsidR="00C61D52" w:rsidRDefault="00C61D52" w:rsidP="00B930EE">
      <w:pPr>
        <w:pStyle w:val="SingleTxtG"/>
        <w:numPr>
          <w:ilvl w:val="0"/>
          <w:numId w:val="37"/>
        </w:numPr>
        <w:ind w:left="1134" w:firstLine="0"/>
        <w:rPr>
          <w:lang w:eastAsia="zh-CN"/>
        </w:rPr>
      </w:pPr>
      <w:r>
        <w:rPr>
          <w:lang w:eastAsia="zh-CN"/>
        </w:rPr>
        <w:t>This proposal aims to clarify the difference between using the engine as a power source for motion versus using the engine as a power source for another use (e.g. heating).</w:t>
      </w:r>
    </w:p>
    <w:p w14:paraId="5D7934FB" w14:textId="3891CB71" w:rsidR="00C61D52" w:rsidRDefault="00874127" w:rsidP="00B930EE">
      <w:pPr>
        <w:pStyle w:val="SingleTxtG"/>
        <w:numPr>
          <w:ilvl w:val="0"/>
          <w:numId w:val="37"/>
        </w:numPr>
        <w:ind w:left="1134" w:firstLine="0"/>
        <w:rPr>
          <w:lang w:eastAsia="zh-CN"/>
        </w:rPr>
      </w:pPr>
      <w:r>
        <w:rPr>
          <w:lang w:eastAsia="zh-CN"/>
        </w:rPr>
        <w:t>The p</w:t>
      </w:r>
      <w:r w:rsidR="00C61D52">
        <w:rPr>
          <w:lang w:eastAsia="zh-CN"/>
        </w:rPr>
        <w:t xml:space="preserve">roposal </w:t>
      </w:r>
      <w:r>
        <w:rPr>
          <w:lang w:eastAsia="zh-CN"/>
        </w:rPr>
        <w:t>above</w:t>
      </w:r>
      <w:r w:rsidR="00C61D52">
        <w:rPr>
          <w:lang w:eastAsia="zh-CN"/>
        </w:rPr>
        <w:t xml:space="preserve"> align</w:t>
      </w:r>
      <w:r>
        <w:rPr>
          <w:lang w:eastAsia="zh-CN"/>
        </w:rPr>
        <w:t>s</w:t>
      </w:r>
      <w:r w:rsidR="00C61D52">
        <w:rPr>
          <w:lang w:eastAsia="zh-CN"/>
        </w:rPr>
        <w:t xml:space="preserve"> paragraph 5.</w:t>
      </w:r>
      <w:r w:rsidR="008162AE">
        <w:rPr>
          <w:lang w:eastAsia="zh-CN"/>
        </w:rPr>
        <w:t>2</w:t>
      </w:r>
      <w:r w:rsidR="00C61D52">
        <w:rPr>
          <w:lang w:eastAsia="zh-CN"/>
        </w:rPr>
        <w:t>.1.1. on the wording of paragraph 5.2.13.</w:t>
      </w:r>
      <w:r w:rsidR="008162AE">
        <w:rPr>
          <w:lang w:eastAsia="zh-CN"/>
        </w:rPr>
        <w:t xml:space="preserve"> of UN R</w:t>
      </w:r>
      <w:r w:rsidR="00313207">
        <w:rPr>
          <w:lang w:eastAsia="zh-CN"/>
        </w:rPr>
        <w:t xml:space="preserve">egulation No. </w:t>
      </w:r>
      <w:r w:rsidR="008162AE">
        <w:rPr>
          <w:lang w:eastAsia="zh-CN"/>
        </w:rPr>
        <w:t>116</w:t>
      </w:r>
      <w:r w:rsidR="00C61D52">
        <w:rPr>
          <w:lang w:eastAsia="zh-CN"/>
        </w:rPr>
        <w:t xml:space="preserve"> on the concept of normal use of the vehicle main power source</w:t>
      </w:r>
      <w:r>
        <w:rPr>
          <w:lang w:eastAsia="zh-CN"/>
        </w:rPr>
        <w:t>.</w:t>
      </w:r>
    </w:p>
    <w:p w14:paraId="3D9EEF9D" w14:textId="7C492EFD" w:rsidR="00DA42EC" w:rsidRPr="006F4C48" w:rsidRDefault="00DA42EC" w:rsidP="001E50C1">
      <w:pPr>
        <w:spacing w:before="240"/>
        <w:ind w:left="1134" w:right="1133"/>
        <w:jc w:val="center"/>
        <w:rPr>
          <w:rFonts w:asciiTheme="majorBidi" w:hAnsiTheme="majorBidi" w:cstheme="majorBidi"/>
        </w:rPr>
      </w:pPr>
      <w:r w:rsidRPr="006F4C48">
        <w:rPr>
          <w:rFonts w:asciiTheme="majorBidi" w:hAnsiTheme="majorBidi" w:cstheme="majorBidi"/>
        </w:rPr>
        <w:t>_______________</w:t>
      </w:r>
    </w:p>
    <w:sectPr w:rsidR="00DA42EC" w:rsidRPr="006F4C48" w:rsidSect="002312D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3A959" w14:textId="77777777" w:rsidR="00BB2FAF" w:rsidRDefault="00BB2FAF" w:rsidP="00203C11">
      <w:pPr>
        <w:spacing w:line="240" w:lineRule="auto"/>
      </w:pPr>
      <w:r>
        <w:separator/>
      </w:r>
    </w:p>
  </w:endnote>
  <w:endnote w:type="continuationSeparator" w:id="0">
    <w:p w14:paraId="3CDB9950" w14:textId="77777777" w:rsidR="00BB2FAF" w:rsidRDefault="00BB2FAF" w:rsidP="00203C11">
      <w:pPr>
        <w:spacing w:line="240" w:lineRule="auto"/>
      </w:pPr>
      <w:r>
        <w:continuationSeparator/>
      </w:r>
    </w:p>
  </w:endnote>
  <w:endnote w:type="continuationNotice" w:id="1">
    <w:p w14:paraId="2F039500" w14:textId="77777777" w:rsidR="00BB2FAF" w:rsidRDefault="00BB2F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3989" w14:textId="5B49E7BF" w:rsidR="001A3756" w:rsidRPr="002312DA" w:rsidRDefault="002312DA" w:rsidP="002312DA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7AD6" w14:textId="7A3A7A3F" w:rsidR="001A3756" w:rsidRPr="002312DA" w:rsidRDefault="002312DA" w:rsidP="002312DA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8914" w14:textId="4AB8ECA6" w:rsidR="005E1F9A" w:rsidRDefault="005E1F9A" w:rsidP="005E1F9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5E594F2" wp14:editId="538FB25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5B759F" w14:textId="2E6C3B62" w:rsidR="005E1F9A" w:rsidRPr="005E1F9A" w:rsidRDefault="005E1F9A" w:rsidP="005E1F9A">
    <w:pPr>
      <w:pStyle w:val="Footer"/>
      <w:ind w:right="1134"/>
      <w:rPr>
        <w:sz w:val="20"/>
      </w:rPr>
    </w:pPr>
    <w:r>
      <w:rPr>
        <w:sz w:val="20"/>
      </w:rPr>
      <w:t>GE.21-10537(E)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493755D" wp14:editId="4A55E76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D8BDA" w14:textId="77777777" w:rsidR="00BB2FAF" w:rsidRPr="00E378AC" w:rsidRDefault="00BB2FAF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BD25DC" w14:textId="77777777" w:rsidR="00BB2FAF" w:rsidRDefault="00BB2FAF">
      <w:r>
        <w:continuationSeparator/>
      </w:r>
    </w:p>
  </w:footnote>
  <w:footnote w:type="continuationNotice" w:id="1">
    <w:p w14:paraId="491F3B4A" w14:textId="77777777" w:rsidR="00BB2FAF" w:rsidRDefault="00BB2FAF">
      <w:pPr>
        <w:spacing w:line="240" w:lineRule="auto"/>
      </w:pPr>
    </w:p>
  </w:footnote>
  <w:footnote w:id="2">
    <w:p w14:paraId="21EB5ECD" w14:textId="048B36FA" w:rsidR="002E5C78" w:rsidRPr="002232AF" w:rsidRDefault="002E5C78" w:rsidP="001A3756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lang w:val="en-US"/>
        </w:rPr>
      </w:pPr>
      <w:r>
        <w:tab/>
      </w:r>
      <w:r w:rsidRPr="002232AF">
        <w:rPr>
          <w:rStyle w:val="FootnoteReference"/>
          <w:lang w:val="en-US"/>
        </w:rPr>
        <w:t>*</w:t>
      </w:r>
      <w:r w:rsidR="001A3756">
        <w:rPr>
          <w:rStyle w:val="FootnoteReference"/>
          <w:lang w:val="en-US"/>
        </w:rPr>
        <w:tab/>
      </w:r>
      <w:r w:rsidR="00A333A6" w:rsidRPr="00D5650C">
        <w:rPr>
          <w:rStyle w:val="FootnoteReference"/>
          <w:szCs w:val="18"/>
          <w:vertAlign w:val="baseline"/>
          <w:lang w:eastAsia="fr-FR"/>
        </w:rPr>
        <w:t>In accordance with the programme of work of the Inland Transport Committee for 2021 as outlined in proposed programme budget for 2021 (A/75/6 (Sect.20), para 20.51),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D26F" w14:textId="452169DC" w:rsidR="00C97203" w:rsidRDefault="00C97203" w:rsidP="0040340A">
    <w:pPr>
      <w:pStyle w:val="Header"/>
    </w:pPr>
    <w:r>
      <w:t>ECE/TRANS/WP.29/GRSG/</w:t>
    </w:r>
    <w:r w:rsidRPr="00DF418A">
      <w:t>20</w:t>
    </w:r>
    <w:r>
      <w:t>2</w:t>
    </w:r>
    <w:r w:rsidR="0040340A">
      <w:t>1</w:t>
    </w:r>
    <w:r w:rsidRPr="00340A6E">
      <w:t>/</w:t>
    </w:r>
    <w:r w:rsidR="00A1120D">
      <w:t>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AD8D" w14:textId="6B587CDC" w:rsidR="00606343" w:rsidRDefault="00606343" w:rsidP="009523F1">
    <w:pPr>
      <w:pStyle w:val="Header"/>
      <w:jc w:val="right"/>
    </w:pPr>
    <w:r>
      <w:t>ECE/TRANS/WP.29/GRSG/</w:t>
    </w:r>
    <w:r w:rsidRPr="00DF418A">
      <w:t>20</w:t>
    </w:r>
    <w:r>
      <w:t>21</w:t>
    </w:r>
    <w:r w:rsidRPr="00340A6E">
      <w:t>/</w:t>
    </w:r>
    <w:r w:rsidR="001D0DAC">
      <w:t>1</w:t>
    </w:r>
    <w:r w:rsidR="007D3A9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4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7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9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6E2004E1"/>
    <w:multiLevelType w:val="hybridMultilevel"/>
    <w:tmpl w:val="5636DADE"/>
    <w:lvl w:ilvl="0" w:tplc="084C86F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6"/>
  </w:num>
  <w:num w:numId="23">
    <w:abstractNumId w:val="17"/>
  </w:num>
  <w:num w:numId="24">
    <w:abstractNumId w:val="25"/>
  </w:num>
  <w:num w:numId="25">
    <w:abstractNumId w:val="24"/>
  </w:num>
  <w:num w:numId="26">
    <w:abstractNumId w:val="14"/>
  </w:num>
  <w:num w:numId="27">
    <w:abstractNumId w:val="21"/>
  </w:num>
  <w:num w:numId="28">
    <w:abstractNumId w:val="16"/>
  </w:num>
  <w:num w:numId="29">
    <w:abstractNumId w:val="18"/>
  </w:num>
  <w:num w:numId="30">
    <w:abstractNumId w:val="15"/>
  </w:num>
  <w:num w:numId="31">
    <w:abstractNumId w:val="19"/>
  </w:num>
  <w:num w:numId="32">
    <w:abstractNumId w:val="10"/>
  </w:num>
  <w:num w:numId="33">
    <w:abstractNumId w:val="13"/>
  </w:num>
  <w:num w:numId="34">
    <w:abstractNumId w:val="20"/>
  </w:num>
  <w:num w:numId="35">
    <w:abstractNumId w:val="22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6146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107D8"/>
    <w:rsid w:val="00025CF8"/>
    <w:rsid w:val="000350BE"/>
    <w:rsid w:val="000417B0"/>
    <w:rsid w:val="00056FD9"/>
    <w:rsid w:val="0005715A"/>
    <w:rsid w:val="00066E26"/>
    <w:rsid w:val="000A219B"/>
    <w:rsid w:val="000C356D"/>
    <w:rsid w:val="000C75E6"/>
    <w:rsid w:val="000D367D"/>
    <w:rsid w:val="000D6698"/>
    <w:rsid w:val="000E252E"/>
    <w:rsid w:val="000F12CC"/>
    <w:rsid w:val="00101BEF"/>
    <w:rsid w:val="0011327F"/>
    <w:rsid w:val="001309F4"/>
    <w:rsid w:val="00151208"/>
    <w:rsid w:val="00156754"/>
    <w:rsid w:val="001659CB"/>
    <w:rsid w:val="0017097E"/>
    <w:rsid w:val="00170E8B"/>
    <w:rsid w:val="00174CAC"/>
    <w:rsid w:val="00197A14"/>
    <w:rsid w:val="00197E0D"/>
    <w:rsid w:val="001A3756"/>
    <w:rsid w:val="001B5B00"/>
    <w:rsid w:val="001C03BD"/>
    <w:rsid w:val="001D0DAC"/>
    <w:rsid w:val="001D1865"/>
    <w:rsid w:val="001D6C5C"/>
    <w:rsid w:val="001E50C1"/>
    <w:rsid w:val="001F1DCE"/>
    <w:rsid w:val="001F27DC"/>
    <w:rsid w:val="00203BAB"/>
    <w:rsid w:val="00203C11"/>
    <w:rsid w:val="00214421"/>
    <w:rsid w:val="00216BF2"/>
    <w:rsid w:val="00222D9F"/>
    <w:rsid w:val="00223E27"/>
    <w:rsid w:val="002312DA"/>
    <w:rsid w:val="00242021"/>
    <w:rsid w:val="00243A1F"/>
    <w:rsid w:val="002474FC"/>
    <w:rsid w:val="00254D5C"/>
    <w:rsid w:val="00255851"/>
    <w:rsid w:val="00255A96"/>
    <w:rsid w:val="00265779"/>
    <w:rsid w:val="00270A86"/>
    <w:rsid w:val="0027542D"/>
    <w:rsid w:val="002879CA"/>
    <w:rsid w:val="002B3BEA"/>
    <w:rsid w:val="002B4811"/>
    <w:rsid w:val="002C0C47"/>
    <w:rsid w:val="002D24E5"/>
    <w:rsid w:val="002E1A58"/>
    <w:rsid w:val="002E3A07"/>
    <w:rsid w:val="002E5C78"/>
    <w:rsid w:val="002E6B62"/>
    <w:rsid w:val="0031013E"/>
    <w:rsid w:val="00313207"/>
    <w:rsid w:val="00326F61"/>
    <w:rsid w:val="00340A6E"/>
    <w:rsid w:val="00343F08"/>
    <w:rsid w:val="00351879"/>
    <w:rsid w:val="00363633"/>
    <w:rsid w:val="00363C7A"/>
    <w:rsid w:val="003828E4"/>
    <w:rsid w:val="00386259"/>
    <w:rsid w:val="0039598B"/>
    <w:rsid w:val="00395AF4"/>
    <w:rsid w:val="00397754"/>
    <w:rsid w:val="003A4A40"/>
    <w:rsid w:val="003C7D56"/>
    <w:rsid w:val="003E46C0"/>
    <w:rsid w:val="0040340A"/>
    <w:rsid w:val="00411DA6"/>
    <w:rsid w:val="00416C08"/>
    <w:rsid w:val="00436A7E"/>
    <w:rsid w:val="00454729"/>
    <w:rsid w:val="00461D8F"/>
    <w:rsid w:val="00463ED4"/>
    <w:rsid w:val="004A29E9"/>
    <w:rsid w:val="004C01D3"/>
    <w:rsid w:val="004C7EC4"/>
    <w:rsid w:val="004D0240"/>
    <w:rsid w:val="004D4317"/>
    <w:rsid w:val="004D5A4F"/>
    <w:rsid w:val="004E1C7E"/>
    <w:rsid w:val="004E39C6"/>
    <w:rsid w:val="004E652D"/>
    <w:rsid w:val="00502847"/>
    <w:rsid w:val="00541748"/>
    <w:rsid w:val="00547077"/>
    <w:rsid w:val="005762BC"/>
    <w:rsid w:val="00577F18"/>
    <w:rsid w:val="00592DED"/>
    <w:rsid w:val="005A393A"/>
    <w:rsid w:val="005A39FD"/>
    <w:rsid w:val="005B3E3F"/>
    <w:rsid w:val="005B6C32"/>
    <w:rsid w:val="005D37CC"/>
    <w:rsid w:val="005D69EF"/>
    <w:rsid w:val="005E1F9A"/>
    <w:rsid w:val="006007D4"/>
    <w:rsid w:val="00602464"/>
    <w:rsid w:val="00605F2E"/>
    <w:rsid w:val="00606343"/>
    <w:rsid w:val="00627026"/>
    <w:rsid w:val="006321A9"/>
    <w:rsid w:val="00686461"/>
    <w:rsid w:val="006A2B1F"/>
    <w:rsid w:val="006B40F3"/>
    <w:rsid w:val="006C2F16"/>
    <w:rsid w:val="006F13D9"/>
    <w:rsid w:val="006F2B2E"/>
    <w:rsid w:val="006F4C48"/>
    <w:rsid w:val="006F6664"/>
    <w:rsid w:val="00717F9C"/>
    <w:rsid w:val="00736BB2"/>
    <w:rsid w:val="00741F61"/>
    <w:rsid w:val="00750D10"/>
    <w:rsid w:val="0078308E"/>
    <w:rsid w:val="00785AC2"/>
    <w:rsid w:val="007B4AD8"/>
    <w:rsid w:val="007C5525"/>
    <w:rsid w:val="007C5EE4"/>
    <w:rsid w:val="007D1613"/>
    <w:rsid w:val="007D1EE3"/>
    <w:rsid w:val="007D3A93"/>
    <w:rsid w:val="007D4306"/>
    <w:rsid w:val="007D4B49"/>
    <w:rsid w:val="007E6B7A"/>
    <w:rsid w:val="007F68D2"/>
    <w:rsid w:val="008058D9"/>
    <w:rsid w:val="00810A73"/>
    <w:rsid w:val="00813236"/>
    <w:rsid w:val="008162AE"/>
    <w:rsid w:val="0082103C"/>
    <w:rsid w:val="00831DAA"/>
    <w:rsid w:val="00840DF3"/>
    <w:rsid w:val="0084718D"/>
    <w:rsid w:val="00851340"/>
    <w:rsid w:val="00852CAE"/>
    <w:rsid w:val="00861F9D"/>
    <w:rsid w:val="00864117"/>
    <w:rsid w:val="008647A4"/>
    <w:rsid w:val="00873DD3"/>
    <w:rsid w:val="00874127"/>
    <w:rsid w:val="00875329"/>
    <w:rsid w:val="008834E0"/>
    <w:rsid w:val="00891C12"/>
    <w:rsid w:val="008B5987"/>
    <w:rsid w:val="008D28DC"/>
    <w:rsid w:val="008D5A13"/>
    <w:rsid w:val="008F3F56"/>
    <w:rsid w:val="0092617C"/>
    <w:rsid w:val="00926B71"/>
    <w:rsid w:val="00933439"/>
    <w:rsid w:val="00941811"/>
    <w:rsid w:val="009523F1"/>
    <w:rsid w:val="00955848"/>
    <w:rsid w:val="0097132E"/>
    <w:rsid w:val="00973A7E"/>
    <w:rsid w:val="009A2543"/>
    <w:rsid w:val="009B1D25"/>
    <w:rsid w:val="009B279C"/>
    <w:rsid w:val="009B4427"/>
    <w:rsid w:val="009C2EAF"/>
    <w:rsid w:val="009C403A"/>
    <w:rsid w:val="009C5365"/>
    <w:rsid w:val="009D0DA6"/>
    <w:rsid w:val="009E1190"/>
    <w:rsid w:val="009E646F"/>
    <w:rsid w:val="009E6A52"/>
    <w:rsid w:val="00A04921"/>
    <w:rsid w:val="00A06F32"/>
    <w:rsid w:val="00A109C7"/>
    <w:rsid w:val="00A11034"/>
    <w:rsid w:val="00A1120D"/>
    <w:rsid w:val="00A21BD6"/>
    <w:rsid w:val="00A30A47"/>
    <w:rsid w:val="00A333A6"/>
    <w:rsid w:val="00A35240"/>
    <w:rsid w:val="00A83E8D"/>
    <w:rsid w:val="00A968BD"/>
    <w:rsid w:val="00AA7959"/>
    <w:rsid w:val="00AB062D"/>
    <w:rsid w:val="00AC4428"/>
    <w:rsid w:val="00AD58C9"/>
    <w:rsid w:val="00AE23A3"/>
    <w:rsid w:val="00AE439A"/>
    <w:rsid w:val="00AE6268"/>
    <w:rsid w:val="00AE6E78"/>
    <w:rsid w:val="00AF54A0"/>
    <w:rsid w:val="00AF702D"/>
    <w:rsid w:val="00B00785"/>
    <w:rsid w:val="00B10910"/>
    <w:rsid w:val="00B23554"/>
    <w:rsid w:val="00B477C3"/>
    <w:rsid w:val="00B47A63"/>
    <w:rsid w:val="00B641B7"/>
    <w:rsid w:val="00B930EE"/>
    <w:rsid w:val="00B9350C"/>
    <w:rsid w:val="00B97FF3"/>
    <w:rsid w:val="00BA2AF9"/>
    <w:rsid w:val="00BA51DC"/>
    <w:rsid w:val="00BA5A6C"/>
    <w:rsid w:val="00BB2FAF"/>
    <w:rsid w:val="00BE257A"/>
    <w:rsid w:val="00BE7A0C"/>
    <w:rsid w:val="00C026FB"/>
    <w:rsid w:val="00C134A0"/>
    <w:rsid w:val="00C174CE"/>
    <w:rsid w:val="00C41001"/>
    <w:rsid w:val="00C45436"/>
    <w:rsid w:val="00C539CE"/>
    <w:rsid w:val="00C61D52"/>
    <w:rsid w:val="00C74127"/>
    <w:rsid w:val="00C77684"/>
    <w:rsid w:val="00C97203"/>
    <w:rsid w:val="00CA2168"/>
    <w:rsid w:val="00CD1564"/>
    <w:rsid w:val="00CD29FA"/>
    <w:rsid w:val="00CF5AE2"/>
    <w:rsid w:val="00D00996"/>
    <w:rsid w:val="00D06F91"/>
    <w:rsid w:val="00D44592"/>
    <w:rsid w:val="00D55DBE"/>
    <w:rsid w:val="00D7196E"/>
    <w:rsid w:val="00D7493A"/>
    <w:rsid w:val="00D84DB0"/>
    <w:rsid w:val="00D87149"/>
    <w:rsid w:val="00D87F6B"/>
    <w:rsid w:val="00D9262A"/>
    <w:rsid w:val="00D93D8E"/>
    <w:rsid w:val="00DA42EC"/>
    <w:rsid w:val="00DA742A"/>
    <w:rsid w:val="00DC0D2A"/>
    <w:rsid w:val="00DF0E34"/>
    <w:rsid w:val="00DF5B41"/>
    <w:rsid w:val="00E00D92"/>
    <w:rsid w:val="00E01D68"/>
    <w:rsid w:val="00E3089E"/>
    <w:rsid w:val="00E378AC"/>
    <w:rsid w:val="00E43A91"/>
    <w:rsid w:val="00E807AB"/>
    <w:rsid w:val="00E8137B"/>
    <w:rsid w:val="00E866A5"/>
    <w:rsid w:val="00E87D2A"/>
    <w:rsid w:val="00E967C3"/>
    <w:rsid w:val="00E97B60"/>
    <w:rsid w:val="00EB2713"/>
    <w:rsid w:val="00EC6C24"/>
    <w:rsid w:val="00ED2A2A"/>
    <w:rsid w:val="00EE1470"/>
    <w:rsid w:val="00EE1CA3"/>
    <w:rsid w:val="00EE415B"/>
    <w:rsid w:val="00EF0E0D"/>
    <w:rsid w:val="00F00C55"/>
    <w:rsid w:val="00F102C5"/>
    <w:rsid w:val="00F15B64"/>
    <w:rsid w:val="00F15C8E"/>
    <w:rsid w:val="00F25052"/>
    <w:rsid w:val="00F44D0B"/>
    <w:rsid w:val="00F46647"/>
    <w:rsid w:val="00F607C0"/>
    <w:rsid w:val="00F675A7"/>
    <w:rsid w:val="00F740FA"/>
    <w:rsid w:val="00F7502A"/>
    <w:rsid w:val="00F75616"/>
    <w:rsid w:val="00F77AD7"/>
    <w:rsid w:val="00F8597C"/>
    <w:rsid w:val="00F877FE"/>
    <w:rsid w:val="00F943EE"/>
    <w:rsid w:val="00FA07FE"/>
    <w:rsid w:val="00FB3167"/>
    <w:rsid w:val="00FB4A43"/>
    <w:rsid w:val="00FB6628"/>
    <w:rsid w:val="00FB6924"/>
    <w:rsid w:val="00FB7AEC"/>
    <w:rsid w:val="00FC5A7E"/>
    <w:rsid w:val="00FC653E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FE845-EBBE-47EC-B2D2-F090260E922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b4a1c0d-4a69-4996-a84a-fc699b9f49de"/>
    <ds:schemaRef ds:uri="http://schemas.microsoft.com/office/2006/documentManagement/types"/>
    <ds:schemaRef ds:uri="http://purl.org/dc/terms/"/>
    <ds:schemaRef ds:uri="http://purl.org/dc/dcmitype/"/>
    <ds:schemaRef ds:uri="acccb6d4-dbe5-46d2-b4d3-5733603d8cc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56CA5-8AEE-491E-83D3-164466C237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960F2E-F2AA-4D1D-ABC7-CA327AA09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1505</Characters>
  <Application>Microsoft Office Word</Application>
  <DocSecurity>0</DocSecurity>
  <Lines>43</Lines>
  <Paragraphs>27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ECE/TRANS/WP.29/GRSG/2021/11</vt:lpstr>
      <vt:lpstr>ECE/TRANS/WP.29/GRSG/2021/11</vt:lpstr>
      <vt:lpstr>ECE/TRANS/WP.29/GRSG/2019/34</vt:lpstr>
    </vt:vector>
  </TitlesOfParts>
  <Company>MIT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ECE/TRANS/WP.29/GRSG/2021/29</dc:title>
  <dc:subject>2110537</dc:subject>
  <dc:creator>Una Philippa GILTSOFF</dc:creator>
  <cp:keywords/>
  <dc:description/>
  <cp:lastModifiedBy>Una Philippa GILTSOFF</cp:lastModifiedBy>
  <cp:revision>2</cp:revision>
  <cp:lastPrinted>2019-07-19T11:29:00Z</cp:lastPrinted>
  <dcterms:created xsi:type="dcterms:W3CDTF">2021-07-30T11:39:00Z</dcterms:created>
  <dcterms:modified xsi:type="dcterms:W3CDTF">2021-07-30T11:39:00Z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