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8A4549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8A4549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E35ECAC" w:rsidR="00785AC2" w:rsidRPr="00DF0E34" w:rsidRDefault="00785AC2" w:rsidP="008A4549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3F6A1F">
              <w:rPr>
                <w:rFonts w:asciiTheme="majorBidi" w:hAnsiTheme="majorBidi" w:cstheme="majorBidi"/>
              </w:rPr>
              <w:t>28</w:t>
            </w:r>
          </w:p>
        </w:tc>
      </w:tr>
      <w:tr w:rsidR="00785AC2" w:rsidRPr="00DF0E34" w14:paraId="3392CB4C" w14:textId="77777777" w:rsidTr="008A454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8A4549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121DFF48" w:rsidR="00151208" w:rsidRDefault="00785AC2" w:rsidP="002C0C47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8A4549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12CDF710" w:rsidR="00785AC2" w:rsidRPr="00DF0E34" w:rsidRDefault="007021CC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F877FE">
              <w:rPr>
                <w:rFonts w:asciiTheme="majorBidi" w:hAnsiTheme="majorBidi" w:cstheme="majorBidi"/>
              </w:rPr>
              <w:t xml:space="preserve"> </w:t>
            </w:r>
            <w:r w:rsidR="003F6A1F">
              <w:rPr>
                <w:rFonts w:asciiTheme="majorBidi" w:hAnsiTheme="majorBidi" w:cstheme="majorBidi"/>
              </w:rPr>
              <w:t>July</w:t>
            </w:r>
            <w:r w:rsidR="00785AC2" w:rsidRPr="00DF0E34">
              <w:rPr>
                <w:rFonts w:asciiTheme="majorBidi" w:hAnsiTheme="majorBidi" w:cstheme="majorBidi"/>
              </w:rPr>
              <w:t xml:space="preserve"> 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06288A74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810A73">
        <w:rPr>
          <w:rFonts w:asciiTheme="majorBidi" w:hAnsiTheme="majorBidi" w:cstheme="majorBidi"/>
          <w:b/>
        </w:rPr>
        <w:t>2</w:t>
      </w:r>
      <w:r w:rsidR="00F877FE">
        <w:rPr>
          <w:rFonts w:asciiTheme="majorBidi" w:hAnsiTheme="majorBidi" w:cstheme="majorBidi"/>
          <w:b/>
        </w:rPr>
        <w:t>2</w:t>
      </w:r>
      <w:r w:rsidR="00F877FE" w:rsidRPr="00120BF2">
        <w:rPr>
          <w:rFonts w:asciiTheme="majorBidi" w:hAnsiTheme="majorBidi" w:cstheme="majorBidi"/>
          <w:b/>
        </w:rPr>
        <w:t>nd</w:t>
      </w:r>
      <w:r w:rsidR="00F877FE">
        <w:rPr>
          <w:rFonts w:asciiTheme="majorBidi" w:hAnsiTheme="majorBidi" w:cstheme="majorBidi"/>
          <w:b/>
        </w:rPr>
        <w:t xml:space="preserve"> </w:t>
      </w:r>
      <w:r w:rsidRPr="00DF0E34">
        <w:rPr>
          <w:rFonts w:asciiTheme="majorBidi" w:hAnsiTheme="majorBidi" w:cstheme="majorBidi"/>
          <w:b/>
        </w:rPr>
        <w:t>session</w:t>
      </w:r>
    </w:p>
    <w:p w14:paraId="616A0177" w14:textId="3EA3428D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F877FE">
        <w:rPr>
          <w:rFonts w:asciiTheme="majorBidi" w:hAnsiTheme="majorBidi" w:cstheme="majorBidi"/>
        </w:rPr>
        <w:t>12-15 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3AC72240" w14:textId="3A394C2A" w:rsidR="0082103C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3F6A1F">
        <w:rPr>
          <w:rFonts w:asciiTheme="majorBidi" w:hAnsiTheme="majorBidi" w:cstheme="majorBidi"/>
        </w:rPr>
        <w:t>11 (b)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432BAAD8" w14:textId="0EFF9F4F" w:rsidR="00323083" w:rsidRPr="00323083" w:rsidRDefault="00323083" w:rsidP="0082103C">
      <w:pPr>
        <w:rPr>
          <w:b/>
        </w:rPr>
      </w:pPr>
      <w:r w:rsidRPr="00323083">
        <w:rPr>
          <w:b/>
        </w:rPr>
        <w:t xml:space="preserve">Amendments to Devices against Unauthorized Use, Immobilizers and </w:t>
      </w:r>
      <w:r w:rsidR="00D25ADF">
        <w:rPr>
          <w:b/>
        </w:rPr>
        <w:br/>
      </w:r>
      <w:r w:rsidRPr="00323083">
        <w:rPr>
          <w:b/>
        </w:rPr>
        <w:t>Vehicle Alarm systems regulations</w:t>
      </w:r>
      <w:r w:rsidR="00432AB5">
        <w:rPr>
          <w:b/>
        </w:rPr>
        <w:t>:</w:t>
      </w:r>
    </w:p>
    <w:p w14:paraId="30A01C57" w14:textId="7F8F5D0E" w:rsidR="00AD7A91" w:rsidRDefault="00AD7A91" w:rsidP="00AD7A91">
      <w:pPr>
        <w:rPr>
          <w:lang w:val="en-US"/>
        </w:rPr>
      </w:pPr>
      <w:r>
        <w:rPr>
          <w:b/>
        </w:rPr>
        <w:t xml:space="preserve">UN Regulation No. </w:t>
      </w:r>
      <w:r w:rsidR="008A4549">
        <w:rPr>
          <w:b/>
        </w:rPr>
        <w:t>[</w:t>
      </w:r>
      <w:r>
        <w:rPr>
          <w:b/>
        </w:rPr>
        <w:t>161</w:t>
      </w:r>
      <w:r w:rsidR="008A4549">
        <w:rPr>
          <w:b/>
        </w:rPr>
        <w:t>]</w:t>
      </w:r>
      <w:r w:rsidRPr="00DF418A">
        <w:rPr>
          <w:b/>
        </w:rPr>
        <w:t xml:space="preserve"> (</w:t>
      </w:r>
      <w:r w:rsidRPr="00EE1A70">
        <w:rPr>
          <w:b/>
        </w:rPr>
        <w:t>Device</w:t>
      </w:r>
      <w:r w:rsidR="00432AB5">
        <w:rPr>
          <w:b/>
        </w:rPr>
        <w:t>s</w:t>
      </w:r>
      <w:r w:rsidRPr="00EE1A70">
        <w:rPr>
          <w:b/>
        </w:rPr>
        <w:t xml:space="preserve"> against Unauthorized Use</w:t>
      </w:r>
      <w:r w:rsidRPr="00767BD7">
        <w:rPr>
          <w:b/>
        </w:rPr>
        <w:t>)</w:t>
      </w:r>
    </w:p>
    <w:p w14:paraId="2074CE97" w14:textId="059822D5" w:rsidR="00DF5B41" w:rsidRPr="00DF5B41" w:rsidRDefault="002C0C47" w:rsidP="002C0C47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F5B41" w:rsidRPr="00DF5B41">
        <w:rPr>
          <w:lang w:val="en-US"/>
        </w:rPr>
        <w:t xml:space="preserve">Proposal for amendments to UN Regulation No. </w:t>
      </w:r>
      <w:r w:rsidR="008A4549">
        <w:rPr>
          <w:lang w:val="en-US"/>
        </w:rPr>
        <w:t>[</w:t>
      </w:r>
      <w:r w:rsidR="00DF5B41" w:rsidRPr="00DF5B41">
        <w:rPr>
          <w:lang w:val="en-US"/>
        </w:rPr>
        <w:t>1</w:t>
      </w:r>
      <w:r w:rsidR="008162AE">
        <w:rPr>
          <w:lang w:val="en-US"/>
        </w:rPr>
        <w:t>61</w:t>
      </w:r>
      <w:r w:rsidR="008A4549">
        <w:rPr>
          <w:lang w:val="en-US"/>
        </w:rPr>
        <w:t>]</w:t>
      </w:r>
      <w:r w:rsidR="00DF5B41" w:rsidRPr="00DF5B41">
        <w:rPr>
          <w:lang w:val="en-US"/>
        </w:rPr>
        <w:t xml:space="preserve"> (</w:t>
      </w:r>
      <w:r w:rsidR="008162AE">
        <w:rPr>
          <w:lang w:val="en-US"/>
        </w:rPr>
        <w:t>Devices against unauthorized use by mean of a locking system)</w:t>
      </w:r>
    </w:p>
    <w:p w14:paraId="2B381787" w14:textId="08DDF99D" w:rsidR="002E5C78" w:rsidRPr="00341F66" w:rsidRDefault="002C0C47" w:rsidP="002C0C47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7B4AD8">
        <w:rPr>
          <w:lang w:val="en-US"/>
        </w:rPr>
        <w:t xml:space="preserve">Submitted by the expert </w:t>
      </w:r>
      <w:r w:rsidR="007B4AD8" w:rsidRPr="00C215CC">
        <w:t xml:space="preserve">from </w:t>
      </w:r>
      <w:r w:rsidR="00120BF2" w:rsidRPr="00120BF2">
        <w:t xml:space="preserve">the International Organization of </w:t>
      </w:r>
      <w:r w:rsidR="00AA6F27">
        <w:t>M</w:t>
      </w:r>
      <w:r w:rsidR="00120BF2" w:rsidRPr="00120BF2">
        <w:t xml:space="preserve">otor </w:t>
      </w:r>
      <w:r w:rsidR="00AA6F27">
        <w:t>V</w:t>
      </w:r>
      <w:r w:rsidR="00120BF2" w:rsidRPr="00120BF2">
        <w:t xml:space="preserve">ehicle </w:t>
      </w:r>
      <w:r w:rsidR="00AA6F27">
        <w:t>M</w:t>
      </w:r>
      <w:r w:rsidR="00120BF2" w:rsidRPr="00120BF2">
        <w:t>anufacturers</w:t>
      </w:r>
      <w:r w:rsidR="007B4AD8">
        <w:t xml:space="preserve"> </w:t>
      </w:r>
      <w:r w:rsidR="002E5C78" w:rsidRPr="00341F66">
        <w:rPr>
          <w:bCs/>
        </w:rPr>
        <w:footnoteReference w:customMarkFollows="1" w:id="2"/>
        <w:t>*</w:t>
      </w:r>
    </w:p>
    <w:p w14:paraId="1AFF66DF" w14:textId="40257235" w:rsidR="00436A7E" w:rsidRPr="00341F66" w:rsidRDefault="00223E27" w:rsidP="002312DA">
      <w:pPr>
        <w:pStyle w:val="SingleTxtG"/>
        <w:ind w:firstLine="425"/>
      </w:pPr>
      <w:r w:rsidRPr="00C40426">
        <w:rPr>
          <w:sz w:val="19"/>
          <w:szCs w:val="19"/>
        </w:rPr>
        <w:t xml:space="preserve">The text reproduced below </w:t>
      </w:r>
      <w:r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 xml:space="preserve">the expert from the </w:t>
      </w:r>
      <w:r w:rsidR="00F877FE">
        <w:rPr>
          <w:sz w:val="19"/>
          <w:szCs w:val="19"/>
        </w:rPr>
        <w:t xml:space="preserve">International Organization of </w:t>
      </w:r>
      <w:r w:rsidR="00192C4B">
        <w:rPr>
          <w:sz w:val="19"/>
          <w:szCs w:val="19"/>
        </w:rPr>
        <w:t>M</w:t>
      </w:r>
      <w:r w:rsidR="00F877FE">
        <w:rPr>
          <w:sz w:val="19"/>
          <w:szCs w:val="19"/>
        </w:rPr>
        <w:t xml:space="preserve">otor </w:t>
      </w:r>
      <w:r w:rsidR="00192C4B">
        <w:rPr>
          <w:sz w:val="19"/>
          <w:szCs w:val="19"/>
        </w:rPr>
        <w:t>V</w:t>
      </w:r>
      <w:r w:rsidR="00F877FE">
        <w:rPr>
          <w:sz w:val="19"/>
          <w:szCs w:val="19"/>
        </w:rPr>
        <w:t xml:space="preserve">ehicle </w:t>
      </w:r>
      <w:r w:rsidR="00192C4B">
        <w:rPr>
          <w:sz w:val="19"/>
          <w:szCs w:val="19"/>
        </w:rPr>
        <w:t>M</w:t>
      </w:r>
      <w:r w:rsidR="00F877FE">
        <w:rPr>
          <w:sz w:val="19"/>
          <w:szCs w:val="19"/>
        </w:rPr>
        <w:t>anufacturers (</w:t>
      </w:r>
      <w:r>
        <w:t>OICA</w:t>
      </w:r>
      <w:r w:rsidR="00F877FE">
        <w:t>)</w:t>
      </w:r>
      <w:r>
        <w:t xml:space="preserve"> </w:t>
      </w:r>
      <w:r w:rsidR="00F877FE">
        <w:t>to make the text of the regulation more consistent</w:t>
      </w:r>
      <w:r>
        <w:t xml:space="preserve">. The modifications to the current text of UN Regulation No. </w:t>
      </w:r>
      <w:r w:rsidR="000313AB">
        <w:t>[</w:t>
      </w:r>
      <w:r>
        <w:t>1</w:t>
      </w:r>
      <w:r w:rsidR="008162AE">
        <w:t>61</w:t>
      </w:r>
      <w:r w:rsidR="000313AB">
        <w:t>]</w:t>
      </w:r>
      <w:r>
        <w:t xml:space="preserve"> are marked in bold characters</w:t>
      </w:r>
      <w:r w:rsidR="00F877FE">
        <w:t xml:space="preserve"> for new text and in strikethrough characters for deleted text</w:t>
      </w:r>
      <w:r w:rsidR="00436A7E" w:rsidRPr="00341F66">
        <w:rPr>
          <w:szCs w:val="23"/>
        </w:rPr>
        <w:t>.</w:t>
      </w:r>
    </w:p>
    <w:p w14:paraId="106A03BA" w14:textId="6A0FD812" w:rsidR="00F607C0" w:rsidRPr="00DF0E34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br w:type="page"/>
      </w:r>
    </w:p>
    <w:p w14:paraId="50B62D92" w14:textId="7A6A67F7" w:rsidR="00DF0E34" w:rsidRPr="006F4C48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F4C48">
        <w:t>Proposal</w:t>
      </w:r>
    </w:p>
    <w:p w14:paraId="7784F2BD" w14:textId="1388F5E0" w:rsidR="007D4B49" w:rsidRPr="00B81131" w:rsidRDefault="007D4B49" w:rsidP="007D4B49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>Paragraph 5</w:t>
      </w:r>
      <w:r w:rsidR="00F877FE">
        <w:rPr>
          <w:rFonts w:eastAsia="DengXian"/>
          <w:i/>
          <w:lang w:eastAsia="zh-CN"/>
        </w:rPr>
        <w:t>.</w:t>
      </w:r>
      <w:r w:rsidR="008162AE">
        <w:rPr>
          <w:rFonts w:eastAsia="DengXian"/>
          <w:i/>
          <w:lang w:eastAsia="zh-CN"/>
        </w:rPr>
        <w:t>2</w:t>
      </w:r>
      <w:r w:rsidR="00F877FE">
        <w:rPr>
          <w:rFonts w:eastAsia="DengXian"/>
          <w:i/>
          <w:lang w:eastAsia="zh-CN"/>
        </w:rPr>
        <w:t>.1.1</w:t>
      </w:r>
      <w:r w:rsidRPr="00B81131">
        <w:rPr>
          <w:rFonts w:eastAsia="DengXian"/>
          <w:i/>
          <w:lang w:eastAsia="zh-CN"/>
        </w:rPr>
        <w:t xml:space="preserve">., </w:t>
      </w:r>
      <w:r w:rsidRPr="00B81131">
        <w:rPr>
          <w:rFonts w:eastAsia="DengXian"/>
          <w:lang w:eastAsia="zh-CN"/>
        </w:rPr>
        <w:t>amend to read:</w:t>
      </w:r>
    </w:p>
    <w:p w14:paraId="07C2715D" w14:textId="0DB11131" w:rsidR="00F877FE" w:rsidRPr="00F877FE" w:rsidRDefault="00E97B60" w:rsidP="00F877FE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 w:rsidR="00F877FE">
        <w:rPr>
          <w:rFonts w:eastAsia="DengXian"/>
          <w:lang w:eastAsia="zh-CN"/>
        </w:rPr>
        <w:t>5.</w:t>
      </w:r>
      <w:r w:rsidR="008162AE">
        <w:rPr>
          <w:rFonts w:eastAsia="DengXian"/>
          <w:lang w:eastAsia="zh-CN"/>
        </w:rPr>
        <w:t>2</w:t>
      </w:r>
      <w:r w:rsidR="00F877FE">
        <w:rPr>
          <w:rFonts w:eastAsia="DengXian"/>
          <w:lang w:eastAsia="zh-CN"/>
        </w:rPr>
        <w:t>.1.1</w:t>
      </w:r>
      <w:r w:rsidR="007D4B49" w:rsidRPr="00B81131">
        <w:rPr>
          <w:rFonts w:eastAsia="DengXian"/>
          <w:lang w:eastAsia="zh-CN"/>
        </w:rPr>
        <w:t>.</w:t>
      </w:r>
      <w:r w:rsidR="007D4B49" w:rsidRPr="00B81131">
        <w:rPr>
          <w:rFonts w:eastAsia="DengXian"/>
          <w:lang w:eastAsia="zh-CN"/>
        </w:rPr>
        <w:tab/>
      </w:r>
      <w:r w:rsidR="00F877FE" w:rsidRPr="00F877FE">
        <w:rPr>
          <w:rFonts w:eastAsia="DengXian"/>
          <w:lang w:eastAsia="zh-CN"/>
        </w:rPr>
        <w:t xml:space="preserve">A device to prevent unauthorized use acting on the steering shall render the steering inoperative. Before the engine </w:t>
      </w:r>
      <w:r w:rsidR="00F877FE" w:rsidRPr="00F877FE">
        <w:rPr>
          <w:rFonts w:eastAsia="DengXian"/>
          <w:b/>
          <w:bCs/>
          <w:lang w:eastAsia="zh-CN"/>
        </w:rPr>
        <w:t>as a motive power</w:t>
      </w:r>
      <w:r w:rsidR="00F877FE" w:rsidRPr="00F877FE">
        <w:rPr>
          <w:rFonts w:eastAsia="DengXian"/>
          <w:lang w:eastAsia="zh-CN"/>
        </w:rPr>
        <w:t xml:space="preserve"> can be started, the normal steering operation must be restored.</w:t>
      </w:r>
      <w:r w:rsidR="00F877FE">
        <w:rPr>
          <w:rFonts w:eastAsia="DengXian"/>
          <w:lang w:eastAsia="zh-CN"/>
        </w:rPr>
        <w:t>”</w:t>
      </w:r>
    </w:p>
    <w:p w14:paraId="2967EA26" w14:textId="093BDA58" w:rsidR="00DF0E34" w:rsidRPr="006F4C48" w:rsidRDefault="00B9350C" w:rsidP="00197E0D">
      <w:pPr>
        <w:pStyle w:val="HChG"/>
        <w:rPr>
          <w:b w:val="0"/>
        </w:rPr>
      </w:pPr>
      <w:r w:rsidRPr="006F4C48">
        <w:tab/>
      </w:r>
      <w:r w:rsidR="00DF0E34" w:rsidRPr="006F4C48">
        <w:t>II</w:t>
      </w:r>
      <w:r w:rsidRPr="006F4C48">
        <w:t>.</w:t>
      </w:r>
      <w:r w:rsidR="00DF0E34" w:rsidRPr="006F4C48">
        <w:tab/>
        <w:t>Justification</w:t>
      </w:r>
    </w:p>
    <w:p w14:paraId="413ABDA5" w14:textId="71CA6EDC" w:rsidR="00F877FE" w:rsidRDefault="00C61D52" w:rsidP="00E63B7E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 xml:space="preserve">The paragraphs </w:t>
      </w:r>
      <w:r w:rsidR="00F877FE">
        <w:rPr>
          <w:lang w:eastAsia="zh-CN"/>
        </w:rPr>
        <w:t>5.3.1.1., 5.2.13.</w:t>
      </w:r>
      <w:r>
        <w:rPr>
          <w:lang w:eastAsia="zh-CN"/>
        </w:rPr>
        <w:t xml:space="preserve"> and</w:t>
      </w:r>
      <w:r w:rsidR="00F877FE">
        <w:rPr>
          <w:lang w:eastAsia="zh-CN"/>
        </w:rPr>
        <w:t xml:space="preserve"> 8.3.1.1. </w:t>
      </w:r>
      <w:r w:rsidR="00A540DB">
        <w:rPr>
          <w:lang w:eastAsia="zh-CN"/>
        </w:rPr>
        <w:t>of UN R</w:t>
      </w:r>
      <w:r w:rsidR="00323083">
        <w:rPr>
          <w:lang w:eastAsia="zh-CN"/>
        </w:rPr>
        <w:t xml:space="preserve">egulation No. </w:t>
      </w:r>
      <w:r w:rsidR="00A540DB">
        <w:rPr>
          <w:lang w:eastAsia="zh-CN"/>
        </w:rPr>
        <w:t xml:space="preserve">116 </w:t>
      </w:r>
      <w:proofErr w:type="gramStart"/>
      <w:r w:rsidR="00F877FE">
        <w:rPr>
          <w:lang w:eastAsia="zh-CN"/>
        </w:rPr>
        <w:t>address</w:t>
      </w:r>
      <w:proofErr w:type="gramEnd"/>
      <w:r w:rsidR="00F877FE">
        <w:rPr>
          <w:lang w:eastAsia="zh-CN"/>
        </w:rPr>
        <w:t xml:space="preserve"> the same intent of protection of normal use of the vehicle/powertrain/engine with </w:t>
      </w:r>
      <w:r>
        <w:rPr>
          <w:lang w:eastAsia="zh-CN"/>
        </w:rPr>
        <w:t xml:space="preserve">however </w:t>
      </w:r>
      <w:r w:rsidR="00F877FE">
        <w:rPr>
          <w:lang w:eastAsia="zh-CN"/>
        </w:rPr>
        <w:t>three different wordings.</w:t>
      </w:r>
    </w:p>
    <w:p w14:paraId="2E430224" w14:textId="41365C21" w:rsidR="00C61D52" w:rsidRDefault="00C61D52" w:rsidP="00E63B7E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>This proposal aims to clarify the difference between using the engine as a power source for motion versus using the engine as a power source for another use (e.g. heating).</w:t>
      </w:r>
    </w:p>
    <w:p w14:paraId="5D7934FB" w14:textId="062625DD" w:rsidR="00C61D52" w:rsidRDefault="00874127" w:rsidP="00E63B7E">
      <w:pPr>
        <w:pStyle w:val="SingleTxtG"/>
        <w:numPr>
          <w:ilvl w:val="0"/>
          <w:numId w:val="37"/>
        </w:numPr>
        <w:ind w:left="1134" w:firstLine="0"/>
        <w:rPr>
          <w:lang w:eastAsia="zh-CN"/>
        </w:rPr>
      </w:pPr>
      <w:r>
        <w:rPr>
          <w:lang w:eastAsia="zh-CN"/>
        </w:rPr>
        <w:t>The p</w:t>
      </w:r>
      <w:r w:rsidR="00C61D52">
        <w:rPr>
          <w:lang w:eastAsia="zh-CN"/>
        </w:rPr>
        <w:t xml:space="preserve">roposal </w:t>
      </w:r>
      <w:r>
        <w:rPr>
          <w:lang w:eastAsia="zh-CN"/>
        </w:rPr>
        <w:t>above</w:t>
      </w:r>
      <w:r w:rsidR="00C61D52">
        <w:rPr>
          <w:lang w:eastAsia="zh-CN"/>
        </w:rPr>
        <w:t xml:space="preserve"> align</w:t>
      </w:r>
      <w:r>
        <w:rPr>
          <w:lang w:eastAsia="zh-CN"/>
        </w:rPr>
        <w:t>s</w:t>
      </w:r>
      <w:r w:rsidR="00C61D52">
        <w:rPr>
          <w:lang w:eastAsia="zh-CN"/>
        </w:rPr>
        <w:t xml:space="preserve"> paragraph 5.</w:t>
      </w:r>
      <w:r w:rsidR="008162AE">
        <w:rPr>
          <w:lang w:eastAsia="zh-CN"/>
        </w:rPr>
        <w:t>2</w:t>
      </w:r>
      <w:r w:rsidR="00C61D52">
        <w:rPr>
          <w:lang w:eastAsia="zh-CN"/>
        </w:rPr>
        <w:t>.1.1. on the wording of paragraph 5.2.13.</w:t>
      </w:r>
      <w:r w:rsidR="008162AE">
        <w:rPr>
          <w:lang w:eastAsia="zh-CN"/>
        </w:rPr>
        <w:t xml:space="preserve"> of UN R</w:t>
      </w:r>
      <w:r w:rsidR="00093C25">
        <w:rPr>
          <w:lang w:eastAsia="zh-CN"/>
        </w:rPr>
        <w:t xml:space="preserve">egulation No. </w:t>
      </w:r>
      <w:r w:rsidR="008162AE">
        <w:rPr>
          <w:lang w:eastAsia="zh-CN"/>
        </w:rPr>
        <w:t>116</w:t>
      </w:r>
      <w:r w:rsidR="00C61D52">
        <w:rPr>
          <w:lang w:eastAsia="zh-CN"/>
        </w:rPr>
        <w:t xml:space="preserve"> on the concept of normal use of the vehicle main power source</w:t>
      </w:r>
      <w:r>
        <w:rPr>
          <w:lang w:eastAsia="zh-CN"/>
        </w:rPr>
        <w:t>.</w:t>
      </w:r>
    </w:p>
    <w:p w14:paraId="3D9EEF9D" w14:textId="5DF6DD15" w:rsidR="00DA42EC" w:rsidRPr="00093C25" w:rsidRDefault="00093C25" w:rsidP="00093C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42EC" w:rsidRPr="00093C25" w:rsidSect="002312D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4A34" w14:textId="77777777" w:rsidR="001F067D" w:rsidRDefault="001F067D" w:rsidP="00203C11">
      <w:pPr>
        <w:spacing w:line="240" w:lineRule="auto"/>
      </w:pPr>
      <w:r>
        <w:separator/>
      </w:r>
    </w:p>
  </w:endnote>
  <w:endnote w:type="continuationSeparator" w:id="0">
    <w:p w14:paraId="1A174356" w14:textId="77777777" w:rsidR="001F067D" w:rsidRDefault="001F067D" w:rsidP="00203C11">
      <w:pPr>
        <w:spacing w:line="240" w:lineRule="auto"/>
      </w:pPr>
      <w:r>
        <w:continuationSeparator/>
      </w:r>
    </w:p>
  </w:endnote>
  <w:endnote w:type="continuationNotice" w:id="1">
    <w:p w14:paraId="6871FAFC" w14:textId="77777777" w:rsidR="001F067D" w:rsidRDefault="001F06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3989" w14:textId="5B49E7BF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1FD1" w14:textId="3CD9AED6" w:rsidR="00E6257E" w:rsidRDefault="00E6257E" w:rsidP="00E6257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2D49317" wp14:editId="001B92C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50E7B" w14:textId="76C7B666" w:rsidR="00E6257E" w:rsidRPr="00E6257E" w:rsidRDefault="00E6257E" w:rsidP="00E6257E">
    <w:pPr>
      <w:pStyle w:val="Footer"/>
      <w:ind w:right="1134"/>
      <w:rPr>
        <w:sz w:val="20"/>
      </w:rPr>
    </w:pPr>
    <w:r>
      <w:rPr>
        <w:sz w:val="20"/>
      </w:rPr>
      <w:t>GE.21-10442(E)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8AEE6" wp14:editId="2EE1294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65DB7" w14:textId="77777777" w:rsidR="001F067D" w:rsidRPr="00E378AC" w:rsidRDefault="001F067D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60BE2A" w14:textId="77777777" w:rsidR="001F067D" w:rsidRDefault="001F067D">
      <w:r>
        <w:continuationSeparator/>
      </w:r>
    </w:p>
  </w:footnote>
  <w:footnote w:type="continuationNotice" w:id="1">
    <w:p w14:paraId="6D5911BF" w14:textId="77777777" w:rsidR="001F067D" w:rsidRDefault="001F067D">
      <w:pPr>
        <w:spacing w:line="240" w:lineRule="auto"/>
      </w:pPr>
    </w:p>
  </w:footnote>
  <w:footnote w:id="2">
    <w:p w14:paraId="21EB5ECD" w14:textId="048B36FA" w:rsidR="002E5C78" w:rsidRPr="002232AF" w:rsidRDefault="002E5C78" w:rsidP="001A3756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A3756">
        <w:rPr>
          <w:rStyle w:val="FootnoteReference"/>
          <w:lang w:val="en-US"/>
        </w:rPr>
        <w:tab/>
      </w:r>
      <w:r w:rsidR="00A333A6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7E9DC232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40340A">
      <w:t>1</w:t>
    </w:r>
    <w:r w:rsidRPr="00340A6E">
      <w:t>/</w:t>
    </w:r>
    <w:r w:rsidR="003F6A1F"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6B587CDC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1D0DAC">
      <w:t>1</w:t>
    </w:r>
    <w:r w:rsidR="007D3A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4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7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9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17"/>
  </w:num>
  <w:num w:numId="24">
    <w:abstractNumId w:val="25"/>
  </w:num>
  <w:num w:numId="25">
    <w:abstractNumId w:val="24"/>
  </w:num>
  <w:num w:numId="26">
    <w:abstractNumId w:val="14"/>
  </w:num>
  <w:num w:numId="27">
    <w:abstractNumId w:val="21"/>
  </w:num>
  <w:num w:numId="28">
    <w:abstractNumId w:val="16"/>
  </w:num>
  <w:num w:numId="29">
    <w:abstractNumId w:val="18"/>
  </w:num>
  <w:num w:numId="30">
    <w:abstractNumId w:val="15"/>
  </w:num>
  <w:num w:numId="31">
    <w:abstractNumId w:val="19"/>
  </w:num>
  <w:num w:numId="32">
    <w:abstractNumId w:val="10"/>
  </w:num>
  <w:num w:numId="33">
    <w:abstractNumId w:val="13"/>
  </w:num>
  <w:num w:numId="34">
    <w:abstractNumId w:val="20"/>
  </w:num>
  <w:num w:numId="35">
    <w:abstractNumId w:val="22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1229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25CF8"/>
    <w:rsid w:val="000313AB"/>
    <w:rsid w:val="000350BE"/>
    <w:rsid w:val="00056FD9"/>
    <w:rsid w:val="0005715A"/>
    <w:rsid w:val="00066E26"/>
    <w:rsid w:val="00093C25"/>
    <w:rsid w:val="000A219B"/>
    <w:rsid w:val="000C356D"/>
    <w:rsid w:val="000C75E6"/>
    <w:rsid w:val="000D367D"/>
    <w:rsid w:val="000E252E"/>
    <w:rsid w:val="00101BEF"/>
    <w:rsid w:val="0011327F"/>
    <w:rsid w:val="00120BF2"/>
    <w:rsid w:val="001309F4"/>
    <w:rsid w:val="00151208"/>
    <w:rsid w:val="00156754"/>
    <w:rsid w:val="0017097E"/>
    <w:rsid w:val="00170E8B"/>
    <w:rsid w:val="00174CAC"/>
    <w:rsid w:val="00192C4B"/>
    <w:rsid w:val="00197A14"/>
    <w:rsid w:val="00197E0D"/>
    <w:rsid w:val="001A3756"/>
    <w:rsid w:val="001B5B00"/>
    <w:rsid w:val="001C03BD"/>
    <w:rsid w:val="001D0DAC"/>
    <w:rsid w:val="001D6C5C"/>
    <w:rsid w:val="001E50C1"/>
    <w:rsid w:val="001F067D"/>
    <w:rsid w:val="001F1DCE"/>
    <w:rsid w:val="001F27DC"/>
    <w:rsid w:val="00203BAB"/>
    <w:rsid w:val="00203C11"/>
    <w:rsid w:val="00214421"/>
    <w:rsid w:val="00216BF2"/>
    <w:rsid w:val="00222D9F"/>
    <w:rsid w:val="00223E27"/>
    <w:rsid w:val="002312DA"/>
    <w:rsid w:val="00242021"/>
    <w:rsid w:val="002474FC"/>
    <w:rsid w:val="00254D5C"/>
    <w:rsid w:val="00255851"/>
    <w:rsid w:val="00255A96"/>
    <w:rsid w:val="00265779"/>
    <w:rsid w:val="0027542D"/>
    <w:rsid w:val="002879CA"/>
    <w:rsid w:val="002B3BEA"/>
    <w:rsid w:val="002B4811"/>
    <w:rsid w:val="002C0C47"/>
    <w:rsid w:val="002D24E5"/>
    <w:rsid w:val="002E1A58"/>
    <w:rsid w:val="002E3A07"/>
    <w:rsid w:val="002E5C78"/>
    <w:rsid w:val="002E6B62"/>
    <w:rsid w:val="0031013E"/>
    <w:rsid w:val="00323083"/>
    <w:rsid w:val="00326F61"/>
    <w:rsid w:val="003303C9"/>
    <w:rsid w:val="00340A6E"/>
    <w:rsid w:val="00343F08"/>
    <w:rsid w:val="00351879"/>
    <w:rsid w:val="00363633"/>
    <w:rsid w:val="00363C7A"/>
    <w:rsid w:val="003828E4"/>
    <w:rsid w:val="00386259"/>
    <w:rsid w:val="0039598B"/>
    <w:rsid w:val="00395AF4"/>
    <w:rsid w:val="00397754"/>
    <w:rsid w:val="003A4A40"/>
    <w:rsid w:val="003C7D56"/>
    <w:rsid w:val="003E46C0"/>
    <w:rsid w:val="003F6A1F"/>
    <w:rsid w:val="0040340A"/>
    <w:rsid w:val="00411DA6"/>
    <w:rsid w:val="00416C08"/>
    <w:rsid w:val="00432AB5"/>
    <w:rsid w:val="00436A7E"/>
    <w:rsid w:val="00454729"/>
    <w:rsid w:val="00461D8F"/>
    <w:rsid w:val="004A29E9"/>
    <w:rsid w:val="004C01D3"/>
    <w:rsid w:val="004C7EC4"/>
    <w:rsid w:val="004D0240"/>
    <w:rsid w:val="004D3868"/>
    <w:rsid w:val="004D4317"/>
    <w:rsid w:val="004D5A4F"/>
    <w:rsid w:val="004E1C7E"/>
    <w:rsid w:val="004E39C6"/>
    <w:rsid w:val="004E652D"/>
    <w:rsid w:val="00502847"/>
    <w:rsid w:val="00541748"/>
    <w:rsid w:val="00547077"/>
    <w:rsid w:val="005762BC"/>
    <w:rsid w:val="00577F18"/>
    <w:rsid w:val="00592DED"/>
    <w:rsid w:val="005A393A"/>
    <w:rsid w:val="005A39FD"/>
    <w:rsid w:val="005B3E3F"/>
    <w:rsid w:val="005B6C32"/>
    <w:rsid w:val="005D0473"/>
    <w:rsid w:val="005D37CC"/>
    <w:rsid w:val="005D69EF"/>
    <w:rsid w:val="006007D4"/>
    <w:rsid w:val="00602464"/>
    <w:rsid w:val="0060374F"/>
    <w:rsid w:val="00605F2E"/>
    <w:rsid w:val="00606343"/>
    <w:rsid w:val="00627026"/>
    <w:rsid w:val="006321A9"/>
    <w:rsid w:val="00686461"/>
    <w:rsid w:val="006A2B1F"/>
    <w:rsid w:val="006B40F3"/>
    <w:rsid w:val="006C2F16"/>
    <w:rsid w:val="006F13D9"/>
    <w:rsid w:val="006F2B2E"/>
    <w:rsid w:val="006F4C48"/>
    <w:rsid w:val="006F6664"/>
    <w:rsid w:val="007021CC"/>
    <w:rsid w:val="00717F9C"/>
    <w:rsid w:val="00741F61"/>
    <w:rsid w:val="00750D10"/>
    <w:rsid w:val="0078308E"/>
    <w:rsid w:val="00785AC2"/>
    <w:rsid w:val="007B4AD8"/>
    <w:rsid w:val="007C5525"/>
    <w:rsid w:val="007C5EE4"/>
    <w:rsid w:val="007D1613"/>
    <w:rsid w:val="007D1EE3"/>
    <w:rsid w:val="007D3A93"/>
    <w:rsid w:val="007D4306"/>
    <w:rsid w:val="007D4B49"/>
    <w:rsid w:val="007E6B7A"/>
    <w:rsid w:val="007F68D2"/>
    <w:rsid w:val="008058D9"/>
    <w:rsid w:val="00810A73"/>
    <w:rsid w:val="00813236"/>
    <w:rsid w:val="008162AE"/>
    <w:rsid w:val="0082103C"/>
    <w:rsid w:val="00831DAA"/>
    <w:rsid w:val="00840DF3"/>
    <w:rsid w:val="0084718D"/>
    <w:rsid w:val="00851340"/>
    <w:rsid w:val="00852CAE"/>
    <w:rsid w:val="00864117"/>
    <w:rsid w:val="008647A4"/>
    <w:rsid w:val="00873DD3"/>
    <w:rsid w:val="00874127"/>
    <w:rsid w:val="00875329"/>
    <w:rsid w:val="00891C12"/>
    <w:rsid w:val="008A4549"/>
    <w:rsid w:val="008B4E99"/>
    <w:rsid w:val="008B5987"/>
    <w:rsid w:val="008D28DC"/>
    <w:rsid w:val="008D5A13"/>
    <w:rsid w:val="008F3F56"/>
    <w:rsid w:val="0092617C"/>
    <w:rsid w:val="00926B71"/>
    <w:rsid w:val="00933439"/>
    <w:rsid w:val="00941811"/>
    <w:rsid w:val="009523F1"/>
    <w:rsid w:val="00955848"/>
    <w:rsid w:val="0097132E"/>
    <w:rsid w:val="00973A7E"/>
    <w:rsid w:val="009A2543"/>
    <w:rsid w:val="009B1D25"/>
    <w:rsid w:val="009B279C"/>
    <w:rsid w:val="009B4427"/>
    <w:rsid w:val="009B6B25"/>
    <w:rsid w:val="009C2EAF"/>
    <w:rsid w:val="009C403A"/>
    <w:rsid w:val="009C5365"/>
    <w:rsid w:val="009D0DA6"/>
    <w:rsid w:val="009E1190"/>
    <w:rsid w:val="009E646F"/>
    <w:rsid w:val="009E6A52"/>
    <w:rsid w:val="00A04921"/>
    <w:rsid w:val="00A06F32"/>
    <w:rsid w:val="00A11034"/>
    <w:rsid w:val="00A21BD6"/>
    <w:rsid w:val="00A30A47"/>
    <w:rsid w:val="00A31792"/>
    <w:rsid w:val="00A333A6"/>
    <w:rsid w:val="00A35240"/>
    <w:rsid w:val="00A540DB"/>
    <w:rsid w:val="00A83E8D"/>
    <w:rsid w:val="00A968BD"/>
    <w:rsid w:val="00AA6F27"/>
    <w:rsid w:val="00AA7959"/>
    <w:rsid w:val="00AC4428"/>
    <w:rsid w:val="00AD58C9"/>
    <w:rsid w:val="00AD7A91"/>
    <w:rsid w:val="00AE23A3"/>
    <w:rsid w:val="00AE439A"/>
    <w:rsid w:val="00AE6268"/>
    <w:rsid w:val="00AE6E78"/>
    <w:rsid w:val="00AF54A0"/>
    <w:rsid w:val="00AF702D"/>
    <w:rsid w:val="00B00785"/>
    <w:rsid w:val="00B10910"/>
    <w:rsid w:val="00B477C3"/>
    <w:rsid w:val="00B47A63"/>
    <w:rsid w:val="00B641B7"/>
    <w:rsid w:val="00B9350C"/>
    <w:rsid w:val="00BA2AF9"/>
    <w:rsid w:val="00BA51DC"/>
    <w:rsid w:val="00BA5A6C"/>
    <w:rsid w:val="00BE257A"/>
    <w:rsid w:val="00BE40B1"/>
    <w:rsid w:val="00BE7A0C"/>
    <w:rsid w:val="00C026FB"/>
    <w:rsid w:val="00C174CE"/>
    <w:rsid w:val="00C41001"/>
    <w:rsid w:val="00C45436"/>
    <w:rsid w:val="00C539CE"/>
    <w:rsid w:val="00C61D52"/>
    <w:rsid w:val="00C74127"/>
    <w:rsid w:val="00C77684"/>
    <w:rsid w:val="00C97203"/>
    <w:rsid w:val="00CA2168"/>
    <w:rsid w:val="00CD1564"/>
    <w:rsid w:val="00CD29FA"/>
    <w:rsid w:val="00CF5AE2"/>
    <w:rsid w:val="00D06F91"/>
    <w:rsid w:val="00D25ADF"/>
    <w:rsid w:val="00D55DBE"/>
    <w:rsid w:val="00D7196E"/>
    <w:rsid w:val="00D7493A"/>
    <w:rsid w:val="00D84DB0"/>
    <w:rsid w:val="00D87149"/>
    <w:rsid w:val="00D87F6B"/>
    <w:rsid w:val="00D9262A"/>
    <w:rsid w:val="00D93D8E"/>
    <w:rsid w:val="00DA42EC"/>
    <w:rsid w:val="00DC0D2A"/>
    <w:rsid w:val="00DC6A9F"/>
    <w:rsid w:val="00DF0E34"/>
    <w:rsid w:val="00DF5B41"/>
    <w:rsid w:val="00E00D92"/>
    <w:rsid w:val="00E01D68"/>
    <w:rsid w:val="00E20B39"/>
    <w:rsid w:val="00E3089E"/>
    <w:rsid w:val="00E378AC"/>
    <w:rsid w:val="00E43A91"/>
    <w:rsid w:val="00E6257E"/>
    <w:rsid w:val="00E63B7E"/>
    <w:rsid w:val="00E807AB"/>
    <w:rsid w:val="00E8137B"/>
    <w:rsid w:val="00E866A5"/>
    <w:rsid w:val="00E87D2A"/>
    <w:rsid w:val="00E967C3"/>
    <w:rsid w:val="00E97B60"/>
    <w:rsid w:val="00EB2713"/>
    <w:rsid w:val="00EC6C24"/>
    <w:rsid w:val="00ED2A2A"/>
    <w:rsid w:val="00EE1470"/>
    <w:rsid w:val="00EE1CA3"/>
    <w:rsid w:val="00EE415B"/>
    <w:rsid w:val="00EF0E0D"/>
    <w:rsid w:val="00F00C55"/>
    <w:rsid w:val="00F102C5"/>
    <w:rsid w:val="00F15B64"/>
    <w:rsid w:val="00F15C8E"/>
    <w:rsid w:val="00F25052"/>
    <w:rsid w:val="00F26835"/>
    <w:rsid w:val="00F44D0B"/>
    <w:rsid w:val="00F46647"/>
    <w:rsid w:val="00F607C0"/>
    <w:rsid w:val="00F675A7"/>
    <w:rsid w:val="00F740FA"/>
    <w:rsid w:val="00F7502A"/>
    <w:rsid w:val="00F75616"/>
    <w:rsid w:val="00F77AD7"/>
    <w:rsid w:val="00F8597C"/>
    <w:rsid w:val="00F877FE"/>
    <w:rsid w:val="00F943EE"/>
    <w:rsid w:val="00FA07FE"/>
    <w:rsid w:val="00FB3167"/>
    <w:rsid w:val="00FB6628"/>
    <w:rsid w:val="00FB6924"/>
    <w:rsid w:val="00FB7AEC"/>
    <w:rsid w:val="00FC5A7E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56CA5-8AEE-491E-83D3-164466C23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purl.org/dc/dcmitype/"/>
    <ds:schemaRef ds:uri="http://purl.org/dc/elements/1.1/"/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403020-AC0F-4F04-B2D3-0A335E88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1593</Characters>
  <Application>Microsoft Office Word</Application>
  <DocSecurity>0</DocSecurity>
  <Lines>44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ECE/TRANS/WP.29/GRSG/2021/28</dc:title>
  <dc:subject>2110442</dc:subject>
  <dc:creator>Una Philippa GILTSOFF</dc:creator>
  <cp:keywords/>
  <dc:description/>
  <cp:lastModifiedBy>Una Philippa GILTSOFF</cp:lastModifiedBy>
  <cp:revision>2</cp:revision>
  <cp:lastPrinted>2019-07-19T11:29:00Z</cp:lastPrinted>
  <dcterms:created xsi:type="dcterms:W3CDTF">2021-07-30T11:18:00Z</dcterms:created>
  <dcterms:modified xsi:type="dcterms:W3CDTF">2021-07-30T11:18:00Z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