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5CA2D086">
        <w:trPr>
          <w:cantSplit/>
          <w:trHeight w:hRule="exact" w:val="846"/>
        </w:trPr>
        <w:tc>
          <w:tcPr>
            <w:tcW w:w="1276" w:type="dxa"/>
            <w:tcBorders>
              <w:bottom w:val="single" w:sz="4" w:space="0" w:color="auto"/>
            </w:tcBorders>
            <w:vAlign w:val="bottom"/>
          </w:tcPr>
          <w:p w14:paraId="046631D7" w14:textId="77777777" w:rsidR="00785AC2" w:rsidRPr="00DF0E34" w:rsidRDefault="00785AC2" w:rsidP="00BF3B83">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BF3B83">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14501780" w:rsidR="00785AC2" w:rsidRPr="00DF0E34" w:rsidRDefault="00785AC2" w:rsidP="00BF3B83">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78308E">
              <w:rPr>
                <w:rFonts w:asciiTheme="majorBidi" w:hAnsiTheme="majorBidi" w:cstheme="majorBidi"/>
              </w:rPr>
              <w:t>1</w:t>
            </w:r>
            <w:r w:rsidR="000909E6">
              <w:rPr>
                <w:rFonts w:asciiTheme="majorBidi" w:hAnsiTheme="majorBidi" w:cstheme="majorBidi"/>
              </w:rPr>
              <w:t>7</w:t>
            </w:r>
          </w:p>
        </w:tc>
      </w:tr>
      <w:tr w:rsidR="00785AC2" w:rsidRPr="00DF0E34" w14:paraId="3392CB4C" w14:textId="77777777" w:rsidTr="5CA2D086">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BF3B83">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Default="00785AC2" w:rsidP="002C25DD">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BF3B83">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4645FC52" w:rsidR="00785AC2" w:rsidRPr="00DF0E34" w:rsidRDefault="3E7B293E" w:rsidP="5CA2D086">
            <w:pPr>
              <w:spacing w:line="240" w:lineRule="exact"/>
              <w:rPr>
                <w:rFonts w:asciiTheme="majorBidi" w:hAnsiTheme="majorBidi" w:cstheme="majorBidi"/>
              </w:rPr>
            </w:pPr>
            <w:r w:rsidRPr="5CA2D086">
              <w:rPr>
                <w:rFonts w:asciiTheme="majorBidi" w:hAnsiTheme="majorBidi" w:cstheme="majorBidi"/>
              </w:rPr>
              <w:t>30</w:t>
            </w:r>
            <w:r w:rsidR="000909E6" w:rsidRPr="5CA2D086">
              <w:rPr>
                <w:rFonts w:asciiTheme="majorBidi" w:hAnsiTheme="majorBidi" w:cstheme="majorBidi"/>
              </w:rPr>
              <w:t xml:space="preserve"> July</w:t>
            </w:r>
            <w:r w:rsidR="00785AC2" w:rsidRPr="5CA2D086">
              <w:rPr>
                <w:rFonts w:asciiTheme="majorBidi" w:hAnsiTheme="majorBidi" w:cstheme="majorBidi"/>
              </w:rPr>
              <w:t xml:space="preserve"> 20</w:t>
            </w:r>
            <w:r w:rsidR="002B4811" w:rsidRPr="5CA2D086">
              <w:rPr>
                <w:rFonts w:asciiTheme="majorBidi" w:hAnsiTheme="majorBidi" w:cstheme="majorBidi"/>
              </w:rPr>
              <w:t>2</w:t>
            </w:r>
            <w:r w:rsidR="00810A73" w:rsidRPr="5CA2D086">
              <w:rPr>
                <w:rFonts w:asciiTheme="majorBidi" w:hAnsiTheme="majorBidi" w:cstheme="majorBidi"/>
              </w:rPr>
              <w:t>1</w:t>
            </w:r>
          </w:p>
          <w:p w14:paraId="78B62AA7" w14:textId="77777777" w:rsidR="00785AC2" w:rsidRPr="00DF0E34" w:rsidRDefault="00785AC2" w:rsidP="00BF3B83">
            <w:pPr>
              <w:spacing w:line="240" w:lineRule="exact"/>
              <w:rPr>
                <w:rFonts w:asciiTheme="majorBidi" w:hAnsiTheme="majorBidi" w:cstheme="majorBidi"/>
              </w:rPr>
            </w:pPr>
          </w:p>
          <w:p w14:paraId="7F8F328A" w14:textId="77777777" w:rsidR="00785AC2" w:rsidRPr="00DF0E34" w:rsidRDefault="00785AC2" w:rsidP="00BF3B83">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586EEF69"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w:t>
      </w:r>
      <w:r w:rsidR="000909E6">
        <w:rPr>
          <w:rFonts w:asciiTheme="majorBidi" w:hAnsiTheme="majorBidi" w:cstheme="majorBidi"/>
          <w:b/>
        </w:rPr>
        <w:t>2nd</w:t>
      </w:r>
      <w:r w:rsidRPr="00DF0E34">
        <w:rPr>
          <w:rFonts w:asciiTheme="majorBidi" w:hAnsiTheme="majorBidi" w:cstheme="majorBidi"/>
          <w:b/>
        </w:rPr>
        <w:t xml:space="preserve"> session</w:t>
      </w:r>
    </w:p>
    <w:p w14:paraId="616A0177" w14:textId="5202C773"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8D79FB" w:rsidRPr="002A5241">
        <w:t>–</w:t>
      </w:r>
      <w:r w:rsidR="005A39FD">
        <w:rPr>
          <w:rFonts w:asciiTheme="majorBidi" w:hAnsiTheme="majorBidi" w:cstheme="majorBidi"/>
        </w:rPr>
        <w:t>1</w:t>
      </w:r>
      <w:r w:rsidR="00393BA6">
        <w:rPr>
          <w:rFonts w:asciiTheme="majorBidi" w:hAnsiTheme="majorBidi" w:cstheme="majorBidi"/>
        </w:rPr>
        <w:t>5</w:t>
      </w:r>
      <w:r w:rsidRPr="00DF0E34">
        <w:rPr>
          <w:rFonts w:asciiTheme="majorBidi" w:hAnsiTheme="majorBidi" w:cstheme="majorBidi"/>
        </w:rPr>
        <w:t xml:space="preserve"> </w:t>
      </w:r>
      <w:r w:rsidR="00393BA6">
        <w:rPr>
          <w:rFonts w:asciiTheme="majorBidi" w:hAnsiTheme="majorBidi" w:cstheme="majorBidi"/>
        </w:rPr>
        <w:t>October</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1D41F141"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CA3E19">
        <w:rPr>
          <w:rFonts w:asciiTheme="majorBidi" w:hAnsiTheme="majorBidi" w:cstheme="majorBidi"/>
        </w:rPr>
        <w:t>2</w:t>
      </w:r>
      <w:r w:rsidR="009831D6">
        <w:rPr>
          <w:rFonts w:asciiTheme="majorBidi" w:hAnsiTheme="majorBidi" w:cstheme="majorBidi"/>
        </w:rPr>
        <w:t xml:space="preserve"> </w:t>
      </w:r>
      <w:r w:rsidR="00CA3E19">
        <w:rPr>
          <w:rFonts w:asciiTheme="majorBidi" w:hAnsiTheme="majorBidi" w:cstheme="majorBidi"/>
        </w:rPr>
        <w:t>(a)</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53F6D494" w14:textId="2D6CB3A3" w:rsidR="00E200AD" w:rsidRPr="00F93948" w:rsidRDefault="005D182C" w:rsidP="00AA3F13">
      <w:pPr>
        <w:rPr>
          <w:b/>
        </w:rPr>
      </w:pPr>
      <w:r w:rsidRPr="00F93948">
        <w:rPr>
          <w:b/>
        </w:rPr>
        <w:t>Amendments to regulations on buses and coaches</w:t>
      </w:r>
      <w:r w:rsidR="002D47C2">
        <w:rPr>
          <w:b/>
        </w:rPr>
        <w:t>:</w:t>
      </w:r>
    </w:p>
    <w:p w14:paraId="2FB9AB39" w14:textId="69E010F1" w:rsidR="00AA3F13" w:rsidRDefault="00AA3F13" w:rsidP="00AA3F13">
      <w:pPr>
        <w:rPr>
          <w:lang w:val="en-US"/>
        </w:rPr>
      </w:pPr>
      <w:r>
        <w:rPr>
          <w:b/>
        </w:rPr>
        <w:t>UN Regulation No. 1</w:t>
      </w:r>
      <w:r w:rsidR="00CA3E19">
        <w:rPr>
          <w:b/>
        </w:rPr>
        <w:t>07</w:t>
      </w:r>
      <w:r>
        <w:rPr>
          <w:b/>
        </w:rPr>
        <w:t xml:space="preserve"> (</w:t>
      </w:r>
      <w:r w:rsidR="00384A7B">
        <w:rPr>
          <w:b/>
        </w:rPr>
        <w:t>M</w:t>
      </w:r>
      <w:r w:rsidR="00384A7B">
        <w:rPr>
          <w:b/>
          <w:vertAlign w:val="subscript"/>
        </w:rPr>
        <w:t>2</w:t>
      </w:r>
      <w:r w:rsidR="00384A7B">
        <w:rPr>
          <w:b/>
        </w:rPr>
        <w:t xml:space="preserve"> and M</w:t>
      </w:r>
      <w:r w:rsidR="00384A7B">
        <w:rPr>
          <w:b/>
          <w:vertAlign w:val="subscript"/>
        </w:rPr>
        <w:t>3</w:t>
      </w:r>
      <w:r w:rsidR="00590B22">
        <w:rPr>
          <w:b/>
          <w:vertAlign w:val="subscript"/>
        </w:rPr>
        <w:t xml:space="preserve"> </w:t>
      </w:r>
      <w:r w:rsidR="00384A7B">
        <w:rPr>
          <w:b/>
        </w:rPr>
        <w:t>vehicles</w:t>
      </w:r>
      <w:r>
        <w:rPr>
          <w:b/>
        </w:rPr>
        <w:t>)</w:t>
      </w:r>
    </w:p>
    <w:p w14:paraId="2074CE97" w14:textId="51F9E74D" w:rsidR="00DF5B41" w:rsidRPr="00DF5B41" w:rsidRDefault="00065893" w:rsidP="00D73791">
      <w:pPr>
        <w:pStyle w:val="HChG"/>
        <w:rPr>
          <w:lang w:val="en-US"/>
        </w:rPr>
      </w:pPr>
      <w:r w:rsidRPr="00065893">
        <w:rPr>
          <w:lang w:val="en-US"/>
        </w:rPr>
        <w:tab/>
      </w:r>
      <w:r w:rsidR="00D73791">
        <w:rPr>
          <w:lang w:val="en-US"/>
        </w:rPr>
        <w:tab/>
      </w:r>
      <w:r w:rsidR="00D73791">
        <w:rPr>
          <w:lang w:val="en-US"/>
        </w:rPr>
        <w:tab/>
      </w:r>
      <w:r w:rsidRPr="00065893">
        <w:rPr>
          <w:lang w:val="en-US"/>
        </w:rPr>
        <w:t xml:space="preserve">Proposal for </w:t>
      </w:r>
      <w:r w:rsidR="00E177AC">
        <w:rPr>
          <w:lang w:val="en-US"/>
        </w:rPr>
        <w:t>S</w:t>
      </w:r>
      <w:r w:rsidR="00692477">
        <w:rPr>
          <w:lang w:val="en-US"/>
        </w:rPr>
        <w:t xml:space="preserve">upplement </w:t>
      </w:r>
      <w:r w:rsidR="00D4546F">
        <w:rPr>
          <w:lang w:val="en-US"/>
        </w:rPr>
        <w:t>5</w:t>
      </w:r>
      <w:r w:rsidR="00692477">
        <w:rPr>
          <w:lang w:val="en-US"/>
        </w:rPr>
        <w:t xml:space="preserve"> to </w:t>
      </w:r>
      <w:r w:rsidR="00692477" w:rsidRPr="00065893">
        <w:rPr>
          <w:lang w:val="en-US"/>
        </w:rPr>
        <w:t>the 0</w:t>
      </w:r>
      <w:r w:rsidR="00692477">
        <w:rPr>
          <w:lang w:val="en-US"/>
        </w:rPr>
        <w:t>7</w:t>
      </w:r>
      <w:r w:rsidR="00692477" w:rsidRPr="00065893">
        <w:rPr>
          <w:lang w:val="en-US"/>
        </w:rPr>
        <w:t xml:space="preserve"> series of amendments</w:t>
      </w:r>
      <w:r w:rsidR="00692477">
        <w:rPr>
          <w:lang w:val="en-US"/>
        </w:rPr>
        <w:t xml:space="preserve"> and </w:t>
      </w:r>
      <w:r w:rsidR="00EB1396">
        <w:rPr>
          <w:lang w:val="en-US"/>
        </w:rPr>
        <w:t>S</w:t>
      </w:r>
      <w:r w:rsidR="00692477">
        <w:rPr>
          <w:lang w:val="en-US"/>
        </w:rPr>
        <w:t xml:space="preserve">upplement </w:t>
      </w:r>
      <w:r w:rsidR="00C6127C">
        <w:rPr>
          <w:lang w:val="en-US"/>
        </w:rPr>
        <w:t>4</w:t>
      </w:r>
      <w:r w:rsidR="00692477">
        <w:rPr>
          <w:lang w:val="en-US"/>
        </w:rPr>
        <w:t xml:space="preserve"> to </w:t>
      </w:r>
      <w:r w:rsidR="00692477" w:rsidRPr="00065893">
        <w:rPr>
          <w:lang w:val="en-US"/>
        </w:rPr>
        <w:t>the 0</w:t>
      </w:r>
      <w:r w:rsidR="00692477">
        <w:rPr>
          <w:lang w:val="en-US"/>
        </w:rPr>
        <w:t>8</w:t>
      </w:r>
      <w:r w:rsidR="00692477" w:rsidRPr="00065893">
        <w:rPr>
          <w:lang w:val="en-US"/>
        </w:rPr>
        <w:t xml:space="preserve"> series of amendments</w:t>
      </w:r>
      <w:r w:rsidRPr="00065893">
        <w:rPr>
          <w:lang w:val="en-US"/>
        </w:rPr>
        <w:t xml:space="preserve"> </w:t>
      </w:r>
      <w:r w:rsidR="00590B22">
        <w:rPr>
          <w:lang w:val="en-US"/>
        </w:rPr>
        <w:t xml:space="preserve">to </w:t>
      </w:r>
      <w:r w:rsidRPr="00065893">
        <w:rPr>
          <w:lang w:val="en-US"/>
        </w:rPr>
        <w:t xml:space="preserve">UN Regulation No. </w:t>
      </w:r>
      <w:r w:rsidR="00B74B09">
        <w:rPr>
          <w:lang w:val="en-US"/>
        </w:rPr>
        <w:t>107</w:t>
      </w:r>
    </w:p>
    <w:p w14:paraId="2B381787" w14:textId="41090B0E" w:rsidR="002E5C78" w:rsidRPr="00341F66" w:rsidRDefault="00D73791" w:rsidP="00D73791">
      <w:pPr>
        <w:pStyle w:val="H1G"/>
      </w:pPr>
      <w:r>
        <w:rPr>
          <w:lang w:val="en-US"/>
        </w:rPr>
        <w:tab/>
      </w:r>
      <w:r>
        <w:rPr>
          <w:lang w:val="en-US"/>
        </w:rPr>
        <w:tab/>
      </w:r>
      <w:r w:rsidR="00055423">
        <w:rPr>
          <w:lang w:val="en-US"/>
        </w:rPr>
        <w:t xml:space="preserve">Submitted by the expert </w:t>
      </w:r>
      <w:r w:rsidR="00055423" w:rsidRPr="00C215CC">
        <w:t xml:space="preserve">from </w:t>
      </w:r>
      <w:r w:rsidR="00055423">
        <w:t xml:space="preserve">the </w:t>
      </w:r>
      <w:r w:rsidR="00972E9A">
        <w:t>Informal Working Group</w:t>
      </w:r>
      <w:r w:rsidR="00B7398D">
        <w:t xml:space="preserve"> on the</w:t>
      </w:r>
      <w:r w:rsidR="00972E9A">
        <w:t xml:space="preserve"> </w:t>
      </w:r>
      <w:r w:rsidR="00972E9A">
        <w:rPr>
          <w:szCs w:val="24"/>
        </w:rPr>
        <w:t>behaviour of the general construction of M</w:t>
      </w:r>
      <w:r w:rsidR="00972E9A">
        <w:rPr>
          <w:szCs w:val="24"/>
          <w:vertAlign w:val="subscript"/>
        </w:rPr>
        <w:t>2</w:t>
      </w:r>
      <w:r w:rsidR="00972E9A">
        <w:rPr>
          <w:szCs w:val="24"/>
        </w:rPr>
        <w:t xml:space="preserve"> and M</w:t>
      </w:r>
      <w:r w:rsidR="00972E9A">
        <w:rPr>
          <w:szCs w:val="24"/>
          <w:vertAlign w:val="subscript"/>
        </w:rPr>
        <w:t>3</w:t>
      </w:r>
      <w:r w:rsidR="00972E9A">
        <w:rPr>
          <w:szCs w:val="24"/>
        </w:rPr>
        <w:t xml:space="preserve"> vehicles in a fire event </w:t>
      </w:r>
      <w:r w:rsidR="002E5C78" w:rsidRPr="00341F66">
        <w:rPr>
          <w:bCs/>
        </w:rPr>
        <w:footnoteReference w:customMarkFollows="1" w:id="2"/>
        <w:t>*</w:t>
      </w:r>
    </w:p>
    <w:p w14:paraId="1AFF66DF" w14:textId="6FC26679" w:rsidR="00436A7E" w:rsidRPr="00341F66" w:rsidRDefault="006D61D7" w:rsidP="00D73791">
      <w:pPr>
        <w:pStyle w:val="SingleTxtG"/>
        <w:ind w:firstLine="425"/>
      </w:pPr>
      <w:r w:rsidRPr="00C40426">
        <w:rPr>
          <w:sz w:val="19"/>
        </w:rPr>
        <w:t xml:space="preserve">The text reproduced below </w:t>
      </w:r>
      <w:r>
        <w:rPr>
          <w:sz w:val="19"/>
        </w:rPr>
        <w:t>was</w:t>
      </w:r>
      <w:r w:rsidRPr="00C40426">
        <w:rPr>
          <w:sz w:val="19"/>
        </w:rPr>
        <w:t xml:space="preserve"> prepared by </w:t>
      </w:r>
      <w:r>
        <w:rPr>
          <w:sz w:val="19"/>
        </w:rPr>
        <w:t xml:space="preserve">the expert from </w:t>
      </w:r>
      <w:r w:rsidR="00B7398D">
        <w:t xml:space="preserve">the Informal Working Group on the </w:t>
      </w:r>
      <w:r w:rsidR="00B7398D">
        <w:rPr>
          <w:szCs w:val="24"/>
        </w:rPr>
        <w:t>behaviour of the general construction of M</w:t>
      </w:r>
      <w:r w:rsidR="00B7398D">
        <w:rPr>
          <w:szCs w:val="24"/>
          <w:vertAlign w:val="subscript"/>
        </w:rPr>
        <w:t>2</w:t>
      </w:r>
      <w:r w:rsidR="00B7398D">
        <w:rPr>
          <w:szCs w:val="24"/>
        </w:rPr>
        <w:t xml:space="preserve"> and M</w:t>
      </w:r>
      <w:r w:rsidR="00B7398D">
        <w:rPr>
          <w:szCs w:val="24"/>
          <w:vertAlign w:val="subscript"/>
        </w:rPr>
        <w:t>3</w:t>
      </w:r>
      <w:r w:rsidR="00B7398D">
        <w:rPr>
          <w:szCs w:val="24"/>
        </w:rPr>
        <w:t xml:space="preserve"> vehicles in a fire event </w:t>
      </w:r>
      <w:r>
        <w:rPr>
          <w:sz w:val="19"/>
        </w:rPr>
        <w:t>(</w:t>
      </w:r>
      <w:r w:rsidR="009551FA">
        <w:rPr>
          <w:sz w:val="19"/>
        </w:rPr>
        <w:t>IWG on BMFE</w:t>
      </w:r>
      <w:r>
        <w:rPr>
          <w:sz w:val="19"/>
        </w:rPr>
        <w:t>)</w:t>
      </w:r>
      <w:r w:rsidRPr="00C40426">
        <w:rPr>
          <w:sz w:val="19"/>
        </w:rPr>
        <w:t xml:space="preserve"> </w:t>
      </w:r>
      <w:r w:rsidRPr="00C40426">
        <w:t>to</w:t>
      </w:r>
      <w:r w:rsidRPr="001B51F1">
        <w:t xml:space="preserve"> amend </w:t>
      </w:r>
      <w:r w:rsidR="00494903">
        <w:rPr>
          <w:szCs w:val="23"/>
        </w:rPr>
        <w:t>UN Regulation No. 107</w:t>
      </w:r>
      <w:r>
        <w:rPr>
          <w:szCs w:val="23"/>
        </w:rPr>
        <w:t xml:space="preserve"> to </w:t>
      </w:r>
      <w:r w:rsidR="00443DCE" w:rsidRPr="00443DCE">
        <w:rPr>
          <w:szCs w:val="23"/>
        </w:rPr>
        <w:t>improve glass breaking devices efficiency</w:t>
      </w:r>
      <w:r>
        <w:t xml:space="preserve">. </w:t>
      </w:r>
      <w:r w:rsidR="0006705C">
        <w:t>It is based on informal document GRSG-121-26</w:t>
      </w:r>
      <w:r w:rsidR="00BE4683">
        <w:t xml:space="preserve">. </w:t>
      </w:r>
      <w:r>
        <w:rPr>
          <w:szCs w:val="23"/>
        </w:rPr>
        <w:t xml:space="preserve">The modifications to the current text of the UN Regulations are marked </w:t>
      </w:r>
      <w:r w:rsidR="00AD5CB6" w:rsidRPr="00AD5CB6">
        <w:rPr>
          <w:bCs/>
          <w:szCs w:val="23"/>
        </w:rPr>
        <w:t>in bold for new and strikethrough for deleted characters.</w:t>
      </w:r>
    </w:p>
    <w:p w14:paraId="106A03BA" w14:textId="2B0C8963" w:rsidR="00F607C0" w:rsidRPr="00DF0E34" w:rsidRDefault="00FB6628" w:rsidP="002B3BEA">
      <w:pPr>
        <w:pStyle w:val="HChG"/>
        <w:tabs>
          <w:tab w:val="left" w:pos="8505"/>
        </w:tabs>
        <w:spacing w:before="0" w:after="0" w:line="240" w:lineRule="auto"/>
        <w:ind w:firstLine="425"/>
        <w:jc w:val="lowKashida"/>
        <w:rPr>
          <w:rFonts w:asciiTheme="majorBidi" w:hAnsiTheme="majorBidi" w:cstheme="majorBidi"/>
        </w:rPr>
      </w:pPr>
      <w:r w:rsidRPr="00FB6628">
        <w:rPr>
          <w:rFonts w:asciiTheme="majorBidi" w:hAnsiTheme="majorBidi" w:cstheme="majorBidi"/>
          <w:b w:val="0"/>
          <w:sz w:val="20"/>
          <w:lang w:eastAsia="en-US"/>
        </w:rPr>
        <w:t>.</w:t>
      </w:r>
      <w:r w:rsidR="00F607C0" w:rsidRPr="00DF0E34">
        <w:rPr>
          <w:rFonts w:asciiTheme="majorBidi" w:hAnsiTheme="majorBidi" w:cstheme="majorBidi"/>
        </w:rPr>
        <w:br w:type="page"/>
      </w:r>
    </w:p>
    <w:p w14:paraId="50B62D92" w14:textId="7A6A67F7" w:rsidR="00DF0E34" w:rsidRPr="006F4C48" w:rsidRDefault="00B9350C" w:rsidP="00B9350C">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6F4C48">
        <w:rPr>
          <w:rFonts w:asciiTheme="majorBidi" w:hAnsiTheme="majorBidi" w:cstheme="majorBidi"/>
          <w:szCs w:val="28"/>
        </w:rPr>
        <w:t>I.</w:t>
      </w:r>
      <w:r w:rsidR="00DF0E34" w:rsidRPr="006F4C48">
        <w:rPr>
          <w:rFonts w:asciiTheme="majorBidi" w:hAnsiTheme="majorBidi" w:cstheme="majorBidi"/>
          <w:szCs w:val="28"/>
        </w:rPr>
        <w:tab/>
      </w:r>
      <w:r w:rsidR="00DF0E34" w:rsidRPr="006F4C48">
        <w:t>Proposal</w:t>
      </w:r>
    </w:p>
    <w:p w14:paraId="1E6495D5" w14:textId="2EAD04F2" w:rsidR="002F2746" w:rsidRPr="00682D92" w:rsidRDefault="002F2746" w:rsidP="00331EFE">
      <w:pPr>
        <w:tabs>
          <w:tab w:val="left" w:pos="1418"/>
          <w:tab w:val="left" w:pos="2127"/>
        </w:tabs>
        <w:spacing w:after="240" w:line="240" w:lineRule="auto"/>
        <w:ind w:left="1134" w:right="-142"/>
        <w:jc w:val="both"/>
        <w:rPr>
          <w:i/>
        </w:rPr>
      </w:pPr>
      <w:r w:rsidRPr="00682D92">
        <w:rPr>
          <w:i/>
        </w:rPr>
        <w:t>Annex 3, paragraph 7.6.8.2.,</w:t>
      </w:r>
      <w:r w:rsidRPr="00682D92">
        <w:rPr>
          <w:iCs/>
        </w:rPr>
        <w:t xml:space="preserve"> amend </w:t>
      </w:r>
      <w:r w:rsidRPr="00682D92">
        <w:t>to read:</w:t>
      </w:r>
    </w:p>
    <w:p w14:paraId="63A0286D" w14:textId="7D530A8E" w:rsidR="002F2746" w:rsidRPr="00CB5830" w:rsidRDefault="00731911" w:rsidP="000D70EA">
      <w:pPr>
        <w:autoSpaceDE w:val="0"/>
        <w:autoSpaceDN w:val="0"/>
        <w:adjustRightInd w:val="0"/>
        <w:spacing w:after="120" w:line="240" w:lineRule="auto"/>
        <w:ind w:left="2268" w:right="1134" w:hanging="1134"/>
        <w:jc w:val="both"/>
        <w:rPr>
          <w:rFonts w:asciiTheme="majorBidi" w:hAnsiTheme="majorBidi" w:cstheme="majorBidi"/>
          <w:lang w:val="en-US"/>
        </w:rPr>
      </w:pPr>
      <w:r>
        <w:rPr>
          <w:rFonts w:asciiTheme="majorBidi" w:hAnsiTheme="majorBidi" w:cstheme="majorBidi"/>
          <w:lang w:val="en-US"/>
        </w:rPr>
        <w:t>"</w:t>
      </w:r>
      <w:r w:rsidR="002F2746" w:rsidRPr="00CB5830">
        <w:rPr>
          <w:rFonts w:asciiTheme="majorBidi" w:hAnsiTheme="majorBidi" w:cstheme="majorBidi"/>
          <w:lang w:val="en-US"/>
        </w:rPr>
        <w:t>7.6.8.2.</w:t>
      </w:r>
      <w:r w:rsidR="002F2746" w:rsidRPr="00CB5830">
        <w:rPr>
          <w:rFonts w:asciiTheme="majorBidi" w:hAnsiTheme="majorBidi" w:cstheme="majorBidi"/>
          <w:lang w:val="en-US"/>
        </w:rPr>
        <w:tab/>
        <w:t>Every emergency window shall either:</w:t>
      </w:r>
    </w:p>
    <w:p w14:paraId="2945F558" w14:textId="75C8DF25" w:rsidR="002F2746" w:rsidRPr="00CB5830" w:rsidRDefault="002F2746" w:rsidP="000D70EA">
      <w:pPr>
        <w:autoSpaceDE w:val="0"/>
        <w:autoSpaceDN w:val="0"/>
        <w:adjustRightInd w:val="0"/>
        <w:spacing w:after="120" w:line="240" w:lineRule="auto"/>
        <w:ind w:left="2268" w:right="1134" w:hanging="1134"/>
        <w:jc w:val="both"/>
        <w:rPr>
          <w:rFonts w:asciiTheme="majorBidi" w:hAnsiTheme="majorBidi" w:cstheme="majorBidi"/>
          <w:lang w:val="en-US"/>
        </w:rPr>
      </w:pPr>
      <w:r w:rsidRPr="00CB5830">
        <w:rPr>
          <w:rFonts w:asciiTheme="majorBidi" w:hAnsiTheme="majorBidi" w:cstheme="majorBidi"/>
          <w:lang w:val="en-US"/>
        </w:rPr>
        <w:t>7.6.8.2.1.</w:t>
      </w:r>
      <w:r w:rsidRPr="00CB5830">
        <w:rPr>
          <w:rFonts w:asciiTheme="majorBidi" w:hAnsiTheme="majorBidi" w:cstheme="majorBidi"/>
          <w:lang w:val="en-US"/>
        </w:rPr>
        <w:tab/>
        <w:t>Be capable of being easily and instantaneously operated from inside and from</w:t>
      </w:r>
      <w:r w:rsidR="00BE3283">
        <w:rPr>
          <w:rFonts w:asciiTheme="majorBidi" w:hAnsiTheme="majorBidi" w:cstheme="majorBidi"/>
          <w:lang w:val="en-US"/>
        </w:rPr>
        <w:t xml:space="preserve"> </w:t>
      </w:r>
      <w:r w:rsidRPr="00CB5830">
        <w:rPr>
          <w:rFonts w:asciiTheme="majorBidi" w:hAnsiTheme="majorBidi" w:cstheme="majorBidi"/>
          <w:lang w:val="en-US"/>
        </w:rPr>
        <w:t xml:space="preserve">outside the vehicle by means of a device </w:t>
      </w:r>
      <w:r w:rsidR="00BE3283" w:rsidRPr="00CB5830">
        <w:rPr>
          <w:rFonts w:asciiTheme="majorBidi" w:hAnsiTheme="majorBidi" w:cstheme="majorBidi"/>
          <w:lang w:val="en-US"/>
        </w:rPr>
        <w:t>recognized</w:t>
      </w:r>
      <w:r w:rsidRPr="00CB5830">
        <w:rPr>
          <w:rFonts w:asciiTheme="majorBidi" w:hAnsiTheme="majorBidi" w:cstheme="majorBidi"/>
          <w:lang w:val="en-US"/>
        </w:rPr>
        <w:t xml:space="preserve"> as satisfactory. This provision</w:t>
      </w:r>
      <w:r w:rsidR="00BE3283">
        <w:rPr>
          <w:rFonts w:asciiTheme="majorBidi" w:hAnsiTheme="majorBidi" w:cstheme="majorBidi"/>
          <w:lang w:val="en-US"/>
        </w:rPr>
        <w:t xml:space="preserve"> </w:t>
      </w:r>
      <w:r w:rsidRPr="00CB5830">
        <w:rPr>
          <w:rFonts w:asciiTheme="majorBidi" w:hAnsiTheme="majorBidi" w:cstheme="majorBidi"/>
          <w:lang w:val="en-US"/>
        </w:rPr>
        <w:t>includes the possibility of using e.g. panes of laminated glass or plastic material, or</w:t>
      </w:r>
    </w:p>
    <w:p w14:paraId="260E03AE" w14:textId="36258E7F" w:rsidR="002F2746" w:rsidRPr="000D70EA" w:rsidRDefault="002F2746" w:rsidP="00EB78A0">
      <w:pPr>
        <w:autoSpaceDE w:val="0"/>
        <w:autoSpaceDN w:val="0"/>
        <w:adjustRightInd w:val="0"/>
        <w:spacing w:line="240" w:lineRule="auto"/>
        <w:ind w:left="2268" w:right="1133" w:hanging="1134"/>
        <w:jc w:val="both"/>
        <w:rPr>
          <w:rFonts w:asciiTheme="majorBidi" w:hAnsiTheme="majorBidi" w:cstheme="majorBidi"/>
          <w:b/>
          <w:lang w:val="en-US"/>
        </w:rPr>
      </w:pPr>
      <w:r w:rsidRPr="00CB5830">
        <w:rPr>
          <w:rFonts w:asciiTheme="majorBidi" w:hAnsiTheme="majorBidi" w:cstheme="majorBidi"/>
          <w:lang w:val="en-US"/>
        </w:rPr>
        <w:t>7.6.8.2.2.</w:t>
      </w:r>
      <w:r w:rsidRPr="00CB5830">
        <w:rPr>
          <w:rFonts w:asciiTheme="majorBidi" w:hAnsiTheme="majorBidi" w:cstheme="majorBidi"/>
          <w:lang w:val="en-US"/>
        </w:rPr>
        <w:tab/>
      </w:r>
      <w:r w:rsidR="00EC2BF1">
        <w:rPr>
          <w:rFonts w:asciiTheme="majorBidi" w:hAnsiTheme="majorBidi" w:cstheme="majorBidi"/>
          <w:lang w:val="en-US"/>
        </w:rPr>
        <w:t>B</w:t>
      </w:r>
      <w:r w:rsidRPr="00CB5830">
        <w:rPr>
          <w:rFonts w:asciiTheme="majorBidi" w:hAnsiTheme="majorBidi" w:cstheme="majorBidi"/>
          <w:lang w:val="en-US"/>
        </w:rPr>
        <w:t xml:space="preserve">e made of </w:t>
      </w:r>
      <w:r w:rsidRPr="00CB5830">
        <w:rPr>
          <w:rFonts w:asciiTheme="majorBidi" w:hAnsiTheme="majorBidi" w:cstheme="majorBidi"/>
          <w:strike/>
          <w:lang w:val="en-US"/>
        </w:rPr>
        <w:t>readily-breakable safety</w:t>
      </w:r>
      <w:r w:rsidRPr="00CB5830">
        <w:rPr>
          <w:rFonts w:asciiTheme="majorBidi" w:hAnsiTheme="majorBidi" w:cstheme="majorBidi"/>
          <w:lang w:val="en-US"/>
        </w:rPr>
        <w:t xml:space="preserve"> </w:t>
      </w:r>
      <w:r w:rsidRPr="00CB5830">
        <w:rPr>
          <w:rFonts w:asciiTheme="majorBidi" w:hAnsiTheme="majorBidi" w:cstheme="majorBidi"/>
          <w:b/>
          <w:lang w:val="en-US"/>
        </w:rPr>
        <w:t>toughened</w:t>
      </w:r>
      <w:r w:rsidRPr="00CB5830">
        <w:rPr>
          <w:rFonts w:asciiTheme="majorBidi" w:hAnsiTheme="majorBidi" w:cstheme="majorBidi"/>
          <w:b/>
          <w:strike/>
          <w:lang w:val="en-US"/>
        </w:rPr>
        <w:t xml:space="preserve"> </w:t>
      </w:r>
      <w:r w:rsidRPr="00CB5830">
        <w:rPr>
          <w:rFonts w:asciiTheme="majorBidi" w:hAnsiTheme="majorBidi" w:cstheme="majorBidi"/>
          <w:lang w:val="en-US"/>
        </w:rPr>
        <w:t xml:space="preserve">glass. This latter provision precludes the possibility of using panes of laminated glass or of plastic material. </w:t>
      </w:r>
      <w:r w:rsidRPr="00CB5830">
        <w:rPr>
          <w:rFonts w:asciiTheme="majorBidi" w:hAnsiTheme="majorBidi" w:cstheme="majorBidi"/>
          <w:b/>
          <w:bCs/>
          <w:lang w:val="en-US"/>
        </w:rPr>
        <w:t xml:space="preserve">An easy-to-operate </w:t>
      </w:r>
      <w:r w:rsidRPr="00CB5830">
        <w:rPr>
          <w:rFonts w:asciiTheme="majorBidi" w:hAnsiTheme="majorBidi" w:cstheme="majorBidi"/>
          <w:lang w:val="en-US"/>
        </w:rPr>
        <w:t xml:space="preserve">device </w:t>
      </w:r>
      <w:r w:rsidRPr="00CB5830">
        <w:rPr>
          <w:rFonts w:asciiTheme="majorBidi" w:hAnsiTheme="majorBidi" w:cstheme="majorBidi"/>
          <w:b/>
          <w:lang w:val="en-US"/>
        </w:rPr>
        <w:t>for breaking the glass</w:t>
      </w:r>
      <w:r w:rsidRPr="00CB5830">
        <w:rPr>
          <w:rFonts w:asciiTheme="majorBidi" w:hAnsiTheme="majorBidi" w:cstheme="majorBidi"/>
          <w:lang w:val="en-US"/>
        </w:rPr>
        <w:t xml:space="preserve"> shall be </w:t>
      </w:r>
      <w:r w:rsidRPr="00CB5830">
        <w:rPr>
          <w:rFonts w:asciiTheme="majorBidi" w:hAnsiTheme="majorBidi" w:cstheme="majorBidi"/>
          <w:strike/>
          <w:lang w:val="en-US"/>
        </w:rPr>
        <w:t>provided</w:t>
      </w:r>
      <w:r w:rsidRPr="00CB5830">
        <w:rPr>
          <w:rFonts w:asciiTheme="majorBidi" w:hAnsiTheme="majorBidi" w:cstheme="majorBidi"/>
          <w:color w:val="4F81BD" w:themeColor="accent1"/>
          <w:lang w:val="en-US"/>
        </w:rPr>
        <w:t xml:space="preserve"> </w:t>
      </w:r>
      <w:r w:rsidRPr="00CB5830">
        <w:rPr>
          <w:rFonts w:asciiTheme="majorBidi" w:hAnsiTheme="majorBidi" w:cstheme="majorBidi"/>
          <w:b/>
          <w:lang w:val="en-US"/>
        </w:rPr>
        <w:t>permanently fixed</w:t>
      </w:r>
      <w:r w:rsidRPr="00CB5830">
        <w:rPr>
          <w:rFonts w:asciiTheme="majorBidi" w:hAnsiTheme="majorBidi" w:cstheme="majorBidi"/>
          <w:lang w:val="en-US"/>
        </w:rPr>
        <w:t xml:space="preserve"> adjacent to </w:t>
      </w:r>
      <w:r w:rsidRPr="00CB5830">
        <w:rPr>
          <w:rFonts w:asciiTheme="majorBidi" w:hAnsiTheme="majorBidi" w:cstheme="majorBidi"/>
          <w:b/>
          <w:lang w:val="en-US"/>
        </w:rPr>
        <w:t>or on</w:t>
      </w:r>
      <w:r w:rsidRPr="00CB5830">
        <w:rPr>
          <w:rFonts w:asciiTheme="majorBidi" w:hAnsiTheme="majorBidi" w:cstheme="majorBidi"/>
          <w:lang w:val="en-US"/>
        </w:rPr>
        <w:t xml:space="preserve"> each emergency window, readily available to persons inside the vehicle</w:t>
      </w:r>
      <w:r w:rsidRPr="00CB5830">
        <w:rPr>
          <w:rFonts w:asciiTheme="majorBidi" w:hAnsiTheme="majorBidi" w:cstheme="majorBidi"/>
          <w:color w:val="FF0000"/>
          <w:lang w:val="en-US"/>
        </w:rPr>
        <w:t>.</w:t>
      </w:r>
      <w:r w:rsidRPr="00CB5830">
        <w:rPr>
          <w:rFonts w:asciiTheme="majorBidi" w:hAnsiTheme="majorBidi" w:cstheme="majorBidi"/>
          <w:strike/>
          <w:lang w:val="en-US"/>
        </w:rPr>
        <w:t>, to ensure that each window can be broken.</w:t>
      </w:r>
      <w:r w:rsidRPr="00CB5830">
        <w:rPr>
          <w:rFonts w:asciiTheme="majorBidi" w:hAnsiTheme="majorBidi" w:cstheme="majorBidi"/>
          <w:color w:val="FF0000"/>
          <w:lang w:val="en-US"/>
        </w:rPr>
        <w:t xml:space="preserve"> </w:t>
      </w:r>
      <w:r w:rsidRPr="00CB5830">
        <w:rPr>
          <w:rFonts w:asciiTheme="majorBidi" w:hAnsiTheme="majorBidi" w:cstheme="majorBidi"/>
          <w:b/>
          <w:lang w:val="en-US"/>
        </w:rPr>
        <w:t xml:space="preserve">The glass pane </w:t>
      </w:r>
      <w:proofErr w:type="spellStart"/>
      <w:r w:rsidRPr="00CB5830">
        <w:rPr>
          <w:rFonts w:asciiTheme="majorBidi" w:hAnsiTheme="majorBidi" w:cstheme="majorBidi"/>
          <w:b/>
          <w:lang w:val="en-US"/>
        </w:rPr>
        <w:t>or</w:t>
      </w:r>
      <w:proofErr w:type="spellEnd"/>
      <w:r w:rsidRPr="00CB5830">
        <w:rPr>
          <w:rFonts w:asciiTheme="majorBidi" w:hAnsiTheme="majorBidi" w:cstheme="majorBidi"/>
          <w:b/>
          <w:lang w:val="en-US"/>
        </w:rPr>
        <w:t xml:space="preserve"> glass panes shall break after a single</w:t>
      </w:r>
      <w:r w:rsidRPr="00CB5830">
        <w:rPr>
          <w:rFonts w:asciiTheme="majorBidi" w:hAnsiTheme="majorBidi" w:cstheme="majorBidi"/>
          <w:b/>
          <w:strike/>
          <w:lang w:val="en-US"/>
        </w:rPr>
        <w:t xml:space="preserve"> </w:t>
      </w:r>
      <w:r w:rsidRPr="00CB5830">
        <w:rPr>
          <w:rFonts w:asciiTheme="majorBidi" w:hAnsiTheme="majorBidi" w:cstheme="majorBidi"/>
          <w:b/>
          <w:lang w:val="en-US"/>
        </w:rPr>
        <w:t>positive action of any person operating the device so that the emergency window can easily be removed.</w:t>
      </w:r>
      <w:r w:rsidRPr="00CB5830">
        <w:rPr>
          <w:rFonts w:asciiTheme="majorBidi" w:hAnsiTheme="majorBidi" w:cstheme="majorBidi"/>
          <w:lang w:val="en-US"/>
        </w:rPr>
        <w:t xml:space="preserve"> </w:t>
      </w:r>
      <w:r w:rsidRPr="00CB5830">
        <w:rPr>
          <w:rFonts w:asciiTheme="majorBidi" w:hAnsiTheme="majorBidi" w:cstheme="majorBidi"/>
          <w:b/>
          <w:lang w:val="en-US"/>
        </w:rPr>
        <w:t>The technical service shall verify by testing the operation of the device.</w:t>
      </w:r>
      <w:r w:rsidR="00731911" w:rsidRPr="00731911">
        <w:rPr>
          <w:rFonts w:asciiTheme="majorBidi" w:hAnsiTheme="majorBidi" w:cstheme="majorBidi"/>
          <w:bCs/>
          <w:lang w:val="en-US"/>
        </w:rPr>
        <w:t>"</w:t>
      </w:r>
    </w:p>
    <w:p w14:paraId="32FD5666" w14:textId="77777777" w:rsidR="002F2746" w:rsidRPr="000D70EA" w:rsidRDefault="002F2746" w:rsidP="00EB78A0">
      <w:pPr>
        <w:autoSpaceDE w:val="0"/>
        <w:autoSpaceDN w:val="0"/>
        <w:adjustRightInd w:val="0"/>
        <w:spacing w:line="240" w:lineRule="auto"/>
        <w:ind w:left="2268" w:right="1133" w:hanging="1134"/>
        <w:jc w:val="both"/>
        <w:rPr>
          <w:rFonts w:asciiTheme="majorBidi" w:hAnsiTheme="majorBidi" w:cstheme="majorBidi"/>
          <w:lang w:val="en-US"/>
        </w:rPr>
      </w:pPr>
    </w:p>
    <w:p w14:paraId="3BE85D73" w14:textId="1719270E" w:rsidR="002F2746" w:rsidRPr="00682D92" w:rsidRDefault="002F2746" w:rsidP="00CB5830">
      <w:pPr>
        <w:tabs>
          <w:tab w:val="left" w:pos="709"/>
          <w:tab w:val="left" w:pos="1418"/>
          <w:tab w:val="left" w:pos="2127"/>
        </w:tabs>
        <w:spacing w:line="240" w:lineRule="auto"/>
        <w:ind w:left="1985" w:right="1133" w:hanging="851"/>
        <w:jc w:val="both"/>
        <w:rPr>
          <w:rFonts w:asciiTheme="majorBidi" w:hAnsiTheme="majorBidi" w:cstheme="majorBidi"/>
          <w:i/>
        </w:rPr>
      </w:pPr>
      <w:r w:rsidRPr="00682D92">
        <w:rPr>
          <w:rFonts w:asciiTheme="majorBidi" w:hAnsiTheme="majorBidi" w:cstheme="majorBidi"/>
          <w:i/>
        </w:rPr>
        <w:t>Annex 3, paragraph 7.6.8.2.2</w:t>
      </w:r>
      <w:r w:rsidR="00E5643F">
        <w:rPr>
          <w:rFonts w:asciiTheme="majorBidi" w:hAnsiTheme="majorBidi" w:cstheme="majorBidi"/>
          <w:i/>
        </w:rPr>
        <w:t>.</w:t>
      </w:r>
      <w:r w:rsidRPr="00682D92">
        <w:rPr>
          <w:rFonts w:asciiTheme="majorBidi" w:hAnsiTheme="majorBidi" w:cstheme="majorBidi"/>
          <w:i/>
        </w:rPr>
        <w:t>,</w:t>
      </w:r>
      <w:r w:rsidRPr="00682D92">
        <w:rPr>
          <w:rFonts w:asciiTheme="majorBidi" w:hAnsiTheme="majorBidi" w:cstheme="majorBidi"/>
          <w:iCs/>
        </w:rPr>
        <w:t xml:space="preserve"> insert new paragraphs 7.6.8.2.2.1</w:t>
      </w:r>
      <w:r w:rsidR="00B141B8">
        <w:rPr>
          <w:rFonts w:asciiTheme="majorBidi" w:hAnsiTheme="majorBidi" w:cstheme="majorBidi"/>
          <w:iCs/>
        </w:rPr>
        <w:t>.</w:t>
      </w:r>
      <w:r w:rsidRPr="00682D92">
        <w:rPr>
          <w:rFonts w:asciiTheme="majorBidi" w:hAnsiTheme="majorBidi" w:cstheme="majorBidi"/>
          <w:iCs/>
        </w:rPr>
        <w:t xml:space="preserve"> to 7.6.8.2.2.4</w:t>
      </w:r>
      <w:r w:rsidR="00B141B8">
        <w:rPr>
          <w:rFonts w:asciiTheme="majorBidi" w:hAnsiTheme="majorBidi" w:cstheme="majorBidi"/>
          <w:iCs/>
        </w:rPr>
        <w:t>.</w:t>
      </w:r>
      <w:r w:rsidRPr="00682D92">
        <w:rPr>
          <w:rFonts w:asciiTheme="majorBidi" w:hAnsiTheme="majorBidi" w:cstheme="majorBidi"/>
          <w:iCs/>
        </w:rPr>
        <w:t xml:space="preserve"> </w:t>
      </w:r>
      <w:r w:rsidRPr="00682D92">
        <w:rPr>
          <w:rFonts w:asciiTheme="majorBidi" w:hAnsiTheme="majorBidi" w:cstheme="majorBidi"/>
        </w:rPr>
        <w:t>to read:</w:t>
      </w:r>
    </w:p>
    <w:p w14:paraId="5C55DFD0" w14:textId="77777777" w:rsidR="002F2746" w:rsidRPr="00CB5830" w:rsidRDefault="002F2746" w:rsidP="00CB5830">
      <w:pPr>
        <w:autoSpaceDE w:val="0"/>
        <w:autoSpaceDN w:val="0"/>
        <w:adjustRightInd w:val="0"/>
        <w:spacing w:line="240" w:lineRule="auto"/>
        <w:ind w:left="1985" w:right="1133" w:hanging="851"/>
        <w:jc w:val="both"/>
        <w:rPr>
          <w:rFonts w:asciiTheme="majorBidi" w:hAnsiTheme="majorBidi" w:cstheme="majorBidi"/>
          <w:lang w:val="en-US"/>
        </w:rPr>
      </w:pPr>
    </w:p>
    <w:p w14:paraId="65782300" w14:textId="4ECF7E73" w:rsidR="002F2746" w:rsidRPr="00CB5830" w:rsidRDefault="00731911" w:rsidP="00D869C5">
      <w:pPr>
        <w:autoSpaceDE w:val="0"/>
        <w:autoSpaceDN w:val="0"/>
        <w:adjustRightInd w:val="0"/>
        <w:spacing w:after="120" w:line="240" w:lineRule="auto"/>
        <w:ind w:left="2268" w:right="1134" w:hanging="1134"/>
        <w:jc w:val="both"/>
        <w:rPr>
          <w:rFonts w:asciiTheme="majorBidi" w:hAnsiTheme="majorBidi" w:cstheme="majorBidi"/>
          <w:b/>
          <w:lang w:val="en-US"/>
        </w:rPr>
      </w:pPr>
      <w:r>
        <w:rPr>
          <w:rFonts w:asciiTheme="majorBidi" w:hAnsiTheme="majorBidi" w:cstheme="majorBidi"/>
          <w:bCs/>
          <w:lang w:val="en-US"/>
        </w:rPr>
        <w:t>"</w:t>
      </w:r>
      <w:r w:rsidR="002F2746" w:rsidRPr="00CB5830">
        <w:rPr>
          <w:rFonts w:asciiTheme="majorBidi" w:hAnsiTheme="majorBidi" w:cstheme="majorBidi"/>
          <w:b/>
          <w:lang w:val="en-US"/>
        </w:rPr>
        <w:t>7.6.8.2.2.1</w:t>
      </w:r>
      <w:r w:rsidR="00C52DA3">
        <w:rPr>
          <w:rFonts w:asciiTheme="majorBidi" w:hAnsiTheme="majorBidi" w:cstheme="majorBidi"/>
          <w:b/>
          <w:lang w:val="en-US"/>
        </w:rPr>
        <w:t>.</w:t>
      </w:r>
      <w:r w:rsidR="002F2746" w:rsidRPr="00CB5830">
        <w:rPr>
          <w:rFonts w:asciiTheme="majorBidi" w:hAnsiTheme="majorBidi" w:cstheme="majorBidi"/>
          <w:b/>
          <w:lang w:val="en-US"/>
        </w:rPr>
        <w:tab/>
        <w:t>To ensure a good visibility of the device for breaking the glass it shall be positioned in the upper third of the height of the window surface, shall be marked in red and supplemented by a safety sign.</w:t>
      </w:r>
    </w:p>
    <w:p w14:paraId="6BCE1597" w14:textId="0932CE35" w:rsidR="002F2746" w:rsidRPr="00CB5830" w:rsidRDefault="002F2746" w:rsidP="000D70EA">
      <w:pPr>
        <w:autoSpaceDE w:val="0"/>
        <w:autoSpaceDN w:val="0"/>
        <w:adjustRightInd w:val="0"/>
        <w:spacing w:after="120" w:line="240" w:lineRule="auto"/>
        <w:ind w:left="2268" w:right="1134" w:hanging="1134"/>
        <w:jc w:val="both"/>
        <w:rPr>
          <w:rFonts w:asciiTheme="majorBidi" w:hAnsiTheme="majorBidi" w:cstheme="majorBidi"/>
          <w:b/>
          <w:lang w:val="en-US"/>
        </w:rPr>
      </w:pPr>
      <w:r w:rsidRPr="00CB5830">
        <w:rPr>
          <w:rFonts w:asciiTheme="majorBidi" w:hAnsiTheme="majorBidi" w:cstheme="majorBidi"/>
          <w:b/>
          <w:lang w:val="en-US"/>
        </w:rPr>
        <w:t>7.6.8.2.2.2</w:t>
      </w:r>
      <w:r w:rsidR="005332F2">
        <w:rPr>
          <w:rFonts w:asciiTheme="majorBidi" w:hAnsiTheme="majorBidi" w:cstheme="majorBidi"/>
          <w:b/>
          <w:lang w:val="en-US"/>
        </w:rPr>
        <w:t>.</w:t>
      </w:r>
      <w:r w:rsidRPr="00CB5830">
        <w:rPr>
          <w:rFonts w:asciiTheme="majorBidi" w:hAnsiTheme="majorBidi" w:cstheme="majorBidi"/>
          <w:b/>
          <w:lang w:val="en-US"/>
        </w:rPr>
        <w:tab/>
        <w:t>The device shall be equipped with a protective cover or designed to prevent unintended operation and requiring an additional action to unlock of any person operating the device. If a protective cover is used, the device for breaking the glass shall remain visible by passengers.</w:t>
      </w:r>
    </w:p>
    <w:p w14:paraId="5C1F43C8" w14:textId="350653F4" w:rsidR="002F2746" w:rsidRPr="00CB5830" w:rsidRDefault="002F2746" w:rsidP="00EB78A0">
      <w:pPr>
        <w:autoSpaceDE w:val="0"/>
        <w:autoSpaceDN w:val="0"/>
        <w:adjustRightInd w:val="0"/>
        <w:spacing w:after="120" w:line="240" w:lineRule="auto"/>
        <w:ind w:left="2268" w:right="1134" w:hanging="1134"/>
        <w:jc w:val="both"/>
        <w:rPr>
          <w:rFonts w:asciiTheme="majorBidi" w:hAnsiTheme="majorBidi" w:cstheme="majorBidi"/>
          <w:b/>
          <w:lang w:val="en-US"/>
        </w:rPr>
      </w:pPr>
      <w:r w:rsidRPr="00CB5830">
        <w:rPr>
          <w:rFonts w:asciiTheme="majorBidi" w:hAnsiTheme="majorBidi" w:cstheme="majorBidi"/>
          <w:b/>
          <w:lang w:val="en-US"/>
        </w:rPr>
        <w:t>7.6.8.2.2.3</w:t>
      </w:r>
      <w:r w:rsidR="005332F2">
        <w:rPr>
          <w:rFonts w:asciiTheme="majorBidi" w:hAnsiTheme="majorBidi" w:cstheme="majorBidi"/>
          <w:b/>
          <w:lang w:val="en-US"/>
        </w:rPr>
        <w:t>.</w:t>
      </w:r>
      <w:r w:rsidRPr="00CB5830">
        <w:rPr>
          <w:rFonts w:asciiTheme="majorBidi" w:hAnsiTheme="majorBidi" w:cstheme="majorBidi"/>
          <w:b/>
          <w:lang w:val="en-US"/>
        </w:rPr>
        <w:tab/>
        <w:t>In case the implementation of the device is not technically compatible with the positional requirements above, the device can be located adjacent or affixed on to each emergency window. However, at the time of the Type Approval, the manufacturer shall demonstrate to the satisfaction of the Technical Service the following points:</w:t>
      </w:r>
    </w:p>
    <w:p w14:paraId="3678284C" w14:textId="59690F70" w:rsidR="002F2746" w:rsidRPr="00C52DA3" w:rsidRDefault="00C52DA3" w:rsidP="00C52DA3">
      <w:pPr>
        <w:tabs>
          <w:tab w:val="left" w:pos="2410"/>
        </w:tabs>
        <w:autoSpaceDE w:val="0"/>
        <w:autoSpaceDN w:val="0"/>
        <w:adjustRightInd w:val="0"/>
        <w:ind w:left="2268" w:right="1133"/>
        <w:contextualSpacing/>
        <w:jc w:val="both"/>
        <w:rPr>
          <w:rFonts w:asciiTheme="majorBidi" w:hAnsiTheme="majorBidi" w:cstheme="majorBidi"/>
          <w:b/>
          <w:lang w:val="en-US"/>
        </w:rPr>
      </w:pPr>
      <w:r>
        <w:rPr>
          <w:rFonts w:asciiTheme="majorBidi" w:hAnsiTheme="majorBidi" w:cstheme="majorBidi"/>
          <w:b/>
          <w:lang w:val="en-US"/>
        </w:rPr>
        <w:t>(a)</w:t>
      </w:r>
      <w:r>
        <w:rPr>
          <w:rFonts w:asciiTheme="majorBidi" w:hAnsiTheme="majorBidi" w:cstheme="majorBidi"/>
          <w:b/>
          <w:lang w:val="en-US"/>
        </w:rPr>
        <w:tab/>
      </w:r>
      <w:r w:rsidR="002F2746" w:rsidRPr="00C52DA3">
        <w:rPr>
          <w:rFonts w:asciiTheme="majorBidi" w:hAnsiTheme="majorBidi" w:cstheme="majorBidi"/>
          <w:b/>
          <w:lang w:val="en-US"/>
        </w:rPr>
        <w:t>Analysis conducted to determine the location of the device</w:t>
      </w:r>
    </w:p>
    <w:p w14:paraId="3AAEC0E1" w14:textId="4809FA9F" w:rsidR="002F2746" w:rsidRPr="00C52DA3" w:rsidRDefault="00C52DA3" w:rsidP="00C52DA3">
      <w:pPr>
        <w:tabs>
          <w:tab w:val="left" w:pos="2410"/>
        </w:tabs>
        <w:autoSpaceDE w:val="0"/>
        <w:autoSpaceDN w:val="0"/>
        <w:adjustRightInd w:val="0"/>
        <w:ind w:left="2268" w:right="1133"/>
        <w:contextualSpacing/>
        <w:jc w:val="both"/>
        <w:rPr>
          <w:rFonts w:asciiTheme="majorBidi" w:hAnsiTheme="majorBidi" w:cstheme="majorBidi"/>
          <w:b/>
          <w:lang w:val="en-US"/>
        </w:rPr>
      </w:pPr>
      <w:r>
        <w:rPr>
          <w:rFonts w:asciiTheme="majorBidi" w:hAnsiTheme="majorBidi" w:cstheme="majorBidi"/>
          <w:b/>
          <w:lang w:val="en-US"/>
        </w:rPr>
        <w:t>(b)</w:t>
      </w:r>
      <w:r>
        <w:rPr>
          <w:rFonts w:asciiTheme="majorBidi" w:hAnsiTheme="majorBidi" w:cstheme="majorBidi"/>
          <w:b/>
          <w:lang w:val="en-US"/>
        </w:rPr>
        <w:tab/>
      </w:r>
      <w:r w:rsidR="002F2746" w:rsidRPr="00C52DA3">
        <w:rPr>
          <w:rFonts w:asciiTheme="majorBidi" w:hAnsiTheme="majorBidi" w:cstheme="majorBidi"/>
          <w:b/>
          <w:lang w:val="en-US"/>
        </w:rPr>
        <w:t>Definition of the measures put in place to prevent unintended use</w:t>
      </w:r>
    </w:p>
    <w:p w14:paraId="5D2A4656" w14:textId="77777777" w:rsidR="002F2746" w:rsidRPr="00CB5830" w:rsidRDefault="002F2746" w:rsidP="000D70EA">
      <w:pPr>
        <w:autoSpaceDE w:val="0"/>
        <w:autoSpaceDN w:val="0"/>
        <w:adjustRightInd w:val="0"/>
        <w:spacing w:before="120" w:after="120" w:line="240" w:lineRule="auto"/>
        <w:ind w:left="2268" w:right="1134"/>
        <w:jc w:val="both"/>
        <w:rPr>
          <w:rFonts w:asciiTheme="majorBidi" w:hAnsiTheme="majorBidi" w:cstheme="majorBidi"/>
          <w:b/>
          <w:lang w:val="en-US"/>
        </w:rPr>
      </w:pPr>
      <w:r w:rsidRPr="00CB5830">
        <w:rPr>
          <w:rFonts w:asciiTheme="majorBidi" w:hAnsiTheme="majorBidi" w:cstheme="majorBidi"/>
          <w:b/>
          <w:lang w:val="en-US"/>
        </w:rPr>
        <w:t>These evidences shall be verified by the Technical Service during the approval process.</w:t>
      </w:r>
    </w:p>
    <w:p w14:paraId="76017513" w14:textId="168B694A" w:rsidR="002F2746" w:rsidRPr="00CB5830" w:rsidRDefault="002F2746" w:rsidP="00B11D08">
      <w:pPr>
        <w:autoSpaceDE w:val="0"/>
        <w:autoSpaceDN w:val="0"/>
        <w:adjustRightInd w:val="0"/>
        <w:spacing w:line="240" w:lineRule="auto"/>
        <w:ind w:left="2268" w:right="1133" w:hanging="1134"/>
        <w:jc w:val="both"/>
        <w:rPr>
          <w:rFonts w:asciiTheme="majorBidi" w:hAnsiTheme="majorBidi" w:cstheme="majorBidi"/>
          <w:strike/>
          <w:lang w:val="en-US"/>
        </w:rPr>
      </w:pPr>
      <w:r w:rsidRPr="00CB5830">
        <w:rPr>
          <w:rFonts w:asciiTheme="majorBidi" w:hAnsiTheme="majorBidi" w:cstheme="majorBidi"/>
          <w:b/>
          <w:lang w:val="en-US"/>
        </w:rPr>
        <w:t>7.6.8.2.2.4</w:t>
      </w:r>
      <w:r w:rsidR="00C52DA3">
        <w:rPr>
          <w:rFonts w:asciiTheme="majorBidi" w:hAnsiTheme="majorBidi" w:cstheme="majorBidi"/>
          <w:b/>
          <w:lang w:val="en-US"/>
        </w:rPr>
        <w:t>.</w:t>
      </w:r>
      <w:r w:rsidRPr="00CB5830">
        <w:rPr>
          <w:rFonts w:asciiTheme="majorBidi" w:hAnsiTheme="majorBidi" w:cstheme="majorBidi"/>
          <w:b/>
          <w:lang w:val="en-US"/>
        </w:rPr>
        <w:tab/>
        <w:t xml:space="preserve">The inner surface of each emergency window may be fitted with a plastic film to enable the person to remove the </w:t>
      </w:r>
      <w:proofErr w:type="gramStart"/>
      <w:r w:rsidRPr="00CB5830">
        <w:rPr>
          <w:rFonts w:asciiTheme="majorBidi" w:hAnsiTheme="majorBidi" w:cstheme="majorBidi"/>
          <w:b/>
          <w:lang w:val="en-US"/>
        </w:rPr>
        <w:t>window pane</w:t>
      </w:r>
      <w:proofErr w:type="gramEnd"/>
      <w:r w:rsidRPr="00CB5830">
        <w:rPr>
          <w:rFonts w:asciiTheme="majorBidi" w:hAnsiTheme="majorBidi" w:cstheme="majorBidi"/>
          <w:b/>
          <w:lang w:val="en-US"/>
        </w:rPr>
        <w:t xml:space="preserve"> or panes with his hands. </w:t>
      </w:r>
      <w:r w:rsidRPr="00905BA9">
        <w:rPr>
          <w:rFonts w:asciiTheme="majorBidi" w:hAnsiTheme="majorBidi" w:cstheme="majorBidi"/>
          <w:b/>
          <w:lang w:val="en-US"/>
        </w:rPr>
        <w:t xml:space="preserve">The plastic film shall be cut at the outer edge of the emergency window and following the patterns </w:t>
      </w:r>
      <w:r w:rsidR="00AF23D2">
        <w:rPr>
          <w:rFonts w:asciiTheme="majorBidi" w:hAnsiTheme="majorBidi" w:cstheme="majorBidi"/>
          <w:b/>
          <w:lang w:val="en-US"/>
        </w:rPr>
        <w:t xml:space="preserve">as </w:t>
      </w:r>
      <w:r w:rsidRPr="00905BA9">
        <w:rPr>
          <w:rFonts w:asciiTheme="majorBidi" w:hAnsiTheme="majorBidi" w:cstheme="majorBidi"/>
          <w:b/>
          <w:lang w:val="en-US"/>
        </w:rPr>
        <w:t xml:space="preserve">shown in </w:t>
      </w:r>
      <w:r w:rsidR="00BA7188">
        <w:rPr>
          <w:rFonts w:asciiTheme="majorBidi" w:hAnsiTheme="majorBidi" w:cstheme="majorBidi"/>
          <w:b/>
          <w:lang w:val="en-US"/>
        </w:rPr>
        <w:t>Annex 4, Figure 32</w:t>
      </w:r>
      <w:r w:rsidRPr="00905BA9">
        <w:rPr>
          <w:rFonts w:asciiTheme="majorBidi" w:hAnsiTheme="majorBidi" w:cstheme="majorBidi"/>
          <w:b/>
          <w:lang w:val="en-US"/>
        </w:rPr>
        <w:t>.</w:t>
      </w:r>
      <w:r w:rsidRPr="00CB5830">
        <w:rPr>
          <w:rFonts w:asciiTheme="majorBidi" w:hAnsiTheme="majorBidi" w:cstheme="majorBidi"/>
          <w:b/>
          <w:i/>
          <w:iCs/>
          <w:lang w:val="en-US"/>
        </w:rPr>
        <w:t xml:space="preserve"> </w:t>
      </w:r>
      <w:r w:rsidRPr="00CB5830">
        <w:rPr>
          <w:rFonts w:asciiTheme="majorBidi" w:hAnsiTheme="majorBidi" w:cstheme="majorBidi"/>
          <w:b/>
          <w:lang w:val="en-US"/>
        </w:rPr>
        <w:t xml:space="preserve">In case of fitting a plastic film to the emergency exit, it shall be compatible with the device for breaking the glass and shall not reduce its efficiency. In addition, the characteristics of the approved glazing shall remain unchanged. </w:t>
      </w:r>
      <w:r w:rsidRPr="00CB5830">
        <w:rPr>
          <w:rFonts w:asciiTheme="majorBidi" w:hAnsiTheme="majorBidi" w:cstheme="majorBidi"/>
          <w:strike/>
          <w:lang w:val="en-US"/>
        </w:rPr>
        <w:t>The device for breaking the glass for the emergency windows at the rear of the vehicle shall be positioned either centrally above or below</w:t>
      </w:r>
      <w:r w:rsidRPr="00CB5830">
        <w:rPr>
          <w:rFonts w:asciiTheme="majorBidi" w:hAnsiTheme="majorBidi" w:cstheme="majorBidi"/>
          <w:strike/>
          <w:color w:val="FF0000"/>
          <w:lang w:val="en-US"/>
        </w:rPr>
        <w:t xml:space="preserve"> </w:t>
      </w:r>
      <w:r w:rsidRPr="00CB5830">
        <w:rPr>
          <w:rFonts w:asciiTheme="majorBidi" w:hAnsiTheme="majorBidi" w:cstheme="majorBidi"/>
          <w:strike/>
          <w:lang w:val="en-US"/>
        </w:rPr>
        <w:t>the emergency window or, alternatively, a</w:t>
      </w:r>
      <w:r w:rsidR="00C54789">
        <w:rPr>
          <w:rFonts w:asciiTheme="majorBidi" w:hAnsiTheme="majorBidi" w:cstheme="majorBidi"/>
          <w:strike/>
          <w:lang w:val="en-US"/>
        </w:rPr>
        <w:t xml:space="preserve"> </w:t>
      </w:r>
      <w:r w:rsidRPr="00CB5830">
        <w:rPr>
          <w:rFonts w:asciiTheme="majorBidi" w:hAnsiTheme="majorBidi" w:cstheme="majorBidi"/>
          <w:strike/>
          <w:lang w:val="en-US"/>
        </w:rPr>
        <w:t>device shall be positioned adjacent to</w:t>
      </w:r>
      <w:r w:rsidRPr="00CB5830">
        <w:rPr>
          <w:rFonts w:asciiTheme="majorBidi" w:hAnsiTheme="majorBidi" w:cstheme="majorBidi"/>
          <w:strike/>
          <w:color w:val="FF0000"/>
          <w:lang w:val="en-US"/>
        </w:rPr>
        <w:t xml:space="preserve"> </w:t>
      </w:r>
      <w:r w:rsidRPr="00CB5830">
        <w:rPr>
          <w:rFonts w:asciiTheme="majorBidi" w:hAnsiTheme="majorBidi" w:cstheme="majorBidi"/>
          <w:strike/>
          <w:lang w:val="en-US"/>
        </w:rPr>
        <w:t>each end of the window.</w:t>
      </w:r>
      <w:r w:rsidR="00731911" w:rsidRPr="00731911">
        <w:rPr>
          <w:rFonts w:asciiTheme="majorBidi" w:hAnsiTheme="majorBidi" w:cstheme="majorBidi"/>
          <w:lang w:val="en-US"/>
        </w:rPr>
        <w:t>"</w:t>
      </w:r>
    </w:p>
    <w:p w14:paraId="30F5432E" w14:textId="77777777" w:rsidR="002F2746" w:rsidRPr="00BA7188" w:rsidRDefault="002F2746" w:rsidP="00CB5830">
      <w:pPr>
        <w:pStyle w:val="Default0"/>
        <w:ind w:left="1985" w:right="1133" w:hanging="851"/>
        <w:jc w:val="both"/>
        <w:rPr>
          <w:rFonts w:asciiTheme="majorBidi" w:hAnsiTheme="majorBidi" w:cstheme="majorBidi"/>
          <w:sz w:val="20"/>
          <w:szCs w:val="20"/>
          <w:lang w:val="en-US"/>
        </w:rPr>
      </w:pPr>
    </w:p>
    <w:p w14:paraId="5AFB8866" w14:textId="41E07988" w:rsidR="002F2746" w:rsidRPr="00BA7188" w:rsidRDefault="002F2746" w:rsidP="00CB5830">
      <w:pPr>
        <w:tabs>
          <w:tab w:val="left" w:pos="709"/>
          <w:tab w:val="left" w:pos="1418"/>
          <w:tab w:val="left" w:pos="2127"/>
        </w:tabs>
        <w:spacing w:line="240" w:lineRule="auto"/>
        <w:ind w:left="1985" w:right="1133" w:hanging="851"/>
        <w:jc w:val="both"/>
        <w:rPr>
          <w:rFonts w:asciiTheme="majorBidi" w:hAnsiTheme="majorBidi" w:cstheme="majorBidi"/>
          <w:i/>
        </w:rPr>
      </w:pPr>
      <w:r w:rsidRPr="00BA7188">
        <w:rPr>
          <w:rFonts w:asciiTheme="majorBidi" w:hAnsiTheme="majorBidi" w:cstheme="majorBidi"/>
          <w:i/>
        </w:rPr>
        <w:t>Annex 3, paragraph 7.6.9.5.,</w:t>
      </w:r>
      <w:r w:rsidRPr="00BA7188">
        <w:rPr>
          <w:rFonts w:asciiTheme="majorBidi" w:hAnsiTheme="majorBidi" w:cstheme="majorBidi"/>
          <w:iCs/>
        </w:rPr>
        <w:t xml:space="preserve"> amend </w:t>
      </w:r>
      <w:r w:rsidRPr="00BA7188">
        <w:rPr>
          <w:rFonts w:asciiTheme="majorBidi" w:hAnsiTheme="majorBidi" w:cstheme="majorBidi"/>
        </w:rPr>
        <w:t>to read:</w:t>
      </w:r>
    </w:p>
    <w:p w14:paraId="7EACA1F8" w14:textId="77777777" w:rsidR="002F2746" w:rsidRPr="00CB5830" w:rsidRDefault="002F2746" w:rsidP="00CB5830">
      <w:pPr>
        <w:autoSpaceDE w:val="0"/>
        <w:autoSpaceDN w:val="0"/>
        <w:adjustRightInd w:val="0"/>
        <w:spacing w:line="240" w:lineRule="auto"/>
        <w:ind w:left="1985" w:right="1133" w:hanging="851"/>
        <w:jc w:val="both"/>
        <w:rPr>
          <w:rFonts w:asciiTheme="majorBidi" w:hAnsiTheme="majorBidi" w:cstheme="majorBidi"/>
          <w:lang w:val="en-US"/>
        </w:rPr>
      </w:pPr>
    </w:p>
    <w:p w14:paraId="3FCE9D08" w14:textId="6C4AD446" w:rsidR="002F2746" w:rsidRPr="002E06A1" w:rsidRDefault="00731911" w:rsidP="002E06A1">
      <w:pPr>
        <w:autoSpaceDE w:val="0"/>
        <w:autoSpaceDN w:val="0"/>
        <w:adjustRightInd w:val="0"/>
        <w:spacing w:after="120" w:line="240" w:lineRule="auto"/>
        <w:ind w:left="2268" w:right="1134" w:hanging="1134"/>
        <w:jc w:val="both"/>
        <w:rPr>
          <w:rFonts w:asciiTheme="majorBidi" w:hAnsiTheme="majorBidi" w:cstheme="majorBidi"/>
          <w:b/>
          <w:lang w:val="en-US"/>
        </w:rPr>
      </w:pPr>
      <w:r>
        <w:rPr>
          <w:rFonts w:asciiTheme="majorBidi" w:hAnsiTheme="majorBidi" w:cstheme="majorBidi"/>
          <w:color w:val="323232"/>
          <w:lang w:val="en-US"/>
        </w:rPr>
        <w:t>"</w:t>
      </w:r>
      <w:r w:rsidR="002F2746" w:rsidRPr="00CB5830">
        <w:rPr>
          <w:rFonts w:asciiTheme="majorBidi" w:hAnsiTheme="majorBidi" w:cstheme="majorBidi"/>
          <w:color w:val="323232"/>
          <w:lang w:val="en-US"/>
        </w:rPr>
        <w:t>7.6.9.5.</w:t>
      </w:r>
      <w:r w:rsidR="002F2746" w:rsidRPr="00CB5830">
        <w:rPr>
          <w:rFonts w:asciiTheme="majorBidi" w:hAnsiTheme="majorBidi" w:cstheme="majorBidi"/>
          <w:color w:val="323232"/>
          <w:lang w:val="en-US"/>
        </w:rPr>
        <w:tab/>
        <w:t xml:space="preserve">Escape hatches shall be capable of being easily opened or removed from the inside and from the outside. However, this requirement shall not be construed as precluding the possibility of locking the escape hatch for the purpose of securing the vehicle when unattended, provided that the escape hatch can always be opened or removed from the inside by the use of the normal opening or removal mechanism. In the case of a </w:t>
      </w:r>
      <w:r w:rsidR="002F2746" w:rsidRPr="00CB5830">
        <w:rPr>
          <w:rFonts w:asciiTheme="majorBidi" w:hAnsiTheme="majorBidi" w:cstheme="majorBidi"/>
          <w:strike/>
          <w:color w:val="323232"/>
          <w:lang w:val="en-US"/>
        </w:rPr>
        <w:t>readily-breakable</w:t>
      </w:r>
      <w:r w:rsidR="002F2746" w:rsidRPr="00CB5830">
        <w:rPr>
          <w:rFonts w:asciiTheme="majorBidi" w:hAnsiTheme="majorBidi" w:cstheme="majorBidi"/>
          <w:color w:val="323232"/>
          <w:lang w:val="en-US"/>
        </w:rPr>
        <w:t xml:space="preserve"> </w:t>
      </w:r>
      <w:r w:rsidR="002F2746" w:rsidRPr="00CB5830">
        <w:rPr>
          <w:rFonts w:asciiTheme="majorBidi" w:hAnsiTheme="majorBidi" w:cstheme="majorBidi"/>
          <w:b/>
          <w:lang w:val="en-US"/>
        </w:rPr>
        <w:t xml:space="preserve">toughened glass </w:t>
      </w:r>
      <w:r w:rsidR="002F2746" w:rsidRPr="00CB5830">
        <w:rPr>
          <w:rFonts w:asciiTheme="majorBidi" w:hAnsiTheme="majorBidi" w:cstheme="majorBidi"/>
          <w:color w:val="323232"/>
          <w:lang w:val="en-US"/>
        </w:rPr>
        <w:lastRenderedPageBreak/>
        <w:t xml:space="preserve">hatch, a device shall be </w:t>
      </w:r>
      <w:r w:rsidR="002F2746" w:rsidRPr="00CB5830">
        <w:rPr>
          <w:rFonts w:asciiTheme="majorBidi" w:hAnsiTheme="majorBidi" w:cstheme="majorBidi"/>
          <w:strike/>
          <w:color w:val="323232"/>
          <w:lang w:val="en-US"/>
        </w:rPr>
        <w:t>provided</w:t>
      </w:r>
      <w:r w:rsidR="002F2746" w:rsidRPr="00CB5830">
        <w:rPr>
          <w:rFonts w:asciiTheme="majorBidi" w:hAnsiTheme="majorBidi" w:cstheme="majorBidi"/>
          <w:color w:val="323232"/>
          <w:lang w:val="en-US"/>
        </w:rPr>
        <w:t xml:space="preserve"> </w:t>
      </w:r>
      <w:r w:rsidR="002F2746" w:rsidRPr="00CB5830">
        <w:rPr>
          <w:rFonts w:asciiTheme="majorBidi" w:hAnsiTheme="majorBidi" w:cstheme="majorBidi"/>
          <w:b/>
          <w:lang w:val="en-US"/>
        </w:rPr>
        <w:t xml:space="preserve">permanently fixed </w:t>
      </w:r>
      <w:r w:rsidR="002F2746" w:rsidRPr="00CB5830">
        <w:rPr>
          <w:rFonts w:asciiTheme="majorBidi" w:hAnsiTheme="majorBidi" w:cstheme="majorBidi"/>
          <w:color w:val="323232"/>
          <w:lang w:val="en-US"/>
        </w:rPr>
        <w:t xml:space="preserve">adjacent to </w:t>
      </w:r>
      <w:r w:rsidR="002F2746" w:rsidRPr="00CB5830">
        <w:rPr>
          <w:rFonts w:asciiTheme="majorBidi" w:hAnsiTheme="majorBidi" w:cstheme="majorBidi"/>
          <w:b/>
          <w:lang w:val="en-US"/>
        </w:rPr>
        <w:t xml:space="preserve">or </w:t>
      </w:r>
      <w:r w:rsidR="002F2746" w:rsidRPr="00CB5830">
        <w:rPr>
          <w:rFonts w:asciiTheme="majorBidi" w:hAnsiTheme="majorBidi" w:cstheme="majorBidi"/>
          <w:b/>
          <w:bCs/>
          <w:lang w:val="en-US"/>
        </w:rPr>
        <w:t xml:space="preserve">on </w:t>
      </w:r>
      <w:r w:rsidR="002F2746" w:rsidRPr="00CB5830">
        <w:rPr>
          <w:rFonts w:asciiTheme="majorBidi" w:hAnsiTheme="majorBidi" w:cstheme="majorBidi"/>
          <w:color w:val="323232"/>
          <w:lang w:val="en-US"/>
        </w:rPr>
        <w:t>the hatch, readily available to persons inside the vehicle</w:t>
      </w:r>
      <w:r w:rsidR="002F2746" w:rsidRPr="00CB5830">
        <w:rPr>
          <w:rFonts w:asciiTheme="majorBidi" w:hAnsiTheme="majorBidi" w:cstheme="majorBidi"/>
          <w:b/>
          <w:lang w:val="en-US"/>
        </w:rPr>
        <w:t xml:space="preserve">. The glass pane </w:t>
      </w:r>
      <w:proofErr w:type="spellStart"/>
      <w:r w:rsidR="002F2746" w:rsidRPr="00CB5830">
        <w:rPr>
          <w:rFonts w:asciiTheme="majorBidi" w:hAnsiTheme="majorBidi" w:cstheme="majorBidi"/>
          <w:b/>
          <w:lang w:val="en-US"/>
        </w:rPr>
        <w:t>or</w:t>
      </w:r>
      <w:proofErr w:type="spellEnd"/>
      <w:r w:rsidR="002F2746" w:rsidRPr="00CB5830">
        <w:rPr>
          <w:rFonts w:asciiTheme="majorBidi" w:hAnsiTheme="majorBidi" w:cstheme="majorBidi"/>
          <w:b/>
          <w:lang w:val="en-US"/>
        </w:rPr>
        <w:t xml:space="preserve"> glass panes shall break after a single positive action of a person operating the device so that the hatch can easily be removed.</w:t>
      </w:r>
      <w:r w:rsidR="002F2746" w:rsidRPr="00CB5830">
        <w:rPr>
          <w:rFonts w:asciiTheme="majorBidi" w:hAnsiTheme="majorBidi" w:cstheme="majorBidi"/>
          <w:lang w:val="en-US"/>
        </w:rPr>
        <w:t xml:space="preserve"> </w:t>
      </w:r>
      <w:r w:rsidR="002F2746" w:rsidRPr="00CB5830">
        <w:rPr>
          <w:rFonts w:asciiTheme="majorBidi" w:hAnsiTheme="majorBidi" w:cstheme="majorBidi"/>
          <w:b/>
          <w:lang w:val="en-US"/>
        </w:rPr>
        <w:t>The technical service shall verify by testing the operation of the device.</w:t>
      </w:r>
    </w:p>
    <w:p w14:paraId="4AA41844" w14:textId="2E3C813C" w:rsidR="002F2746" w:rsidRPr="00CB5830" w:rsidRDefault="002F2746" w:rsidP="002E06A1">
      <w:pPr>
        <w:autoSpaceDE w:val="0"/>
        <w:autoSpaceDN w:val="0"/>
        <w:adjustRightInd w:val="0"/>
        <w:spacing w:after="120" w:line="240" w:lineRule="auto"/>
        <w:ind w:left="2268" w:right="1134" w:hanging="1134"/>
        <w:jc w:val="both"/>
        <w:rPr>
          <w:rFonts w:asciiTheme="majorBidi" w:hAnsiTheme="majorBidi" w:cstheme="majorBidi"/>
          <w:b/>
          <w:lang w:val="en-US"/>
        </w:rPr>
      </w:pPr>
      <w:r w:rsidRPr="00CB5830">
        <w:rPr>
          <w:rFonts w:asciiTheme="majorBidi" w:hAnsiTheme="majorBidi" w:cstheme="majorBidi"/>
          <w:b/>
          <w:lang w:val="en-US"/>
        </w:rPr>
        <w:t>7.6.9.5.1</w:t>
      </w:r>
      <w:r w:rsidR="00934B08">
        <w:rPr>
          <w:rFonts w:asciiTheme="majorBidi" w:hAnsiTheme="majorBidi" w:cstheme="majorBidi"/>
          <w:b/>
          <w:lang w:val="en-US"/>
        </w:rPr>
        <w:t>.</w:t>
      </w:r>
      <w:r w:rsidRPr="00CB5830">
        <w:rPr>
          <w:rFonts w:asciiTheme="majorBidi" w:hAnsiTheme="majorBidi" w:cstheme="majorBidi"/>
          <w:b/>
          <w:lang w:val="en-US"/>
        </w:rPr>
        <w:tab/>
        <w:t>To ensure a good visibility of the device for breaking the glass, it shall be marked in red and supplemented by a safety sign.</w:t>
      </w:r>
    </w:p>
    <w:p w14:paraId="07659658" w14:textId="6EDF1ED9" w:rsidR="002F2746" w:rsidRPr="00CB5830" w:rsidRDefault="002F2746" w:rsidP="002E06A1">
      <w:pPr>
        <w:autoSpaceDE w:val="0"/>
        <w:autoSpaceDN w:val="0"/>
        <w:adjustRightInd w:val="0"/>
        <w:spacing w:after="120" w:line="240" w:lineRule="auto"/>
        <w:ind w:left="2268" w:right="1134" w:hanging="1134"/>
        <w:jc w:val="both"/>
        <w:rPr>
          <w:rFonts w:asciiTheme="majorBidi" w:hAnsiTheme="majorBidi" w:cstheme="majorBidi"/>
          <w:b/>
          <w:lang w:val="en-US"/>
        </w:rPr>
      </w:pPr>
      <w:r w:rsidRPr="00CB5830">
        <w:rPr>
          <w:rFonts w:asciiTheme="majorBidi" w:hAnsiTheme="majorBidi" w:cstheme="majorBidi"/>
          <w:b/>
          <w:lang w:val="en-US"/>
        </w:rPr>
        <w:t>7.6.9.5.2</w:t>
      </w:r>
      <w:r w:rsidR="00934B08">
        <w:rPr>
          <w:rFonts w:asciiTheme="majorBidi" w:hAnsiTheme="majorBidi" w:cstheme="majorBidi"/>
          <w:b/>
          <w:lang w:val="en-US"/>
        </w:rPr>
        <w:t>.</w:t>
      </w:r>
      <w:r w:rsidRPr="00CB5830">
        <w:rPr>
          <w:rFonts w:asciiTheme="majorBidi" w:hAnsiTheme="majorBidi" w:cstheme="majorBidi"/>
          <w:b/>
          <w:lang w:val="en-US"/>
        </w:rPr>
        <w:tab/>
        <w:t>The device shall be equipped with a protective cover or designed to prevent unintended operation and requiring an additional action to unlock by any person operating the device. If a protective cover is used, the device for breaking the glass shall remain visible by passengers.</w:t>
      </w:r>
    </w:p>
    <w:p w14:paraId="02B56FBB" w14:textId="20D4088C" w:rsidR="002F2746" w:rsidRDefault="002F2746" w:rsidP="00B11D08">
      <w:pPr>
        <w:autoSpaceDE w:val="0"/>
        <w:autoSpaceDN w:val="0"/>
        <w:adjustRightInd w:val="0"/>
        <w:spacing w:line="240" w:lineRule="auto"/>
        <w:ind w:left="2268" w:right="1133" w:hanging="1134"/>
        <w:jc w:val="both"/>
        <w:rPr>
          <w:rFonts w:asciiTheme="majorBidi" w:hAnsiTheme="majorBidi" w:cstheme="majorBidi"/>
          <w:b/>
          <w:lang w:val="en-US"/>
        </w:rPr>
      </w:pPr>
      <w:r w:rsidRPr="00CB5830">
        <w:rPr>
          <w:rFonts w:asciiTheme="majorBidi" w:hAnsiTheme="majorBidi" w:cstheme="majorBidi"/>
          <w:b/>
          <w:lang w:val="en-US"/>
        </w:rPr>
        <w:t>7.6.9.5.3</w:t>
      </w:r>
      <w:r w:rsidR="00934B08">
        <w:rPr>
          <w:rFonts w:asciiTheme="majorBidi" w:hAnsiTheme="majorBidi" w:cstheme="majorBidi"/>
          <w:b/>
          <w:lang w:val="en-US"/>
        </w:rPr>
        <w:t>.</w:t>
      </w:r>
      <w:r w:rsidRPr="00CB5830">
        <w:rPr>
          <w:rFonts w:asciiTheme="majorBidi" w:hAnsiTheme="majorBidi" w:cstheme="majorBidi"/>
          <w:b/>
          <w:lang w:val="en-US"/>
        </w:rPr>
        <w:tab/>
        <w:t xml:space="preserve">The inner surface of each escape hatch may be fitted with a plastic film to enable the person to remove the </w:t>
      </w:r>
      <w:proofErr w:type="gramStart"/>
      <w:r w:rsidRPr="00CB5830">
        <w:rPr>
          <w:rFonts w:asciiTheme="majorBidi" w:hAnsiTheme="majorBidi" w:cstheme="majorBidi"/>
          <w:b/>
          <w:lang w:val="en-US"/>
        </w:rPr>
        <w:t>window pane</w:t>
      </w:r>
      <w:proofErr w:type="gramEnd"/>
      <w:r w:rsidRPr="00CB5830">
        <w:rPr>
          <w:rFonts w:asciiTheme="majorBidi" w:hAnsiTheme="majorBidi" w:cstheme="majorBidi"/>
          <w:b/>
          <w:lang w:val="en-US"/>
        </w:rPr>
        <w:t xml:space="preserve"> or panes with his hands. </w:t>
      </w:r>
      <w:r w:rsidRPr="00905BA9">
        <w:rPr>
          <w:rFonts w:asciiTheme="majorBidi" w:hAnsiTheme="majorBidi" w:cstheme="majorBidi"/>
          <w:b/>
          <w:lang w:val="en-US"/>
        </w:rPr>
        <w:t xml:space="preserve">The plastic film shall be cut at the outer edge of the escape hatch and following the patterns </w:t>
      </w:r>
      <w:r w:rsidR="00BA7188">
        <w:rPr>
          <w:rFonts w:asciiTheme="majorBidi" w:hAnsiTheme="majorBidi" w:cstheme="majorBidi"/>
          <w:b/>
          <w:lang w:val="en-US"/>
        </w:rPr>
        <w:t xml:space="preserve">as </w:t>
      </w:r>
      <w:r w:rsidR="00BA7188" w:rsidRPr="00905BA9">
        <w:rPr>
          <w:rFonts w:asciiTheme="majorBidi" w:hAnsiTheme="majorBidi" w:cstheme="majorBidi"/>
          <w:b/>
          <w:lang w:val="en-US"/>
        </w:rPr>
        <w:t xml:space="preserve">shown in </w:t>
      </w:r>
      <w:r w:rsidR="00BA7188">
        <w:rPr>
          <w:rFonts w:asciiTheme="majorBidi" w:hAnsiTheme="majorBidi" w:cstheme="majorBidi"/>
          <w:b/>
          <w:lang w:val="en-US"/>
        </w:rPr>
        <w:t>Annex 4, Figure 32</w:t>
      </w:r>
      <w:r w:rsidRPr="00905BA9">
        <w:rPr>
          <w:rFonts w:asciiTheme="majorBidi" w:hAnsiTheme="majorBidi" w:cstheme="majorBidi"/>
          <w:b/>
          <w:lang w:val="en-US"/>
        </w:rPr>
        <w:t xml:space="preserve">. </w:t>
      </w:r>
      <w:r w:rsidRPr="00CB5830">
        <w:rPr>
          <w:rFonts w:asciiTheme="majorBidi" w:hAnsiTheme="majorBidi" w:cstheme="majorBidi"/>
          <w:b/>
          <w:lang w:val="en-US"/>
        </w:rPr>
        <w:t>In case of fitting a plastic film to the escape hatch, it shall be compatible with the device for breaking the glass and shall not reduce its efficiency. In addition, the characteristics of the approved glazing shall remain unchanged.</w:t>
      </w:r>
      <w:r w:rsidR="00731911" w:rsidRPr="00731911">
        <w:rPr>
          <w:rFonts w:asciiTheme="majorBidi" w:hAnsiTheme="majorBidi" w:cstheme="majorBidi"/>
          <w:bCs/>
          <w:lang w:val="en-US"/>
        </w:rPr>
        <w:t>"</w:t>
      </w:r>
    </w:p>
    <w:p w14:paraId="0DABEB0C" w14:textId="1764D459" w:rsidR="00BA7188" w:rsidRDefault="00BA7188" w:rsidP="00CB5830">
      <w:pPr>
        <w:autoSpaceDE w:val="0"/>
        <w:autoSpaceDN w:val="0"/>
        <w:adjustRightInd w:val="0"/>
        <w:spacing w:line="240" w:lineRule="auto"/>
        <w:ind w:left="1985" w:right="1133" w:hanging="851"/>
        <w:jc w:val="both"/>
        <w:rPr>
          <w:rFonts w:asciiTheme="majorBidi" w:hAnsiTheme="majorBidi" w:cstheme="majorBidi"/>
          <w:b/>
          <w:lang w:val="en-US"/>
        </w:rPr>
      </w:pPr>
    </w:p>
    <w:p w14:paraId="12331B86" w14:textId="63309C61" w:rsidR="00BA7188" w:rsidRDefault="00BA7188" w:rsidP="00CB5830">
      <w:pPr>
        <w:autoSpaceDE w:val="0"/>
        <w:autoSpaceDN w:val="0"/>
        <w:adjustRightInd w:val="0"/>
        <w:spacing w:line="240" w:lineRule="auto"/>
        <w:ind w:left="1985" w:right="1133" w:hanging="851"/>
        <w:jc w:val="both"/>
        <w:rPr>
          <w:rFonts w:asciiTheme="majorBidi" w:hAnsiTheme="majorBidi" w:cstheme="majorBidi"/>
          <w:bCs/>
          <w:i/>
          <w:iCs/>
          <w:lang w:val="en-US"/>
        </w:rPr>
      </w:pPr>
      <w:r w:rsidRPr="00DC7B67">
        <w:rPr>
          <w:rFonts w:asciiTheme="majorBidi" w:hAnsiTheme="majorBidi" w:cstheme="majorBidi"/>
          <w:bCs/>
          <w:i/>
          <w:iCs/>
          <w:lang w:val="en-US"/>
        </w:rPr>
        <w:t>Annex</w:t>
      </w:r>
      <w:r w:rsidR="00DC7B67" w:rsidRPr="00DC7B67">
        <w:rPr>
          <w:rFonts w:asciiTheme="majorBidi" w:hAnsiTheme="majorBidi" w:cstheme="majorBidi"/>
          <w:bCs/>
          <w:i/>
          <w:iCs/>
          <w:lang w:val="en-US"/>
        </w:rPr>
        <w:t xml:space="preserve"> 4, after Figure 31 </w:t>
      </w:r>
      <w:r w:rsidR="00DC7B67" w:rsidRPr="00567A16">
        <w:rPr>
          <w:rFonts w:asciiTheme="majorBidi" w:hAnsiTheme="majorBidi" w:cstheme="majorBidi"/>
          <w:bCs/>
          <w:lang w:val="en-US"/>
        </w:rPr>
        <w:t>insert:</w:t>
      </w:r>
    </w:p>
    <w:p w14:paraId="5AEC1B37" w14:textId="2EDCEEFD" w:rsidR="00DC7B67" w:rsidRDefault="00DC7B67" w:rsidP="00CB5830">
      <w:pPr>
        <w:autoSpaceDE w:val="0"/>
        <w:autoSpaceDN w:val="0"/>
        <w:adjustRightInd w:val="0"/>
        <w:spacing w:line="240" w:lineRule="auto"/>
        <w:ind w:left="1985" w:right="1133" w:hanging="851"/>
        <w:jc w:val="both"/>
        <w:rPr>
          <w:rFonts w:asciiTheme="majorBidi" w:hAnsiTheme="majorBidi" w:cstheme="majorBidi"/>
          <w:bCs/>
          <w:i/>
          <w:iCs/>
          <w:lang w:val="en-US"/>
        </w:rPr>
      </w:pPr>
    </w:p>
    <w:p w14:paraId="6CC929DD" w14:textId="1C142E61" w:rsidR="00DC7B67" w:rsidRDefault="00DC7B67" w:rsidP="00CB5830">
      <w:pPr>
        <w:autoSpaceDE w:val="0"/>
        <w:autoSpaceDN w:val="0"/>
        <w:adjustRightInd w:val="0"/>
        <w:spacing w:line="240" w:lineRule="auto"/>
        <w:ind w:left="1985" w:right="1133" w:hanging="851"/>
        <w:jc w:val="both"/>
        <w:rPr>
          <w:rFonts w:asciiTheme="majorBidi" w:hAnsiTheme="majorBidi" w:cstheme="majorBidi"/>
          <w:b/>
          <w:lang w:val="en-US"/>
        </w:rPr>
      </w:pPr>
      <w:r w:rsidRPr="00731911">
        <w:rPr>
          <w:rFonts w:asciiTheme="majorBidi" w:hAnsiTheme="majorBidi" w:cstheme="majorBidi"/>
          <w:bCs/>
          <w:lang w:val="en-US"/>
        </w:rPr>
        <w:t>"</w:t>
      </w:r>
      <w:r w:rsidR="00FA4871">
        <w:rPr>
          <w:rFonts w:asciiTheme="majorBidi" w:hAnsiTheme="majorBidi" w:cstheme="majorBidi"/>
          <w:b/>
          <w:lang w:val="en-US"/>
        </w:rPr>
        <w:t>Figure 32</w:t>
      </w:r>
    </w:p>
    <w:p w14:paraId="531CD8DA" w14:textId="10212380" w:rsidR="00715B05" w:rsidRDefault="00715B05" w:rsidP="00CB5830">
      <w:pPr>
        <w:autoSpaceDE w:val="0"/>
        <w:autoSpaceDN w:val="0"/>
        <w:adjustRightInd w:val="0"/>
        <w:spacing w:line="240" w:lineRule="auto"/>
        <w:ind w:left="1985" w:right="1133" w:hanging="851"/>
        <w:jc w:val="both"/>
        <w:rPr>
          <w:rFonts w:asciiTheme="majorBidi" w:hAnsiTheme="majorBidi" w:cstheme="majorBidi"/>
          <w:b/>
          <w:lang w:val="en-US"/>
        </w:rPr>
      </w:pPr>
      <w:r>
        <w:rPr>
          <w:rFonts w:asciiTheme="majorBidi" w:hAnsiTheme="majorBidi" w:cstheme="majorBidi"/>
          <w:b/>
          <w:lang w:val="en-US"/>
        </w:rPr>
        <w:t xml:space="preserve">Patterns for cutting </w:t>
      </w:r>
      <w:r w:rsidR="00D00137">
        <w:rPr>
          <w:rFonts w:asciiTheme="majorBidi" w:hAnsiTheme="majorBidi" w:cstheme="majorBidi"/>
          <w:b/>
          <w:lang w:val="en-US"/>
        </w:rPr>
        <w:t>plastic film on emergency window</w:t>
      </w:r>
      <w:r w:rsidR="00717515">
        <w:rPr>
          <w:rFonts w:asciiTheme="majorBidi" w:hAnsiTheme="majorBidi" w:cstheme="majorBidi"/>
          <w:b/>
          <w:lang w:val="en-US"/>
        </w:rPr>
        <w:t xml:space="preserve"> or escape hatch</w:t>
      </w:r>
    </w:p>
    <w:p w14:paraId="625B9D8B" w14:textId="6FB7D89A" w:rsidR="00081E82" w:rsidRDefault="00081E82" w:rsidP="00CB5830">
      <w:pPr>
        <w:autoSpaceDE w:val="0"/>
        <w:autoSpaceDN w:val="0"/>
        <w:adjustRightInd w:val="0"/>
        <w:spacing w:line="240" w:lineRule="auto"/>
        <w:ind w:left="1985" w:right="1133" w:hanging="851"/>
        <w:jc w:val="both"/>
        <w:rPr>
          <w:rFonts w:asciiTheme="majorBidi" w:hAnsiTheme="majorBidi" w:cstheme="majorBidi"/>
          <w:b/>
          <w:lang w:val="en-US"/>
        </w:rPr>
      </w:pPr>
    </w:p>
    <w:p w14:paraId="7AFD767D" w14:textId="13EA4466" w:rsidR="00081E82" w:rsidRPr="00FA4871" w:rsidRDefault="00081E82" w:rsidP="00CB5830">
      <w:pPr>
        <w:autoSpaceDE w:val="0"/>
        <w:autoSpaceDN w:val="0"/>
        <w:adjustRightInd w:val="0"/>
        <w:spacing w:line="240" w:lineRule="auto"/>
        <w:ind w:left="1985" w:right="1133" w:hanging="851"/>
        <w:jc w:val="both"/>
        <w:rPr>
          <w:rFonts w:asciiTheme="majorBidi" w:hAnsiTheme="majorBidi" w:cstheme="majorBidi"/>
          <w:b/>
          <w:lang w:val="en-US"/>
        </w:rPr>
      </w:pPr>
      <w:r>
        <w:rPr>
          <w:rFonts w:asciiTheme="majorBidi" w:hAnsiTheme="majorBidi" w:cstheme="majorBidi"/>
          <w:b/>
          <w:lang w:val="en-US"/>
        </w:rPr>
        <w:t>(See Annex 3, paragraphs</w:t>
      </w:r>
      <w:r w:rsidR="00905D05">
        <w:rPr>
          <w:rFonts w:asciiTheme="majorBidi" w:hAnsiTheme="majorBidi" w:cstheme="majorBidi"/>
          <w:b/>
          <w:lang w:val="en-US"/>
        </w:rPr>
        <w:t xml:space="preserve"> </w:t>
      </w:r>
      <w:r w:rsidR="00905D05" w:rsidRPr="00CB5830">
        <w:rPr>
          <w:rFonts w:asciiTheme="majorBidi" w:hAnsiTheme="majorBidi" w:cstheme="majorBidi"/>
          <w:b/>
          <w:lang w:val="en-US"/>
        </w:rPr>
        <w:t>7.6.8.2.2.4</w:t>
      </w:r>
      <w:r w:rsidR="008D4AA3">
        <w:rPr>
          <w:rFonts w:asciiTheme="majorBidi" w:hAnsiTheme="majorBidi" w:cstheme="majorBidi"/>
          <w:b/>
          <w:lang w:val="en-US"/>
        </w:rPr>
        <w:t>.</w:t>
      </w:r>
      <w:r w:rsidR="00905D05">
        <w:rPr>
          <w:rFonts w:asciiTheme="majorBidi" w:hAnsiTheme="majorBidi" w:cstheme="majorBidi"/>
          <w:b/>
          <w:lang w:val="en-US"/>
        </w:rPr>
        <w:t xml:space="preserve"> and </w:t>
      </w:r>
      <w:r w:rsidR="00905D05" w:rsidRPr="00CB5830">
        <w:rPr>
          <w:rFonts w:asciiTheme="majorBidi" w:hAnsiTheme="majorBidi" w:cstheme="majorBidi"/>
          <w:b/>
          <w:lang w:val="en-US"/>
        </w:rPr>
        <w:t>7.6.9.5.3</w:t>
      </w:r>
      <w:r w:rsidR="008D4AA3">
        <w:rPr>
          <w:rFonts w:asciiTheme="majorBidi" w:hAnsiTheme="majorBidi" w:cstheme="majorBidi"/>
          <w:b/>
          <w:lang w:val="en-US"/>
        </w:rPr>
        <w:t>.</w:t>
      </w:r>
      <w:r w:rsidR="00905D05">
        <w:rPr>
          <w:rFonts w:asciiTheme="majorBidi" w:hAnsiTheme="majorBidi" w:cstheme="majorBidi"/>
          <w:b/>
          <w:lang w:val="en-US"/>
        </w:rPr>
        <w:t>)</w:t>
      </w:r>
    </w:p>
    <w:p w14:paraId="66CB0094"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r w:rsidRPr="005A7610">
        <w:rPr>
          <w:rFonts w:ascii="Calibri" w:hAnsi="Calibri" w:cs="Calibri"/>
          <w:noProof/>
          <w:color w:val="323232"/>
          <w:lang w:val="fr-FR" w:eastAsia="fr-FR"/>
        </w:rPr>
        <w:drawing>
          <wp:anchor distT="0" distB="0" distL="114300" distR="114300" simplePos="0" relativeHeight="251658240" behindDoc="0" locked="0" layoutInCell="1" allowOverlap="1" wp14:anchorId="39FED67A" wp14:editId="68B10B31">
            <wp:simplePos x="0" y="0"/>
            <wp:positionH relativeFrom="column">
              <wp:posOffset>863706</wp:posOffset>
            </wp:positionH>
            <wp:positionV relativeFrom="paragraph">
              <wp:posOffset>39346</wp:posOffset>
            </wp:positionV>
            <wp:extent cx="4608575" cy="1600200"/>
            <wp:effectExtent l="0" t="0" r="190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08575" cy="1600200"/>
                    </a:xfrm>
                    <a:prstGeom prst="rect">
                      <a:avLst/>
                    </a:prstGeom>
                  </pic:spPr>
                </pic:pic>
              </a:graphicData>
            </a:graphic>
            <wp14:sizeRelH relativeFrom="margin">
              <wp14:pctWidth>0</wp14:pctWidth>
            </wp14:sizeRelH>
            <wp14:sizeRelV relativeFrom="margin">
              <wp14:pctHeight>0</wp14:pctHeight>
            </wp14:sizeRelV>
          </wp:anchor>
        </w:drawing>
      </w:r>
    </w:p>
    <w:p w14:paraId="14E21A8E"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41217A40"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3C5BB9B9"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25F0CB32"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21B0009A"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7813D9B3"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2C93AC5A"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3847CA25" w14:textId="77777777" w:rsidR="002F2746" w:rsidRPr="00CA0D7F" w:rsidRDefault="002F2746" w:rsidP="002F2746">
      <w:pPr>
        <w:autoSpaceDE w:val="0"/>
        <w:autoSpaceDN w:val="0"/>
        <w:adjustRightInd w:val="0"/>
        <w:spacing w:line="240" w:lineRule="auto"/>
        <w:ind w:right="-141"/>
        <w:jc w:val="both"/>
        <w:rPr>
          <w:rFonts w:ascii="Arial" w:hAnsi="Arial" w:cs="Arial"/>
          <w:b/>
          <w:strike/>
          <w:lang w:val="en-US"/>
        </w:rPr>
      </w:pPr>
    </w:p>
    <w:p w14:paraId="3522B1ED" w14:textId="77777777" w:rsidR="002F2746" w:rsidRDefault="002F2746" w:rsidP="002F2746">
      <w:pPr>
        <w:autoSpaceDE w:val="0"/>
        <w:autoSpaceDN w:val="0"/>
        <w:adjustRightInd w:val="0"/>
        <w:spacing w:line="240" w:lineRule="auto"/>
        <w:ind w:right="-141"/>
        <w:jc w:val="center"/>
        <w:rPr>
          <w:rFonts w:ascii="Arial" w:hAnsi="Arial" w:cs="Arial"/>
          <w:b/>
          <w:lang w:val="en-US"/>
        </w:rPr>
      </w:pPr>
    </w:p>
    <w:p w14:paraId="0F10ABB0" w14:textId="7BC95841" w:rsidR="002F2746" w:rsidRPr="00731911" w:rsidRDefault="00DA7D5B" w:rsidP="00DA7D5B">
      <w:pPr>
        <w:autoSpaceDE w:val="0"/>
        <w:autoSpaceDN w:val="0"/>
        <w:adjustRightInd w:val="0"/>
        <w:spacing w:line="240" w:lineRule="auto"/>
        <w:ind w:right="807"/>
        <w:jc w:val="right"/>
        <w:rPr>
          <w:rFonts w:asciiTheme="majorBidi" w:hAnsiTheme="majorBidi" w:cstheme="majorBidi"/>
          <w:bCs/>
          <w:lang w:val="en-US"/>
        </w:rPr>
      </w:pPr>
      <w:r w:rsidRPr="00731911">
        <w:rPr>
          <w:rFonts w:asciiTheme="majorBidi" w:hAnsiTheme="majorBidi" w:cstheme="majorBidi"/>
          <w:bCs/>
          <w:lang w:val="en-US"/>
        </w:rPr>
        <w:t>"</w:t>
      </w:r>
    </w:p>
    <w:p w14:paraId="2967EA26" w14:textId="561FA1E9" w:rsidR="00DF0E34" w:rsidRPr="006F4C48" w:rsidRDefault="00B9350C" w:rsidP="00CA0D7F">
      <w:pPr>
        <w:pStyle w:val="HChG"/>
        <w:spacing w:line="240" w:lineRule="auto"/>
        <w:rPr>
          <w:b w:val="0"/>
        </w:rPr>
      </w:pPr>
      <w:r w:rsidRPr="006F4C48">
        <w:tab/>
      </w:r>
      <w:r w:rsidR="00DF0E34" w:rsidRPr="006F4C48">
        <w:t>II</w:t>
      </w:r>
      <w:r w:rsidRPr="006F4C48">
        <w:t>.</w:t>
      </w:r>
      <w:r w:rsidR="00DF0E34" w:rsidRPr="006F4C48">
        <w:tab/>
        <w:t>Justification</w:t>
      </w:r>
    </w:p>
    <w:p w14:paraId="3D038287" w14:textId="5EB5D144" w:rsidR="00BB6742" w:rsidRPr="0049506D" w:rsidRDefault="00BB6742" w:rsidP="00CA0D7F">
      <w:pPr>
        <w:pStyle w:val="ListParagraph"/>
        <w:numPr>
          <w:ilvl w:val="0"/>
          <w:numId w:val="41"/>
        </w:numPr>
        <w:spacing w:after="240"/>
        <w:ind w:left="1134" w:right="1133" w:firstLine="0"/>
        <w:jc w:val="both"/>
        <w:rPr>
          <w:rFonts w:asciiTheme="majorBidi" w:hAnsiTheme="majorBidi" w:cstheme="majorBidi"/>
          <w:sz w:val="20"/>
          <w:szCs w:val="20"/>
          <w:lang w:val="en-GB"/>
        </w:rPr>
      </w:pPr>
      <w:r w:rsidRPr="0049506D">
        <w:rPr>
          <w:rFonts w:asciiTheme="majorBidi" w:hAnsiTheme="majorBidi" w:cstheme="majorBidi"/>
          <w:sz w:val="20"/>
          <w:szCs w:val="20"/>
          <w:lang w:val="en-GB"/>
        </w:rPr>
        <w:t>Experts agreed during GRSG 119</w:t>
      </w:r>
      <w:r w:rsidRPr="00B12859">
        <w:rPr>
          <w:rFonts w:asciiTheme="majorBidi" w:hAnsiTheme="majorBidi" w:cstheme="majorBidi"/>
          <w:sz w:val="20"/>
          <w:szCs w:val="20"/>
          <w:lang w:val="en-GB"/>
        </w:rPr>
        <w:t>th</w:t>
      </w:r>
      <w:r w:rsidRPr="0049506D">
        <w:rPr>
          <w:rFonts w:asciiTheme="majorBidi" w:hAnsiTheme="majorBidi" w:cstheme="majorBidi"/>
          <w:sz w:val="20"/>
          <w:szCs w:val="20"/>
          <w:lang w:val="en-GB"/>
        </w:rPr>
        <w:t xml:space="preserve"> session to extend BMFE IWG activities to consider the specific purpose of the device for glass breaking efficiency.</w:t>
      </w:r>
    </w:p>
    <w:p w14:paraId="4AB33F85" w14:textId="7A96B9DB" w:rsidR="00BB6742" w:rsidRPr="0049506D" w:rsidRDefault="00BB6742" w:rsidP="00CA0D7F">
      <w:pPr>
        <w:pStyle w:val="ListParagraph"/>
        <w:numPr>
          <w:ilvl w:val="0"/>
          <w:numId w:val="41"/>
        </w:numPr>
        <w:spacing w:after="120"/>
        <w:ind w:left="1134" w:right="1134" w:firstLine="0"/>
        <w:jc w:val="both"/>
        <w:rPr>
          <w:rFonts w:asciiTheme="majorBidi" w:hAnsiTheme="majorBidi" w:cstheme="majorBidi"/>
          <w:sz w:val="20"/>
          <w:szCs w:val="20"/>
          <w:lang w:val="en-GB"/>
        </w:rPr>
      </w:pPr>
      <w:r w:rsidRPr="0049506D">
        <w:rPr>
          <w:rFonts w:asciiTheme="majorBidi" w:hAnsiTheme="majorBidi" w:cstheme="majorBidi"/>
          <w:sz w:val="20"/>
          <w:szCs w:val="20"/>
          <w:lang w:val="en-GB"/>
        </w:rPr>
        <w:t>After experts</w:t>
      </w:r>
      <w:r w:rsidR="008D4AA3">
        <w:rPr>
          <w:rFonts w:asciiTheme="majorBidi" w:hAnsiTheme="majorBidi" w:cstheme="majorBidi"/>
          <w:sz w:val="20"/>
          <w:szCs w:val="20"/>
          <w:lang w:val="en-GB"/>
        </w:rPr>
        <w:t>’</w:t>
      </w:r>
      <w:r w:rsidRPr="0049506D">
        <w:rPr>
          <w:rFonts w:asciiTheme="majorBidi" w:hAnsiTheme="majorBidi" w:cstheme="majorBidi"/>
          <w:sz w:val="20"/>
          <w:szCs w:val="20"/>
          <w:lang w:val="en-GB"/>
        </w:rPr>
        <w:t xml:space="preserve"> discussions, this efficiency could be improved based on </w:t>
      </w:r>
      <w:r w:rsidR="00244EF5" w:rsidRPr="0049506D">
        <w:rPr>
          <w:rFonts w:asciiTheme="majorBidi" w:hAnsiTheme="majorBidi" w:cstheme="majorBidi"/>
          <w:sz w:val="20"/>
          <w:szCs w:val="20"/>
          <w:lang w:val="en-GB"/>
        </w:rPr>
        <w:t>three</w:t>
      </w:r>
      <w:r w:rsidRPr="0049506D">
        <w:rPr>
          <w:rFonts w:asciiTheme="majorBidi" w:hAnsiTheme="majorBidi" w:cstheme="majorBidi"/>
          <w:sz w:val="20"/>
          <w:szCs w:val="20"/>
          <w:lang w:val="en-GB"/>
        </w:rPr>
        <w:t xml:space="preserve"> main </w:t>
      </w:r>
      <w:r w:rsidR="0049506D" w:rsidRPr="0049506D">
        <w:rPr>
          <w:rFonts w:asciiTheme="majorBidi" w:hAnsiTheme="majorBidi" w:cstheme="majorBidi"/>
          <w:sz w:val="20"/>
          <w:szCs w:val="20"/>
          <w:lang w:val="en-GB"/>
        </w:rPr>
        <w:t>principles:</w:t>
      </w:r>
    </w:p>
    <w:p w14:paraId="5998C049" w14:textId="7402A54B" w:rsidR="00BB6742" w:rsidRPr="0049506D"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z w:val="20"/>
          <w:szCs w:val="20"/>
          <w:lang w:val="en-GB"/>
        </w:rPr>
      </w:pPr>
      <w:r w:rsidRPr="0049506D">
        <w:rPr>
          <w:rFonts w:asciiTheme="majorBidi" w:hAnsiTheme="majorBidi" w:cstheme="majorBidi"/>
          <w:sz w:val="20"/>
          <w:szCs w:val="20"/>
          <w:lang w:val="en-GB"/>
        </w:rPr>
        <w:t>Better location</w:t>
      </w:r>
      <w:r w:rsidR="00244EF5" w:rsidRPr="0049506D">
        <w:rPr>
          <w:rFonts w:asciiTheme="majorBidi" w:hAnsiTheme="majorBidi" w:cstheme="majorBidi"/>
          <w:sz w:val="20"/>
          <w:szCs w:val="20"/>
          <w:lang w:val="en-GB"/>
        </w:rPr>
        <w:t>;</w:t>
      </w:r>
    </w:p>
    <w:p w14:paraId="54158ABB" w14:textId="4F1014B5" w:rsidR="00BB6742" w:rsidRPr="0049506D"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z w:val="20"/>
          <w:szCs w:val="20"/>
          <w:lang w:val="en-GB"/>
        </w:rPr>
      </w:pPr>
      <w:r w:rsidRPr="0049506D">
        <w:rPr>
          <w:rFonts w:asciiTheme="majorBidi" w:hAnsiTheme="majorBidi" w:cstheme="majorBidi"/>
          <w:sz w:val="20"/>
          <w:szCs w:val="20"/>
          <w:lang w:val="en-GB"/>
        </w:rPr>
        <w:t xml:space="preserve">Better </w:t>
      </w:r>
      <w:r w:rsidR="0049506D" w:rsidRPr="0049506D">
        <w:rPr>
          <w:rFonts w:asciiTheme="majorBidi" w:hAnsiTheme="majorBidi" w:cstheme="majorBidi"/>
          <w:sz w:val="20"/>
          <w:szCs w:val="20"/>
          <w:lang w:val="en-GB"/>
        </w:rPr>
        <w:t>visibility</w:t>
      </w:r>
      <w:r w:rsidR="00244EF5" w:rsidRPr="0049506D">
        <w:rPr>
          <w:rFonts w:asciiTheme="majorBidi" w:hAnsiTheme="majorBidi" w:cstheme="majorBidi"/>
          <w:sz w:val="20"/>
          <w:szCs w:val="20"/>
          <w:lang w:val="en-GB"/>
        </w:rPr>
        <w:t>;</w:t>
      </w:r>
    </w:p>
    <w:p w14:paraId="59781C72" w14:textId="2C865580" w:rsidR="00BB6742" w:rsidRPr="0049506D" w:rsidRDefault="00BB6742" w:rsidP="00CA0D7F">
      <w:pPr>
        <w:pStyle w:val="ListParagraph"/>
        <w:numPr>
          <w:ilvl w:val="0"/>
          <w:numId w:val="39"/>
        </w:numPr>
        <w:tabs>
          <w:tab w:val="num" w:pos="720"/>
        </w:tabs>
        <w:spacing w:after="240"/>
        <w:ind w:left="1134" w:right="1134" w:firstLine="0"/>
        <w:jc w:val="both"/>
        <w:rPr>
          <w:rFonts w:asciiTheme="majorBidi" w:hAnsiTheme="majorBidi" w:cstheme="majorBidi"/>
          <w:sz w:val="20"/>
          <w:szCs w:val="20"/>
          <w:lang w:val="en-GB"/>
        </w:rPr>
      </w:pPr>
      <w:r w:rsidRPr="0049506D">
        <w:rPr>
          <w:rFonts w:asciiTheme="majorBidi" w:hAnsiTheme="majorBidi" w:cstheme="majorBidi"/>
          <w:sz w:val="20"/>
          <w:szCs w:val="20"/>
          <w:lang w:val="en-GB"/>
        </w:rPr>
        <w:t>Easier to use</w:t>
      </w:r>
      <w:r w:rsidR="00244EF5" w:rsidRPr="0049506D">
        <w:rPr>
          <w:rFonts w:asciiTheme="majorBidi" w:hAnsiTheme="majorBidi" w:cstheme="majorBidi"/>
          <w:sz w:val="20"/>
          <w:szCs w:val="20"/>
          <w:lang w:val="en-GB"/>
        </w:rPr>
        <w:t>.</w:t>
      </w:r>
    </w:p>
    <w:p w14:paraId="6FE82C8F" w14:textId="6F7CE368" w:rsidR="00BB6742" w:rsidRPr="0049506D" w:rsidRDefault="00BB6742" w:rsidP="00CA0D7F">
      <w:pPr>
        <w:pStyle w:val="ListParagraph"/>
        <w:numPr>
          <w:ilvl w:val="0"/>
          <w:numId w:val="41"/>
        </w:numPr>
        <w:spacing w:before="240" w:after="120"/>
        <w:ind w:left="1491" w:right="1134" w:hanging="357"/>
        <w:jc w:val="both"/>
        <w:rPr>
          <w:rFonts w:asciiTheme="majorBidi" w:hAnsiTheme="majorBidi" w:cstheme="majorBidi"/>
          <w:sz w:val="20"/>
          <w:szCs w:val="20"/>
          <w:lang w:val="en-GB"/>
        </w:rPr>
      </w:pPr>
      <w:r w:rsidRPr="0049506D">
        <w:rPr>
          <w:rFonts w:asciiTheme="majorBidi" w:hAnsiTheme="majorBidi" w:cstheme="majorBidi"/>
          <w:sz w:val="20"/>
          <w:szCs w:val="20"/>
          <w:lang w:val="en-GB"/>
        </w:rPr>
        <w:t>The considerations included in this proposal are the following ones:</w:t>
      </w:r>
    </w:p>
    <w:p w14:paraId="39026069" w14:textId="4D12C8D0" w:rsidR="00BB6742" w:rsidRPr="0049506D"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z w:val="20"/>
          <w:szCs w:val="20"/>
          <w:lang w:val="en-GB"/>
        </w:rPr>
      </w:pPr>
      <w:r w:rsidRPr="0049506D">
        <w:rPr>
          <w:rFonts w:asciiTheme="majorBidi" w:hAnsiTheme="majorBidi" w:cstheme="majorBidi"/>
          <w:sz w:val="20"/>
          <w:szCs w:val="20"/>
          <w:lang w:val="en-GB"/>
        </w:rPr>
        <w:t xml:space="preserve">Avoidance of </w:t>
      </w:r>
      <w:r w:rsidR="00E75120" w:rsidRPr="0049506D">
        <w:rPr>
          <w:rFonts w:asciiTheme="majorBidi" w:hAnsiTheme="majorBidi" w:cstheme="majorBidi"/>
          <w:sz w:val="20"/>
          <w:szCs w:val="20"/>
          <w:lang w:val="en-GB"/>
        </w:rPr>
        <w:t>non-intentional</w:t>
      </w:r>
      <w:r w:rsidRPr="0049506D">
        <w:rPr>
          <w:rFonts w:asciiTheme="majorBidi" w:hAnsiTheme="majorBidi" w:cstheme="majorBidi"/>
          <w:sz w:val="20"/>
          <w:szCs w:val="20"/>
          <w:lang w:val="en-GB"/>
        </w:rPr>
        <w:t xml:space="preserve"> activation</w:t>
      </w:r>
      <w:r w:rsidR="00244EF5" w:rsidRPr="0049506D">
        <w:rPr>
          <w:rFonts w:asciiTheme="majorBidi" w:hAnsiTheme="majorBidi" w:cstheme="majorBidi"/>
          <w:sz w:val="20"/>
          <w:szCs w:val="20"/>
          <w:lang w:val="en-GB"/>
        </w:rPr>
        <w:t>;</w:t>
      </w:r>
    </w:p>
    <w:p w14:paraId="2B397CBB" w14:textId="419FBD60" w:rsidR="00BB6742" w:rsidRPr="0049506D"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z w:val="20"/>
          <w:szCs w:val="20"/>
          <w:lang w:val="en-GB"/>
        </w:rPr>
      </w:pPr>
      <w:r w:rsidRPr="0049506D">
        <w:rPr>
          <w:rFonts w:asciiTheme="majorBidi" w:hAnsiTheme="majorBidi" w:cstheme="majorBidi"/>
          <w:sz w:val="20"/>
          <w:szCs w:val="20"/>
          <w:lang w:val="en-GB"/>
        </w:rPr>
        <w:t>Non design restrictive specifications</w:t>
      </w:r>
      <w:r w:rsidR="00244EF5" w:rsidRPr="0049506D">
        <w:rPr>
          <w:rFonts w:asciiTheme="majorBidi" w:hAnsiTheme="majorBidi" w:cstheme="majorBidi"/>
          <w:sz w:val="20"/>
          <w:szCs w:val="20"/>
          <w:lang w:val="en-GB"/>
        </w:rPr>
        <w:t>;</w:t>
      </w:r>
    </w:p>
    <w:p w14:paraId="5772CA94" w14:textId="2830EBC9" w:rsidR="00BB6742" w:rsidRPr="0049506D"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z w:val="20"/>
          <w:szCs w:val="20"/>
          <w:lang w:val="en-GB"/>
        </w:rPr>
      </w:pPr>
      <w:r w:rsidRPr="0049506D">
        <w:rPr>
          <w:rFonts w:asciiTheme="majorBidi" w:hAnsiTheme="majorBidi" w:cstheme="majorBidi"/>
          <w:sz w:val="20"/>
          <w:szCs w:val="20"/>
          <w:lang w:val="en-GB"/>
        </w:rPr>
        <w:t>Simple action to break all layers and reliability</w:t>
      </w:r>
      <w:r w:rsidR="00244EF5" w:rsidRPr="0049506D">
        <w:rPr>
          <w:rFonts w:asciiTheme="majorBidi" w:hAnsiTheme="majorBidi" w:cstheme="majorBidi"/>
          <w:sz w:val="20"/>
          <w:szCs w:val="20"/>
          <w:lang w:val="en-GB"/>
        </w:rPr>
        <w:t>;</w:t>
      </w:r>
    </w:p>
    <w:p w14:paraId="69D275E4" w14:textId="77D244AD" w:rsidR="00BB6742" w:rsidRPr="0049506D"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z w:val="20"/>
          <w:szCs w:val="20"/>
          <w:lang w:val="en-GB"/>
        </w:rPr>
      </w:pPr>
      <w:r w:rsidRPr="0049506D">
        <w:rPr>
          <w:rFonts w:asciiTheme="majorBidi" w:hAnsiTheme="majorBidi" w:cstheme="majorBidi"/>
          <w:sz w:val="20"/>
          <w:szCs w:val="20"/>
          <w:lang w:val="en-GB"/>
        </w:rPr>
        <w:t>Force adapted to all passengers looking for evacuation</w:t>
      </w:r>
      <w:r w:rsidR="00244EF5" w:rsidRPr="0049506D">
        <w:rPr>
          <w:rFonts w:asciiTheme="majorBidi" w:hAnsiTheme="majorBidi" w:cstheme="majorBidi"/>
          <w:sz w:val="20"/>
          <w:szCs w:val="20"/>
          <w:lang w:val="en-GB"/>
        </w:rPr>
        <w:t>;</w:t>
      </w:r>
    </w:p>
    <w:p w14:paraId="4A019BC5" w14:textId="58A185B3" w:rsidR="00BB6742" w:rsidRPr="00124263"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z w:val="20"/>
          <w:szCs w:val="20"/>
          <w:lang w:val="en-GB"/>
        </w:rPr>
      </w:pPr>
      <w:r w:rsidRPr="00124263">
        <w:rPr>
          <w:rFonts w:asciiTheme="majorBidi" w:hAnsiTheme="majorBidi" w:cstheme="majorBidi"/>
          <w:sz w:val="20"/>
          <w:szCs w:val="20"/>
          <w:lang w:val="en-GB"/>
        </w:rPr>
        <w:t>Definition of adapted location</w:t>
      </w:r>
      <w:r w:rsidR="00244EF5" w:rsidRPr="00124263">
        <w:rPr>
          <w:rFonts w:asciiTheme="majorBidi" w:hAnsiTheme="majorBidi" w:cstheme="majorBidi"/>
          <w:sz w:val="20"/>
          <w:szCs w:val="20"/>
          <w:lang w:val="en-GB"/>
        </w:rPr>
        <w:t>;</w:t>
      </w:r>
    </w:p>
    <w:p w14:paraId="3AC1BCA4" w14:textId="479310C0" w:rsidR="00BB6742" w:rsidRPr="00124263" w:rsidRDefault="00BB6742" w:rsidP="00CA0D7F">
      <w:pPr>
        <w:pStyle w:val="ListParagraph"/>
        <w:numPr>
          <w:ilvl w:val="0"/>
          <w:numId w:val="39"/>
        </w:numPr>
        <w:tabs>
          <w:tab w:val="num" w:pos="720"/>
        </w:tabs>
        <w:spacing w:after="240"/>
        <w:ind w:left="1134" w:right="1134" w:firstLine="0"/>
        <w:jc w:val="both"/>
        <w:rPr>
          <w:rFonts w:asciiTheme="majorBidi" w:hAnsiTheme="majorBidi" w:cstheme="majorBidi"/>
          <w:sz w:val="20"/>
          <w:szCs w:val="20"/>
          <w:lang w:val="en-GB"/>
        </w:rPr>
      </w:pPr>
      <w:r w:rsidRPr="00124263">
        <w:rPr>
          <w:rFonts w:asciiTheme="majorBidi" w:hAnsiTheme="majorBidi" w:cstheme="majorBidi"/>
          <w:sz w:val="20"/>
          <w:szCs w:val="20"/>
          <w:lang w:val="en-GB"/>
        </w:rPr>
        <w:t>Glass ejection facilitation to be considered after breaking</w:t>
      </w:r>
      <w:r w:rsidR="00244EF5" w:rsidRPr="00124263">
        <w:rPr>
          <w:rFonts w:asciiTheme="majorBidi" w:hAnsiTheme="majorBidi" w:cstheme="majorBidi"/>
          <w:sz w:val="20"/>
          <w:szCs w:val="20"/>
          <w:lang w:val="en-GB"/>
        </w:rPr>
        <w:t>.</w:t>
      </w:r>
    </w:p>
    <w:p w14:paraId="47BFA6D4" w14:textId="62D27850" w:rsidR="00D84BF6" w:rsidRPr="00D84AF5" w:rsidRDefault="00D84AF5" w:rsidP="00CA0D7F">
      <w:pPr>
        <w:spacing w:before="120" w:after="240" w:line="240" w:lineRule="auto"/>
        <w:ind w:left="1134" w:right="1134"/>
        <w:jc w:val="both"/>
        <w:rPr>
          <w:rFonts w:asciiTheme="majorBidi" w:hAnsiTheme="majorBidi" w:cstheme="majorBidi"/>
        </w:rPr>
      </w:pPr>
      <w:r>
        <w:rPr>
          <w:rFonts w:asciiTheme="majorBidi" w:hAnsiTheme="majorBidi" w:cstheme="majorBidi"/>
        </w:rPr>
        <w:lastRenderedPageBreak/>
        <w:t>4.</w:t>
      </w:r>
      <w:r>
        <w:rPr>
          <w:rFonts w:asciiTheme="majorBidi" w:hAnsiTheme="majorBidi" w:cstheme="majorBidi"/>
        </w:rPr>
        <w:tab/>
      </w:r>
      <w:r w:rsidR="00BB6742" w:rsidRPr="00D84AF5">
        <w:rPr>
          <w:rFonts w:asciiTheme="majorBidi" w:hAnsiTheme="majorBidi" w:cstheme="majorBidi"/>
        </w:rPr>
        <w:t>The current proposal drafts the introduction of these concerns and discussions are still ongoing within the group to define the best approach regarding the current implemented devices.</w:t>
      </w:r>
    </w:p>
    <w:p w14:paraId="3D9EEF9D" w14:textId="505D8E19" w:rsidR="00DA42EC" w:rsidRPr="00EE3DB1" w:rsidRDefault="00EE3DB1" w:rsidP="00CA0D7F">
      <w:pPr>
        <w:spacing w:before="240" w:line="240" w:lineRule="auto"/>
        <w:jc w:val="center"/>
        <w:rPr>
          <w:u w:val="single"/>
        </w:rPr>
      </w:pPr>
      <w:r>
        <w:rPr>
          <w:u w:val="single"/>
        </w:rPr>
        <w:tab/>
      </w:r>
      <w:r>
        <w:rPr>
          <w:u w:val="single"/>
        </w:rPr>
        <w:tab/>
      </w:r>
      <w:r>
        <w:rPr>
          <w:u w:val="single"/>
        </w:rPr>
        <w:tab/>
      </w:r>
    </w:p>
    <w:sectPr w:rsidR="00DA42EC" w:rsidRPr="00EE3DB1" w:rsidSect="005D5FCC">
      <w:headerReference w:type="even" r:id="rId13"/>
      <w:headerReference w:type="default" r:id="rId14"/>
      <w:footerReference w:type="even" r:id="rId15"/>
      <w:footerReference w:type="default" r:id="rId16"/>
      <w:footerReference w:type="first" r:id="rId17"/>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4D924" w14:textId="77777777" w:rsidR="00F93EE4" w:rsidRDefault="00F93EE4" w:rsidP="00203C11">
      <w:pPr>
        <w:spacing w:line="240" w:lineRule="auto"/>
      </w:pPr>
      <w:r>
        <w:separator/>
      </w:r>
    </w:p>
  </w:endnote>
  <w:endnote w:type="continuationSeparator" w:id="0">
    <w:p w14:paraId="5AE74E4E" w14:textId="77777777" w:rsidR="00F93EE4" w:rsidRDefault="00F93EE4" w:rsidP="00203C11">
      <w:pPr>
        <w:spacing w:line="240" w:lineRule="auto"/>
      </w:pPr>
      <w:r>
        <w:continuationSeparator/>
      </w:r>
    </w:p>
  </w:endnote>
  <w:endnote w:type="continuationNotice" w:id="1">
    <w:p w14:paraId="6E63E7BD" w14:textId="77777777" w:rsidR="00F93EE4" w:rsidRDefault="00F93E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0DEB" w14:textId="57C16E2D" w:rsidR="00553035" w:rsidRDefault="00553035" w:rsidP="00553035">
    <w:pPr>
      <w:pStyle w:val="Footer"/>
    </w:pPr>
    <w:r w:rsidRPr="0027112F">
      <w:rPr>
        <w:noProof/>
        <w:lang w:val="en-US"/>
      </w:rPr>
      <w:drawing>
        <wp:anchor distT="0" distB="0" distL="114300" distR="114300" simplePos="0" relativeHeight="251659264" behindDoc="0" locked="1" layoutInCell="1" allowOverlap="1" wp14:anchorId="1A7A755A" wp14:editId="66F4C89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AC9C33" w14:textId="2F452693" w:rsidR="00553035" w:rsidRPr="00553035" w:rsidRDefault="00553035" w:rsidP="00553035">
    <w:pPr>
      <w:pStyle w:val="Footer"/>
      <w:ind w:right="1134"/>
      <w:rPr>
        <w:sz w:val="20"/>
      </w:rPr>
    </w:pPr>
    <w:r>
      <w:rPr>
        <w:sz w:val="20"/>
      </w:rPr>
      <w:t>GE.21-10427(E)</w:t>
    </w:r>
    <w:r>
      <w:rPr>
        <w:noProof/>
        <w:sz w:val="20"/>
      </w:rPr>
      <w:drawing>
        <wp:anchor distT="0" distB="0" distL="114300" distR="114300" simplePos="0" relativeHeight="251660288" behindDoc="0" locked="0" layoutInCell="1" allowOverlap="1" wp14:anchorId="0FAC4DC2" wp14:editId="7B5F328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CAC65" w14:textId="77777777" w:rsidR="00F93EE4" w:rsidRPr="00E378AC" w:rsidRDefault="00F93EE4" w:rsidP="00E378AC">
      <w:pPr>
        <w:tabs>
          <w:tab w:val="right" w:pos="2155"/>
        </w:tabs>
        <w:spacing w:after="80"/>
        <w:ind w:left="680"/>
        <w:rPr>
          <w:u w:val="single"/>
        </w:rPr>
      </w:pPr>
      <w:r>
        <w:rPr>
          <w:u w:val="single"/>
        </w:rPr>
        <w:tab/>
      </w:r>
    </w:p>
  </w:footnote>
  <w:footnote w:type="continuationSeparator" w:id="0">
    <w:p w14:paraId="6C6EE1E5" w14:textId="77777777" w:rsidR="00F93EE4" w:rsidRDefault="00F93EE4">
      <w:r>
        <w:continuationSeparator/>
      </w:r>
    </w:p>
  </w:footnote>
  <w:footnote w:type="continuationNotice" w:id="1">
    <w:p w14:paraId="5BD214A7" w14:textId="77777777" w:rsidR="00F93EE4" w:rsidRDefault="00F93EE4">
      <w:pPr>
        <w:spacing w:line="240" w:lineRule="auto"/>
      </w:pPr>
    </w:p>
  </w:footnote>
  <w:footnote w:id="2">
    <w:p w14:paraId="21EB5ECD" w14:textId="022381B9" w:rsidR="002E5C78" w:rsidRPr="002232AF" w:rsidRDefault="002E5C78" w:rsidP="0015307E">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A333A6"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00EB0943" w:rsidR="00C97203" w:rsidRDefault="00C97203" w:rsidP="0040340A">
    <w:pPr>
      <w:pStyle w:val="Header"/>
    </w:pPr>
    <w:r>
      <w:t>ECE/TRANS/WP.29/GRSG/</w:t>
    </w:r>
    <w:r w:rsidRPr="00DF418A">
      <w:t>20</w:t>
    </w:r>
    <w:r>
      <w:t>2</w:t>
    </w:r>
    <w:r w:rsidR="0040340A">
      <w:t>1</w:t>
    </w:r>
    <w:r w:rsidRPr="00340A6E">
      <w:t>/</w:t>
    </w:r>
    <w:r w:rsidR="001D0DAC">
      <w:t>1</w:t>
    </w:r>
    <w:r w:rsidR="00185078">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44C63EF7" w:rsidR="00606343" w:rsidRDefault="00606343" w:rsidP="009523F1">
    <w:pPr>
      <w:pStyle w:val="Header"/>
      <w:jc w:val="right"/>
    </w:pPr>
    <w:r>
      <w:t>ECE/TRANS/WP.29/GRSG/</w:t>
    </w:r>
    <w:r w:rsidRPr="00DF418A">
      <w:t>20</w:t>
    </w:r>
    <w:r>
      <w:t>21</w:t>
    </w:r>
    <w:r w:rsidRPr="00340A6E">
      <w:t>/</w:t>
    </w:r>
    <w:r w:rsidR="001D0DAC">
      <w:t>1</w:t>
    </w:r>
    <w:r w:rsidR="0018507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5"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7"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8"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0"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1"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2"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0"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9"/>
  </w:num>
  <w:num w:numId="23">
    <w:abstractNumId w:val="18"/>
  </w:num>
  <w:num w:numId="24">
    <w:abstractNumId w:val="27"/>
  </w:num>
  <w:num w:numId="25">
    <w:abstractNumId w:val="26"/>
  </w:num>
  <w:num w:numId="26">
    <w:abstractNumId w:val="15"/>
  </w:num>
  <w:num w:numId="27">
    <w:abstractNumId w:val="22"/>
  </w:num>
  <w:num w:numId="28">
    <w:abstractNumId w:val="17"/>
  </w:num>
  <w:num w:numId="29">
    <w:abstractNumId w:val="19"/>
  </w:num>
  <w:num w:numId="30">
    <w:abstractNumId w:val="16"/>
  </w:num>
  <w:num w:numId="31">
    <w:abstractNumId w:val="20"/>
  </w:num>
  <w:num w:numId="32">
    <w:abstractNumId w:val="11"/>
  </w:num>
  <w:num w:numId="33">
    <w:abstractNumId w:val="14"/>
  </w:num>
  <w:num w:numId="34">
    <w:abstractNumId w:val="21"/>
  </w:num>
  <w:num w:numId="35">
    <w:abstractNumId w:val="23"/>
  </w:num>
  <w:num w:numId="36">
    <w:abstractNumId w:val="13"/>
  </w:num>
  <w:num w:numId="37">
    <w:abstractNumId w:val="28"/>
  </w:num>
  <w:num w:numId="38">
    <w:abstractNumId w:val="25"/>
  </w:num>
  <w:num w:numId="39">
    <w:abstractNumId w:val="30"/>
  </w:num>
  <w:num w:numId="40">
    <w:abstractNumId w:val="2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567"/>
  <w:hyphenationZone w:val="425"/>
  <w:evenAndOddHeaders/>
  <w:characterSpacingControl w:val="doNotCompress"/>
  <w:hdrShapeDefaults>
    <o:shapedefaults v:ext="edit" spidmax="4098"/>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25CF8"/>
    <w:rsid w:val="00055423"/>
    <w:rsid w:val="00056FD9"/>
    <w:rsid w:val="0005715A"/>
    <w:rsid w:val="00065893"/>
    <w:rsid w:val="00066E26"/>
    <w:rsid w:val="0006705C"/>
    <w:rsid w:val="00081E82"/>
    <w:rsid w:val="000836AE"/>
    <w:rsid w:val="000909E6"/>
    <w:rsid w:val="000A219B"/>
    <w:rsid w:val="000A5A19"/>
    <w:rsid w:val="000C296F"/>
    <w:rsid w:val="000C356D"/>
    <w:rsid w:val="000C75E6"/>
    <w:rsid w:val="000D367D"/>
    <w:rsid w:val="000D70EA"/>
    <w:rsid w:val="000E252E"/>
    <w:rsid w:val="00101BEF"/>
    <w:rsid w:val="0011327F"/>
    <w:rsid w:val="00124263"/>
    <w:rsid w:val="001276F6"/>
    <w:rsid w:val="001309F4"/>
    <w:rsid w:val="00151208"/>
    <w:rsid w:val="0015307E"/>
    <w:rsid w:val="00156754"/>
    <w:rsid w:val="0017097E"/>
    <w:rsid w:val="00170E8B"/>
    <w:rsid w:val="00171B7D"/>
    <w:rsid w:val="00174CAC"/>
    <w:rsid w:val="00185078"/>
    <w:rsid w:val="00197A14"/>
    <w:rsid w:val="001B5B00"/>
    <w:rsid w:val="001C03BD"/>
    <w:rsid w:val="001D0DAC"/>
    <w:rsid w:val="001D6C5C"/>
    <w:rsid w:val="001E46F5"/>
    <w:rsid w:val="001E50C1"/>
    <w:rsid w:val="001F1DCE"/>
    <w:rsid w:val="001F27DC"/>
    <w:rsid w:val="00203BAB"/>
    <w:rsid w:val="00203C11"/>
    <w:rsid w:val="00214421"/>
    <w:rsid w:val="0021468D"/>
    <w:rsid w:val="00216BF2"/>
    <w:rsid w:val="00222D9F"/>
    <w:rsid w:val="00223E27"/>
    <w:rsid w:val="00242021"/>
    <w:rsid w:val="00244EF5"/>
    <w:rsid w:val="002474FC"/>
    <w:rsid w:val="00254D5C"/>
    <w:rsid w:val="00255851"/>
    <w:rsid w:val="00255A96"/>
    <w:rsid w:val="00257A4D"/>
    <w:rsid w:val="00265779"/>
    <w:rsid w:val="0027182B"/>
    <w:rsid w:val="00272D1C"/>
    <w:rsid w:val="00274F04"/>
    <w:rsid w:val="0027542D"/>
    <w:rsid w:val="002879CA"/>
    <w:rsid w:val="002A1F08"/>
    <w:rsid w:val="002B34DA"/>
    <w:rsid w:val="002B3BEA"/>
    <w:rsid w:val="002B4811"/>
    <w:rsid w:val="002C25DD"/>
    <w:rsid w:val="002D24E5"/>
    <w:rsid w:val="002D47C2"/>
    <w:rsid w:val="002E029B"/>
    <w:rsid w:val="002E06A1"/>
    <w:rsid w:val="002E1A58"/>
    <w:rsid w:val="002E3A07"/>
    <w:rsid w:val="002E5A67"/>
    <w:rsid w:val="002E5C78"/>
    <w:rsid w:val="002E6B62"/>
    <w:rsid w:val="002F2746"/>
    <w:rsid w:val="00304786"/>
    <w:rsid w:val="00314FE6"/>
    <w:rsid w:val="00326F61"/>
    <w:rsid w:val="00331EFE"/>
    <w:rsid w:val="00340A6E"/>
    <w:rsid w:val="00343F08"/>
    <w:rsid w:val="00351879"/>
    <w:rsid w:val="00363633"/>
    <w:rsid w:val="00363C7A"/>
    <w:rsid w:val="003713DD"/>
    <w:rsid w:val="00373B86"/>
    <w:rsid w:val="00384A7B"/>
    <w:rsid w:val="00386259"/>
    <w:rsid w:val="00393BA6"/>
    <w:rsid w:val="0039598B"/>
    <w:rsid w:val="00395AF4"/>
    <w:rsid w:val="00397754"/>
    <w:rsid w:val="003A4A40"/>
    <w:rsid w:val="003C7D56"/>
    <w:rsid w:val="003E46C0"/>
    <w:rsid w:val="0040340A"/>
    <w:rsid w:val="00411DA6"/>
    <w:rsid w:val="00416C08"/>
    <w:rsid w:val="0043667A"/>
    <w:rsid w:val="00436A7E"/>
    <w:rsid w:val="00443DCE"/>
    <w:rsid w:val="00454729"/>
    <w:rsid w:val="00455C29"/>
    <w:rsid w:val="00461D8F"/>
    <w:rsid w:val="00494903"/>
    <w:rsid w:val="0049506D"/>
    <w:rsid w:val="004A29E9"/>
    <w:rsid w:val="004B6088"/>
    <w:rsid w:val="004C01D3"/>
    <w:rsid w:val="004C7EC4"/>
    <w:rsid w:val="004D0240"/>
    <w:rsid w:val="004D4317"/>
    <w:rsid w:val="004D5A4F"/>
    <w:rsid w:val="004E1C7E"/>
    <w:rsid w:val="004E39C6"/>
    <w:rsid w:val="004E652D"/>
    <w:rsid w:val="004E6FBC"/>
    <w:rsid w:val="00502847"/>
    <w:rsid w:val="005332F2"/>
    <w:rsid w:val="00541748"/>
    <w:rsid w:val="00547077"/>
    <w:rsid w:val="00553035"/>
    <w:rsid w:val="00567A16"/>
    <w:rsid w:val="005762BC"/>
    <w:rsid w:val="00590B22"/>
    <w:rsid w:val="00591BCB"/>
    <w:rsid w:val="00592DED"/>
    <w:rsid w:val="005A393A"/>
    <w:rsid w:val="005A39FD"/>
    <w:rsid w:val="005A6C69"/>
    <w:rsid w:val="005B3E3F"/>
    <w:rsid w:val="005D182C"/>
    <w:rsid w:val="005D37CC"/>
    <w:rsid w:val="005D5FCC"/>
    <w:rsid w:val="005D7424"/>
    <w:rsid w:val="005F033E"/>
    <w:rsid w:val="006007D4"/>
    <w:rsid w:val="00602464"/>
    <w:rsid w:val="00605F2E"/>
    <w:rsid w:val="00606343"/>
    <w:rsid w:val="00627026"/>
    <w:rsid w:val="006321A9"/>
    <w:rsid w:val="00682D92"/>
    <w:rsid w:val="00686461"/>
    <w:rsid w:val="00692477"/>
    <w:rsid w:val="006A2B1F"/>
    <w:rsid w:val="006B2039"/>
    <w:rsid w:val="006B40F3"/>
    <w:rsid w:val="006C2F16"/>
    <w:rsid w:val="006D61D7"/>
    <w:rsid w:val="006F13D9"/>
    <w:rsid w:val="006F2B2E"/>
    <w:rsid w:val="006F4C48"/>
    <w:rsid w:val="006F6664"/>
    <w:rsid w:val="00715B05"/>
    <w:rsid w:val="00717515"/>
    <w:rsid w:val="00717F9C"/>
    <w:rsid w:val="00722DFF"/>
    <w:rsid w:val="00731911"/>
    <w:rsid w:val="00734F7A"/>
    <w:rsid w:val="0073781F"/>
    <w:rsid w:val="00741F61"/>
    <w:rsid w:val="00773A28"/>
    <w:rsid w:val="0078308E"/>
    <w:rsid w:val="00785AC2"/>
    <w:rsid w:val="007B4AD8"/>
    <w:rsid w:val="007C2947"/>
    <w:rsid w:val="007C5525"/>
    <w:rsid w:val="007C5EE4"/>
    <w:rsid w:val="007D1613"/>
    <w:rsid w:val="007D1EE3"/>
    <w:rsid w:val="007D3A93"/>
    <w:rsid w:val="007D4306"/>
    <w:rsid w:val="007D4B49"/>
    <w:rsid w:val="007E6B7A"/>
    <w:rsid w:val="007F68D2"/>
    <w:rsid w:val="008058D9"/>
    <w:rsid w:val="00810A73"/>
    <w:rsid w:val="00813236"/>
    <w:rsid w:val="0082103C"/>
    <w:rsid w:val="00831DAA"/>
    <w:rsid w:val="00840DF3"/>
    <w:rsid w:val="0084718D"/>
    <w:rsid w:val="00851340"/>
    <w:rsid w:val="00851578"/>
    <w:rsid w:val="00852CAE"/>
    <w:rsid w:val="00864117"/>
    <w:rsid w:val="008647A4"/>
    <w:rsid w:val="00873DD3"/>
    <w:rsid w:val="00875329"/>
    <w:rsid w:val="00891C12"/>
    <w:rsid w:val="008B5987"/>
    <w:rsid w:val="008C1F66"/>
    <w:rsid w:val="008D28DC"/>
    <w:rsid w:val="008D4AA3"/>
    <w:rsid w:val="008D5A13"/>
    <w:rsid w:val="008D79FB"/>
    <w:rsid w:val="008F3F56"/>
    <w:rsid w:val="00905BA9"/>
    <w:rsid w:val="00905C0D"/>
    <w:rsid w:val="00905D05"/>
    <w:rsid w:val="0092617C"/>
    <w:rsid w:val="00926B71"/>
    <w:rsid w:val="00933439"/>
    <w:rsid w:val="00934B08"/>
    <w:rsid w:val="00941811"/>
    <w:rsid w:val="009523F1"/>
    <w:rsid w:val="009551FA"/>
    <w:rsid w:val="00955848"/>
    <w:rsid w:val="0097132E"/>
    <w:rsid w:val="00972E9A"/>
    <w:rsid w:val="00973A7E"/>
    <w:rsid w:val="009831D6"/>
    <w:rsid w:val="00986CA6"/>
    <w:rsid w:val="009A2543"/>
    <w:rsid w:val="009B1D25"/>
    <w:rsid w:val="009B279C"/>
    <w:rsid w:val="009B4427"/>
    <w:rsid w:val="009C2EAF"/>
    <w:rsid w:val="009C403A"/>
    <w:rsid w:val="009C5365"/>
    <w:rsid w:val="009D0DA6"/>
    <w:rsid w:val="009E1190"/>
    <w:rsid w:val="009E646F"/>
    <w:rsid w:val="009E6A52"/>
    <w:rsid w:val="009F574B"/>
    <w:rsid w:val="00A032BE"/>
    <w:rsid w:val="00A04921"/>
    <w:rsid w:val="00A05575"/>
    <w:rsid w:val="00A06F32"/>
    <w:rsid w:val="00A17415"/>
    <w:rsid w:val="00A21BD6"/>
    <w:rsid w:val="00A30A47"/>
    <w:rsid w:val="00A333A6"/>
    <w:rsid w:val="00A35240"/>
    <w:rsid w:val="00A408FE"/>
    <w:rsid w:val="00A514AD"/>
    <w:rsid w:val="00A83E8D"/>
    <w:rsid w:val="00A92A57"/>
    <w:rsid w:val="00A968BD"/>
    <w:rsid w:val="00AA3F13"/>
    <w:rsid w:val="00AA7959"/>
    <w:rsid w:val="00AC4428"/>
    <w:rsid w:val="00AD2A98"/>
    <w:rsid w:val="00AD58C9"/>
    <w:rsid w:val="00AD5CB6"/>
    <w:rsid w:val="00AE23A3"/>
    <w:rsid w:val="00AE439A"/>
    <w:rsid w:val="00AE6268"/>
    <w:rsid w:val="00AE6E78"/>
    <w:rsid w:val="00AF23D2"/>
    <w:rsid w:val="00AF702D"/>
    <w:rsid w:val="00B00785"/>
    <w:rsid w:val="00B10910"/>
    <w:rsid w:val="00B1170F"/>
    <w:rsid w:val="00B11D08"/>
    <w:rsid w:val="00B12859"/>
    <w:rsid w:val="00B141B8"/>
    <w:rsid w:val="00B477C3"/>
    <w:rsid w:val="00B47A63"/>
    <w:rsid w:val="00B51549"/>
    <w:rsid w:val="00B641B7"/>
    <w:rsid w:val="00B7398D"/>
    <w:rsid w:val="00B74B09"/>
    <w:rsid w:val="00B92287"/>
    <w:rsid w:val="00B9350C"/>
    <w:rsid w:val="00B9585F"/>
    <w:rsid w:val="00BA1DA6"/>
    <w:rsid w:val="00BA2AF9"/>
    <w:rsid w:val="00BA51DC"/>
    <w:rsid w:val="00BA5A6C"/>
    <w:rsid w:val="00BA7188"/>
    <w:rsid w:val="00BB5FD4"/>
    <w:rsid w:val="00BB6742"/>
    <w:rsid w:val="00BE257A"/>
    <w:rsid w:val="00BE3283"/>
    <w:rsid w:val="00BE4683"/>
    <w:rsid w:val="00BE7A0C"/>
    <w:rsid w:val="00BF3B83"/>
    <w:rsid w:val="00C13870"/>
    <w:rsid w:val="00C174CE"/>
    <w:rsid w:val="00C341C6"/>
    <w:rsid w:val="00C36AF6"/>
    <w:rsid w:val="00C41001"/>
    <w:rsid w:val="00C45436"/>
    <w:rsid w:val="00C52DA3"/>
    <w:rsid w:val="00C539CE"/>
    <w:rsid w:val="00C54789"/>
    <w:rsid w:val="00C6127C"/>
    <w:rsid w:val="00C66F83"/>
    <w:rsid w:val="00C7398C"/>
    <w:rsid w:val="00C74127"/>
    <w:rsid w:val="00C97203"/>
    <w:rsid w:val="00CA0D7F"/>
    <w:rsid w:val="00CA1F1B"/>
    <w:rsid w:val="00CA2168"/>
    <w:rsid w:val="00CA3E19"/>
    <w:rsid w:val="00CB5830"/>
    <w:rsid w:val="00CD1564"/>
    <w:rsid w:val="00CD29FA"/>
    <w:rsid w:val="00CF5AE2"/>
    <w:rsid w:val="00D00137"/>
    <w:rsid w:val="00D013FA"/>
    <w:rsid w:val="00D06F91"/>
    <w:rsid w:val="00D349D7"/>
    <w:rsid w:val="00D37208"/>
    <w:rsid w:val="00D4546F"/>
    <w:rsid w:val="00D55DBE"/>
    <w:rsid w:val="00D7196E"/>
    <w:rsid w:val="00D73791"/>
    <w:rsid w:val="00D7493A"/>
    <w:rsid w:val="00D84AF5"/>
    <w:rsid w:val="00D84BF6"/>
    <w:rsid w:val="00D84DB0"/>
    <w:rsid w:val="00D869C5"/>
    <w:rsid w:val="00D87149"/>
    <w:rsid w:val="00D87F6B"/>
    <w:rsid w:val="00D9262A"/>
    <w:rsid w:val="00D93D8E"/>
    <w:rsid w:val="00DA42EC"/>
    <w:rsid w:val="00DA7D5B"/>
    <w:rsid w:val="00DC0D2A"/>
    <w:rsid w:val="00DC7B67"/>
    <w:rsid w:val="00DE5079"/>
    <w:rsid w:val="00DF0E34"/>
    <w:rsid w:val="00DF1D55"/>
    <w:rsid w:val="00DF5B41"/>
    <w:rsid w:val="00E00D92"/>
    <w:rsid w:val="00E01D68"/>
    <w:rsid w:val="00E177AC"/>
    <w:rsid w:val="00E200AD"/>
    <w:rsid w:val="00E3089E"/>
    <w:rsid w:val="00E378AC"/>
    <w:rsid w:val="00E43A91"/>
    <w:rsid w:val="00E5643F"/>
    <w:rsid w:val="00E660AB"/>
    <w:rsid w:val="00E73FB1"/>
    <w:rsid w:val="00E75120"/>
    <w:rsid w:val="00E807AB"/>
    <w:rsid w:val="00E8137B"/>
    <w:rsid w:val="00E866A5"/>
    <w:rsid w:val="00E967C3"/>
    <w:rsid w:val="00EB1396"/>
    <w:rsid w:val="00EB213A"/>
    <w:rsid w:val="00EB2713"/>
    <w:rsid w:val="00EB5F83"/>
    <w:rsid w:val="00EB78A0"/>
    <w:rsid w:val="00EC2BF1"/>
    <w:rsid w:val="00EC472B"/>
    <w:rsid w:val="00EC6C24"/>
    <w:rsid w:val="00ED2A2A"/>
    <w:rsid w:val="00EE1470"/>
    <w:rsid w:val="00EE1CA3"/>
    <w:rsid w:val="00EE3DB1"/>
    <w:rsid w:val="00EE415B"/>
    <w:rsid w:val="00F00C55"/>
    <w:rsid w:val="00F102C5"/>
    <w:rsid w:val="00F15B64"/>
    <w:rsid w:val="00F15C8E"/>
    <w:rsid w:val="00F25052"/>
    <w:rsid w:val="00F44D0B"/>
    <w:rsid w:val="00F45C35"/>
    <w:rsid w:val="00F46647"/>
    <w:rsid w:val="00F607C0"/>
    <w:rsid w:val="00F740FA"/>
    <w:rsid w:val="00F7502A"/>
    <w:rsid w:val="00F75616"/>
    <w:rsid w:val="00F77AD7"/>
    <w:rsid w:val="00F852B9"/>
    <w:rsid w:val="00F8597C"/>
    <w:rsid w:val="00F93948"/>
    <w:rsid w:val="00F93EE4"/>
    <w:rsid w:val="00FA07FE"/>
    <w:rsid w:val="00FA4871"/>
    <w:rsid w:val="00FB6628"/>
    <w:rsid w:val="00FB6924"/>
    <w:rsid w:val="00FB7AEC"/>
    <w:rsid w:val="00FC5A7E"/>
    <w:rsid w:val="00FC653E"/>
    <w:rsid w:val="3E7B293E"/>
    <w:rsid w:val="5CA2D08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50AD080"/>
  <w15:docId w15:val="{54CA151F-F9B1-481A-A7AC-984EDCC9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5805</Characters>
  <Application>Microsoft Office Word</Application>
  <DocSecurity>0</DocSecurity>
  <Lines>141</Lines>
  <Paragraphs>56</Paragraphs>
  <ScaleCrop>false</ScaleCrop>
  <Company>MIT</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ECE/TRANS/WP.29/GRSG/2021/17</dc:title>
  <dc:subject>2110427</dc:subject>
  <dc:creator>MIT</dc:creator>
  <cp:keywords/>
  <dc:description/>
  <cp:lastModifiedBy>Cristina BRIGOLI</cp:lastModifiedBy>
  <cp:revision>2</cp:revision>
  <cp:lastPrinted>2021-07-30T09:23:00Z</cp:lastPrinted>
  <dcterms:created xsi:type="dcterms:W3CDTF">2021-07-30T10:45:00Z</dcterms:created>
  <dcterms:modified xsi:type="dcterms:W3CDTF">2021-07-30T10:45:00Z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