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D2072C8" w14:textId="77777777" w:rsidTr="00420A3C">
        <w:trPr>
          <w:cantSplit/>
          <w:trHeight w:val="426"/>
        </w:trPr>
        <w:tc>
          <w:tcPr>
            <w:tcW w:w="1276" w:type="dxa"/>
            <w:tcBorders>
              <w:bottom w:val="single" w:sz="4" w:space="0" w:color="auto"/>
            </w:tcBorders>
            <w:shd w:val="clear" w:color="auto" w:fill="auto"/>
            <w:vAlign w:val="bottom"/>
          </w:tcPr>
          <w:p w14:paraId="72E524E3"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5BC50A6E"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312E0271" w14:textId="62A9E280" w:rsidR="00E03A64" w:rsidRPr="0041175A" w:rsidRDefault="00E03A64" w:rsidP="00C4658F">
            <w:pPr>
              <w:jc w:val="right"/>
              <w:rPr>
                <w:lang w:val="en-GB"/>
              </w:rPr>
            </w:pPr>
            <w:r w:rsidRPr="0041175A">
              <w:rPr>
                <w:sz w:val="40"/>
                <w:lang w:val="en-GB"/>
              </w:rPr>
              <w:t>ECE</w:t>
            </w:r>
            <w:r w:rsidRPr="0041175A">
              <w:rPr>
                <w:lang w:val="en-GB"/>
              </w:rPr>
              <w:t>/TRANS/</w:t>
            </w:r>
            <w:r w:rsidR="00546B20">
              <w:rPr>
                <w:lang w:val="en-GB"/>
              </w:rPr>
              <w:t>WP.29/</w:t>
            </w:r>
            <w:r w:rsidRPr="0041175A">
              <w:rPr>
                <w:lang w:val="en-GB"/>
              </w:rPr>
              <w:t>GR</w:t>
            </w:r>
            <w:r w:rsidR="00BB1F39">
              <w:rPr>
                <w:lang w:val="en-GB"/>
              </w:rPr>
              <w:t>BP</w:t>
            </w:r>
            <w:r w:rsidRPr="0041175A">
              <w:rPr>
                <w:lang w:val="en-GB"/>
              </w:rPr>
              <w:t>/</w:t>
            </w:r>
            <w:r w:rsidR="00BB1F39">
              <w:rPr>
                <w:lang w:val="en-GB"/>
              </w:rPr>
              <w:t>202</w:t>
            </w:r>
            <w:r w:rsidR="0085759E" w:rsidRPr="00C4658F">
              <w:rPr>
                <w:lang w:val="en-GB"/>
              </w:rPr>
              <w:t>1</w:t>
            </w:r>
            <w:r w:rsidRPr="0041175A">
              <w:rPr>
                <w:lang w:val="en-GB"/>
              </w:rPr>
              <w:t>/</w:t>
            </w:r>
            <w:r w:rsidR="00546B20">
              <w:rPr>
                <w:lang w:val="en-GB"/>
              </w:rPr>
              <w:t>21</w:t>
            </w:r>
          </w:p>
        </w:tc>
      </w:tr>
      <w:tr w:rsidR="00E03A64" w:rsidRPr="00D63E7C" w14:paraId="2F16BA62"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70E0324D" w14:textId="2E46D7B9" w:rsidR="00E03A64" w:rsidRPr="0041175A" w:rsidRDefault="00CF3FC6" w:rsidP="0041175A">
            <w:pPr>
              <w:spacing w:before="120"/>
              <w:rPr>
                <w:lang w:val="en-GB"/>
              </w:rPr>
            </w:pPr>
            <w:r w:rsidRPr="0041175A">
              <w:rPr>
                <w:noProof/>
                <w:lang w:val="en-GB"/>
              </w:rPr>
              <w:drawing>
                <wp:inline distT="0" distB="0" distL="0" distR="0" wp14:anchorId="33CF4C04" wp14:editId="634A23A8">
                  <wp:extent cx="71501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3F6B76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0AE68E9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49F9C63F" w14:textId="52C69F5C" w:rsidR="00E03A64" w:rsidRPr="0041175A" w:rsidRDefault="005D5F98" w:rsidP="0041175A">
            <w:pPr>
              <w:spacing w:line="240" w:lineRule="exact"/>
              <w:rPr>
                <w:lang w:val="en-GB"/>
              </w:rPr>
            </w:pPr>
            <w:r>
              <w:rPr>
                <w:lang w:val="en-GB"/>
              </w:rPr>
              <w:t>3</w:t>
            </w:r>
            <w:r w:rsidR="00546B20">
              <w:rPr>
                <w:lang w:val="en-GB"/>
              </w:rPr>
              <w:t>0</w:t>
            </w:r>
            <w:r w:rsidR="0085759E">
              <w:rPr>
                <w:lang w:val="en-GB"/>
              </w:rPr>
              <w:t xml:space="preserve"> </w:t>
            </w:r>
            <w:r w:rsidR="006A187B">
              <w:rPr>
                <w:lang w:val="en-GB"/>
              </w:rPr>
              <w:t>June 202</w:t>
            </w:r>
            <w:r w:rsidR="0085759E">
              <w:rPr>
                <w:lang w:val="en-GB"/>
              </w:rPr>
              <w:t>1</w:t>
            </w:r>
          </w:p>
          <w:p w14:paraId="0E3734FC" w14:textId="77777777" w:rsidR="00E03A64" w:rsidRPr="0041175A" w:rsidRDefault="00E03A64" w:rsidP="0041175A">
            <w:pPr>
              <w:spacing w:line="240" w:lineRule="exact"/>
              <w:rPr>
                <w:lang w:val="en-GB"/>
              </w:rPr>
            </w:pPr>
          </w:p>
          <w:p w14:paraId="76F84FB5" w14:textId="77777777" w:rsidR="00E03A64" w:rsidRPr="0041175A" w:rsidRDefault="00E03A64" w:rsidP="0041175A">
            <w:pPr>
              <w:spacing w:line="240" w:lineRule="exact"/>
              <w:rPr>
                <w:lang w:val="en-GB"/>
              </w:rPr>
            </w:pPr>
            <w:r w:rsidRPr="0041175A">
              <w:rPr>
                <w:lang w:val="en-GB"/>
              </w:rPr>
              <w:t>Original: English</w:t>
            </w:r>
          </w:p>
        </w:tc>
      </w:tr>
    </w:tbl>
    <w:p w14:paraId="15F8FD2C"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0C1543F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26DD69C5"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172F7AE4"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138A4BE1" w14:textId="77777777" w:rsidR="00E03A64" w:rsidRPr="00E03A64" w:rsidRDefault="00BB1F39" w:rsidP="00E03A64">
      <w:pPr>
        <w:rPr>
          <w:b/>
          <w:lang w:val="en-GB"/>
        </w:rPr>
      </w:pPr>
      <w:r>
        <w:rPr>
          <w:b/>
          <w:lang w:val="en-GB"/>
        </w:rPr>
        <w:t>Seventy-</w:t>
      </w:r>
      <w:r w:rsidR="00141C98">
        <w:rPr>
          <w:b/>
          <w:lang w:val="en-GB"/>
        </w:rPr>
        <w:t>fourth</w:t>
      </w:r>
      <w:r w:rsidR="00E03A64" w:rsidRPr="00E03A64">
        <w:rPr>
          <w:b/>
          <w:lang w:val="en-GB"/>
        </w:rPr>
        <w:t xml:space="preserve"> session </w:t>
      </w:r>
    </w:p>
    <w:p w14:paraId="3B8DC26B" w14:textId="77777777" w:rsidR="00E03A64" w:rsidRPr="00E03A64" w:rsidRDefault="00E03A64" w:rsidP="00E03A64">
      <w:pPr>
        <w:rPr>
          <w:bCs/>
          <w:lang w:val="en-GB"/>
        </w:rPr>
      </w:pPr>
      <w:r w:rsidRPr="00E03A64">
        <w:rPr>
          <w:lang w:val="en-GB"/>
        </w:rPr>
        <w:t>Geneva</w:t>
      </w:r>
      <w:r w:rsidR="00971562">
        <w:rPr>
          <w:bCs/>
          <w:lang w:val="en-GB"/>
        </w:rPr>
        <w:t xml:space="preserve">, </w:t>
      </w:r>
      <w:r w:rsidR="0085759E">
        <w:rPr>
          <w:bCs/>
          <w:lang w:val="en-GB"/>
        </w:rPr>
        <w:t>15</w:t>
      </w:r>
      <w:r w:rsidR="00971562">
        <w:rPr>
          <w:bCs/>
          <w:lang w:val="en-GB"/>
        </w:rPr>
        <w:t>–</w:t>
      </w:r>
      <w:r w:rsidR="0085759E">
        <w:rPr>
          <w:bCs/>
          <w:lang w:val="en-GB"/>
        </w:rPr>
        <w:t>17</w:t>
      </w:r>
      <w:r w:rsidR="00971562">
        <w:rPr>
          <w:bCs/>
          <w:lang w:val="en-GB"/>
        </w:rPr>
        <w:t xml:space="preserve"> September </w:t>
      </w:r>
      <w:r w:rsidRPr="00E03A64">
        <w:rPr>
          <w:bCs/>
          <w:lang w:val="en-GB"/>
        </w:rPr>
        <w:t>20</w:t>
      </w:r>
      <w:r w:rsidR="00971562">
        <w:rPr>
          <w:bCs/>
          <w:lang w:val="en-GB"/>
        </w:rPr>
        <w:t>2</w:t>
      </w:r>
      <w:r w:rsidR="0085759E">
        <w:rPr>
          <w:bCs/>
          <w:lang w:val="en-GB"/>
        </w:rPr>
        <w:t>1</w:t>
      </w:r>
    </w:p>
    <w:p w14:paraId="486847E1" w14:textId="5226FA91" w:rsidR="00E03A64" w:rsidRPr="00E03A64" w:rsidRDefault="00E03A64" w:rsidP="00E03A64">
      <w:pPr>
        <w:rPr>
          <w:bCs/>
          <w:lang w:val="en-GB"/>
        </w:rPr>
      </w:pPr>
      <w:r w:rsidRPr="00E03A64">
        <w:rPr>
          <w:bCs/>
          <w:lang w:val="en-GB"/>
        </w:rPr>
        <w:t xml:space="preserve">Item </w:t>
      </w:r>
      <w:r w:rsidR="000D5DAC">
        <w:rPr>
          <w:bCs/>
          <w:lang w:val="en-GB"/>
        </w:rPr>
        <w:t xml:space="preserve">7 (g) </w:t>
      </w:r>
      <w:r w:rsidRPr="00E03A64">
        <w:rPr>
          <w:bCs/>
          <w:lang w:val="en-GB"/>
        </w:rPr>
        <w:t>of the provisional agenda</w:t>
      </w:r>
    </w:p>
    <w:p w14:paraId="639A67BD" w14:textId="77777777" w:rsidR="00E03A64" w:rsidRPr="00E100A0" w:rsidRDefault="00E100A0" w:rsidP="00E03A64">
      <w:pPr>
        <w:rPr>
          <w:b/>
          <w:bCs/>
          <w:lang w:val="fr-FR"/>
        </w:rPr>
      </w:pPr>
      <w:proofErr w:type="spellStart"/>
      <w:r w:rsidRPr="00E100A0">
        <w:rPr>
          <w:b/>
          <w:bCs/>
          <w:lang w:val="fr-FR"/>
        </w:rPr>
        <w:t>Tyres</w:t>
      </w:r>
      <w:proofErr w:type="spellEnd"/>
      <w:r w:rsidRPr="00E100A0">
        <w:rPr>
          <w:b/>
          <w:bCs/>
          <w:lang w:val="fr-FR"/>
        </w:rPr>
        <w:t xml:space="preserve">: </w:t>
      </w:r>
      <w:r w:rsidR="00BE15E7" w:rsidRPr="00E100A0">
        <w:rPr>
          <w:b/>
          <w:bCs/>
          <w:lang w:val="fr-FR"/>
        </w:rPr>
        <w:t xml:space="preserve">UN </w:t>
      </w:r>
      <w:proofErr w:type="spellStart"/>
      <w:r w:rsidR="00BE15E7" w:rsidRPr="00E100A0">
        <w:rPr>
          <w:b/>
          <w:bCs/>
          <w:lang w:val="fr-FR"/>
        </w:rPr>
        <w:t>Regulation</w:t>
      </w:r>
      <w:proofErr w:type="spellEnd"/>
      <w:r w:rsidR="00BE15E7" w:rsidRPr="00E100A0">
        <w:rPr>
          <w:b/>
          <w:bCs/>
          <w:lang w:val="fr-FR"/>
        </w:rPr>
        <w:t xml:space="preserve"> No. 142</w:t>
      </w:r>
      <w:r w:rsidRPr="00E100A0">
        <w:rPr>
          <w:b/>
          <w:bCs/>
          <w:lang w:val="fr-FR"/>
        </w:rPr>
        <w:t xml:space="preserve"> (</w:t>
      </w:r>
      <w:proofErr w:type="spellStart"/>
      <w:r w:rsidRPr="00E100A0">
        <w:rPr>
          <w:b/>
          <w:bCs/>
          <w:lang w:val="fr-FR"/>
        </w:rPr>
        <w:t>Tyre</w:t>
      </w:r>
      <w:proofErr w:type="spellEnd"/>
      <w:r w:rsidRPr="00E100A0">
        <w:rPr>
          <w:b/>
          <w:bCs/>
          <w:lang w:val="fr-FR"/>
        </w:rPr>
        <w:t xml:space="preserve"> installation</w:t>
      </w:r>
      <w:r>
        <w:rPr>
          <w:b/>
          <w:bCs/>
          <w:lang w:val="fr-FR"/>
        </w:rPr>
        <w:t>)</w:t>
      </w:r>
    </w:p>
    <w:p w14:paraId="358AB82B" w14:textId="44DC6A62" w:rsidR="00E03A64" w:rsidRPr="00E03A64" w:rsidRDefault="00E03A64" w:rsidP="00E03A64">
      <w:pPr>
        <w:keepNext/>
        <w:keepLines/>
        <w:tabs>
          <w:tab w:val="right" w:pos="851"/>
        </w:tabs>
        <w:spacing w:before="360" w:after="240" w:line="300" w:lineRule="exact"/>
        <w:ind w:left="1134" w:right="1134" w:hanging="1134"/>
        <w:rPr>
          <w:b/>
          <w:color w:val="0000FF"/>
          <w:sz w:val="24"/>
          <w:szCs w:val="24"/>
          <w:lang w:val="en-US"/>
        </w:rPr>
      </w:pPr>
      <w:r w:rsidRPr="00E100A0">
        <w:rPr>
          <w:b/>
          <w:sz w:val="28"/>
          <w:lang w:val="fr-FR"/>
        </w:rPr>
        <w:tab/>
      </w:r>
      <w:r w:rsidRPr="00E100A0">
        <w:rPr>
          <w:b/>
          <w:sz w:val="28"/>
          <w:lang w:val="fr-FR"/>
        </w:rPr>
        <w:tab/>
      </w:r>
      <w:r w:rsidRPr="00E03A64">
        <w:rPr>
          <w:b/>
          <w:sz w:val="28"/>
          <w:lang w:val="en-US"/>
        </w:rPr>
        <w:t xml:space="preserve">Proposal for </w:t>
      </w:r>
      <w:r w:rsidR="008D480B">
        <w:rPr>
          <w:b/>
          <w:sz w:val="28"/>
          <w:lang w:val="en-US"/>
        </w:rPr>
        <w:t>S</w:t>
      </w:r>
      <w:r w:rsidR="00A32EDF" w:rsidRPr="00C4658F">
        <w:rPr>
          <w:b/>
          <w:sz w:val="28"/>
          <w:lang w:val="en-US"/>
        </w:rPr>
        <w:t>upplement 1 to</w:t>
      </w:r>
      <w:r w:rsidR="00A32EDF">
        <w:rPr>
          <w:b/>
          <w:sz w:val="28"/>
          <w:lang w:val="en-US"/>
        </w:rPr>
        <w:t xml:space="preserve"> </w:t>
      </w:r>
      <w:r w:rsidR="008D480B">
        <w:rPr>
          <w:b/>
          <w:sz w:val="28"/>
          <w:lang w:val="en-US"/>
        </w:rPr>
        <w:t>the 01 s</w:t>
      </w:r>
      <w:r w:rsidR="00BF6A48">
        <w:rPr>
          <w:b/>
          <w:sz w:val="28"/>
          <w:lang w:val="en-US"/>
        </w:rPr>
        <w:t xml:space="preserve">eries of </w:t>
      </w:r>
      <w:r w:rsidR="008D480B">
        <w:rPr>
          <w:b/>
          <w:sz w:val="28"/>
          <w:lang w:val="en-US"/>
        </w:rPr>
        <w:t>a</w:t>
      </w:r>
      <w:r w:rsidR="00BF6A48">
        <w:rPr>
          <w:b/>
          <w:sz w:val="28"/>
          <w:lang w:val="en-US"/>
        </w:rPr>
        <w:t xml:space="preserve">mendments </w:t>
      </w:r>
      <w:r w:rsidRPr="00E03A64">
        <w:rPr>
          <w:b/>
          <w:sz w:val="28"/>
          <w:lang w:val="en-US"/>
        </w:rPr>
        <w:t xml:space="preserve">to </w:t>
      </w:r>
      <w:r w:rsidR="008D480B">
        <w:rPr>
          <w:b/>
          <w:sz w:val="28"/>
          <w:lang w:val="en-US"/>
        </w:rPr>
        <w:t xml:space="preserve">UN </w:t>
      </w:r>
      <w:r w:rsidRPr="00E03A64">
        <w:rPr>
          <w:b/>
          <w:sz w:val="28"/>
          <w:lang w:val="en-US"/>
        </w:rPr>
        <w:t xml:space="preserve">Regulation No. </w:t>
      </w:r>
      <w:r w:rsidR="00BE15E7">
        <w:rPr>
          <w:b/>
          <w:sz w:val="28"/>
          <w:lang w:val="en-US"/>
        </w:rPr>
        <w:t>142</w:t>
      </w:r>
    </w:p>
    <w:p w14:paraId="25C822CA" w14:textId="3798DB7B" w:rsidR="00E03A64" w:rsidRPr="00E03A64" w:rsidRDefault="00E03A64" w:rsidP="00E03A64">
      <w:pPr>
        <w:keepNext/>
        <w:keepLines/>
        <w:tabs>
          <w:tab w:val="right" w:pos="851"/>
        </w:tabs>
        <w:spacing w:before="360" w:after="240" w:line="270" w:lineRule="exact"/>
        <w:ind w:left="1134" w:right="1134" w:hanging="1134"/>
        <w:rPr>
          <w:b/>
          <w:color w:val="0000FF"/>
          <w:sz w:val="24"/>
          <w:lang w:val="en-US"/>
        </w:rPr>
      </w:pPr>
      <w:r w:rsidRPr="00E03A64">
        <w:rPr>
          <w:b/>
          <w:sz w:val="24"/>
          <w:lang w:val="en-US"/>
        </w:rPr>
        <w:tab/>
      </w:r>
      <w:r w:rsidRPr="00E03A64">
        <w:rPr>
          <w:b/>
          <w:sz w:val="24"/>
          <w:lang w:val="en-US"/>
        </w:rPr>
        <w:tab/>
        <w:t xml:space="preserve">Submitted by </w:t>
      </w:r>
      <w:r w:rsidR="00BE15E7">
        <w:rPr>
          <w:b/>
          <w:sz w:val="24"/>
          <w:lang w:val="en-US"/>
        </w:rPr>
        <w:t xml:space="preserve">the Task Force </w:t>
      </w:r>
      <w:proofErr w:type="spellStart"/>
      <w:r w:rsidR="00BE15E7">
        <w:rPr>
          <w:b/>
          <w:sz w:val="24"/>
          <w:lang w:val="en-US"/>
        </w:rPr>
        <w:t>Tyre</w:t>
      </w:r>
      <w:proofErr w:type="spellEnd"/>
      <w:r w:rsidR="00BE15E7">
        <w:rPr>
          <w:b/>
          <w:sz w:val="24"/>
          <w:lang w:val="en-US"/>
        </w:rPr>
        <w:t xml:space="preserve"> Pressure Monitoring System and </w:t>
      </w:r>
      <w:proofErr w:type="spellStart"/>
      <w:r w:rsidR="00BE15E7">
        <w:rPr>
          <w:b/>
          <w:sz w:val="24"/>
          <w:lang w:val="en-US"/>
        </w:rPr>
        <w:t>Tyre</w:t>
      </w:r>
      <w:proofErr w:type="spellEnd"/>
      <w:r w:rsidR="00BE15E7">
        <w:rPr>
          <w:b/>
          <w:sz w:val="24"/>
          <w:lang w:val="en-US"/>
        </w:rPr>
        <w:t xml:space="preserve"> Installation</w:t>
      </w:r>
      <w:r w:rsidR="00546B20" w:rsidRPr="00EA370C">
        <w:rPr>
          <w:b/>
          <w:lang w:val="en-US"/>
        </w:rPr>
        <w:footnoteReference w:customMarkFollows="1" w:id="2"/>
        <w:t>*</w:t>
      </w:r>
    </w:p>
    <w:p w14:paraId="09EB58B5" w14:textId="432340C8" w:rsidR="00BE15E7" w:rsidRDefault="00E03A64" w:rsidP="006A187B">
      <w:pPr>
        <w:pStyle w:val="SingleTxtG"/>
        <w:tabs>
          <w:tab w:val="left" w:pos="8505"/>
        </w:tabs>
        <w:spacing w:before="240" w:after="0"/>
        <w:ind w:firstLine="567"/>
        <w:rPr>
          <w:lang w:val="en-US"/>
        </w:rPr>
      </w:pPr>
      <w:r w:rsidRPr="00E03A64">
        <w:rPr>
          <w:lang w:val="en-US"/>
        </w:rPr>
        <w:t>Th</w:t>
      </w:r>
      <w:r w:rsidR="00BE15E7">
        <w:rPr>
          <w:lang w:val="en-US"/>
        </w:rPr>
        <w:t xml:space="preserve">e text below </w:t>
      </w:r>
      <w:r w:rsidR="00C76EDD">
        <w:rPr>
          <w:lang w:val="en-US"/>
        </w:rPr>
        <w:t>was prepared by the exp</w:t>
      </w:r>
      <w:r w:rsidR="00BE15E7">
        <w:rPr>
          <w:lang w:val="en-US"/>
        </w:rPr>
        <w:t xml:space="preserve">erts of the Task Force </w:t>
      </w:r>
      <w:proofErr w:type="spellStart"/>
      <w:r w:rsidR="00BE15E7">
        <w:rPr>
          <w:lang w:val="en-US"/>
        </w:rPr>
        <w:t>Tyre</w:t>
      </w:r>
      <w:proofErr w:type="spellEnd"/>
      <w:r w:rsidR="00BE15E7">
        <w:rPr>
          <w:lang w:val="en-US"/>
        </w:rPr>
        <w:t xml:space="preserve"> Pressure Monitoring Syste</w:t>
      </w:r>
      <w:r w:rsidR="0027756F">
        <w:rPr>
          <w:lang w:val="en-US"/>
        </w:rPr>
        <w:t>m</w:t>
      </w:r>
      <w:r w:rsidR="00BE15E7">
        <w:rPr>
          <w:lang w:val="en-US"/>
        </w:rPr>
        <w:t xml:space="preserve"> and </w:t>
      </w:r>
      <w:proofErr w:type="spellStart"/>
      <w:r w:rsidR="00BE15E7">
        <w:rPr>
          <w:lang w:val="en-US"/>
        </w:rPr>
        <w:t>Tyre</w:t>
      </w:r>
      <w:proofErr w:type="spellEnd"/>
      <w:r w:rsidR="00BE15E7">
        <w:rPr>
          <w:lang w:val="en-US"/>
        </w:rPr>
        <w:t xml:space="preserve"> Installation </w:t>
      </w:r>
      <w:r w:rsidR="00C76EDD" w:rsidRPr="00C76EDD">
        <w:rPr>
          <w:lang w:val="en-US"/>
        </w:rPr>
        <w:t>(TF TPMSTI)</w:t>
      </w:r>
      <w:r w:rsidR="00C76EDD">
        <w:rPr>
          <w:lang w:val="en-US"/>
        </w:rPr>
        <w:t xml:space="preserve"> </w:t>
      </w:r>
      <w:r w:rsidR="00BE15E7">
        <w:rPr>
          <w:lang w:val="en-US"/>
        </w:rPr>
        <w:t xml:space="preserve">in order to align </w:t>
      </w:r>
      <w:r w:rsidR="0085759E">
        <w:rPr>
          <w:lang w:val="en-US"/>
        </w:rPr>
        <w:t xml:space="preserve">the transitional provisions in </w:t>
      </w:r>
      <w:r w:rsidR="00BE15E7">
        <w:rPr>
          <w:lang w:val="en-US"/>
        </w:rPr>
        <w:t xml:space="preserve">UN Regulation No. 142 with the </w:t>
      </w:r>
      <w:r w:rsidR="0085759E">
        <w:rPr>
          <w:lang w:val="en-US"/>
        </w:rPr>
        <w:t xml:space="preserve">transitional provisions </w:t>
      </w:r>
      <w:r w:rsidR="00BE15E7">
        <w:rPr>
          <w:lang w:val="en-US"/>
        </w:rPr>
        <w:t xml:space="preserve">in </w:t>
      </w:r>
      <w:r w:rsidR="00514650">
        <w:rPr>
          <w:lang w:val="en-US"/>
        </w:rPr>
        <w:t xml:space="preserve">European Union </w:t>
      </w:r>
      <w:r w:rsidR="00E2719E">
        <w:rPr>
          <w:lang w:val="en-US"/>
        </w:rPr>
        <w:t xml:space="preserve">(EU) </w:t>
      </w:r>
      <w:r w:rsidR="00BE15E7">
        <w:rPr>
          <w:lang w:val="en-US"/>
        </w:rPr>
        <w:t>Regulation 2019/2144.</w:t>
      </w:r>
      <w:r w:rsidR="00CE7866" w:rsidRPr="00CE7866">
        <w:rPr>
          <w:lang w:val="en-US"/>
        </w:rPr>
        <w:t xml:space="preserve"> </w:t>
      </w:r>
      <w:r w:rsidR="00514650">
        <w:rPr>
          <w:lang w:val="en-US"/>
        </w:rPr>
        <w:t>The n</w:t>
      </w:r>
      <w:r w:rsidR="00CE7866">
        <w:rPr>
          <w:lang w:val="en-US"/>
        </w:rPr>
        <w:t xml:space="preserve">ew text is </w:t>
      </w:r>
      <w:r w:rsidR="00001751">
        <w:rPr>
          <w:lang w:val="en-US"/>
        </w:rPr>
        <w:t xml:space="preserve">shown </w:t>
      </w:r>
      <w:r w:rsidR="00CE7866">
        <w:rPr>
          <w:lang w:val="en-US"/>
        </w:rPr>
        <w:t xml:space="preserve">with bold and </w:t>
      </w:r>
      <w:r w:rsidR="008918FE">
        <w:rPr>
          <w:lang w:val="en-US"/>
        </w:rPr>
        <w:t xml:space="preserve">the </w:t>
      </w:r>
      <w:r w:rsidR="00CE7866">
        <w:rPr>
          <w:lang w:val="en-US"/>
        </w:rPr>
        <w:t>deleted text</w:t>
      </w:r>
      <w:r w:rsidR="008918FE">
        <w:rPr>
          <w:lang w:val="en-US"/>
        </w:rPr>
        <w:t xml:space="preserve"> is shown</w:t>
      </w:r>
      <w:r w:rsidR="00CE7866">
        <w:rPr>
          <w:lang w:val="en-US"/>
        </w:rPr>
        <w:t xml:space="preserve"> with strikethrough characters.</w:t>
      </w:r>
    </w:p>
    <w:p w14:paraId="24B6C982"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420A3C">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pPr>
    </w:p>
    <w:p w14:paraId="135D4B15" w14:textId="6202BDDC" w:rsidR="00AD4644" w:rsidRPr="0037291C" w:rsidRDefault="0037291C" w:rsidP="0037291C">
      <w:pPr>
        <w:keepNext/>
        <w:keepLines/>
        <w:tabs>
          <w:tab w:val="right" w:pos="851"/>
        </w:tabs>
        <w:spacing w:before="360" w:after="240" w:line="300" w:lineRule="exact"/>
        <w:ind w:left="360" w:right="1134"/>
        <w:rPr>
          <w:b/>
          <w:bCs/>
          <w:sz w:val="28"/>
          <w:szCs w:val="28"/>
          <w:lang w:val="en-GB"/>
        </w:rPr>
      </w:pPr>
      <w:r>
        <w:rPr>
          <w:b/>
          <w:bCs/>
          <w:sz w:val="28"/>
          <w:szCs w:val="28"/>
          <w:lang w:val="en-GB"/>
        </w:rPr>
        <w:lastRenderedPageBreak/>
        <w:tab/>
        <w:t xml:space="preserve">I. </w:t>
      </w:r>
      <w:r>
        <w:rPr>
          <w:b/>
          <w:bCs/>
          <w:sz w:val="28"/>
          <w:szCs w:val="28"/>
          <w:lang w:val="en-GB"/>
        </w:rPr>
        <w:tab/>
      </w:r>
      <w:r w:rsidR="00AD4644" w:rsidRPr="0037291C">
        <w:rPr>
          <w:b/>
          <w:bCs/>
          <w:sz w:val="28"/>
          <w:szCs w:val="28"/>
          <w:lang w:val="en-GB"/>
        </w:rPr>
        <w:t>Proposal</w:t>
      </w:r>
    </w:p>
    <w:p w14:paraId="7D1629B6" w14:textId="6CAA5F63" w:rsidR="009734A5" w:rsidRDefault="009734A5" w:rsidP="00D25466">
      <w:pPr>
        <w:pStyle w:val="HChG"/>
        <w:spacing w:before="0" w:after="120" w:line="240" w:lineRule="atLeast"/>
        <w:ind w:firstLine="0"/>
        <w:rPr>
          <w:b w:val="0"/>
          <w:bCs/>
          <w:sz w:val="20"/>
          <w:lang w:val="en-US"/>
        </w:rPr>
      </w:pPr>
      <w:r w:rsidRPr="009734A5">
        <w:rPr>
          <w:b w:val="0"/>
          <w:bCs/>
          <w:sz w:val="20"/>
          <w:lang w:val="en-US"/>
        </w:rPr>
        <w:t>Paragraph 10</w:t>
      </w:r>
      <w:r w:rsidR="007275C7">
        <w:rPr>
          <w:b w:val="0"/>
          <w:bCs/>
          <w:sz w:val="20"/>
          <w:lang w:val="en-US"/>
        </w:rPr>
        <w:t>, amend to read:</w:t>
      </w:r>
    </w:p>
    <w:p w14:paraId="19C19D75" w14:textId="32818082" w:rsidR="009734A5" w:rsidRPr="007275C7" w:rsidRDefault="00684372" w:rsidP="00D25466">
      <w:pPr>
        <w:pStyle w:val="HChG"/>
        <w:spacing w:before="0" w:after="120" w:line="240" w:lineRule="atLeast"/>
        <w:ind w:left="2268"/>
        <w:rPr>
          <w:b w:val="0"/>
          <w:bCs/>
          <w:sz w:val="20"/>
          <w:lang w:val="en-US"/>
        </w:rPr>
      </w:pPr>
      <w:r>
        <w:rPr>
          <w:b w:val="0"/>
          <w:bCs/>
          <w:sz w:val="20"/>
          <w:lang w:val="en-US"/>
        </w:rPr>
        <w:t>"</w:t>
      </w:r>
      <w:r w:rsidR="009734A5" w:rsidRPr="007275C7">
        <w:rPr>
          <w:b w:val="0"/>
          <w:bCs/>
          <w:sz w:val="20"/>
          <w:lang w:val="en-US"/>
        </w:rPr>
        <w:t xml:space="preserve">10. </w:t>
      </w:r>
      <w:r w:rsidR="009734A5" w:rsidRPr="007275C7">
        <w:rPr>
          <w:b w:val="0"/>
          <w:bCs/>
          <w:sz w:val="20"/>
          <w:lang w:val="en-US"/>
        </w:rPr>
        <w:tab/>
        <w:t xml:space="preserve">Transitional provisions  </w:t>
      </w:r>
    </w:p>
    <w:p w14:paraId="33C24BA6" w14:textId="77777777" w:rsidR="009734A5" w:rsidRPr="004F077A" w:rsidRDefault="009734A5" w:rsidP="00D25466">
      <w:pPr>
        <w:pStyle w:val="SingleTxtG"/>
        <w:ind w:left="2268" w:hanging="1134"/>
        <w:rPr>
          <w:iCs/>
          <w:color w:val="000000"/>
          <w:lang w:val="en-US"/>
        </w:rPr>
      </w:pPr>
      <w:r w:rsidRPr="004F077A">
        <w:rPr>
          <w:iCs/>
          <w:color w:val="000000"/>
          <w:lang w:val="en-US"/>
        </w:rPr>
        <w:t>10.1.</w:t>
      </w:r>
      <w:r w:rsidRPr="004F077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3FDCF759" w14:textId="77777777" w:rsidR="009734A5" w:rsidRPr="00A00178" w:rsidRDefault="009734A5" w:rsidP="009734A5">
      <w:pPr>
        <w:pStyle w:val="SingleTxtG"/>
        <w:ind w:left="2268" w:hanging="1134"/>
        <w:rPr>
          <w:iCs/>
          <w:strike/>
          <w:color w:val="000000"/>
          <w:lang w:val="en-US"/>
        </w:rPr>
      </w:pPr>
      <w:r w:rsidRPr="00A00178">
        <w:rPr>
          <w:iCs/>
          <w:strike/>
          <w:color w:val="000000"/>
          <w:lang w:val="en-US"/>
        </w:rPr>
        <w:t>10.2.</w:t>
      </w:r>
      <w:r w:rsidRPr="00A00178">
        <w:rPr>
          <w:iCs/>
          <w:strike/>
          <w:color w:val="000000"/>
          <w:lang w:val="en-US"/>
        </w:rPr>
        <w:tab/>
        <w:t>As from 6 July 2022, Contracting Parties applying this Regulation shall not be obliged to accept type approvals to the preceding series of amendments, first issued after 6 July 2022.</w:t>
      </w:r>
    </w:p>
    <w:p w14:paraId="1B09D538" w14:textId="77777777" w:rsidR="009734A5" w:rsidRPr="004F077A" w:rsidRDefault="009734A5" w:rsidP="009734A5">
      <w:pPr>
        <w:pStyle w:val="SingleTxtG"/>
        <w:ind w:left="2268" w:hanging="1134"/>
        <w:rPr>
          <w:iCs/>
          <w:color w:val="000000"/>
          <w:lang w:val="en-US"/>
        </w:rPr>
      </w:pPr>
      <w:r w:rsidRPr="004F077A">
        <w:rPr>
          <w:iCs/>
          <w:color w:val="000000"/>
          <w:lang w:val="en-US"/>
        </w:rPr>
        <w:t>10.</w:t>
      </w:r>
      <w:r w:rsidRPr="00A00178">
        <w:rPr>
          <w:b/>
          <w:iCs/>
          <w:color w:val="000000"/>
          <w:lang w:val="en-US"/>
        </w:rPr>
        <w:t>2</w:t>
      </w:r>
      <w:r w:rsidRPr="00A00178">
        <w:rPr>
          <w:iCs/>
          <w:strike/>
          <w:color w:val="000000"/>
          <w:lang w:val="en-US"/>
        </w:rPr>
        <w:t>3</w:t>
      </w:r>
      <w:r w:rsidRPr="004F077A">
        <w:rPr>
          <w:iCs/>
          <w:color w:val="000000"/>
          <w:lang w:val="en-US"/>
        </w:rPr>
        <w:t>.</w:t>
      </w:r>
      <w:r w:rsidRPr="004F077A">
        <w:rPr>
          <w:iCs/>
          <w:color w:val="000000"/>
          <w:lang w:val="en-US"/>
        </w:rPr>
        <w:tab/>
        <w:t>Until 6 July 2022, Contracting Parties applying this Regulation shall accept type approvals to the preceding series of amendments, first issued before 6 July 2022.</w:t>
      </w:r>
    </w:p>
    <w:p w14:paraId="63458E8C" w14:textId="77777777" w:rsidR="009734A5" w:rsidRPr="004F077A" w:rsidRDefault="009734A5" w:rsidP="009734A5">
      <w:pPr>
        <w:pStyle w:val="SingleTxtG"/>
        <w:ind w:left="2268" w:hanging="1134"/>
        <w:rPr>
          <w:iCs/>
          <w:color w:val="000000"/>
          <w:lang w:val="en-US"/>
        </w:rPr>
      </w:pPr>
      <w:r w:rsidRPr="004F077A">
        <w:rPr>
          <w:iCs/>
          <w:color w:val="000000"/>
          <w:lang w:val="en-US"/>
        </w:rPr>
        <w:t>10.</w:t>
      </w:r>
      <w:r w:rsidRPr="00A00178">
        <w:rPr>
          <w:b/>
          <w:iCs/>
          <w:color w:val="000000"/>
          <w:lang w:val="en-US"/>
        </w:rPr>
        <w:t>3</w:t>
      </w:r>
      <w:r w:rsidRPr="00A00178">
        <w:rPr>
          <w:iCs/>
          <w:strike/>
          <w:color w:val="000000"/>
          <w:lang w:val="en-US"/>
        </w:rPr>
        <w:t>4</w:t>
      </w:r>
      <w:r w:rsidRPr="004F077A">
        <w:rPr>
          <w:iCs/>
          <w:color w:val="000000"/>
          <w:lang w:val="en-US"/>
        </w:rPr>
        <w:t>.</w:t>
      </w:r>
      <w:r w:rsidRPr="004F077A">
        <w:rPr>
          <w:iCs/>
          <w:color w:val="000000"/>
          <w:lang w:val="en-US"/>
        </w:rPr>
        <w:tab/>
        <w:t>As from 6 July 2022, Contracting Parties applying this Regulation shall not be obliged to accept type approvals issued to the preceding series of amendments to this Regulation.</w:t>
      </w:r>
    </w:p>
    <w:p w14:paraId="7E7A7C74" w14:textId="77777777" w:rsidR="009734A5" w:rsidRPr="004F077A" w:rsidRDefault="009734A5" w:rsidP="009734A5">
      <w:pPr>
        <w:pStyle w:val="SingleTxtG"/>
        <w:ind w:left="2268" w:hanging="1134"/>
        <w:rPr>
          <w:iCs/>
          <w:color w:val="000000"/>
          <w:lang w:val="en-US"/>
        </w:rPr>
      </w:pPr>
      <w:r w:rsidRPr="004F077A">
        <w:rPr>
          <w:iCs/>
          <w:color w:val="000000"/>
          <w:lang w:val="en-US"/>
        </w:rPr>
        <w:t>10.</w:t>
      </w:r>
      <w:r w:rsidRPr="00A00178">
        <w:rPr>
          <w:b/>
          <w:iCs/>
          <w:color w:val="000000"/>
          <w:lang w:val="en-US"/>
        </w:rPr>
        <w:t>4</w:t>
      </w:r>
      <w:r w:rsidRPr="00A00178">
        <w:rPr>
          <w:iCs/>
          <w:strike/>
          <w:color w:val="000000"/>
          <w:lang w:val="en-US"/>
        </w:rPr>
        <w:t>5</w:t>
      </w:r>
      <w:r w:rsidRPr="004F077A">
        <w:rPr>
          <w:iCs/>
          <w:color w:val="000000"/>
          <w:lang w:val="en-US"/>
        </w:rPr>
        <w:t>.</w:t>
      </w:r>
      <w:r w:rsidRPr="004F077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01 series of amendments.</w:t>
      </w:r>
    </w:p>
    <w:p w14:paraId="3C05680D" w14:textId="77777777" w:rsidR="009734A5" w:rsidRPr="004F077A" w:rsidRDefault="009734A5" w:rsidP="009734A5">
      <w:pPr>
        <w:pStyle w:val="SingleTxtG"/>
        <w:ind w:left="2268" w:hanging="1134"/>
        <w:rPr>
          <w:iCs/>
          <w:color w:val="000000"/>
          <w:lang w:val="en-US"/>
        </w:rPr>
      </w:pPr>
      <w:r w:rsidRPr="004F077A">
        <w:rPr>
          <w:iCs/>
          <w:color w:val="000000"/>
          <w:lang w:val="en-US"/>
        </w:rPr>
        <w:t>10.</w:t>
      </w:r>
      <w:r w:rsidRPr="00A00178">
        <w:rPr>
          <w:b/>
          <w:iCs/>
          <w:color w:val="000000"/>
          <w:lang w:val="en-US"/>
        </w:rPr>
        <w:t>5</w:t>
      </w:r>
      <w:r w:rsidRPr="00A00178">
        <w:rPr>
          <w:iCs/>
          <w:strike/>
          <w:color w:val="000000"/>
          <w:lang w:val="en-US"/>
        </w:rPr>
        <w:t>6</w:t>
      </w:r>
      <w:r w:rsidRPr="004F077A">
        <w:rPr>
          <w:iCs/>
          <w:color w:val="000000"/>
          <w:lang w:val="en-US"/>
        </w:rPr>
        <w:t>.</w:t>
      </w:r>
      <w:r w:rsidRPr="004F077A">
        <w:rPr>
          <w:iCs/>
          <w:color w:val="000000"/>
          <w:lang w:val="en-US"/>
        </w:rPr>
        <w:tab/>
        <w:t>Notwithstanding paragraph 10.</w:t>
      </w:r>
      <w:r w:rsidRPr="00A00178">
        <w:rPr>
          <w:b/>
          <w:iCs/>
          <w:color w:val="000000"/>
          <w:lang w:val="en-US"/>
        </w:rPr>
        <w:t>3</w:t>
      </w:r>
      <w:r w:rsidRPr="00A00178">
        <w:rPr>
          <w:iCs/>
          <w:strike/>
          <w:color w:val="000000"/>
          <w:lang w:val="en-US"/>
        </w:rPr>
        <w:t>4</w:t>
      </w:r>
      <w:r>
        <w:rPr>
          <w:iCs/>
          <w:color w:val="000000"/>
          <w:lang w:val="en-US"/>
        </w:rPr>
        <w:t>.</w:t>
      </w:r>
      <w:r w:rsidRPr="004F077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36758294" w14:textId="0679F4C4" w:rsidR="009734A5" w:rsidRPr="009734A5" w:rsidRDefault="009734A5" w:rsidP="009734A5">
      <w:pPr>
        <w:pStyle w:val="SingleTxtG"/>
        <w:ind w:left="2268" w:hanging="1134"/>
        <w:rPr>
          <w:bCs/>
          <w:iCs/>
          <w:color w:val="000000"/>
          <w:lang w:val="en-US"/>
        </w:rPr>
      </w:pPr>
      <w:r w:rsidRPr="009734A5">
        <w:rPr>
          <w:bCs/>
          <w:iCs/>
          <w:color w:val="000000"/>
          <w:lang w:val="en-US"/>
        </w:rPr>
        <w:t>10.</w:t>
      </w:r>
      <w:r w:rsidRPr="009734A5">
        <w:rPr>
          <w:b/>
          <w:bCs/>
          <w:iCs/>
          <w:color w:val="000000"/>
          <w:lang w:val="en-US"/>
        </w:rPr>
        <w:t>6</w:t>
      </w:r>
      <w:r w:rsidRPr="009734A5">
        <w:rPr>
          <w:bCs/>
          <w:iCs/>
          <w:strike/>
          <w:color w:val="000000"/>
          <w:lang w:val="en-US"/>
        </w:rPr>
        <w:t>7</w:t>
      </w:r>
      <w:r w:rsidRPr="009734A5">
        <w:rPr>
          <w:bCs/>
          <w:iCs/>
          <w:color w:val="000000"/>
          <w:lang w:val="en-US"/>
        </w:rPr>
        <w:t>.</w:t>
      </w:r>
      <w:r w:rsidRPr="009734A5">
        <w:rPr>
          <w:bCs/>
          <w:iCs/>
          <w:color w:val="000000"/>
          <w:lang w:val="en-US"/>
        </w:rPr>
        <w:tab/>
        <w:t>Contracting Parties applying this Regulation may grant type approvals according to any preceding series of amendments to this Regulation.</w:t>
      </w:r>
      <w:r w:rsidRPr="00ED66ED">
        <w:rPr>
          <w:rFonts w:eastAsia="Yu Mincho"/>
          <w:bCs/>
          <w:iCs/>
          <w:color w:val="000000"/>
          <w:lang w:val="en-US" w:eastAsia="ja-JP"/>
        </w:rPr>
        <w:t xml:space="preserve"> </w:t>
      </w:r>
    </w:p>
    <w:p w14:paraId="2AA0C4C0" w14:textId="77777777" w:rsidR="0083431E" w:rsidRDefault="009734A5" w:rsidP="0083431E">
      <w:pPr>
        <w:pStyle w:val="SingleTxtG"/>
        <w:ind w:left="2268" w:hanging="1134"/>
        <w:rPr>
          <w:b/>
          <w:iCs/>
          <w:color w:val="000000"/>
          <w:lang w:val="en-US"/>
        </w:rPr>
      </w:pPr>
      <w:r w:rsidRPr="009734A5">
        <w:rPr>
          <w:bCs/>
          <w:iCs/>
          <w:color w:val="000000"/>
          <w:lang w:val="en-US"/>
        </w:rPr>
        <w:t>10.</w:t>
      </w:r>
      <w:r w:rsidRPr="009734A5">
        <w:rPr>
          <w:b/>
          <w:bCs/>
          <w:iCs/>
          <w:color w:val="000000"/>
          <w:lang w:val="en-US"/>
        </w:rPr>
        <w:t>7</w:t>
      </w:r>
      <w:r w:rsidRPr="009734A5">
        <w:rPr>
          <w:bCs/>
          <w:iCs/>
          <w:strike/>
          <w:color w:val="000000"/>
          <w:lang w:val="en-US"/>
        </w:rPr>
        <w:t>8</w:t>
      </w:r>
      <w:r w:rsidRPr="009734A5">
        <w:rPr>
          <w:bCs/>
          <w:iCs/>
          <w:color w:val="000000"/>
          <w:lang w:val="en-US"/>
        </w:rPr>
        <w:t>.</w:t>
      </w:r>
      <w:r w:rsidRPr="009734A5">
        <w:rPr>
          <w:bCs/>
          <w:iCs/>
          <w:color w:val="000000"/>
          <w:lang w:val="en-US"/>
        </w:rPr>
        <w:tab/>
        <w:t>Contracting Parties applying this Regulation shall continue to grant extensions of existing approvals to any preceding series of amendments to this Regulation.</w:t>
      </w:r>
      <w:r w:rsidR="008D713B" w:rsidRPr="00D31077">
        <w:rPr>
          <w:b/>
          <w:iCs/>
          <w:color w:val="000000"/>
          <w:lang w:val="en-US"/>
        </w:rPr>
        <w:t>”</w:t>
      </w:r>
    </w:p>
    <w:p w14:paraId="4B5184C5" w14:textId="7178EB9B" w:rsidR="0033572B" w:rsidRPr="0037291C" w:rsidRDefault="0037291C" w:rsidP="0037291C">
      <w:pPr>
        <w:keepNext/>
        <w:keepLines/>
        <w:tabs>
          <w:tab w:val="right" w:pos="851"/>
        </w:tabs>
        <w:spacing w:before="360" w:after="240" w:line="300" w:lineRule="exact"/>
        <w:ind w:left="360" w:right="1134"/>
        <w:rPr>
          <w:b/>
          <w:bCs/>
          <w:sz w:val="28"/>
          <w:szCs w:val="28"/>
          <w:lang w:val="en-GB"/>
        </w:rPr>
      </w:pPr>
      <w:r>
        <w:rPr>
          <w:b/>
          <w:bCs/>
          <w:sz w:val="28"/>
          <w:szCs w:val="28"/>
          <w:lang w:val="en-GB"/>
        </w:rPr>
        <w:tab/>
      </w:r>
      <w:r w:rsidR="0033572B" w:rsidRPr="0037291C">
        <w:rPr>
          <w:b/>
          <w:bCs/>
          <w:sz w:val="28"/>
          <w:szCs w:val="28"/>
          <w:lang w:val="en-GB"/>
        </w:rPr>
        <w:t xml:space="preserve">II. </w:t>
      </w:r>
      <w:r w:rsidR="00352282" w:rsidRPr="0037291C">
        <w:rPr>
          <w:b/>
          <w:bCs/>
          <w:sz w:val="28"/>
          <w:szCs w:val="28"/>
          <w:lang w:val="en-GB"/>
        </w:rPr>
        <w:tab/>
      </w:r>
      <w:r w:rsidR="0033572B" w:rsidRPr="0037291C">
        <w:rPr>
          <w:b/>
          <w:bCs/>
          <w:sz w:val="28"/>
          <w:szCs w:val="28"/>
          <w:lang w:val="en-GB"/>
        </w:rPr>
        <w:t>Justification</w:t>
      </w:r>
    </w:p>
    <w:p w14:paraId="115F653E" w14:textId="4B909AAF" w:rsidR="007C43A7" w:rsidRDefault="00E33E89" w:rsidP="00701106">
      <w:pPr>
        <w:pStyle w:val="SingleTxtG"/>
        <w:spacing w:before="240" w:after="0"/>
        <w:ind w:left="1145"/>
        <w:rPr>
          <w:bCs/>
          <w:lang w:val="en-US"/>
        </w:rPr>
      </w:pPr>
      <w:r>
        <w:rPr>
          <w:bCs/>
          <w:iCs/>
          <w:color w:val="000000"/>
          <w:lang w:val="en-US"/>
        </w:rPr>
        <w:tab/>
      </w:r>
      <w:r w:rsidR="00261CB4">
        <w:rPr>
          <w:bCs/>
          <w:iCs/>
          <w:color w:val="000000"/>
          <w:lang w:val="en-US"/>
        </w:rPr>
        <w:t xml:space="preserve">Paragraph </w:t>
      </w:r>
      <w:r w:rsidR="008D713B" w:rsidRPr="008D713B">
        <w:rPr>
          <w:bCs/>
          <w:iCs/>
          <w:color w:val="000000"/>
          <w:lang w:val="en-US"/>
        </w:rPr>
        <w:t>10.4</w:t>
      </w:r>
      <w:r w:rsidR="00261CB4">
        <w:rPr>
          <w:bCs/>
          <w:iCs/>
          <w:color w:val="000000"/>
          <w:lang w:val="en-US"/>
        </w:rPr>
        <w:t>.</w:t>
      </w:r>
      <w:r w:rsidR="008D713B" w:rsidRPr="008D713B">
        <w:rPr>
          <w:bCs/>
          <w:iCs/>
          <w:color w:val="000000"/>
          <w:lang w:val="en-US"/>
        </w:rPr>
        <w:t xml:space="preserve"> covers </w:t>
      </w:r>
      <w:r w:rsidR="00261CB4">
        <w:rPr>
          <w:bCs/>
          <w:iCs/>
          <w:color w:val="000000"/>
          <w:lang w:val="en-US"/>
        </w:rPr>
        <w:t xml:space="preserve">paragraph </w:t>
      </w:r>
      <w:r w:rsidR="008D713B" w:rsidRPr="008D713B">
        <w:rPr>
          <w:bCs/>
          <w:iCs/>
          <w:color w:val="000000"/>
          <w:lang w:val="en-US"/>
        </w:rPr>
        <w:t>10.2</w:t>
      </w:r>
      <w:r w:rsidR="00261CB4">
        <w:rPr>
          <w:bCs/>
          <w:iCs/>
          <w:color w:val="000000"/>
          <w:lang w:val="en-US"/>
        </w:rPr>
        <w:t>.</w:t>
      </w:r>
      <w:r w:rsidR="008E3A23">
        <w:rPr>
          <w:bCs/>
          <w:iCs/>
          <w:color w:val="000000"/>
          <w:lang w:val="en-US"/>
        </w:rPr>
        <w:t xml:space="preserve"> in </w:t>
      </w:r>
      <w:r w:rsidR="008E3A23" w:rsidRPr="009734A5">
        <w:rPr>
          <w:bCs/>
          <w:lang w:val="en-US"/>
        </w:rPr>
        <w:t>ECE/TRANS/WP.29/2021/11</w:t>
      </w:r>
      <w:r w:rsidR="008D713B" w:rsidRPr="008D713B">
        <w:rPr>
          <w:bCs/>
          <w:iCs/>
          <w:color w:val="000000"/>
          <w:lang w:val="en-US"/>
        </w:rPr>
        <w:t xml:space="preserve">. Therefore, </w:t>
      </w:r>
      <w:r w:rsidR="00261CB4">
        <w:rPr>
          <w:bCs/>
          <w:iCs/>
          <w:color w:val="000000"/>
          <w:lang w:val="en-US"/>
        </w:rPr>
        <w:t xml:space="preserve">paragraph </w:t>
      </w:r>
      <w:r w:rsidR="008D713B" w:rsidRPr="008D713B">
        <w:rPr>
          <w:bCs/>
          <w:iCs/>
          <w:color w:val="000000"/>
          <w:lang w:val="en-US"/>
        </w:rPr>
        <w:t>10.2</w:t>
      </w:r>
      <w:r w:rsidR="00261CB4">
        <w:rPr>
          <w:bCs/>
          <w:iCs/>
          <w:color w:val="000000"/>
          <w:lang w:val="en-US"/>
        </w:rPr>
        <w:t>.</w:t>
      </w:r>
      <w:r w:rsidR="008D713B" w:rsidRPr="008D713B">
        <w:rPr>
          <w:bCs/>
          <w:iCs/>
          <w:color w:val="000000"/>
          <w:lang w:val="en-US"/>
        </w:rPr>
        <w:t xml:space="preserve"> is not necessary. </w:t>
      </w:r>
      <w:r w:rsidR="00085F3F">
        <w:rPr>
          <w:bCs/>
          <w:iCs/>
          <w:color w:val="000000"/>
          <w:lang w:val="en-US"/>
        </w:rPr>
        <w:t>T</w:t>
      </w:r>
      <w:r w:rsidR="008D713B" w:rsidRPr="008D713B">
        <w:rPr>
          <w:bCs/>
          <w:iCs/>
          <w:color w:val="000000"/>
          <w:lang w:val="en-US"/>
        </w:rPr>
        <w:t xml:space="preserve">ransitional provisions </w:t>
      </w:r>
      <w:r w:rsidR="00261CB4">
        <w:rPr>
          <w:bCs/>
          <w:iCs/>
          <w:color w:val="000000"/>
          <w:lang w:val="en-US"/>
        </w:rPr>
        <w:t xml:space="preserve">from </w:t>
      </w:r>
      <w:r w:rsidR="008D713B" w:rsidRPr="008D713B">
        <w:rPr>
          <w:bCs/>
          <w:iCs/>
          <w:color w:val="000000"/>
          <w:lang w:val="en-US"/>
        </w:rPr>
        <w:t>10.3</w:t>
      </w:r>
      <w:r w:rsidR="00152FB2">
        <w:rPr>
          <w:bCs/>
          <w:iCs/>
          <w:color w:val="000000"/>
          <w:lang w:val="en-US"/>
        </w:rPr>
        <w:t xml:space="preserve">. to </w:t>
      </w:r>
      <w:r w:rsidR="008D713B" w:rsidRPr="008D713B">
        <w:rPr>
          <w:bCs/>
          <w:iCs/>
          <w:color w:val="000000"/>
          <w:lang w:val="en-US"/>
        </w:rPr>
        <w:t>10.8</w:t>
      </w:r>
      <w:r w:rsidR="00152FB2">
        <w:rPr>
          <w:bCs/>
          <w:iCs/>
          <w:color w:val="000000"/>
          <w:lang w:val="en-US"/>
        </w:rPr>
        <w:t>.</w:t>
      </w:r>
      <w:r w:rsidR="008D713B" w:rsidRPr="008D713B">
        <w:rPr>
          <w:bCs/>
          <w:iCs/>
          <w:color w:val="000000"/>
          <w:lang w:val="en-US"/>
        </w:rPr>
        <w:t xml:space="preserve"> are renumbered as 10.2</w:t>
      </w:r>
      <w:r w:rsidR="00152FB2">
        <w:rPr>
          <w:bCs/>
          <w:iCs/>
          <w:color w:val="000000"/>
          <w:lang w:val="en-US"/>
        </w:rPr>
        <w:t xml:space="preserve">. to </w:t>
      </w:r>
      <w:r w:rsidR="008D713B" w:rsidRPr="008D713B">
        <w:rPr>
          <w:bCs/>
          <w:iCs/>
          <w:color w:val="000000"/>
          <w:lang w:val="en-US"/>
        </w:rPr>
        <w:t>10.7</w:t>
      </w:r>
      <w:r w:rsidR="00152FB2">
        <w:rPr>
          <w:bCs/>
          <w:iCs/>
          <w:color w:val="000000"/>
          <w:lang w:val="en-US"/>
        </w:rPr>
        <w:t>.</w:t>
      </w:r>
      <w:r w:rsidR="008D713B" w:rsidRPr="008D713B">
        <w:rPr>
          <w:bCs/>
          <w:iCs/>
          <w:color w:val="000000"/>
          <w:lang w:val="en-US"/>
        </w:rPr>
        <w:t xml:space="preserve"> and </w:t>
      </w:r>
      <w:r w:rsidR="00420A3C">
        <w:rPr>
          <w:bCs/>
          <w:iCs/>
          <w:color w:val="000000"/>
          <w:lang w:val="en-US"/>
        </w:rPr>
        <w:t xml:space="preserve">the </w:t>
      </w:r>
      <w:r w:rsidR="008D713B" w:rsidRPr="008D713B">
        <w:rPr>
          <w:bCs/>
          <w:iCs/>
          <w:color w:val="000000"/>
          <w:lang w:val="en-US"/>
        </w:rPr>
        <w:t xml:space="preserve">references therein are </w:t>
      </w:r>
      <w:r w:rsidR="00420A3C">
        <w:rPr>
          <w:bCs/>
          <w:iCs/>
          <w:color w:val="000000"/>
          <w:lang w:val="en-US"/>
        </w:rPr>
        <w:t xml:space="preserve">renumbered </w:t>
      </w:r>
      <w:r w:rsidR="008D713B" w:rsidRPr="008D713B">
        <w:rPr>
          <w:bCs/>
          <w:iCs/>
          <w:color w:val="000000"/>
          <w:lang w:val="en-US"/>
        </w:rPr>
        <w:t>accordingly.</w:t>
      </w:r>
      <w:r w:rsidR="00701106">
        <w:rPr>
          <w:bCs/>
          <w:iCs/>
          <w:color w:val="000000"/>
          <w:lang w:val="en-US"/>
        </w:rPr>
        <w:t xml:space="preserve"> </w:t>
      </w:r>
      <w:r w:rsidR="00420A3C">
        <w:rPr>
          <w:bCs/>
          <w:iCs/>
          <w:color w:val="000000"/>
          <w:lang w:val="en-US"/>
        </w:rPr>
        <w:t xml:space="preserve">The </w:t>
      </w:r>
      <w:r w:rsidR="00701106">
        <w:rPr>
          <w:bCs/>
          <w:iCs/>
          <w:color w:val="000000"/>
          <w:lang w:val="en-US"/>
        </w:rPr>
        <w:t xml:space="preserve">text in this proposal is </w:t>
      </w:r>
      <w:r w:rsidR="00420A3C">
        <w:rPr>
          <w:bCs/>
          <w:iCs/>
          <w:color w:val="000000"/>
          <w:lang w:val="en-US"/>
        </w:rPr>
        <w:t xml:space="preserve">based on </w:t>
      </w:r>
      <w:r w:rsidR="00701106" w:rsidRPr="00D31077">
        <w:rPr>
          <w:bCs/>
          <w:lang w:val="en-US"/>
        </w:rPr>
        <w:t>ECE/TRANS/WP.29/2021/11</w:t>
      </w:r>
      <w:r w:rsidR="00701106">
        <w:rPr>
          <w:bCs/>
          <w:lang w:val="en-US"/>
        </w:rPr>
        <w:t xml:space="preserve"> only.</w:t>
      </w:r>
    </w:p>
    <w:p w14:paraId="2E41CC88" w14:textId="2D4E475B" w:rsidR="00420A3C" w:rsidRPr="00D63E7C" w:rsidRDefault="00D63E7C" w:rsidP="00D63E7C">
      <w:pPr>
        <w:spacing w:before="240"/>
        <w:jc w:val="center"/>
        <w:rPr>
          <w:u w:val="single"/>
          <w:lang w:val="en-GB"/>
        </w:rPr>
      </w:pPr>
      <w:r>
        <w:rPr>
          <w:u w:val="single"/>
          <w:lang w:val="en-US"/>
        </w:rPr>
        <w:tab/>
      </w:r>
      <w:r>
        <w:rPr>
          <w:u w:val="single"/>
          <w:lang w:val="en-US"/>
        </w:rPr>
        <w:tab/>
      </w:r>
      <w:r>
        <w:rPr>
          <w:u w:val="single"/>
          <w:lang w:val="en-US"/>
        </w:rPr>
        <w:tab/>
      </w:r>
    </w:p>
    <w:sectPr w:rsidR="00420A3C" w:rsidRPr="00D63E7C" w:rsidSect="00420A3C">
      <w:head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E0A2" w14:textId="77777777" w:rsidR="00537D3E" w:rsidRDefault="00537D3E"/>
  </w:endnote>
  <w:endnote w:type="continuationSeparator" w:id="0">
    <w:p w14:paraId="6505A758" w14:textId="77777777" w:rsidR="00537D3E" w:rsidRDefault="00537D3E"/>
  </w:endnote>
  <w:endnote w:type="continuationNotice" w:id="1">
    <w:p w14:paraId="6B21D34C" w14:textId="77777777" w:rsidR="00537D3E" w:rsidRDefault="0053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6D3A"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9734A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AF62"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141C9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AFB8" w14:textId="0B6881F1" w:rsidR="00127D55" w:rsidRDefault="00FA3538" w:rsidP="00FA3538">
    <w:pPr>
      <w:pStyle w:val="Footer"/>
      <w:rPr>
        <w:rStyle w:val="PageNumber"/>
      </w:rPr>
    </w:pPr>
    <w:bookmarkStart w:id="0" w:name="_GoBack"/>
    <w:bookmarkEnd w:id="0"/>
    <w:r w:rsidRPr="00FA3538">
      <w:rPr>
        <w:rStyle w:val="PageNumber"/>
        <w:noProof/>
        <w:lang w:val="en-US" w:eastAsia="zh-CN"/>
      </w:rPr>
      <w:drawing>
        <wp:anchor distT="0" distB="0" distL="114300" distR="114300" simplePos="0" relativeHeight="251659264" behindDoc="1" locked="1" layoutInCell="1" allowOverlap="1" wp14:anchorId="41C5D385" wp14:editId="5D5064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627296" w14:textId="08FBD2B2" w:rsidR="00FA3538" w:rsidRPr="00FA3538" w:rsidRDefault="00FA3538" w:rsidP="00FA3538">
    <w:pPr>
      <w:spacing w:line="240" w:lineRule="auto"/>
      <w:ind w:right="1134"/>
    </w:pPr>
    <w:r>
      <w:t>GE.21-08896(E)</w:t>
    </w:r>
    <w:r>
      <w:rPr>
        <w:noProof/>
      </w:rPr>
      <w:drawing>
        <wp:anchor distT="0" distB="0" distL="114300" distR="114300" simplePos="0" relativeHeight="251660288" behindDoc="0" locked="0" layoutInCell="1" allowOverlap="1" wp14:anchorId="6DEB03DD" wp14:editId="050BCF8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AFAD" w14:textId="77777777" w:rsidR="00537D3E" w:rsidRPr="00D27D5E" w:rsidRDefault="00537D3E" w:rsidP="00D27D5E">
      <w:pPr>
        <w:tabs>
          <w:tab w:val="right" w:pos="2155"/>
        </w:tabs>
        <w:spacing w:after="80"/>
        <w:ind w:left="680"/>
        <w:rPr>
          <w:u w:val="single"/>
        </w:rPr>
      </w:pPr>
      <w:r>
        <w:rPr>
          <w:u w:val="single"/>
        </w:rPr>
        <w:tab/>
      </w:r>
    </w:p>
  </w:footnote>
  <w:footnote w:type="continuationSeparator" w:id="0">
    <w:p w14:paraId="55DDACE4" w14:textId="77777777" w:rsidR="00537D3E" w:rsidRDefault="00537D3E">
      <w:r>
        <w:rPr>
          <w:u w:val="single"/>
        </w:rPr>
        <w:tab/>
      </w:r>
      <w:r>
        <w:rPr>
          <w:u w:val="single"/>
        </w:rPr>
        <w:tab/>
      </w:r>
      <w:r>
        <w:rPr>
          <w:u w:val="single"/>
        </w:rPr>
        <w:tab/>
      </w:r>
      <w:r>
        <w:rPr>
          <w:u w:val="single"/>
        </w:rPr>
        <w:tab/>
      </w:r>
    </w:p>
  </w:footnote>
  <w:footnote w:type="continuationNotice" w:id="1">
    <w:p w14:paraId="5B9EC004" w14:textId="77777777" w:rsidR="00537D3E" w:rsidRDefault="00537D3E"/>
  </w:footnote>
  <w:footnote w:id="2">
    <w:p w14:paraId="47A8C943" w14:textId="77777777" w:rsidR="00546B20" w:rsidRPr="007E464F" w:rsidRDefault="00546B20" w:rsidP="00546B20">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313DF398" w14:textId="77777777" w:rsidR="00546B20" w:rsidRPr="00EA370C" w:rsidRDefault="00546B20" w:rsidP="00546B2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59C5" w14:textId="77777777" w:rsidR="00127D55" w:rsidRPr="00BB1F39" w:rsidRDefault="00127D55">
    <w:pPr>
      <w:pStyle w:val="Header"/>
      <w:rPr>
        <w:color w:val="FF0000"/>
        <w:u w:val="single"/>
        <w:lang w:val="en-US"/>
      </w:rPr>
    </w:pPr>
    <w:r w:rsidRPr="00BB1F39">
      <w:rPr>
        <w:lang w:val="en-US"/>
      </w:rPr>
      <w:t>ECE/TRANS/WP.29/</w:t>
    </w:r>
    <w:r w:rsidR="00352282">
      <w:rPr>
        <w:lang w:val="en-US"/>
      </w:rPr>
      <w:t>GRP/</w:t>
    </w:r>
    <w:r w:rsidR="005872B7">
      <w:rPr>
        <w:lang w:val="en-US"/>
      </w:rPr>
      <w:t>2020</w:t>
    </w:r>
    <w:r w:rsidRPr="00BB1F39">
      <w:rPr>
        <w:lang w:val="en-US"/>
      </w:rPr>
      <w:t>/</w:t>
    </w:r>
    <w:r w:rsidR="00352282" w:rsidRPr="00352282">
      <w:rPr>
        <w:highlight w:val="yellow"/>
        <w:lang w:val="en-U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BFE6" w14:textId="19210398" w:rsidR="00127D55" w:rsidRDefault="00127D55" w:rsidP="00E03A64">
    <w:pPr>
      <w:pStyle w:val="Header"/>
      <w:jc w:val="right"/>
    </w:pPr>
    <w:r>
      <w:t>ECE/TRANS/WP.29/</w:t>
    </w:r>
    <w:r w:rsidR="006A187B">
      <w:t>GRBP/</w:t>
    </w:r>
    <w:r w:rsidR="005872B7">
      <w:t>202</w:t>
    </w:r>
    <w:r w:rsidR="009734A5">
      <w:t>1</w:t>
    </w:r>
    <w:r>
      <w:t>/</w:t>
    </w:r>
    <w:r w:rsidR="00546B20">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DB05" w14:textId="77777777" w:rsidR="00127D55" w:rsidRPr="00BB1F39" w:rsidRDefault="00127D55" w:rsidP="00420A3C">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06B839BE" w14:textId="77777777" w:rsidR="00127D55" w:rsidRPr="00BB1F39" w:rsidRDefault="00127D55" w:rsidP="00420A3C">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3830" w14:textId="1CF4E909"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9734A5">
      <w:rPr>
        <w:lang w:val="en-US"/>
      </w:rPr>
      <w:t>1</w:t>
    </w:r>
    <w:r w:rsidR="006A187B">
      <w:rPr>
        <w:lang w:val="en-US"/>
      </w:rPr>
      <w:t>/</w:t>
    </w:r>
    <w:r w:rsidR="00546B20">
      <w:rPr>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6"/>
  </w:num>
  <w:num w:numId="2">
    <w:abstractNumId w:val="2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7"/>
  </w:num>
  <w:num w:numId="17">
    <w:abstractNumId w:val="26"/>
  </w:num>
  <w:num w:numId="18">
    <w:abstractNumId w:val="29"/>
  </w:num>
  <w:num w:numId="19">
    <w:abstractNumId w:val="23"/>
  </w:num>
  <w:num w:numId="20">
    <w:abstractNumId w:val="21"/>
  </w:num>
  <w:num w:numId="21">
    <w:abstractNumId w:val="24"/>
  </w:num>
  <w:num w:numId="22">
    <w:abstractNumId w:val="28"/>
  </w:num>
  <w:num w:numId="23">
    <w:abstractNumId w:val="31"/>
  </w:num>
  <w:num w:numId="24">
    <w:abstractNumId w:val="16"/>
  </w:num>
  <w:num w:numId="25">
    <w:abstractNumId w:val="17"/>
  </w:num>
  <w:num w:numId="26">
    <w:abstractNumId w:val="35"/>
  </w:num>
  <w:num w:numId="27">
    <w:abstractNumId w:val="30"/>
  </w:num>
  <w:num w:numId="28">
    <w:abstractNumId w:val="20"/>
  </w:num>
  <w:num w:numId="29">
    <w:abstractNumId w:val="33"/>
  </w:num>
  <w:num w:numId="30">
    <w:abstractNumId w:val="14"/>
  </w:num>
  <w:num w:numId="31">
    <w:abstractNumId w:val="11"/>
  </w:num>
  <w:num w:numId="32">
    <w:abstractNumId w:val="34"/>
  </w:num>
  <w:num w:numId="33">
    <w:abstractNumId w:val="37"/>
  </w:num>
  <w:num w:numId="34">
    <w:abstractNumId w:val="10"/>
  </w:num>
  <w:num w:numId="35">
    <w:abstractNumId w:val="19"/>
  </w:num>
  <w:num w:numId="36">
    <w:abstractNumId w:val="32"/>
  </w:num>
  <w:num w:numId="37">
    <w:abstractNumId w:val="18"/>
  </w:num>
  <w:num w:numId="38">
    <w:abstractNumId w:val="22"/>
  </w:num>
  <w:num w:numId="39">
    <w:abstractNumId w:val="39"/>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8"/>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751"/>
    <w:rsid w:val="00001E10"/>
    <w:rsid w:val="000047D9"/>
    <w:rsid w:val="00004EBE"/>
    <w:rsid w:val="0000737A"/>
    <w:rsid w:val="00016AC5"/>
    <w:rsid w:val="00020252"/>
    <w:rsid w:val="00030ADE"/>
    <w:rsid w:val="000312C0"/>
    <w:rsid w:val="00031CA3"/>
    <w:rsid w:val="00031EFC"/>
    <w:rsid w:val="00035F50"/>
    <w:rsid w:val="000403DA"/>
    <w:rsid w:val="00053AD5"/>
    <w:rsid w:val="000571C0"/>
    <w:rsid w:val="00057396"/>
    <w:rsid w:val="0008393C"/>
    <w:rsid w:val="00083F5E"/>
    <w:rsid w:val="00085F3F"/>
    <w:rsid w:val="00093ECB"/>
    <w:rsid w:val="000A2D72"/>
    <w:rsid w:val="000A500E"/>
    <w:rsid w:val="000A59AC"/>
    <w:rsid w:val="000B422A"/>
    <w:rsid w:val="000D5DAC"/>
    <w:rsid w:val="000E40FD"/>
    <w:rsid w:val="000F2A46"/>
    <w:rsid w:val="000F3C75"/>
    <w:rsid w:val="000F41F2"/>
    <w:rsid w:val="0010544E"/>
    <w:rsid w:val="001138F1"/>
    <w:rsid w:val="0011447A"/>
    <w:rsid w:val="001249D5"/>
    <w:rsid w:val="00127D55"/>
    <w:rsid w:val="00135C0D"/>
    <w:rsid w:val="00136077"/>
    <w:rsid w:val="00141C98"/>
    <w:rsid w:val="00152FB2"/>
    <w:rsid w:val="0015345F"/>
    <w:rsid w:val="00153756"/>
    <w:rsid w:val="00160540"/>
    <w:rsid w:val="00161A5C"/>
    <w:rsid w:val="00164B1E"/>
    <w:rsid w:val="0017182C"/>
    <w:rsid w:val="00177007"/>
    <w:rsid w:val="00186C01"/>
    <w:rsid w:val="00186EE9"/>
    <w:rsid w:val="001901A6"/>
    <w:rsid w:val="00192EEB"/>
    <w:rsid w:val="001A1371"/>
    <w:rsid w:val="001A20FB"/>
    <w:rsid w:val="001A293E"/>
    <w:rsid w:val="001A4DBE"/>
    <w:rsid w:val="001B6F40"/>
    <w:rsid w:val="001C2E31"/>
    <w:rsid w:val="001C5E6F"/>
    <w:rsid w:val="001C60AE"/>
    <w:rsid w:val="001D7B06"/>
    <w:rsid w:val="001D7F8A"/>
    <w:rsid w:val="001E3FEB"/>
    <w:rsid w:val="001E4A02"/>
    <w:rsid w:val="002013C5"/>
    <w:rsid w:val="00207580"/>
    <w:rsid w:val="00217A86"/>
    <w:rsid w:val="002232AF"/>
    <w:rsid w:val="00223B89"/>
    <w:rsid w:val="00223F8A"/>
    <w:rsid w:val="00225A8C"/>
    <w:rsid w:val="00232EE1"/>
    <w:rsid w:val="002375DC"/>
    <w:rsid w:val="00240D36"/>
    <w:rsid w:val="00244494"/>
    <w:rsid w:val="00247143"/>
    <w:rsid w:val="00261CB4"/>
    <w:rsid w:val="002659F1"/>
    <w:rsid w:val="00271C7C"/>
    <w:rsid w:val="0027756F"/>
    <w:rsid w:val="00285232"/>
    <w:rsid w:val="002873BA"/>
    <w:rsid w:val="00287B39"/>
    <w:rsid w:val="00287E79"/>
    <w:rsid w:val="0029070F"/>
    <w:rsid w:val="00291021"/>
    <w:rsid w:val="00291D90"/>
    <w:rsid w:val="002928F9"/>
    <w:rsid w:val="00293F81"/>
    <w:rsid w:val="002A073F"/>
    <w:rsid w:val="002A591C"/>
    <w:rsid w:val="002A5D07"/>
    <w:rsid w:val="002C0CBE"/>
    <w:rsid w:val="002C16C3"/>
    <w:rsid w:val="002C2BCA"/>
    <w:rsid w:val="002F32A9"/>
    <w:rsid w:val="002F7163"/>
    <w:rsid w:val="003016B7"/>
    <w:rsid w:val="00310241"/>
    <w:rsid w:val="00315D20"/>
    <w:rsid w:val="00317CE1"/>
    <w:rsid w:val="0032688E"/>
    <w:rsid w:val="003278BE"/>
    <w:rsid w:val="00330F9C"/>
    <w:rsid w:val="00331ECB"/>
    <w:rsid w:val="0033572B"/>
    <w:rsid w:val="003360FB"/>
    <w:rsid w:val="00336E96"/>
    <w:rsid w:val="00340C35"/>
    <w:rsid w:val="003427E7"/>
    <w:rsid w:val="00342FE6"/>
    <w:rsid w:val="003515AA"/>
    <w:rsid w:val="00352282"/>
    <w:rsid w:val="003616B4"/>
    <w:rsid w:val="00365F33"/>
    <w:rsid w:val="00370E0F"/>
    <w:rsid w:val="0037291C"/>
    <w:rsid w:val="00374106"/>
    <w:rsid w:val="003822EB"/>
    <w:rsid w:val="00387337"/>
    <w:rsid w:val="00395DFE"/>
    <w:rsid w:val="003976D5"/>
    <w:rsid w:val="003A0FE8"/>
    <w:rsid w:val="003B1596"/>
    <w:rsid w:val="003B3944"/>
    <w:rsid w:val="003B4E7F"/>
    <w:rsid w:val="003B71BA"/>
    <w:rsid w:val="003D1DF3"/>
    <w:rsid w:val="003D4183"/>
    <w:rsid w:val="003D46A7"/>
    <w:rsid w:val="003D6C68"/>
    <w:rsid w:val="003D77CD"/>
    <w:rsid w:val="003E4A29"/>
    <w:rsid w:val="003F143E"/>
    <w:rsid w:val="003F6314"/>
    <w:rsid w:val="0041175A"/>
    <w:rsid w:val="00411A77"/>
    <w:rsid w:val="004159D0"/>
    <w:rsid w:val="00420A3C"/>
    <w:rsid w:val="004249E7"/>
    <w:rsid w:val="00426C6C"/>
    <w:rsid w:val="004302BF"/>
    <w:rsid w:val="0043072D"/>
    <w:rsid w:val="00430E44"/>
    <w:rsid w:val="004346C0"/>
    <w:rsid w:val="00434F04"/>
    <w:rsid w:val="00440D4C"/>
    <w:rsid w:val="00444ACD"/>
    <w:rsid w:val="004456D6"/>
    <w:rsid w:val="004538FB"/>
    <w:rsid w:val="004720B1"/>
    <w:rsid w:val="00473A8F"/>
    <w:rsid w:val="00473D03"/>
    <w:rsid w:val="0048239C"/>
    <w:rsid w:val="00490450"/>
    <w:rsid w:val="004A7442"/>
    <w:rsid w:val="004C0D3F"/>
    <w:rsid w:val="004D2005"/>
    <w:rsid w:val="004D3124"/>
    <w:rsid w:val="004D6F75"/>
    <w:rsid w:val="004E5BF0"/>
    <w:rsid w:val="004F077A"/>
    <w:rsid w:val="004F147A"/>
    <w:rsid w:val="00502C64"/>
    <w:rsid w:val="00503783"/>
    <w:rsid w:val="0050659C"/>
    <w:rsid w:val="00510FAC"/>
    <w:rsid w:val="00514650"/>
    <w:rsid w:val="00514DBB"/>
    <w:rsid w:val="0052189F"/>
    <w:rsid w:val="0052484D"/>
    <w:rsid w:val="00537D3E"/>
    <w:rsid w:val="00542549"/>
    <w:rsid w:val="0054385B"/>
    <w:rsid w:val="00543D5E"/>
    <w:rsid w:val="00546B20"/>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D5F98"/>
    <w:rsid w:val="005D74F7"/>
    <w:rsid w:val="005E2FF0"/>
    <w:rsid w:val="005E5D1F"/>
    <w:rsid w:val="005F0D33"/>
    <w:rsid w:val="005F5902"/>
    <w:rsid w:val="005F5C4D"/>
    <w:rsid w:val="005F69A2"/>
    <w:rsid w:val="006022E8"/>
    <w:rsid w:val="00603391"/>
    <w:rsid w:val="00611D43"/>
    <w:rsid w:val="00612D48"/>
    <w:rsid w:val="00614877"/>
    <w:rsid w:val="00615307"/>
    <w:rsid w:val="00616B45"/>
    <w:rsid w:val="00624003"/>
    <w:rsid w:val="00630D9B"/>
    <w:rsid w:val="00631953"/>
    <w:rsid w:val="00633FC1"/>
    <w:rsid w:val="00634E1A"/>
    <w:rsid w:val="006439EC"/>
    <w:rsid w:val="00644577"/>
    <w:rsid w:val="00661205"/>
    <w:rsid w:val="00661275"/>
    <w:rsid w:val="0066375B"/>
    <w:rsid w:val="0068252A"/>
    <w:rsid w:val="00684372"/>
    <w:rsid w:val="00685843"/>
    <w:rsid w:val="006863E9"/>
    <w:rsid w:val="00695A08"/>
    <w:rsid w:val="006A12E1"/>
    <w:rsid w:val="006A187B"/>
    <w:rsid w:val="006B0D40"/>
    <w:rsid w:val="006B1399"/>
    <w:rsid w:val="006B4590"/>
    <w:rsid w:val="006B59C7"/>
    <w:rsid w:val="006C340C"/>
    <w:rsid w:val="006D1D1C"/>
    <w:rsid w:val="006D326F"/>
    <w:rsid w:val="006D666F"/>
    <w:rsid w:val="006E1570"/>
    <w:rsid w:val="006E5FC7"/>
    <w:rsid w:val="006F3FA6"/>
    <w:rsid w:val="006F707A"/>
    <w:rsid w:val="006F73F4"/>
    <w:rsid w:val="006F7CD1"/>
    <w:rsid w:val="006F7F03"/>
    <w:rsid w:val="00701106"/>
    <w:rsid w:val="0070347C"/>
    <w:rsid w:val="00706101"/>
    <w:rsid w:val="00710302"/>
    <w:rsid w:val="007133B7"/>
    <w:rsid w:val="007176C1"/>
    <w:rsid w:val="00724DA7"/>
    <w:rsid w:val="007275C7"/>
    <w:rsid w:val="00730966"/>
    <w:rsid w:val="00732B3C"/>
    <w:rsid w:val="007338CE"/>
    <w:rsid w:val="00746F5E"/>
    <w:rsid w:val="00752E98"/>
    <w:rsid w:val="00756FE9"/>
    <w:rsid w:val="00762229"/>
    <w:rsid w:val="00763C21"/>
    <w:rsid w:val="00764136"/>
    <w:rsid w:val="00766D06"/>
    <w:rsid w:val="00766E2D"/>
    <w:rsid w:val="00770873"/>
    <w:rsid w:val="007774AE"/>
    <w:rsid w:val="00790F2F"/>
    <w:rsid w:val="007A4735"/>
    <w:rsid w:val="007B194D"/>
    <w:rsid w:val="007C43A7"/>
    <w:rsid w:val="007C6FD9"/>
    <w:rsid w:val="007D1A04"/>
    <w:rsid w:val="007D4E20"/>
    <w:rsid w:val="007D6D51"/>
    <w:rsid w:val="007E1B56"/>
    <w:rsid w:val="007F3451"/>
    <w:rsid w:val="007F55CB"/>
    <w:rsid w:val="00812C1A"/>
    <w:rsid w:val="00814573"/>
    <w:rsid w:val="00821AE9"/>
    <w:rsid w:val="008317F6"/>
    <w:rsid w:val="0083431E"/>
    <w:rsid w:val="00844669"/>
    <w:rsid w:val="00844750"/>
    <w:rsid w:val="0084488A"/>
    <w:rsid w:val="00856B6B"/>
    <w:rsid w:val="00856D39"/>
    <w:rsid w:val="0085759E"/>
    <w:rsid w:val="00860332"/>
    <w:rsid w:val="00862738"/>
    <w:rsid w:val="00866A05"/>
    <w:rsid w:val="0087460B"/>
    <w:rsid w:val="008918FE"/>
    <w:rsid w:val="00893025"/>
    <w:rsid w:val="008962BF"/>
    <w:rsid w:val="008B44C4"/>
    <w:rsid w:val="008B7879"/>
    <w:rsid w:val="008C3758"/>
    <w:rsid w:val="008C39AC"/>
    <w:rsid w:val="008C52FB"/>
    <w:rsid w:val="008D3919"/>
    <w:rsid w:val="008D480B"/>
    <w:rsid w:val="008D713B"/>
    <w:rsid w:val="008E3357"/>
    <w:rsid w:val="008E3A23"/>
    <w:rsid w:val="008E4410"/>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1562"/>
    <w:rsid w:val="009734A5"/>
    <w:rsid w:val="00977EC8"/>
    <w:rsid w:val="00980780"/>
    <w:rsid w:val="00983DA0"/>
    <w:rsid w:val="009948E3"/>
    <w:rsid w:val="00995D02"/>
    <w:rsid w:val="009A09FE"/>
    <w:rsid w:val="009A321F"/>
    <w:rsid w:val="009A6A9E"/>
    <w:rsid w:val="009B7AE1"/>
    <w:rsid w:val="009C00A3"/>
    <w:rsid w:val="009D3A8C"/>
    <w:rsid w:val="009D64C4"/>
    <w:rsid w:val="009E7956"/>
    <w:rsid w:val="009F3A13"/>
    <w:rsid w:val="00A0313F"/>
    <w:rsid w:val="00A050FA"/>
    <w:rsid w:val="00A103AF"/>
    <w:rsid w:val="00A21A8C"/>
    <w:rsid w:val="00A2492E"/>
    <w:rsid w:val="00A24FEE"/>
    <w:rsid w:val="00A254C9"/>
    <w:rsid w:val="00A326FA"/>
    <w:rsid w:val="00A32AA3"/>
    <w:rsid w:val="00A32EDF"/>
    <w:rsid w:val="00A34891"/>
    <w:rsid w:val="00A35E18"/>
    <w:rsid w:val="00A403D1"/>
    <w:rsid w:val="00A455E2"/>
    <w:rsid w:val="00A52538"/>
    <w:rsid w:val="00A5529C"/>
    <w:rsid w:val="00A55C74"/>
    <w:rsid w:val="00A566C8"/>
    <w:rsid w:val="00A57313"/>
    <w:rsid w:val="00A6018E"/>
    <w:rsid w:val="00A62D08"/>
    <w:rsid w:val="00A67496"/>
    <w:rsid w:val="00A70163"/>
    <w:rsid w:val="00A70EF3"/>
    <w:rsid w:val="00A71547"/>
    <w:rsid w:val="00A8500E"/>
    <w:rsid w:val="00A97264"/>
    <w:rsid w:val="00A97414"/>
    <w:rsid w:val="00AA0879"/>
    <w:rsid w:val="00AA477F"/>
    <w:rsid w:val="00AA4811"/>
    <w:rsid w:val="00AB21D5"/>
    <w:rsid w:val="00AC2C88"/>
    <w:rsid w:val="00AC67A1"/>
    <w:rsid w:val="00AC7977"/>
    <w:rsid w:val="00AD4644"/>
    <w:rsid w:val="00AD56A1"/>
    <w:rsid w:val="00AD79AF"/>
    <w:rsid w:val="00AE0D21"/>
    <w:rsid w:val="00AE1636"/>
    <w:rsid w:val="00AE16CE"/>
    <w:rsid w:val="00AE352C"/>
    <w:rsid w:val="00AE656F"/>
    <w:rsid w:val="00AE794F"/>
    <w:rsid w:val="00B11FED"/>
    <w:rsid w:val="00B12AB4"/>
    <w:rsid w:val="00B20C7B"/>
    <w:rsid w:val="00B20E76"/>
    <w:rsid w:val="00B21B20"/>
    <w:rsid w:val="00B22D74"/>
    <w:rsid w:val="00B2541E"/>
    <w:rsid w:val="00B32E2D"/>
    <w:rsid w:val="00B3646E"/>
    <w:rsid w:val="00B367AE"/>
    <w:rsid w:val="00B412F8"/>
    <w:rsid w:val="00B4466B"/>
    <w:rsid w:val="00B61990"/>
    <w:rsid w:val="00B706B3"/>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3E04"/>
    <w:rsid w:val="00C17138"/>
    <w:rsid w:val="00C24B53"/>
    <w:rsid w:val="00C24E22"/>
    <w:rsid w:val="00C261F8"/>
    <w:rsid w:val="00C2665A"/>
    <w:rsid w:val="00C33100"/>
    <w:rsid w:val="00C4658F"/>
    <w:rsid w:val="00C52995"/>
    <w:rsid w:val="00C5325A"/>
    <w:rsid w:val="00C53BAF"/>
    <w:rsid w:val="00C53CCE"/>
    <w:rsid w:val="00C54AA6"/>
    <w:rsid w:val="00C60530"/>
    <w:rsid w:val="00C63328"/>
    <w:rsid w:val="00C6664E"/>
    <w:rsid w:val="00C70623"/>
    <w:rsid w:val="00C70CA1"/>
    <w:rsid w:val="00C7350D"/>
    <w:rsid w:val="00C76EDD"/>
    <w:rsid w:val="00C83AC3"/>
    <w:rsid w:val="00C940E9"/>
    <w:rsid w:val="00C94120"/>
    <w:rsid w:val="00C96972"/>
    <w:rsid w:val="00CA49A6"/>
    <w:rsid w:val="00CB1F1C"/>
    <w:rsid w:val="00CB4340"/>
    <w:rsid w:val="00CB6267"/>
    <w:rsid w:val="00CD1A71"/>
    <w:rsid w:val="00CD1FBB"/>
    <w:rsid w:val="00CE32FE"/>
    <w:rsid w:val="00CE5A9C"/>
    <w:rsid w:val="00CE7227"/>
    <w:rsid w:val="00CE7866"/>
    <w:rsid w:val="00CF3FC6"/>
    <w:rsid w:val="00D016B5"/>
    <w:rsid w:val="00D034F1"/>
    <w:rsid w:val="00D11B17"/>
    <w:rsid w:val="00D11DC3"/>
    <w:rsid w:val="00D142CE"/>
    <w:rsid w:val="00D218F8"/>
    <w:rsid w:val="00D25466"/>
    <w:rsid w:val="00D27D5E"/>
    <w:rsid w:val="00D30ABC"/>
    <w:rsid w:val="00D31077"/>
    <w:rsid w:val="00D3199E"/>
    <w:rsid w:val="00D371F4"/>
    <w:rsid w:val="00D438F2"/>
    <w:rsid w:val="00D47A16"/>
    <w:rsid w:val="00D56A9E"/>
    <w:rsid w:val="00D57082"/>
    <w:rsid w:val="00D57C1E"/>
    <w:rsid w:val="00D60301"/>
    <w:rsid w:val="00D604F1"/>
    <w:rsid w:val="00D63E7C"/>
    <w:rsid w:val="00D6454D"/>
    <w:rsid w:val="00D74C4B"/>
    <w:rsid w:val="00D92950"/>
    <w:rsid w:val="00D9454D"/>
    <w:rsid w:val="00D967C7"/>
    <w:rsid w:val="00DA153B"/>
    <w:rsid w:val="00DA1617"/>
    <w:rsid w:val="00DA57D4"/>
    <w:rsid w:val="00DA7672"/>
    <w:rsid w:val="00DB2190"/>
    <w:rsid w:val="00DB4793"/>
    <w:rsid w:val="00DD6E2C"/>
    <w:rsid w:val="00DE01E3"/>
    <w:rsid w:val="00DE17DD"/>
    <w:rsid w:val="00DE2780"/>
    <w:rsid w:val="00DE6D90"/>
    <w:rsid w:val="00DF002F"/>
    <w:rsid w:val="00E0244D"/>
    <w:rsid w:val="00E02A4F"/>
    <w:rsid w:val="00E03A64"/>
    <w:rsid w:val="00E04CA6"/>
    <w:rsid w:val="00E100A0"/>
    <w:rsid w:val="00E14106"/>
    <w:rsid w:val="00E16C22"/>
    <w:rsid w:val="00E259A2"/>
    <w:rsid w:val="00E25CEE"/>
    <w:rsid w:val="00E2719E"/>
    <w:rsid w:val="00E33E89"/>
    <w:rsid w:val="00E42D23"/>
    <w:rsid w:val="00E42F9B"/>
    <w:rsid w:val="00E4491D"/>
    <w:rsid w:val="00E467D9"/>
    <w:rsid w:val="00E55D71"/>
    <w:rsid w:val="00E61A2F"/>
    <w:rsid w:val="00E63421"/>
    <w:rsid w:val="00E81E94"/>
    <w:rsid w:val="00E82607"/>
    <w:rsid w:val="00E84E79"/>
    <w:rsid w:val="00EA31C2"/>
    <w:rsid w:val="00EB04A0"/>
    <w:rsid w:val="00EB7C7C"/>
    <w:rsid w:val="00EC145A"/>
    <w:rsid w:val="00EC2C6C"/>
    <w:rsid w:val="00ED0A27"/>
    <w:rsid w:val="00ED2EDD"/>
    <w:rsid w:val="00ED50F3"/>
    <w:rsid w:val="00ED7FA8"/>
    <w:rsid w:val="00EE2EA3"/>
    <w:rsid w:val="00EF3A5B"/>
    <w:rsid w:val="00EF6183"/>
    <w:rsid w:val="00EF73A7"/>
    <w:rsid w:val="00F00678"/>
    <w:rsid w:val="00F01516"/>
    <w:rsid w:val="00F06C2A"/>
    <w:rsid w:val="00F15C00"/>
    <w:rsid w:val="00F16AC6"/>
    <w:rsid w:val="00F20C8B"/>
    <w:rsid w:val="00F2438C"/>
    <w:rsid w:val="00F30D47"/>
    <w:rsid w:val="00F3201D"/>
    <w:rsid w:val="00F56037"/>
    <w:rsid w:val="00F57129"/>
    <w:rsid w:val="00F610A1"/>
    <w:rsid w:val="00F614CA"/>
    <w:rsid w:val="00F6284B"/>
    <w:rsid w:val="00F6679D"/>
    <w:rsid w:val="00F66822"/>
    <w:rsid w:val="00F716B3"/>
    <w:rsid w:val="00F8054C"/>
    <w:rsid w:val="00F822AD"/>
    <w:rsid w:val="00F870FA"/>
    <w:rsid w:val="00F87BC6"/>
    <w:rsid w:val="00F96B3F"/>
    <w:rsid w:val="00FA3538"/>
    <w:rsid w:val="00FA5A79"/>
    <w:rsid w:val="00FB00CB"/>
    <w:rsid w:val="00FB0BFE"/>
    <w:rsid w:val="00FB122F"/>
    <w:rsid w:val="00FB43DE"/>
    <w:rsid w:val="00FB4C51"/>
    <w:rsid w:val="00FC0F63"/>
    <w:rsid w:val="00FD04D2"/>
    <w:rsid w:val="00FD3F34"/>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14:docId w14:val="31EB880E"/>
  <w15:chartTrackingRefBased/>
  <w15:docId w15:val="{2B443C72-90D8-454E-8A19-CD1DB91F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F9B7-C8A7-4949-A2AB-94E3B173E2D9}">
  <ds:schemaRefs>
    <ds:schemaRef ds:uri="http://schemas.openxmlformats.org/officeDocument/2006/bibliography"/>
  </ds:schemaRefs>
</ds:datastoreItem>
</file>

<file path=customXml/itemProps2.xml><?xml version="1.0" encoding="utf-8"?>
<ds:datastoreItem xmlns:ds="http://schemas.openxmlformats.org/officeDocument/2006/customXml" ds:itemID="{BA49DFD3-A755-496D-AD9E-D184829A10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FBA2EE8-834D-4C1F-9ACB-7897B1059A39}">
  <ds:schemaRefs>
    <ds:schemaRef ds:uri="http://schemas.microsoft.com/sharepoint/v3/contenttype/forms"/>
  </ds:schemaRefs>
</ds:datastoreItem>
</file>

<file path=customXml/itemProps4.xml><?xml version="1.0" encoding="utf-8"?>
<ds:datastoreItem xmlns:ds="http://schemas.openxmlformats.org/officeDocument/2006/customXml" ds:itemID="{72A4CE46-457E-49C7-B515-DA1AE1D3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2708</Characters>
  <Application>Microsoft Office Word</Application>
  <DocSecurity>0</DocSecurity>
  <Lines>65</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ECE/TRANS/WP.29/GRBP/2021/21</dc:title>
  <dc:subject>2108896</dc:subject>
  <dc:creator>Corinne</dc:creator>
  <cp:keywords/>
  <dc:description/>
  <cp:lastModifiedBy>Maria Rosario Corazon Gatmaytan</cp:lastModifiedBy>
  <cp:revision>2</cp:revision>
  <cp:lastPrinted>2021-06-23T12:01:00Z</cp:lastPrinted>
  <dcterms:created xsi:type="dcterms:W3CDTF">2021-06-30T14:55:00Z</dcterms:created>
  <dcterms:modified xsi:type="dcterms:W3CDTF">2021-06-30T14:55:00Z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