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A45659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2952AD8" w14:textId="77777777" w:rsidR="002D5AAC" w:rsidRDefault="002D5AAC" w:rsidP="00B518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F99766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D608118" w14:textId="5609146B" w:rsidR="002D5AAC" w:rsidRDefault="00B518BD" w:rsidP="00B518BD">
            <w:pPr>
              <w:jc w:val="right"/>
            </w:pPr>
            <w:r w:rsidRPr="00B518BD">
              <w:rPr>
                <w:sz w:val="40"/>
              </w:rPr>
              <w:t>ECE</w:t>
            </w:r>
            <w:r>
              <w:t>/TRANS/WP.29/GRBP/2021/19</w:t>
            </w:r>
          </w:p>
        </w:tc>
      </w:tr>
      <w:tr w:rsidR="002D5AAC" w14:paraId="240421E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3570C9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7AD6C87" wp14:editId="53295DE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8B330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FB6D906" w14:textId="77777777" w:rsidR="002D5AAC" w:rsidRDefault="00B518B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1696B59" w14:textId="77777777" w:rsidR="00B518BD" w:rsidRDefault="00B518BD" w:rsidP="00B518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June 2021</w:t>
            </w:r>
          </w:p>
          <w:p w14:paraId="316CACAA" w14:textId="77777777" w:rsidR="00B518BD" w:rsidRDefault="00B518BD" w:rsidP="00B518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0309D02" w14:textId="01F97D11" w:rsidR="00B518BD" w:rsidRPr="008D53B6" w:rsidRDefault="00B518BD" w:rsidP="00B518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D9676E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0CC7D34" w14:textId="77777777" w:rsidR="00B518BD" w:rsidRPr="00B518BD" w:rsidRDefault="00B518BD" w:rsidP="00B518BD">
      <w:pPr>
        <w:spacing w:before="120"/>
        <w:rPr>
          <w:color w:val="000000"/>
          <w:sz w:val="28"/>
          <w:szCs w:val="28"/>
        </w:rPr>
      </w:pPr>
      <w:r w:rsidRPr="00B518BD">
        <w:rPr>
          <w:sz w:val="28"/>
          <w:szCs w:val="28"/>
        </w:rPr>
        <w:t xml:space="preserve">Комитет по внутреннему транспорту </w:t>
      </w:r>
    </w:p>
    <w:p w14:paraId="1FEC2B41" w14:textId="6B73CD19" w:rsidR="00B518BD" w:rsidRPr="00B518BD" w:rsidRDefault="00B518BD" w:rsidP="00B518BD">
      <w:pPr>
        <w:spacing w:before="120"/>
        <w:rPr>
          <w:b/>
          <w:bCs/>
        </w:rPr>
      </w:pPr>
      <w:r w:rsidRPr="00B518BD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B518BD">
        <w:rPr>
          <w:b/>
          <w:bCs/>
          <w:sz w:val="24"/>
          <w:szCs w:val="24"/>
        </w:rPr>
        <w:t>в области транспортных средств</w:t>
      </w:r>
    </w:p>
    <w:p w14:paraId="42441DA7" w14:textId="77777777" w:rsidR="00B518BD" w:rsidRPr="009D18AA" w:rsidRDefault="00B518BD" w:rsidP="00B518BD">
      <w:pPr>
        <w:spacing w:before="120"/>
        <w:rPr>
          <w:b/>
          <w:bCs/>
        </w:rPr>
      </w:pPr>
      <w:r>
        <w:rPr>
          <w:b/>
          <w:bCs/>
        </w:rPr>
        <w:t>Рабочая группа по вопросам шума и шин</w:t>
      </w:r>
    </w:p>
    <w:p w14:paraId="4A325C9E" w14:textId="77777777" w:rsidR="00B518BD" w:rsidRPr="009D18AA" w:rsidRDefault="00B518BD" w:rsidP="00B518BD">
      <w:pPr>
        <w:spacing w:before="120"/>
        <w:rPr>
          <w:b/>
        </w:rPr>
      </w:pPr>
      <w:r>
        <w:rPr>
          <w:b/>
          <w:bCs/>
        </w:rPr>
        <w:t>Семьдесят четвертая сессия</w:t>
      </w:r>
      <w:r>
        <w:t xml:space="preserve"> </w:t>
      </w:r>
    </w:p>
    <w:p w14:paraId="09180825" w14:textId="18F62C1D" w:rsidR="00B518BD" w:rsidRPr="009D18AA" w:rsidRDefault="00B518BD" w:rsidP="00B518BD">
      <w:pPr>
        <w:rPr>
          <w:bCs/>
        </w:rPr>
      </w:pPr>
      <w:r>
        <w:t>Женева, 15</w:t>
      </w:r>
      <w:r w:rsidR="00C20C46">
        <w:rPr>
          <w:lang w:val="en-US"/>
        </w:rPr>
        <w:t>–</w:t>
      </w:r>
      <w:r>
        <w:t>17 сентября 2021 года</w:t>
      </w:r>
    </w:p>
    <w:p w14:paraId="79FD38BF" w14:textId="77777777" w:rsidR="00B518BD" w:rsidRPr="009D18AA" w:rsidRDefault="00B518BD" w:rsidP="00B518BD">
      <w:pPr>
        <w:rPr>
          <w:bCs/>
        </w:rPr>
      </w:pPr>
      <w:r>
        <w:t>Пункт 7 f) предварительной повестки дня</w:t>
      </w:r>
    </w:p>
    <w:p w14:paraId="0276F844" w14:textId="5D398003" w:rsidR="00B518BD" w:rsidRPr="009D18AA" w:rsidRDefault="00B518BD" w:rsidP="00B518BD">
      <w:pPr>
        <w:rPr>
          <w:b/>
          <w:bCs/>
        </w:rPr>
      </w:pPr>
      <w:r>
        <w:rPr>
          <w:b/>
          <w:bCs/>
        </w:rPr>
        <w:t xml:space="preserve">Шины: Правила № 141 ООН </w:t>
      </w:r>
      <w:r>
        <w:rPr>
          <w:b/>
          <w:bCs/>
        </w:rPr>
        <w:br/>
      </w:r>
      <w:r>
        <w:rPr>
          <w:b/>
          <w:bCs/>
        </w:rPr>
        <w:t>(системы контроля давления в шинах)</w:t>
      </w:r>
    </w:p>
    <w:p w14:paraId="291F0C5D" w14:textId="2E5EEBBA" w:rsidR="00B518BD" w:rsidRPr="00B518BD" w:rsidRDefault="00B518BD" w:rsidP="00B518BD">
      <w:pPr>
        <w:pStyle w:val="HChG"/>
        <w:rPr>
          <w:sz w:val="24"/>
          <w:szCs w:val="24"/>
        </w:rPr>
      </w:pPr>
      <w:r w:rsidRPr="00B518BD">
        <w:tab/>
      </w:r>
      <w:r w:rsidRPr="00B518BD">
        <w:tab/>
        <w:t>Предложение по дополнению 1 к поправкам серии 01 к</w:t>
      </w:r>
      <w:r>
        <w:rPr>
          <w:lang w:val="en-US"/>
        </w:rPr>
        <w:t> </w:t>
      </w:r>
      <w:r w:rsidRPr="00B518BD">
        <w:t>Правилам № 141 ООН</w:t>
      </w:r>
    </w:p>
    <w:p w14:paraId="272A2674" w14:textId="5260E87A" w:rsidR="00B518BD" w:rsidRPr="00B518BD" w:rsidRDefault="00B518BD" w:rsidP="00B518BD">
      <w:pPr>
        <w:pStyle w:val="H1G"/>
      </w:pPr>
      <w:r w:rsidRPr="00B518BD">
        <w:tab/>
      </w:r>
      <w:r w:rsidRPr="00B518BD">
        <w:tab/>
        <w:t>Представлено целевой группой по системе контроля давления в</w:t>
      </w:r>
      <w:r>
        <w:rPr>
          <w:lang w:val="en-US"/>
        </w:rPr>
        <w:t> </w:t>
      </w:r>
      <w:r w:rsidRPr="00B518BD">
        <w:t>шинах и установке шин</w:t>
      </w:r>
      <w:r w:rsidRPr="00B518BD">
        <w:rPr>
          <w:b w:val="0"/>
          <w:bCs/>
          <w:sz w:val="20"/>
        </w:rPr>
        <w:footnoteReference w:customMarkFollows="1" w:id="1"/>
        <w:t xml:space="preserve">* </w:t>
      </w:r>
      <w:bookmarkStart w:id="0" w:name="_Hlk43295370"/>
      <w:bookmarkEnd w:id="0"/>
    </w:p>
    <w:p w14:paraId="1711F261" w14:textId="076273AD" w:rsidR="00B518BD" w:rsidRPr="00B518BD" w:rsidRDefault="00B518BD" w:rsidP="00B518BD">
      <w:pPr>
        <w:pStyle w:val="SingleTxtG"/>
      </w:pPr>
      <w:r>
        <w:tab/>
      </w:r>
      <w:r w:rsidRPr="00B518BD">
        <w:t>Приведенный ниже текст был подготовлен экспертами целевой группы по системе контроля давления в шинах и установке шин (ЦГ СКДУШ), с тем чтобы привести Правила № 141 ООН в соответствие с переходными положениями Регламента 2019/2144 Европейского союза (ЕС). Новый текст выделен жирным шрифтом, а удаленный текст — зачеркиванием.</w:t>
      </w:r>
    </w:p>
    <w:p w14:paraId="632372CF" w14:textId="66FC6D04" w:rsidR="00B518BD" w:rsidRDefault="00B518BD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25971812" w14:textId="0A80F7EC" w:rsidR="00C20C46" w:rsidRPr="00C20C46" w:rsidRDefault="00B518BD" w:rsidP="00C20C46">
      <w:pPr>
        <w:pStyle w:val="HChG"/>
      </w:pPr>
      <w:r>
        <w:lastRenderedPageBreak/>
        <w:tab/>
      </w:r>
      <w:r w:rsidRPr="00C81A6A">
        <w:t>I.</w:t>
      </w:r>
      <w:r>
        <w:tab/>
        <w:t>Предложение</w:t>
      </w:r>
    </w:p>
    <w:p w14:paraId="207B8C19" w14:textId="77777777" w:rsidR="00B518BD" w:rsidRPr="00316087" w:rsidRDefault="00B518BD" w:rsidP="00B518BD">
      <w:pPr>
        <w:pStyle w:val="HChG"/>
        <w:spacing w:before="0" w:after="120" w:line="240" w:lineRule="atLeast"/>
        <w:ind w:firstLine="0"/>
        <w:jc w:val="both"/>
        <w:rPr>
          <w:b w:val="0"/>
          <w:bCs/>
          <w:sz w:val="20"/>
        </w:rPr>
      </w:pPr>
      <w:r w:rsidRPr="00316087">
        <w:rPr>
          <w:b w:val="0"/>
          <w:bCs/>
          <w:i/>
          <w:iCs/>
          <w:sz w:val="20"/>
        </w:rPr>
        <w:t>Пункт 12</w:t>
      </w:r>
      <w:r w:rsidRPr="00316087">
        <w:rPr>
          <w:b w:val="0"/>
          <w:bCs/>
          <w:sz w:val="20"/>
        </w:rPr>
        <w:t xml:space="preserve"> изменить следующим образом:</w:t>
      </w:r>
    </w:p>
    <w:p w14:paraId="3EBA5B72" w14:textId="5FF2A7C7" w:rsidR="00B518BD" w:rsidRPr="00B518BD" w:rsidRDefault="00B518BD" w:rsidP="00B518BD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B518BD">
        <w:rPr>
          <w:bCs/>
        </w:rPr>
        <w:t>«12.</w:t>
      </w:r>
      <w:r w:rsidRPr="00B518BD">
        <w:rPr>
          <w:bCs/>
        </w:rPr>
        <w:tab/>
        <w:t>Переходные положения</w:t>
      </w:r>
    </w:p>
    <w:p w14:paraId="0E52FF61" w14:textId="77777777" w:rsidR="00B518BD" w:rsidRPr="00B518BD" w:rsidRDefault="00B518BD" w:rsidP="00B518BD">
      <w:pPr>
        <w:pStyle w:val="SingleTxtG"/>
        <w:tabs>
          <w:tab w:val="clear" w:pos="1701"/>
        </w:tabs>
        <w:ind w:left="2268" w:hanging="1134"/>
        <w:rPr>
          <w:iCs/>
        </w:rPr>
      </w:pPr>
      <w:r w:rsidRPr="00B518BD">
        <w:t>12.1</w:t>
      </w:r>
      <w:r w:rsidRPr="00B518BD">
        <w:tab/>
        <w:t>Начиная с официальной даты вступления в силу поправок серии 01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01.</w:t>
      </w:r>
    </w:p>
    <w:p w14:paraId="211BF359" w14:textId="3DCA7455" w:rsidR="00B518BD" w:rsidRPr="00B518BD" w:rsidRDefault="00B518BD" w:rsidP="00B518BD">
      <w:pPr>
        <w:pStyle w:val="SingleTxtG"/>
        <w:tabs>
          <w:tab w:val="clear" w:pos="1701"/>
        </w:tabs>
        <w:ind w:left="2268" w:hanging="1134"/>
        <w:rPr>
          <w:iCs/>
        </w:rPr>
      </w:pPr>
      <w:r w:rsidRPr="00B518BD">
        <w:t>12.2</w:t>
      </w:r>
      <w:r w:rsidRPr="00B518BD">
        <w:tab/>
        <w:t>Начиная с 6 июля 2022 года — в отношении типов транспортных средств категории</w:t>
      </w:r>
      <w:r w:rsidRPr="00B518BD">
        <w:rPr>
          <w:strike/>
        </w:rPr>
        <w:t xml:space="preserve"> M</w:t>
      </w:r>
      <w:r w:rsidRPr="00C20C46">
        <w:rPr>
          <w:strike/>
          <w:vertAlign w:val="subscript"/>
        </w:rPr>
        <w:t>1</w:t>
      </w:r>
      <w:r w:rsidRPr="00B518BD">
        <w:rPr>
          <w:strike/>
        </w:rPr>
        <w:t xml:space="preserve"> </w:t>
      </w:r>
      <w:r w:rsidR="00C20C46" w:rsidRPr="00C20C46">
        <w:rPr>
          <w:strike/>
        </w:rPr>
        <w:t>—</w:t>
      </w:r>
      <w:r w:rsidRPr="00B518BD">
        <w:rPr>
          <w:strike/>
        </w:rPr>
        <w:t xml:space="preserve"> и с 6 июля 2024 года </w:t>
      </w:r>
      <w:r w:rsidR="00C20C46" w:rsidRPr="00C20C46">
        <w:rPr>
          <w:strike/>
        </w:rPr>
        <w:t>—</w:t>
      </w:r>
      <w:r w:rsidRPr="00B518BD">
        <w:rPr>
          <w:strike/>
        </w:rPr>
        <w:t xml:space="preserve"> в отношении типов транспортных средств прочих категорий, кроме M</w:t>
      </w:r>
      <w:r w:rsidRPr="000C5FDC">
        <w:rPr>
          <w:strike/>
          <w:vertAlign w:val="subscript"/>
        </w:rPr>
        <w:t>1</w:t>
      </w:r>
      <w:r w:rsidRPr="00B518BD">
        <w:rPr>
          <w:strike/>
        </w:rPr>
        <w:t xml:space="preserve">, </w:t>
      </w:r>
      <w:r w:rsidR="00C20C46" w:rsidRPr="00C20C46">
        <w:rPr>
          <w:strike/>
        </w:rPr>
        <w:t>—</w:t>
      </w:r>
      <w:r w:rsidRPr="00B518BD">
        <w:t xml:space="preserve"> </w:t>
      </w:r>
      <w:r w:rsidRPr="00B518BD">
        <w:rPr>
          <w:b/>
          <w:bCs/>
        </w:rPr>
        <w:t>N</w:t>
      </w:r>
      <w:r w:rsidRPr="00B518BD">
        <w:rPr>
          <w:b/>
          <w:bCs/>
          <w:vertAlign w:val="subscript"/>
        </w:rPr>
        <w:t xml:space="preserve">1 </w:t>
      </w:r>
      <w:r w:rsidRPr="00B518BD">
        <w:rPr>
          <w:b/>
          <w:bCs/>
        </w:rPr>
        <w:t>без установленных на оси сдвоенных колес</w:t>
      </w:r>
      <w:r w:rsidRPr="00B518BD">
        <w:t xml:space="preserve"> — Договаривающиеся стороны, применяющие настоящие Правила, не обязаны признавать официальные утверждения типа на основании поправок предыдущих серий, которые были впервые предоставлены после 6 июля 2022 года.</w:t>
      </w:r>
    </w:p>
    <w:p w14:paraId="48535F45" w14:textId="77777777" w:rsidR="00B518BD" w:rsidRPr="00B518BD" w:rsidRDefault="00B518BD" w:rsidP="00B518BD">
      <w:pPr>
        <w:pStyle w:val="SingleTxtG"/>
        <w:tabs>
          <w:tab w:val="clear" w:pos="1701"/>
        </w:tabs>
        <w:ind w:left="2268" w:hanging="1134"/>
        <w:rPr>
          <w:iCs/>
        </w:rPr>
      </w:pPr>
      <w:r w:rsidRPr="00B518BD">
        <w:t>12.3</w:t>
      </w:r>
      <w:r w:rsidRPr="00B518BD">
        <w:tab/>
        <w:t>До 6 июля 2022 года — в отношении типов транспортных средств категории M</w:t>
      </w:r>
      <w:r w:rsidRPr="00B518BD">
        <w:rPr>
          <w:vertAlign w:val="subscript"/>
        </w:rPr>
        <w:t>1</w:t>
      </w:r>
      <w:r w:rsidRPr="00B518BD">
        <w:t xml:space="preserve"> </w:t>
      </w:r>
      <w:r w:rsidRPr="00B518BD">
        <w:rPr>
          <w:b/>
          <w:bCs/>
        </w:rPr>
        <w:t>максимальной массой до 3500 кг и без установленных на оси сдвоенных колес</w:t>
      </w:r>
      <w:r w:rsidRPr="00B518BD">
        <w:t xml:space="preserve"> и до 6 июля 2024 года в отношении типов транспортных средств </w:t>
      </w:r>
      <w:r w:rsidRPr="00B518BD">
        <w:rPr>
          <w:strike/>
        </w:rPr>
        <w:t>прочих категорий, кроме M</w:t>
      </w:r>
      <w:r w:rsidRPr="00C20C46">
        <w:rPr>
          <w:strike/>
          <w:vertAlign w:val="subscript"/>
        </w:rPr>
        <w:t>1</w:t>
      </w:r>
      <w:r w:rsidRPr="00B518BD">
        <w:rPr>
          <w:strike/>
        </w:rPr>
        <w:t>,</w:t>
      </w:r>
      <w:r w:rsidRPr="00B518BD">
        <w:t xml:space="preserve"> </w:t>
      </w:r>
      <w:r w:rsidRPr="00B518BD">
        <w:rPr>
          <w:b/>
          <w:bCs/>
        </w:rPr>
        <w:t>категории N</w:t>
      </w:r>
      <w:r w:rsidRPr="00B518BD">
        <w:rPr>
          <w:b/>
          <w:bCs/>
          <w:vertAlign w:val="subscript"/>
        </w:rPr>
        <w:t>1</w:t>
      </w:r>
      <w:r w:rsidRPr="00B518BD">
        <w:rPr>
          <w:b/>
          <w:bCs/>
        </w:rPr>
        <w:t xml:space="preserve"> без установленных на оси сдвоенных колес </w:t>
      </w:r>
      <w:r w:rsidRPr="00B518BD">
        <w:t>— Договаривающиеся стороны, применяющие настоящие Правила, признают официальные утверждения типа на основании поправок предыдущих серий, которые были впервые предоставлены до 6 июля 2022 года.</w:t>
      </w:r>
    </w:p>
    <w:p w14:paraId="417AADE9" w14:textId="77777777" w:rsidR="00B518BD" w:rsidRPr="00B518BD" w:rsidRDefault="00B518BD" w:rsidP="00B518BD">
      <w:pPr>
        <w:pStyle w:val="SingleTxtG"/>
        <w:tabs>
          <w:tab w:val="clear" w:pos="1701"/>
        </w:tabs>
        <w:ind w:left="2268" w:hanging="1134"/>
        <w:rPr>
          <w:iCs/>
        </w:rPr>
      </w:pPr>
      <w:r w:rsidRPr="00B518BD">
        <w:t>12.4</w:t>
      </w:r>
      <w:r w:rsidRPr="00B518BD">
        <w:tab/>
        <w:t>Начиная с 6 июля 2022 года — в отношении типов транспортных средств категории M</w:t>
      </w:r>
      <w:r w:rsidRPr="00B518BD">
        <w:rPr>
          <w:vertAlign w:val="subscript"/>
        </w:rPr>
        <w:t>1</w:t>
      </w:r>
      <w:r w:rsidRPr="00B518BD">
        <w:t xml:space="preserve"> </w:t>
      </w:r>
      <w:r w:rsidRPr="00B518BD">
        <w:rPr>
          <w:b/>
          <w:bCs/>
        </w:rPr>
        <w:t>максимальной массой до 3500 кг и без установленных на оси сдвоенных колес</w:t>
      </w:r>
      <w:r w:rsidRPr="00B518BD">
        <w:t xml:space="preserve"> и с 6 июля 2024 года в отношении типов транспортных средств </w:t>
      </w:r>
      <w:r w:rsidRPr="00B518BD">
        <w:rPr>
          <w:strike/>
        </w:rPr>
        <w:t>прочих категорий, кроме M</w:t>
      </w:r>
      <w:r w:rsidRPr="00BD64C2">
        <w:rPr>
          <w:strike/>
          <w:vertAlign w:val="subscript"/>
        </w:rPr>
        <w:t>1</w:t>
      </w:r>
      <w:r w:rsidRPr="00B518BD">
        <w:rPr>
          <w:strike/>
        </w:rPr>
        <w:t>,</w:t>
      </w:r>
      <w:r w:rsidRPr="00B518BD">
        <w:t xml:space="preserve"> </w:t>
      </w:r>
      <w:r w:rsidRPr="00B518BD">
        <w:rPr>
          <w:b/>
          <w:bCs/>
        </w:rPr>
        <w:t>категории N</w:t>
      </w:r>
      <w:r w:rsidRPr="00BD64C2">
        <w:rPr>
          <w:b/>
          <w:bCs/>
          <w:vertAlign w:val="subscript"/>
        </w:rPr>
        <w:t>1</w:t>
      </w:r>
      <w:r w:rsidRPr="00B518BD">
        <w:rPr>
          <w:b/>
          <w:bCs/>
        </w:rPr>
        <w:t xml:space="preserve"> без установленных на оси сдвоенных колес</w:t>
      </w:r>
      <w:r w:rsidRPr="00B518BD">
        <w:t xml:space="preserve"> — Договаривающиеся стороны, применяющие настоящие Правила, не обязаны признавать официальные утверждения типа, предоставленные на основании поправок предыдущих серий к настоящим Правилам.</w:t>
      </w:r>
    </w:p>
    <w:p w14:paraId="1A6EA74D" w14:textId="66DB77A1" w:rsidR="00B518BD" w:rsidRPr="00B518BD" w:rsidRDefault="00B518BD" w:rsidP="00B518BD">
      <w:pPr>
        <w:pStyle w:val="SingleTxtG"/>
        <w:tabs>
          <w:tab w:val="clear" w:pos="1701"/>
        </w:tabs>
        <w:ind w:left="2268" w:hanging="1134"/>
        <w:rPr>
          <w:iCs/>
        </w:rPr>
      </w:pPr>
      <w:r w:rsidRPr="00B518BD">
        <w:t>12.5</w:t>
      </w:r>
      <w:r w:rsidRPr="00B518BD">
        <w:tab/>
        <w:t>Независимо от переходных положений, изложенных выше, Договаривающиеся стороны, которые начинают применять настоящие Правила после даты вступления в силу самой последней серии поправок, не обязаны признавать официальные утверждения типа, которые были предоставлены на основании какой-либо предыдущей серии поправок к настоящим Правилам/обязаны признавать только официальные утверждения типа, предоставленные в соответствии с поправками серии</w:t>
      </w:r>
      <w:r>
        <w:rPr>
          <w:lang w:val="en-US"/>
        </w:rPr>
        <w:t> </w:t>
      </w:r>
      <w:r w:rsidRPr="00B518BD">
        <w:t>01.</w:t>
      </w:r>
    </w:p>
    <w:p w14:paraId="2214FEC7" w14:textId="77777777" w:rsidR="00B518BD" w:rsidRPr="00B518BD" w:rsidRDefault="00B518BD" w:rsidP="00B518BD">
      <w:pPr>
        <w:pStyle w:val="SingleTxtG"/>
        <w:tabs>
          <w:tab w:val="clear" w:pos="1701"/>
        </w:tabs>
        <w:ind w:left="2268" w:hanging="1134"/>
        <w:rPr>
          <w:iCs/>
        </w:rPr>
      </w:pPr>
      <w:r w:rsidRPr="00B518BD">
        <w:t>12.6</w:t>
      </w:r>
      <w:r w:rsidRPr="00B518BD">
        <w:tab/>
        <w:t>Независимо от пункта 12.4 Договаривающиеся стороны, применяющие настоящие Правила, продолжают признавать официальные утверждения типа, выданные на основании поправок предыдущих серий к настоящим Правилам, в отношении транспортных средств/систем транспортных средств, которые не затронуты изменениями, внесенными на основании поправок серии 01.</w:t>
      </w:r>
    </w:p>
    <w:p w14:paraId="1A7EEEEA" w14:textId="77777777" w:rsidR="00B518BD" w:rsidRPr="00B518BD" w:rsidRDefault="00B518BD" w:rsidP="00B518BD">
      <w:pPr>
        <w:pStyle w:val="SingleTxtG"/>
        <w:tabs>
          <w:tab w:val="clear" w:pos="1701"/>
        </w:tabs>
        <w:ind w:left="2268" w:hanging="1134"/>
        <w:rPr>
          <w:bCs/>
          <w:iCs/>
        </w:rPr>
      </w:pPr>
      <w:r w:rsidRPr="00B518BD">
        <w:t>12.7</w:t>
      </w:r>
      <w:r w:rsidRPr="00B518BD">
        <w:tab/>
        <w:t xml:space="preserve">Договаривающиеся стороны, применяющие настоящие Правила, могут предоставлять официальные утверждения типа на основании любой предыдущей серии поправок к настоящим Правилам. </w:t>
      </w:r>
    </w:p>
    <w:p w14:paraId="12A03996" w14:textId="77777777" w:rsidR="00B518BD" w:rsidRPr="00B518BD" w:rsidRDefault="00B518BD" w:rsidP="00B518BD">
      <w:pPr>
        <w:pStyle w:val="SingleTxtG"/>
        <w:tabs>
          <w:tab w:val="clear" w:pos="1701"/>
        </w:tabs>
        <w:ind w:left="2268" w:hanging="1134"/>
        <w:rPr>
          <w:b/>
          <w:sz w:val="18"/>
          <w:szCs w:val="18"/>
        </w:rPr>
      </w:pPr>
      <w:r w:rsidRPr="00B518BD">
        <w:t>12.8</w:t>
      </w:r>
      <w:r w:rsidRPr="00B518BD">
        <w:tab/>
        <w:t>Договаривающиеся стороны, применяющие настоящие Правила, продолжают предоставлять распространения существующих официальных утверждений на основании любой предыдущей серии поправок к настоящим Правилам».</w:t>
      </w:r>
    </w:p>
    <w:p w14:paraId="27CDFA46" w14:textId="77777777" w:rsidR="00B518BD" w:rsidRPr="00DB1F02" w:rsidRDefault="00B518BD" w:rsidP="00BD64C2">
      <w:pPr>
        <w:pStyle w:val="HChG"/>
      </w:pPr>
      <w:r>
        <w:lastRenderedPageBreak/>
        <w:tab/>
      </w:r>
      <w:r w:rsidRPr="00DB1F02">
        <w:t>II.</w:t>
      </w:r>
      <w:r w:rsidRPr="00DB1F02">
        <w:tab/>
        <w:t xml:space="preserve">Обоснование </w:t>
      </w:r>
    </w:p>
    <w:p w14:paraId="24070D8C" w14:textId="77777777" w:rsidR="00B518BD" w:rsidRPr="009D18AA" w:rsidRDefault="00B518BD" w:rsidP="00B518BD">
      <w:pPr>
        <w:adjustRightInd w:val="0"/>
        <w:spacing w:after="120"/>
        <w:ind w:left="1134" w:right="1134"/>
        <w:jc w:val="both"/>
        <w:rPr>
          <w:bCs/>
          <w:iCs/>
          <w:color w:val="000000" w:themeColor="text1"/>
        </w:rPr>
      </w:pPr>
      <w:r>
        <w:t>1.</w:t>
      </w:r>
      <w:r>
        <w:tab/>
        <w:t>Переходные положения касаются только тех категорий транспортных средств, которые уже были охвачены первоначальной серией поправок к Правилам № 141 ООН. Для других транспортных средств категорий M, N и O поправки серии 01 к Правилам № 141 ООН являются новыми правилами ООН.</w:t>
      </w:r>
    </w:p>
    <w:p w14:paraId="3D9F7D97" w14:textId="77777777" w:rsidR="00B518BD" w:rsidRPr="009D18AA" w:rsidRDefault="00B518BD" w:rsidP="00B518BD">
      <w:pPr>
        <w:adjustRightInd w:val="0"/>
        <w:spacing w:after="120"/>
        <w:ind w:left="1134" w:right="1134"/>
        <w:jc w:val="both"/>
        <w:rPr>
          <w:bCs/>
          <w:iCs/>
          <w:color w:val="000000" w:themeColor="text1"/>
        </w:rPr>
      </w:pPr>
      <w:r>
        <w:t>2.</w:t>
      </w:r>
      <w:r>
        <w:tab/>
        <w:t>Кроме того, пункт 12.4 охватывает пункт 12.2 для транспортных средств категории M</w:t>
      </w:r>
      <w:r>
        <w:rPr>
          <w:vertAlign w:val="subscript"/>
        </w:rPr>
        <w:t>1</w:t>
      </w:r>
      <w:r>
        <w:t xml:space="preserve"> максимальной массой до 3500 кг и без установленных на оси сдвоенных колес.</w:t>
      </w:r>
    </w:p>
    <w:p w14:paraId="2AA1D982" w14:textId="77777777" w:rsidR="00B518BD" w:rsidRPr="00D231BC" w:rsidRDefault="00B518BD" w:rsidP="00B518BD">
      <w:pPr>
        <w:adjustRightInd w:val="0"/>
        <w:spacing w:after="120"/>
        <w:ind w:left="1134" w:right="1134"/>
        <w:jc w:val="both"/>
        <w:rPr>
          <w:bCs/>
          <w:iCs/>
          <w:color w:val="000000" w:themeColor="text1"/>
        </w:rPr>
      </w:pPr>
      <w:r>
        <w:t>3.</w:t>
      </w:r>
      <w:r>
        <w:tab/>
        <w:t>Вносятся необходимые коррективы в даты переходных положений в целях полного согласования с соответствующими переходными положениями в Регламенте (ЕС) 2019/2144.</w:t>
      </w:r>
    </w:p>
    <w:p w14:paraId="1E2206ED" w14:textId="77777777" w:rsidR="00B518BD" w:rsidRPr="009D18AA" w:rsidRDefault="00B518BD" w:rsidP="00B518BD">
      <w:pPr>
        <w:adjustRightInd w:val="0"/>
        <w:spacing w:after="120"/>
        <w:ind w:left="1134" w:right="1134"/>
        <w:jc w:val="both"/>
      </w:pPr>
      <w:r>
        <w:t>4.</w:t>
      </w:r>
      <w:r>
        <w:tab/>
        <w:t>Текст настоящего предложения основан на документе ECE/TRANS/WP.29/2021/10/Rev.1.</w:t>
      </w:r>
    </w:p>
    <w:p w14:paraId="7CEF22FE" w14:textId="3EEB79DD" w:rsidR="00E12C5F" w:rsidRPr="00B518BD" w:rsidRDefault="00B518BD" w:rsidP="00B518B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B518BD" w:rsidSect="00B518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01F52" w14:textId="77777777" w:rsidR="000A00CE" w:rsidRPr="00A312BC" w:rsidRDefault="000A00CE" w:rsidP="00A312BC"/>
  </w:endnote>
  <w:endnote w:type="continuationSeparator" w:id="0">
    <w:p w14:paraId="0F05D6B9" w14:textId="77777777" w:rsidR="000A00CE" w:rsidRPr="00A312BC" w:rsidRDefault="000A00C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6D10F" w14:textId="760900A5" w:rsidR="00B518BD" w:rsidRPr="00B518BD" w:rsidRDefault="00B518BD">
    <w:pPr>
      <w:pStyle w:val="a8"/>
    </w:pPr>
    <w:r w:rsidRPr="00B518BD">
      <w:rPr>
        <w:b/>
        <w:sz w:val="18"/>
      </w:rPr>
      <w:fldChar w:fldCharType="begin"/>
    </w:r>
    <w:r w:rsidRPr="00B518BD">
      <w:rPr>
        <w:b/>
        <w:sz w:val="18"/>
      </w:rPr>
      <w:instrText xml:space="preserve"> PAGE  \* MERGEFORMAT </w:instrText>
    </w:r>
    <w:r w:rsidRPr="00B518BD">
      <w:rPr>
        <w:b/>
        <w:sz w:val="18"/>
      </w:rPr>
      <w:fldChar w:fldCharType="separate"/>
    </w:r>
    <w:r w:rsidRPr="00B518BD">
      <w:rPr>
        <w:b/>
        <w:noProof/>
        <w:sz w:val="18"/>
      </w:rPr>
      <w:t>2</w:t>
    </w:r>
    <w:r w:rsidRPr="00B518BD">
      <w:rPr>
        <w:b/>
        <w:sz w:val="18"/>
      </w:rPr>
      <w:fldChar w:fldCharType="end"/>
    </w:r>
    <w:r>
      <w:rPr>
        <w:b/>
        <w:sz w:val="18"/>
      </w:rPr>
      <w:tab/>
    </w:r>
    <w:r>
      <w:t>GE.21-08893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BA29A" w14:textId="06A35352" w:rsidR="00B518BD" w:rsidRPr="00B518BD" w:rsidRDefault="00B518BD" w:rsidP="00B518BD">
    <w:pPr>
      <w:pStyle w:val="a8"/>
      <w:tabs>
        <w:tab w:val="clear" w:pos="9639"/>
        <w:tab w:val="right" w:pos="9638"/>
      </w:tabs>
      <w:rPr>
        <w:b/>
        <w:sz w:val="18"/>
      </w:rPr>
    </w:pPr>
    <w:r>
      <w:t>GE.21-08893</w:t>
    </w:r>
    <w:r>
      <w:tab/>
    </w:r>
    <w:r w:rsidRPr="00B518BD">
      <w:rPr>
        <w:b/>
        <w:sz w:val="18"/>
      </w:rPr>
      <w:fldChar w:fldCharType="begin"/>
    </w:r>
    <w:r w:rsidRPr="00B518BD">
      <w:rPr>
        <w:b/>
        <w:sz w:val="18"/>
      </w:rPr>
      <w:instrText xml:space="preserve"> PAGE  \* MERGEFORMAT </w:instrText>
    </w:r>
    <w:r w:rsidRPr="00B518BD">
      <w:rPr>
        <w:b/>
        <w:sz w:val="18"/>
      </w:rPr>
      <w:fldChar w:fldCharType="separate"/>
    </w:r>
    <w:r w:rsidRPr="00B518BD">
      <w:rPr>
        <w:b/>
        <w:noProof/>
        <w:sz w:val="18"/>
      </w:rPr>
      <w:t>3</w:t>
    </w:r>
    <w:r w:rsidRPr="00B518B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8E38C" w14:textId="460DCABE" w:rsidR="00042B72" w:rsidRPr="00B518BD" w:rsidRDefault="00B518BD" w:rsidP="00B518B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A641322" wp14:editId="38AF1F0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08893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B9896C5" wp14:editId="45EE64E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060721  080721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4E958" w14:textId="77777777" w:rsidR="000A00CE" w:rsidRPr="001075E9" w:rsidRDefault="000A00C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974D30" w14:textId="77777777" w:rsidR="000A00CE" w:rsidRDefault="000A00C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CFD6663" w14:textId="50CCD41E" w:rsidR="00B518BD" w:rsidRPr="00B518BD" w:rsidRDefault="00B518BD" w:rsidP="00B518BD">
      <w:pPr>
        <w:pStyle w:val="ad"/>
      </w:pPr>
      <w:r>
        <w:tab/>
      </w:r>
      <w:r w:rsidRPr="00B518BD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4102B" w14:textId="5F36B135" w:rsidR="00B518BD" w:rsidRPr="00B518BD" w:rsidRDefault="00B518BD">
    <w:pPr>
      <w:pStyle w:val="a5"/>
    </w:pPr>
    <w:fldSimple w:instr=" TITLE  \* MERGEFORMAT ">
      <w:r w:rsidR="009B15F4">
        <w:t>ECE/TRANS/WP.29/GRBP/2021/19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C6A8A" w14:textId="3A35B8B1" w:rsidR="00B518BD" w:rsidRPr="00B518BD" w:rsidRDefault="00B518BD" w:rsidP="00B518BD">
    <w:pPr>
      <w:pStyle w:val="a5"/>
      <w:jc w:val="right"/>
    </w:pPr>
    <w:fldSimple w:instr=" TITLE  \* MERGEFORMAT ">
      <w:r w:rsidR="009B15F4">
        <w:t>ECE/TRANS/WP.29/GRBP/2021/19</w:t>
      </w:r>
    </w:fldSimple>
  </w:p>
  <w:p w14:paraId="2674BB2D" w14:textId="77777777" w:rsidR="00000000" w:rsidRDefault="009B15F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36E9E" w14:textId="77777777" w:rsidR="00B518BD" w:rsidRDefault="00B518BD" w:rsidP="00B518B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CE"/>
    <w:rsid w:val="00033EE1"/>
    <w:rsid w:val="00042B72"/>
    <w:rsid w:val="000558BD"/>
    <w:rsid w:val="000A00CE"/>
    <w:rsid w:val="000B57E7"/>
    <w:rsid w:val="000B6373"/>
    <w:rsid w:val="000C5FDC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7ADA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15F4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C0689"/>
    <w:rsid w:val="00B10CC7"/>
    <w:rsid w:val="00B36DF7"/>
    <w:rsid w:val="00B518BD"/>
    <w:rsid w:val="00B539E7"/>
    <w:rsid w:val="00B62458"/>
    <w:rsid w:val="00BC18B2"/>
    <w:rsid w:val="00BD33EE"/>
    <w:rsid w:val="00BD64C2"/>
    <w:rsid w:val="00BE1CC7"/>
    <w:rsid w:val="00C106D6"/>
    <w:rsid w:val="00C119AE"/>
    <w:rsid w:val="00C20C46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C42E2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849AE6"/>
  <w15:docId w15:val="{D8708967-1167-48B7-BFB1-43A74B04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ußnotentext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ußnotentext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B518BD"/>
    <w:rPr>
      <w:lang w:val="ru-RU" w:eastAsia="en-US"/>
    </w:rPr>
  </w:style>
  <w:style w:type="character" w:customStyle="1" w:styleId="HChGChar">
    <w:name w:val="_ H _Ch_G Char"/>
    <w:link w:val="HChG"/>
    <w:rsid w:val="00B518BD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9AA1B9-CCC1-4C71-BDD4-E4009579D9D4}"/>
</file>

<file path=customXml/itemProps2.xml><?xml version="1.0" encoding="utf-8"?>
<ds:datastoreItem xmlns:ds="http://schemas.openxmlformats.org/officeDocument/2006/customXml" ds:itemID="{E370D707-6D53-4AB1-99B7-F419CC16C1B4}"/>
</file>

<file path=customXml/itemProps3.xml><?xml version="1.0" encoding="utf-8"?>
<ds:datastoreItem xmlns:ds="http://schemas.openxmlformats.org/officeDocument/2006/customXml" ds:itemID="{A4734B2E-87C4-4389-931F-750DB0AFDE2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3</Pages>
  <Words>616</Words>
  <Characters>3996</Characters>
  <Application>Microsoft Office Word</Application>
  <DocSecurity>0</DocSecurity>
  <Lines>96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ECE/TRANS/WP.29/GRBP/2021/19</dc:title>
  <dc:subject/>
  <dc:creator>Shuvalova NATALIA</dc:creator>
  <cp:keywords/>
  <cp:lastModifiedBy>Natalia Shuvalova</cp:lastModifiedBy>
  <cp:revision>3</cp:revision>
  <cp:lastPrinted>2021-07-08T12:57:00Z</cp:lastPrinted>
  <dcterms:created xsi:type="dcterms:W3CDTF">2021-07-08T12:57:00Z</dcterms:created>
  <dcterms:modified xsi:type="dcterms:W3CDTF">2021-07-08T12:58:00Z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