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10A375" w14:textId="77777777" w:rsidTr="00C97039">
        <w:trPr>
          <w:trHeight w:hRule="exact" w:val="851"/>
        </w:trPr>
        <w:tc>
          <w:tcPr>
            <w:tcW w:w="1276" w:type="dxa"/>
            <w:tcBorders>
              <w:bottom w:val="single" w:sz="4" w:space="0" w:color="auto"/>
            </w:tcBorders>
          </w:tcPr>
          <w:p w14:paraId="7D48C68F" w14:textId="77777777" w:rsidR="00F35BAF" w:rsidRPr="00DB58B5" w:rsidRDefault="00F35BAF" w:rsidP="006F63F5"/>
        </w:tc>
        <w:tc>
          <w:tcPr>
            <w:tcW w:w="2268" w:type="dxa"/>
            <w:tcBorders>
              <w:bottom w:val="single" w:sz="4" w:space="0" w:color="auto"/>
            </w:tcBorders>
            <w:vAlign w:val="bottom"/>
          </w:tcPr>
          <w:p w14:paraId="6BF6576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84FDFC" w14:textId="04BAC345" w:rsidR="00F35BAF" w:rsidRPr="00DB58B5" w:rsidRDefault="006F63F5" w:rsidP="006F63F5">
            <w:pPr>
              <w:jc w:val="right"/>
            </w:pPr>
            <w:r w:rsidRPr="006F63F5">
              <w:rPr>
                <w:sz w:val="40"/>
              </w:rPr>
              <w:t>ECE</w:t>
            </w:r>
            <w:r>
              <w:t>/TRANS/WP.29/GRBP/2021/16</w:t>
            </w:r>
          </w:p>
        </w:tc>
      </w:tr>
      <w:tr w:rsidR="00F35BAF" w:rsidRPr="00DB58B5" w14:paraId="128A45B2" w14:textId="77777777" w:rsidTr="00C97039">
        <w:trPr>
          <w:trHeight w:hRule="exact" w:val="2835"/>
        </w:trPr>
        <w:tc>
          <w:tcPr>
            <w:tcW w:w="1276" w:type="dxa"/>
            <w:tcBorders>
              <w:top w:val="single" w:sz="4" w:space="0" w:color="auto"/>
              <w:bottom w:val="single" w:sz="12" w:space="0" w:color="auto"/>
            </w:tcBorders>
          </w:tcPr>
          <w:p w14:paraId="625BA375" w14:textId="77777777" w:rsidR="00F35BAF" w:rsidRPr="00DB58B5" w:rsidRDefault="00F35BAF" w:rsidP="00C97039">
            <w:pPr>
              <w:spacing w:before="120"/>
              <w:jc w:val="center"/>
            </w:pPr>
            <w:r>
              <w:rPr>
                <w:noProof/>
                <w:lang w:eastAsia="fr-CH"/>
              </w:rPr>
              <w:drawing>
                <wp:inline distT="0" distB="0" distL="0" distR="0" wp14:anchorId="0C566A86" wp14:editId="6A415A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9AA52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EF68BC" w14:textId="77777777" w:rsidR="00F35BAF" w:rsidRDefault="006F63F5" w:rsidP="00C97039">
            <w:pPr>
              <w:spacing w:before="240"/>
            </w:pPr>
            <w:proofErr w:type="spellStart"/>
            <w:r>
              <w:t>Distr</w:t>
            </w:r>
            <w:proofErr w:type="spellEnd"/>
            <w:r>
              <w:t>. générale</w:t>
            </w:r>
          </w:p>
          <w:p w14:paraId="153140D1" w14:textId="77777777" w:rsidR="006F63F5" w:rsidRDefault="006F63F5" w:rsidP="006F63F5">
            <w:pPr>
              <w:spacing w:line="240" w:lineRule="exact"/>
            </w:pPr>
            <w:r>
              <w:t>2 juillet 2021</w:t>
            </w:r>
          </w:p>
          <w:p w14:paraId="7DA441F6" w14:textId="77777777" w:rsidR="006F63F5" w:rsidRDefault="006F63F5" w:rsidP="006F63F5">
            <w:pPr>
              <w:spacing w:line="240" w:lineRule="exact"/>
            </w:pPr>
            <w:r>
              <w:t>Français</w:t>
            </w:r>
          </w:p>
          <w:p w14:paraId="77BFC234" w14:textId="4A27BA33" w:rsidR="006F63F5" w:rsidRPr="00DB58B5" w:rsidRDefault="006F63F5" w:rsidP="006F63F5">
            <w:pPr>
              <w:spacing w:line="240" w:lineRule="exact"/>
            </w:pPr>
            <w:r>
              <w:t>Original : anglais</w:t>
            </w:r>
          </w:p>
        </w:tc>
      </w:tr>
    </w:tbl>
    <w:p w14:paraId="5DA07A6E" w14:textId="77777777" w:rsidR="007F20FA" w:rsidRPr="000312C0" w:rsidRDefault="007F20FA" w:rsidP="007F20FA">
      <w:pPr>
        <w:spacing w:before="120"/>
        <w:rPr>
          <w:b/>
          <w:sz w:val="28"/>
          <w:szCs w:val="28"/>
        </w:rPr>
      </w:pPr>
      <w:r w:rsidRPr="000312C0">
        <w:rPr>
          <w:b/>
          <w:sz w:val="28"/>
          <w:szCs w:val="28"/>
        </w:rPr>
        <w:t>Commission économique pour l’Europe</w:t>
      </w:r>
    </w:p>
    <w:p w14:paraId="7085B3B6" w14:textId="77777777" w:rsidR="007F20FA" w:rsidRDefault="007F20FA" w:rsidP="007F20FA">
      <w:pPr>
        <w:spacing w:before="120"/>
        <w:rPr>
          <w:sz w:val="28"/>
          <w:szCs w:val="28"/>
        </w:rPr>
      </w:pPr>
      <w:r w:rsidRPr="00685843">
        <w:rPr>
          <w:sz w:val="28"/>
          <w:szCs w:val="28"/>
        </w:rPr>
        <w:t>Comité des transports intérieurs</w:t>
      </w:r>
    </w:p>
    <w:p w14:paraId="7640E831" w14:textId="77777777" w:rsidR="006F63F5" w:rsidRDefault="006F63F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3189A89" w14:textId="01FC758A" w:rsidR="006F63F5" w:rsidRDefault="006F63F5" w:rsidP="00F9573C">
      <w:pPr>
        <w:spacing w:before="120" w:after="120" w:line="240" w:lineRule="exact"/>
        <w:rPr>
          <w:b/>
        </w:rPr>
      </w:pPr>
      <w:bookmarkStart w:id="0" w:name="_GoBack"/>
      <w:bookmarkEnd w:id="0"/>
      <w:r>
        <w:rPr>
          <w:b/>
        </w:rPr>
        <w:t>Groupe de travail du bruit</w:t>
      </w:r>
      <w:r w:rsidR="00B02F83">
        <w:rPr>
          <w:b/>
        </w:rPr>
        <w:t xml:space="preserve"> et des pneumatiques</w:t>
      </w:r>
    </w:p>
    <w:p w14:paraId="0752DA2C" w14:textId="77777777" w:rsidR="00B02F83" w:rsidRPr="00806018" w:rsidRDefault="00B02F83" w:rsidP="00B02F83">
      <w:pPr>
        <w:rPr>
          <w:b/>
          <w:lang w:val="fr-FR"/>
        </w:rPr>
      </w:pPr>
      <w:r w:rsidRPr="00806018">
        <w:rPr>
          <w:b/>
          <w:bCs/>
          <w:lang w:val="fr-FR"/>
        </w:rPr>
        <w:t>Soixante-quatorzième session</w:t>
      </w:r>
      <w:r w:rsidRPr="00806018">
        <w:rPr>
          <w:lang w:val="fr-FR"/>
        </w:rPr>
        <w:t xml:space="preserve"> </w:t>
      </w:r>
    </w:p>
    <w:p w14:paraId="108889C0" w14:textId="77777777" w:rsidR="00B02F83" w:rsidRPr="00806018" w:rsidRDefault="00B02F83" w:rsidP="00B02F83">
      <w:pPr>
        <w:rPr>
          <w:bCs/>
          <w:lang w:val="fr-FR"/>
        </w:rPr>
      </w:pPr>
      <w:r w:rsidRPr="00806018">
        <w:rPr>
          <w:lang w:val="fr-FR"/>
        </w:rPr>
        <w:t>Genève, 15-17 septembre 2021</w:t>
      </w:r>
    </w:p>
    <w:p w14:paraId="61195454" w14:textId="77777777" w:rsidR="00B02F83" w:rsidRPr="00806018" w:rsidRDefault="00B02F83" w:rsidP="00B02F83">
      <w:pPr>
        <w:rPr>
          <w:bCs/>
          <w:lang w:val="fr-FR"/>
        </w:rPr>
      </w:pPr>
      <w:r w:rsidRPr="00806018">
        <w:rPr>
          <w:lang w:val="fr-FR"/>
        </w:rPr>
        <w:t>Point 7 d) de l’ordre du jour provisoire</w:t>
      </w:r>
    </w:p>
    <w:p w14:paraId="23C50298" w14:textId="1229D994" w:rsidR="00B02F83" w:rsidRPr="00806018" w:rsidRDefault="00B02F83" w:rsidP="00B02F83">
      <w:pPr>
        <w:rPr>
          <w:b/>
          <w:bCs/>
          <w:lang w:val="fr-FR"/>
        </w:rPr>
      </w:pPr>
      <w:r w:rsidRPr="00806018">
        <w:rPr>
          <w:b/>
          <w:bCs/>
          <w:lang w:val="fr-FR"/>
        </w:rPr>
        <w:t>Pneumatiques : Règlement ONU n</w:t>
      </w:r>
      <w:r w:rsidRPr="00806018">
        <w:rPr>
          <w:b/>
          <w:bCs/>
          <w:vertAlign w:val="superscript"/>
          <w:lang w:val="fr-FR"/>
        </w:rPr>
        <w:t>o</w:t>
      </w:r>
      <w:r w:rsidRPr="00806018">
        <w:rPr>
          <w:b/>
          <w:bCs/>
          <w:lang w:val="fr-FR"/>
        </w:rPr>
        <w:t xml:space="preserve"> 109 </w:t>
      </w:r>
      <w:r w:rsidR="00214637">
        <w:rPr>
          <w:b/>
          <w:bCs/>
          <w:lang w:val="fr-FR"/>
        </w:rPr>
        <w:br/>
      </w:r>
      <w:r w:rsidRPr="00806018">
        <w:rPr>
          <w:b/>
          <w:bCs/>
          <w:lang w:val="fr-FR"/>
        </w:rPr>
        <w:t xml:space="preserve">(Pneumatiques rechapés pour les véhicules </w:t>
      </w:r>
      <w:r w:rsidR="00214637">
        <w:rPr>
          <w:b/>
          <w:bCs/>
          <w:lang w:val="fr-FR"/>
        </w:rPr>
        <w:br/>
      </w:r>
      <w:r w:rsidRPr="00806018">
        <w:rPr>
          <w:b/>
          <w:bCs/>
          <w:lang w:val="fr-FR"/>
        </w:rPr>
        <w:t>utilitaires et leurs remorques)</w:t>
      </w:r>
    </w:p>
    <w:p w14:paraId="58014028" w14:textId="77777777" w:rsidR="00B02F83" w:rsidRPr="00806018" w:rsidRDefault="00B02F83" w:rsidP="00214637">
      <w:pPr>
        <w:pStyle w:val="HChG"/>
        <w:rPr>
          <w:lang w:val="fr-FR"/>
        </w:rPr>
      </w:pPr>
      <w:r w:rsidRPr="00806018">
        <w:rPr>
          <w:lang w:val="fr-FR"/>
        </w:rPr>
        <w:tab/>
      </w:r>
      <w:r w:rsidRPr="00806018">
        <w:rPr>
          <w:lang w:val="fr-FR"/>
        </w:rPr>
        <w:tab/>
        <w:t>Proposition d’amendements au Règlement ONU n</w:t>
      </w:r>
      <w:r w:rsidRPr="00806018">
        <w:rPr>
          <w:vertAlign w:val="superscript"/>
          <w:lang w:val="fr-FR"/>
        </w:rPr>
        <w:t>o</w:t>
      </w:r>
      <w:r w:rsidRPr="00806018">
        <w:rPr>
          <w:lang w:val="fr-FR"/>
        </w:rPr>
        <w:t xml:space="preserve"> 109 </w:t>
      </w:r>
    </w:p>
    <w:p w14:paraId="43072E8D" w14:textId="012B5A03" w:rsidR="00B02F83" w:rsidRPr="00806018" w:rsidRDefault="00B02F83" w:rsidP="00214637">
      <w:pPr>
        <w:pStyle w:val="H1G"/>
        <w:rPr>
          <w:lang w:val="fr-FR"/>
        </w:rPr>
      </w:pPr>
      <w:r w:rsidRPr="00806018">
        <w:rPr>
          <w:lang w:val="fr-FR"/>
        </w:rPr>
        <w:tab/>
      </w:r>
      <w:r w:rsidRPr="00806018">
        <w:rPr>
          <w:lang w:val="fr-FR"/>
        </w:rPr>
        <w:tab/>
        <w:t xml:space="preserve">Communication des experts du Bureau international permanent </w:t>
      </w:r>
      <w:r w:rsidR="009523BB">
        <w:rPr>
          <w:lang w:val="fr-FR"/>
        </w:rPr>
        <w:br/>
      </w:r>
      <w:r w:rsidRPr="00806018">
        <w:rPr>
          <w:lang w:val="fr-FR"/>
        </w:rPr>
        <w:t>des associations de vendeurs et rechapeurs de pneumatiques (BIPAVER), de la France et des Pays-Bas</w:t>
      </w:r>
      <w:r w:rsidRPr="00214637">
        <w:rPr>
          <w:b w:val="0"/>
          <w:bCs/>
          <w:sz w:val="20"/>
          <w:lang w:val="fr-FR"/>
        </w:rPr>
        <w:footnoteReference w:customMarkFollows="1" w:id="2"/>
        <w:t>*</w:t>
      </w:r>
      <w:r w:rsidRPr="00806018">
        <w:rPr>
          <w:lang w:val="fr-FR"/>
        </w:rPr>
        <w:t xml:space="preserve"> </w:t>
      </w:r>
      <w:bookmarkStart w:id="1" w:name="_Hlk66367896"/>
      <w:bookmarkEnd w:id="1"/>
    </w:p>
    <w:p w14:paraId="53EA5B88" w14:textId="241BC07F" w:rsidR="00F9573C" w:rsidRDefault="00B02F83" w:rsidP="00B02F83">
      <w:pPr>
        <w:pStyle w:val="SingleTxtG"/>
        <w:ind w:firstLine="567"/>
        <w:rPr>
          <w:lang w:val="fr-FR"/>
        </w:rPr>
      </w:pPr>
      <w:r w:rsidRPr="00806018">
        <w:rPr>
          <w:lang w:val="fr-FR"/>
        </w:rPr>
        <w:t>Le texte ci-dessous, établi par les experts du BIPAVER, de la France et des Pays-Bas, vise à aligner les dispositions relatives aux pneumatiques rechapés sur les propositions de l’Organisation technique européenne du pneumatique et de la jante (ETRTO) concernant les Règlements ONU n</w:t>
      </w:r>
      <w:r w:rsidRPr="00806018">
        <w:rPr>
          <w:vertAlign w:val="superscript"/>
          <w:lang w:val="fr-FR"/>
        </w:rPr>
        <w:t>os</w:t>
      </w:r>
      <w:r w:rsidRPr="00806018">
        <w:rPr>
          <w:lang w:val="fr-FR"/>
        </w:rPr>
        <w:t> 54 et 117, ainsi qu’à couvrir tous les matériaux de rechapage.  Il prend en compte les amendements proposés dans le document ECE/TRANS/WP.29/GRBP/2021/3 et dans le document informel GRBP-73-21. Les modifications qu’il est proposé d’apporter au texte actuel du Règlement figurent en caractères gras pour les ajouts et biffés pour les suppressions. Afin de faciliter la lecture, les paragraphes contenant des termes ou des formules mathématiques ou physiques ont été entièrement supprimés et remplacés.</w:t>
      </w:r>
    </w:p>
    <w:p w14:paraId="57B47E29" w14:textId="4258C34F" w:rsidR="00B02F83" w:rsidRDefault="00B02F83">
      <w:pPr>
        <w:suppressAutoHyphens w:val="0"/>
        <w:kinsoku/>
        <w:overflowPunct/>
        <w:autoSpaceDE/>
        <w:autoSpaceDN/>
        <w:adjustRightInd/>
        <w:snapToGrid/>
        <w:spacing w:after="200" w:line="276" w:lineRule="auto"/>
        <w:rPr>
          <w:lang w:val="fr-FR"/>
        </w:rPr>
      </w:pPr>
      <w:r>
        <w:rPr>
          <w:lang w:val="fr-FR"/>
        </w:rPr>
        <w:br w:type="page"/>
      </w:r>
    </w:p>
    <w:p w14:paraId="582D65D8" w14:textId="77777777" w:rsidR="00B02F83" w:rsidRPr="00F02760" w:rsidRDefault="00B02F83" w:rsidP="00B02F83">
      <w:pPr>
        <w:keepNext/>
        <w:keepLines/>
        <w:tabs>
          <w:tab w:val="right" w:pos="851"/>
        </w:tabs>
        <w:spacing w:before="360" w:after="240" w:line="300" w:lineRule="exact"/>
        <w:ind w:left="360" w:right="1134"/>
        <w:rPr>
          <w:b/>
          <w:bCs/>
          <w:sz w:val="40"/>
          <w:szCs w:val="40"/>
          <w:lang w:val="fr-FR"/>
        </w:rPr>
      </w:pPr>
      <w:r w:rsidRPr="00F02760">
        <w:rPr>
          <w:b/>
          <w:bCs/>
          <w:sz w:val="28"/>
          <w:szCs w:val="28"/>
          <w:lang w:val="fr-FR"/>
        </w:rPr>
        <w:lastRenderedPageBreak/>
        <w:tab/>
        <w:t>I.</w:t>
      </w:r>
      <w:r w:rsidRPr="00F02760">
        <w:rPr>
          <w:b/>
          <w:bCs/>
          <w:sz w:val="28"/>
          <w:szCs w:val="28"/>
          <w:lang w:val="fr-FR"/>
        </w:rPr>
        <w:tab/>
        <w:t>Proposition</w:t>
      </w:r>
    </w:p>
    <w:p w14:paraId="60A905DB" w14:textId="77777777" w:rsidR="00B02F83" w:rsidRPr="00F02760" w:rsidRDefault="00B02F83" w:rsidP="00E663C2">
      <w:pPr>
        <w:pStyle w:val="SingleTxtG"/>
        <w:keepNext/>
        <w:rPr>
          <w:lang w:val="fr-FR"/>
        </w:rPr>
      </w:pPr>
      <w:r w:rsidRPr="00E663C2">
        <w:rPr>
          <w:i/>
          <w:iCs/>
          <w:lang w:val="fr-FR"/>
        </w:rPr>
        <w:t>Paragraphe 2.7.3</w:t>
      </w:r>
      <w:r w:rsidRPr="00F02760">
        <w:rPr>
          <w:lang w:val="fr-FR"/>
        </w:rPr>
        <w:t>, lire :</w:t>
      </w:r>
    </w:p>
    <w:p w14:paraId="4F527C19" w14:textId="77777777" w:rsidR="00B02F83" w:rsidRPr="00F02760" w:rsidRDefault="00B02F83" w:rsidP="00C57037">
      <w:pPr>
        <w:pStyle w:val="SingleTxtG"/>
        <w:ind w:left="2268" w:hanging="1134"/>
        <w:rPr>
          <w:lang w:val="fr-FR"/>
        </w:rPr>
      </w:pPr>
      <w:r w:rsidRPr="00F02760">
        <w:rPr>
          <w:lang w:val="fr-FR"/>
        </w:rPr>
        <w:t>« 2.7.3</w:t>
      </w:r>
      <w:r w:rsidRPr="00F02760">
        <w:rPr>
          <w:lang w:val="fr-FR"/>
        </w:rPr>
        <w:tab/>
      </w:r>
      <w:r w:rsidRPr="00F02760">
        <w:rPr>
          <w:lang w:val="fr-FR"/>
        </w:rPr>
        <w:tab/>
        <w:t>“</w:t>
      </w:r>
      <w:r w:rsidRPr="00F02760">
        <w:rPr>
          <w:i/>
          <w:iCs/>
          <w:lang w:val="fr-FR"/>
        </w:rPr>
        <w:t>Radial</w:t>
      </w:r>
      <w:r w:rsidRPr="00F02760">
        <w:rPr>
          <w:lang w:val="fr-FR"/>
        </w:rPr>
        <w:t xml:space="preserve">” </w:t>
      </w:r>
      <w:r w:rsidRPr="00F02760">
        <w:rPr>
          <w:b/>
          <w:bCs/>
          <w:lang w:val="fr-FR"/>
        </w:rPr>
        <w:t>ou “</w:t>
      </w:r>
      <w:r w:rsidRPr="00F02760">
        <w:rPr>
          <w:b/>
          <w:bCs/>
          <w:i/>
          <w:iCs/>
          <w:lang w:val="fr-FR"/>
        </w:rPr>
        <w:t>à structure radiale</w:t>
      </w:r>
      <w:r w:rsidRPr="00F02760">
        <w:rPr>
          <w:b/>
          <w:bCs/>
          <w:lang w:val="fr-FR"/>
        </w:rPr>
        <w:t>”</w:t>
      </w:r>
      <w:r w:rsidRPr="00F02760">
        <w:rPr>
          <w:lang w:val="fr-FR"/>
        </w:rPr>
        <w:t>, un pneumatique dont les câblés des plis s</w:t>
      </w:r>
      <w:r>
        <w:rPr>
          <w:lang w:val="fr-FR"/>
        </w:rPr>
        <w:t>’</w:t>
      </w:r>
      <w:r w:rsidRPr="00F02760">
        <w:rPr>
          <w:lang w:val="fr-FR"/>
        </w:rPr>
        <w:t>étendent jusqu</w:t>
      </w:r>
      <w:r>
        <w:rPr>
          <w:lang w:val="fr-FR"/>
        </w:rPr>
        <w:t>’</w:t>
      </w:r>
      <w:r w:rsidRPr="00F02760">
        <w:rPr>
          <w:lang w:val="fr-FR"/>
        </w:rPr>
        <w:t>aux talons et sont orientés de façon à former un angle sensiblement égal à 90° par rapport à la ligne médiane de la bande de roulement, et dont la carcasse est stabilisée par une ceinture circonférentielle essentiellement inextensible</w:t>
      </w:r>
      <w:r>
        <w:rPr>
          <w:lang w:val="fr-FR"/>
        </w:rPr>
        <w:t> ;</w:t>
      </w:r>
      <w:r w:rsidRPr="00F02760">
        <w:rPr>
          <w:lang w:val="fr-FR"/>
        </w:rPr>
        <w:t> ».</w:t>
      </w:r>
    </w:p>
    <w:p w14:paraId="2A6FA73F" w14:textId="77777777" w:rsidR="00B02F83" w:rsidRPr="00F02760" w:rsidRDefault="00B02F83" w:rsidP="00E663C2">
      <w:pPr>
        <w:pStyle w:val="SingleTxtG"/>
        <w:keepNext/>
        <w:rPr>
          <w:lang w:val="fr-FR"/>
        </w:rPr>
      </w:pPr>
      <w:r w:rsidRPr="00F02760">
        <w:rPr>
          <w:i/>
          <w:iCs/>
          <w:lang w:val="fr-FR"/>
        </w:rPr>
        <w:t>Paragraphe 2.8.2</w:t>
      </w:r>
      <w:r w:rsidRPr="00F02760">
        <w:rPr>
          <w:lang w:val="fr-FR"/>
        </w:rPr>
        <w:t>, lire :</w:t>
      </w:r>
    </w:p>
    <w:p w14:paraId="186FDF66" w14:textId="77777777" w:rsidR="00B02F83" w:rsidRPr="00F02760" w:rsidRDefault="00B02F83" w:rsidP="00C57037">
      <w:pPr>
        <w:pStyle w:val="SingleTxtG"/>
        <w:ind w:left="2268" w:hanging="1134"/>
        <w:rPr>
          <w:lang w:val="fr-FR"/>
        </w:rPr>
      </w:pPr>
      <w:r w:rsidRPr="00F02760">
        <w:rPr>
          <w:lang w:val="fr-FR"/>
        </w:rPr>
        <w:t>« 2.8.2</w:t>
      </w:r>
      <w:r w:rsidRPr="00F02760">
        <w:rPr>
          <w:lang w:val="fr-FR"/>
        </w:rPr>
        <w:tab/>
        <w:t>“</w:t>
      </w:r>
      <w:r w:rsidRPr="00F02760">
        <w:rPr>
          <w:i/>
          <w:iCs/>
          <w:lang w:val="fr-FR"/>
        </w:rPr>
        <w:t>Pneumatique spécial</w:t>
      </w:r>
      <w:r w:rsidRPr="00F02760">
        <w:rPr>
          <w:lang w:val="fr-FR"/>
        </w:rPr>
        <w:t>”, un pneumatique destiné à une utilisation mixte, tant sur route qu</w:t>
      </w:r>
      <w:r>
        <w:rPr>
          <w:lang w:val="fr-FR"/>
        </w:rPr>
        <w:t>’</w:t>
      </w:r>
      <w:r w:rsidRPr="00F02760">
        <w:rPr>
          <w:lang w:val="fr-FR"/>
        </w:rPr>
        <w:t xml:space="preserve">en tout-terrain, et/ou à une vitesse limitée. </w:t>
      </w:r>
      <w:r w:rsidRPr="00F02760">
        <w:rPr>
          <w:b/>
          <w:bCs/>
          <w:lang w:val="fr-FR"/>
        </w:rPr>
        <w:t>Ces pneumatiques sont conçus avant tout pour assurer initialement et maintenir la motricité et le guidage du véhicule en tout-terrain.</w:t>
      </w:r>
      <w:r w:rsidRPr="00F02760">
        <w:rPr>
          <w:lang w:val="fr-FR"/>
        </w:rPr>
        <w:t> ».</w:t>
      </w:r>
    </w:p>
    <w:p w14:paraId="16DA18C9" w14:textId="77777777" w:rsidR="00B02F83" w:rsidRPr="00F02760" w:rsidRDefault="00B02F83" w:rsidP="00E663C2">
      <w:pPr>
        <w:pStyle w:val="SingleTxtG"/>
        <w:keepNext/>
        <w:rPr>
          <w:lang w:val="fr-FR"/>
        </w:rPr>
      </w:pPr>
      <w:r w:rsidRPr="00F02760">
        <w:rPr>
          <w:i/>
          <w:iCs/>
          <w:lang w:val="fr-FR"/>
        </w:rPr>
        <w:t>Ajouter le nouveau paragraphe 2.8.4</w:t>
      </w:r>
      <w:r w:rsidRPr="00F02760">
        <w:rPr>
          <w:lang w:val="fr-FR"/>
        </w:rPr>
        <w:t>, libellé comme suit :</w:t>
      </w:r>
    </w:p>
    <w:p w14:paraId="47F58A7F" w14:textId="77777777" w:rsidR="00B02F83" w:rsidRPr="00F02760" w:rsidRDefault="00B02F83" w:rsidP="00362C4A">
      <w:pPr>
        <w:pStyle w:val="SingleTxtG"/>
        <w:ind w:left="2268" w:hanging="1134"/>
        <w:rPr>
          <w:b/>
          <w:lang w:val="fr-FR"/>
        </w:rPr>
      </w:pPr>
      <w:r w:rsidRPr="00F02760">
        <w:rPr>
          <w:lang w:val="fr-FR"/>
        </w:rPr>
        <w:t>« </w:t>
      </w:r>
      <w:r w:rsidRPr="00F02760">
        <w:rPr>
          <w:b/>
          <w:bCs/>
          <w:lang w:val="fr-FR"/>
        </w:rPr>
        <w:t>2.8.4</w:t>
      </w:r>
      <w:r w:rsidRPr="00F02760">
        <w:rPr>
          <w:lang w:val="fr-FR"/>
        </w:rPr>
        <w:tab/>
      </w:r>
      <w:r w:rsidRPr="00F02760">
        <w:rPr>
          <w:b/>
          <w:bCs/>
          <w:lang w:val="fr-FR"/>
        </w:rPr>
        <w:t>“</w:t>
      </w:r>
      <w:r w:rsidRPr="00F02760">
        <w:rPr>
          <w:b/>
          <w:bCs/>
          <w:i/>
          <w:iCs/>
          <w:lang w:val="fr-FR"/>
        </w:rPr>
        <w:t>Pneumatique traction</w:t>
      </w:r>
      <w:r w:rsidRPr="00F02760">
        <w:rPr>
          <w:b/>
          <w:bCs/>
          <w:lang w:val="fr-FR"/>
        </w:rPr>
        <w:t>”, un pneumatique de la classe C2 ou C3 portant l</w:t>
      </w:r>
      <w:r>
        <w:rPr>
          <w:b/>
          <w:bCs/>
          <w:lang w:val="fr-FR"/>
        </w:rPr>
        <w:t>’</w:t>
      </w:r>
      <w:r w:rsidRPr="00F02760">
        <w:rPr>
          <w:b/>
          <w:bCs/>
          <w:lang w:val="fr-FR"/>
        </w:rPr>
        <w:t>inscription “TRACTION” et destiné à être monté principalement sur le ou les essieux moteurs d</w:t>
      </w:r>
      <w:r>
        <w:rPr>
          <w:b/>
          <w:bCs/>
          <w:lang w:val="fr-FR"/>
        </w:rPr>
        <w:t>’</w:t>
      </w:r>
      <w:r w:rsidRPr="00F02760">
        <w:rPr>
          <w:b/>
          <w:bCs/>
          <w:lang w:val="fr-FR"/>
        </w:rPr>
        <w:t>un véhicule pour maximiser la force de traction dans diverses conditions.</w:t>
      </w:r>
      <w:r w:rsidRPr="00F02760">
        <w:rPr>
          <w:lang w:val="fr-FR"/>
        </w:rPr>
        <w:t> ».</w:t>
      </w:r>
    </w:p>
    <w:p w14:paraId="31CEFBCF" w14:textId="77777777" w:rsidR="00B02F83" w:rsidRPr="00F02760" w:rsidRDefault="00B02F83" w:rsidP="00E663C2">
      <w:pPr>
        <w:pStyle w:val="SingleTxtG"/>
        <w:keepNext/>
        <w:rPr>
          <w:lang w:val="fr-FR"/>
        </w:rPr>
      </w:pPr>
      <w:r w:rsidRPr="00F02760">
        <w:rPr>
          <w:i/>
          <w:iCs/>
          <w:lang w:val="fr-FR"/>
        </w:rPr>
        <w:t>Paragraphes 2.26 à 2.26.2</w:t>
      </w:r>
      <w:r w:rsidRPr="00F02760">
        <w:rPr>
          <w:lang w:val="fr-FR"/>
        </w:rPr>
        <w:t>, lire :</w:t>
      </w:r>
    </w:p>
    <w:p w14:paraId="6C9F0D96" w14:textId="68695A6F" w:rsidR="00B02F83" w:rsidRPr="00F02760" w:rsidRDefault="00B02F83" w:rsidP="00362C4A">
      <w:pPr>
        <w:pStyle w:val="SingleTxtG"/>
        <w:ind w:left="2268" w:hanging="1134"/>
        <w:rPr>
          <w:lang w:val="fr-FR"/>
        </w:rPr>
      </w:pPr>
      <w:r w:rsidRPr="00F02760">
        <w:rPr>
          <w:lang w:val="fr-FR"/>
        </w:rPr>
        <w:t>« 2.26</w:t>
      </w:r>
      <w:r w:rsidRPr="00F02760">
        <w:rPr>
          <w:lang w:val="fr-FR"/>
        </w:rPr>
        <w:tab/>
      </w:r>
      <w:r w:rsidRPr="00F02760">
        <w:rPr>
          <w:lang w:val="fr-FR"/>
        </w:rPr>
        <w:tab/>
        <w:t>“</w:t>
      </w:r>
      <w:r w:rsidRPr="00F02760">
        <w:rPr>
          <w:i/>
          <w:iCs/>
          <w:lang w:val="fr-FR"/>
        </w:rPr>
        <w:t>Désignation de la dimension du pneumatique</w:t>
      </w:r>
      <w:r w:rsidRPr="00F02760">
        <w:rPr>
          <w:lang w:val="fr-FR"/>
        </w:rPr>
        <w:t xml:space="preserve">”, </w:t>
      </w:r>
      <w:r w:rsidRPr="00F02760">
        <w:rPr>
          <w:b/>
          <w:bCs/>
          <w:lang w:val="fr-FR"/>
        </w:rPr>
        <w:t>sauf pour les types de pneumatiques dont la désignation de la dimension figure dans la première colonne des tableaux de l</w:t>
      </w:r>
      <w:r>
        <w:rPr>
          <w:b/>
          <w:bCs/>
          <w:lang w:val="fr-FR"/>
        </w:rPr>
        <w:t>’</w:t>
      </w:r>
      <w:r w:rsidRPr="00F02760">
        <w:rPr>
          <w:b/>
          <w:bCs/>
          <w:lang w:val="fr-FR"/>
        </w:rPr>
        <w:t>annexe 5 du présent Règlement, une désignation faisant apparaître :</w:t>
      </w:r>
    </w:p>
    <w:p w14:paraId="2CD92815" w14:textId="2CBF4937" w:rsidR="00B02F83" w:rsidRPr="00F02760" w:rsidRDefault="00B02F83" w:rsidP="00362C4A">
      <w:pPr>
        <w:pStyle w:val="SingleTxtG"/>
        <w:ind w:left="2268" w:hanging="1134"/>
        <w:rPr>
          <w:strike/>
          <w:lang w:val="fr-FR"/>
        </w:rPr>
      </w:pPr>
      <w:r w:rsidRPr="00F02760">
        <w:rPr>
          <w:lang w:val="fr-FR"/>
        </w:rPr>
        <w:t>2.26.1</w:t>
      </w:r>
      <w:r w:rsidRPr="00F02760">
        <w:rPr>
          <w:lang w:val="fr-FR"/>
        </w:rPr>
        <w:tab/>
        <w:t xml:space="preserve">La grosseur nominale du boudin </w:t>
      </w:r>
      <w:r w:rsidRPr="00F02760">
        <w:rPr>
          <w:b/>
          <w:bCs/>
          <w:lang w:val="fr-FR"/>
        </w:rPr>
        <w:t>(S1)</w:t>
      </w:r>
      <w:r w:rsidRPr="00F02760">
        <w:rPr>
          <w:lang w:val="fr-FR"/>
        </w:rPr>
        <w:t xml:space="preserve"> ; </w:t>
      </w:r>
      <w:r w:rsidRPr="00F02760">
        <w:rPr>
          <w:strike/>
          <w:lang w:val="fr-FR"/>
        </w:rPr>
        <w:t>Elle doit être exprimée en millimètres, sauf pour les types de pneumatiques dont la désignation figure dans la première colonne des tableaux de l</w:t>
      </w:r>
      <w:r>
        <w:rPr>
          <w:strike/>
          <w:lang w:val="fr-FR"/>
        </w:rPr>
        <w:t>’</w:t>
      </w:r>
      <w:r w:rsidRPr="00F02760">
        <w:rPr>
          <w:strike/>
          <w:lang w:val="fr-FR"/>
        </w:rPr>
        <w:t>annexe 5 du présent Règlement.</w:t>
      </w:r>
    </w:p>
    <w:p w14:paraId="21E37962" w14:textId="4168843E" w:rsidR="00B02F83" w:rsidRPr="00F02760" w:rsidRDefault="00B02F83" w:rsidP="00362C4A">
      <w:pPr>
        <w:pStyle w:val="SingleTxtG"/>
        <w:ind w:left="2268" w:hanging="1134"/>
        <w:rPr>
          <w:lang w:val="fr-FR"/>
        </w:rPr>
      </w:pPr>
      <w:r w:rsidRPr="00F02760">
        <w:rPr>
          <w:lang w:val="fr-FR"/>
        </w:rPr>
        <w:t>2.26.2</w:t>
      </w:r>
      <w:r w:rsidRPr="00F02760">
        <w:rPr>
          <w:lang w:val="fr-FR"/>
        </w:rPr>
        <w:tab/>
        <w:t>Le rapport nominal d</w:t>
      </w:r>
      <w:r>
        <w:rPr>
          <w:lang w:val="fr-FR"/>
        </w:rPr>
        <w:t>’</w:t>
      </w:r>
      <w:r w:rsidRPr="00F02760">
        <w:rPr>
          <w:lang w:val="fr-FR"/>
        </w:rPr>
        <w:t>aspect</w:t>
      </w:r>
      <w:r w:rsidRPr="00F02760">
        <w:rPr>
          <w:strike/>
          <w:lang w:val="fr-FR"/>
        </w:rPr>
        <w:t>, sauf pour certains types de pneumatiques dont la désignation figure dans la première colonne des tableaux de l</w:t>
      </w:r>
      <w:r>
        <w:rPr>
          <w:strike/>
          <w:lang w:val="fr-FR"/>
        </w:rPr>
        <w:t>’</w:t>
      </w:r>
      <w:r w:rsidRPr="00F02760">
        <w:rPr>
          <w:strike/>
          <w:lang w:val="fr-FR"/>
        </w:rPr>
        <w:t>annexe 5 du présent Règlement</w:t>
      </w:r>
      <w:r w:rsidRPr="00F02760">
        <w:rPr>
          <w:lang w:val="fr-FR"/>
        </w:rPr>
        <w:t xml:space="preserve"> ou, selon le modèle de pneumatique, le diamètre extérieur nominal exprimé en millimètres ; ».</w:t>
      </w:r>
    </w:p>
    <w:p w14:paraId="2EB47095" w14:textId="77777777" w:rsidR="00B02F83" w:rsidRPr="00F02760" w:rsidRDefault="00B02F83" w:rsidP="00E663C2">
      <w:pPr>
        <w:pStyle w:val="SingleTxtG"/>
        <w:keepNext/>
        <w:rPr>
          <w:lang w:val="fr-FR"/>
        </w:rPr>
      </w:pPr>
      <w:r w:rsidRPr="00F02760">
        <w:rPr>
          <w:lang w:val="fr-FR"/>
        </w:rPr>
        <w:tab/>
      </w:r>
      <w:r w:rsidRPr="00F02760">
        <w:rPr>
          <w:i/>
          <w:iCs/>
          <w:lang w:val="fr-FR"/>
        </w:rPr>
        <w:t>Ajouter les nouveaux paragraphes 2.26.3 à 2.26.3.2</w:t>
      </w:r>
      <w:r w:rsidRPr="00F02760">
        <w:rPr>
          <w:lang w:val="fr-FR"/>
        </w:rPr>
        <w:t>, libellés comme suit :</w:t>
      </w:r>
    </w:p>
    <w:p w14:paraId="5B4FBEA6" w14:textId="77777777" w:rsidR="00B02F83" w:rsidRPr="00F02760" w:rsidRDefault="00B02F83" w:rsidP="00362C4A">
      <w:pPr>
        <w:pStyle w:val="SingleTxtG"/>
        <w:ind w:left="2268" w:hanging="1134"/>
        <w:rPr>
          <w:b/>
          <w:bCs/>
          <w:lang w:val="fr-FR"/>
        </w:rPr>
      </w:pPr>
      <w:r w:rsidRPr="00F02760">
        <w:rPr>
          <w:lang w:val="fr-FR"/>
        </w:rPr>
        <w:t>« </w:t>
      </w:r>
      <w:r w:rsidRPr="00F02760">
        <w:rPr>
          <w:b/>
          <w:bCs/>
          <w:lang w:val="fr-FR"/>
        </w:rPr>
        <w:t>2.26.3</w:t>
      </w:r>
      <w:r w:rsidRPr="00F02760">
        <w:rPr>
          <w:lang w:val="fr-FR"/>
        </w:rPr>
        <w:tab/>
      </w:r>
      <w:r w:rsidRPr="00F02760">
        <w:rPr>
          <w:b/>
          <w:bCs/>
          <w:lang w:val="fr-FR"/>
        </w:rPr>
        <w:t xml:space="preserve">Une indication de la structure placée devant  </w:t>
      </w:r>
      <w:r>
        <w:rPr>
          <w:b/>
          <w:bCs/>
          <w:lang w:val="fr-FR"/>
        </w:rPr>
        <w:t xml:space="preserve">la marque </w:t>
      </w:r>
      <w:r w:rsidRPr="00F02760">
        <w:rPr>
          <w:b/>
          <w:bCs/>
          <w:lang w:val="fr-FR"/>
        </w:rPr>
        <w:t>du diamètre de la jante, comme suit :</w:t>
      </w:r>
    </w:p>
    <w:p w14:paraId="1D51BAD4" w14:textId="699EBC9D" w:rsidR="00B02F83" w:rsidRPr="00F02760" w:rsidRDefault="00B02F83" w:rsidP="00362C4A">
      <w:pPr>
        <w:pStyle w:val="SingleTxtG"/>
        <w:ind w:left="2268" w:hanging="1134"/>
        <w:rPr>
          <w:b/>
          <w:bCs/>
          <w:lang w:val="fr-FR"/>
        </w:rPr>
      </w:pPr>
      <w:r w:rsidRPr="00F02760">
        <w:rPr>
          <w:b/>
          <w:bCs/>
          <w:lang w:val="fr-FR"/>
        </w:rPr>
        <w:t>2.26.3.1</w:t>
      </w:r>
      <w:r w:rsidRPr="00F02760">
        <w:rPr>
          <w:lang w:val="fr-FR"/>
        </w:rPr>
        <w:tab/>
      </w:r>
      <w:r w:rsidRPr="00F02760">
        <w:rPr>
          <w:b/>
          <w:bCs/>
          <w:lang w:val="fr-FR"/>
        </w:rPr>
        <w:t>Sur les pneumatiques à structure diagonale, un tiret “-” ou la lettre “D” ;</w:t>
      </w:r>
    </w:p>
    <w:p w14:paraId="6379064B" w14:textId="09B6C082" w:rsidR="00B02F83" w:rsidRPr="00F02760" w:rsidRDefault="00B02F83" w:rsidP="00362C4A">
      <w:pPr>
        <w:pStyle w:val="SingleTxtG"/>
        <w:ind w:left="2268" w:hanging="1134"/>
        <w:rPr>
          <w:b/>
          <w:bCs/>
          <w:lang w:val="fr-FR"/>
        </w:rPr>
      </w:pPr>
      <w:r w:rsidRPr="00F02760">
        <w:rPr>
          <w:b/>
          <w:bCs/>
          <w:lang w:val="fr-FR"/>
        </w:rPr>
        <w:t>2.26.3.2</w:t>
      </w:r>
      <w:r w:rsidRPr="00F02760">
        <w:rPr>
          <w:lang w:val="fr-FR"/>
        </w:rPr>
        <w:tab/>
      </w:r>
      <w:r w:rsidRPr="00F02760">
        <w:rPr>
          <w:b/>
          <w:bCs/>
          <w:lang w:val="fr-FR"/>
        </w:rPr>
        <w:t>Sur les pneumatiques à structure radiale, la lettre “R”.</w:t>
      </w:r>
      <w:r w:rsidRPr="00F02760">
        <w:rPr>
          <w:lang w:val="fr-FR"/>
        </w:rPr>
        <w:t> ».</w:t>
      </w:r>
    </w:p>
    <w:p w14:paraId="34F35CB0" w14:textId="77777777" w:rsidR="00B02F83" w:rsidRPr="00F02760" w:rsidRDefault="00B02F83" w:rsidP="00E663C2">
      <w:pPr>
        <w:pStyle w:val="SingleTxtG"/>
        <w:keepNext/>
        <w:rPr>
          <w:color w:val="000000" w:themeColor="text1"/>
          <w:lang w:val="fr-FR"/>
        </w:rPr>
      </w:pPr>
      <w:r w:rsidRPr="00F02760">
        <w:rPr>
          <w:i/>
          <w:iCs/>
          <w:lang w:val="fr-FR"/>
        </w:rPr>
        <w:t>Paragraphe 2.47</w:t>
      </w:r>
      <w:r w:rsidRPr="00F02760">
        <w:rPr>
          <w:lang w:val="fr-FR"/>
        </w:rPr>
        <w:t>, lire :</w:t>
      </w:r>
    </w:p>
    <w:p w14:paraId="7737A5EC" w14:textId="77777777" w:rsidR="00B02F83" w:rsidRPr="00F02760" w:rsidRDefault="00B02F83" w:rsidP="00362C4A">
      <w:pPr>
        <w:pStyle w:val="SingleTxtG"/>
        <w:ind w:left="2268" w:hanging="1134"/>
        <w:rPr>
          <w:color w:val="000000" w:themeColor="text1"/>
          <w:lang w:val="fr-FR"/>
        </w:rPr>
      </w:pPr>
      <w:r w:rsidRPr="00F02760">
        <w:rPr>
          <w:lang w:val="fr-FR"/>
        </w:rPr>
        <w:t>« 2.47</w:t>
      </w:r>
      <w:r w:rsidRPr="00F02760">
        <w:rPr>
          <w:lang w:val="fr-FR"/>
        </w:rPr>
        <w:tab/>
        <w:t>“</w:t>
      </w:r>
      <w:r w:rsidRPr="00F02760">
        <w:rPr>
          <w:i/>
          <w:iCs/>
          <w:lang w:val="fr-FR"/>
        </w:rPr>
        <w:t>Pneumatique d</w:t>
      </w:r>
      <w:r>
        <w:rPr>
          <w:i/>
          <w:iCs/>
          <w:lang w:val="fr-FR"/>
        </w:rPr>
        <w:t>’</w:t>
      </w:r>
      <w:r w:rsidRPr="00F02760">
        <w:rPr>
          <w:i/>
          <w:iCs/>
          <w:lang w:val="fr-FR"/>
        </w:rPr>
        <w:t>essai de référence normalisé</w:t>
      </w:r>
      <w:r w:rsidRPr="00F02760">
        <w:rPr>
          <w:i/>
          <w:iCs/>
          <w:strike/>
          <w:lang w:val="fr-FR"/>
        </w:rPr>
        <w:t xml:space="preserve"> (SRTT)</w:t>
      </w:r>
      <w:r w:rsidRPr="00F02760">
        <w:rPr>
          <w:lang w:val="fr-FR"/>
        </w:rPr>
        <w:t xml:space="preserve">” </w:t>
      </w:r>
      <w:r w:rsidRPr="00F02760">
        <w:rPr>
          <w:b/>
          <w:bCs/>
          <w:lang w:val="fr-FR"/>
        </w:rPr>
        <w:t>ou “</w:t>
      </w:r>
      <w:r w:rsidRPr="00F02760">
        <w:rPr>
          <w:b/>
          <w:bCs/>
          <w:i/>
          <w:iCs/>
          <w:lang w:val="fr-FR"/>
        </w:rPr>
        <w:t>SRTT</w:t>
      </w:r>
      <w:r w:rsidRPr="00F02760">
        <w:rPr>
          <w:b/>
          <w:bCs/>
          <w:lang w:val="fr-FR"/>
        </w:rPr>
        <w:t>”</w:t>
      </w:r>
      <w:r w:rsidRPr="00F02760">
        <w:rPr>
          <w:lang w:val="fr-FR"/>
        </w:rPr>
        <w:t xml:space="preserve">, un pneumatique qui est fabriqué, vérifié et stocké conformément aux normes </w:t>
      </w:r>
      <w:r w:rsidRPr="00F02760">
        <w:rPr>
          <w:strike/>
          <w:lang w:val="fr-FR"/>
        </w:rPr>
        <w:t>de l</w:t>
      </w:r>
      <w:r>
        <w:rPr>
          <w:strike/>
          <w:lang w:val="fr-FR"/>
        </w:rPr>
        <w:t>’</w:t>
      </w:r>
      <w:r w:rsidRPr="00F02760">
        <w:rPr>
          <w:strike/>
          <w:lang w:val="fr-FR"/>
        </w:rPr>
        <w:t xml:space="preserve">American Society for </w:t>
      </w:r>
      <w:proofErr w:type="spellStart"/>
      <w:r w:rsidRPr="00F02760">
        <w:rPr>
          <w:strike/>
          <w:lang w:val="fr-FR"/>
        </w:rPr>
        <w:t>Testing</w:t>
      </w:r>
      <w:proofErr w:type="spellEnd"/>
      <w:r w:rsidRPr="00F02760">
        <w:rPr>
          <w:strike/>
          <w:lang w:val="fr-FR"/>
        </w:rPr>
        <w:t xml:space="preserve"> and Materials (ASTM) </w:t>
      </w:r>
      <w:r w:rsidRPr="00F02760">
        <w:rPr>
          <w:b/>
          <w:bCs/>
          <w:lang w:val="fr-FR"/>
        </w:rPr>
        <w:t>d</w:t>
      </w:r>
      <w:r>
        <w:rPr>
          <w:b/>
          <w:bCs/>
          <w:lang w:val="fr-FR"/>
        </w:rPr>
        <w:t>’</w:t>
      </w:r>
      <w:r w:rsidRPr="00F02760">
        <w:rPr>
          <w:b/>
          <w:bCs/>
          <w:lang w:val="fr-FR"/>
        </w:rPr>
        <w:t>ASTM International </w:t>
      </w:r>
      <w:r w:rsidRPr="00F02760">
        <w:rPr>
          <w:lang w:val="fr-FR"/>
        </w:rPr>
        <w:t>:</w:t>
      </w:r>
    </w:p>
    <w:p w14:paraId="2CE554B5" w14:textId="77777777" w:rsidR="00B02F83" w:rsidRPr="00F02760" w:rsidRDefault="00B02F83" w:rsidP="004E7706">
      <w:pPr>
        <w:pStyle w:val="SingleTxtG"/>
        <w:ind w:left="2835" w:hanging="567"/>
        <w:rPr>
          <w:strike/>
          <w:color w:val="000000" w:themeColor="text1"/>
          <w:lang w:val="fr-FR"/>
        </w:rPr>
      </w:pPr>
      <w:r w:rsidRPr="00F02760">
        <w:rPr>
          <w:strike/>
          <w:lang w:val="fr-FR"/>
        </w:rPr>
        <w:t>a)</w:t>
      </w:r>
      <w:r w:rsidRPr="00F02760">
        <w:rPr>
          <w:lang w:val="fr-FR"/>
        </w:rPr>
        <w:tab/>
      </w:r>
      <w:r w:rsidRPr="00F02760">
        <w:rPr>
          <w:strike/>
          <w:lang w:val="fr-FR"/>
        </w:rPr>
        <w:t>E1136 − 17 pour la dimension P195/75R14 et dénommé “SRTT 14” ;</w:t>
      </w:r>
    </w:p>
    <w:p w14:paraId="74EF74E6" w14:textId="77777777" w:rsidR="00B02F83" w:rsidRPr="00F02760" w:rsidRDefault="00B02F83" w:rsidP="004E7706">
      <w:pPr>
        <w:pStyle w:val="SingleTxtG"/>
        <w:ind w:left="2835" w:hanging="567"/>
        <w:rPr>
          <w:color w:val="000000" w:themeColor="text1"/>
          <w:lang w:val="fr-FR"/>
        </w:rPr>
      </w:pPr>
      <w:proofErr w:type="spellStart"/>
      <w:r w:rsidRPr="00F02760">
        <w:rPr>
          <w:strike/>
          <w:lang w:val="fr-FR"/>
        </w:rPr>
        <w:t>b</w:t>
      </w:r>
      <w:r w:rsidRPr="00F02760">
        <w:rPr>
          <w:b/>
          <w:bCs/>
          <w:lang w:val="fr-FR"/>
        </w:rPr>
        <w:t>a</w:t>
      </w:r>
      <w:proofErr w:type="spellEnd"/>
      <w:r w:rsidRPr="00F02760">
        <w:rPr>
          <w:lang w:val="fr-FR"/>
        </w:rPr>
        <w:t>)</w:t>
      </w:r>
      <w:r w:rsidRPr="00F02760">
        <w:rPr>
          <w:lang w:val="fr-FR"/>
        </w:rPr>
        <w:tab/>
        <w:t>F2872 − 16 pour la dimension 225/75R16C et dénommé “SRTT16C” ;</w:t>
      </w:r>
    </w:p>
    <w:p w14:paraId="216490E5" w14:textId="77777777" w:rsidR="00B02F83" w:rsidRPr="00F02760" w:rsidRDefault="00B02F83" w:rsidP="004E7706">
      <w:pPr>
        <w:pStyle w:val="SingleTxtG"/>
        <w:ind w:left="2835" w:hanging="567"/>
        <w:rPr>
          <w:color w:val="000000" w:themeColor="text1"/>
          <w:lang w:val="fr-FR"/>
        </w:rPr>
      </w:pPr>
      <w:r w:rsidRPr="00F02760">
        <w:rPr>
          <w:strike/>
          <w:lang w:val="fr-FR"/>
        </w:rPr>
        <w:t>c</w:t>
      </w:r>
      <w:r w:rsidRPr="00F02760">
        <w:rPr>
          <w:b/>
          <w:bCs/>
          <w:lang w:val="fr-FR"/>
        </w:rPr>
        <w:t>b</w:t>
      </w:r>
      <w:r w:rsidRPr="00F02760">
        <w:rPr>
          <w:lang w:val="fr-FR"/>
        </w:rPr>
        <w:t>)</w:t>
      </w:r>
      <w:r w:rsidRPr="00F02760">
        <w:rPr>
          <w:lang w:val="fr-FR"/>
        </w:rPr>
        <w:tab/>
        <w:t>F2871 − 16 pour la dimension 245/70R19.5 et dénommé “SRTT19.5” ;</w:t>
      </w:r>
    </w:p>
    <w:p w14:paraId="2A17660D" w14:textId="627CADAF" w:rsidR="00B02F83" w:rsidRPr="00F02760" w:rsidRDefault="00B02F83" w:rsidP="004E7706">
      <w:pPr>
        <w:pStyle w:val="SingleTxtG"/>
        <w:ind w:left="2835" w:hanging="567"/>
        <w:rPr>
          <w:color w:val="000000" w:themeColor="text1"/>
          <w:lang w:val="fr-FR"/>
        </w:rPr>
      </w:pPr>
      <w:r w:rsidRPr="00F02760">
        <w:rPr>
          <w:strike/>
          <w:lang w:val="fr-FR"/>
        </w:rPr>
        <w:t>d</w:t>
      </w:r>
      <w:r w:rsidRPr="00F02760">
        <w:rPr>
          <w:b/>
          <w:bCs/>
          <w:lang w:val="fr-FR"/>
        </w:rPr>
        <w:t>c</w:t>
      </w:r>
      <w:r w:rsidRPr="00F02760">
        <w:rPr>
          <w:lang w:val="fr-FR"/>
        </w:rPr>
        <w:t>)</w:t>
      </w:r>
      <w:r w:rsidRPr="00F02760">
        <w:rPr>
          <w:lang w:val="fr-FR"/>
        </w:rPr>
        <w:tab/>
        <w:t>F2870 − 16 pour la dimension 315/70R22.5 et dénommé “SRTT22.5” ;</w:t>
      </w:r>
    </w:p>
    <w:p w14:paraId="5EB2D7CA" w14:textId="77777777" w:rsidR="00B02F83" w:rsidRPr="00F02760" w:rsidRDefault="00B02F83" w:rsidP="00B02F83">
      <w:pPr>
        <w:pStyle w:val="SingleTxtG"/>
        <w:ind w:left="2835" w:hanging="567"/>
        <w:rPr>
          <w:color w:val="000000" w:themeColor="text1"/>
          <w:lang w:val="fr-FR"/>
        </w:rPr>
      </w:pPr>
      <w:proofErr w:type="spellStart"/>
      <w:r w:rsidRPr="00F02760">
        <w:rPr>
          <w:strike/>
          <w:lang w:val="fr-FR"/>
        </w:rPr>
        <w:t>e</w:t>
      </w:r>
      <w:r w:rsidRPr="00F02760">
        <w:rPr>
          <w:b/>
          <w:bCs/>
          <w:lang w:val="fr-FR"/>
        </w:rPr>
        <w:t>d</w:t>
      </w:r>
      <w:proofErr w:type="spellEnd"/>
      <w:r w:rsidRPr="00F02760">
        <w:rPr>
          <w:lang w:val="fr-FR"/>
        </w:rPr>
        <w:t>)</w:t>
      </w:r>
      <w:r w:rsidRPr="00F02760">
        <w:rPr>
          <w:lang w:val="fr-FR"/>
        </w:rPr>
        <w:tab/>
      </w:r>
      <w:r w:rsidRPr="00F02760">
        <w:rPr>
          <w:strike/>
          <w:lang w:val="fr-FR"/>
        </w:rPr>
        <w:t xml:space="preserve">F2493 − 18 </w:t>
      </w:r>
      <w:r w:rsidRPr="00F02760">
        <w:rPr>
          <w:b/>
          <w:bCs/>
          <w:lang w:val="fr-FR"/>
        </w:rPr>
        <w:t>F2493 – 19 pour la dimension P225/60R16 et dénommé “SRTT16”.</w:t>
      </w:r>
      <w:r w:rsidRPr="00F02760">
        <w:rPr>
          <w:lang w:val="fr-FR"/>
        </w:rPr>
        <w:t> ».</w:t>
      </w:r>
    </w:p>
    <w:p w14:paraId="0E0D3CC6" w14:textId="77777777" w:rsidR="00B02F83" w:rsidRPr="00F02760" w:rsidRDefault="00B02F83" w:rsidP="00E663C2">
      <w:pPr>
        <w:pStyle w:val="SingleTxtG"/>
        <w:keepNext/>
        <w:rPr>
          <w:bCs/>
          <w:color w:val="000000"/>
          <w:lang w:val="fr-FR"/>
        </w:rPr>
      </w:pPr>
      <w:r w:rsidRPr="00F02760">
        <w:rPr>
          <w:i/>
          <w:iCs/>
          <w:lang w:val="fr-FR"/>
        </w:rPr>
        <w:lastRenderedPageBreak/>
        <w:t>Paragraphe 2.54</w:t>
      </w:r>
      <w:r w:rsidRPr="00F02760">
        <w:rPr>
          <w:lang w:val="fr-FR"/>
        </w:rPr>
        <w:t>, lire :</w:t>
      </w:r>
    </w:p>
    <w:p w14:paraId="2CE129FC" w14:textId="77777777" w:rsidR="00B02F83" w:rsidRPr="00F02760" w:rsidRDefault="00B02F83" w:rsidP="00362C4A">
      <w:pPr>
        <w:pStyle w:val="SingleTxtG"/>
        <w:ind w:left="2268" w:hanging="1134"/>
        <w:rPr>
          <w:bCs/>
          <w:color w:val="000000"/>
          <w:lang w:val="fr-FR"/>
        </w:rPr>
      </w:pPr>
      <w:r w:rsidRPr="00F02760">
        <w:rPr>
          <w:lang w:val="fr-FR"/>
        </w:rPr>
        <w:t>« 2.54</w:t>
      </w:r>
      <w:r w:rsidRPr="00F02760">
        <w:rPr>
          <w:lang w:val="fr-FR"/>
        </w:rPr>
        <w:tab/>
        <w:t>“</w:t>
      </w:r>
      <w:r w:rsidRPr="00F02760">
        <w:rPr>
          <w:i/>
          <w:iCs/>
          <w:lang w:val="fr-FR"/>
        </w:rPr>
        <w:t>Indice d</w:t>
      </w:r>
      <w:r>
        <w:rPr>
          <w:i/>
          <w:iCs/>
          <w:lang w:val="fr-FR"/>
        </w:rPr>
        <w:t>’</w:t>
      </w:r>
      <w:r w:rsidRPr="00F02760">
        <w:rPr>
          <w:i/>
          <w:iCs/>
          <w:lang w:val="fr-FR"/>
        </w:rPr>
        <w:t>adhérence sur neige (SG)</w:t>
      </w:r>
      <w:r w:rsidRPr="00F02760">
        <w:rPr>
          <w:lang w:val="fr-FR"/>
        </w:rPr>
        <w:t xml:space="preserve">”, </w:t>
      </w:r>
      <w:r w:rsidRPr="00F02760">
        <w:rPr>
          <w:strike/>
          <w:lang w:val="fr-FR"/>
        </w:rPr>
        <w:t>le rapport entre les performances d</w:t>
      </w:r>
      <w:r>
        <w:rPr>
          <w:strike/>
          <w:lang w:val="fr-FR"/>
        </w:rPr>
        <w:t>’</w:t>
      </w:r>
      <w:r w:rsidRPr="00F02760">
        <w:rPr>
          <w:strike/>
          <w:lang w:val="fr-FR"/>
        </w:rPr>
        <w:t xml:space="preserve">adhérence </w:t>
      </w:r>
      <w:r w:rsidRPr="00F02760">
        <w:rPr>
          <w:b/>
          <w:bCs/>
          <w:lang w:val="fr-FR"/>
        </w:rPr>
        <w:t>l</w:t>
      </w:r>
      <w:r>
        <w:rPr>
          <w:b/>
          <w:bCs/>
          <w:lang w:val="fr-FR"/>
        </w:rPr>
        <w:t>’</w:t>
      </w:r>
      <w:r w:rsidRPr="00F02760">
        <w:rPr>
          <w:b/>
          <w:bCs/>
          <w:lang w:val="fr-FR"/>
        </w:rPr>
        <w:t xml:space="preserve">adhérence </w:t>
      </w:r>
      <w:r w:rsidRPr="00F02760">
        <w:rPr>
          <w:lang w:val="fr-FR"/>
        </w:rPr>
        <w:t xml:space="preserve">sur la neige </w:t>
      </w:r>
      <w:r w:rsidRPr="00F02760">
        <w:rPr>
          <w:strike/>
          <w:lang w:val="fr-FR"/>
        </w:rPr>
        <w:t xml:space="preserve">du </w:t>
      </w:r>
      <w:r w:rsidRPr="00F02760">
        <w:rPr>
          <w:b/>
          <w:bCs/>
          <w:lang w:val="fr-FR"/>
        </w:rPr>
        <w:t>d</w:t>
      </w:r>
      <w:r>
        <w:rPr>
          <w:b/>
          <w:bCs/>
          <w:lang w:val="fr-FR"/>
        </w:rPr>
        <w:t>’</w:t>
      </w:r>
      <w:r w:rsidRPr="00F02760">
        <w:rPr>
          <w:b/>
          <w:bCs/>
          <w:lang w:val="fr-FR"/>
        </w:rPr>
        <w:t xml:space="preserve">un </w:t>
      </w:r>
      <w:r w:rsidRPr="00F02760">
        <w:rPr>
          <w:lang w:val="fr-FR"/>
        </w:rPr>
        <w:t xml:space="preserve">pneumatique à contrôler </w:t>
      </w:r>
      <w:r w:rsidRPr="00F02760">
        <w:rPr>
          <w:strike/>
          <w:lang w:val="fr-FR"/>
        </w:rPr>
        <w:t>et les performances du pneumatique d</w:t>
      </w:r>
      <w:r>
        <w:rPr>
          <w:strike/>
          <w:lang w:val="fr-FR"/>
        </w:rPr>
        <w:t>’</w:t>
      </w:r>
      <w:r w:rsidRPr="00F02760">
        <w:rPr>
          <w:strike/>
          <w:lang w:val="fr-FR"/>
        </w:rPr>
        <w:t xml:space="preserve">essai de référence standard </w:t>
      </w:r>
      <w:r w:rsidRPr="00F02760">
        <w:rPr>
          <w:b/>
          <w:bCs/>
          <w:lang w:val="fr-FR"/>
        </w:rPr>
        <w:t>comparée à celle du SRTT correspondant</w:t>
      </w:r>
      <w:r w:rsidRPr="00F02760">
        <w:rPr>
          <w:lang w:val="fr-FR"/>
        </w:rPr>
        <w:t>. ».</w:t>
      </w:r>
    </w:p>
    <w:p w14:paraId="551468E9" w14:textId="77777777" w:rsidR="00B02F83" w:rsidRPr="00F02760" w:rsidRDefault="00B02F83" w:rsidP="00E663C2">
      <w:pPr>
        <w:pStyle w:val="SingleTxtG"/>
        <w:keepNext/>
        <w:rPr>
          <w:bCs/>
          <w:color w:val="000000"/>
          <w:lang w:val="fr-FR"/>
        </w:rPr>
      </w:pPr>
      <w:r w:rsidRPr="00F02760">
        <w:rPr>
          <w:i/>
          <w:iCs/>
          <w:lang w:val="fr-FR"/>
        </w:rPr>
        <w:t>Ajouter les nouveaux paragraphes 2.58 à 2.60</w:t>
      </w:r>
      <w:r w:rsidRPr="00F02760">
        <w:rPr>
          <w:lang w:val="fr-FR"/>
        </w:rPr>
        <w:t>, libellés comme suit :</w:t>
      </w:r>
    </w:p>
    <w:p w14:paraId="0B098D9C" w14:textId="77777777" w:rsidR="00B02F83" w:rsidRPr="00F02760" w:rsidRDefault="00B02F83" w:rsidP="00362C4A">
      <w:pPr>
        <w:pStyle w:val="SingleTxtG"/>
        <w:ind w:left="2268" w:hanging="1134"/>
        <w:rPr>
          <w:b/>
          <w:bCs/>
          <w:lang w:val="fr-FR"/>
        </w:rPr>
      </w:pPr>
      <w:r w:rsidRPr="00F02760">
        <w:rPr>
          <w:lang w:val="fr-FR"/>
        </w:rPr>
        <w:t>« </w:t>
      </w:r>
      <w:r w:rsidRPr="00F02760">
        <w:rPr>
          <w:b/>
          <w:bCs/>
          <w:lang w:val="fr-FR"/>
        </w:rPr>
        <w:t>2.58</w:t>
      </w:r>
      <w:r w:rsidRPr="00F02760">
        <w:rPr>
          <w:lang w:val="fr-FR"/>
        </w:rPr>
        <w:tab/>
      </w:r>
      <w:r w:rsidRPr="00F02760">
        <w:rPr>
          <w:lang w:val="fr-FR"/>
        </w:rPr>
        <w:tab/>
      </w:r>
      <w:r w:rsidRPr="00F02760">
        <w:rPr>
          <w:b/>
          <w:bCs/>
          <w:lang w:val="fr-FR"/>
        </w:rPr>
        <w:t>“</w:t>
      </w:r>
      <w:r w:rsidRPr="00F02760">
        <w:rPr>
          <w:b/>
          <w:bCs/>
          <w:i/>
          <w:iCs/>
          <w:lang w:val="fr-FR"/>
        </w:rPr>
        <w:t>Pneumatique tout-terrain professionnel</w:t>
      </w:r>
      <w:r w:rsidRPr="00F02760">
        <w:rPr>
          <w:b/>
          <w:bCs/>
          <w:lang w:val="fr-FR"/>
        </w:rPr>
        <w:t>”, un pneumatique spécial principalement conçu pour une utilisation en conditions tout-terrain difficiles.</w:t>
      </w:r>
    </w:p>
    <w:p w14:paraId="088A60C8" w14:textId="77777777" w:rsidR="00B02F83" w:rsidRPr="00F02760" w:rsidRDefault="00B02F83" w:rsidP="00362C4A">
      <w:pPr>
        <w:pStyle w:val="SingleTxtG"/>
        <w:ind w:left="2268" w:hanging="1134"/>
        <w:rPr>
          <w:b/>
          <w:bCs/>
          <w:lang w:val="fr-FR"/>
        </w:rPr>
      </w:pPr>
      <w:r w:rsidRPr="00F02760">
        <w:rPr>
          <w:b/>
          <w:bCs/>
          <w:lang w:val="fr-FR"/>
        </w:rPr>
        <w:t>2.59</w:t>
      </w:r>
      <w:r w:rsidRPr="00F02760">
        <w:rPr>
          <w:lang w:val="fr-FR"/>
        </w:rPr>
        <w:tab/>
      </w:r>
      <w:r w:rsidRPr="00F02760">
        <w:rPr>
          <w:lang w:val="fr-FR"/>
        </w:rPr>
        <w:tab/>
      </w:r>
      <w:r w:rsidRPr="00F02760">
        <w:rPr>
          <w:b/>
          <w:bCs/>
          <w:lang w:val="fr-FR"/>
        </w:rPr>
        <w:t>“</w:t>
      </w:r>
      <w:r w:rsidRPr="00F02760">
        <w:rPr>
          <w:b/>
          <w:bCs/>
          <w:i/>
          <w:iCs/>
          <w:lang w:val="fr-FR"/>
        </w:rPr>
        <w:t>Profondeur de sculpture</w:t>
      </w:r>
      <w:r w:rsidRPr="00F02760">
        <w:rPr>
          <w:b/>
          <w:bCs/>
          <w:lang w:val="fr-FR"/>
        </w:rPr>
        <w:t>”, la profondeur des rainures principales.</w:t>
      </w:r>
    </w:p>
    <w:p w14:paraId="3FAF9A98" w14:textId="68A41233" w:rsidR="00B02F83" w:rsidRPr="00F02760" w:rsidRDefault="00B02F83" w:rsidP="00362C4A">
      <w:pPr>
        <w:pStyle w:val="SingleTxtG"/>
        <w:ind w:left="2268" w:hanging="1134"/>
        <w:rPr>
          <w:b/>
          <w:bCs/>
          <w:lang w:val="fr-FR"/>
        </w:rPr>
      </w:pPr>
      <w:r w:rsidRPr="00F02760">
        <w:rPr>
          <w:b/>
          <w:bCs/>
          <w:lang w:val="fr-FR"/>
        </w:rPr>
        <w:t>2.59.1</w:t>
      </w:r>
      <w:r w:rsidRPr="00F02760">
        <w:rPr>
          <w:lang w:val="fr-FR"/>
        </w:rPr>
        <w:tab/>
      </w:r>
      <w:r w:rsidRPr="00F02760">
        <w:rPr>
          <w:b/>
          <w:bCs/>
          <w:lang w:val="fr-FR"/>
        </w:rPr>
        <w:t>“</w:t>
      </w:r>
      <w:r w:rsidRPr="00F02760">
        <w:rPr>
          <w:b/>
          <w:bCs/>
          <w:i/>
          <w:iCs/>
          <w:lang w:val="fr-FR"/>
        </w:rPr>
        <w:t>Rainures principales</w:t>
      </w:r>
      <w:r w:rsidRPr="00F02760">
        <w:rPr>
          <w:b/>
          <w:bCs/>
          <w:lang w:val="fr-FR"/>
        </w:rPr>
        <w:t>”, les larges rainures circulaires situées au centre de la bande de roulement du pneumatique, à la base desquelles sont placés les indicateurs d</w:t>
      </w:r>
      <w:r>
        <w:rPr>
          <w:b/>
          <w:bCs/>
          <w:lang w:val="fr-FR"/>
        </w:rPr>
        <w:t>’</w:t>
      </w:r>
      <w:r w:rsidRPr="00F02760">
        <w:rPr>
          <w:b/>
          <w:bCs/>
          <w:lang w:val="fr-FR"/>
        </w:rPr>
        <w:t>usure, dans le cas des pneumatiques pour voitures particulières et utilitaires légers (commerciaux).</w:t>
      </w:r>
    </w:p>
    <w:p w14:paraId="4ECA8D10" w14:textId="795B2DC1" w:rsidR="00B02F83" w:rsidRPr="00F02760" w:rsidRDefault="00B02F83" w:rsidP="00362C4A">
      <w:pPr>
        <w:pStyle w:val="SingleTxtG"/>
        <w:ind w:left="2268" w:hanging="1134"/>
        <w:rPr>
          <w:b/>
          <w:bCs/>
          <w:lang w:val="fr-FR"/>
        </w:rPr>
      </w:pPr>
      <w:r w:rsidRPr="00F02760">
        <w:rPr>
          <w:b/>
          <w:bCs/>
          <w:lang w:val="fr-FR"/>
        </w:rPr>
        <w:t>2.60</w:t>
      </w:r>
      <w:r w:rsidRPr="00F02760">
        <w:rPr>
          <w:lang w:val="fr-FR"/>
        </w:rPr>
        <w:tab/>
      </w:r>
      <w:r w:rsidRPr="00F02760">
        <w:rPr>
          <w:b/>
          <w:bCs/>
          <w:lang w:val="fr-FR"/>
        </w:rPr>
        <w:t>“</w:t>
      </w:r>
      <w:r w:rsidRPr="00F02760">
        <w:rPr>
          <w:b/>
          <w:bCs/>
          <w:i/>
          <w:iCs/>
          <w:lang w:val="fr-FR"/>
        </w:rPr>
        <w:t>Rapport rainures/parties pleines</w:t>
      </w:r>
      <w:r w:rsidRPr="00F02760">
        <w:rPr>
          <w:b/>
          <w:bCs/>
          <w:lang w:val="fr-FR"/>
        </w:rPr>
        <w:t>”, le rapport entre l</w:t>
      </w:r>
      <w:r>
        <w:rPr>
          <w:b/>
          <w:bCs/>
          <w:lang w:val="fr-FR"/>
        </w:rPr>
        <w:t>’</w:t>
      </w:r>
      <w:r w:rsidRPr="00F02760">
        <w:rPr>
          <w:b/>
          <w:bCs/>
          <w:lang w:val="fr-FR"/>
        </w:rPr>
        <w:t>aire des vides dans une surface de référence et l</w:t>
      </w:r>
      <w:r>
        <w:rPr>
          <w:b/>
          <w:bCs/>
          <w:lang w:val="fr-FR"/>
        </w:rPr>
        <w:t>’</w:t>
      </w:r>
      <w:r w:rsidRPr="00F02760">
        <w:rPr>
          <w:b/>
          <w:bCs/>
          <w:lang w:val="fr-FR"/>
        </w:rPr>
        <w:t>aire de cette surface calculée d</w:t>
      </w:r>
      <w:r>
        <w:rPr>
          <w:b/>
          <w:bCs/>
          <w:lang w:val="fr-FR"/>
        </w:rPr>
        <w:t>’</w:t>
      </w:r>
      <w:r w:rsidRPr="00F02760">
        <w:rPr>
          <w:b/>
          <w:bCs/>
          <w:lang w:val="fr-FR"/>
        </w:rPr>
        <w:t>après les plans du moule.</w:t>
      </w:r>
      <w:r w:rsidRPr="00F02760">
        <w:rPr>
          <w:lang w:val="fr-FR"/>
        </w:rPr>
        <w:t> ».</w:t>
      </w:r>
    </w:p>
    <w:p w14:paraId="4B928277" w14:textId="77777777" w:rsidR="00B02F83" w:rsidRPr="00F02760" w:rsidRDefault="00B02F83" w:rsidP="00E663C2">
      <w:pPr>
        <w:pStyle w:val="SingleTxtG"/>
        <w:keepNext/>
        <w:rPr>
          <w:bCs/>
          <w:color w:val="000000"/>
          <w:lang w:val="fr-FR"/>
        </w:rPr>
      </w:pPr>
      <w:r w:rsidRPr="00F02760">
        <w:rPr>
          <w:i/>
          <w:iCs/>
          <w:lang w:val="fr-FR"/>
        </w:rPr>
        <w:t>Paragraphe 3.2.13</w:t>
      </w:r>
      <w:r w:rsidRPr="00F02760">
        <w:rPr>
          <w:lang w:val="fr-FR"/>
        </w:rPr>
        <w:t>, lire :</w:t>
      </w:r>
    </w:p>
    <w:p w14:paraId="4EA3FF66" w14:textId="77777777" w:rsidR="00B02F83" w:rsidRPr="00F02760" w:rsidRDefault="00B02F83" w:rsidP="00362C4A">
      <w:pPr>
        <w:pStyle w:val="SingleTxtG"/>
        <w:ind w:left="2268" w:hanging="1134"/>
        <w:rPr>
          <w:bCs/>
          <w:color w:val="000000"/>
          <w:lang w:val="fr-FR"/>
        </w:rPr>
      </w:pPr>
      <w:r w:rsidRPr="00F02760">
        <w:rPr>
          <w:lang w:val="fr-FR"/>
        </w:rPr>
        <w:t>« 3.2.13</w:t>
      </w:r>
      <w:r w:rsidRPr="00F02760">
        <w:rPr>
          <w:lang w:val="fr-FR"/>
        </w:rPr>
        <w:tab/>
        <w:t xml:space="preserve"> </w:t>
      </w:r>
      <w:r w:rsidRPr="00F02760">
        <w:rPr>
          <w:b/>
          <w:bCs/>
          <w:lang w:val="fr-FR"/>
        </w:rPr>
        <w:t>La mention “MPT” (ou bien “ML” ou “ET”) et/ou “POR” lorsqu</w:t>
      </w:r>
      <w:r>
        <w:rPr>
          <w:b/>
          <w:bCs/>
          <w:lang w:val="fr-FR"/>
        </w:rPr>
        <w:t>’</w:t>
      </w:r>
      <w:r w:rsidRPr="00F02760">
        <w:rPr>
          <w:b/>
          <w:bCs/>
          <w:lang w:val="fr-FR"/>
        </w:rPr>
        <w:t>il s</w:t>
      </w:r>
      <w:r>
        <w:rPr>
          <w:b/>
          <w:bCs/>
          <w:lang w:val="fr-FR"/>
        </w:rPr>
        <w:t>’</w:t>
      </w:r>
      <w:r w:rsidRPr="00F02760">
        <w:rPr>
          <w:b/>
          <w:bCs/>
          <w:lang w:val="fr-FR"/>
        </w:rPr>
        <w:t>agit d</w:t>
      </w:r>
      <w:r>
        <w:rPr>
          <w:b/>
          <w:bCs/>
          <w:lang w:val="fr-FR"/>
        </w:rPr>
        <w:t>’</w:t>
      </w:r>
      <w:r w:rsidRPr="00F02760">
        <w:rPr>
          <w:b/>
          <w:bCs/>
          <w:lang w:val="fr-FR"/>
        </w:rPr>
        <w:t>un pneumatique de la catégorie d</w:t>
      </w:r>
      <w:r>
        <w:rPr>
          <w:b/>
          <w:bCs/>
          <w:lang w:val="fr-FR"/>
        </w:rPr>
        <w:t>’</w:t>
      </w:r>
      <w:r w:rsidRPr="00F02760">
        <w:rPr>
          <w:b/>
          <w:bCs/>
          <w:lang w:val="fr-FR"/>
        </w:rPr>
        <w:t>utilisation “pneumatique spécial”.</w:t>
      </w:r>
    </w:p>
    <w:p w14:paraId="0489C2AD" w14:textId="77777777" w:rsidR="00B02F83" w:rsidRPr="00F02760" w:rsidRDefault="00B02F83" w:rsidP="00B02F83">
      <w:pPr>
        <w:spacing w:after="120"/>
        <w:ind w:left="2268" w:right="1134" w:hanging="1134"/>
        <w:jc w:val="both"/>
        <w:rPr>
          <w:b/>
          <w:bCs/>
          <w:color w:val="000000"/>
          <w:lang w:val="fr-FR"/>
        </w:rPr>
      </w:pPr>
      <w:r w:rsidRPr="00F02760">
        <w:rPr>
          <w:lang w:val="fr-FR"/>
        </w:rPr>
        <w:tab/>
      </w:r>
      <w:r w:rsidRPr="00F02760">
        <w:rPr>
          <w:b/>
          <w:bCs/>
          <w:lang w:val="fr-FR"/>
        </w:rPr>
        <w:t xml:space="preserve">On entend par ET (extra </w:t>
      </w:r>
      <w:proofErr w:type="spellStart"/>
      <w:r w:rsidRPr="00F02760">
        <w:rPr>
          <w:b/>
          <w:bCs/>
          <w:lang w:val="fr-FR"/>
        </w:rPr>
        <w:t>tread</w:t>
      </w:r>
      <w:proofErr w:type="spellEnd"/>
      <w:r w:rsidRPr="00F02760">
        <w:rPr>
          <w:b/>
          <w:bCs/>
          <w:lang w:val="fr-FR"/>
        </w:rPr>
        <w:t>) “bande de roulement spéciale”, par ML (</w:t>
      </w:r>
      <w:proofErr w:type="spellStart"/>
      <w:r w:rsidRPr="00F02760">
        <w:rPr>
          <w:b/>
          <w:bCs/>
          <w:lang w:val="fr-FR"/>
        </w:rPr>
        <w:t>mining</w:t>
      </w:r>
      <w:proofErr w:type="spellEnd"/>
      <w:r w:rsidRPr="00F02760">
        <w:rPr>
          <w:b/>
          <w:bCs/>
          <w:lang w:val="fr-FR"/>
        </w:rPr>
        <w:t xml:space="preserve"> and </w:t>
      </w:r>
      <w:proofErr w:type="spellStart"/>
      <w:r w:rsidRPr="00F02760">
        <w:rPr>
          <w:b/>
          <w:bCs/>
          <w:lang w:val="fr-FR"/>
        </w:rPr>
        <w:t>logging</w:t>
      </w:r>
      <w:proofErr w:type="spellEnd"/>
      <w:r w:rsidRPr="00F02760">
        <w:rPr>
          <w:b/>
          <w:bCs/>
          <w:lang w:val="fr-FR"/>
        </w:rPr>
        <w:t>) “industries extractives et exploitation forestière”, par MPT (multi-</w:t>
      </w:r>
      <w:proofErr w:type="spellStart"/>
      <w:r w:rsidRPr="00F02760">
        <w:rPr>
          <w:b/>
          <w:bCs/>
          <w:lang w:val="fr-FR"/>
        </w:rPr>
        <w:t>purpose</w:t>
      </w:r>
      <w:proofErr w:type="spellEnd"/>
      <w:r w:rsidRPr="00F02760">
        <w:rPr>
          <w:b/>
          <w:bCs/>
          <w:lang w:val="fr-FR"/>
        </w:rPr>
        <w:t xml:space="preserve"> truck) “camion multi-usages”, et par POR (</w:t>
      </w:r>
      <w:proofErr w:type="spellStart"/>
      <w:r w:rsidRPr="00F02760">
        <w:rPr>
          <w:b/>
          <w:bCs/>
          <w:lang w:val="fr-FR"/>
        </w:rPr>
        <w:t>professional</w:t>
      </w:r>
      <w:proofErr w:type="spellEnd"/>
      <w:r w:rsidRPr="00F02760">
        <w:rPr>
          <w:b/>
          <w:bCs/>
          <w:lang w:val="fr-FR"/>
        </w:rPr>
        <w:t xml:space="preserve"> off-road) “tout-terrain professionnel”.</w:t>
      </w:r>
      <w:r w:rsidRPr="00F02760">
        <w:rPr>
          <w:lang w:val="fr-FR"/>
        </w:rPr>
        <w:t> ».</w:t>
      </w:r>
    </w:p>
    <w:p w14:paraId="33FE196D" w14:textId="77777777" w:rsidR="00B02F83" w:rsidRPr="00F02760" w:rsidRDefault="00B02F83" w:rsidP="00E663C2">
      <w:pPr>
        <w:pStyle w:val="SingleTxtG"/>
        <w:keepNext/>
        <w:rPr>
          <w:bCs/>
          <w:color w:val="000000"/>
          <w:lang w:val="fr-FR"/>
        </w:rPr>
      </w:pPr>
      <w:r w:rsidRPr="00F02760">
        <w:rPr>
          <w:i/>
          <w:iCs/>
          <w:lang w:val="fr-FR"/>
        </w:rPr>
        <w:t>Ajouter le nouveau paragraphe 3.2.18</w:t>
      </w:r>
      <w:r w:rsidRPr="00F02760">
        <w:rPr>
          <w:lang w:val="fr-FR"/>
        </w:rPr>
        <w:t>, libellé comme suit :</w:t>
      </w:r>
    </w:p>
    <w:p w14:paraId="36223561" w14:textId="77777777" w:rsidR="00B02F83" w:rsidRPr="00F02760" w:rsidRDefault="00B02F83" w:rsidP="00362C4A">
      <w:pPr>
        <w:pStyle w:val="SingleTxtG"/>
        <w:ind w:left="2268" w:hanging="1134"/>
        <w:rPr>
          <w:b/>
          <w:color w:val="000000"/>
          <w:lang w:val="fr-FR"/>
        </w:rPr>
      </w:pPr>
      <w:r w:rsidRPr="00F02760">
        <w:rPr>
          <w:lang w:val="fr-FR"/>
        </w:rPr>
        <w:t>« </w:t>
      </w:r>
      <w:r w:rsidRPr="00F02760">
        <w:rPr>
          <w:b/>
          <w:bCs/>
          <w:lang w:val="fr-FR"/>
        </w:rPr>
        <w:t>3.2.18</w:t>
      </w:r>
      <w:r w:rsidRPr="00F02760">
        <w:rPr>
          <w:lang w:val="fr-FR"/>
        </w:rPr>
        <w:tab/>
      </w:r>
      <w:r w:rsidRPr="00F02760">
        <w:rPr>
          <w:b/>
          <w:bCs/>
          <w:lang w:val="fr-FR"/>
        </w:rPr>
        <w:t>La mention “TRACTION” lorsqu</w:t>
      </w:r>
      <w:r>
        <w:rPr>
          <w:b/>
          <w:bCs/>
          <w:lang w:val="fr-FR"/>
        </w:rPr>
        <w:t>’</w:t>
      </w:r>
      <w:r w:rsidRPr="00F02760">
        <w:rPr>
          <w:b/>
          <w:bCs/>
          <w:lang w:val="fr-FR"/>
        </w:rPr>
        <w:t>il s</w:t>
      </w:r>
      <w:r>
        <w:rPr>
          <w:b/>
          <w:bCs/>
          <w:lang w:val="fr-FR"/>
        </w:rPr>
        <w:t>’</w:t>
      </w:r>
      <w:r w:rsidRPr="00F02760">
        <w:rPr>
          <w:b/>
          <w:bCs/>
          <w:lang w:val="fr-FR"/>
        </w:rPr>
        <w:t>agit d</w:t>
      </w:r>
      <w:r>
        <w:rPr>
          <w:b/>
          <w:bCs/>
          <w:lang w:val="fr-FR"/>
        </w:rPr>
        <w:t>’</w:t>
      </w:r>
      <w:r w:rsidRPr="00F02760">
        <w:rPr>
          <w:b/>
          <w:bCs/>
          <w:lang w:val="fr-FR"/>
        </w:rPr>
        <w:t>un pneumatique de traction</w:t>
      </w:r>
      <w:r w:rsidRPr="00F02760">
        <w:rPr>
          <w:b/>
          <w:bCs/>
          <w:vertAlign w:val="superscript"/>
          <w:lang w:val="fr-FR"/>
        </w:rPr>
        <w:t>10</w:t>
      </w:r>
      <w:r w:rsidRPr="00F02760">
        <w:rPr>
          <w:b/>
          <w:bCs/>
          <w:lang w:val="fr-FR"/>
        </w:rPr>
        <w:t>.</w:t>
      </w:r>
      <w:r w:rsidRPr="00F02760">
        <w:rPr>
          <w:lang w:val="fr-FR"/>
        </w:rPr>
        <w:t> ».</w:t>
      </w:r>
    </w:p>
    <w:p w14:paraId="5966885A" w14:textId="40A51959" w:rsidR="00B02F83" w:rsidRPr="00E663C2" w:rsidRDefault="00B02F83" w:rsidP="00E663C2">
      <w:pPr>
        <w:pStyle w:val="SingleTxtG"/>
        <w:keepNext/>
        <w:rPr>
          <w:lang w:val="fr-FR"/>
        </w:rPr>
      </w:pPr>
      <w:r w:rsidRPr="00F02760">
        <w:rPr>
          <w:i/>
          <w:iCs/>
          <w:lang w:val="fr-FR"/>
        </w:rPr>
        <w:t>Ajouter une nouvelle note de bas de page 10</w:t>
      </w:r>
      <w:r w:rsidRPr="00F02760">
        <w:rPr>
          <w:lang w:val="fr-FR"/>
        </w:rPr>
        <w:t>, libellée comme suit :</w:t>
      </w:r>
    </w:p>
    <w:p w14:paraId="4D89D4CA" w14:textId="23C68F68" w:rsidR="00B02F83" w:rsidRPr="00F02760" w:rsidRDefault="00B02F83" w:rsidP="00B02F83">
      <w:pPr>
        <w:spacing w:after="120"/>
        <w:ind w:left="2268" w:right="1134"/>
        <w:jc w:val="both"/>
        <w:rPr>
          <w:b/>
          <w:bCs/>
          <w:iCs/>
          <w:sz w:val="18"/>
          <w:szCs w:val="18"/>
          <w:lang w:val="fr-FR"/>
        </w:rPr>
      </w:pPr>
      <w:r w:rsidRPr="00F02760">
        <w:rPr>
          <w:lang w:val="fr-FR"/>
        </w:rPr>
        <w:t>« </w:t>
      </w:r>
      <w:r w:rsidRPr="00F02760">
        <w:rPr>
          <w:b/>
          <w:bCs/>
          <w:iCs/>
          <w:sz w:val="18"/>
          <w:szCs w:val="18"/>
          <w:vertAlign w:val="superscript"/>
          <w:lang w:val="fr-FR"/>
        </w:rPr>
        <w:footnoteRef/>
      </w:r>
      <w:r w:rsidRPr="00806018">
        <w:rPr>
          <w:b/>
          <w:bCs/>
          <w:sz w:val="18"/>
          <w:szCs w:val="18"/>
          <w:vertAlign w:val="superscript"/>
          <w:lang w:val="fr-FR"/>
        </w:rPr>
        <w:t>0</w:t>
      </w:r>
      <w:r w:rsidRPr="00F02760">
        <w:rPr>
          <w:b/>
          <w:bCs/>
          <w:lang w:val="fr-FR"/>
        </w:rPr>
        <w:t xml:space="preserve"> </w:t>
      </w:r>
      <w:r w:rsidRPr="00F02760">
        <w:rPr>
          <w:b/>
          <w:bCs/>
          <w:sz w:val="18"/>
          <w:szCs w:val="18"/>
          <w:lang w:val="fr-FR"/>
        </w:rPr>
        <w:t xml:space="preserve">Hauteur minimale </w:t>
      </w:r>
      <w:r>
        <w:rPr>
          <w:b/>
          <w:bCs/>
          <w:sz w:val="18"/>
          <w:szCs w:val="18"/>
          <w:lang w:val="fr-FR"/>
        </w:rPr>
        <w:t xml:space="preserve"> de la marque</w:t>
      </w:r>
      <w:r w:rsidRPr="00F02760">
        <w:rPr>
          <w:b/>
          <w:bCs/>
          <w:sz w:val="18"/>
          <w:szCs w:val="18"/>
          <w:lang w:val="fr-FR"/>
        </w:rPr>
        <w:t xml:space="preserve"> : se référer à la dimension C  </w:t>
      </w:r>
      <w:r>
        <w:rPr>
          <w:b/>
          <w:bCs/>
          <w:sz w:val="18"/>
          <w:szCs w:val="18"/>
          <w:lang w:val="fr-FR"/>
        </w:rPr>
        <w:t xml:space="preserve">dans </w:t>
      </w:r>
      <w:r w:rsidRPr="00F02760">
        <w:rPr>
          <w:b/>
          <w:bCs/>
          <w:sz w:val="18"/>
          <w:szCs w:val="18"/>
          <w:lang w:val="fr-FR"/>
        </w:rPr>
        <w:t>l</w:t>
      </w:r>
      <w:r>
        <w:rPr>
          <w:b/>
          <w:bCs/>
          <w:sz w:val="18"/>
          <w:szCs w:val="18"/>
          <w:lang w:val="fr-FR"/>
        </w:rPr>
        <w:t>’</w:t>
      </w:r>
      <w:r w:rsidRPr="00F02760">
        <w:rPr>
          <w:b/>
          <w:bCs/>
          <w:sz w:val="18"/>
          <w:szCs w:val="18"/>
          <w:lang w:val="fr-FR"/>
        </w:rPr>
        <w:t>annexe</w:t>
      </w:r>
      <w:r w:rsidR="004C4CE5">
        <w:rPr>
          <w:b/>
          <w:bCs/>
          <w:sz w:val="18"/>
          <w:szCs w:val="18"/>
          <w:lang w:val="fr-FR"/>
        </w:rPr>
        <w:t> </w:t>
      </w:r>
      <w:r w:rsidRPr="00F02760">
        <w:rPr>
          <w:b/>
          <w:bCs/>
          <w:sz w:val="18"/>
          <w:szCs w:val="18"/>
          <w:lang w:val="fr-FR"/>
        </w:rPr>
        <w:t>3 du présent Règlement ONU</w:t>
      </w:r>
      <w:r w:rsidRPr="00F02760">
        <w:rPr>
          <w:b/>
          <w:bCs/>
          <w:strike/>
          <w:sz w:val="18"/>
          <w:szCs w:val="18"/>
          <w:lang w:val="fr-FR"/>
        </w:rPr>
        <w:t xml:space="preserve"> n</w:t>
      </w:r>
      <w:r w:rsidRPr="00F02760">
        <w:rPr>
          <w:b/>
          <w:bCs/>
          <w:strike/>
          <w:sz w:val="18"/>
          <w:szCs w:val="18"/>
          <w:vertAlign w:val="superscript"/>
          <w:lang w:val="fr-FR"/>
        </w:rPr>
        <w:t>o</w:t>
      </w:r>
      <w:r w:rsidRPr="00F02760">
        <w:rPr>
          <w:b/>
          <w:bCs/>
          <w:strike/>
          <w:sz w:val="18"/>
          <w:szCs w:val="18"/>
          <w:lang w:val="fr-FR"/>
        </w:rPr>
        <w:t> 109</w:t>
      </w:r>
      <w:r w:rsidRPr="00F02760">
        <w:rPr>
          <w:b/>
          <w:bCs/>
          <w:sz w:val="18"/>
          <w:szCs w:val="18"/>
          <w:lang w:val="fr-FR"/>
        </w:rPr>
        <w:t>.</w:t>
      </w:r>
      <w:r w:rsidRPr="00F02760">
        <w:rPr>
          <w:lang w:val="fr-FR"/>
        </w:rPr>
        <w:t> ».</w:t>
      </w:r>
    </w:p>
    <w:p w14:paraId="3BB51908" w14:textId="77777777" w:rsidR="00B02F83" w:rsidRPr="00F02760" w:rsidRDefault="00B02F83" w:rsidP="00E663C2">
      <w:pPr>
        <w:pStyle w:val="SingleTxtG"/>
        <w:keepNext/>
        <w:rPr>
          <w:bCs/>
          <w:i/>
          <w:lang w:val="fr-FR"/>
        </w:rPr>
      </w:pPr>
      <w:r w:rsidRPr="00F02760">
        <w:rPr>
          <w:i/>
          <w:iCs/>
          <w:lang w:val="fr-FR"/>
        </w:rPr>
        <w:t>Paragraphe 3.5</w:t>
      </w:r>
      <w:r w:rsidRPr="00F02760">
        <w:rPr>
          <w:lang w:val="fr-FR"/>
        </w:rPr>
        <w:t>, lire :</w:t>
      </w:r>
    </w:p>
    <w:p w14:paraId="2D8E24F8" w14:textId="77777777" w:rsidR="00B02F83" w:rsidRPr="00F02760" w:rsidRDefault="00B02F83" w:rsidP="00362C4A">
      <w:pPr>
        <w:pStyle w:val="SingleTxtG"/>
        <w:ind w:left="2268" w:hanging="1134"/>
        <w:rPr>
          <w:lang w:val="fr-FR"/>
        </w:rPr>
      </w:pPr>
      <w:r w:rsidRPr="00F02760">
        <w:rPr>
          <w:lang w:val="fr-FR"/>
        </w:rPr>
        <w:t>« 3.5</w:t>
      </w:r>
      <w:r w:rsidRPr="00F02760">
        <w:rPr>
          <w:lang w:val="fr-FR"/>
        </w:rPr>
        <w:tab/>
      </w:r>
      <w:r w:rsidRPr="00F02760">
        <w:rPr>
          <w:lang w:val="fr-FR"/>
        </w:rPr>
        <w:tab/>
        <w:t>Les inscriptions mentionnées au paragraphe 3.2 et la marque d</w:t>
      </w:r>
      <w:r>
        <w:rPr>
          <w:lang w:val="fr-FR"/>
        </w:rPr>
        <w:t>’</w:t>
      </w:r>
      <w:r w:rsidRPr="00F02760">
        <w:rPr>
          <w:lang w:val="fr-FR"/>
        </w:rPr>
        <w:t xml:space="preserve">homologation prévue aux paragraphes 3.4 et 5.8 doivent être nettement lisibles et </w:t>
      </w:r>
      <w:r w:rsidRPr="00F02760">
        <w:rPr>
          <w:b/>
          <w:bCs/>
          <w:lang w:val="fr-FR"/>
        </w:rPr>
        <w:t>indélébiles</w:t>
      </w:r>
      <w:r w:rsidRPr="00F02760">
        <w:rPr>
          <w:lang w:val="fr-FR"/>
        </w:rPr>
        <w:t xml:space="preserve">. </w:t>
      </w:r>
      <w:r w:rsidRPr="00F02760">
        <w:rPr>
          <w:b/>
          <w:bCs/>
          <w:lang w:val="fr-FR"/>
        </w:rPr>
        <w:t xml:space="preserve">Elles doivent apparaître en saillie ou en creux par rapport à la surface du pneumatique </w:t>
      </w:r>
      <w:r w:rsidRPr="00F02760">
        <w:rPr>
          <w:strike/>
          <w:lang w:val="fr-FR"/>
        </w:rPr>
        <w:t>être moulées en relief ou en creux sur le pneumatique</w:t>
      </w:r>
      <w:r w:rsidRPr="00F02760">
        <w:rPr>
          <w:lang w:val="fr-FR"/>
        </w:rPr>
        <w:t xml:space="preserve"> ou être apposées à l</w:t>
      </w:r>
      <w:r>
        <w:rPr>
          <w:lang w:val="fr-FR"/>
        </w:rPr>
        <w:t>’</w:t>
      </w:r>
      <w:r w:rsidRPr="00F02760">
        <w:rPr>
          <w:lang w:val="fr-FR"/>
        </w:rPr>
        <w:t>aide d</w:t>
      </w:r>
      <w:r>
        <w:rPr>
          <w:lang w:val="fr-FR"/>
        </w:rPr>
        <w:t>’</w:t>
      </w:r>
      <w:r w:rsidRPr="00F02760">
        <w:rPr>
          <w:lang w:val="fr-FR"/>
        </w:rPr>
        <w:t>un marquage permanent sur le pneumatique. ».</w:t>
      </w:r>
    </w:p>
    <w:p w14:paraId="412D087F" w14:textId="77777777" w:rsidR="00B02F83" w:rsidRPr="00F02760" w:rsidRDefault="00B02F83" w:rsidP="00E663C2">
      <w:pPr>
        <w:pStyle w:val="SingleTxtG"/>
        <w:keepNext/>
        <w:rPr>
          <w:lang w:val="fr-FR"/>
        </w:rPr>
      </w:pPr>
      <w:r w:rsidRPr="00F02760">
        <w:rPr>
          <w:i/>
          <w:iCs/>
          <w:lang w:val="fr-FR"/>
        </w:rPr>
        <w:t>Ajouter le nouveau paragraphe 3.5.1</w:t>
      </w:r>
      <w:r w:rsidRPr="00F02760">
        <w:rPr>
          <w:lang w:val="fr-FR"/>
        </w:rPr>
        <w:t>, libellé comme suit :</w:t>
      </w:r>
    </w:p>
    <w:p w14:paraId="77ABD822" w14:textId="77777777" w:rsidR="00B02F83" w:rsidRPr="00F02760" w:rsidRDefault="00B02F83" w:rsidP="00362C4A">
      <w:pPr>
        <w:pStyle w:val="SingleTxtG"/>
        <w:ind w:left="2268" w:hanging="1134"/>
        <w:rPr>
          <w:b/>
          <w:bCs/>
          <w:lang w:val="fr-FR"/>
        </w:rPr>
      </w:pPr>
      <w:r w:rsidRPr="00F02760">
        <w:rPr>
          <w:lang w:val="fr-FR"/>
        </w:rPr>
        <w:t>« </w:t>
      </w:r>
      <w:r w:rsidRPr="00F02760">
        <w:rPr>
          <w:b/>
          <w:bCs/>
          <w:lang w:val="fr-FR"/>
        </w:rPr>
        <w:t>3.5.1</w:t>
      </w:r>
      <w:r w:rsidRPr="00F02760">
        <w:rPr>
          <w:lang w:val="fr-FR"/>
        </w:rPr>
        <w:tab/>
      </w:r>
      <w:r w:rsidRPr="00F02760">
        <w:rPr>
          <w:b/>
          <w:bCs/>
          <w:lang w:val="fr-FR"/>
        </w:rPr>
        <w:t>Les marques doivent être situées dans la partie basse du pneumatique sur au moins un de ses flancs, à l</w:t>
      </w:r>
      <w:r>
        <w:rPr>
          <w:b/>
          <w:bCs/>
          <w:lang w:val="fr-FR"/>
        </w:rPr>
        <w:t>’</w:t>
      </w:r>
      <w:r w:rsidRPr="00F02760">
        <w:rPr>
          <w:b/>
          <w:bCs/>
          <w:lang w:val="fr-FR"/>
        </w:rPr>
        <w:t>exception des inscriptions mentionnées au paragraphe 3.2.1.</w:t>
      </w:r>
      <w:r w:rsidRPr="00F02760">
        <w:rPr>
          <w:lang w:val="fr-FR"/>
        </w:rPr>
        <w:t> ».</w:t>
      </w:r>
    </w:p>
    <w:p w14:paraId="168F950D" w14:textId="77777777" w:rsidR="00B02F83" w:rsidRPr="00F02760" w:rsidRDefault="00B02F83" w:rsidP="00E663C2">
      <w:pPr>
        <w:pStyle w:val="SingleTxtG"/>
        <w:keepNext/>
        <w:rPr>
          <w:lang w:val="fr-FR"/>
        </w:rPr>
      </w:pPr>
      <w:r w:rsidRPr="00F02760">
        <w:rPr>
          <w:i/>
          <w:iCs/>
          <w:lang w:val="fr-FR"/>
        </w:rPr>
        <w:t>Ajouter le nouveau paragraphe 3.5.2</w:t>
      </w:r>
      <w:r w:rsidRPr="00F02760">
        <w:rPr>
          <w:lang w:val="fr-FR"/>
        </w:rPr>
        <w:t>, libellé comme suit :</w:t>
      </w:r>
    </w:p>
    <w:p w14:paraId="1D55E193" w14:textId="77777777" w:rsidR="00B02F83" w:rsidRPr="00F02760" w:rsidRDefault="00B02F83" w:rsidP="00362C4A">
      <w:pPr>
        <w:pStyle w:val="SingleTxtG"/>
        <w:ind w:left="2268" w:hanging="1134"/>
        <w:rPr>
          <w:lang w:val="fr-FR"/>
        </w:rPr>
      </w:pPr>
      <w:r w:rsidRPr="00F02760">
        <w:rPr>
          <w:lang w:val="fr-FR"/>
        </w:rPr>
        <w:t>« </w:t>
      </w:r>
      <w:r w:rsidRPr="00F02760">
        <w:rPr>
          <w:b/>
          <w:bCs/>
          <w:lang w:val="fr-FR"/>
        </w:rPr>
        <w:t>3.5.2</w:t>
      </w:r>
      <w:r w:rsidRPr="00F02760">
        <w:rPr>
          <w:lang w:val="fr-FR"/>
        </w:rPr>
        <w:tab/>
      </w:r>
      <w:r w:rsidRPr="00F02760">
        <w:rPr>
          <w:b/>
          <w:bCs/>
          <w:lang w:val="fr-FR"/>
        </w:rPr>
        <w:t>Lorsque la date de fabrication n</w:t>
      </w:r>
      <w:r>
        <w:rPr>
          <w:b/>
          <w:bCs/>
          <w:lang w:val="fr-FR"/>
        </w:rPr>
        <w:t>’</w:t>
      </w:r>
      <w:r w:rsidRPr="00F02760">
        <w:rPr>
          <w:b/>
          <w:bCs/>
          <w:lang w:val="fr-FR"/>
        </w:rPr>
        <w:t>est pas moulée, elle doit être apposée au plus tard 24 heures après le démoulage du pneumatique.</w:t>
      </w:r>
      <w:r w:rsidRPr="00F02760">
        <w:rPr>
          <w:lang w:val="fr-FR"/>
        </w:rPr>
        <w:t> ».</w:t>
      </w:r>
    </w:p>
    <w:p w14:paraId="02BB93AE" w14:textId="77777777" w:rsidR="00B02F83" w:rsidRPr="00F02760" w:rsidRDefault="00B02F83" w:rsidP="00E663C2">
      <w:pPr>
        <w:pStyle w:val="SingleTxtG"/>
        <w:keepNext/>
        <w:rPr>
          <w:lang w:val="fr-FR"/>
        </w:rPr>
      </w:pPr>
      <w:bookmarkStart w:id="2" w:name="_Hlk69301463"/>
      <w:r w:rsidRPr="00F02760">
        <w:rPr>
          <w:i/>
          <w:iCs/>
          <w:lang w:val="fr-FR"/>
        </w:rPr>
        <w:t>Paragraphe 4.1.5.3.1.1</w:t>
      </w:r>
      <w:r w:rsidRPr="00F02760">
        <w:rPr>
          <w:lang w:val="fr-FR"/>
        </w:rPr>
        <w:t xml:space="preserve">, première phrase, lire : </w:t>
      </w:r>
    </w:p>
    <w:p w14:paraId="711D346D" w14:textId="72343253" w:rsidR="00B02F83" w:rsidRPr="00F02760" w:rsidRDefault="00B02F83" w:rsidP="00362C4A">
      <w:pPr>
        <w:pStyle w:val="SingleTxtG"/>
        <w:ind w:left="2268" w:hanging="1134"/>
        <w:rPr>
          <w:lang w:val="fr-FR"/>
        </w:rPr>
      </w:pPr>
      <w:r w:rsidRPr="00F02760">
        <w:rPr>
          <w:lang w:val="fr-FR"/>
        </w:rPr>
        <w:t>« 4.1.5.3.1.1</w:t>
      </w:r>
      <w:r w:rsidRPr="00F02760">
        <w:rPr>
          <w:lang w:val="fr-FR"/>
        </w:rPr>
        <w:tab/>
        <w:t>Pour les pneumatiques rechapés à l</w:t>
      </w:r>
      <w:r>
        <w:rPr>
          <w:lang w:val="fr-FR"/>
        </w:rPr>
        <w:t>’</w:t>
      </w:r>
      <w:r w:rsidRPr="00F02760">
        <w:rPr>
          <w:lang w:val="fr-FR"/>
        </w:rPr>
        <w:t xml:space="preserve">aide de matériau de rechapage </w:t>
      </w:r>
      <w:proofErr w:type="spellStart"/>
      <w:r w:rsidRPr="00F02760">
        <w:rPr>
          <w:lang w:val="fr-FR"/>
        </w:rPr>
        <w:t>prévulcanisé</w:t>
      </w:r>
      <w:proofErr w:type="spellEnd"/>
      <w:r w:rsidRPr="00F02760">
        <w:rPr>
          <w:lang w:val="fr-FR"/>
        </w:rPr>
        <w:t xml:space="preserve"> </w:t>
      </w:r>
      <w:r w:rsidRPr="00F02760">
        <w:rPr>
          <w:b/>
          <w:bCs/>
          <w:lang w:val="fr-FR"/>
        </w:rPr>
        <w:t xml:space="preserve">ou de rechapage à chaud </w:t>
      </w:r>
      <w:r w:rsidRPr="00F02760">
        <w:rPr>
          <w:lang w:val="fr-FR"/>
        </w:rPr>
        <w:t>dont les sculptures sont conformes au paragraphe</w:t>
      </w:r>
      <w:r w:rsidR="004C4CE5">
        <w:rPr>
          <w:lang w:val="fr-FR"/>
        </w:rPr>
        <w:t> </w:t>
      </w:r>
      <w:r w:rsidRPr="00F02760">
        <w:rPr>
          <w:lang w:val="fr-FR"/>
        </w:rPr>
        <w:t>6.4.4.1, la liste doit les identifier clairement de manière à établir le lien qui s</w:t>
      </w:r>
      <w:r>
        <w:rPr>
          <w:lang w:val="fr-FR"/>
        </w:rPr>
        <w:t>’</w:t>
      </w:r>
      <w:r w:rsidRPr="00F02760">
        <w:rPr>
          <w:lang w:val="fr-FR"/>
        </w:rPr>
        <w:t xml:space="preserve">impose avec la ou les listes citées au paragraphe 6.4.4.1 b). ». </w:t>
      </w:r>
    </w:p>
    <w:bookmarkEnd w:id="2"/>
    <w:p w14:paraId="08713EFA" w14:textId="77777777" w:rsidR="00B02F83" w:rsidRPr="00F02760" w:rsidRDefault="00B02F83" w:rsidP="00E663C2">
      <w:pPr>
        <w:pStyle w:val="SingleTxtG"/>
        <w:keepNext/>
        <w:rPr>
          <w:lang w:val="fr-FR"/>
        </w:rPr>
      </w:pPr>
      <w:r w:rsidRPr="00F02760">
        <w:rPr>
          <w:i/>
          <w:iCs/>
          <w:lang w:val="fr-FR"/>
        </w:rPr>
        <w:lastRenderedPageBreak/>
        <w:t>Ajouter le nouveau paragraphe 4.1.5.3.1.3</w:t>
      </w:r>
      <w:r w:rsidRPr="00F02760">
        <w:rPr>
          <w:lang w:val="fr-FR"/>
        </w:rPr>
        <w:t>, libellé comme suit :</w:t>
      </w:r>
    </w:p>
    <w:p w14:paraId="7B89AD4C" w14:textId="77777777" w:rsidR="00B02F83" w:rsidRPr="00F02760" w:rsidRDefault="00B02F83" w:rsidP="00362C4A">
      <w:pPr>
        <w:pStyle w:val="SingleTxtG"/>
        <w:ind w:left="2268" w:hanging="1134"/>
        <w:rPr>
          <w:b/>
          <w:lang w:val="fr-FR"/>
        </w:rPr>
      </w:pPr>
      <w:r w:rsidRPr="00F02760">
        <w:rPr>
          <w:lang w:val="fr-FR"/>
        </w:rPr>
        <w:t>« </w:t>
      </w:r>
      <w:r w:rsidRPr="00F02760">
        <w:rPr>
          <w:b/>
          <w:bCs/>
          <w:lang w:val="fr-FR"/>
        </w:rPr>
        <w:t>4.1.5.3.1.3</w:t>
      </w:r>
      <w:r w:rsidRPr="00F02760">
        <w:rPr>
          <w:lang w:val="fr-FR"/>
        </w:rPr>
        <w:t xml:space="preserve"> </w:t>
      </w:r>
      <w:r w:rsidRPr="00F02760">
        <w:rPr>
          <w:lang w:val="fr-FR"/>
        </w:rPr>
        <w:tab/>
      </w:r>
      <w:r w:rsidRPr="00F02760">
        <w:rPr>
          <w:b/>
          <w:bCs/>
          <w:lang w:val="fr-FR"/>
        </w:rPr>
        <w:t>Pour les pneumatiques rechapés à l</w:t>
      </w:r>
      <w:r>
        <w:rPr>
          <w:b/>
          <w:bCs/>
          <w:lang w:val="fr-FR"/>
        </w:rPr>
        <w:t>’</w:t>
      </w:r>
      <w:r w:rsidRPr="00F02760">
        <w:rPr>
          <w:b/>
          <w:bCs/>
          <w:lang w:val="fr-FR"/>
        </w:rPr>
        <w:t>aide de matériau de rechapage à chaud visés au paragraphe 6.4.4.3, la liste doit les identifier clairement de manière à établir le lien qui s</w:t>
      </w:r>
      <w:r>
        <w:rPr>
          <w:b/>
          <w:bCs/>
          <w:lang w:val="fr-FR"/>
        </w:rPr>
        <w:t>’</w:t>
      </w:r>
      <w:r w:rsidRPr="00F02760">
        <w:rPr>
          <w:b/>
          <w:bCs/>
          <w:lang w:val="fr-FR"/>
        </w:rPr>
        <w:t>impose avec la ou les listes citées au paragraphe 6.4.4.3 b).</w:t>
      </w:r>
      <w:r w:rsidRPr="00F02760">
        <w:rPr>
          <w:lang w:val="fr-FR"/>
        </w:rPr>
        <w:t> ».</w:t>
      </w:r>
      <w:bookmarkStart w:id="3" w:name="_Hlk66368319"/>
      <w:bookmarkEnd w:id="3"/>
    </w:p>
    <w:p w14:paraId="6BCA2A74" w14:textId="77777777" w:rsidR="00B02F83" w:rsidRPr="00F02760" w:rsidRDefault="00B02F83" w:rsidP="00E663C2">
      <w:pPr>
        <w:pStyle w:val="SingleTxtG"/>
        <w:keepNext/>
        <w:rPr>
          <w:lang w:val="fr-FR"/>
        </w:rPr>
      </w:pPr>
      <w:r w:rsidRPr="00F02760">
        <w:rPr>
          <w:i/>
          <w:iCs/>
          <w:lang w:val="fr-FR"/>
        </w:rPr>
        <w:t>Paragraphe 5.4</w:t>
      </w:r>
      <w:r w:rsidRPr="00F02760">
        <w:rPr>
          <w:lang w:val="fr-FR"/>
        </w:rPr>
        <w:t>, lire :</w:t>
      </w:r>
    </w:p>
    <w:p w14:paraId="45CB8912" w14:textId="77777777" w:rsidR="00B02F83" w:rsidRPr="00F02760" w:rsidRDefault="00B02F83" w:rsidP="00362C4A">
      <w:pPr>
        <w:pStyle w:val="SingleTxtG"/>
        <w:ind w:left="2268" w:hanging="1134"/>
        <w:rPr>
          <w:lang w:val="fr-FR"/>
        </w:rPr>
      </w:pPr>
      <w:r w:rsidRPr="00F02760">
        <w:rPr>
          <w:lang w:val="fr-FR"/>
        </w:rPr>
        <w:t>« 5.4</w:t>
      </w:r>
      <w:r w:rsidRPr="00F02760">
        <w:rPr>
          <w:lang w:val="fr-FR"/>
        </w:rPr>
        <w:tab/>
        <w:t>Avant d</w:t>
      </w:r>
      <w:r>
        <w:rPr>
          <w:lang w:val="fr-FR"/>
        </w:rPr>
        <w:t>’</w:t>
      </w:r>
      <w:r w:rsidRPr="00F02760">
        <w:rPr>
          <w:lang w:val="fr-FR"/>
        </w:rPr>
        <w:t>accorder son homologation, l</w:t>
      </w:r>
      <w:r>
        <w:rPr>
          <w:lang w:val="fr-FR"/>
        </w:rPr>
        <w:t>’</w:t>
      </w:r>
      <w:r w:rsidRPr="00F02760">
        <w:rPr>
          <w:lang w:val="fr-FR"/>
        </w:rPr>
        <w:t>autorité compétente doit vérifier que les pneumatiques rechapés sont conformes au présent Règlement et que les essais ont été effectués avec succès :</w:t>
      </w:r>
    </w:p>
    <w:p w14:paraId="2C5644CB" w14:textId="77777777" w:rsidR="00B02F83" w:rsidRPr="00F02760" w:rsidRDefault="00B02F83" w:rsidP="00EC512A">
      <w:pPr>
        <w:pStyle w:val="SingleTxtG"/>
        <w:ind w:left="2835" w:hanging="567"/>
        <w:rPr>
          <w:lang w:val="fr-FR"/>
        </w:rPr>
      </w:pPr>
      <w:r w:rsidRPr="00F02760">
        <w:rPr>
          <w:lang w:val="fr-FR"/>
        </w:rPr>
        <w:t>a)</w:t>
      </w:r>
      <w:r w:rsidRPr="00F02760">
        <w:rPr>
          <w:lang w:val="fr-FR"/>
        </w:rPr>
        <w:tab/>
        <w:t>Sur au moins cinq échantillons (il n</w:t>
      </w:r>
      <w:r>
        <w:rPr>
          <w:lang w:val="fr-FR"/>
        </w:rPr>
        <w:t>’</w:t>
      </w:r>
      <w:r w:rsidRPr="00F02760">
        <w:rPr>
          <w:lang w:val="fr-FR"/>
        </w:rPr>
        <w:t>est pas nécessaire qu</w:t>
      </w:r>
      <w:r>
        <w:rPr>
          <w:lang w:val="fr-FR"/>
        </w:rPr>
        <w:t>’</w:t>
      </w:r>
      <w:r w:rsidRPr="00F02760">
        <w:rPr>
          <w:lang w:val="fr-FR"/>
        </w:rPr>
        <w:t>il y en ait plus de 20) de pneumatiques rechapés représentatifs de la gamme de pneumatiques fabriqués par l</w:t>
      </w:r>
      <w:r>
        <w:rPr>
          <w:lang w:val="fr-FR"/>
        </w:rPr>
        <w:t>’</w:t>
      </w:r>
      <w:r w:rsidRPr="00F02760">
        <w:rPr>
          <w:lang w:val="fr-FR"/>
        </w:rPr>
        <w:t>entreprise, selon les prescriptions des paragraphes 6.5 et 6.6.1 ;</w:t>
      </w:r>
    </w:p>
    <w:p w14:paraId="0499DDA4" w14:textId="77777777" w:rsidR="00B02F83" w:rsidRPr="00F02760" w:rsidRDefault="00B02F83" w:rsidP="00EC512A">
      <w:pPr>
        <w:pStyle w:val="SingleTxtG"/>
        <w:ind w:left="2835" w:hanging="567"/>
        <w:rPr>
          <w:bCs/>
          <w:i/>
          <w:lang w:val="fr-FR"/>
        </w:rPr>
      </w:pPr>
      <w:r w:rsidRPr="00F02760">
        <w:rPr>
          <w:lang w:val="fr-FR"/>
        </w:rPr>
        <w:t>b)</w:t>
      </w:r>
      <w:r w:rsidRPr="00F02760">
        <w:rPr>
          <w:lang w:val="fr-FR"/>
        </w:rPr>
        <w:tab/>
        <w:t xml:space="preserve">Sur au moins un échantillon de chaque pneumatique rechapé présentant chacune des sculptures </w:t>
      </w:r>
      <w:r w:rsidRPr="00F02760">
        <w:rPr>
          <w:strike/>
          <w:lang w:val="fr-FR"/>
        </w:rPr>
        <w:t xml:space="preserve">non </w:t>
      </w:r>
      <w:r w:rsidRPr="00F02760">
        <w:rPr>
          <w:lang w:val="fr-FR"/>
        </w:rPr>
        <w:t>visées par le</w:t>
      </w:r>
      <w:r w:rsidRPr="00F02760">
        <w:rPr>
          <w:strike/>
          <w:lang w:val="fr-FR"/>
        </w:rPr>
        <w:t>s</w:t>
      </w:r>
      <w:r w:rsidRPr="00F02760">
        <w:rPr>
          <w:lang w:val="fr-FR"/>
        </w:rPr>
        <w:t xml:space="preserve"> paragraphe</w:t>
      </w:r>
      <w:r w:rsidRPr="00F02760">
        <w:rPr>
          <w:strike/>
          <w:lang w:val="fr-FR"/>
        </w:rPr>
        <w:t>s 6.4.4.1 et</w:t>
      </w:r>
      <w:r w:rsidRPr="00F02760">
        <w:rPr>
          <w:lang w:val="fr-FR"/>
        </w:rPr>
        <w:t xml:space="preserve"> 6.4.4.</w:t>
      </w:r>
      <w:r w:rsidRPr="00F02760">
        <w:rPr>
          <w:strike/>
          <w:lang w:val="fr-FR"/>
        </w:rPr>
        <w:t>2</w:t>
      </w:r>
      <w:r w:rsidRPr="00F02760">
        <w:rPr>
          <w:b/>
          <w:bCs/>
          <w:lang w:val="fr-FR"/>
        </w:rPr>
        <w:t>3</w:t>
      </w:r>
      <w:r w:rsidRPr="00F02760">
        <w:rPr>
          <w:lang w:val="fr-FR"/>
        </w:rPr>
        <w:t>, représentatif de la gamme de pneumatiques fabriqués par l</w:t>
      </w:r>
      <w:r>
        <w:rPr>
          <w:lang w:val="fr-FR"/>
        </w:rPr>
        <w:t>’</w:t>
      </w:r>
      <w:r w:rsidRPr="00F02760">
        <w:rPr>
          <w:lang w:val="fr-FR"/>
        </w:rPr>
        <w:t>entreprise, selon les prescriptions du paragraphe 6.6.2*. En ce qui concerne le</w:t>
      </w:r>
      <w:r w:rsidRPr="00F02760">
        <w:rPr>
          <w:b/>
          <w:bCs/>
          <w:lang w:val="fr-FR"/>
        </w:rPr>
        <w:t>s</w:t>
      </w:r>
      <w:r w:rsidRPr="00F02760">
        <w:rPr>
          <w:lang w:val="fr-FR"/>
        </w:rPr>
        <w:t xml:space="preserve"> paragraphe</w:t>
      </w:r>
      <w:r w:rsidRPr="00F02760">
        <w:rPr>
          <w:b/>
          <w:bCs/>
          <w:lang w:val="fr-FR"/>
        </w:rPr>
        <w:t>s</w:t>
      </w:r>
      <w:r w:rsidRPr="00F02760">
        <w:rPr>
          <w:lang w:val="fr-FR"/>
        </w:rPr>
        <w:t xml:space="preserve"> </w:t>
      </w:r>
      <w:r w:rsidRPr="00F02760">
        <w:rPr>
          <w:b/>
          <w:bCs/>
          <w:lang w:val="fr-FR"/>
        </w:rPr>
        <w:t>6.4.4.1 et</w:t>
      </w:r>
      <w:r w:rsidRPr="00F02760">
        <w:rPr>
          <w:lang w:val="fr-FR"/>
        </w:rPr>
        <w:t xml:space="preserve"> 6.4.4.2, l</w:t>
      </w:r>
      <w:r>
        <w:rPr>
          <w:lang w:val="fr-FR"/>
        </w:rPr>
        <w:t>’</w:t>
      </w:r>
      <w:r w:rsidRPr="00F02760">
        <w:rPr>
          <w:lang w:val="fr-FR"/>
        </w:rPr>
        <w:t>autorité d</w:t>
      </w:r>
      <w:r>
        <w:rPr>
          <w:lang w:val="fr-FR"/>
        </w:rPr>
        <w:t>’</w:t>
      </w:r>
      <w:r w:rsidRPr="00F02760">
        <w:rPr>
          <w:lang w:val="fr-FR"/>
        </w:rPr>
        <w:t>homologation de type peut demander un essai de contrôle de conformité pour le pneumatique rechapé. Les essais menés sur les échantillons peuvent être limités au choix le plus défavorable*, à la discrétion de l</w:t>
      </w:r>
      <w:r>
        <w:rPr>
          <w:lang w:val="fr-FR"/>
        </w:rPr>
        <w:t>’</w:t>
      </w:r>
      <w:r w:rsidRPr="00F02760">
        <w:rPr>
          <w:lang w:val="fr-FR"/>
        </w:rPr>
        <w:t>autorité d</w:t>
      </w:r>
      <w:r>
        <w:rPr>
          <w:lang w:val="fr-FR"/>
        </w:rPr>
        <w:t>’</w:t>
      </w:r>
      <w:r w:rsidRPr="00F02760">
        <w:rPr>
          <w:lang w:val="fr-FR"/>
        </w:rPr>
        <w:t>homologation de type ou du service technique désigné. ».</w:t>
      </w:r>
    </w:p>
    <w:p w14:paraId="1DD89168" w14:textId="77777777" w:rsidR="00B02F83" w:rsidRPr="00F02760" w:rsidRDefault="00B02F83" w:rsidP="00E663C2">
      <w:pPr>
        <w:pStyle w:val="SingleTxtG"/>
        <w:keepNext/>
        <w:rPr>
          <w:lang w:val="fr-FR"/>
        </w:rPr>
      </w:pPr>
      <w:bookmarkStart w:id="4" w:name="_Hlk66370401"/>
      <w:r w:rsidRPr="00F02760">
        <w:rPr>
          <w:i/>
          <w:iCs/>
          <w:lang w:val="fr-FR"/>
        </w:rPr>
        <w:t>Paragraphes 6.4.4.1 et 6.4.4.2</w:t>
      </w:r>
      <w:r w:rsidRPr="00F02760">
        <w:rPr>
          <w:lang w:val="fr-FR"/>
        </w:rPr>
        <w:t>, lire :</w:t>
      </w:r>
    </w:p>
    <w:bookmarkEnd w:id="4"/>
    <w:p w14:paraId="184EF86F" w14:textId="77777777" w:rsidR="00B02F83" w:rsidRPr="00F02760" w:rsidRDefault="00B02F83" w:rsidP="00362C4A">
      <w:pPr>
        <w:pStyle w:val="SingleTxtG"/>
        <w:ind w:left="2268" w:hanging="1134"/>
        <w:rPr>
          <w:lang w:val="fr-FR"/>
        </w:rPr>
      </w:pPr>
      <w:r w:rsidRPr="00F02760">
        <w:rPr>
          <w:lang w:val="fr-FR"/>
        </w:rPr>
        <w:t>« 6.4.4.1</w:t>
      </w:r>
      <w:r w:rsidRPr="00F02760">
        <w:rPr>
          <w:lang w:val="fr-FR"/>
        </w:rPr>
        <w:tab/>
        <w:t xml:space="preserve">Pour les pneumatiques rechapés en utilisant du ou des matériaux de rechapage </w:t>
      </w:r>
      <w:proofErr w:type="spellStart"/>
      <w:r w:rsidRPr="00F02760">
        <w:rPr>
          <w:lang w:val="fr-FR"/>
        </w:rPr>
        <w:t>prévulcanisés</w:t>
      </w:r>
      <w:proofErr w:type="spellEnd"/>
      <w:r w:rsidRPr="00F02760">
        <w:rPr>
          <w:lang w:val="fr-FR"/>
        </w:rPr>
        <w:t xml:space="preserve"> </w:t>
      </w:r>
      <w:r w:rsidRPr="00F02760">
        <w:rPr>
          <w:b/>
          <w:bCs/>
          <w:lang w:val="fr-FR"/>
        </w:rPr>
        <w:t>ou une bande de roulement identique dans le cas d</w:t>
      </w:r>
      <w:r>
        <w:rPr>
          <w:b/>
          <w:bCs/>
          <w:lang w:val="fr-FR"/>
        </w:rPr>
        <w:t>’</w:t>
      </w:r>
      <w:r w:rsidRPr="00F02760">
        <w:rPr>
          <w:b/>
          <w:bCs/>
          <w:lang w:val="fr-FR"/>
        </w:rPr>
        <w:t>un procédé de rechapage à chaud</w:t>
      </w:r>
      <w:r w:rsidRPr="00F02760">
        <w:rPr>
          <w:lang w:val="fr-FR"/>
        </w:rPr>
        <w:t xml:space="preserve">, présentant une sculpture non visée au paragraphe 6.4.4.2 et devant répondre aux prescriptions du paragraphe 7.2*, le </w:t>
      </w:r>
      <w:proofErr w:type="spellStart"/>
      <w:r w:rsidRPr="00F02760">
        <w:rPr>
          <w:lang w:val="fr-FR"/>
        </w:rPr>
        <w:t>rechapeur</w:t>
      </w:r>
      <w:proofErr w:type="spellEnd"/>
      <w:r w:rsidRPr="00F02760">
        <w:rPr>
          <w:lang w:val="fr-FR"/>
        </w:rPr>
        <w:t xml:space="preserve"> doit veiller à ce que le ou les fabricants ou fournisseurs des matériaux de rechapage </w:t>
      </w:r>
      <w:proofErr w:type="spellStart"/>
      <w:r w:rsidRPr="00F02760">
        <w:rPr>
          <w:lang w:val="fr-FR"/>
        </w:rPr>
        <w:t>prévulcanisés</w:t>
      </w:r>
      <w:proofErr w:type="spellEnd"/>
      <w:r w:rsidRPr="00F02760">
        <w:rPr>
          <w:lang w:val="fr-FR"/>
        </w:rPr>
        <w:t xml:space="preserve"> fournissent </w:t>
      </w:r>
      <w:r w:rsidRPr="00F02760">
        <w:rPr>
          <w:strike/>
          <w:lang w:val="fr-FR"/>
        </w:rPr>
        <w:t xml:space="preserve">: a) </w:t>
      </w:r>
      <w:proofErr w:type="spellStart"/>
      <w:r w:rsidRPr="00F02760">
        <w:rPr>
          <w:strike/>
          <w:lang w:val="fr-FR"/>
        </w:rPr>
        <w:t>À</w:t>
      </w:r>
      <w:r w:rsidRPr="00F02760">
        <w:rPr>
          <w:b/>
          <w:bCs/>
          <w:lang w:val="fr-FR"/>
        </w:rPr>
        <w:t>à</w:t>
      </w:r>
      <w:proofErr w:type="spellEnd"/>
      <w:r w:rsidRPr="00F02760">
        <w:rPr>
          <w:lang w:val="fr-FR"/>
        </w:rPr>
        <w:t xml:space="preserve"> l</w:t>
      </w:r>
      <w:r>
        <w:rPr>
          <w:lang w:val="fr-FR"/>
        </w:rPr>
        <w:t>’</w:t>
      </w:r>
      <w:r w:rsidRPr="00F02760">
        <w:rPr>
          <w:lang w:val="fr-FR"/>
        </w:rPr>
        <w:t>autorité d</w:t>
      </w:r>
      <w:r>
        <w:rPr>
          <w:lang w:val="fr-FR"/>
        </w:rPr>
        <w:t>’</w:t>
      </w:r>
      <w:r w:rsidRPr="00F02760">
        <w:rPr>
          <w:lang w:val="fr-FR"/>
        </w:rPr>
        <w:t>homologation de type et au service technique qui délivrent l</w:t>
      </w:r>
      <w:r>
        <w:rPr>
          <w:lang w:val="fr-FR"/>
        </w:rPr>
        <w:t>’</w:t>
      </w:r>
      <w:r w:rsidRPr="00F02760">
        <w:rPr>
          <w:lang w:val="fr-FR"/>
        </w:rPr>
        <w:t xml:space="preserve">homologation conformément au présent Règlement et éventuellement au </w:t>
      </w:r>
      <w:proofErr w:type="spellStart"/>
      <w:r w:rsidRPr="00F02760">
        <w:rPr>
          <w:lang w:val="fr-FR"/>
        </w:rPr>
        <w:t>rechapeur</w:t>
      </w:r>
      <w:proofErr w:type="spellEnd"/>
      <w:r w:rsidRPr="00F02760">
        <w:rPr>
          <w:lang w:val="fr-FR"/>
        </w:rPr>
        <w:t> :</w:t>
      </w:r>
      <w:bookmarkStart w:id="5" w:name="_Hlk69300365"/>
      <w:bookmarkEnd w:id="5"/>
    </w:p>
    <w:p w14:paraId="289D6FE6" w14:textId="77777777" w:rsidR="00B02F83" w:rsidRPr="00F02760" w:rsidRDefault="00B02F83" w:rsidP="00EC512A">
      <w:pPr>
        <w:pStyle w:val="SingleTxtG"/>
        <w:ind w:left="2835" w:hanging="567"/>
        <w:rPr>
          <w:lang w:val="fr-FR"/>
        </w:rPr>
      </w:pPr>
      <w:r w:rsidRPr="00F02760">
        <w:rPr>
          <w:strike/>
          <w:lang w:val="fr-FR"/>
        </w:rPr>
        <w:t>i)</w:t>
      </w:r>
      <w:r w:rsidRPr="00F02760">
        <w:rPr>
          <w:lang w:val="fr-FR"/>
        </w:rPr>
        <w:t xml:space="preserve"> </w:t>
      </w:r>
      <w:r w:rsidRPr="00F02760">
        <w:rPr>
          <w:b/>
          <w:bCs/>
          <w:lang w:val="fr-FR"/>
        </w:rPr>
        <w:t>a)</w:t>
      </w:r>
      <w:r w:rsidRPr="00F02760">
        <w:rPr>
          <w:lang w:val="fr-FR"/>
        </w:rPr>
        <w:tab/>
        <w:t>Un exemplaire du ou des procès-verbaux d</w:t>
      </w:r>
      <w:r>
        <w:rPr>
          <w:lang w:val="fr-FR"/>
        </w:rPr>
        <w:t>’</w:t>
      </w:r>
      <w:r w:rsidRPr="00F02760">
        <w:rPr>
          <w:lang w:val="fr-FR"/>
        </w:rPr>
        <w:t>essai sur la ou les dimensions de pneumatique représentatives (voir la définition au paragraphe 2), comme indiqué dans l</w:t>
      </w:r>
      <w:r>
        <w:rPr>
          <w:lang w:val="fr-FR"/>
        </w:rPr>
        <w:t>’</w:t>
      </w:r>
      <w:r w:rsidRPr="00F02760">
        <w:rPr>
          <w:lang w:val="fr-FR"/>
        </w:rPr>
        <w:t>appendice </w:t>
      </w:r>
      <w:r w:rsidRPr="00F02760">
        <w:rPr>
          <w:b/>
          <w:bCs/>
          <w:lang w:val="fr-FR"/>
        </w:rPr>
        <w:t xml:space="preserve">2 et/ou </w:t>
      </w:r>
      <w:r w:rsidRPr="00F02760">
        <w:rPr>
          <w:lang w:val="fr-FR"/>
        </w:rPr>
        <w:t>3 de l</w:t>
      </w:r>
      <w:r>
        <w:rPr>
          <w:lang w:val="fr-FR"/>
        </w:rPr>
        <w:t>’</w:t>
      </w:r>
      <w:r w:rsidRPr="00F02760">
        <w:rPr>
          <w:lang w:val="fr-FR"/>
        </w:rPr>
        <w:t xml:space="preserve">annexe 10, prouvant la conformité de la ou des bandes de roulement </w:t>
      </w:r>
      <w:proofErr w:type="spellStart"/>
      <w:r w:rsidRPr="00F02760">
        <w:rPr>
          <w:lang w:val="fr-FR"/>
        </w:rPr>
        <w:t>prévulcanisées</w:t>
      </w:r>
      <w:proofErr w:type="spellEnd"/>
      <w:r w:rsidRPr="00F02760">
        <w:rPr>
          <w:lang w:val="fr-FR"/>
        </w:rPr>
        <w:t xml:space="preserve"> aux prescriptions du paragraphe 7.2 ;</w:t>
      </w:r>
    </w:p>
    <w:p w14:paraId="3ADA9F86" w14:textId="77777777" w:rsidR="00B02F83" w:rsidRPr="00F02760" w:rsidRDefault="00B02F83" w:rsidP="00EC512A">
      <w:pPr>
        <w:pStyle w:val="SingleTxtG"/>
        <w:ind w:left="2835" w:hanging="567"/>
        <w:rPr>
          <w:strike/>
          <w:lang w:val="fr-FR"/>
        </w:rPr>
      </w:pPr>
      <w:r w:rsidRPr="00F02760">
        <w:rPr>
          <w:strike/>
          <w:lang w:val="fr-FR"/>
        </w:rPr>
        <w:t xml:space="preserve">b) Au </w:t>
      </w:r>
      <w:proofErr w:type="spellStart"/>
      <w:r w:rsidRPr="00F02760">
        <w:rPr>
          <w:strike/>
          <w:lang w:val="fr-FR"/>
        </w:rPr>
        <w:t>rechapeur</w:t>
      </w:r>
      <w:proofErr w:type="spellEnd"/>
      <w:r w:rsidRPr="00F02760">
        <w:rPr>
          <w:strike/>
          <w:lang w:val="fr-FR"/>
        </w:rPr>
        <w:t> :</w:t>
      </w:r>
    </w:p>
    <w:p w14:paraId="7026B0C4" w14:textId="77777777" w:rsidR="00B02F83" w:rsidRPr="00F02760" w:rsidRDefault="00B02F83" w:rsidP="00EC512A">
      <w:pPr>
        <w:pStyle w:val="SingleTxtG"/>
        <w:ind w:left="2835" w:hanging="567"/>
        <w:rPr>
          <w:lang w:val="fr-FR"/>
        </w:rPr>
      </w:pPr>
      <w:r w:rsidRPr="00F02760">
        <w:rPr>
          <w:strike/>
          <w:lang w:val="fr-FR"/>
        </w:rPr>
        <w:t>i)</w:t>
      </w:r>
      <w:r w:rsidRPr="00F02760">
        <w:rPr>
          <w:lang w:val="fr-FR"/>
        </w:rPr>
        <w:t xml:space="preserve"> </w:t>
      </w:r>
      <w:r w:rsidRPr="00F02760">
        <w:rPr>
          <w:b/>
          <w:bCs/>
          <w:lang w:val="fr-FR"/>
        </w:rPr>
        <w:t>b)</w:t>
      </w:r>
      <w:r w:rsidRPr="00F02760">
        <w:rPr>
          <w:lang w:val="fr-FR"/>
        </w:rPr>
        <w:tab/>
      </w:r>
      <w:r w:rsidRPr="00EC512A">
        <w:rPr>
          <w:spacing w:val="-2"/>
          <w:lang w:val="fr-FR"/>
        </w:rPr>
        <w:t xml:space="preserve">La ou les listes des dimensions de pneumatiques visées aux fins de rechapage, validées par le même service technique et/ou la même autorité d’homologation de type ayant établi le ou les procès-verbaux d’essai </w:t>
      </w:r>
      <w:r w:rsidRPr="00EC512A">
        <w:rPr>
          <w:b/>
          <w:bCs/>
          <w:spacing w:val="-2"/>
          <w:lang w:val="fr-FR"/>
        </w:rPr>
        <w:t>demandés</w:t>
      </w:r>
      <w:r w:rsidRPr="00EC512A">
        <w:rPr>
          <w:spacing w:val="-2"/>
          <w:lang w:val="fr-FR"/>
        </w:rPr>
        <w:t xml:space="preserve"> à l’alinéa a) du paragraphe 6.4.4.1. Ces listes doivent comporter au moins les pneumatiques définis au paragraphe 4.1.5.3.1.1 ;</w:t>
      </w:r>
    </w:p>
    <w:p w14:paraId="17584E49" w14:textId="77777777" w:rsidR="00B02F83" w:rsidRPr="00F02760" w:rsidRDefault="00B02F83" w:rsidP="00EC512A">
      <w:pPr>
        <w:pStyle w:val="SingleTxtG"/>
        <w:ind w:left="2835" w:hanging="567"/>
        <w:rPr>
          <w:b/>
          <w:bCs/>
          <w:lang w:val="fr-FR"/>
        </w:rPr>
      </w:pPr>
      <w:r w:rsidRPr="00F02760">
        <w:rPr>
          <w:strike/>
          <w:lang w:val="fr-FR"/>
        </w:rPr>
        <w:t>ii)</w:t>
      </w:r>
      <w:r w:rsidRPr="00F02760">
        <w:rPr>
          <w:lang w:val="fr-FR"/>
        </w:rPr>
        <w:t xml:space="preserve"> </w:t>
      </w:r>
      <w:r w:rsidRPr="00F02760">
        <w:rPr>
          <w:b/>
          <w:bCs/>
          <w:lang w:val="fr-FR"/>
        </w:rPr>
        <w:t>c)</w:t>
      </w:r>
      <w:r w:rsidRPr="00F02760">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p>
    <w:p w14:paraId="31BFFC65" w14:textId="77777777" w:rsidR="00B02F83" w:rsidRPr="00F02760" w:rsidRDefault="00B02F83" w:rsidP="00362C4A">
      <w:pPr>
        <w:pStyle w:val="SingleTxtG"/>
        <w:ind w:left="2268" w:hanging="1134"/>
        <w:rPr>
          <w:lang w:val="fr-FR"/>
        </w:rPr>
      </w:pPr>
      <w:r w:rsidRPr="00F02760">
        <w:rPr>
          <w:lang w:val="fr-FR"/>
        </w:rPr>
        <w:t>6.4.4.2</w:t>
      </w:r>
      <w:r w:rsidRPr="00F02760">
        <w:rPr>
          <w:lang w:val="fr-FR"/>
        </w:rPr>
        <w:tab/>
        <w:t>Pour les pneumatiques rechapés au moyen d</w:t>
      </w:r>
      <w:r>
        <w:rPr>
          <w:lang w:val="fr-FR"/>
        </w:rPr>
        <w:t>’</w:t>
      </w:r>
      <w:r w:rsidRPr="00F02760">
        <w:rPr>
          <w:lang w:val="fr-FR"/>
        </w:rPr>
        <w:t xml:space="preserve">un procédé de rechapage à chaud ou en utilisant du ou des matériaux de rechapage </w:t>
      </w:r>
      <w:proofErr w:type="spellStart"/>
      <w:r w:rsidRPr="00F02760">
        <w:rPr>
          <w:lang w:val="fr-FR"/>
        </w:rPr>
        <w:t>prévulcanisés</w:t>
      </w:r>
      <w:proofErr w:type="spellEnd"/>
      <w:r w:rsidRPr="00F02760">
        <w:rPr>
          <w:lang w:val="fr-FR"/>
        </w:rPr>
        <w:t xml:space="preserve"> présentant les mêmes caractéristiques principales y compris la ou les mêmes sculptures qu</w:t>
      </w:r>
      <w:r>
        <w:rPr>
          <w:lang w:val="fr-FR"/>
        </w:rPr>
        <w:t>’</w:t>
      </w:r>
      <w:r w:rsidRPr="00F02760">
        <w:rPr>
          <w:lang w:val="fr-FR"/>
        </w:rPr>
        <w:t>un nouveau type de pneumatique homologué conformément au Règlement ONU n</w:t>
      </w:r>
      <w:r w:rsidRPr="00F02760">
        <w:rPr>
          <w:vertAlign w:val="superscript"/>
          <w:lang w:val="fr-FR"/>
        </w:rPr>
        <w:t>o</w:t>
      </w:r>
      <w:r w:rsidRPr="00F02760">
        <w:rPr>
          <w:lang w:val="fr-FR"/>
        </w:rPr>
        <w:t> 117 et satisfaisant aux prescriptions minimales de comportement sur la neige dans des conditions d</w:t>
      </w:r>
      <w:r>
        <w:rPr>
          <w:lang w:val="fr-FR"/>
        </w:rPr>
        <w:t>’</w:t>
      </w:r>
      <w:r w:rsidRPr="00F02760">
        <w:rPr>
          <w:lang w:val="fr-FR"/>
        </w:rPr>
        <w:t xml:space="preserve">enneigement extrêmes, le </w:t>
      </w:r>
      <w:proofErr w:type="spellStart"/>
      <w:r w:rsidRPr="00F02760">
        <w:rPr>
          <w:lang w:val="fr-FR"/>
        </w:rPr>
        <w:t>rechapeur</w:t>
      </w:r>
      <w:proofErr w:type="spellEnd"/>
      <w:r w:rsidRPr="00F02760">
        <w:rPr>
          <w:lang w:val="fr-FR"/>
        </w:rPr>
        <w:t xml:space="preserve"> doit s</w:t>
      </w:r>
      <w:r>
        <w:rPr>
          <w:lang w:val="fr-FR"/>
        </w:rPr>
        <w:t>’</w:t>
      </w:r>
      <w:r w:rsidRPr="00F02760">
        <w:rPr>
          <w:lang w:val="fr-FR"/>
        </w:rPr>
        <w:t xml:space="preserve">assurer </w:t>
      </w:r>
      <w:r w:rsidRPr="00F02760">
        <w:rPr>
          <w:lang w:val="fr-FR"/>
        </w:rPr>
        <w:lastRenderedPageBreak/>
        <w:t xml:space="preserve">que le fabricant du nouveau type de pneumatique fournit </w:t>
      </w:r>
      <w:r w:rsidRPr="00F02760">
        <w:rPr>
          <w:strike/>
          <w:lang w:val="fr-FR"/>
        </w:rPr>
        <w:t xml:space="preserve">: a) </w:t>
      </w:r>
      <w:proofErr w:type="spellStart"/>
      <w:r w:rsidRPr="00F02760">
        <w:rPr>
          <w:strike/>
          <w:lang w:val="fr-FR"/>
        </w:rPr>
        <w:t>À</w:t>
      </w:r>
      <w:r w:rsidRPr="00F02760">
        <w:rPr>
          <w:b/>
          <w:bCs/>
          <w:lang w:val="fr-FR"/>
        </w:rPr>
        <w:t>à</w:t>
      </w:r>
      <w:proofErr w:type="spellEnd"/>
      <w:r w:rsidRPr="00F02760">
        <w:rPr>
          <w:lang w:val="fr-FR"/>
        </w:rPr>
        <w:t xml:space="preserve"> l</w:t>
      </w:r>
      <w:r>
        <w:rPr>
          <w:lang w:val="fr-FR"/>
        </w:rPr>
        <w:t>’</w:t>
      </w:r>
      <w:r w:rsidRPr="00F02760">
        <w:rPr>
          <w:lang w:val="fr-FR"/>
        </w:rPr>
        <w:t>autorité d</w:t>
      </w:r>
      <w:r>
        <w:rPr>
          <w:lang w:val="fr-FR"/>
        </w:rPr>
        <w:t>’</w:t>
      </w:r>
      <w:r w:rsidRPr="00F02760">
        <w:rPr>
          <w:lang w:val="fr-FR"/>
        </w:rPr>
        <w:t>homologation de type (et au service technique) qui délivre l</w:t>
      </w:r>
      <w:r>
        <w:rPr>
          <w:lang w:val="fr-FR"/>
        </w:rPr>
        <w:t>’</w:t>
      </w:r>
      <w:r w:rsidRPr="00F02760">
        <w:rPr>
          <w:lang w:val="fr-FR"/>
        </w:rPr>
        <w:t xml:space="preserve">homologation conformément au présent Règlement et éventuellement au </w:t>
      </w:r>
      <w:proofErr w:type="spellStart"/>
      <w:r w:rsidRPr="00F02760">
        <w:rPr>
          <w:lang w:val="fr-FR"/>
        </w:rPr>
        <w:t>rechapeur</w:t>
      </w:r>
      <w:proofErr w:type="spellEnd"/>
      <w:r w:rsidRPr="00F02760">
        <w:rPr>
          <w:lang w:val="fr-FR"/>
        </w:rPr>
        <w:t> :</w:t>
      </w:r>
    </w:p>
    <w:p w14:paraId="2D42792C" w14:textId="77777777" w:rsidR="00B02F83" w:rsidRPr="00F02760" w:rsidRDefault="00B02F83" w:rsidP="00EC512A">
      <w:pPr>
        <w:pStyle w:val="SingleTxtG"/>
        <w:ind w:left="2835" w:hanging="567"/>
        <w:rPr>
          <w:lang w:val="fr-FR"/>
        </w:rPr>
      </w:pPr>
      <w:r w:rsidRPr="00F02760">
        <w:rPr>
          <w:b/>
          <w:bCs/>
          <w:lang w:val="fr-FR"/>
        </w:rPr>
        <w:t>a)</w:t>
      </w:r>
      <w:r w:rsidRPr="00F02760">
        <w:rPr>
          <w:lang w:val="fr-FR"/>
        </w:rPr>
        <w:tab/>
      </w:r>
      <w:proofErr w:type="spellStart"/>
      <w:r w:rsidRPr="00F02760">
        <w:rPr>
          <w:strike/>
          <w:lang w:val="fr-FR"/>
        </w:rPr>
        <w:t>un</w:t>
      </w:r>
      <w:r w:rsidRPr="00F02760">
        <w:rPr>
          <w:b/>
          <w:bCs/>
          <w:lang w:val="fr-FR"/>
        </w:rPr>
        <w:t>Un</w:t>
      </w:r>
      <w:proofErr w:type="spellEnd"/>
      <w:r w:rsidRPr="00F02760">
        <w:rPr>
          <w:lang w:val="fr-FR"/>
        </w:rPr>
        <w:t xml:space="preserve"> exemplaire du ou des certificats établis au titre du Règlement ONU n</w:t>
      </w:r>
      <w:r w:rsidRPr="00F02760">
        <w:rPr>
          <w:vertAlign w:val="superscript"/>
          <w:lang w:val="fr-FR"/>
        </w:rPr>
        <w:t>o</w:t>
      </w:r>
      <w:r w:rsidRPr="00F02760">
        <w:rPr>
          <w:lang w:val="fr-FR"/>
        </w:rPr>
        <w:t> 117 ainsi qu</w:t>
      </w:r>
      <w:r>
        <w:rPr>
          <w:lang w:val="fr-FR"/>
        </w:rPr>
        <w:t>’</w:t>
      </w:r>
      <w:r w:rsidRPr="00F02760">
        <w:rPr>
          <w:lang w:val="fr-FR"/>
        </w:rPr>
        <w:t>un exemplaire du ou des procès-verbaux d</w:t>
      </w:r>
      <w:r>
        <w:rPr>
          <w:lang w:val="fr-FR"/>
        </w:rPr>
        <w:t>’</w:t>
      </w:r>
      <w:r w:rsidRPr="00F02760">
        <w:rPr>
          <w:lang w:val="fr-FR"/>
        </w:rPr>
        <w:t>essai établis par un service technique désigné** démontrant la conformité du nouveau pneumatique aux prescriptions minimales de comportement sur la neige dans des conditions d</w:t>
      </w:r>
      <w:r>
        <w:rPr>
          <w:lang w:val="fr-FR"/>
        </w:rPr>
        <w:t>’</w:t>
      </w:r>
      <w:r w:rsidRPr="00F02760">
        <w:rPr>
          <w:lang w:val="fr-FR"/>
        </w:rPr>
        <w:t>enneigement extrêmes ;</w:t>
      </w:r>
    </w:p>
    <w:p w14:paraId="6A2F5596" w14:textId="77777777" w:rsidR="00B02F83" w:rsidRPr="00F02760" w:rsidRDefault="00B02F83" w:rsidP="00EC512A">
      <w:pPr>
        <w:pStyle w:val="SingleTxtG"/>
        <w:ind w:left="2835" w:hanging="567"/>
        <w:rPr>
          <w:strike/>
          <w:lang w:val="fr-FR"/>
        </w:rPr>
      </w:pPr>
      <w:r w:rsidRPr="00F02760">
        <w:rPr>
          <w:strike/>
          <w:lang w:val="fr-FR"/>
        </w:rPr>
        <w:t>b)</w:t>
      </w:r>
      <w:r w:rsidRPr="00F02760">
        <w:rPr>
          <w:strike/>
          <w:lang w:val="fr-FR"/>
        </w:rPr>
        <w:tab/>
        <w:t xml:space="preserve">Au </w:t>
      </w:r>
      <w:proofErr w:type="spellStart"/>
      <w:r w:rsidRPr="00F02760">
        <w:rPr>
          <w:strike/>
          <w:lang w:val="fr-FR"/>
        </w:rPr>
        <w:t>rechapeur</w:t>
      </w:r>
      <w:proofErr w:type="spellEnd"/>
      <w:r w:rsidRPr="00F02760">
        <w:rPr>
          <w:strike/>
          <w:lang w:val="fr-FR"/>
        </w:rPr>
        <w:t> :</w:t>
      </w:r>
    </w:p>
    <w:p w14:paraId="34F35C12" w14:textId="77777777" w:rsidR="00B02F83" w:rsidRPr="00F02760" w:rsidRDefault="00B02F83" w:rsidP="00EC512A">
      <w:pPr>
        <w:pStyle w:val="SingleTxtG"/>
        <w:ind w:left="2835" w:hanging="567"/>
        <w:rPr>
          <w:lang w:val="fr-FR"/>
        </w:rPr>
      </w:pPr>
      <w:r w:rsidRPr="00F02760">
        <w:rPr>
          <w:strike/>
          <w:lang w:val="fr-FR"/>
        </w:rPr>
        <w:t>i)</w:t>
      </w:r>
      <w:r w:rsidRPr="00F02760">
        <w:rPr>
          <w:b/>
          <w:bCs/>
          <w:lang w:val="fr-FR"/>
        </w:rPr>
        <w:t>b)</w:t>
      </w:r>
      <w:r w:rsidRPr="00F02760">
        <w:rPr>
          <w:lang w:val="fr-FR"/>
        </w:rPr>
        <w:tab/>
        <w:t>La ou les listes des dimensions de pneumatiques visées aux fins de rechapage, validées par le même service technique** et/ou la même autorité d</w:t>
      </w:r>
      <w:r>
        <w:rPr>
          <w:lang w:val="fr-FR"/>
        </w:rPr>
        <w:t>’</w:t>
      </w:r>
      <w:r w:rsidRPr="00F02760">
        <w:rPr>
          <w:lang w:val="fr-FR"/>
        </w:rPr>
        <w:t>homologation de type ayant établi le ou les certificats au titre du Règlement ONU n</w:t>
      </w:r>
      <w:r w:rsidRPr="00F02760">
        <w:rPr>
          <w:vertAlign w:val="superscript"/>
          <w:lang w:val="fr-FR"/>
        </w:rPr>
        <w:t>o</w:t>
      </w:r>
      <w:r w:rsidRPr="00F02760">
        <w:rPr>
          <w:lang w:val="fr-FR"/>
        </w:rPr>
        <w:t> 117. Ces listes doivent comporter au moins les pneumatiques définis au paragraphe 4.1.5.3.1.2 ;</w:t>
      </w:r>
    </w:p>
    <w:p w14:paraId="771FECB0" w14:textId="77777777" w:rsidR="00B02F83" w:rsidRPr="00F02760" w:rsidRDefault="00B02F83" w:rsidP="00EC512A">
      <w:pPr>
        <w:pStyle w:val="SingleTxtG"/>
        <w:ind w:left="2835" w:hanging="567"/>
        <w:rPr>
          <w:lang w:val="fr-FR"/>
        </w:rPr>
      </w:pPr>
      <w:r w:rsidRPr="00F02760">
        <w:rPr>
          <w:strike/>
          <w:lang w:val="fr-FR"/>
        </w:rPr>
        <w:t>ii)</w:t>
      </w:r>
      <w:r w:rsidRPr="00F02760">
        <w:rPr>
          <w:b/>
          <w:bCs/>
          <w:lang w:val="fr-FR"/>
        </w:rPr>
        <w:t>c)</w:t>
      </w:r>
      <w:r w:rsidRPr="00F02760">
        <w:rPr>
          <w:lang w:val="fr-FR"/>
        </w:rPr>
        <w:tab/>
        <w:t>Le ou les dessins de la ou des sculptures visées par le ou les certificats établis au titre du Règlement ONU n</w:t>
      </w:r>
      <w:r w:rsidRPr="00F02760">
        <w:rPr>
          <w:vertAlign w:val="superscript"/>
          <w:lang w:val="fr-FR"/>
        </w:rPr>
        <w:t>o</w:t>
      </w:r>
      <w:r w:rsidRPr="00F02760">
        <w:rPr>
          <w:lang w:val="fr-FR"/>
        </w:rPr>
        <w:t xml:space="preserve"> 117 </w:t>
      </w:r>
      <w:r w:rsidRPr="00F02760">
        <w:rPr>
          <w:b/>
          <w:bCs/>
          <w:lang w:val="fr-FR"/>
        </w:rPr>
        <w:t>et la spécification des composants </w:t>
      </w:r>
      <w:r w:rsidRPr="00F02760">
        <w:rPr>
          <w:lang w:val="fr-FR"/>
        </w:rPr>
        <w:t>;</w:t>
      </w:r>
    </w:p>
    <w:p w14:paraId="1EC80716" w14:textId="77777777" w:rsidR="00B02F83" w:rsidRPr="00F02760" w:rsidRDefault="00B02F83" w:rsidP="00EC512A">
      <w:pPr>
        <w:pStyle w:val="SingleTxtG"/>
        <w:ind w:left="2835" w:hanging="567"/>
        <w:rPr>
          <w:lang w:val="fr-FR"/>
        </w:rPr>
      </w:pPr>
      <w:r w:rsidRPr="00F02760">
        <w:rPr>
          <w:strike/>
          <w:lang w:val="fr-FR"/>
        </w:rPr>
        <w:t>iii)</w:t>
      </w:r>
      <w:r w:rsidRPr="00F02760">
        <w:rPr>
          <w:b/>
          <w:bCs/>
          <w:lang w:val="fr-FR"/>
        </w:rPr>
        <w:t>d)</w:t>
      </w:r>
      <w:r w:rsidRPr="00F02760">
        <w:rPr>
          <w:lang w:val="fr-FR"/>
        </w:rPr>
        <w:tab/>
        <w:t>Un exemplaire du dernier rapport de conformité de la production, comme prescrit dans le Règlement ONU n</w:t>
      </w:r>
      <w:r w:rsidRPr="00F02760">
        <w:rPr>
          <w:vertAlign w:val="superscript"/>
          <w:lang w:val="fr-FR"/>
        </w:rPr>
        <w:t>o</w:t>
      </w:r>
      <w:r w:rsidRPr="00F02760">
        <w:rPr>
          <w:lang w:val="fr-FR"/>
        </w:rPr>
        <w:t> 117, qui démontre périodiquement que les prescriptions du paragraphe 9.2.4 ou 9.4.4 sont respectées. ».</w:t>
      </w:r>
    </w:p>
    <w:p w14:paraId="7AC4A73D" w14:textId="77777777" w:rsidR="00B02F83" w:rsidRPr="00F02760" w:rsidRDefault="00B02F83" w:rsidP="00E663C2">
      <w:pPr>
        <w:pStyle w:val="SingleTxtG"/>
        <w:keepNext/>
        <w:rPr>
          <w:lang w:val="fr-FR"/>
        </w:rPr>
      </w:pPr>
      <w:bookmarkStart w:id="6" w:name="_Hlk66370980"/>
      <w:r w:rsidRPr="00F02760">
        <w:rPr>
          <w:i/>
          <w:iCs/>
          <w:lang w:val="fr-FR"/>
        </w:rPr>
        <w:t>Ajouter le nouveau paragraphe 6.4.4.3</w:t>
      </w:r>
      <w:r w:rsidRPr="00F02760">
        <w:rPr>
          <w:lang w:val="fr-FR"/>
        </w:rPr>
        <w:t>, libellé comme suit :</w:t>
      </w:r>
    </w:p>
    <w:p w14:paraId="6550BD9A" w14:textId="6DF568E5" w:rsidR="00B02F83" w:rsidRPr="00F02760" w:rsidRDefault="00B02F83" w:rsidP="00362C4A">
      <w:pPr>
        <w:pStyle w:val="SingleTxtG"/>
        <w:ind w:left="2268" w:hanging="1134"/>
        <w:rPr>
          <w:b/>
          <w:bCs/>
          <w:lang w:val="fr-FR"/>
        </w:rPr>
      </w:pPr>
      <w:r w:rsidRPr="00F02760">
        <w:rPr>
          <w:lang w:val="fr-FR"/>
        </w:rPr>
        <w:t>« </w:t>
      </w:r>
      <w:r w:rsidRPr="00F02760">
        <w:rPr>
          <w:b/>
          <w:bCs/>
          <w:lang w:val="fr-FR"/>
        </w:rPr>
        <w:t>6.4.4.3</w:t>
      </w:r>
      <w:r w:rsidRPr="00F02760">
        <w:rPr>
          <w:lang w:val="fr-FR"/>
        </w:rPr>
        <w:tab/>
      </w:r>
      <w:r w:rsidRPr="00F02760">
        <w:rPr>
          <w:b/>
          <w:bCs/>
          <w:lang w:val="fr-FR"/>
        </w:rPr>
        <w:t>Pour les pneumatiques rechapés en utilisant du ou des matériaux de rechapage à chaud, présentant des sculptures non visées aux paragraphes</w:t>
      </w:r>
      <w:r w:rsidR="007346A8">
        <w:rPr>
          <w:b/>
          <w:bCs/>
          <w:lang w:val="fr-FR"/>
        </w:rPr>
        <w:t> </w:t>
      </w:r>
      <w:r w:rsidRPr="00F02760">
        <w:rPr>
          <w:b/>
          <w:bCs/>
          <w:lang w:val="fr-FR"/>
        </w:rPr>
        <w:t>6.4.4.1 et 6.4.4.2 et devant répondre aux prescriptions du paragraphe</w:t>
      </w:r>
      <w:r w:rsidR="007346A8">
        <w:rPr>
          <w:b/>
          <w:bCs/>
          <w:lang w:val="fr-FR"/>
        </w:rPr>
        <w:t> </w:t>
      </w:r>
      <w:r w:rsidRPr="00F02760">
        <w:rPr>
          <w:b/>
          <w:bCs/>
          <w:lang w:val="fr-FR"/>
        </w:rPr>
        <w:t xml:space="preserve">7.2*, le </w:t>
      </w:r>
      <w:proofErr w:type="spellStart"/>
      <w:r w:rsidRPr="00F02760">
        <w:rPr>
          <w:b/>
          <w:bCs/>
          <w:lang w:val="fr-FR"/>
        </w:rPr>
        <w:t>rechapeur</w:t>
      </w:r>
      <w:proofErr w:type="spellEnd"/>
      <w:r w:rsidRPr="00F02760">
        <w:rPr>
          <w:b/>
          <w:bCs/>
          <w:lang w:val="fr-FR"/>
        </w:rPr>
        <w:t xml:space="preserve"> doit fournir à l</w:t>
      </w:r>
      <w:r>
        <w:rPr>
          <w:b/>
          <w:bCs/>
          <w:lang w:val="fr-FR"/>
        </w:rPr>
        <w:t>’</w:t>
      </w:r>
      <w:r w:rsidRPr="00F02760">
        <w:rPr>
          <w:b/>
          <w:bCs/>
          <w:lang w:val="fr-FR"/>
        </w:rPr>
        <w:t>autorité d</w:t>
      </w:r>
      <w:r>
        <w:rPr>
          <w:b/>
          <w:bCs/>
          <w:lang w:val="fr-FR"/>
        </w:rPr>
        <w:t>’</w:t>
      </w:r>
      <w:r w:rsidRPr="00F02760">
        <w:rPr>
          <w:b/>
          <w:bCs/>
          <w:lang w:val="fr-FR"/>
        </w:rPr>
        <w:t>homologation de type et au service technique qui délivrent l</w:t>
      </w:r>
      <w:r>
        <w:rPr>
          <w:b/>
          <w:bCs/>
          <w:lang w:val="fr-FR"/>
        </w:rPr>
        <w:t>’</w:t>
      </w:r>
      <w:r w:rsidRPr="00F02760">
        <w:rPr>
          <w:b/>
          <w:bCs/>
          <w:lang w:val="fr-FR"/>
        </w:rPr>
        <w:t>homologation conformément au présent Règlement :</w:t>
      </w:r>
    </w:p>
    <w:p w14:paraId="6586B341" w14:textId="77777777" w:rsidR="00B02F83" w:rsidRPr="00F02760" w:rsidRDefault="00B02F83" w:rsidP="00EC512A">
      <w:pPr>
        <w:pStyle w:val="SingleTxtG"/>
        <w:ind w:left="2835" w:hanging="567"/>
        <w:rPr>
          <w:b/>
          <w:bCs/>
          <w:lang w:val="fr-FR"/>
        </w:rPr>
      </w:pPr>
      <w:r w:rsidRPr="00F02760">
        <w:rPr>
          <w:b/>
          <w:bCs/>
          <w:lang w:val="fr-FR"/>
        </w:rPr>
        <w:t>a)</w:t>
      </w:r>
      <w:r w:rsidRPr="00F02760">
        <w:rPr>
          <w:lang w:val="fr-FR"/>
        </w:rPr>
        <w:t xml:space="preserve"> </w:t>
      </w:r>
      <w:r w:rsidRPr="00F02760">
        <w:rPr>
          <w:lang w:val="fr-FR"/>
        </w:rPr>
        <w:tab/>
      </w:r>
      <w:r w:rsidRPr="00F02760">
        <w:rPr>
          <w:b/>
          <w:bCs/>
          <w:lang w:val="fr-FR"/>
        </w:rPr>
        <w:t>Un exemplaire du ou des procès-verbaux d</w:t>
      </w:r>
      <w:r>
        <w:rPr>
          <w:b/>
          <w:bCs/>
          <w:lang w:val="fr-FR"/>
        </w:rPr>
        <w:t>’</w:t>
      </w:r>
      <w:r w:rsidRPr="00F02760">
        <w:rPr>
          <w:b/>
          <w:bCs/>
          <w:lang w:val="fr-FR"/>
        </w:rPr>
        <w:t>essai sur la ou les dimensions de pneumatique représentatives (voir la définition au paragraphe 2), comme indiqué dans l</w:t>
      </w:r>
      <w:r>
        <w:rPr>
          <w:b/>
          <w:bCs/>
          <w:lang w:val="fr-FR"/>
        </w:rPr>
        <w:t>’</w:t>
      </w:r>
      <w:r w:rsidRPr="00F02760">
        <w:rPr>
          <w:b/>
          <w:bCs/>
          <w:lang w:val="fr-FR"/>
        </w:rPr>
        <w:t>appendice 2 et/ou 3 de l</w:t>
      </w:r>
      <w:r>
        <w:rPr>
          <w:b/>
          <w:bCs/>
          <w:lang w:val="fr-FR"/>
        </w:rPr>
        <w:t>’</w:t>
      </w:r>
      <w:r w:rsidRPr="00F02760">
        <w:rPr>
          <w:b/>
          <w:bCs/>
          <w:lang w:val="fr-FR"/>
        </w:rPr>
        <w:t>annexe 10, prouvant la conformité de la ou des bandes de roulement rechapées à chaud aux prescriptions du paragraphe 7.2 ;</w:t>
      </w:r>
    </w:p>
    <w:p w14:paraId="7B97BD8B" w14:textId="0B9A0693" w:rsidR="00B02F83" w:rsidRPr="00F02760" w:rsidRDefault="00B02F83" w:rsidP="00EC512A">
      <w:pPr>
        <w:pStyle w:val="SingleTxtG"/>
        <w:ind w:left="2835" w:hanging="567"/>
        <w:rPr>
          <w:b/>
          <w:bCs/>
          <w:lang w:val="fr-FR"/>
        </w:rPr>
      </w:pPr>
      <w:r w:rsidRPr="00F02760">
        <w:rPr>
          <w:b/>
          <w:bCs/>
          <w:lang w:val="fr-FR"/>
        </w:rPr>
        <w:t>b)</w:t>
      </w:r>
      <w:r w:rsidRPr="00F02760">
        <w:rPr>
          <w:lang w:val="fr-FR"/>
        </w:rPr>
        <w:t xml:space="preserve"> </w:t>
      </w:r>
      <w:r w:rsidRPr="00F02760">
        <w:rPr>
          <w:lang w:val="fr-FR"/>
        </w:rPr>
        <w:tab/>
      </w:r>
      <w:r w:rsidRPr="00F02760">
        <w:rPr>
          <w:b/>
          <w:bCs/>
          <w:lang w:val="fr-FR"/>
        </w:rPr>
        <w:t>La ou les listes des dimensions de pneumatique visées aux fins de rechapage, validées par le même service technique et la même autorité d</w:t>
      </w:r>
      <w:r>
        <w:rPr>
          <w:b/>
          <w:bCs/>
          <w:lang w:val="fr-FR"/>
        </w:rPr>
        <w:t>’</w:t>
      </w:r>
      <w:r w:rsidRPr="00F02760">
        <w:rPr>
          <w:b/>
          <w:bCs/>
          <w:lang w:val="fr-FR"/>
        </w:rPr>
        <w:t>homologation de type ayant établi le ou les procès-verbaux d</w:t>
      </w:r>
      <w:r>
        <w:rPr>
          <w:b/>
          <w:bCs/>
          <w:lang w:val="fr-FR"/>
        </w:rPr>
        <w:t>’</w:t>
      </w:r>
      <w:r w:rsidRPr="00F02760">
        <w:rPr>
          <w:b/>
          <w:bCs/>
          <w:lang w:val="fr-FR"/>
        </w:rPr>
        <w:t>essai demandés à l</w:t>
      </w:r>
      <w:r>
        <w:rPr>
          <w:b/>
          <w:bCs/>
          <w:lang w:val="fr-FR"/>
        </w:rPr>
        <w:t>’</w:t>
      </w:r>
      <w:r w:rsidRPr="00F02760">
        <w:rPr>
          <w:b/>
          <w:bCs/>
          <w:lang w:val="fr-FR"/>
        </w:rPr>
        <w:t>alinéa a) du paragraphe</w:t>
      </w:r>
      <w:r w:rsidR="00862685">
        <w:rPr>
          <w:b/>
          <w:bCs/>
          <w:lang w:val="fr-FR"/>
        </w:rPr>
        <w:t> </w:t>
      </w:r>
      <w:r w:rsidRPr="00F02760">
        <w:rPr>
          <w:b/>
          <w:bCs/>
          <w:lang w:val="fr-FR"/>
        </w:rPr>
        <w:t>6.4.4.3.</w:t>
      </w:r>
      <w:r w:rsidRPr="00F02760">
        <w:rPr>
          <w:lang w:val="fr-FR"/>
        </w:rPr>
        <w:t xml:space="preserve"> </w:t>
      </w:r>
      <w:r w:rsidRPr="00F02760">
        <w:rPr>
          <w:b/>
          <w:bCs/>
          <w:lang w:val="fr-FR"/>
        </w:rPr>
        <w:t>Ces</w:t>
      </w:r>
      <w:r w:rsidR="007346A8">
        <w:rPr>
          <w:b/>
          <w:bCs/>
          <w:lang w:val="fr-FR"/>
        </w:rPr>
        <w:t> </w:t>
      </w:r>
      <w:r w:rsidRPr="00F02760">
        <w:rPr>
          <w:b/>
          <w:bCs/>
          <w:lang w:val="fr-FR"/>
        </w:rPr>
        <w:t>listes doivent comporter au moins les pneumatiques définis au paragraphe</w:t>
      </w:r>
      <w:r w:rsidR="00862685">
        <w:rPr>
          <w:b/>
          <w:bCs/>
          <w:lang w:val="fr-FR"/>
        </w:rPr>
        <w:t> </w:t>
      </w:r>
      <w:r w:rsidRPr="00F02760">
        <w:rPr>
          <w:b/>
          <w:bCs/>
          <w:lang w:val="fr-FR"/>
        </w:rPr>
        <w:t>4.1.5.3.1.3 ;</w:t>
      </w:r>
    </w:p>
    <w:p w14:paraId="074F8425" w14:textId="2BE13609" w:rsidR="00B02F83" w:rsidRPr="00F02760" w:rsidRDefault="00B02F83" w:rsidP="00EC512A">
      <w:pPr>
        <w:pStyle w:val="SingleTxtG"/>
        <w:ind w:left="2835" w:hanging="567"/>
        <w:rPr>
          <w:b/>
          <w:bCs/>
          <w:lang w:val="fr-FR"/>
        </w:rPr>
      </w:pPr>
      <w:r w:rsidRPr="00F02760">
        <w:rPr>
          <w:b/>
          <w:bCs/>
          <w:lang w:val="fr-FR"/>
        </w:rPr>
        <w:t>c)</w:t>
      </w:r>
      <w:r w:rsidRPr="00F02760">
        <w:rPr>
          <w:lang w:val="fr-FR"/>
        </w:rPr>
        <w:t xml:space="preserve"> </w:t>
      </w:r>
      <w:r w:rsidRPr="00F02760">
        <w:rPr>
          <w:lang w:val="fr-FR"/>
        </w:rPr>
        <w:tab/>
      </w:r>
      <w:r w:rsidRPr="00F02760">
        <w:rPr>
          <w:b/>
          <w:bCs/>
          <w:lang w:val="fr-FR"/>
        </w:rPr>
        <w:t>La liste des mesures prises pour garantir la conformité de la production.</w:t>
      </w:r>
      <w:r w:rsidRPr="00F02760">
        <w:rPr>
          <w:lang w:val="fr-FR"/>
        </w:rPr>
        <w:t xml:space="preserve"> </w:t>
      </w:r>
      <w:r w:rsidRPr="00F02760">
        <w:rPr>
          <w:b/>
          <w:bCs/>
          <w:lang w:val="fr-FR"/>
        </w:rPr>
        <w:t>Ces mesures doivent inclure des essais dont les résultats prouvent que les exigences minimales en matière de comportement sur la neige visées au paragraphe</w:t>
      </w:r>
      <w:r w:rsidR="00862685">
        <w:rPr>
          <w:b/>
          <w:bCs/>
          <w:lang w:val="fr-FR"/>
        </w:rPr>
        <w:t> </w:t>
      </w:r>
      <w:r w:rsidRPr="00F02760">
        <w:rPr>
          <w:b/>
          <w:bCs/>
          <w:lang w:val="fr-FR"/>
        </w:rPr>
        <w:t>7.2.1 seront conservées et démontrent périodiquement que les prescriptions du paragraphe 9.2.2 ou 9.4.2 sont respectées ;</w:t>
      </w:r>
      <w:bookmarkStart w:id="7" w:name="_Hlk69301790"/>
    </w:p>
    <w:p w14:paraId="108D42A8" w14:textId="77777777" w:rsidR="00B02F83" w:rsidRPr="00F02760" w:rsidRDefault="00B02F83" w:rsidP="00EC512A">
      <w:pPr>
        <w:pStyle w:val="SingleTxtG"/>
        <w:ind w:left="2835" w:hanging="567"/>
        <w:rPr>
          <w:bCs/>
          <w:i/>
          <w:lang w:val="fr-FR"/>
        </w:rPr>
      </w:pPr>
      <w:r w:rsidRPr="00F02760">
        <w:rPr>
          <w:b/>
          <w:bCs/>
          <w:lang w:val="fr-FR"/>
        </w:rPr>
        <w:t>d)</w:t>
      </w:r>
      <w:r w:rsidRPr="00F02760">
        <w:rPr>
          <w:lang w:val="fr-FR"/>
        </w:rPr>
        <w:t xml:space="preserve"> </w:t>
      </w:r>
      <w:r w:rsidRPr="00F02760">
        <w:rPr>
          <w:lang w:val="fr-FR"/>
        </w:rPr>
        <w:tab/>
      </w:r>
      <w:r w:rsidRPr="00F02760">
        <w:rPr>
          <w:b/>
          <w:bCs/>
          <w:lang w:val="fr-FR"/>
        </w:rPr>
        <w:t>Le ou les dessins de la ou des sculptures et la spécification des composants.</w:t>
      </w:r>
      <w:r w:rsidRPr="00F02760">
        <w:rPr>
          <w:lang w:val="fr-FR"/>
        </w:rPr>
        <w:t xml:space="preserve"> ». </w:t>
      </w:r>
      <w:bookmarkEnd w:id="6"/>
      <w:bookmarkEnd w:id="7"/>
    </w:p>
    <w:p w14:paraId="1642D7E3" w14:textId="77777777" w:rsidR="00B02F83" w:rsidRPr="00F02760" w:rsidRDefault="00B02F83" w:rsidP="00E663C2">
      <w:pPr>
        <w:pStyle w:val="SingleTxtG"/>
        <w:keepNext/>
        <w:rPr>
          <w:bCs/>
          <w:iCs/>
          <w:lang w:val="fr-FR"/>
        </w:rPr>
      </w:pPr>
      <w:r w:rsidRPr="00F02760">
        <w:rPr>
          <w:i/>
          <w:iCs/>
          <w:lang w:val="fr-FR"/>
        </w:rPr>
        <w:t>Paragraphe 7.2.1</w:t>
      </w:r>
      <w:r w:rsidRPr="00F02760">
        <w:rPr>
          <w:lang w:val="fr-FR"/>
        </w:rPr>
        <w:t>, lire :</w:t>
      </w:r>
    </w:p>
    <w:p w14:paraId="1D60E36D" w14:textId="77777777" w:rsidR="00B02F83" w:rsidRPr="00F02760" w:rsidRDefault="00B02F83" w:rsidP="00362C4A">
      <w:pPr>
        <w:pStyle w:val="SingleTxtG"/>
        <w:ind w:left="2268" w:hanging="1134"/>
        <w:rPr>
          <w:lang w:val="fr-FR"/>
        </w:rPr>
      </w:pPr>
      <w:r w:rsidRPr="00F02760">
        <w:rPr>
          <w:lang w:val="fr-FR"/>
        </w:rPr>
        <w:t>« 7.2.1</w:t>
      </w:r>
      <w:r w:rsidRPr="00F02760">
        <w:rPr>
          <w:lang w:val="fr-FR"/>
        </w:rPr>
        <w:tab/>
      </w:r>
      <w:r w:rsidRPr="00F02760">
        <w:rPr>
          <w:lang w:val="fr-FR"/>
        </w:rPr>
        <w:tab/>
        <w:t>Pour les pneumatiques des classes C2 et C3, la valeur minimale de l</w:t>
      </w:r>
      <w:r>
        <w:rPr>
          <w:lang w:val="fr-FR"/>
        </w:rPr>
        <w:t>’</w:t>
      </w:r>
      <w:r w:rsidRPr="00F02760">
        <w:rPr>
          <w:lang w:val="fr-FR"/>
        </w:rPr>
        <w:t>indice d</w:t>
      </w:r>
      <w:r>
        <w:rPr>
          <w:lang w:val="fr-FR"/>
        </w:rPr>
        <w:t>’</w:t>
      </w:r>
      <w:r w:rsidRPr="00F02760">
        <w:rPr>
          <w:lang w:val="fr-FR"/>
        </w:rPr>
        <w:t>adhérence sur la neige, calculée selon la procédure décrite à l</w:t>
      </w:r>
      <w:r>
        <w:rPr>
          <w:lang w:val="fr-FR"/>
        </w:rPr>
        <w:t>’</w:t>
      </w:r>
      <w:r w:rsidRPr="00F02760">
        <w:rPr>
          <w:lang w:val="fr-FR"/>
        </w:rPr>
        <w:t>annexe 10 et comparée à la valeur pour le pneumatique d</w:t>
      </w:r>
      <w:r>
        <w:rPr>
          <w:lang w:val="fr-FR"/>
        </w:rPr>
        <w:t>’</w:t>
      </w:r>
      <w:r w:rsidRPr="00F02760">
        <w:rPr>
          <w:lang w:val="fr-FR"/>
        </w:rPr>
        <w:t>essai de référence normalisé (SRTT) correspondant, doit satisfaire aux prescriptions suivantes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090"/>
        <w:gridCol w:w="2090"/>
        <w:gridCol w:w="2089"/>
      </w:tblGrid>
      <w:tr w:rsidR="00B02F83" w:rsidRPr="00F02760" w14:paraId="7397B988" w14:textId="77777777" w:rsidTr="003C0CE8">
        <w:tc>
          <w:tcPr>
            <w:tcW w:w="7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9019CC6" w14:textId="77777777" w:rsidR="00B02F83" w:rsidRPr="00F02760" w:rsidRDefault="00B02F83" w:rsidP="00862685">
            <w:pPr>
              <w:keepNext/>
              <w:keepLines/>
              <w:tabs>
                <w:tab w:val="left" w:pos="248"/>
                <w:tab w:val="left" w:pos="1701"/>
                <w:tab w:val="left" w:pos="2268"/>
                <w:tab w:val="left" w:pos="2835"/>
              </w:tabs>
              <w:spacing w:before="60" w:after="60" w:line="240" w:lineRule="auto"/>
              <w:ind w:left="57" w:right="57"/>
              <w:jc w:val="center"/>
              <w:rPr>
                <w:b/>
                <w:i/>
                <w:sz w:val="16"/>
                <w:szCs w:val="16"/>
                <w:lang w:val="fr-FR"/>
              </w:rPr>
            </w:pPr>
            <w:r w:rsidRPr="00F02760">
              <w:rPr>
                <w:b/>
                <w:bCs/>
                <w:i/>
                <w:iCs/>
                <w:sz w:val="16"/>
                <w:szCs w:val="16"/>
                <w:lang w:val="fr-FR"/>
              </w:rPr>
              <w:lastRenderedPageBreak/>
              <w:t>Classe du pneumatique</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DE8190B" w14:textId="2BBEF584" w:rsidR="00B02F83" w:rsidRPr="00F02760" w:rsidRDefault="00B02F83" w:rsidP="00862685">
            <w:pPr>
              <w:keepNext/>
              <w:keepLines/>
              <w:tabs>
                <w:tab w:val="left" w:pos="1701"/>
                <w:tab w:val="left" w:pos="2268"/>
                <w:tab w:val="left" w:pos="2835"/>
              </w:tabs>
              <w:spacing w:before="60" w:after="60" w:line="240" w:lineRule="auto"/>
              <w:ind w:left="57" w:right="57"/>
              <w:jc w:val="center"/>
              <w:rPr>
                <w:b/>
                <w:i/>
                <w:sz w:val="16"/>
                <w:szCs w:val="16"/>
                <w:lang w:val="fr-FR"/>
              </w:rPr>
            </w:pPr>
            <w:r w:rsidRPr="00F02760">
              <w:rPr>
                <w:b/>
                <w:bCs/>
                <w:i/>
                <w:iCs/>
                <w:sz w:val="16"/>
                <w:szCs w:val="16"/>
                <w:lang w:val="fr-FR"/>
              </w:rPr>
              <w:t>Indice d</w:t>
            </w:r>
            <w:r>
              <w:rPr>
                <w:b/>
                <w:bCs/>
                <w:i/>
                <w:iCs/>
                <w:sz w:val="16"/>
                <w:szCs w:val="16"/>
                <w:lang w:val="fr-FR"/>
              </w:rPr>
              <w:t>’</w:t>
            </w:r>
            <w:r w:rsidRPr="00F02760">
              <w:rPr>
                <w:b/>
                <w:bCs/>
                <w:i/>
                <w:iCs/>
                <w:sz w:val="16"/>
                <w:szCs w:val="16"/>
                <w:lang w:val="fr-FR"/>
              </w:rPr>
              <w:t xml:space="preserve">adhérence </w:t>
            </w:r>
            <w:r w:rsidR="003C0CE8">
              <w:rPr>
                <w:b/>
                <w:bCs/>
                <w:i/>
                <w:iCs/>
                <w:sz w:val="16"/>
                <w:szCs w:val="16"/>
                <w:lang w:val="fr-FR"/>
              </w:rPr>
              <w:br/>
            </w:r>
            <w:r w:rsidRPr="00F02760">
              <w:rPr>
                <w:b/>
                <w:bCs/>
                <w:i/>
                <w:iCs/>
                <w:sz w:val="16"/>
                <w:szCs w:val="16"/>
                <w:lang w:val="fr-FR"/>
              </w:rPr>
              <w:t>sur neige</w:t>
            </w:r>
            <w:r w:rsidRPr="00F02760">
              <w:rPr>
                <w:b/>
                <w:bCs/>
                <w:i/>
                <w:iCs/>
                <w:sz w:val="16"/>
                <w:szCs w:val="16"/>
                <w:lang w:val="fr-FR"/>
              </w:rPr>
              <w:br/>
              <w:t xml:space="preserve">(essai de freinage </w:t>
            </w:r>
            <w:r w:rsidR="003C0CE8">
              <w:rPr>
                <w:b/>
                <w:bCs/>
                <w:i/>
                <w:iCs/>
                <w:sz w:val="16"/>
                <w:szCs w:val="16"/>
                <w:lang w:val="fr-FR"/>
              </w:rPr>
              <w:br/>
            </w:r>
            <w:r w:rsidRPr="00F02760">
              <w:rPr>
                <w:b/>
                <w:bCs/>
                <w:i/>
                <w:iCs/>
                <w:sz w:val="16"/>
                <w:szCs w:val="16"/>
                <w:lang w:val="fr-FR"/>
              </w:rPr>
              <w:t>sur neige)</w:t>
            </w:r>
            <w:r w:rsidRPr="00F02760">
              <w:rPr>
                <w:b/>
                <w:bCs/>
                <w:i/>
                <w:iCs/>
                <w:sz w:val="16"/>
                <w:szCs w:val="16"/>
                <w:vertAlign w:val="superscript"/>
                <w:lang w:val="fr-FR"/>
              </w:rPr>
              <w:t>a</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C158EEB" w14:textId="017BE593" w:rsidR="00B02F83" w:rsidRPr="00F02760" w:rsidRDefault="00B02F83" w:rsidP="00862685">
            <w:pPr>
              <w:keepNext/>
              <w:keepLines/>
              <w:tabs>
                <w:tab w:val="left" w:pos="1701"/>
                <w:tab w:val="left" w:pos="2268"/>
                <w:tab w:val="left" w:pos="2835"/>
              </w:tabs>
              <w:spacing w:before="60" w:after="60" w:line="240" w:lineRule="auto"/>
              <w:ind w:left="57" w:right="57"/>
              <w:jc w:val="center"/>
              <w:rPr>
                <w:b/>
                <w:i/>
                <w:sz w:val="16"/>
                <w:szCs w:val="16"/>
                <w:lang w:val="fr-FR"/>
              </w:rPr>
            </w:pPr>
            <w:r w:rsidRPr="00F02760">
              <w:rPr>
                <w:b/>
                <w:bCs/>
                <w:i/>
                <w:iCs/>
                <w:sz w:val="16"/>
                <w:szCs w:val="16"/>
                <w:lang w:val="fr-FR"/>
              </w:rPr>
              <w:t>Indice d</w:t>
            </w:r>
            <w:r>
              <w:rPr>
                <w:b/>
                <w:bCs/>
                <w:i/>
                <w:iCs/>
                <w:sz w:val="16"/>
                <w:szCs w:val="16"/>
                <w:lang w:val="fr-FR"/>
              </w:rPr>
              <w:t>’</w:t>
            </w:r>
            <w:r w:rsidRPr="00F02760">
              <w:rPr>
                <w:b/>
                <w:bCs/>
                <w:i/>
                <w:iCs/>
                <w:sz w:val="16"/>
                <w:szCs w:val="16"/>
                <w:lang w:val="fr-FR"/>
              </w:rPr>
              <w:t xml:space="preserve">adhérence </w:t>
            </w:r>
            <w:r w:rsidR="003C0CE8">
              <w:rPr>
                <w:b/>
                <w:bCs/>
                <w:i/>
                <w:iCs/>
                <w:sz w:val="16"/>
                <w:szCs w:val="16"/>
                <w:lang w:val="fr-FR"/>
              </w:rPr>
              <w:br/>
            </w:r>
            <w:r w:rsidRPr="00F02760">
              <w:rPr>
                <w:b/>
                <w:bCs/>
                <w:i/>
                <w:iCs/>
                <w:sz w:val="16"/>
                <w:szCs w:val="16"/>
                <w:lang w:val="fr-FR"/>
              </w:rPr>
              <w:t xml:space="preserve">sur neige </w:t>
            </w:r>
            <w:r w:rsidRPr="00F02760">
              <w:rPr>
                <w:b/>
                <w:bCs/>
                <w:i/>
                <w:iCs/>
                <w:sz w:val="16"/>
                <w:szCs w:val="16"/>
                <w:lang w:val="fr-FR"/>
              </w:rPr>
              <w:br/>
              <w:t xml:space="preserve">(essai de traction </w:t>
            </w:r>
            <w:r w:rsidR="003C0CE8">
              <w:rPr>
                <w:b/>
                <w:bCs/>
                <w:i/>
                <w:iCs/>
                <w:sz w:val="16"/>
                <w:szCs w:val="16"/>
                <w:lang w:val="fr-FR"/>
              </w:rPr>
              <w:br/>
            </w:r>
            <w:r w:rsidRPr="00F02760">
              <w:rPr>
                <w:b/>
                <w:bCs/>
                <w:i/>
                <w:iCs/>
                <w:sz w:val="16"/>
                <w:szCs w:val="16"/>
                <w:lang w:val="fr-FR"/>
              </w:rPr>
              <w:t>sur neige)</w:t>
            </w:r>
            <w:r w:rsidRPr="00F02760">
              <w:rPr>
                <w:b/>
                <w:bCs/>
                <w:i/>
                <w:iCs/>
                <w:sz w:val="16"/>
                <w:szCs w:val="16"/>
                <w:vertAlign w:val="superscript"/>
                <w:lang w:val="fr-FR"/>
              </w:rPr>
              <w:t>b</w:t>
            </w:r>
          </w:p>
        </w:tc>
        <w:tc>
          <w:tcPr>
            <w:tcW w:w="1418" w:type="pct"/>
            <w:tcBorders>
              <w:top w:val="single" w:sz="4" w:space="0" w:color="auto"/>
              <w:left w:val="single" w:sz="4" w:space="0" w:color="auto"/>
              <w:bottom w:val="single" w:sz="12" w:space="0" w:color="auto"/>
              <w:right w:val="single" w:sz="4" w:space="0" w:color="auto"/>
            </w:tcBorders>
            <w:hideMark/>
          </w:tcPr>
          <w:p w14:paraId="321891A2" w14:textId="6B95E49B" w:rsidR="00B02F83" w:rsidRPr="00F02760" w:rsidRDefault="00B02F83" w:rsidP="00862685">
            <w:pPr>
              <w:keepNext/>
              <w:keepLines/>
              <w:tabs>
                <w:tab w:val="left" w:pos="1701"/>
                <w:tab w:val="left" w:pos="2268"/>
                <w:tab w:val="left" w:pos="2835"/>
              </w:tabs>
              <w:spacing w:before="60" w:after="60" w:line="240" w:lineRule="auto"/>
              <w:ind w:left="57" w:right="57"/>
              <w:jc w:val="center"/>
              <w:rPr>
                <w:b/>
                <w:i/>
                <w:sz w:val="16"/>
                <w:szCs w:val="16"/>
                <w:lang w:val="fr-FR"/>
              </w:rPr>
            </w:pPr>
            <w:r w:rsidRPr="00F02760">
              <w:rPr>
                <w:b/>
                <w:bCs/>
                <w:i/>
                <w:iCs/>
                <w:sz w:val="16"/>
                <w:szCs w:val="16"/>
                <w:lang w:val="fr-FR"/>
              </w:rPr>
              <w:t>Indice d</w:t>
            </w:r>
            <w:r>
              <w:rPr>
                <w:b/>
                <w:bCs/>
                <w:i/>
                <w:iCs/>
                <w:sz w:val="16"/>
                <w:szCs w:val="16"/>
                <w:lang w:val="fr-FR"/>
              </w:rPr>
              <w:t>’</w:t>
            </w:r>
            <w:r w:rsidRPr="00F02760">
              <w:rPr>
                <w:b/>
                <w:bCs/>
                <w:i/>
                <w:iCs/>
                <w:sz w:val="16"/>
                <w:szCs w:val="16"/>
                <w:lang w:val="fr-FR"/>
              </w:rPr>
              <w:t xml:space="preserve">adhérence </w:t>
            </w:r>
            <w:r w:rsidR="003C0CE8">
              <w:rPr>
                <w:b/>
                <w:bCs/>
                <w:i/>
                <w:iCs/>
                <w:sz w:val="16"/>
                <w:szCs w:val="16"/>
                <w:lang w:val="fr-FR"/>
              </w:rPr>
              <w:br/>
            </w:r>
            <w:r w:rsidRPr="00F02760">
              <w:rPr>
                <w:b/>
                <w:bCs/>
                <w:i/>
                <w:iCs/>
                <w:sz w:val="16"/>
                <w:szCs w:val="16"/>
                <w:lang w:val="fr-FR"/>
              </w:rPr>
              <w:t xml:space="preserve">sur neige </w:t>
            </w:r>
            <w:r w:rsidR="003C0CE8">
              <w:rPr>
                <w:b/>
                <w:bCs/>
                <w:i/>
                <w:iCs/>
                <w:sz w:val="16"/>
                <w:szCs w:val="16"/>
                <w:lang w:val="fr-FR"/>
              </w:rPr>
              <w:br/>
            </w:r>
            <w:r w:rsidRPr="00F02760">
              <w:rPr>
                <w:b/>
                <w:bCs/>
                <w:i/>
                <w:iCs/>
                <w:sz w:val="16"/>
                <w:szCs w:val="16"/>
                <w:lang w:val="fr-FR"/>
              </w:rPr>
              <w:t>(essai d</w:t>
            </w:r>
            <w:r>
              <w:rPr>
                <w:b/>
                <w:bCs/>
                <w:i/>
                <w:iCs/>
                <w:sz w:val="16"/>
                <w:szCs w:val="16"/>
                <w:lang w:val="fr-FR"/>
              </w:rPr>
              <w:t>’</w:t>
            </w:r>
            <w:r w:rsidRPr="00F02760">
              <w:rPr>
                <w:b/>
                <w:bCs/>
                <w:i/>
                <w:iCs/>
                <w:sz w:val="16"/>
                <w:szCs w:val="16"/>
                <w:lang w:val="fr-FR"/>
              </w:rPr>
              <w:t xml:space="preserve">accélération </w:t>
            </w:r>
            <w:r w:rsidR="003C0CE8">
              <w:rPr>
                <w:b/>
                <w:bCs/>
                <w:i/>
                <w:iCs/>
                <w:sz w:val="16"/>
                <w:szCs w:val="16"/>
                <w:lang w:val="fr-FR"/>
              </w:rPr>
              <w:br/>
            </w:r>
            <w:r w:rsidRPr="00F02760">
              <w:rPr>
                <w:b/>
                <w:bCs/>
                <w:i/>
                <w:iCs/>
                <w:sz w:val="16"/>
                <w:szCs w:val="16"/>
                <w:lang w:val="fr-FR"/>
              </w:rPr>
              <w:t>sur neige)</w:t>
            </w:r>
            <w:r w:rsidRPr="00F02760">
              <w:rPr>
                <w:b/>
                <w:bCs/>
                <w:i/>
                <w:iCs/>
                <w:sz w:val="16"/>
                <w:szCs w:val="16"/>
                <w:vertAlign w:val="superscript"/>
                <w:lang w:val="fr-FR"/>
              </w:rPr>
              <w:t>c</w:t>
            </w:r>
          </w:p>
        </w:tc>
      </w:tr>
      <w:tr w:rsidR="00B02F83" w:rsidRPr="00F02760" w14:paraId="0B19603E" w14:textId="77777777" w:rsidTr="003C0CE8">
        <w:tc>
          <w:tcPr>
            <w:tcW w:w="7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1EB593C3" w14:textId="77777777" w:rsidR="00B02F83" w:rsidRPr="00F02760" w:rsidRDefault="00B02F83" w:rsidP="00862685">
            <w:pPr>
              <w:keepNext/>
              <w:keepLines/>
              <w:tabs>
                <w:tab w:val="left" w:pos="567"/>
                <w:tab w:val="left" w:pos="1701"/>
                <w:tab w:val="left" w:pos="2268"/>
                <w:tab w:val="left" w:pos="2835"/>
              </w:tabs>
              <w:spacing w:before="60" w:after="60" w:line="240" w:lineRule="auto"/>
              <w:ind w:left="57" w:right="57"/>
              <w:rPr>
                <w:bCs/>
                <w:i/>
                <w:sz w:val="18"/>
                <w:szCs w:val="18"/>
                <w:lang w:val="fr-FR"/>
              </w:rPr>
            </w:pPr>
          </w:p>
        </w:tc>
        <w:tc>
          <w:tcPr>
            <w:tcW w:w="1418" w:type="pct"/>
            <w:tcBorders>
              <w:top w:val="single" w:sz="12" w:space="0" w:color="auto"/>
              <w:left w:val="single" w:sz="4" w:space="0" w:color="auto"/>
              <w:bottom w:val="single" w:sz="4" w:space="0" w:color="auto"/>
              <w:right w:val="single" w:sz="4" w:space="0" w:color="auto"/>
            </w:tcBorders>
            <w:hideMark/>
          </w:tcPr>
          <w:p w14:paraId="36F27555"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Réf.</w:t>
            </w:r>
            <w:r w:rsidRPr="00F02760">
              <w:rPr>
                <w:sz w:val="18"/>
                <w:szCs w:val="18"/>
                <w:lang w:val="fr-FR"/>
              </w:rPr>
              <w:t xml:space="preserve"> </w:t>
            </w:r>
            <w:r w:rsidRPr="00F02760">
              <w:rPr>
                <w:i/>
                <w:iCs/>
                <w:sz w:val="18"/>
                <w:szCs w:val="18"/>
                <w:lang w:val="fr-FR"/>
              </w:rPr>
              <w:t>= SRTT16C</w:t>
            </w:r>
          </w:p>
        </w:tc>
        <w:tc>
          <w:tcPr>
            <w:tcW w:w="141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8C2163"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 xml:space="preserve">Réf. = </w:t>
            </w:r>
            <w:r w:rsidRPr="00F02760">
              <w:rPr>
                <w:i/>
                <w:iCs/>
                <w:strike/>
                <w:sz w:val="18"/>
                <w:szCs w:val="18"/>
                <w:lang w:val="fr-FR"/>
              </w:rPr>
              <w:t xml:space="preserve">SRTT14, </w:t>
            </w:r>
            <w:r w:rsidRPr="00F02760">
              <w:rPr>
                <w:b/>
                <w:bCs/>
                <w:i/>
                <w:iCs/>
                <w:sz w:val="18"/>
                <w:szCs w:val="18"/>
                <w:lang w:val="fr-FR"/>
              </w:rPr>
              <w:t>SRTT16</w:t>
            </w:r>
          </w:p>
        </w:tc>
        <w:tc>
          <w:tcPr>
            <w:tcW w:w="1418" w:type="pct"/>
            <w:tcBorders>
              <w:top w:val="single" w:sz="12" w:space="0" w:color="auto"/>
              <w:left w:val="single" w:sz="4" w:space="0" w:color="auto"/>
              <w:bottom w:val="single" w:sz="4" w:space="0" w:color="auto"/>
              <w:right w:val="single" w:sz="4" w:space="0" w:color="auto"/>
            </w:tcBorders>
            <w:hideMark/>
          </w:tcPr>
          <w:p w14:paraId="30E98ED5"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Réf. = SRTT19.5, SRTT22.5</w:t>
            </w:r>
          </w:p>
        </w:tc>
      </w:tr>
      <w:tr w:rsidR="00B02F83" w:rsidRPr="00F02760" w14:paraId="6DA60A94" w14:textId="77777777" w:rsidTr="003C0CE8">
        <w:tc>
          <w:tcPr>
            <w:tcW w:w="7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8DDC59" w14:textId="77777777" w:rsidR="00B02F83" w:rsidRPr="00F02760" w:rsidRDefault="00B02F83" w:rsidP="00862685">
            <w:pPr>
              <w:keepNext/>
              <w:keepLines/>
              <w:tabs>
                <w:tab w:val="left" w:pos="567"/>
                <w:tab w:val="left" w:pos="1701"/>
                <w:tab w:val="left" w:pos="2268"/>
                <w:tab w:val="left" w:pos="2835"/>
              </w:tabs>
              <w:spacing w:before="60" w:after="60" w:line="240" w:lineRule="auto"/>
              <w:ind w:left="57" w:right="57"/>
              <w:rPr>
                <w:sz w:val="18"/>
                <w:szCs w:val="18"/>
                <w:lang w:val="fr-FR"/>
              </w:rPr>
            </w:pPr>
            <w:r w:rsidRPr="00F02760">
              <w:rPr>
                <w:sz w:val="18"/>
                <w:szCs w:val="18"/>
                <w:lang w:val="fr-FR"/>
              </w:rPr>
              <w:t>C2</w:t>
            </w:r>
          </w:p>
        </w:tc>
        <w:tc>
          <w:tcPr>
            <w:tcW w:w="1418" w:type="pct"/>
            <w:tcBorders>
              <w:top w:val="single" w:sz="4" w:space="0" w:color="auto"/>
              <w:left w:val="single" w:sz="4" w:space="0" w:color="auto"/>
              <w:bottom w:val="single" w:sz="4" w:space="0" w:color="auto"/>
              <w:right w:val="single" w:sz="4" w:space="0" w:color="auto"/>
            </w:tcBorders>
            <w:hideMark/>
          </w:tcPr>
          <w:p w14:paraId="484B3A84"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1,02</w:t>
            </w:r>
          </w:p>
        </w:tc>
        <w:tc>
          <w:tcPr>
            <w:tcW w:w="1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10C148"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sz w:val="18"/>
                <w:szCs w:val="18"/>
                <w:vertAlign w:val="superscript"/>
                <w:lang w:val="fr-FR"/>
              </w:rPr>
            </w:pPr>
            <w:r w:rsidRPr="00F02760">
              <w:rPr>
                <w:sz w:val="18"/>
                <w:szCs w:val="18"/>
                <w:lang w:val="fr-FR"/>
              </w:rPr>
              <w:t>1,10</w:t>
            </w:r>
          </w:p>
        </w:tc>
        <w:tc>
          <w:tcPr>
            <w:tcW w:w="1418" w:type="pct"/>
            <w:tcBorders>
              <w:top w:val="single" w:sz="4" w:space="0" w:color="auto"/>
              <w:left w:val="single" w:sz="4" w:space="0" w:color="auto"/>
              <w:bottom w:val="single" w:sz="4" w:space="0" w:color="auto"/>
              <w:right w:val="single" w:sz="4" w:space="0" w:color="auto"/>
            </w:tcBorders>
            <w:hideMark/>
          </w:tcPr>
          <w:p w14:paraId="62D3AD23"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r>
      <w:tr w:rsidR="00B02F83" w:rsidRPr="00F02760" w14:paraId="6F502837" w14:textId="77777777" w:rsidTr="003C0CE8">
        <w:tc>
          <w:tcPr>
            <w:tcW w:w="7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5F0BB11" w14:textId="77777777" w:rsidR="00B02F83" w:rsidRPr="00F02760" w:rsidRDefault="00B02F83" w:rsidP="00862685">
            <w:pPr>
              <w:keepNext/>
              <w:keepLines/>
              <w:tabs>
                <w:tab w:val="left" w:pos="567"/>
                <w:tab w:val="left" w:pos="1701"/>
                <w:tab w:val="left" w:pos="2268"/>
                <w:tab w:val="left" w:pos="2835"/>
              </w:tabs>
              <w:spacing w:before="60" w:after="60" w:line="240" w:lineRule="auto"/>
              <w:ind w:left="57" w:right="57"/>
              <w:rPr>
                <w:sz w:val="18"/>
                <w:szCs w:val="18"/>
                <w:lang w:val="fr-FR"/>
              </w:rPr>
            </w:pPr>
            <w:r w:rsidRPr="00F02760">
              <w:rPr>
                <w:sz w:val="18"/>
                <w:szCs w:val="18"/>
                <w:lang w:val="fr-FR"/>
              </w:rPr>
              <w:t>C3</w:t>
            </w:r>
          </w:p>
        </w:tc>
        <w:tc>
          <w:tcPr>
            <w:tcW w:w="1418" w:type="pct"/>
            <w:tcBorders>
              <w:top w:val="single" w:sz="4" w:space="0" w:color="auto"/>
              <w:left w:val="single" w:sz="4" w:space="0" w:color="auto"/>
              <w:bottom w:val="single" w:sz="12" w:space="0" w:color="auto"/>
              <w:right w:val="single" w:sz="4" w:space="0" w:color="auto"/>
            </w:tcBorders>
            <w:hideMark/>
          </w:tcPr>
          <w:p w14:paraId="4F4532D9"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2CBC8719"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c>
          <w:tcPr>
            <w:tcW w:w="1418" w:type="pct"/>
            <w:tcBorders>
              <w:top w:val="single" w:sz="4" w:space="0" w:color="auto"/>
              <w:left w:val="single" w:sz="4" w:space="0" w:color="auto"/>
              <w:bottom w:val="single" w:sz="12" w:space="0" w:color="auto"/>
              <w:right w:val="single" w:sz="4" w:space="0" w:color="auto"/>
            </w:tcBorders>
            <w:hideMark/>
          </w:tcPr>
          <w:p w14:paraId="5797A2DF" w14:textId="77777777" w:rsidR="00B02F83" w:rsidRPr="00F02760" w:rsidRDefault="00B02F83" w:rsidP="00862685">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1,25</w:t>
            </w:r>
          </w:p>
        </w:tc>
      </w:tr>
    </w:tbl>
    <w:p w14:paraId="7123B2B3" w14:textId="26E563D6" w:rsidR="00B02F83" w:rsidRPr="00F02760" w:rsidRDefault="00B02F83" w:rsidP="003266A3">
      <w:pPr>
        <w:tabs>
          <w:tab w:val="left" w:pos="1134"/>
        </w:tabs>
        <w:spacing w:before="120" w:line="220" w:lineRule="exact"/>
        <w:ind w:left="1134" w:firstLine="170"/>
        <w:rPr>
          <w:sz w:val="16"/>
          <w:szCs w:val="16"/>
          <w:lang w:val="fr-FR"/>
        </w:rPr>
      </w:pPr>
      <w:proofErr w:type="spellStart"/>
      <w:r w:rsidRPr="00F02760">
        <w:rPr>
          <w:sz w:val="18"/>
          <w:szCs w:val="18"/>
          <w:vertAlign w:val="superscript"/>
          <w:lang w:val="fr-FR"/>
        </w:rPr>
        <w:t>a</w:t>
      </w:r>
      <w:proofErr w:type="spellEnd"/>
      <w:r w:rsidR="003266A3">
        <w:rPr>
          <w:sz w:val="18"/>
          <w:szCs w:val="18"/>
          <w:lang w:val="fr-FR"/>
        </w:rPr>
        <w:t xml:space="preserve">  </w:t>
      </w:r>
      <w:r w:rsidRPr="00F02760">
        <w:rPr>
          <w:sz w:val="18"/>
          <w:szCs w:val="18"/>
          <w:lang w:val="fr-FR"/>
        </w:rPr>
        <w:t>Voir le paragraphe 3 de l</w:t>
      </w:r>
      <w:r>
        <w:rPr>
          <w:sz w:val="18"/>
          <w:szCs w:val="18"/>
          <w:lang w:val="fr-FR"/>
        </w:rPr>
        <w:t>’</w:t>
      </w:r>
      <w:r w:rsidRPr="00F02760">
        <w:rPr>
          <w:sz w:val="18"/>
          <w:szCs w:val="18"/>
          <w:lang w:val="fr-FR"/>
        </w:rPr>
        <w:t>annexe 10 du présent Règlement.</w:t>
      </w:r>
    </w:p>
    <w:p w14:paraId="018B6C73" w14:textId="45A1A947" w:rsidR="00B02F83" w:rsidRPr="00F02760" w:rsidRDefault="00B02F83" w:rsidP="003266A3">
      <w:pPr>
        <w:spacing w:line="220" w:lineRule="exact"/>
        <w:ind w:left="1134" w:firstLine="170"/>
        <w:rPr>
          <w:sz w:val="16"/>
          <w:szCs w:val="16"/>
          <w:lang w:val="fr-FR"/>
        </w:rPr>
      </w:pPr>
      <w:r w:rsidRPr="00F02760">
        <w:rPr>
          <w:sz w:val="18"/>
          <w:szCs w:val="18"/>
          <w:vertAlign w:val="superscript"/>
          <w:lang w:val="fr-FR"/>
        </w:rPr>
        <w:t>b</w:t>
      </w:r>
      <w:r w:rsidR="003266A3">
        <w:rPr>
          <w:sz w:val="18"/>
          <w:szCs w:val="18"/>
          <w:lang w:val="fr-FR"/>
        </w:rPr>
        <w:t xml:space="preserve">  </w:t>
      </w:r>
      <w:r w:rsidRPr="00F02760">
        <w:rPr>
          <w:sz w:val="18"/>
          <w:szCs w:val="18"/>
          <w:lang w:val="fr-FR"/>
        </w:rPr>
        <w:t>Voir le paragraphe 2 de l</w:t>
      </w:r>
      <w:r>
        <w:rPr>
          <w:sz w:val="18"/>
          <w:szCs w:val="18"/>
          <w:lang w:val="fr-FR"/>
        </w:rPr>
        <w:t>’</w:t>
      </w:r>
      <w:r w:rsidRPr="00F02760">
        <w:rPr>
          <w:sz w:val="18"/>
          <w:szCs w:val="18"/>
          <w:lang w:val="fr-FR"/>
        </w:rPr>
        <w:t>annexe 10 du présent Règlement.</w:t>
      </w:r>
    </w:p>
    <w:p w14:paraId="5CCC2F26" w14:textId="192C9121" w:rsidR="00B02F83" w:rsidRPr="00F02760" w:rsidRDefault="00B02F83" w:rsidP="003266A3">
      <w:pPr>
        <w:spacing w:after="240" w:line="220" w:lineRule="exact"/>
        <w:ind w:left="1134" w:firstLine="170"/>
        <w:rPr>
          <w:sz w:val="18"/>
          <w:szCs w:val="18"/>
          <w:lang w:val="fr-FR"/>
        </w:rPr>
      </w:pPr>
      <w:r w:rsidRPr="00F02760">
        <w:rPr>
          <w:sz w:val="18"/>
          <w:szCs w:val="18"/>
          <w:vertAlign w:val="superscript"/>
          <w:lang w:val="fr-FR"/>
        </w:rPr>
        <w:t>c</w:t>
      </w:r>
      <w:r w:rsidR="003266A3">
        <w:rPr>
          <w:sz w:val="18"/>
          <w:szCs w:val="18"/>
          <w:lang w:val="fr-FR"/>
        </w:rPr>
        <w:t xml:space="preserve">  </w:t>
      </w:r>
      <w:r w:rsidRPr="00F02760">
        <w:rPr>
          <w:sz w:val="18"/>
          <w:szCs w:val="18"/>
          <w:lang w:val="fr-FR"/>
        </w:rPr>
        <w:t>Voir le paragraphe 4 de l</w:t>
      </w:r>
      <w:r>
        <w:rPr>
          <w:sz w:val="18"/>
          <w:szCs w:val="18"/>
          <w:lang w:val="fr-FR"/>
        </w:rPr>
        <w:t>’</w:t>
      </w:r>
      <w:r w:rsidRPr="00F02760">
        <w:rPr>
          <w:sz w:val="18"/>
          <w:szCs w:val="18"/>
          <w:lang w:val="fr-FR"/>
        </w:rPr>
        <w:t>annexe 10 du présent Règlement.</w:t>
      </w:r>
      <w:r w:rsidRPr="00F02760">
        <w:rPr>
          <w:lang w:val="fr-FR"/>
        </w:rPr>
        <w:t> ».</w:t>
      </w:r>
    </w:p>
    <w:p w14:paraId="2039A790" w14:textId="41645199" w:rsidR="00B02F83" w:rsidRDefault="00B02F83" w:rsidP="00E663C2">
      <w:pPr>
        <w:pStyle w:val="SingleTxtG"/>
        <w:keepNext/>
        <w:rPr>
          <w:bCs/>
          <w:iCs/>
          <w:lang w:val="fr-FR"/>
        </w:rPr>
      </w:pPr>
      <w:r w:rsidRPr="00F02760">
        <w:rPr>
          <w:lang w:val="fr-FR"/>
        </w:rPr>
        <w:tab/>
      </w:r>
      <w:r w:rsidRPr="00F02760">
        <w:rPr>
          <w:i/>
          <w:iCs/>
          <w:lang w:val="fr-FR"/>
        </w:rPr>
        <w:t>Paragraphe 7.1.4.4</w:t>
      </w:r>
      <w:r w:rsidRPr="00F02760">
        <w:rPr>
          <w:lang w:val="fr-FR"/>
        </w:rPr>
        <w:t>, lire :</w:t>
      </w:r>
    </w:p>
    <w:p w14:paraId="5EDE0DB0" w14:textId="77777777" w:rsidR="00B02F83" w:rsidRPr="00F02760" w:rsidRDefault="00B02F83" w:rsidP="003266A3">
      <w:pPr>
        <w:pStyle w:val="SingleTxtG"/>
        <w:keepNext/>
        <w:ind w:left="2268" w:hanging="1134"/>
        <w:rPr>
          <w:bCs/>
          <w:lang w:val="fr-FR"/>
        </w:rPr>
      </w:pPr>
      <w:r w:rsidRPr="00F02760">
        <w:rPr>
          <w:lang w:val="fr-FR"/>
        </w:rPr>
        <w:t>« 7.1.4.4</w:t>
      </w:r>
      <w:r w:rsidRPr="00F02760">
        <w:rPr>
          <w:lang w:val="fr-FR"/>
        </w:rPr>
        <w:tab/>
        <w:t xml:space="preserve">Les pneumatiques radiaux rechapés </w:t>
      </w:r>
      <w:r w:rsidRPr="00806018">
        <w:rPr>
          <w:b/>
          <w:bCs/>
          <w:lang w:val="fr-FR"/>
        </w:rPr>
        <w:t>de la classe C3</w:t>
      </w:r>
      <w:r w:rsidRPr="00F02760">
        <w:rPr>
          <w:lang w:val="fr-FR"/>
        </w:rPr>
        <w:t xml:space="preserve"> </w:t>
      </w:r>
      <w:r w:rsidRPr="00F02760">
        <w:rPr>
          <w:strike/>
          <w:lang w:val="fr-FR"/>
        </w:rPr>
        <w:t>dont la grosseur de boudin nominale est supérieure à 305 mm, qui sont destinés à un montage jumelé et qui présentent un rapport nominal d</w:t>
      </w:r>
      <w:r>
        <w:rPr>
          <w:strike/>
          <w:lang w:val="fr-FR"/>
        </w:rPr>
        <w:t>’</w:t>
      </w:r>
      <w:r w:rsidRPr="00F02760">
        <w:rPr>
          <w:strike/>
          <w:lang w:val="fr-FR"/>
        </w:rPr>
        <w:t xml:space="preserve">aspect de plus de 60, </w:t>
      </w:r>
      <w:r w:rsidRPr="00F02760">
        <w:rPr>
          <w:lang w:val="fr-FR"/>
        </w:rPr>
        <w:t>peuvent être revêtus d</w:t>
      </w:r>
      <w:r>
        <w:rPr>
          <w:lang w:val="fr-FR"/>
        </w:rPr>
        <w:t>’</w:t>
      </w:r>
      <w:r w:rsidRPr="00F02760">
        <w:rPr>
          <w:lang w:val="fr-FR"/>
        </w:rPr>
        <w:t>une couche supplémentaire de caoutchouc destinée à protéger le flanc (</w:t>
      </w:r>
      <w:r w:rsidRPr="00F02760">
        <w:rPr>
          <w:strike/>
          <w:lang w:val="fr-FR"/>
        </w:rPr>
        <w:t xml:space="preserve">PSF </w:t>
      </w:r>
      <w:r w:rsidRPr="00F02760">
        <w:rPr>
          <w:b/>
          <w:bCs/>
          <w:lang w:val="fr-FR"/>
        </w:rPr>
        <w:t xml:space="preserve">ASP, pour </w:t>
      </w:r>
      <w:proofErr w:type="spellStart"/>
      <w:r w:rsidRPr="00F02760">
        <w:rPr>
          <w:b/>
          <w:bCs/>
          <w:i/>
          <w:iCs/>
          <w:lang w:val="fr-FR"/>
        </w:rPr>
        <w:t>additional</w:t>
      </w:r>
      <w:proofErr w:type="spellEnd"/>
      <w:r w:rsidRPr="00F02760">
        <w:rPr>
          <w:b/>
          <w:bCs/>
          <w:i/>
          <w:iCs/>
          <w:lang w:val="fr-FR"/>
        </w:rPr>
        <w:t xml:space="preserve"> </w:t>
      </w:r>
      <w:proofErr w:type="spellStart"/>
      <w:r w:rsidRPr="00F02760">
        <w:rPr>
          <w:b/>
          <w:bCs/>
          <w:i/>
          <w:iCs/>
          <w:lang w:val="fr-FR"/>
        </w:rPr>
        <w:t>sidewall</w:t>
      </w:r>
      <w:proofErr w:type="spellEnd"/>
      <w:r w:rsidRPr="00F02760">
        <w:rPr>
          <w:b/>
          <w:bCs/>
          <w:i/>
          <w:iCs/>
          <w:lang w:val="fr-FR"/>
        </w:rPr>
        <w:t xml:space="preserve"> protection</w:t>
      </w:r>
      <w:r w:rsidRPr="00F02760">
        <w:rPr>
          <w:b/>
          <w:bCs/>
          <w:lang w:val="fr-FR"/>
        </w:rPr>
        <w:t>, “protection supplémentaire des flancs”</w:t>
      </w:r>
      <w:r w:rsidRPr="00F02760">
        <w:rPr>
          <w:lang w:val="fr-FR"/>
        </w:rPr>
        <w:t>) dépassant de 8 mm au plus la grosseur de boudin hors tout d</w:t>
      </w:r>
      <w:r>
        <w:rPr>
          <w:lang w:val="fr-FR"/>
        </w:rPr>
        <w:t>’</w:t>
      </w:r>
      <w:r w:rsidRPr="00F02760">
        <w:rPr>
          <w:lang w:val="fr-FR"/>
        </w:rPr>
        <w:t>un pneumatique de même dimension autorisé par le Règlement ONU n</w:t>
      </w:r>
      <w:r w:rsidRPr="00F02760">
        <w:rPr>
          <w:vertAlign w:val="superscript"/>
          <w:lang w:val="fr-FR"/>
        </w:rPr>
        <w:t>o</w:t>
      </w:r>
      <w:r w:rsidRPr="00F02760">
        <w:rPr>
          <w:lang w:val="fr-FR"/>
        </w:rPr>
        <w:t> 54, à condition que :</w:t>
      </w:r>
    </w:p>
    <w:p w14:paraId="07BFF2A1" w14:textId="77777777" w:rsidR="00B02F83" w:rsidRPr="00F02760" w:rsidRDefault="00B02F83" w:rsidP="00EC512A">
      <w:pPr>
        <w:pStyle w:val="SingleTxtG"/>
        <w:ind w:left="2835" w:hanging="567"/>
        <w:rPr>
          <w:bCs/>
          <w:lang w:val="fr-FR"/>
        </w:rPr>
      </w:pPr>
      <w:r w:rsidRPr="00F02760">
        <w:rPr>
          <w:lang w:val="fr-FR"/>
        </w:rPr>
        <w:t>a)</w:t>
      </w:r>
      <w:r w:rsidRPr="00F02760">
        <w:rPr>
          <w:lang w:val="fr-FR"/>
        </w:rPr>
        <w:tab/>
        <w:t>Cette couche de caoutchouc ne soit appliquée que sur un seul des deux flancs ;</w:t>
      </w:r>
    </w:p>
    <w:p w14:paraId="69CBCE39" w14:textId="77777777" w:rsidR="00B02F83" w:rsidRPr="00F02760" w:rsidRDefault="00B02F83" w:rsidP="00EC512A">
      <w:pPr>
        <w:pStyle w:val="SingleTxtG"/>
        <w:ind w:left="2835" w:hanging="567"/>
        <w:rPr>
          <w:bCs/>
          <w:lang w:val="fr-FR"/>
        </w:rPr>
      </w:pPr>
      <w:r w:rsidRPr="00F02760">
        <w:rPr>
          <w:lang w:val="fr-FR"/>
        </w:rPr>
        <w:t>b)</w:t>
      </w:r>
      <w:r w:rsidRPr="00F02760">
        <w:rPr>
          <w:lang w:val="fr-FR"/>
        </w:rPr>
        <w:tab/>
        <w:t>Le flanc en question porte la mention “ASP” et l</w:t>
      </w:r>
      <w:r>
        <w:rPr>
          <w:lang w:val="fr-FR"/>
        </w:rPr>
        <w:t>’</w:t>
      </w:r>
      <w:r w:rsidRPr="00F02760">
        <w:rPr>
          <w:lang w:val="fr-FR"/>
        </w:rPr>
        <w:t>indication “OUTSIDE” (“côté extérieur”), en lettres d</w:t>
      </w:r>
      <w:r>
        <w:rPr>
          <w:lang w:val="fr-FR"/>
        </w:rPr>
        <w:t>’</w:t>
      </w:r>
      <w:r w:rsidRPr="00F02760">
        <w:rPr>
          <w:lang w:val="fr-FR"/>
        </w:rPr>
        <w:t>une hauteur d</w:t>
      </w:r>
      <w:r>
        <w:rPr>
          <w:lang w:val="fr-FR"/>
        </w:rPr>
        <w:t>’</w:t>
      </w:r>
      <w:r w:rsidRPr="00F02760">
        <w:rPr>
          <w:lang w:val="fr-FR"/>
        </w:rPr>
        <w:t>au moins 8 mm ;</w:t>
      </w:r>
    </w:p>
    <w:p w14:paraId="4AB34257" w14:textId="77777777" w:rsidR="00B02F83" w:rsidRPr="00F02760" w:rsidRDefault="00B02F83" w:rsidP="00EC512A">
      <w:pPr>
        <w:pStyle w:val="SingleTxtG"/>
        <w:ind w:left="2835" w:hanging="567"/>
        <w:rPr>
          <w:bCs/>
          <w:lang w:val="fr-FR"/>
        </w:rPr>
      </w:pPr>
      <w:r w:rsidRPr="00F02760">
        <w:rPr>
          <w:lang w:val="fr-FR"/>
        </w:rPr>
        <w:t>c)</w:t>
      </w:r>
      <w:r w:rsidRPr="00F02760">
        <w:rPr>
          <w:lang w:val="fr-FR"/>
        </w:rPr>
        <w:tab/>
        <w:t>La vitesse maximale autorisée corresponde au code J (100 km/h) ;</w:t>
      </w:r>
    </w:p>
    <w:p w14:paraId="5A04D114" w14:textId="77777777" w:rsidR="00B02F83" w:rsidRPr="00F02760" w:rsidRDefault="00B02F83" w:rsidP="00EC512A">
      <w:pPr>
        <w:pStyle w:val="SingleTxtG"/>
        <w:ind w:left="2835" w:hanging="567"/>
        <w:rPr>
          <w:b/>
          <w:lang w:val="fr-FR"/>
        </w:rPr>
      </w:pPr>
      <w:r w:rsidRPr="00806018">
        <w:rPr>
          <w:b/>
          <w:bCs/>
          <w:lang w:val="fr-FR"/>
        </w:rPr>
        <w:t>d)</w:t>
      </w:r>
      <w:r w:rsidRPr="00F02760">
        <w:rPr>
          <w:lang w:val="fr-FR"/>
        </w:rPr>
        <w:tab/>
      </w:r>
      <w:r w:rsidRPr="00F02760">
        <w:rPr>
          <w:b/>
          <w:bCs/>
          <w:lang w:val="fr-FR"/>
        </w:rPr>
        <w:t>En cas de montage jumelé, un seul des pneumatiques peut être revêtu d</w:t>
      </w:r>
      <w:r>
        <w:rPr>
          <w:b/>
          <w:bCs/>
          <w:lang w:val="fr-FR"/>
        </w:rPr>
        <w:t>’</w:t>
      </w:r>
      <w:r w:rsidRPr="00F02760">
        <w:rPr>
          <w:b/>
          <w:bCs/>
          <w:lang w:val="fr-FR"/>
        </w:rPr>
        <w:t>une ASP et celui-ci doit être monté sur la roue extérieure.</w:t>
      </w:r>
      <w:r w:rsidRPr="00F02760">
        <w:rPr>
          <w:lang w:val="fr-FR"/>
        </w:rPr>
        <w:t> ».</w:t>
      </w:r>
    </w:p>
    <w:p w14:paraId="05D5E56E" w14:textId="77777777" w:rsidR="00B02F83" w:rsidRPr="00F02760" w:rsidRDefault="00B02F83" w:rsidP="00E663C2">
      <w:pPr>
        <w:pStyle w:val="SingleTxtG"/>
        <w:keepNext/>
        <w:rPr>
          <w:bCs/>
          <w:iCs/>
          <w:lang w:val="fr-FR"/>
        </w:rPr>
      </w:pPr>
      <w:r w:rsidRPr="00F02760">
        <w:rPr>
          <w:i/>
          <w:iCs/>
          <w:lang w:val="fr-FR"/>
        </w:rPr>
        <w:t>Ajouter les nouveaux paragraphes 7.3 à 7.5</w:t>
      </w:r>
      <w:r w:rsidRPr="00F02760">
        <w:rPr>
          <w:lang w:val="fr-FR"/>
        </w:rPr>
        <w:t>, libellés comme suit :</w:t>
      </w:r>
    </w:p>
    <w:p w14:paraId="79CF556B" w14:textId="2689BCE6" w:rsidR="00B02F83" w:rsidRPr="00F02760" w:rsidRDefault="00B02F83" w:rsidP="00362C4A">
      <w:pPr>
        <w:pStyle w:val="SingleTxtG"/>
        <w:ind w:left="2268" w:hanging="1134"/>
        <w:rPr>
          <w:b/>
          <w:bCs/>
          <w:iCs/>
          <w:lang w:val="fr-FR"/>
        </w:rPr>
      </w:pPr>
      <w:r w:rsidRPr="00F02760">
        <w:rPr>
          <w:lang w:val="fr-FR"/>
        </w:rPr>
        <w:t>« </w:t>
      </w:r>
      <w:r w:rsidRPr="00F02760">
        <w:rPr>
          <w:b/>
          <w:bCs/>
          <w:lang w:val="fr-FR"/>
        </w:rPr>
        <w:t>7.3</w:t>
      </w:r>
      <w:r w:rsidRPr="00F02760">
        <w:rPr>
          <w:lang w:val="fr-FR"/>
        </w:rPr>
        <w:tab/>
      </w:r>
      <w:r w:rsidRPr="00F02760">
        <w:rPr>
          <w:lang w:val="fr-FR"/>
        </w:rPr>
        <w:tab/>
      </w:r>
      <w:r w:rsidRPr="00F02760">
        <w:rPr>
          <w:b/>
          <w:bCs/>
          <w:lang w:val="fr-FR"/>
        </w:rPr>
        <w:t>Pour être classé dans la catégorie “pneumatique traction”, un pneumatique doit remplir au moins une des conditions du paragraphe</w:t>
      </w:r>
      <w:r w:rsidR="000A3D93">
        <w:rPr>
          <w:b/>
          <w:bCs/>
          <w:lang w:val="fr-FR"/>
        </w:rPr>
        <w:t> </w:t>
      </w:r>
      <w:r w:rsidRPr="00F02760">
        <w:rPr>
          <w:b/>
          <w:bCs/>
          <w:lang w:val="fr-FR"/>
        </w:rPr>
        <w:t>7.3.1 ci-dessous.</w:t>
      </w:r>
    </w:p>
    <w:p w14:paraId="220CED5F" w14:textId="77777777" w:rsidR="00B02F83" w:rsidRPr="00F02760" w:rsidRDefault="00B02F83" w:rsidP="00362C4A">
      <w:pPr>
        <w:pStyle w:val="SingleTxtG"/>
        <w:ind w:left="2268" w:hanging="1134"/>
        <w:rPr>
          <w:b/>
          <w:bCs/>
          <w:lang w:val="fr-FR"/>
        </w:rPr>
      </w:pPr>
      <w:r w:rsidRPr="00F02760">
        <w:rPr>
          <w:b/>
          <w:bCs/>
          <w:lang w:val="fr-FR"/>
        </w:rPr>
        <w:t>7.3.1</w:t>
      </w:r>
      <w:r w:rsidRPr="00F02760">
        <w:rPr>
          <w:lang w:val="fr-FR"/>
        </w:rPr>
        <w:tab/>
      </w:r>
      <w:r w:rsidRPr="00F02760">
        <w:rPr>
          <w:b/>
          <w:bCs/>
          <w:lang w:val="fr-FR"/>
        </w:rPr>
        <w:t>Sur toute sa circonférence, le pneumatique doit comporter au minimum deux nervures, chacune comprenant un minimum de 30 blocs séparés par des rainures ou des lamelles dont la profondeur minimale doit correspondre à la moitié de la profondeur des sculptures.</w:t>
      </w:r>
      <w:r w:rsidRPr="00F02760">
        <w:rPr>
          <w:lang w:val="fr-FR"/>
        </w:rPr>
        <w:t xml:space="preserve"> </w:t>
      </w:r>
      <w:r w:rsidRPr="00F02760">
        <w:rPr>
          <w:b/>
          <w:bCs/>
          <w:lang w:val="fr-FR"/>
        </w:rPr>
        <w:t>L</w:t>
      </w:r>
      <w:r>
        <w:rPr>
          <w:b/>
          <w:bCs/>
          <w:lang w:val="fr-FR"/>
        </w:rPr>
        <w:t>’</w:t>
      </w:r>
      <w:r w:rsidRPr="00F02760">
        <w:rPr>
          <w:b/>
          <w:bCs/>
          <w:lang w:val="fr-FR"/>
        </w:rPr>
        <w:t>utilisation d</w:t>
      </w:r>
      <w:r>
        <w:rPr>
          <w:b/>
          <w:bCs/>
          <w:lang w:val="fr-FR"/>
        </w:rPr>
        <w:t>’</w:t>
      </w:r>
      <w:r w:rsidRPr="00F02760">
        <w:rPr>
          <w:b/>
          <w:bCs/>
          <w:lang w:val="fr-FR"/>
        </w:rPr>
        <w:t>une autre option d</w:t>
      </w:r>
      <w:r>
        <w:rPr>
          <w:b/>
          <w:bCs/>
          <w:lang w:val="fr-FR"/>
        </w:rPr>
        <w:t>’</w:t>
      </w:r>
      <w:r w:rsidRPr="00F02760">
        <w:rPr>
          <w:b/>
          <w:bCs/>
          <w:lang w:val="fr-FR"/>
        </w:rPr>
        <w:t>essai physique ne sera applicable qu</w:t>
      </w:r>
      <w:r>
        <w:rPr>
          <w:b/>
          <w:bCs/>
          <w:lang w:val="fr-FR"/>
        </w:rPr>
        <w:t>’</w:t>
      </w:r>
      <w:r w:rsidRPr="00F02760">
        <w:rPr>
          <w:b/>
          <w:bCs/>
          <w:lang w:val="fr-FR"/>
        </w:rPr>
        <w:t>à un stade ultérieur, à la suite d</w:t>
      </w:r>
      <w:r>
        <w:rPr>
          <w:b/>
          <w:bCs/>
          <w:lang w:val="fr-FR"/>
        </w:rPr>
        <w:t>’</w:t>
      </w:r>
      <w:r w:rsidRPr="00F02760">
        <w:rPr>
          <w:b/>
          <w:bCs/>
          <w:lang w:val="fr-FR"/>
        </w:rPr>
        <w:t>une nouvelle modification du Règlement comprenant une référence à des méthodes d</w:t>
      </w:r>
      <w:r>
        <w:rPr>
          <w:b/>
          <w:bCs/>
          <w:lang w:val="fr-FR"/>
        </w:rPr>
        <w:t>’</w:t>
      </w:r>
      <w:r w:rsidRPr="00F02760">
        <w:rPr>
          <w:b/>
          <w:bCs/>
          <w:lang w:val="fr-FR"/>
        </w:rPr>
        <w:t>essai et des valeurs limites appropriées.</w:t>
      </w:r>
    </w:p>
    <w:p w14:paraId="64FB26F5" w14:textId="77777777" w:rsidR="00B02F83" w:rsidRPr="00F02760" w:rsidRDefault="00B02F83" w:rsidP="000A3D93">
      <w:pPr>
        <w:pStyle w:val="SingleTxtG"/>
        <w:keepNext/>
        <w:ind w:left="2268" w:hanging="1134"/>
        <w:rPr>
          <w:b/>
          <w:bCs/>
          <w:lang w:val="fr-FR"/>
        </w:rPr>
      </w:pPr>
      <w:r w:rsidRPr="00F02760">
        <w:rPr>
          <w:b/>
          <w:bCs/>
          <w:lang w:val="fr-FR"/>
        </w:rPr>
        <w:t>7.4</w:t>
      </w:r>
      <w:r w:rsidRPr="00F02760">
        <w:rPr>
          <w:lang w:val="fr-FR"/>
        </w:rPr>
        <w:tab/>
      </w:r>
      <w:r w:rsidRPr="00F02760">
        <w:rPr>
          <w:lang w:val="fr-FR"/>
        </w:rPr>
        <w:tab/>
      </w:r>
      <w:r w:rsidRPr="00F02760">
        <w:rPr>
          <w:b/>
          <w:bCs/>
          <w:lang w:val="fr-FR"/>
        </w:rPr>
        <w:t xml:space="preserve">Pour être classé dans la catégorie “pneumatique spécial”, un pneumatique doit présenter une bande de roulement dont les sculptures comportent des blocs plus gros et plus espacés que  </w:t>
      </w:r>
      <w:r>
        <w:rPr>
          <w:b/>
          <w:bCs/>
          <w:lang w:val="fr-FR"/>
        </w:rPr>
        <w:t xml:space="preserve">sur </w:t>
      </w:r>
      <w:r w:rsidRPr="00F02760">
        <w:rPr>
          <w:b/>
          <w:bCs/>
          <w:lang w:val="fr-FR"/>
        </w:rPr>
        <w:t>un pneumatique normal et remplissent les conditions suivantes :</w:t>
      </w:r>
    </w:p>
    <w:p w14:paraId="12126FDB" w14:textId="77777777" w:rsidR="00B02F83" w:rsidRPr="00F02760" w:rsidRDefault="00B02F83" w:rsidP="00B02F83">
      <w:pPr>
        <w:spacing w:after="120"/>
        <w:ind w:left="2268" w:right="1134"/>
        <w:jc w:val="both"/>
        <w:rPr>
          <w:b/>
          <w:bCs/>
          <w:lang w:val="fr-FR"/>
        </w:rPr>
      </w:pPr>
      <w:r w:rsidRPr="00F02760">
        <w:rPr>
          <w:b/>
          <w:bCs/>
          <w:lang w:val="fr-FR"/>
        </w:rPr>
        <w:t>Pour les pneumatiques de la classe C2 : une profondeur des sculptures ≥ 11 mm et un rapport rainures/parties pleines ≥ 35 % ;</w:t>
      </w:r>
    </w:p>
    <w:p w14:paraId="6859D8C8" w14:textId="77777777" w:rsidR="00B02F83" w:rsidRPr="00F02760" w:rsidRDefault="00B02F83" w:rsidP="00B02F83">
      <w:pPr>
        <w:spacing w:after="120"/>
        <w:ind w:left="2268" w:right="1134"/>
        <w:jc w:val="both"/>
        <w:rPr>
          <w:b/>
          <w:bCs/>
          <w:lang w:val="fr-FR"/>
        </w:rPr>
      </w:pPr>
      <w:r w:rsidRPr="00F02760">
        <w:rPr>
          <w:b/>
          <w:bCs/>
          <w:lang w:val="fr-FR"/>
        </w:rPr>
        <w:t>Pour les pneumatiques de la classe C3 : une profondeur des sculptures ≥ 16 mm et un rapport rainures/parties pleines ≥ 35 %.</w:t>
      </w:r>
    </w:p>
    <w:p w14:paraId="59DE61A6" w14:textId="77777777" w:rsidR="00B02F83" w:rsidRPr="00F02760" w:rsidRDefault="00B02F83" w:rsidP="00362C4A">
      <w:pPr>
        <w:pStyle w:val="SingleTxtG"/>
        <w:ind w:left="2268" w:hanging="1134"/>
        <w:rPr>
          <w:b/>
          <w:bCs/>
          <w:lang w:val="fr-FR"/>
        </w:rPr>
      </w:pPr>
      <w:r w:rsidRPr="00F02760">
        <w:rPr>
          <w:b/>
          <w:bCs/>
          <w:lang w:val="fr-FR"/>
        </w:rPr>
        <w:lastRenderedPageBreak/>
        <w:t>7.5</w:t>
      </w:r>
      <w:r w:rsidRPr="00F02760">
        <w:rPr>
          <w:b/>
          <w:bCs/>
          <w:lang w:val="fr-FR"/>
        </w:rPr>
        <w:tab/>
      </w:r>
      <w:r w:rsidRPr="00F02760">
        <w:rPr>
          <w:b/>
          <w:bCs/>
          <w:lang w:val="fr-FR"/>
        </w:rPr>
        <w:tab/>
        <w:t>Pour être classé dans la catégorie “pneumatique tout-terrain professionnel”, un pneumatique doit présenter l</w:t>
      </w:r>
      <w:r>
        <w:rPr>
          <w:b/>
          <w:bCs/>
          <w:lang w:val="fr-FR"/>
        </w:rPr>
        <w:t>’</w:t>
      </w:r>
      <w:r w:rsidRPr="00F02760">
        <w:rPr>
          <w:b/>
          <w:bCs/>
          <w:lang w:val="fr-FR"/>
        </w:rPr>
        <w:t>ensemble des caractéristiques suivantes :</w:t>
      </w:r>
    </w:p>
    <w:p w14:paraId="4354F3D9" w14:textId="77777777" w:rsidR="00B02F83" w:rsidRPr="00F02760" w:rsidRDefault="00B02F83" w:rsidP="00EC512A">
      <w:pPr>
        <w:pStyle w:val="SingleTxtG"/>
        <w:ind w:left="2835" w:hanging="567"/>
        <w:rPr>
          <w:b/>
          <w:bCs/>
          <w:lang w:val="fr-FR"/>
        </w:rPr>
      </w:pPr>
      <w:r w:rsidRPr="00F02760">
        <w:rPr>
          <w:b/>
          <w:bCs/>
          <w:lang w:val="fr-FR"/>
        </w:rPr>
        <w:t>a)</w:t>
      </w:r>
      <w:r w:rsidRPr="00F02760">
        <w:rPr>
          <w:lang w:val="fr-FR"/>
        </w:rPr>
        <w:tab/>
      </w:r>
      <w:r w:rsidRPr="00F02760">
        <w:rPr>
          <w:b/>
          <w:bCs/>
          <w:lang w:val="fr-FR"/>
        </w:rPr>
        <w:t xml:space="preserve">Pour les pneumatiques </w:t>
      </w:r>
      <w:r w:rsidRPr="00F02760">
        <w:rPr>
          <w:strike/>
          <w:lang w:val="fr-FR"/>
        </w:rPr>
        <w:t xml:space="preserve">des classes C1 et </w:t>
      </w:r>
      <w:r w:rsidRPr="00F02760">
        <w:rPr>
          <w:b/>
          <w:bCs/>
          <w:lang w:val="fr-FR"/>
        </w:rPr>
        <w:t>de la classe C2 :</w:t>
      </w:r>
    </w:p>
    <w:p w14:paraId="2D1B9DCE" w14:textId="77777777" w:rsidR="00B02F83" w:rsidRPr="00BC12F2" w:rsidRDefault="00B02F83" w:rsidP="00BC12F2">
      <w:pPr>
        <w:pStyle w:val="SingleTxtG"/>
        <w:ind w:left="3402" w:hanging="567"/>
        <w:rPr>
          <w:b/>
          <w:bCs/>
          <w:lang w:val="fr-FR"/>
        </w:rPr>
      </w:pPr>
      <w:r w:rsidRPr="00BC12F2">
        <w:rPr>
          <w:b/>
          <w:bCs/>
          <w:lang w:val="fr-FR"/>
        </w:rPr>
        <w:t>i)</w:t>
      </w:r>
      <w:r w:rsidRPr="00BC12F2">
        <w:rPr>
          <w:b/>
          <w:bCs/>
          <w:lang w:val="fr-FR"/>
        </w:rPr>
        <w:tab/>
        <w:t>Une profondeur des sculptures ≥ 11 mm ;</w:t>
      </w:r>
    </w:p>
    <w:p w14:paraId="1781B6BD" w14:textId="77777777" w:rsidR="00B02F83" w:rsidRPr="00F02760" w:rsidRDefault="00B02F83" w:rsidP="00BC12F2">
      <w:pPr>
        <w:pStyle w:val="SingleTxtG"/>
        <w:ind w:left="3402" w:hanging="567"/>
        <w:rPr>
          <w:b/>
          <w:bCs/>
          <w:lang w:val="fr-FR"/>
        </w:rPr>
      </w:pPr>
      <w:r w:rsidRPr="00F02760">
        <w:rPr>
          <w:b/>
          <w:bCs/>
          <w:lang w:val="fr-FR"/>
        </w:rPr>
        <w:t>ii)</w:t>
      </w:r>
      <w:r w:rsidRPr="00F02760">
        <w:rPr>
          <w:lang w:val="fr-FR"/>
        </w:rPr>
        <w:tab/>
      </w:r>
      <w:r w:rsidRPr="00F02760">
        <w:rPr>
          <w:b/>
          <w:bCs/>
          <w:lang w:val="fr-FR"/>
        </w:rPr>
        <w:t>Un rapport rainures/parties pleines ≥ 35 % ;</w:t>
      </w:r>
    </w:p>
    <w:p w14:paraId="664C2E66" w14:textId="77777777" w:rsidR="00B02F83" w:rsidRPr="00F02760" w:rsidRDefault="00B02F83" w:rsidP="00BC12F2">
      <w:pPr>
        <w:pStyle w:val="SingleTxtG"/>
        <w:ind w:left="3402" w:hanging="567"/>
        <w:rPr>
          <w:b/>
          <w:bCs/>
          <w:lang w:val="fr-FR"/>
        </w:rPr>
      </w:pPr>
      <w:r w:rsidRPr="00F02760">
        <w:rPr>
          <w:b/>
          <w:bCs/>
          <w:lang w:val="fr-FR"/>
        </w:rPr>
        <w:t>iii)</w:t>
      </w:r>
      <w:r w:rsidRPr="00F02760">
        <w:rPr>
          <w:lang w:val="fr-FR"/>
        </w:rPr>
        <w:tab/>
      </w:r>
      <w:r w:rsidRPr="00F02760">
        <w:rPr>
          <w:b/>
          <w:bCs/>
          <w:lang w:val="fr-FR"/>
        </w:rPr>
        <w:t>Un indice de vitesse maximale ≤ Q.</w:t>
      </w:r>
    </w:p>
    <w:p w14:paraId="139CF2AC" w14:textId="77777777" w:rsidR="00B02F83" w:rsidRPr="00F02760" w:rsidRDefault="00B02F83" w:rsidP="007352F5">
      <w:pPr>
        <w:pStyle w:val="SingleTxtG"/>
        <w:keepNext/>
        <w:ind w:left="2835" w:hanging="567"/>
        <w:rPr>
          <w:b/>
          <w:bCs/>
          <w:lang w:val="fr-FR"/>
        </w:rPr>
      </w:pPr>
      <w:r w:rsidRPr="00F02760">
        <w:rPr>
          <w:b/>
          <w:bCs/>
          <w:lang w:val="fr-FR"/>
        </w:rPr>
        <w:t>b)</w:t>
      </w:r>
      <w:r w:rsidRPr="00F02760">
        <w:rPr>
          <w:lang w:val="fr-FR"/>
        </w:rPr>
        <w:tab/>
      </w:r>
      <w:r w:rsidRPr="00F02760">
        <w:rPr>
          <w:b/>
          <w:bCs/>
          <w:lang w:val="fr-FR"/>
        </w:rPr>
        <w:t>Pour les pneumatiques de la classe C3 :</w:t>
      </w:r>
    </w:p>
    <w:p w14:paraId="07166E61" w14:textId="77777777" w:rsidR="00B02F83" w:rsidRPr="00F02760" w:rsidRDefault="00B02F83" w:rsidP="00BC12F2">
      <w:pPr>
        <w:pStyle w:val="SingleTxtG"/>
        <w:ind w:left="3402" w:hanging="567"/>
        <w:rPr>
          <w:b/>
          <w:bCs/>
          <w:lang w:val="fr-FR"/>
        </w:rPr>
      </w:pPr>
      <w:r w:rsidRPr="00F02760">
        <w:rPr>
          <w:b/>
          <w:bCs/>
          <w:lang w:val="fr-FR"/>
        </w:rPr>
        <w:t>i)</w:t>
      </w:r>
      <w:r w:rsidRPr="00F02760">
        <w:rPr>
          <w:lang w:val="fr-FR"/>
        </w:rPr>
        <w:tab/>
      </w:r>
      <w:r w:rsidRPr="00F02760">
        <w:rPr>
          <w:b/>
          <w:bCs/>
          <w:lang w:val="fr-FR"/>
        </w:rPr>
        <w:t>Une profondeur des sculptures ≥ 16 mm ;</w:t>
      </w:r>
    </w:p>
    <w:p w14:paraId="02953411" w14:textId="77777777" w:rsidR="00B02F83" w:rsidRPr="00F02760" w:rsidRDefault="00B02F83" w:rsidP="00BC12F2">
      <w:pPr>
        <w:pStyle w:val="SingleTxtG"/>
        <w:ind w:left="3402" w:hanging="567"/>
        <w:rPr>
          <w:b/>
          <w:bCs/>
          <w:lang w:val="fr-FR"/>
        </w:rPr>
      </w:pPr>
      <w:r w:rsidRPr="00F02760">
        <w:rPr>
          <w:b/>
          <w:bCs/>
          <w:lang w:val="fr-FR"/>
        </w:rPr>
        <w:t>ii)</w:t>
      </w:r>
      <w:r w:rsidRPr="00F02760">
        <w:rPr>
          <w:lang w:val="fr-FR"/>
        </w:rPr>
        <w:tab/>
      </w:r>
      <w:r w:rsidRPr="00F02760">
        <w:rPr>
          <w:b/>
          <w:bCs/>
          <w:lang w:val="fr-FR"/>
        </w:rPr>
        <w:t>Un rapport rainures/parties pleines ≥ 35 % ;</w:t>
      </w:r>
    </w:p>
    <w:p w14:paraId="30FB25D3" w14:textId="77777777" w:rsidR="00B02F83" w:rsidRPr="00F02760" w:rsidRDefault="00B02F83" w:rsidP="00BC12F2">
      <w:pPr>
        <w:pStyle w:val="SingleTxtG"/>
        <w:ind w:left="3402" w:hanging="567"/>
        <w:rPr>
          <w:b/>
          <w:bCs/>
          <w:lang w:val="fr-FR"/>
        </w:rPr>
      </w:pPr>
      <w:r w:rsidRPr="00F02760">
        <w:rPr>
          <w:b/>
          <w:bCs/>
          <w:lang w:val="fr-FR"/>
        </w:rPr>
        <w:t>iii)</w:t>
      </w:r>
      <w:r w:rsidRPr="00F02760">
        <w:rPr>
          <w:lang w:val="fr-FR"/>
        </w:rPr>
        <w:tab/>
      </w:r>
      <w:r w:rsidRPr="00F02760">
        <w:rPr>
          <w:b/>
          <w:bCs/>
          <w:lang w:val="fr-FR"/>
        </w:rPr>
        <w:t>Un indice de vitesse maximale ≤ K.</w:t>
      </w:r>
      <w:r w:rsidRPr="00F02760">
        <w:rPr>
          <w:lang w:val="fr-FR"/>
        </w:rPr>
        <w:t> ».</w:t>
      </w:r>
    </w:p>
    <w:p w14:paraId="2DE6EB98" w14:textId="77777777" w:rsidR="00B02F83" w:rsidRPr="00F02760" w:rsidRDefault="00B02F83" w:rsidP="00E663C2">
      <w:pPr>
        <w:pStyle w:val="SingleTxtG"/>
        <w:keepNext/>
        <w:rPr>
          <w:bCs/>
          <w:iCs/>
          <w:lang w:val="fr-FR"/>
        </w:rPr>
      </w:pPr>
      <w:r w:rsidRPr="00F02760">
        <w:rPr>
          <w:lang w:val="fr-FR"/>
        </w:rPr>
        <w:tab/>
      </w:r>
      <w:r w:rsidRPr="00F02760">
        <w:rPr>
          <w:i/>
          <w:iCs/>
          <w:lang w:val="fr-FR"/>
        </w:rPr>
        <w:t>Paragraphe 9.2.2</w:t>
      </w:r>
      <w:r w:rsidRPr="00F02760">
        <w:rPr>
          <w:lang w:val="fr-FR"/>
        </w:rPr>
        <w:t>, lire :</w:t>
      </w:r>
      <w:bookmarkStart w:id="8" w:name="_Hlk66371089"/>
    </w:p>
    <w:p w14:paraId="0EE8EBD5" w14:textId="77777777" w:rsidR="00B02F83" w:rsidRPr="00F02760" w:rsidRDefault="00B02F83" w:rsidP="00362C4A">
      <w:pPr>
        <w:pStyle w:val="SingleTxtG"/>
        <w:ind w:left="2268" w:hanging="1134"/>
        <w:rPr>
          <w:lang w:val="fr-FR"/>
        </w:rPr>
      </w:pPr>
      <w:r w:rsidRPr="00F02760">
        <w:rPr>
          <w:lang w:val="fr-FR"/>
        </w:rPr>
        <w:t>« 9.2.2</w:t>
      </w:r>
      <w:r w:rsidRPr="00F02760">
        <w:rPr>
          <w:lang w:val="fr-FR"/>
        </w:rPr>
        <w:tab/>
        <w:t>Au moins un pneumatique une fois tous les deux ans afin de vérifier la conformité du comportement des pneumatiques neige destinés à une utilisation en conditions d</w:t>
      </w:r>
      <w:r>
        <w:rPr>
          <w:lang w:val="fr-FR"/>
        </w:rPr>
        <w:t>’</w:t>
      </w:r>
      <w:r w:rsidRPr="00F02760">
        <w:rPr>
          <w:lang w:val="fr-FR"/>
        </w:rPr>
        <w:t>enneigement extrêmes satisfaisant aux dispositions du paragraphe</w:t>
      </w:r>
      <w:r w:rsidRPr="007352F5">
        <w:t xml:space="preserve"> </w:t>
      </w:r>
      <w:r w:rsidRPr="00F02760">
        <w:rPr>
          <w:lang w:val="fr-FR"/>
        </w:rPr>
        <w:t xml:space="preserve">6.6.2 </w:t>
      </w:r>
      <w:r w:rsidRPr="00F02760">
        <w:rPr>
          <w:strike/>
          <w:lang w:val="fr-FR"/>
        </w:rPr>
        <w:t xml:space="preserve">mais non </w:t>
      </w:r>
      <w:r w:rsidRPr="00F02760">
        <w:rPr>
          <w:b/>
          <w:bCs/>
          <w:lang w:val="fr-FR"/>
        </w:rPr>
        <w:t xml:space="preserve">et </w:t>
      </w:r>
      <w:r w:rsidRPr="00F02760">
        <w:rPr>
          <w:lang w:val="fr-FR"/>
        </w:rPr>
        <w:t>visés par le</w:t>
      </w:r>
      <w:r w:rsidRPr="00F02760">
        <w:rPr>
          <w:strike/>
          <w:lang w:val="fr-FR"/>
        </w:rPr>
        <w:t>s</w:t>
      </w:r>
      <w:r w:rsidRPr="00F02760">
        <w:rPr>
          <w:lang w:val="fr-FR"/>
        </w:rPr>
        <w:t xml:space="preserve"> paragraphe</w:t>
      </w:r>
      <w:r w:rsidRPr="00F02760">
        <w:rPr>
          <w:strike/>
          <w:lang w:val="fr-FR"/>
        </w:rPr>
        <w:t>s 6.4.4.1 ou 6.4.4.2</w:t>
      </w:r>
      <w:r w:rsidRPr="00F02760">
        <w:rPr>
          <w:lang w:val="fr-FR"/>
        </w:rPr>
        <w:t xml:space="preserve"> </w:t>
      </w:r>
      <w:r w:rsidRPr="00F02760">
        <w:rPr>
          <w:b/>
          <w:bCs/>
          <w:lang w:val="fr-FR"/>
        </w:rPr>
        <w:t>6.4.4.3</w:t>
      </w:r>
      <w:r w:rsidRPr="00F02760">
        <w:rPr>
          <w:lang w:val="fr-FR"/>
        </w:rPr>
        <w:t>. ».</w:t>
      </w:r>
    </w:p>
    <w:p w14:paraId="18ABF40B" w14:textId="77777777" w:rsidR="00B02F83" w:rsidRPr="00F02760" w:rsidRDefault="00B02F83" w:rsidP="00E663C2">
      <w:pPr>
        <w:pStyle w:val="SingleTxtG"/>
        <w:keepNext/>
        <w:rPr>
          <w:bCs/>
          <w:iCs/>
          <w:lang w:val="fr-FR"/>
        </w:rPr>
      </w:pPr>
      <w:r w:rsidRPr="00F02760">
        <w:rPr>
          <w:lang w:val="fr-FR"/>
        </w:rPr>
        <w:tab/>
      </w:r>
      <w:r w:rsidRPr="00F02760">
        <w:rPr>
          <w:i/>
          <w:iCs/>
          <w:lang w:val="fr-FR"/>
        </w:rPr>
        <w:t>Paragraphe 9.4</w:t>
      </w:r>
      <w:r w:rsidRPr="00F02760">
        <w:rPr>
          <w:lang w:val="fr-FR"/>
        </w:rPr>
        <w:t>, lire :</w:t>
      </w:r>
    </w:p>
    <w:p w14:paraId="17BDFD2D" w14:textId="51C958C9" w:rsidR="00B02F83" w:rsidRPr="00F02760" w:rsidRDefault="00B02F83" w:rsidP="00362C4A">
      <w:pPr>
        <w:pStyle w:val="SingleTxtG"/>
        <w:ind w:left="2268" w:hanging="1134"/>
        <w:rPr>
          <w:lang w:val="fr-FR"/>
        </w:rPr>
      </w:pPr>
      <w:r w:rsidRPr="00F02760">
        <w:rPr>
          <w:lang w:val="fr-FR"/>
        </w:rPr>
        <w:t>« 9.4</w:t>
      </w:r>
      <w:r w:rsidRPr="00F02760">
        <w:rPr>
          <w:lang w:val="fr-FR"/>
        </w:rPr>
        <w:tab/>
      </w:r>
      <w:r w:rsidRPr="00F02760">
        <w:rPr>
          <w:lang w:val="fr-FR"/>
        </w:rPr>
        <w:tab/>
        <w:t>L</w:t>
      </w:r>
      <w:r>
        <w:rPr>
          <w:lang w:val="fr-FR"/>
        </w:rPr>
        <w:t>’</w:t>
      </w:r>
      <w:r w:rsidRPr="00F02760">
        <w:rPr>
          <w:lang w:val="fr-FR"/>
        </w:rPr>
        <w:t>autorité compétente qui a accordé l</w:t>
      </w:r>
      <w:r>
        <w:rPr>
          <w:lang w:val="fr-FR"/>
        </w:rPr>
        <w:t>’</w:t>
      </w:r>
      <w:r w:rsidRPr="00F02760">
        <w:rPr>
          <w:lang w:val="fr-FR"/>
        </w:rPr>
        <w:t>agrément peut à tout moment vérifier les méthodes de contrôle de la conformité utilisées dans chaque entreprise de rechapage, y compris les prescriptions visées à l</w:t>
      </w:r>
      <w:r>
        <w:rPr>
          <w:lang w:val="fr-FR"/>
        </w:rPr>
        <w:t>’</w:t>
      </w:r>
      <w:r w:rsidRPr="00F02760">
        <w:rPr>
          <w:lang w:val="fr-FR"/>
        </w:rPr>
        <w:t>alinéa c) du paragraphe 6.4.4.1</w:t>
      </w:r>
      <w:r w:rsidRPr="00F02760">
        <w:rPr>
          <w:b/>
          <w:bCs/>
          <w:lang w:val="fr-FR"/>
        </w:rPr>
        <w:t>,</w:t>
      </w:r>
      <w:r w:rsidRPr="00F02760">
        <w:rPr>
          <w:lang w:val="fr-FR"/>
        </w:rPr>
        <w:t xml:space="preserve"> </w:t>
      </w:r>
      <w:r w:rsidRPr="00F02760">
        <w:rPr>
          <w:strike/>
          <w:lang w:val="fr-FR"/>
        </w:rPr>
        <w:t xml:space="preserve">et </w:t>
      </w:r>
      <w:r w:rsidRPr="00F02760">
        <w:rPr>
          <w:lang w:val="fr-FR"/>
        </w:rPr>
        <w:t>à l</w:t>
      </w:r>
      <w:r>
        <w:rPr>
          <w:lang w:val="fr-FR"/>
        </w:rPr>
        <w:t>’</w:t>
      </w:r>
      <w:r w:rsidRPr="00F02760">
        <w:rPr>
          <w:lang w:val="fr-FR"/>
        </w:rPr>
        <w:t>alinéa </w:t>
      </w:r>
      <w:r w:rsidRPr="00F02760">
        <w:rPr>
          <w:strike/>
          <w:lang w:val="fr-FR"/>
        </w:rPr>
        <w:t>c</w:t>
      </w:r>
      <w:r w:rsidRPr="00F02760">
        <w:rPr>
          <w:b/>
          <w:bCs/>
          <w:lang w:val="fr-FR"/>
        </w:rPr>
        <w:t>d)</w:t>
      </w:r>
      <w:r w:rsidRPr="00F02760">
        <w:rPr>
          <w:lang w:val="fr-FR"/>
        </w:rPr>
        <w:t xml:space="preserve"> du paragraphe 6.4.4.2 </w:t>
      </w:r>
      <w:r w:rsidRPr="00F02760">
        <w:rPr>
          <w:b/>
          <w:bCs/>
          <w:lang w:val="fr-FR"/>
        </w:rPr>
        <w:t>et à l</w:t>
      </w:r>
      <w:r>
        <w:rPr>
          <w:b/>
          <w:bCs/>
          <w:lang w:val="fr-FR"/>
        </w:rPr>
        <w:t>’</w:t>
      </w:r>
      <w:r w:rsidRPr="00F02760">
        <w:rPr>
          <w:b/>
          <w:bCs/>
          <w:lang w:val="fr-FR"/>
        </w:rPr>
        <w:t>alinéa c) du paragraphe</w:t>
      </w:r>
      <w:r w:rsidR="007352F5">
        <w:rPr>
          <w:b/>
          <w:bCs/>
          <w:lang w:val="fr-FR"/>
        </w:rPr>
        <w:t> </w:t>
      </w:r>
      <w:r w:rsidRPr="00F02760">
        <w:rPr>
          <w:b/>
          <w:bCs/>
          <w:lang w:val="fr-FR"/>
        </w:rPr>
        <w:t>6.4.4.3</w:t>
      </w:r>
      <w:r w:rsidRPr="00F02760">
        <w:rPr>
          <w:lang w:val="fr-FR"/>
        </w:rPr>
        <w:t>. Pour chaque installation de production, l</w:t>
      </w:r>
      <w:r>
        <w:rPr>
          <w:lang w:val="fr-FR"/>
        </w:rPr>
        <w:t>’</w:t>
      </w:r>
      <w:r w:rsidRPr="00F02760">
        <w:rPr>
          <w:lang w:val="fr-FR"/>
        </w:rPr>
        <w:t>autorité compétente prélève des échantillons de façon aléatoire, de façon à vérifier et soumettre à l</w:t>
      </w:r>
      <w:r>
        <w:rPr>
          <w:lang w:val="fr-FR"/>
        </w:rPr>
        <w:t>’</w:t>
      </w:r>
      <w:r w:rsidRPr="00F02760">
        <w:rPr>
          <w:lang w:val="fr-FR"/>
        </w:rPr>
        <w:t>essai selon les prescriptions du présent Règlement au minimum le nombre ci-après de pneumatiques représentatifs de la gamme produite : ».</w:t>
      </w:r>
    </w:p>
    <w:p w14:paraId="6EA65D25" w14:textId="77777777" w:rsidR="00B02F83" w:rsidRPr="00F02760" w:rsidRDefault="00B02F83" w:rsidP="00E663C2">
      <w:pPr>
        <w:pStyle w:val="SingleTxtG"/>
        <w:keepNext/>
        <w:rPr>
          <w:bCs/>
          <w:iCs/>
          <w:lang w:val="fr-FR"/>
        </w:rPr>
      </w:pPr>
      <w:r w:rsidRPr="00F02760">
        <w:rPr>
          <w:lang w:val="fr-FR"/>
        </w:rPr>
        <w:tab/>
      </w:r>
      <w:r w:rsidRPr="00F02760">
        <w:rPr>
          <w:i/>
          <w:iCs/>
          <w:lang w:val="fr-FR"/>
        </w:rPr>
        <w:t>Paragraphe 9.4.2</w:t>
      </w:r>
      <w:r w:rsidRPr="00F02760">
        <w:rPr>
          <w:lang w:val="fr-FR"/>
        </w:rPr>
        <w:t>, lire :</w:t>
      </w:r>
    </w:p>
    <w:p w14:paraId="7F503E50" w14:textId="77777777" w:rsidR="00B02F83" w:rsidRPr="00F02760" w:rsidRDefault="00B02F83" w:rsidP="00362C4A">
      <w:pPr>
        <w:pStyle w:val="SingleTxtG"/>
        <w:ind w:left="2268" w:hanging="1134"/>
        <w:rPr>
          <w:b/>
          <w:lang w:val="fr-FR"/>
        </w:rPr>
      </w:pPr>
      <w:r w:rsidRPr="00F02760">
        <w:rPr>
          <w:lang w:val="fr-FR"/>
        </w:rPr>
        <w:t>« 9.4.2</w:t>
      </w:r>
      <w:r w:rsidRPr="00F02760">
        <w:rPr>
          <w:lang w:val="fr-FR"/>
        </w:rPr>
        <w:tab/>
      </w:r>
      <w:r w:rsidRPr="00F02760">
        <w:rPr>
          <w:lang w:val="fr-FR"/>
        </w:rPr>
        <w:tab/>
        <w:t>Au moins un pneumatique une fois tous les deux ans afin de vérifier la conformité du comportement des pneumatiques neige destinés à une utilisation en conditions d</w:t>
      </w:r>
      <w:r>
        <w:rPr>
          <w:lang w:val="fr-FR"/>
        </w:rPr>
        <w:t>’</w:t>
      </w:r>
      <w:r w:rsidRPr="00F02760">
        <w:rPr>
          <w:lang w:val="fr-FR"/>
        </w:rPr>
        <w:t xml:space="preserve">enneigement extrêmes satisfaisant aux dispositions du paragraphe 6.6.2 </w:t>
      </w:r>
      <w:r w:rsidRPr="00F02760">
        <w:rPr>
          <w:strike/>
          <w:lang w:val="fr-FR"/>
        </w:rPr>
        <w:t xml:space="preserve">mais non </w:t>
      </w:r>
      <w:r w:rsidRPr="00F02760">
        <w:rPr>
          <w:b/>
          <w:bCs/>
          <w:lang w:val="fr-FR"/>
        </w:rPr>
        <w:t xml:space="preserve">et </w:t>
      </w:r>
      <w:r w:rsidRPr="00F02760">
        <w:rPr>
          <w:lang w:val="fr-FR"/>
        </w:rPr>
        <w:t>visés par le</w:t>
      </w:r>
      <w:r w:rsidRPr="00F02760">
        <w:rPr>
          <w:strike/>
          <w:lang w:val="fr-FR"/>
        </w:rPr>
        <w:t>s</w:t>
      </w:r>
      <w:r w:rsidRPr="00F02760">
        <w:rPr>
          <w:lang w:val="fr-FR"/>
        </w:rPr>
        <w:t xml:space="preserve"> paragraphe</w:t>
      </w:r>
      <w:r w:rsidRPr="00F02760">
        <w:rPr>
          <w:strike/>
          <w:lang w:val="fr-FR"/>
        </w:rPr>
        <w:t>s 6.4.4.1 ou 6.4.4.2</w:t>
      </w:r>
      <w:r w:rsidRPr="00F02760">
        <w:rPr>
          <w:lang w:val="fr-FR"/>
        </w:rPr>
        <w:t xml:space="preserve"> </w:t>
      </w:r>
      <w:r w:rsidRPr="00F02760">
        <w:rPr>
          <w:b/>
          <w:bCs/>
          <w:lang w:val="fr-FR"/>
        </w:rPr>
        <w:t>6.4.4.3</w:t>
      </w:r>
      <w:r w:rsidRPr="00F02760">
        <w:rPr>
          <w:lang w:val="fr-FR"/>
        </w:rPr>
        <w:t>. ».</w:t>
      </w:r>
    </w:p>
    <w:bookmarkEnd w:id="8"/>
    <w:p w14:paraId="4473763A" w14:textId="77777777" w:rsidR="00B02F83" w:rsidRPr="00F02760" w:rsidRDefault="00B02F83" w:rsidP="00E663C2">
      <w:pPr>
        <w:pStyle w:val="SingleTxtG"/>
        <w:keepNext/>
        <w:rPr>
          <w:i/>
          <w:iCs/>
          <w:lang w:val="fr-FR"/>
        </w:rPr>
      </w:pPr>
      <w:r w:rsidRPr="00F02760">
        <w:rPr>
          <w:i/>
          <w:iCs/>
          <w:lang w:val="fr-FR"/>
        </w:rPr>
        <w:t>Annexe 3,</w:t>
      </w:r>
      <w:r w:rsidRPr="00F02760">
        <w:rPr>
          <w:lang w:val="fr-FR"/>
        </w:rPr>
        <w:t xml:space="preserve"> </w:t>
      </w:r>
    </w:p>
    <w:p w14:paraId="1C8B6FF5" w14:textId="77777777" w:rsidR="00B02F83" w:rsidRPr="00F02760" w:rsidRDefault="00B02F83" w:rsidP="00E663C2">
      <w:pPr>
        <w:pStyle w:val="SingleTxtG"/>
        <w:keepNext/>
        <w:rPr>
          <w:lang w:val="fr-FR"/>
        </w:rPr>
      </w:pPr>
      <w:r w:rsidRPr="00F02760">
        <w:rPr>
          <w:i/>
          <w:iCs/>
          <w:lang w:val="fr-FR"/>
        </w:rPr>
        <w:t>Figure</w:t>
      </w:r>
      <w:r w:rsidRPr="00F02760">
        <w:rPr>
          <w:lang w:val="fr-FR"/>
        </w:rPr>
        <w:t>, remplacer </w:t>
      </w:r>
      <w:r>
        <w:rPr>
          <w:lang w:val="fr-FR"/>
        </w:rPr>
        <w:t>comme suit</w:t>
      </w:r>
      <w:r w:rsidRPr="00F02760">
        <w:rPr>
          <w:lang w:val="fr-FR"/>
        </w:rPr>
        <w:t>:</w:t>
      </w:r>
    </w:p>
    <w:p w14:paraId="2C52B829" w14:textId="77777777" w:rsidR="00B02F83" w:rsidRPr="00F02760" w:rsidRDefault="00B02F83" w:rsidP="00283DD2">
      <w:pPr>
        <w:pStyle w:val="SingleTxtG"/>
        <w:keepNext/>
        <w:rPr>
          <w:b/>
          <w:lang w:val="fr-FR"/>
        </w:rPr>
      </w:pPr>
      <w:r w:rsidRPr="00F02760">
        <w:rPr>
          <w:lang w:val="fr-FR"/>
        </w:rPr>
        <w:t>« </w:t>
      </w:r>
      <w:r w:rsidRPr="00F02760">
        <w:rPr>
          <w:b/>
          <w:bCs/>
          <w:lang w:val="fr-FR"/>
        </w:rPr>
        <w:t>Exemple 1 :</w:t>
      </w:r>
    </w:p>
    <w:p w14:paraId="7C6FD289" w14:textId="77777777" w:rsidR="00B02F83" w:rsidRPr="00F02760" w:rsidRDefault="00B02F83" w:rsidP="00B02F83">
      <w:pPr>
        <w:pStyle w:val="para"/>
        <w:ind w:left="1134" w:firstLine="0"/>
        <w:rPr>
          <w:lang w:val="fr-FR"/>
        </w:rPr>
      </w:pPr>
      <w:r w:rsidRPr="00F02760">
        <w:rPr>
          <w:noProof/>
          <w:lang w:val="fr-FR" w:eastAsia="de-AT"/>
        </w:rPr>
        <w:drawing>
          <wp:inline distT="0" distB="0" distL="0" distR="0" wp14:anchorId="204ACE5C" wp14:editId="70DB5F7C">
            <wp:extent cx="4840605" cy="143256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68ECC335" w14:textId="77777777" w:rsidR="00B02F83" w:rsidRPr="00FD43DC" w:rsidRDefault="00B02F83" w:rsidP="00FD43DC">
      <w:pPr>
        <w:pStyle w:val="SingleTxtG"/>
        <w:ind w:left="1418" w:hanging="284"/>
        <w:rPr>
          <w:rFonts w:eastAsia="MS Mincho"/>
          <w:sz w:val="18"/>
          <w:szCs w:val="18"/>
          <w:lang w:val="fr-FR"/>
        </w:rPr>
      </w:pPr>
      <w:r w:rsidRPr="00FD43DC">
        <w:rPr>
          <w:sz w:val="18"/>
          <w:szCs w:val="18"/>
          <w:vertAlign w:val="superscript"/>
          <w:lang w:val="fr-FR"/>
        </w:rPr>
        <w:t>1</w:t>
      </w:r>
      <w:r w:rsidRPr="00FD43DC">
        <w:rPr>
          <w:sz w:val="18"/>
          <w:szCs w:val="18"/>
          <w:lang w:val="fr-FR"/>
        </w:rPr>
        <w:tab/>
        <w:t>L’indice PSI peut être utilisé à la place d’une valeur de pression exprimée en kPa pour les pneumatiques homologués pour la première fois avant le 1</w:t>
      </w:r>
      <w:r w:rsidRPr="00FD43DC">
        <w:rPr>
          <w:sz w:val="18"/>
          <w:szCs w:val="18"/>
          <w:vertAlign w:val="superscript"/>
          <w:lang w:val="fr-FR"/>
        </w:rPr>
        <w:t>er</w:t>
      </w:r>
      <w:r w:rsidRPr="00FD43DC">
        <w:rPr>
          <w:sz w:val="18"/>
          <w:szCs w:val="18"/>
          <w:lang w:val="fr-FR"/>
        </w:rPr>
        <w:t xml:space="preserve"> janvier 2018. </w:t>
      </w:r>
      <w:r w:rsidRPr="00FD43DC">
        <w:rPr>
          <w:b/>
          <w:bCs/>
          <w:sz w:val="18"/>
          <w:szCs w:val="18"/>
          <w:lang w:val="fr-FR"/>
        </w:rPr>
        <w:t xml:space="preserve"> La marque en kPa peut être précédée de la mention “TEST AT :” ou “TEST INFL :” ou du symbole “@”.</w:t>
      </w:r>
    </w:p>
    <w:p w14:paraId="5E09C8C1" w14:textId="77777777" w:rsidR="00B02F83" w:rsidRPr="00F02760" w:rsidRDefault="00B02F83" w:rsidP="00283DD2">
      <w:pPr>
        <w:pStyle w:val="SingleTxtG"/>
        <w:keepNext/>
        <w:rPr>
          <w:b/>
          <w:lang w:val="fr-FR"/>
        </w:rPr>
      </w:pPr>
      <w:r w:rsidRPr="00F02760">
        <w:rPr>
          <w:b/>
          <w:bCs/>
          <w:lang w:val="fr-FR"/>
        </w:rPr>
        <w:lastRenderedPageBreak/>
        <w:t>Exemple 2 :</w:t>
      </w:r>
    </w:p>
    <w:p w14:paraId="386781A9" w14:textId="77777777" w:rsidR="00B02F83" w:rsidRDefault="00B02F83" w:rsidP="00B02F83">
      <w:pPr>
        <w:pStyle w:val="para"/>
        <w:ind w:left="1134" w:firstLine="0"/>
        <w:jc w:val="left"/>
        <w:rPr>
          <w:lang w:val="fr-FR"/>
        </w:rPr>
      </w:pPr>
      <w:r w:rsidRPr="00F02760">
        <w:rPr>
          <w:noProof/>
          <w:lang w:val="fr-FR" w:eastAsia="de-AT"/>
        </w:rPr>
        <w:drawing>
          <wp:inline distT="0" distB="0" distL="0" distR="0" wp14:anchorId="2AEAFD80" wp14:editId="140BEF3E">
            <wp:extent cx="4938395" cy="143256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75E5F94C" w14:textId="77777777" w:rsidR="00B02F83" w:rsidRPr="00F02760" w:rsidRDefault="00B02F83" w:rsidP="00FD43DC">
      <w:pPr>
        <w:pStyle w:val="SingleTxtG"/>
        <w:ind w:left="1418" w:hanging="284"/>
        <w:rPr>
          <w:b/>
          <w:sz w:val="18"/>
          <w:szCs w:val="18"/>
          <w:lang w:val="fr-FR"/>
        </w:rPr>
      </w:pPr>
      <w:r w:rsidRPr="00F02760">
        <w:rPr>
          <w:b/>
          <w:bCs/>
          <w:sz w:val="18"/>
          <w:szCs w:val="18"/>
          <w:vertAlign w:val="superscript"/>
          <w:lang w:val="fr-FR"/>
        </w:rPr>
        <w:t>2</w:t>
      </w:r>
      <w:r w:rsidRPr="00F02760">
        <w:rPr>
          <w:sz w:val="18"/>
          <w:szCs w:val="18"/>
          <w:lang w:val="fr-FR"/>
        </w:rPr>
        <w:tab/>
      </w:r>
      <w:r w:rsidRPr="00F02760">
        <w:rPr>
          <w:b/>
          <w:bCs/>
          <w:sz w:val="18"/>
          <w:szCs w:val="18"/>
          <w:lang w:val="fr-FR"/>
        </w:rPr>
        <w:t>La mention “TEST AT :” peut être remplacée par la mention “TEST INFL :” ou par le symbole “@” ou être omise.</w:t>
      </w:r>
      <w:r w:rsidRPr="00F02760">
        <w:rPr>
          <w:sz w:val="18"/>
          <w:szCs w:val="18"/>
          <w:lang w:val="fr-FR"/>
        </w:rPr>
        <w:t xml:space="preserve"> </w:t>
      </w:r>
    </w:p>
    <w:p w14:paraId="1299CEB3" w14:textId="77777777" w:rsidR="00B02F83" w:rsidRPr="00F02760" w:rsidRDefault="00B02F83" w:rsidP="00FD43DC">
      <w:pPr>
        <w:pStyle w:val="SingleTxtG"/>
        <w:ind w:left="1418" w:hanging="284"/>
        <w:rPr>
          <w:sz w:val="18"/>
          <w:szCs w:val="18"/>
          <w:lang w:val="fr-FR"/>
        </w:rPr>
      </w:pPr>
      <w:r w:rsidRPr="00F02760">
        <w:rPr>
          <w:b/>
          <w:bCs/>
          <w:sz w:val="18"/>
          <w:szCs w:val="18"/>
          <w:vertAlign w:val="superscript"/>
          <w:lang w:val="fr-FR"/>
        </w:rPr>
        <w:t>3</w:t>
      </w:r>
      <w:r w:rsidRPr="00F02760">
        <w:rPr>
          <w:sz w:val="18"/>
          <w:szCs w:val="18"/>
          <w:lang w:val="fr-FR"/>
        </w:rPr>
        <w:tab/>
      </w:r>
      <w:r w:rsidRPr="00F02760">
        <w:rPr>
          <w:b/>
          <w:bCs/>
          <w:sz w:val="18"/>
          <w:szCs w:val="18"/>
          <w:lang w:val="fr-FR"/>
        </w:rPr>
        <w:t>L</w:t>
      </w:r>
      <w:r>
        <w:rPr>
          <w:b/>
          <w:bCs/>
          <w:sz w:val="18"/>
          <w:szCs w:val="18"/>
          <w:lang w:val="fr-FR"/>
        </w:rPr>
        <w:t>’</w:t>
      </w:r>
      <w:r w:rsidRPr="00F02760">
        <w:rPr>
          <w:b/>
          <w:bCs/>
          <w:sz w:val="18"/>
          <w:szCs w:val="18"/>
          <w:lang w:val="fr-FR"/>
        </w:rPr>
        <w:t>indication d</w:t>
      </w:r>
      <w:r>
        <w:rPr>
          <w:b/>
          <w:bCs/>
          <w:sz w:val="18"/>
          <w:szCs w:val="18"/>
          <w:lang w:val="fr-FR"/>
        </w:rPr>
        <w:t>’</w:t>
      </w:r>
      <w:r w:rsidRPr="00F02760">
        <w:rPr>
          <w:b/>
          <w:bCs/>
          <w:sz w:val="18"/>
          <w:szCs w:val="18"/>
          <w:lang w:val="fr-FR"/>
        </w:rPr>
        <w:t>une deuxième pression de gonflage pour le code de service supplémentaire est facultative.</w:t>
      </w:r>
      <w:r w:rsidRPr="00F02760">
        <w:rPr>
          <w:sz w:val="18"/>
          <w:szCs w:val="18"/>
          <w:lang w:val="fr-FR"/>
        </w:rPr>
        <w:t xml:space="preserve"> </w:t>
      </w:r>
      <w:r w:rsidRPr="00F02760">
        <w:rPr>
          <w:b/>
          <w:bCs/>
          <w:sz w:val="18"/>
          <w:szCs w:val="18"/>
          <w:lang w:val="fr-FR"/>
        </w:rPr>
        <w:t>En l</w:t>
      </w:r>
      <w:r>
        <w:rPr>
          <w:b/>
          <w:bCs/>
          <w:sz w:val="18"/>
          <w:szCs w:val="18"/>
          <w:lang w:val="fr-FR"/>
        </w:rPr>
        <w:t>’</w:t>
      </w:r>
      <w:r w:rsidRPr="00F02760">
        <w:rPr>
          <w:b/>
          <w:bCs/>
          <w:sz w:val="18"/>
          <w:szCs w:val="18"/>
          <w:lang w:val="fr-FR"/>
        </w:rPr>
        <w:t>absence d</w:t>
      </w:r>
      <w:r>
        <w:rPr>
          <w:b/>
          <w:bCs/>
          <w:sz w:val="18"/>
          <w:szCs w:val="18"/>
          <w:lang w:val="fr-FR"/>
        </w:rPr>
        <w:t>’</w:t>
      </w:r>
      <w:r w:rsidRPr="00F02760">
        <w:rPr>
          <w:b/>
          <w:bCs/>
          <w:sz w:val="18"/>
          <w:szCs w:val="18"/>
          <w:lang w:val="fr-FR"/>
        </w:rPr>
        <w:t>indication, le même gonflage d</w:t>
      </w:r>
      <w:r>
        <w:rPr>
          <w:b/>
          <w:bCs/>
          <w:sz w:val="18"/>
          <w:szCs w:val="18"/>
          <w:lang w:val="fr-FR"/>
        </w:rPr>
        <w:t>’</w:t>
      </w:r>
      <w:r w:rsidRPr="00F02760">
        <w:rPr>
          <w:b/>
          <w:bCs/>
          <w:sz w:val="18"/>
          <w:szCs w:val="18"/>
          <w:lang w:val="fr-FR"/>
        </w:rPr>
        <w:t>essai s</w:t>
      </w:r>
      <w:r>
        <w:rPr>
          <w:b/>
          <w:bCs/>
          <w:sz w:val="18"/>
          <w:szCs w:val="18"/>
          <w:lang w:val="fr-FR"/>
        </w:rPr>
        <w:t>’</w:t>
      </w:r>
      <w:r w:rsidRPr="00F02760">
        <w:rPr>
          <w:b/>
          <w:bCs/>
          <w:sz w:val="18"/>
          <w:szCs w:val="18"/>
          <w:lang w:val="fr-FR"/>
        </w:rPr>
        <w:t>applique aux deux combinaisons charge/vitesse.</w:t>
      </w:r>
    </w:p>
    <w:p w14:paraId="319B66B2" w14:textId="77777777" w:rsidR="00B02F83" w:rsidRPr="00F02760" w:rsidRDefault="00B02F83" w:rsidP="00B02F83">
      <w:pPr>
        <w:pStyle w:val="para"/>
        <w:ind w:left="1418" w:hanging="284"/>
        <w:rPr>
          <w:b/>
          <w:lang w:val="fr-FR"/>
        </w:rPr>
      </w:pPr>
      <w:r w:rsidRPr="00F02760">
        <w:rPr>
          <w:b/>
          <w:bCs/>
          <w:lang w:val="fr-FR"/>
        </w:rPr>
        <w:t>Prescriptions dimensionnelles pour les marques supplémentaires</w:t>
      </w:r>
      <w:r w:rsidRPr="00F02760">
        <w:rPr>
          <w:b/>
          <w:bCs/>
          <w:vertAlign w:val="superscript"/>
          <w:lang w:val="fr-FR"/>
        </w:rPr>
        <w:t>4</w:t>
      </w:r>
      <w:r w:rsidRPr="00F02760">
        <w:rPr>
          <w:b/>
          <w:bCs/>
          <w:lang w:val="fr-FR"/>
        </w:rPr>
        <w:t> :</w:t>
      </w:r>
    </w:p>
    <w:p w14:paraId="31BF80F3" w14:textId="77777777" w:rsidR="00B02F83" w:rsidRPr="00F02760" w:rsidRDefault="00B02F83" w:rsidP="00B02F83">
      <w:pPr>
        <w:pStyle w:val="para"/>
        <w:ind w:left="1418" w:hanging="284"/>
        <w:rPr>
          <w:lang w:val="fr-FR"/>
        </w:rPr>
      </w:pPr>
      <w:r w:rsidRPr="00F02760">
        <w:rPr>
          <w:noProof/>
          <w:lang w:val="fr-FR" w:eastAsia="de-AT"/>
        </w:rPr>
        <w:drawing>
          <wp:inline distT="0" distB="0" distL="0" distR="0" wp14:anchorId="28E5EBE6" wp14:editId="1797B03F">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1AC2AC4B" w14:textId="77777777" w:rsidR="00B02F83" w:rsidRPr="00F02760" w:rsidRDefault="00B02F83" w:rsidP="00FD43DC">
      <w:pPr>
        <w:pStyle w:val="SingleTxtG"/>
        <w:ind w:left="1418" w:hanging="284"/>
        <w:rPr>
          <w:sz w:val="18"/>
          <w:szCs w:val="18"/>
          <w:lang w:val="fr-FR"/>
        </w:rPr>
      </w:pPr>
      <w:r w:rsidRPr="00F02760">
        <w:rPr>
          <w:b/>
          <w:bCs/>
          <w:sz w:val="18"/>
          <w:szCs w:val="18"/>
          <w:vertAlign w:val="superscript"/>
          <w:lang w:val="fr-FR"/>
        </w:rPr>
        <w:t>4</w:t>
      </w:r>
      <w:r w:rsidRPr="00F02760">
        <w:rPr>
          <w:sz w:val="18"/>
          <w:szCs w:val="18"/>
          <w:lang w:val="fr-FR"/>
        </w:rPr>
        <w:tab/>
      </w:r>
      <w:r w:rsidRPr="00F02760">
        <w:rPr>
          <w:b/>
          <w:bCs/>
          <w:sz w:val="18"/>
          <w:szCs w:val="18"/>
          <w:lang w:val="fr-FR"/>
        </w:rPr>
        <w:t>Lorsque les mentions “ML” et “MPT” font partie de la désignation des dimensions du pneumatique, la dimension minimale b s</w:t>
      </w:r>
      <w:r>
        <w:rPr>
          <w:b/>
          <w:bCs/>
          <w:sz w:val="18"/>
          <w:szCs w:val="18"/>
          <w:lang w:val="fr-FR"/>
        </w:rPr>
        <w:t>’</w:t>
      </w:r>
      <w:r w:rsidRPr="00F02760">
        <w:rPr>
          <w:b/>
          <w:bCs/>
          <w:sz w:val="18"/>
          <w:szCs w:val="18"/>
          <w:lang w:val="fr-FR"/>
        </w:rPr>
        <w:t>applique.</w:t>
      </w:r>
      <w:r w:rsidRPr="00F02760">
        <w:rPr>
          <w:lang w:val="fr-FR"/>
        </w:rPr>
        <w:t> ».</w:t>
      </w:r>
    </w:p>
    <w:p w14:paraId="39586DB2" w14:textId="77777777" w:rsidR="00B02F83" w:rsidRPr="00F02760" w:rsidRDefault="00B02F83" w:rsidP="00283DD2">
      <w:pPr>
        <w:pStyle w:val="SingleTxtG"/>
        <w:keepNext/>
        <w:rPr>
          <w:lang w:val="fr-FR"/>
        </w:rPr>
      </w:pPr>
      <w:r w:rsidRPr="00F02760">
        <w:rPr>
          <w:i/>
          <w:iCs/>
          <w:lang w:val="fr-FR"/>
        </w:rPr>
        <w:t>Paragraphe 1, dernier alinéa</w:t>
      </w:r>
      <w:r w:rsidRPr="00F02760">
        <w:rPr>
          <w:lang w:val="fr-FR"/>
        </w:rPr>
        <w:t>, lire :</w:t>
      </w:r>
    </w:p>
    <w:p w14:paraId="10752533" w14:textId="53272F92" w:rsidR="00B02F83" w:rsidRPr="00F02760" w:rsidRDefault="00B02F83" w:rsidP="00B02F83">
      <w:pPr>
        <w:pStyle w:val="para"/>
        <w:rPr>
          <w:lang w:val="fr-FR"/>
        </w:rPr>
      </w:pPr>
      <w:r w:rsidRPr="00F02760">
        <w:rPr>
          <w:lang w:val="fr-FR"/>
        </w:rPr>
        <w:t>« ...</w:t>
      </w:r>
    </w:p>
    <w:p w14:paraId="7920DFB4" w14:textId="77777777" w:rsidR="00B02F83" w:rsidRPr="00F02760" w:rsidRDefault="00B02F83" w:rsidP="003D18C3">
      <w:pPr>
        <w:pStyle w:val="SingleTxtG"/>
        <w:ind w:left="2268"/>
        <w:rPr>
          <w:lang w:val="fr-FR"/>
        </w:rPr>
      </w:pPr>
      <w:r w:rsidRPr="00F02760">
        <w:rPr>
          <w:lang w:val="fr-FR"/>
        </w:rPr>
        <w:tab/>
        <w:t xml:space="preserve">Devant être gonflé à </w:t>
      </w:r>
      <w:r w:rsidRPr="00F02760">
        <w:rPr>
          <w:strike/>
          <w:lang w:val="fr-FR"/>
        </w:rPr>
        <w:t>620</w:t>
      </w:r>
      <w:r w:rsidRPr="00F02760">
        <w:rPr>
          <w:b/>
          <w:bCs/>
          <w:lang w:val="fr-FR"/>
        </w:rPr>
        <w:t>800 </w:t>
      </w:r>
      <w:r w:rsidRPr="00F02760">
        <w:rPr>
          <w:lang w:val="fr-FR"/>
        </w:rPr>
        <w:t xml:space="preserve">kPa pour les </w:t>
      </w:r>
      <w:r w:rsidRPr="00F02760">
        <w:rPr>
          <w:b/>
          <w:bCs/>
          <w:lang w:val="fr-FR"/>
        </w:rPr>
        <w:t xml:space="preserve">deux </w:t>
      </w:r>
      <w:r w:rsidRPr="00F02760">
        <w:rPr>
          <w:lang w:val="fr-FR"/>
        </w:rPr>
        <w:t>essais d</w:t>
      </w:r>
      <w:r>
        <w:rPr>
          <w:lang w:val="fr-FR"/>
        </w:rPr>
        <w:t>’</w:t>
      </w:r>
      <w:r w:rsidRPr="00F02760">
        <w:rPr>
          <w:lang w:val="fr-FR"/>
        </w:rPr>
        <w:t xml:space="preserve">endurance charge/vitesse </w:t>
      </w:r>
      <w:r w:rsidRPr="00F02760">
        <w:rPr>
          <w:b/>
          <w:bCs/>
          <w:lang w:val="fr-FR"/>
        </w:rPr>
        <w:t>dans l</w:t>
      </w:r>
      <w:r>
        <w:rPr>
          <w:b/>
          <w:bCs/>
          <w:lang w:val="fr-FR"/>
        </w:rPr>
        <w:t>’</w:t>
      </w:r>
      <w:r w:rsidRPr="00F02760">
        <w:rPr>
          <w:b/>
          <w:bCs/>
          <w:lang w:val="fr-FR"/>
        </w:rPr>
        <w:t>exemple 1, à 800 kPa pour l</w:t>
      </w:r>
      <w:r>
        <w:rPr>
          <w:b/>
          <w:bCs/>
          <w:lang w:val="fr-FR"/>
        </w:rPr>
        <w:t>’</w:t>
      </w:r>
      <w:r w:rsidRPr="00F02760">
        <w:rPr>
          <w:b/>
          <w:bCs/>
          <w:lang w:val="fr-FR"/>
        </w:rPr>
        <w:t>essai d</w:t>
      </w:r>
      <w:r>
        <w:rPr>
          <w:b/>
          <w:bCs/>
          <w:lang w:val="fr-FR"/>
        </w:rPr>
        <w:t>’</w:t>
      </w:r>
      <w:r w:rsidRPr="00F02760">
        <w:rPr>
          <w:b/>
          <w:bCs/>
          <w:lang w:val="fr-FR"/>
        </w:rPr>
        <w:t>endurance charge/vitesse selon la combinaison charge/vitesse principale et à 750 kPa pour l</w:t>
      </w:r>
      <w:r>
        <w:rPr>
          <w:b/>
          <w:bCs/>
          <w:lang w:val="fr-FR"/>
        </w:rPr>
        <w:t>’</w:t>
      </w:r>
      <w:r w:rsidRPr="00F02760">
        <w:rPr>
          <w:b/>
          <w:bCs/>
          <w:lang w:val="fr-FR"/>
        </w:rPr>
        <w:t>essai selon la combinaison charge/vitesse supplémentaire dans l</w:t>
      </w:r>
      <w:r>
        <w:rPr>
          <w:b/>
          <w:bCs/>
          <w:lang w:val="fr-FR"/>
        </w:rPr>
        <w:t>’</w:t>
      </w:r>
      <w:r w:rsidRPr="00F02760">
        <w:rPr>
          <w:b/>
          <w:bCs/>
          <w:lang w:val="fr-FR"/>
        </w:rPr>
        <w:t>exemple 2</w:t>
      </w:r>
      <w:r w:rsidRPr="00F02760">
        <w:rPr>
          <w:strike/>
          <w:lang w:val="fr-FR"/>
        </w:rPr>
        <w:t xml:space="preserve"> dont le symbole PSI est 90</w:t>
      </w:r>
      <w:r w:rsidRPr="00F02760">
        <w:rPr>
          <w:lang w:val="fr-FR"/>
        </w:rPr>
        <w:t>. ».</w:t>
      </w:r>
    </w:p>
    <w:p w14:paraId="7D32F5D9" w14:textId="77777777" w:rsidR="00B02F83" w:rsidRPr="00F02760" w:rsidRDefault="00B02F83" w:rsidP="00283DD2">
      <w:pPr>
        <w:pStyle w:val="SingleTxtG"/>
        <w:keepNext/>
        <w:rPr>
          <w:lang w:val="fr-FR"/>
        </w:rPr>
      </w:pPr>
      <w:r w:rsidRPr="00F02760">
        <w:rPr>
          <w:i/>
          <w:iCs/>
          <w:lang w:val="fr-FR"/>
        </w:rPr>
        <w:t>Paragraphe 3, ajouter le nouvel alinéa e)</w:t>
      </w:r>
      <w:r w:rsidRPr="00F02760">
        <w:rPr>
          <w:lang w:val="fr-FR"/>
        </w:rPr>
        <w:t xml:space="preserve">, libellé comme suit : </w:t>
      </w:r>
    </w:p>
    <w:p w14:paraId="270E709B" w14:textId="77777777" w:rsidR="00B02F83" w:rsidRPr="00F02760" w:rsidRDefault="00B02F83" w:rsidP="003D18C3">
      <w:pPr>
        <w:pStyle w:val="SingleTxtG"/>
        <w:ind w:left="2835" w:hanging="567"/>
        <w:rPr>
          <w:lang w:val="fr-FR"/>
        </w:rPr>
      </w:pPr>
      <w:r w:rsidRPr="00F02760">
        <w:rPr>
          <w:lang w:val="fr-FR"/>
        </w:rPr>
        <w:t>« </w:t>
      </w:r>
      <w:r w:rsidRPr="00F02760">
        <w:rPr>
          <w:b/>
          <w:bCs/>
          <w:lang w:val="fr-FR"/>
        </w:rPr>
        <w:t>e)</w:t>
      </w:r>
      <w:r w:rsidRPr="00F02760">
        <w:rPr>
          <w:lang w:val="fr-FR"/>
        </w:rPr>
        <w:tab/>
      </w:r>
      <w:r w:rsidRPr="00F02760">
        <w:rPr>
          <w:b/>
          <w:bCs/>
          <w:lang w:val="fr-FR"/>
        </w:rPr>
        <w:t>S</w:t>
      </w:r>
      <w:r>
        <w:rPr>
          <w:b/>
          <w:bCs/>
          <w:lang w:val="fr-FR"/>
        </w:rPr>
        <w:t>’</w:t>
      </w:r>
      <w:r w:rsidRPr="00F02760">
        <w:rPr>
          <w:b/>
          <w:bCs/>
          <w:lang w:val="fr-FR"/>
        </w:rPr>
        <w:t>il y a deux indications pour la pression de gonflage d</w:t>
      </w:r>
      <w:r>
        <w:rPr>
          <w:b/>
          <w:bCs/>
          <w:lang w:val="fr-FR"/>
        </w:rPr>
        <w:t>’</w:t>
      </w:r>
      <w:r w:rsidRPr="00F02760">
        <w:rPr>
          <w:b/>
          <w:bCs/>
          <w:lang w:val="fr-FR"/>
        </w:rPr>
        <w:t>essai, elles doivent être placées de manière à ce que l</w:t>
      </w:r>
      <w:r>
        <w:rPr>
          <w:b/>
          <w:bCs/>
          <w:lang w:val="fr-FR"/>
        </w:rPr>
        <w:t>’</w:t>
      </w:r>
      <w:r w:rsidRPr="00F02760">
        <w:rPr>
          <w:b/>
          <w:bCs/>
          <w:lang w:val="fr-FR"/>
        </w:rPr>
        <w:t>on comprenne clairement à quelle combinaison charge/vitesse chacune se rapporte.</w:t>
      </w:r>
      <w:r w:rsidRPr="00F02760">
        <w:rPr>
          <w:lang w:val="fr-FR"/>
        </w:rPr>
        <w:t> ».</w:t>
      </w:r>
    </w:p>
    <w:p w14:paraId="7002BE00" w14:textId="6A70E2C7" w:rsidR="00B02F83" w:rsidRPr="00DB007F" w:rsidRDefault="00B02F83" w:rsidP="00283DD2">
      <w:pPr>
        <w:pStyle w:val="SingleTxtG"/>
        <w:keepNext/>
        <w:rPr>
          <w:i/>
          <w:iCs/>
          <w:lang w:val="fr-FR"/>
        </w:rPr>
      </w:pPr>
      <w:r w:rsidRPr="00F02760">
        <w:rPr>
          <w:i/>
          <w:iCs/>
          <w:lang w:val="fr-FR"/>
        </w:rPr>
        <w:t>Annexe 10</w:t>
      </w:r>
      <w:r w:rsidR="003D18C3">
        <w:rPr>
          <w:bCs/>
          <w:i/>
          <w:iCs/>
          <w:lang w:val="fr-FR"/>
        </w:rPr>
        <w:t xml:space="preserve"> −</w:t>
      </w:r>
      <w:r w:rsidRPr="00F02760">
        <w:rPr>
          <w:i/>
          <w:iCs/>
          <w:lang w:val="fr-FR"/>
        </w:rPr>
        <w:t xml:space="preserve"> Appendice 2, </w:t>
      </w:r>
      <w:r w:rsidR="009B53C3">
        <w:rPr>
          <w:i/>
          <w:iCs/>
          <w:lang w:val="fr-FR"/>
        </w:rPr>
        <w:t>p</w:t>
      </w:r>
      <w:r w:rsidRPr="00F02760">
        <w:rPr>
          <w:i/>
          <w:iCs/>
          <w:lang w:val="fr-FR"/>
        </w:rPr>
        <w:t>remière partie – Procès-verbal</w:t>
      </w:r>
      <w:r w:rsidRPr="00F02760">
        <w:rPr>
          <w:lang w:val="fr-FR"/>
        </w:rPr>
        <w:t>, lire :</w:t>
      </w:r>
    </w:p>
    <w:p w14:paraId="34400215" w14:textId="77777777" w:rsidR="00B02F83" w:rsidRPr="00F02760" w:rsidRDefault="00B02F83" w:rsidP="009B53C3">
      <w:pPr>
        <w:pStyle w:val="SingleTxtG"/>
        <w:rPr>
          <w:color w:val="000000"/>
          <w:lang w:val="fr-FR"/>
        </w:rPr>
      </w:pPr>
      <w:r w:rsidRPr="00F02760">
        <w:rPr>
          <w:lang w:val="fr-FR"/>
        </w:rPr>
        <w:t>« ...</w:t>
      </w:r>
    </w:p>
    <w:p w14:paraId="169CB1AE" w14:textId="77777777" w:rsidR="00B02F83" w:rsidRPr="00F02760" w:rsidRDefault="00B02F83" w:rsidP="00AB49E0">
      <w:pPr>
        <w:pStyle w:val="SingleTxtG"/>
        <w:tabs>
          <w:tab w:val="right" w:leader="dot" w:pos="8505"/>
        </w:tabs>
        <w:ind w:left="2268" w:hanging="1134"/>
        <w:rPr>
          <w:color w:val="000000"/>
          <w:lang w:val="fr-FR"/>
        </w:rPr>
      </w:pPr>
      <w:r w:rsidRPr="00F02760">
        <w:rPr>
          <w:lang w:val="fr-FR"/>
        </w:rPr>
        <w:t>5.</w:t>
      </w:r>
      <w:r w:rsidRPr="00F02760">
        <w:rPr>
          <w:lang w:val="fr-FR"/>
        </w:rPr>
        <w:tab/>
        <w:t xml:space="preserve">Classe de pneumatiques : </w:t>
      </w:r>
      <w:r w:rsidRPr="00F02760">
        <w:rPr>
          <w:lang w:val="fr-FR"/>
        </w:rPr>
        <w:tab/>
      </w:r>
    </w:p>
    <w:p w14:paraId="14590FB8" w14:textId="77777777" w:rsidR="00B02F83" w:rsidRPr="00F02760" w:rsidRDefault="00B02F83" w:rsidP="00B02F83">
      <w:pPr>
        <w:tabs>
          <w:tab w:val="left" w:leader="dot" w:pos="8505"/>
        </w:tabs>
        <w:spacing w:after="120"/>
        <w:ind w:left="2268" w:right="1134" w:hanging="1134"/>
        <w:jc w:val="both"/>
        <w:rPr>
          <w:color w:val="000000"/>
          <w:lang w:val="fr-FR"/>
        </w:rPr>
      </w:pPr>
      <w:r w:rsidRPr="00F02760">
        <w:rPr>
          <w:lang w:val="fr-FR"/>
        </w:rPr>
        <w:t>6.</w:t>
      </w:r>
      <w:r w:rsidRPr="00F02760">
        <w:rPr>
          <w:lang w:val="fr-FR"/>
        </w:rPr>
        <w:tab/>
        <w:t>Catégorie d</w:t>
      </w:r>
      <w:r>
        <w:rPr>
          <w:lang w:val="fr-FR"/>
        </w:rPr>
        <w:t>’</w:t>
      </w:r>
      <w:r w:rsidRPr="00F02760">
        <w:rPr>
          <w:lang w:val="fr-FR"/>
        </w:rPr>
        <w:t xml:space="preserve">utilisation : </w:t>
      </w:r>
      <w:r w:rsidRPr="00F02760">
        <w:rPr>
          <w:lang w:val="fr-FR"/>
        </w:rPr>
        <w:tab/>
      </w:r>
    </w:p>
    <w:p w14:paraId="37BCBF77" w14:textId="77777777" w:rsidR="00B02F83" w:rsidRPr="00F02760" w:rsidRDefault="00B02F83" w:rsidP="00B02F83">
      <w:pPr>
        <w:tabs>
          <w:tab w:val="left" w:leader="dot" w:pos="8505"/>
        </w:tabs>
        <w:spacing w:after="120"/>
        <w:ind w:left="2268" w:right="1134" w:hanging="1134"/>
        <w:jc w:val="both"/>
        <w:rPr>
          <w:color w:val="000000"/>
          <w:lang w:val="fr-FR"/>
        </w:rPr>
      </w:pPr>
      <w:r w:rsidRPr="00F02760">
        <w:rPr>
          <w:lang w:val="fr-FR"/>
        </w:rPr>
        <w:t>7.</w:t>
      </w:r>
      <w:r w:rsidRPr="00F02760">
        <w:rPr>
          <w:lang w:val="fr-FR"/>
        </w:rPr>
        <w:tab/>
        <w:t>Indice d</w:t>
      </w:r>
      <w:r>
        <w:rPr>
          <w:lang w:val="fr-FR"/>
        </w:rPr>
        <w:t>’</w:t>
      </w:r>
      <w:r w:rsidRPr="00F02760">
        <w:rPr>
          <w:lang w:val="fr-FR"/>
        </w:rPr>
        <w:t xml:space="preserve">adhérence sur la neige </w:t>
      </w:r>
      <w:r w:rsidRPr="00F02760">
        <w:rPr>
          <w:b/>
          <w:bCs/>
          <w:lang w:val="fr-FR"/>
        </w:rPr>
        <w:t>(SG)</w:t>
      </w:r>
      <w:r w:rsidRPr="00F02760">
        <w:rPr>
          <w:lang w:val="fr-FR"/>
        </w:rPr>
        <w:t xml:space="preserve"> : </w:t>
      </w:r>
      <w:r w:rsidRPr="00F02760">
        <w:rPr>
          <w:strike/>
          <w:lang w:val="fr-FR"/>
        </w:rPr>
        <w:t>par rapport au SRTT, déterminé conformément au paragraphe 6.4.1.1</w:t>
      </w:r>
    </w:p>
    <w:p w14:paraId="5F0A05DB" w14:textId="77777777" w:rsidR="00B02F83" w:rsidRPr="00F02760" w:rsidRDefault="00B02F83" w:rsidP="00B02F83">
      <w:pPr>
        <w:tabs>
          <w:tab w:val="left" w:leader="dot" w:pos="8505"/>
        </w:tabs>
        <w:spacing w:after="120"/>
        <w:ind w:left="2268" w:right="1134" w:hanging="1134"/>
        <w:jc w:val="both"/>
        <w:rPr>
          <w:color w:val="000000"/>
          <w:lang w:val="fr-FR"/>
        </w:rPr>
      </w:pPr>
      <w:r w:rsidRPr="00F02760">
        <w:rPr>
          <w:lang w:val="fr-FR"/>
        </w:rPr>
        <w:t>7.1</w:t>
      </w:r>
      <w:r w:rsidRPr="00F02760">
        <w:rPr>
          <w:lang w:val="fr-FR"/>
        </w:rPr>
        <w:tab/>
        <w:t>Procédure d</w:t>
      </w:r>
      <w:r>
        <w:rPr>
          <w:lang w:val="fr-FR"/>
        </w:rPr>
        <w:t>’</w:t>
      </w:r>
      <w:r w:rsidRPr="00F02760">
        <w:rPr>
          <w:lang w:val="fr-FR"/>
        </w:rPr>
        <w:t xml:space="preserve">essai et SRTT utilisés : </w:t>
      </w:r>
      <w:r w:rsidRPr="00F02760">
        <w:rPr>
          <w:lang w:val="fr-FR"/>
        </w:rPr>
        <w:tab/>
      </w:r>
    </w:p>
    <w:p w14:paraId="1E8F834B" w14:textId="77777777" w:rsidR="00B02F83" w:rsidRPr="00F02760" w:rsidRDefault="00B02F83" w:rsidP="00B02F83">
      <w:pPr>
        <w:tabs>
          <w:tab w:val="left" w:leader="dot" w:pos="8505"/>
        </w:tabs>
        <w:spacing w:after="120"/>
        <w:ind w:left="2268" w:right="1134" w:hanging="1134"/>
        <w:jc w:val="both"/>
        <w:rPr>
          <w:color w:val="000000"/>
          <w:lang w:val="fr-FR"/>
        </w:rPr>
      </w:pPr>
      <w:r w:rsidRPr="00F02760">
        <w:rPr>
          <w:lang w:val="fr-FR"/>
        </w:rPr>
        <w:t>8.</w:t>
      </w:r>
      <w:r w:rsidRPr="00F02760">
        <w:rPr>
          <w:lang w:val="fr-FR"/>
        </w:rPr>
        <w:tab/>
        <w:t xml:space="preserve">Commentaires éventuels : </w:t>
      </w:r>
      <w:r w:rsidRPr="00F02760">
        <w:rPr>
          <w:lang w:val="fr-FR"/>
        </w:rPr>
        <w:tab/>
      </w:r>
    </w:p>
    <w:p w14:paraId="02AC9AD5" w14:textId="77777777" w:rsidR="00B02F83" w:rsidRPr="00F02760" w:rsidRDefault="00B02F83" w:rsidP="009B53C3">
      <w:pPr>
        <w:spacing w:after="120" w:line="240" w:lineRule="auto"/>
        <w:ind w:left="1134" w:right="992"/>
        <w:jc w:val="right"/>
        <w:rPr>
          <w:color w:val="000000"/>
          <w:lang w:val="fr-FR"/>
        </w:rPr>
      </w:pPr>
      <w:r w:rsidRPr="00F02760">
        <w:rPr>
          <w:lang w:val="fr-FR"/>
        </w:rPr>
        <w:t>... ».</w:t>
      </w:r>
    </w:p>
    <w:p w14:paraId="32BC94E7" w14:textId="311E51CC" w:rsidR="00B02F83" w:rsidRPr="00F02760" w:rsidRDefault="00B02F83" w:rsidP="00B02F83">
      <w:pPr>
        <w:tabs>
          <w:tab w:val="left" w:leader="dot" w:pos="8505"/>
        </w:tabs>
        <w:spacing w:after="120"/>
        <w:ind w:left="2268" w:right="1134" w:hanging="1134"/>
        <w:jc w:val="both"/>
        <w:rPr>
          <w:color w:val="000000"/>
          <w:lang w:val="fr-FR"/>
        </w:rPr>
      </w:pPr>
      <w:r w:rsidRPr="00F02760">
        <w:rPr>
          <w:i/>
          <w:iCs/>
          <w:lang w:val="fr-FR"/>
        </w:rPr>
        <w:t xml:space="preserve">Annexe 10 </w:t>
      </w:r>
      <w:r w:rsidR="009B53C3">
        <w:rPr>
          <w:i/>
          <w:iCs/>
          <w:lang w:val="fr-FR"/>
        </w:rPr>
        <w:t>−</w:t>
      </w:r>
      <w:r w:rsidRPr="00F02760">
        <w:rPr>
          <w:i/>
          <w:iCs/>
          <w:lang w:val="fr-FR"/>
        </w:rPr>
        <w:t xml:space="preserve"> Appendice 2, </w:t>
      </w:r>
      <w:r w:rsidR="009B53C3">
        <w:rPr>
          <w:i/>
          <w:iCs/>
          <w:lang w:val="fr-FR"/>
        </w:rPr>
        <w:t>d</w:t>
      </w:r>
      <w:r w:rsidRPr="00F02760">
        <w:rPr>
          <w:i/>
          <w:iCs/>
          <w:lang w:val="fr-FR"/>
        </w:rPr>
        <w:t>euxième partie − Données relatives à l</w:t>
      </w:r>
      <w:r>
        <w:rPr>
          <w:i/>
          <w:iCs/>
          <w:lang w:val="fr-FR"/>
        </w:rPr>
        <w:t>’</w:t>
      </w:r>
      <w:r w:rsidRPr="00F02760">
        <w:rPr>
          <w:i/>
          <w:iCs/>
          <w:lang w:val="fr-FR"/>
        </w:rPr>
        <w:t>essai</w:t>
      </w:r>
      <w:r w:rsidRPr="00F02760">
        <w:rPr>
          <w:lang w:val="fr-FR"/>
        </w:rPr>
        <w:t>, lire :</w:t>
      </w:r>
    </w:p>
    <w:p w14:paraId="07A92C41" w14:textId="77777777" w:rsidR="00B02F83" w:rsidRPr="00F02760" w:rsidRDefault="00B02F83" w:rsidP="009B53C3">
      <w:pPr>
        <w:pStyle w:val="SingleTxtG"/>
        <w:rPr>
          <w:color w:val="000000"/>
          <w:lang w:val="fr-FR"/>
        </w:rPr>
      </w:pPr>
      <w:r w:rsidRPr="00F02760">
        <w:rPr>
          <w:lang w:val="fr-FR"/>
        </w:rPr>
        <w:t>« ...</w:t>
      </w:r>
    </w:p>
    <w:p w14:paraId="001364ED" w14:textId="31C01275" w:rsidR="00B02F83" w:rsidRPr="00F02760" w:rsidRDefault="00B02F83" w:rsidP="009B53C3">
      <w:pPr>
        <w:pStyle w:val="SingleTxtG"/>
        <w:ind w:left="2268" w:hanging="1134"/>
        <w:rPr>
          <w:color w:val="000000"/>
          <w:vertAlign w:val="superscript"/>
          <w:lang w:val="fr-FR"/>
        </w:rPr>
      </w:pPr>
      <w:bookmarkStart w:id="9" w:name="_Hlk40263965"/>
      <w:r w:rsidRPr="00F02760">
        <w:rPr>
          <w:lang w:val="fr-FR"/>
        </w:rPr>
        <w:t>5.</w:t>
      </w:r>
      <w:r w:rsidRPr="00F02760">
        <w:rPr>
          <w:lang w:val="fr-FR"/>
        </w:rPr>
        <w:tab/>
        <w:t>Résultats de l</w:t>
      </w:r>
      <w:r>
        <w:rPr>
          <w:lang w:val="fr-FR"/>
        </w:rPr>
        <w:t>’</w:t>
      </w:r>
      <w:r w:rsidRPr="00F02760">
        <w:rPr>
          <w:lang w:val="fr-FR"/>
        </w:rPr>
        <w:t>essai : décélérations moyennes en régime (</w:t>
      </w:r>
      <w:r w:rsidRPr="00F02760">
        <w:rPr>
          <w:color w:val="000000"/>
          <w:lang w:val="fr-FR"/>
        </w:rPr>
        <w:t>m ∙ s</w:t>
      </w:r>
      <w:r w:rsidRPr="00F02760">
        <w:rPr>
          <w:color w:val="000000"/>
          <w:vertAlign w:val="superscript"/>
          <w:lang w:val="fr-FR"/>
        </w:rPr>
        <w:noBreakHyphen/>
        <w:t>2</w:t>
      </w:r>
      <w:r w:rsidRPr="00F02760">
        <w:rPr>
          <w:lang w:val="fr-FR"/>
        </w:rPr>
        <w:t>)/coefficient de traction</w:t>
      </w:r>
      <w:r w:rsidRPr="00F02760">
        <w:rPr>
          <w:vertAlign w:val="superscript"/>
          <w:lang w:val="fr-FR"/>
        </w:rPr>
        <w:t>3</w:t>
      </w:r>
    </w:p>
    <w:tbl>
      <w:tblPr>
        <w:tblW w:w="73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B02F83" w:rsidRPr="00F02760" w14:paraId="7633D79F" w14:textId="77777777" w:rsidTr="000D28BF">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03138B21" w14:textId="77777777" w:rsidR="00B02F83" w:rsidRPr="00F02760" w:rsidRDefault="00B02F83" w:rsidP="000D28BF">
            <w:pPr>
              <w:suppressAutoHyphens w:val="0"/>
              <w:spacing w:before="60" w:after="60" w:line="240" w:lineRule="auto"/>
              <w:ind w:left="57" w:right="57"/>
              <w:jc w:val="center"/>
              <w:rPr>
                <w:b/>
                <w:i/>
                <w:color w:val="000000"/>
                <w:sz w:val="16"/>
                <w:szCs w:val="16"/>
                <w:lang w:val="fr-FR"/>
              </w:rPr>
            </w:pPr>
            <w:r w:rsidRPr="00F02760">
              <w:rPr>
                <w:b/>
                <w:bCs/>
                <w:i/>
                <w:iCs/>
                <w:sz w:val="16"/>
                <w:szCs w:val="16"/>
                <w:lang w:val="fr-FR"/>
              </w:rPr>
              <w:lastRenderedPageBreak/>
              <w:t>Essai (répétitions)</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1FCD18DB" w14:textId="77777777" w:rsidR="00B02F83" w:rsidRPr="00F02760" w:rsidRDefault="00B02F83" w:rsidP="000D28BF">
            <w:pPr>
              <w:suppressAutoHyphens w:val="0"/>
              <w:spacing w:before="60" w:after="60" w:line="240" w:lineRule="auto"/>
              <w:ind w:left="57" w:right="57"/>
              <w:jc w:val="center"/>
              <w:rPr>
                <w:b/>
                <w:i/>
                <w:color w:val="000000"/>
                <w:sz w:val="16"/>
                <w:szCs w:val="16"/>
                <w:lang w:val="fr-FR"/>
              </w:rPr>
            </w:pPr>
            <w:r w:rsidRPr="00F02760">
              <w:rPr>
                <w:b/>
                <w:bCs/>
                <w:i/>
                <w:iCs/>
                <w:sz w:val="16"/>
                <w:szCs w:val="16"/>
                <w:lang w:val="fr-FR"/>
              </w:rPr>
              <w:t>Spécification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1A3F3C9B" w14:textId="77777777" w:rsidR="00B02F83" w:rsidRPr="00F02760" w:rsidRDefault="00B02F83" w:rsidP="000D28BF">
            <w:pPr>
              <w:suppressAutoHyphens w:val="0"/>
              <w:spacing w:before="60" w:after="60" w:line="240" w:lineRule="auto"/>
              <w:ind w:left="57" w:right="57"/>
              <w:jc w:val="center"/>
              <w:rPr>
                <w:b/>
                <w:i/>
                <w:color w:val="000000"/>
                <w:sz w:val="16"/>
                <w:szCs w:val="16"/>
                <w:lang w:val="fr-FR"/>
              </w:rPr>
            </w:pPr>
            <w:r w:rsidRPr="00F02760">
              <w:rPr>
                <w:b/>
                <w:bCs/>
                <w:i/>
                <w:iCs/>
                <w:sz w:val="16"/>
                <w:szCs w:val="16"/>
                <w:lang w:val="fr-FR"/>
              </w:rPr>
              <w:t>SRTT (1</w:t>
            </w:r>
            <w:r w:rsidRPr="00F02760">
              <w:rPr>
                <w:b/>
                <w:bCs/>
                <w:i/>
                <w:iCs/>
                <w:sz w:val="16"/>
                <w:szCs w:val="16"/>
                <w:vertAlign w:val="superscript"/>
                <w:lang w:val="fr-FR"/>
              </w:rPr>
              <w:t>er</w:t>
            </w:r>
            <w:r w:rsidRPr="00F02760">
              <w:rPr>
                <w:b/>
                <w:bCs/>
                <w:i/>
                <w:iCs/>
                <w:sz w:val="16"/>
                <w:szCs w:val="16"/>
                <w:lang w:val="fr-FR"/>
              </w:rPr>
              <w:t> essai)</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0704CCAC" w14:textId="77777777" w:rsidR="00B02F83" w:rsidRPr="00F02760" w:rsidRDefault="00B02F83" w:rsidP="000D28BF">
            <w:pPr>
              <w:suppressAutoHyphens w:val="0"/>
              <w:spacing w:before="60" w:after="60" w:line="240" w:lineRule="auto"/>
              <w:ind w:left="57" w:right="57"/>
              <w:jc w:val="center"/>
              <w:rPr>
                <w:b/>
                <w:i/>
                <w:color w:val="000000"/>
                <w:sz w:val="16"/>
                <w:szCs w:val="16"/>
                <w:lang w:val="fr-FR"/>
              </w:rPr>
            </w:pPr>
            <w:r w:rsidRPr="00F02760">
              <w:rPr>
                <w:b/>
                <w:bCs/>
                <w:i/>
                <w:iCs/>
                <w:sz w:val="16"/>
                <w:szCs w:val="16"/>
                <w:lang w:val="fr-FR"/>
              </w:rPr>
              <w:t>Pneumatique à contrôler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5E2C851A" w14:textId="77777777" w:rsidR="00B02F83" w:rsidRPr="00F02760" w:rsidRDefault="00B02F83" w:rsidP="000D28BF">
            <w:pPr>
              <w:suppressAutoHyphens w:val="0"/>
              <w:spacing w:before="60" w:after="60" w:line="240" w:lineRule="auto"/>
              <w:ind w:left="57" w:right="57"/>
              <w:jc w:val="center"/>
              <w:rPr>
                <w:b/>
                <w:i/>
                <w:color w:val="000000"/>
                <w:sz w:val="16"/>
                <w:szCs w:val="16"/>
                <w:lang w:val="fr-FR"/>
              </w:rPr>
            </w:pPr>
            <w:r w:rsidRPr="00F02760">
              <w:rPr>
                <w:b/>
                <w:bCs/>
                <w:i/>
                <w:iCs/>
                <w:sz w:val="16"/>
                <w:szCs w:val="16"/>
                <w:lang w:val="fr-FR"/>
              </w:rPr>
              <w:t>Pneumatique à contrôler 2</w:t>
            </w:r>
          </w:p>
        </w:tc>
        <w:tc>
          <w:tcPr>
            <w:tcW w:w="1200" w:type="dxa"/>
            <w:tcBorders>
              <w:top w:val="single" w:sz="4" w:space="0" w:color="auto"/>
              <w:left w:val="single" w:sz="4" w:space="0" w:color="auto"/>
              <w:bottom w:val="single" w:sz="12" w:space="0" w:color="auto"/>
              <w:right w:val="single" w:sz="4" w:space="0" w:color="auto"/>
            </w:tcBorders>
          </w:tcPr>
          <w:p w14:paraId="6CFB0D23" w14:textId="77777777" w:rsidR="00B02F83" w:rsidRPr="00F02760" w:rsidRDefault="00B02F83" w:rsidP="000D28BF">
            <w:pPr>
              <w:suppressAutoHyphens w:val="0"/>
              <w:spacing w:before="60" w:after="60" w:line="240" w:lineRule="auto"/>
              <w:ind w:left="57" w:right="57"/>
              <w:jc w:val="center"/>
              <w:rPr>
                <w:b/>
                <w:i/>
                <w:color w:val="000000"/>
                <w:sz w:val="16"/>
                <w:szCs w:val="16"/>
                <w:lang w:val="fr-FR"/>
              </w:rPr>
            </w:pPr>
            <w:r w:rsidRPr="00F02760">
              <w:rPr>
                <w:b/>
                <w:bCs/>
                <w:i/>
                <w:iCs/>
                <w:sz w:val="16"/>
                <w:szCs w:val="16"/>
                <w:lang w:val="fr-FR"/>
              </w:rPr>
              <w:t>SRTT (2</w:t>
            </w:r>
            <w:r w:rsidRPr="00F02760">
              <w:rPr>
                <w:b/>
                <w:bCs/>
                <w:i/>
                <w:iCs/>
                <w:sz w:val="16"/>
                <w:szCs w:val="16"/>
                <w:vertAlign w:val="superscript"/>
                <w:lang w:val="fr-FR"/>
              </w:rPr>
              <w:t>e</w:t>
            </w:r>
            <w:r w:rsidRPr="00F02760">
              <w:rPr>
                <w:b/>
                <w:bCs/>
                <w:i/>
                <w:iCs/>
                <w:sz w:val="16"/>
                <w:szCs w:val="16"/>
                <w:lang w:val="fr-FR"/>
              </w:rPr>
              <w:t> essai)</w:t>
            </w:r>
          </w:p>
        </w:tc>
      </w:tr>
      <w:tr w:rsidR="00B02F83" w:rsidRPr="00F02760" w14:paraId="173729BC" w14:textId="77777777" w:rsidTr="000D28BF">
        <w:tc>
          <w:tcPr>
            <w:tcW w:w="1484" w:type="dxa"/>
            <w:tcBorders>
              <w:top w:val="single" w:sz="12" w:space="0" w:color="auto"/>
              <w:left w:val="single" w:sz="4" w:space="0" w:color="auto"/>
              <w:bottom w:val="single" w:sz="4" w:space="0" w:color="auto"/>
              <w:right w:val="single" w:sz="4" w:space="0" w:color="auto"/>
            </w:tcBorders>
            <w:shd w:val="clear" w:color="auto" w:fill="auto"/>
          </w:tcPr>
          <w:p w14:paraId="3DE3DBC8"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69736C95"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0C1983AC"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49DD1468"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4164B917"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tcPr>
          <w:p w14:paraId="501D82FE"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534273BE"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3A48D482"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D5672"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5BA175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F1F8E0B"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89949FB"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2BB82A7B"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3BCDF5AB"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375F2FAB"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B47F52"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C856293"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4238FEC"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3552795"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74DC203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60633322"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6756775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2E073E"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FD8DB46"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D60C8C0"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50229B1"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F065120"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710AACF1"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58AD7897"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F81F83"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6DD9238"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D3F5FF0"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503BB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8110C1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238599B9"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419995C8"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13F9CA"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56295F1"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21F3D68"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383861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77BCDD60"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622A7931"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57670CC5"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61D51C"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F394A17"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3DC5A08"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7769A2E"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5C05B62B"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31D21803"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12784A62"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CA5590"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C41457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F138D86"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292199"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00FAD536"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0801B5CF"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63F0090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981486"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7581DEB"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A806D8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BF7A85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3702F870"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744B7531"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44A886D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Valeur moyenne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4A9CC3"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6C9B77"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694E7AA"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98850E1"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0D93A5C7"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2BAB33FB"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0DDBD7F5"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Écart type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F88EEC"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B8FC10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4EE47A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44068A0"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75FAA57A"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4749033E"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61F5E4F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Coefficient de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5EE90C"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roofErr w:type="spellStart"/>
            <w:r w:rsidRPr="00F02760">
              <w:rPr>
                <w:i/>
                <w:iCs/>
                <w:sz w:val="18"/>
                <w:szCs w:val="18"/>
                <w:lang w:val="fr-FR"/>
              </w:rPr>
              <w:t>CV</w:t>
            </w:r>
            <w:r w:rsidRPr="00F02760">
              <w:rPr>
                <w:i/>
                <w:iCs/>
                <w:sz w:val="18"/>
                <w:szCs w:val="18"/>
                <w:vertAlign w:val="subscript"/>
                <w:lang w:val="fr-FR"/>
              </w:rPr>
              <w:t>a</w:t>
            </w:r>
            <w:proofErr w:type="spellEnd"/>
            <w:r w:rsidRPr="00F02760">
              <w:rPr>
                <w:sz w:val="18"/>
                <w:szCs w:val="18"/>
                <w:lang w:val="fr-FR"/>
              </w:rPr>
              <w:t xml:space="preserve"> ≤ 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11F461B"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7D13DFE"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1441E5A"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D4D3DCE"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12927174"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570E41A8"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Coefficient de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F9A598" w14:textId="77777777" w:rsidR="00B02F83" w:rsidRPr="00F02760" w:rsidRDefault="00B02F83" w:rsidP="000D28BF">
            <w:pPr>
              <w:suppressAutoHyphens w:val="0"/>
              <w:spacing w:before="60" w:after="60" w:line="240" w:lineRule="auto"/>
              <w:ind w:left="57" w:right="57"/>
              <w:rPr>
                <w:rFonts w:asciiTheme="majorBidi" w:hAnsiTheme="majorBidi" w:cstheme="majorBidi"/>
                <w:bCs/>
                <w:i/>
                <w:color w:val="000000"/>
                <w:sz w:val="18"/>
                <w:szCs w:val="18"/>
                <w:lang w:val="fr-FR"/>
              </w:rPr>
            </w:pPr>
            <w:proofErr w:type="spellStart"/>
            <w:r w:rsidRPr="00F02760">
              <w:rPr>
                <w:i/>
                <w:iCs/>
                <w:sz w:val="18"/>
                <w:szCs w:val="18"/>
                <w:lang w:val="fr-FR"/>
              </w:rPr>
              <w:t>CVal</w:t>
            </w:r>
            <w:r w:rsidRPr="00F02760">
              <w:rPr>
                <w:i/>
                <w:iCs/>
                <w:sz w:val="18"/>
                <w:szCs w:val="18"/>
                <w:vertAlign w:val="subscript"/>
                <w:lang w:val="fr-FR"/>
              </w:rPr>
              <w:t>a</w:t>
            </w:r>
            <w:proofErr w:type="spellEnd"/>
            <w:r w:rsidRPr="00F02760">
              <w:rPr>
                <w:sz w:val="18"/>
                <w:szCs w:val="18"/>
                <w:lang w:val="fr-FR"/>
              </w:rPr>
              <w:t>(SRTT) ≤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C5290B5"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6865D74"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BBBDB9E"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20E52A3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06193EA8"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17173C52"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Moyenne pondérée SRTT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71CCB5" w14:textId="77777777" w:rsidR="00B02F83" w:rsidRPr="00F02760" w:rsidRDefault="00B02F83" w:rsidP="000D28BF">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5C7416D"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825CE3C"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D65B342"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19AAE2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6482CCEB" w14:textId="77777777" w:rsidTr="000D28BF">
        <w:tc>
          <w:tcPr>
            <w:tcW w:w="1484" w:type="dxa"/>
            <w:tcBorders>
              <w:top w:val="single" w:sz="4" w:space="0" w:color="auto"/>
              <w:left w:val="single" w:sz="4" w:space="0" w:color="auto"/>
              <w:bottom w:val="single" w:sz="4" w:space="0" w:color="auto"/>
              <w:right w:val="single" w:sz="4" w:space="0" w:color="auto"/>
            </w:tcBorders>
            <w:shd w:val="clear" w:color="auto" w:fill="auto"/>
          </w:tcPr>
          <w:p w14:paraId="118576F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b/>
                <w:bCs/>
                <w:sz w:val="18"/>
                <w:szCs w:val="18"/>
                <w:lang w:val="fr-FR"/>
              </w:rPr>
              <w:t xml:space="preserve">Facteur </w:t>
            </w:r>
            <w:r w:rsidRPr="00F02760">
              <w:rPr>
                <w:b/>
                <w:bCs/>
                <w:i/>
                <w:iCs/>
                <w:sz w:val="18"/>
                <w:szCs w:val="18"/>
                <w:lang w:val="fr-FR"/>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32BE72" w14:textId="77777777" w:rsidR="00B02F83" w:rsidRPr="00F02760" w:rsidRDefault="00B02F83" w:rsidP="000D28BF">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DC102E3"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098B8BF"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DF46203"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360D2C5"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r w:rsidR="00B02F83" w:rsidRPr="00F02760" w14:paraId="1996EC94" w14:textId="77777777" w:rsidTr="000D28BF">
        <w:tc>
          <w:tcPr>
            <w:tcW w:w="1484" w:type="dxa"/>
            <w:tcBorders>
              <w:top w:val="single" w:sz="4" w:space="0" w:color="auto"/>
              <w:left w:val="single" w:sz="4" w:space="0" w:color="auto"/>
              <w:bottom w:val="single" w:sz="12" w:space="0" w:color="auto"/>
              <w:right w:val="single" w:sz="4" w:space="0" w:color="auto"/>
            </w:tcBorders>
            <w:shd w:val="clear" w:color="auto" w:fill="auto"/>
          </w:tcPr>
          <w:p w14:paraId="08FC4F3B" w14:textId="77777777" w:rsidR="00B02F83" w:rsidRPr="00F02760" w:rsidRDefault="00B02F83" w:rsidP="000D28BF">
            <w:pPr>
              <w:suppressAutoHyphens w:val="0"/>
              <w:spacing w:before="60" w:after="60" w:line="240" w:lineRule="auto"/>
              <w:ind w:left="57" w:right="57"/>
              <w:rPr>
                <w:rFonts w:asciiTheme="majorBidi" w:hAnsiTheme="majorBidi" w:cstheme="majorBidi"/>
                <w:b/>
                <w:color w:val="000000"/>
                <w:sz w:val="18"/>
                <w:szCs w:val="18"/>
                <w:lang w:val="fr-FR"/>
              </w:rPr>
            </w:pPr>
            <w:r w:rsidRPr="00F02760">
              <w:rPr>
                <w:sz w:val="18"/>
                <w:szCs w:val="18"/>
                <w:lang w:val="fr-FR"/>
              </w:rPr>
              <w:t>Indice d</w:t>
            </w:r>
            <w:r>
              <w:rPr>
                <w:sz w:val="18"/>
                <w:szCs w:val="18"/>
                <w:lang w:val="fr-FR"/>
              </w:rPr>
              <w:t>’</w:t>
            </w:r>
            <w:r w:rsidRPr="00F02760">
              <w:rPr>
                <w:sz w:val="18"/>
                <w:szCs w:val="18"/>
                <w:lang w:val="fr-FR"/>
              </w:rPr>
              <w:t>adhérence sur la neige</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52784793" w14:textId="77777777" w:rsidR="00B02F83" w:rsidRPr="00F02760" w:rsidRDefault="00B02F83" w:rsidP="000D28BF">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6B5EB4A2"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2B4489B6"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7F63E374"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3619DF43" w14:textId="77777777" w:rsidR="00B02F83" w:rsidRPr="00F02760" w:rsidRDefault="00B02F83" w:rsidP="000D28BF">
            <w:pPr>
              <w:suppressAutoHyphens w:val="0"/>
              <w:spacing w:before="60" w:after="60" w:line="240" w:lineRule="auto"/>
              <w:ind w:left="57" w:right="57"/>
              <w:rPr>
                <w:rFonts w:asciiTheme="majorBidi" w:hAnsiTheme="majorBidi" w:cstheme="majorBidi"/>
                <w:bCs/>
                <w:color w:val="000000"/>
                <w:sz w:val="18"/>
                <w:szCs w:val="18"/>
                <w:lang w:val="fr-FR"/>
              </w:rPr>
            </w:pPr>
          </w:p>
        </w:tc>
      </w:tr>
    </w:tbl>
    <w:p w14:paraId="4DFE9812" w14:textId="77777777" w:rsidR="00B02F83" w:rsidRPr="00F02760" w:rsidRDefault="00B02F83" w:rsidP="00FC1E83">
      <w:pPr>
        <w:pStyle w:val="SingleTxtG"/>
        <w:spacing w:before="120" w:after="240"/>
        <w:ind w:left="1418" w:hanging="284"/>
        <w:rPr>
          <w:bCs/>
          <w:color w:val="000000"/>
          <w:sz w:val="16"/>
          <w:szCs w:val="16"/>
          <w:lang w:val="fr-FR"/>
        </w:rPr>
      </w:pPr>
      <w:r w:rsidRPr="00F02760">
        <w:rPr>
          <w:bCs/>
          <w:szCs w:val="16"/>
          <w:vertAlign w:val="superscript"/>
          <w:lang w:val="fr-FR"/>
        </w:rPr>
        <w:t>3</w:t>
      </w:r>
      <w:r w:rsidRPr="00F02760">
        <w:rPr>
          <w:bCs/>
          <w:szCs w:val="16"/>
          <w:vertAlign w:val="superscript"/>
          <w:lang w:val="fr-FR"/>
        </w:rPr>
        <w:tab/>
      </w:r>
      <w:r w:rsidRPr="00F02760">
        <w:rPr>
          <w:sz w:val="18"/>
          <w:szCs w:val="18"/>
          <w:lang w:val="fr-FR"/>
        </w:rPr>
        <w:t xml:space="preserve">Pour les pneumatiques de la classe C2, correspond à la pression de gonflage marquée sur le flanc du pneumatique comme prescrit au paragraphe </w:t>
      </w:r>
      <w:r w:rsidRPr="00F02760">
        <w:rPr>
          <w:strike/>
          <w:sz w:val="18"/>
          <w:szCs w:val="18"/>
          <w:lang w:val="fr-FR"/>
        </w:rPr>
        <w:t xml:space="preserve">4.1 </w:t>
      </w:r>
      <w:r w:rsidRPr="00F02760">
        <w:rPr>
          <w:b/>
          <w:bCs/>
          <w:sz w:val="18"/>
          <w:szCs w:val="18"/>
          <w:lang w:val="fr-FR"/>
        </w:rPr>
        <w:t>3.1</w:t>
      </w:r>
      <w:r w:rsidRPr="00F02760">
        <w:rPr>
          <w:sz w:val="18"/>
          <w:szCs w:val="18"/>
          <w:lang w:val="fr-FR"/>
        </w:rPr>
        <w:t xml:space="preserve"> du présent Règlement.</w:t>
      </w:r>
    </w:p>
    <w:p w14:paraId="3B1CCE1F" w14:textId="77777777" w:rsidR="00B02F83" w:rsidRPr="00F02760" w:rsidRDefault="00B02F83" w:rsidP="00691A43">
      <w:pPr>
        <w:spacing w:after="120" w:line="240" w:lineRule="auto"/>
        <w:ind w:left="1134" w:right="992"/>
        <w:jc w:val="right"/>
        <w:rPr>
          <w:i/>
          <w:iCs/>
          <w:lang w:val="fr-FR"/>
        </w:rPr>
      </w:pPr>
      <w:r w:rsidRPr="00F02760">
        <w:rPr>
          <w:lang w:val="fr-FR"/>
        </w:rPr>
        <w:t>... ».</w:t>
      </w:r>
      <w:bookmarkEnd w:id="9"/>
    </w:p>
    <w:p w14:paraId="5B1C3E19" w14:textId="77777777" w:rsidR="00B02F83" w:rsidRPr="00F02760" w:rsidRDefault="00B02F83" w:rsidP="00691A43">
      <w:pPr>
        <w:pStyle w:val="HChG"/>
        <w:spacing w:before="300"/>
        <w:rPr>
          <w:lang w:val="fr-FR"/>
        </w:rPr>
      </w:pPr>
      <w:r w:rsidRPr="00F02760">
        <w:rPr>
          <w:lang w:val="fr-FR"/>
        </w:rPr>
        <w:tab/>
        <w:t>II.</w:t>
      </w:r>
      <w:r w:rsidRPr="00F02760">
        <w:rPr>
          <w:lang w:val="fr-FR"/>
        </w:rPr>
        <w:tab/>
        <w:t>Justification</w:t>
      </w:r>
    </w:p>
    <w:p w14:paraId="65871FD1" w14:textId="2FCC3185" w:rsidR="00B02F83" w:rsidRPr="00F02760" w:rsidRDefault="00B02F83" w:rsidP="006A584D">
      <w:pPr>
        <w:pStyle w:val="SingleTxtG"/>
        <w:rPr>
          <w:lang w:val="fr-FR"/>
        </w:rPr>
      </w:pPr>
      <w:r w:rsidRPr="00F02760">
        <w:rPr>
          <w:lang w:val="fr-FR"/>
        </w:rPr>
        <w:t>1.</w:t>
      </w:r>
      <w:r w:rsidRPr="00F02760">
        <w:rPr>
          <w:lang w:val="fr-FR"/>
        </w:rPr>
        <w:tab/>
        <w:t xml:space="preserve"> </w:t>
      </w:r>
      <w:r>
        <w:rPr>
          <w:lang w:val="fr-FR"/>
        </w:rPr>
        <w:t xml:space="preserve">Les </w:t>
      </w:r>
      <w:r w:rsidRPr="00F02760">
        <w:rPr>
          <w:lang w:val="fr-FR"/>
        </w:rPr>
        <w:t>amendement</w:t>
      </w:r>
      <w:r>
        <w:rPr>
          <w:lang w:val="fr-FR"/>
        </w:rPr>
        <w:t>s</w:t>
      </w:r>
      <w:r w:rsidRPr="00F02760">
        <w:rPr>
          <w:lang w:val="fr-FR"/>
        </w:rPr>
        <w:t xml:space="preserve"> </w:t>
      </w:r>
      <w:r>
        <w:rPr>
          <w:lang w:val="fr-FR"/>
        </w:rPr>
        <w:t xml:space="preserve">ci-dessus </w:t>
      </w:r>
      <w:r w:rsidRPr="00F02760">
        <w:rPr>
          <w:lang w:val="fr-FR"/>
        </w:rPr>
        <w:t>au Règlement ONU n</w:t>
      </w:r>
      <w:r w:rsidRPr="00F02760">
        <w:rPr>
          <w:vertAlign w:val="superscript"/>
          <w:lang w:val="fr-FR"/>
        </w:rPr>
        <w:t>o</w:t>
      </w:r>
      <w:r w:rsidRPr="00F02760">
        <w:rPr>
          <w:lang w:val="fr-FR"/>
        </w:rPr>
        <w:t xml:space="preserve"> 109 </w:t>
      </w:r>
      <w:r>
        <w:rPr>
          <w:lang w:val="fr-FR"/>
        </w:rPr>
        <w:t xml:space="preserve">sont </w:t>
      </w:r>
      <w:r w:rsidRPr="00F02760">
        <w:rPr>
          <w:lang w:val="fr-FR"/>
        </w:rPr>
        <w:t>nécessaire</w:t>
      </w:r>
      <w:r>
        <w:rPr>
          <w:lang w:val="fr-FR"/>
        </w:rPr>
        <w:t>s</w:t>
      </w:r>
      <w:r w:rsidRPr="00F02760">
        <w:rPr>
          <w:lang w:val="fr-FR"/>
        </w:rPr>
        <w:t xml:space="preserve"> pour que les procédures d</w:t>
      </w:r>
      <w:r>
        <w:rPr>
          <w:lang w:val="fr-FR"/>
        </w:rPr>
        <w:t>’</w:t>
      </w:r>
      <w:r w:rsidRPr="00F02760">
        <w:rPr>
          <w:lang w:val="fr-FR"/>
        </w:rPr>
        <w:t>essai des pneumatiques rechapés soient alignées sur les propositions de l</w:t>
      </w:r>
      <w:r>
        <w:rPr>
          <w:lang w:val="fr-FR"/>
        </w:rPr>
        <w:t>’</w:t>
      </w:r>
      <w:r w:rsidRPr="00F02760">
        <w:rPr>
          <w:lang w:val="fr-FR"/>
        </w:rPr>
        <w:t>ETRTO présentées dans les documents ECE/TRANS/WP.29/GRBP/2020/13, pour le Règlement ONU n</w:t>
      </w:r>
      <w:r w:rsidRPr="00F02760">
        <w:rPr>
          <w:vertAlign w:val="superscript"/>
          <w:lang w:val="fr-FR"/>
        </w:rPr>
        <w:t>o</w:t>
      </w:r>
      <w:r w:rsidRPr="00F02760">
        <w:rPr>
          <w:lang w:val="fr-FR"/>
        </w:rPr>
        <w:t> 54, et ECE/TRANS/WP.29/GRBP/2020/16 et ECE/TRANS/WP.29/</w:t>
      </w:r>
      <w:r w:rsidR="006A584D">
        <w:rPr>
          <w:lang w:val="fr-FR"/>
        </w:rPr>
        <w:t xml:space="preserve"> </w:t>
      </w:r>
      <w:r w:rsidRPr="00F02760">
        <w:rPr>
          <w:lang w:val="fr-FR"/>
        </w:rPr>
        <w:t>GRBP/2020/17, pour le Règlement ONU n</w:t>
      </w:r>
      <w:r w:rsidRPr="00F02760">
        <w:rPr>
          <w:vertAlign w:val="superscript"/>
          <w:lang w:val="fr-FR"/>
        </w:rPr>
        <w:t>o</w:t>
      </w:r>
      <w:r w:rsidRPr="00F02760">
        <w:rPr>
          <w:lang w:val="fr-FR"/>
        </w:rPr>
        <w:t> 117. L</w:t>
      </w:r>
      <w:r>
        <w:rPr>
          <w:lang w:val="fr-FR"/>
        </w:rPr>
        <w:t>’</w:t>
      </w:r>
      <w:r w:rsidRPr="00F02760">
        <w:rPr>
          <w:lang w:val="fr-FR"/>
        </w:rPr>
        <w:t>application des paragraphes</w:t>
      </w:r>
      <w:r w:rsidR="00FC1E83">
        <w:rPr>
          <w:lang w:val="fr-FR"/>
        </w:rPr>
        <w:t> </w:t>
      </w:r>
      <w:r w:rsidRPr="00F02760">
        <w:rPr>
          <w:lang w:val="fr-FR"/>
        </w:rPr>
        <w:t>2.7.3, 2.8.2, 2.8.4, 2.58, 2.59, 2.59.1, 2.60, 7.3, 7.3.1, 7.4 et 7.5 est harmonisée avec les dispositions du Règlement ONU n</w:t>
      </w:r>
      <w:r w:rsidRPr="00F02760">
        <w:rPr>
          <w:vertAlign w:val="superscript"/>
          <w:lang w:val="fr-FR"/>
        </w:rPr>
        <w:t>o</w:t>
      </w:r>
      <w:r w:rsidRPr="00F02760">
        <w:rPr>
          <w:lang w:val="fr-FR"/>
        </w:rPr>
        <w:t> 117. La modification du paragraphe</w:t>
      </w:r>
      <w:r w:rsidR="00551BCE">
        <w:rPr>
          <w:lang w:val="fr-FR"/>
        </w:rPr>
        <w:t> </w:t>
      </w:r>
      <w:r w:rsidRPr="00F02760">
        <w:rPr>
          <w:lang w:val="fr-FR"/>
        </w:rPr>
        <w:t>7.1.4.4 est liée à l</w:t>
      </w:r>
      <w:r>
        <w:rPr>
          <w:lang w:val="fr-FR"/>
        </w:rPr>
        <w:t>’</w:t>
      </w:r>
      <w:r w:rsidRPr="00F02760">
        <w:rPr>
          <w:lang w:val="fr-FR"/>
        </w:rPr>
        <w:t>élargissement de la gamme de dimensions de pneumatique utilisé</w:t>
      </w:r>
      <w:r>
        <w:rPr>
          <w:lang w:val="fr-FR"/>
        </w:rPr>
        <w:t>e</w:t>
      </w:r>
      <w:r w:rsidRPr="00F02760">
        <w:rPr>
          <w:lang w:val="fr-FR"/>
        </w:rPr>
        <w:t>s dans l</w:t>
      </w:r>
      <w:r>
        <w:rPr>
          <w:lang w:val="fr-FR"/>
        </w:rPr>
        <w:t>’</w:t>
      </w:r>
      <w:r w:rsidRPr="00F02760">
        <w:rPr>
          <w:lang w:val="fr-FR"/>
        </w:rPr>
        <w:t>équipement d</w:t>
      </w:r>
      <w:r>
        <w:rPr>
          <w:lang w:val="fr-FR"/>
        </w:rPr>
        <w:t>’</w:t>
      </w:r>
      <w:r w:rsidRPr="00F02760">
        <w:rPr>
          <w:lang w:val="fr-FR"/>
        </w:rPr>
        <w:t>origine des véhicules pour les applications urbaines, avec l</w:t>
      </w:r>
      <w:r>
        <w:rPr>
          <w:lang w:val="fr-FR"/>
        </w:rPr>
        <w:t>’</w:t>
      </w:r>
      <w:r w:rsidRPr="00F02760">
        <w:rPr>
          <w:lang w:val="fr-FR"/>
        </w:rPr>
        <w:t>obligation de protéger les flancs des pneumatiques (par exemple 275/70 et 315/60</w:t>
      </w:r>
      <w:r w:rsidR="00551BCE">
        <w:rPr>
          <w:lang w:val="fr-FR"/>
        </w:rPr>
        <w:t> </w:t>
      </w:r>
      <w:r w:rsidRPr="00F02760">
        <w:rPr>
          <w:lang w:val="fr-FR"/>
        </w:rPr>
        <w:t>R</w:t>
      </w:r>
      <w:r w:rsidR="00551BCE">
        <w:rPr>
          <w:lang w:val="fr-FR"/>
        </w:rPr>
        <w:t> </w:t>
      </w:r>
      <w:r w:rsidRPr="00F02760">
        <w:rPr>
          <w:lang w:val="fr-FR"/>
        </w:rPr>
        <w:t>22.5). La limitation aux pneumatiques de la classe C3 et la limitation à la roue extérieure en montage jumelé permettent d</w:t>
      </w:r>
      <w:r>
        <w:rPr>
          <w:lang w:val="fr-FR"/>
        </w:rPr>
        <w:t>’</w:t>
      </w:r>
      <w:r w:rsidRPr="00F02760">
        <w:rPr>
          <w:lang w:val="fr-FR"/>
        </w:rPr>
        <w:t>éviter les problèmes éventuels liés à l</w:t>
      </w:r>
      <w:r>
        <w:rPr>
          <w:lang w:val="fr-FR"/>
        </w:rPr>
        <w:t>’</w:t>
      </w:r>
      <w:r w:rsidRPr="00F02760">
        <w:rPr>
          <w:lang w:val="fr-FR"/>
        </w:rPr>
        <w:t>espace disponible dans les passages de roue.</w:t>
      </w:r>
    </w:p>
    <w:p w14:paraId="0BDC93DC" w14:textId="3359E454" w:rsidR="00B02F83" w:rsidRPr="00F02760" w:rsidRDefault="00B02F83" w:rsidP="00691A43">
      <w:pPr>
        <w:pStyle w:val="HChG"/>
        <w:spacing w:before="300"/>
        <w:rPr>
          <w:lang w:val="fr-FR"/>
        </w:rPr>
      </w:pPr>
      <w:r w:rsidRPr="00F02760">
        <w:rPr>
          <w:lang w:val="fr-FR"/>
        </w:rPr>
        <w:tab/>
        <w:t>III.</w:t>
      </w:r>
      <w:r w:rsidRPr="00F02760">
        <w:rPr>
          <w:lang w:val="fr-FR"/>
        </w:rPr>
        <w:tab/>
        <w:t xml:space="preserve">Justification relative au document ECE/TRANS/WP29/GRBP/2021/3 communiquée </w:t>
      </w:r>
      <w:r w:rsidR="00FF6DF1">
        <w:rPr>
          <w:lang w:val="fr-FR"/>
        </w:rPr>
        <w:br/>
      </w:r>
      <w:r w:rsidRPr="00F02760">
        <w:rPr>
          <w:lang w:val="fr-FR"/>
        </w:rPr>
        <w:t>par l</w:t>
      </w:r>
      <w:r>
        <w:rPr>
          <w:lang w:val="fr-FR"/>
        </w:rPr>
        <w:t>’</w:t>
      </w:r>
      <w:r w:rsidRPr="00F02760">
        <w:rPr>
          <w:lang w:val="fr-FR"/>
        </w:rPr>
        <w:t>ETRTO le 18 janvier</w:t>
      </w:r>
      <w:r w:rsidR="00691A43">
        <w:rPr>
          <w:lang w:val="fr-FR"/>
        </w:rPr>
        <w:t xml:space="preserve"> </w:t>
      </w:r>
      <w:r w:rsidRPr="00F02760">
        <w:rPr>
          <w:lang w:val="fr-FR"/>
        </w:rPr>
        <w:t>2021</w:t>
      </w:r>
    </w:p>
    <w:p w14:paraId="282106DC" w14:textId="77777777" w:rsidR="00B02F83" w:rsidRPr="00F02760" w:rsidRDefault="00B02F83" w:rsidP="00283DD2">
      <w:pPr>
        <w:pStyle w:val="SingleTxtG"/>
        <w:keepNext/>
        <w:rPr>
          <w:bCs/>
          <w:i/>
          <w:iCs/>
          <w:lang w:val="fr-FR"/>
        </w:rPr>
      </w:pPr>
      <w:r w:rsidRPr="00F02760">
        <w:rPr>
          <w:i/>
          <w:iCs/>
          <w:lang w:val="fr-FR"/>
        </w:rPr>
        <w:t>Paragraphes 3.4, 3.4.1</w:t>
      </w:r>
      <w:r w:rsidRPr="00F02760">
        <w:rPr>
          <w:lang w:val="fr-FR"/>
        </w:rPr>
        <w:t xml:space="preserve"> </w:t>
      </w:r>
      <w:r w:rsidRPr="00F02760">
        <w:rPr>
          <w:i/>
          <w:iCs/>
          <w:lang w:val="fr-FR"/>
        </w:rPr>
        <w:t>et 3.4.2</w:t>
      </w:r>
      <w:r w:rsidRPr="00F02760">
        <w:rPr>
          <w:lang w:val="fr-FR"/>
        </w:rPr>
        <w:t xml:space="preserve"> </w:t>
      </w:r>
    </w:p>
    <w:p w14:paraId="1610F8A5" w14:textId="4EF12B03" w:rsidR="00B02F83" w:rsidRPr="00F02760" w:rsidRDefault="00B02F83" w:rsidP="00FF6DF1">
      <w:pPr>
        <w:pStyle w:val="SingleTxtG"/>
        <w:rPr>
          <w:bCs/>
          <w:lang w:val="fr-FR"/>
        </w:rPr>
      </w:pPr>
      <w:r w:rsidRPr="00F02760">
        <w:rPr>
          <w:lang w:val="fr-FR"/>
        </w:rPr>
        <w:t>2.</w:t>
      </w:r>
      <w:r w:rsidRPr="00F02760">
        <w:rPr>
          <w:lang w:val="fr-FR"/>
        </w:rPr>
        <w:tab/>
        <w:t>Il n</w:t>
      </w:r>
      <w:r>
        <w:rPr>
          <w:lang w:val="fr-FR"/>
        </w:rPr>
        <w:t>’</w:t>
      </w:r>
      <w:r w:rsidRPr="00F02760">
        <w:rPr>
          <w:lang w:val="fr-FR"/>
        </w:rPr>
        <w:t>est pas justifié de modifier le paragraphe 3.4, car il ne fait référence qu</w:t>
      </w:r>
      <w:r>
        <w:rPr>
          <w:lang w:val="fr-FR"/>
        </w:rPr>
        <w:t>’</w:t>
      </w:r>
      <w:r w:rsidRPr="00F02760">
        <w:rPr>
          <w:lang w:val="fr-FR"/>
        </w:rPr>
        <w:t>à la marque d</w:t>
      </w:r>
      <w:r>
        <w:rPr>
          <w:lang w:val="fr-FR"/>
        </w:rPr>
        <w:t>’</w:t>
      </w:r>
      <w:r w:rsidRPr="00F02760">
        <w:rPr>
          <w:lang w:val="fr-FR"/>
        </w:rPr>
        <w:t>homologation (« les marques mentionnées au paragraphe 5.8 et indiquées à l</w:t>
      </w:r>
      <w:r>
        <w:rPr>
          <w:lang w:val="fr-FR"/>
        </w:rPr>
        <w:t>’</w:t>
      </w:r>
      <w:r w:rsidRPr="00F02760">
        <w:rPr>
          <w:lang w:val="fr-FR"/>
        </w:rPr>
        <w:t>annexe 2 du présent Règlement ») et ne garantit donc pas l</w:t>
      </w:r>
      <w:r>
        <w:rPr>
          <w:lang w:val="fr-FR"/>
        </w:rPr>
        <w:t>’</w:t>
      </w:r>
      <w:r w:rsidRPr="00F02760">
        <w:rPr>
          <w:lang w:val="fr-FR"/>
        </w:rPr>
        <w:t xml:space="preserve">harmonisation des prescriptions </w:t>
      </w:r>
      <w:r w:rsidRPr="00F02760">
        <w:rPr>
          <w:lang w:val="fr-FR"/>
        </w:rPr>
        <w:lastRenderedPageBreak/>
        <w:t>relatives au marquage pour les pneumatiques rechapés avec les amendements, présentés dans le document ECE/TRANS/WP.29/GRBP/2020/13, qu</w:t>
      </w:r>
      <w:r>
        <w:rPr>
          <w:lang w:val="fr-FR"/>
        </w:rPr>
        <w:t>’</w:t>
      </w:r>
      <w:r w:rsidRPr="00F02760">
        <w:rPr>
          <w:lang w:val="fr-FR"/>
        </w:rPr>
        <w:t>il est proposé d</w:t>
      </w:r>
      <w:r>
        <w:rPr>
          <w:lang w:val="fr-FR"/>
        </w:rPr>
        <w:t>’</w:t>
      </w:r>
      <w:r w:rsidRPr="00F02760">
        <w:rPr>
          <w:lang w:val="fr-FR"/>
        </w:rPr>
        <w:t>apporter au Règlement ONU n</w:t>
      </w:r>
      <w:r w:rsidRPr="00F02760">
        <w:rPr>
          <w:vertAlign w:val="superscript"/>
          <w:lang w:val="fr-FR"/>
        </w:rPr>
        <w:t>o</w:t>
      </w:r>
      <w:r w:rsidRPr="00F02760">
        <w:rPr>
          <w:lang w:val="fr-FR"/>
        </w:rPr>
        <w:t> 54. Par conséquent, il n</w:t>
      </w:r>
      <w:r>
        <w:rPr>
          <w:lang w:val="fr-FR"/>
        </w:rPr>
        <w:t>’</w:t>
      </w:r>
      <w:r w:rsidRPr="00F02760">
        <w:rPr>
          <w:lang w:val="fr-FR"/>
        </w:rPr>
        <w:t>est pas nécessaire d</w:t>
      </w:r>
      <w:r>
        <w:rPr>
          <w:lang w:val="fr-FR"/>
        </w:rPr>
        <w:t>’</w:t>
      </w:r>
      <w:r w:rsidRPr="00F02760">
        <w:rPr>
          <w:lang w:val="fr-FR"/>
        </w:rPr>
        <w:t>ajouter les paragraphes</w:t>
      </w:r>
      <w:r w:rsidR="00691A43">
        <w:rPr>
          <w:lang w:val="fr-FR"/>
        </w:rPr>
        <w:t> </w:t>
      </w:r>
      <w:r w:rsidRPr="00F02760">
        <w:rPr>
          <w:lang w:val="fr-FR"/>
        </w:rPr>
        <w:t>3.4.1 et 3.4.2.</w:t>
      </w:r>
    </w:p>
    <w:p w14:paraId="241F99CD" w14:textId="77777777" w:rsidR="00B02F83" w:rsidRPr="00F02760" w:rsidRDefault="00B02F83" w:rsidP="00FF6DF1">
      <w:pPr>
        <w:pStyle w:val="SingleTxtG"/>
        <w:rPr>
          <w:bCs/>
          <w:lang w:val="fr-FR"/>
        </w:rPr>
      </w:pPr>
      <w:r w:rsidRPr="00F02760">
        <w:rPr>
          <w:lang w:val="fr-FR"/>
        </w:rPr>
        <w:t>3.</w:t>
      </w:r>
      <w:r w:rsidRPr="00F02760">
        <w:rPr>
          <w:lang w:val="fr-FR"/>
        </w:rPr>
        <w:tab/>
        <w:t>Par ailleurs, il faut conserver la possibilité d</w:t>
      </w:r>
      <w:r>
        <w:rPr>
          <w:lang w:val="fr-FR"/>
        </w:rPr>
        <w:t>’</w:t>
      </w:r>
      <w:r w:rsidRPr="00F02760">
        <w:rPr>
          <w:lang w:val="fr-FR"/>
        </w:rPr>
        <w:t>apposer un</w:t>
      </w:r>
      <w:r>
        <w:rPr>
          <w:lang w:val="fr-FR"/>
        </w:rPr>
        <w:t>e</w:t>
      </w:r>
      <w:r w:rsidRPr="00F02760">
        <w:rPr>
          <w:lang w:val="fr-FR"/>
        </w:rPr>
        <w:t xml:space="preserve"> marque permanent</w:t>
      </w:r>
      <w:r>
        <w:rPr>
          <w:lang w:val="fr-FR"/>
        </w:rPr>
        <w:t>e</w:t>
      </w:r>
      <w:r w:rsidRPr="00F02760">
        <w:rPr>
          <w:lang w:val="fr-FR"/>
        </w:rPr>
        <w:t xml:space="preserve"> sur les pneumatiques rechapés lorsque les marques n</w:t>
      </w:r>
      <w:r>
        <w:rPr>
          <w:lang w:val="fr-FR"/>
        </w:rPr>
        <w:t>’</w:t>
      </w:r>
      <w:r w:rsidRPr="00F02760">
        <w:rPr>
          <w:lang w:val="fr-FR"/>
        </w:rPr>
        <w:t>apparaissent pas en saillie ou en creux par rapport à la surface du pneumatique, car cette pratique est largement répandue pour les pneumatiques rechapés.</w:t>
      </w:r>
    </w:p>
    <w:p w14:paraId="6B5C085D" w14:textId="77777777" w:rsidR="00B02F83" w:rsidRPr="00F02760" w:rsidRDefault="00B02F83" w:rsidP="00283DD2">
      <w:pPr>
        <w:pStyle w:val="SingleTxtG"/>
        <w:keepNext/>
        <w:rPr>
          <w:bCs/>
          <w:i/>
          <w:iCs/>
          <w:lang w:val="fr-FR"/>
        </w:rPr>
      </w:pPr>
      <w:r w:rsidRPr="00F02760">
        <w:rPr>
          <w:i/>
          <w:iCs/>
          <w:lang w:val="fr-FR"/>
        </w:rPr>
        <w:t>Paragraphes 3.5, 3.5.1 et 3.5.2</w:t>
      </w:r>
    </w:p>
    <w:p w14:paraId="44B9CF25" w14:textId="1A698859" w:rsidR="00B02F83" w:rsidRPr="00F02760" w:rsidRDefault="00B02F83" w:rsidP="00FF6DF1">
      <w:pPr>
        <w:pStyle w:val="SingleTxtG"/>
        <w:rPr>
          <w:bCs/>
          <w:u w:val="single"/>
          <w:lang w:val="fr-FR"/>
        </w:rPr>
      </w:pPr>
      <w:r w:rsidRPr="00F02760">
        <w:rPr>
          <w:lang w:val="fr-FR"/>
        </w:rPr>
        <w:t>4.</w:t>
      </w:r>
      <w:r w:rsidRPr="00F02760">
        <w:rPr>
          <w:lang w:val="fr-FR"/>
        </w:rPr>
        <w:tab/>
        <w:t>Il est nécessaire de modifier le paragraphe 3.5 et d</w:t>
      </w:r>
      <w:r>
        <w:rPr>
          <w:lang w:val="fr-FR"/>
        </w:rPr>
        <w:t>’</w:t>
      </w:r>
      <w:r w:rsidRPr="00F02760">
        <w:rPr>
          <w:lang w:val="fr-FR"/>
        </w:rPr>
        <w:t>ajouter les paragraphes</w:t>
      </w:r>
      <w:r w:rsidR="00691A43">
        <w:rPr>
          <w:lang w:val="fr-FR"/>
        </w:rPr>
        <w:t> </w:t>
      </w:r>
      <w:r w:rsidRPr="00F02760">
        <w:rPr>
          <w:lang w:val="fr-FR"/>
        </w:rPr>
        <w:t>3.5.1 et</w:t>
      </w:r>
      <w:r w:rsidR="00691A43">
        <w:rPr>
          <w:lang w:val="fr-FR"/>
        </w:rPr>
        <w:t> </w:t>
      </w:r>
      <w:r w:rsidRPr="00F02760">
        <w:rPr>
          <w:lang w:val="fr-FR"/>
        </w:rPr>
        <w:t xml:space="preserve">3.5.2 </w:t>
      </w:r>
      <w:r>
        <w:rPr>
          <w:lang w:val="fr-FR"/>
        </w:rPr>
        <w:t xml:space="preserve"> aux fins de</w:t>
      </w:r>
      <w:r w:rsidRPr="00F02760">
        <w:rPr>
          <w:lang w:val="fr-FR"/>
        </w:rPr>
        <w:t xml:space="preserve"> l</w:t>
      </w:r>
      <w:r>
        <w:rPr>
          <w:lang w:val="fr-FR"/>
        </w:rPr>
        <w:t>’</w:t>
      </w:r>
      <w:r w:rsidRPr="00F02760">
        <w:rPr>
          <w:lang w:val="fr-FR"/>
        </w:rPr>
        <w:t>harmonisation des prescriptions relatives au marquage des pneumatiques rechapés avec les amendements, présentés dans le document ECE/TRANS/</w:t>
      </w:r>
      <w:r w:rsidR="002D33D8">
        <w:rPr>
          <w:lang w:val="fr-FR"/>
        </w:rPr>
        <w:t xml:space="preserve"> </w:t>
      </w:r>
      <w:r w:rsidRPr="00F02760">
        <w:rPr>
          <w:lang w:val="fr-FR"/>
        </w:rPr>
        <w:t>WP.29/GRBP/2020/13, qu</w:t>
      </w:r>
      <w:r>
        <w:rPr>
          <w:lang w:val="fr-FR"/>
        </w:rPr>
        <w:t>’</w:t>
      </w:r>
      <w:r w:rsidRPr="00F02760">
        <w:rPr>
          <w:lang w:val="fr-FR"/>
        </w:rPr>
        <w:t>il est proposé d</w:t>
      </w:r>
      <w:r>
        <w:rPr>
          <w:lang w:val="fr-FR"/>
        </w:rPr>
        <w:t>’</w:t>
      </w:r>
      <w:r w:rsidRPr="00F02760">
        <w:rPr>
          <w:lang w:val="fr-FR"/>
        </w:rPr>
        <w:t>apporter au Règlement ONU n</w:t>
      </w:r>
      <w:r w:rsidRPr="00F02760">
        <w:rPr>
          <w:vertAlign w:val="superscript"/>
          <w:lang w:val="fr-FR"/>
        </w:rPr>
        <w:t>o</w:t>
      </w:r>
      <w:r w:rsidRPr="00F02760">
        <w:rPr>
          <w:lang w:val="fr-FR"/>
        </w:rPr>
        <w:t> 54.</w:t>
      </w:r>
    </w:p>
    <w:p w14:paraId="274CA5EB" w14:textId="77777777" w:rsidR="00B02F83" w:rsidRPr="00F02760" w:rsidRDefault="00B02F83" w:rsidP="00FF6DF1">
      <w:pPr>
        <w:pStyle w:val="HChG"/>
        <w:rPr>
          <w:lang w:val="fr-FR"/>
        </w:rPr>
      </w:pPr>
      <w:r w:rsidRPr="00F02760">
        <w:rPr>
          <w:lang w:val="fr-FR"/>
        </w:rPr>
        <w:tab/>
        <w:t>IV.</w:t>
      </w:r>
      <w:r w:rsidRPr="00F02760">
        <w:rPr>
          <w:lang w:val="fr-FR"/>
        </w:rPr>
        <w:tab/>
        <w:t>Justification relative au document informel GRBP-73-21</w:t>
      </w:r>
    </w:p>
    <w:p w14:paraId="4285FC4A" w14:textId="5DA0879C" w:rsidR="00B02F83" w:rsidRPr="00F02760" w:rsidRDefault="00B02F83" w:rsidP="00FF6DF1">
      <w:pPr>
        <w:pStyle w:val="SingleTxtG"/>
        <w:rPr>
          <w:lang w:val="fr-FR"/>
        </w:rPr>
      </w:pPr>
      <w:r w:rsidRPr="00F02760">
        <w:rPr>
          <w:lang w:val="fr-FR"/>
        </w:rPr>
        <w:t>5.</w:t>
      </w:r>
      <w:r w:rsidRPr="00F02760">
        <w:rPr>
          <w:lang w:val="fr-FR"/>
        </w:rPr>
        <w:tab/>
        <w:t xml:space="preserve">Le paragraphe 6.4.4.1 concerne du ou des matériaux de rechapage </w:t>
      </w:r>
      <w:proofErr w:type="spellStart"/>
      <w:r w:rsidRPr="00F02760">
        <w:rPr>
          <w:lang w:val="fr-FR"/>
        </w:rPr>
        <w:t>prévulcanisés</w:t>
      </w:r>
      <w:proofErr w:type="spellEnd"/>
      <w:r>
        <w:rPr>
          <w:lang w:val="fr-FR"/>
        </w:rPr>
        <w:t>,</w:t>
      </w:r>
      <w:r w:rsidRPr="00F02760">
        <w:rPr>
          <w:lang w:val="fr-FR"/>
        </w:rPr>
        <w:t xml:space="preserve"> ou une bande de roulement identique dans le cas d</w:t>
      </w:r>
      <w:r>
        <w:rPr>
          <w:lang w:val="fr-FR"/>
        </w:rPr>
        <w:t>’</w:t>
      </w:r>
      <w:r w:rsidRPr="00F02760">
        <w:rPr>
          <w:lang w:val="fr-FR"/>
        </w:rPr>
        <w:t>un procédé de rechapage à chaud, qui ne sont pas homologués conformément au Règlement ONU n</w:t>
      </w:r>
      <w:r w:rsidRPr="00F02760">
        <w:rPr>
          <w:vertAlign w:val="superscript"/>
          <w:lang w:val="fr-FR"/>
        </w:rPr>
        <w:t>o</w:t>
      </w:r>
      <w:r w:rsidRPr="00F02760">
        <w:rPr>
          <w:lang w:val="fr-FR"/>
        </w:rPr>
        <w:t> 117 et proviennent d</w:t>
      </w:r>
      <w:r>
        <w:rPr>
          <w:lang w:val="fr-FR"/>
        </w:rPr>
        <w:t>’</w:t>
      </w:r>
      <w:r w:rsidRPr="00F02760">
        <w:rPr>
          <w:lang w:val="fr-FR"/>
        </w:rPr>
        <w:t xml:space="preserve">un fournisseur. La proposition a pour objet de préciser les documents que le </w:t>
      </w:r>
      <w:proofErr w:type="spellStart"/>
      <w:r w:rsidRPr="00F02760">
        <w:rPr>
          <w:lang w:val="fr-FR"/>
        </w:rPr>
        <w:t>rechapeur</w:t>
      </w:r>
      <w:proofErr w:type="spellEnd"/>
      <w:r w:rsidRPr="00F02760">
        <w:rPr>
          <w:lang w:val="fr-FR"/>
        </w:rPr>
        <w:t xml:space="preserve"> doit fournir à l</w:t>
      </w:r>
      <w:r>
        <w:rPr>
          <w:lang w:val="fr-FR"/>
        </w:rPr>
        <w:t>’</w:t>
      </w:r>
      <w:r w:rsidRPr="00F02760">
        <w:rPr>
          <w:lang w:val="fr-FR"/>
        </w:rPr>
        <w:t>autorité d</w:t>
      </w:r>
      <w:r>
        <w:rPr>
          <w:lang w:val="fr-FR"/>
        </w:rPr>
        <w:t>’</w:t>
      </w:r>
      <w:r w:rsidRPr="00F02760">
        <w:rPr>
          <w:lang w:val="fr-FR"/>
        </w:rPr>
        <w:t xml:space="preserve">homologation de type. </w:t>
      </w:r>
      <w:r>
        <w:rPr>
          <w:lang w:val="fr-FR"/>
        </w:rPr>
        <w:t>Ainsi</w:t>
      </w:r>
      <w:r w:rsidRPr="00F02760">
        <w:rPr>
          <w:lang w:val="fr-FR"/>
        </w:rPr>
        <w:t xml:space="preserve">, le </w:t>
      </w:r>
      <w:proofErr w:type="spellStart"/>
      <w:r w:rsidRPr="00F02760">
        <w:rPr>
          <w:lang w:val="fr-FR"/>
        </w:rPr>
        <w:t>rechapeur</w:t>
      </w:r>
      <w:proofErr w:type="spellEnd"/>
      <w:r w:rsidRPr="00F02760">
        <w:rPr>
          <w:lang w:val="fr-FR"/>
        </w:rPr>
        <w:t xml:space="preserve"> doit veiller à ce que le fournisseur du ou des matériaux de rechapage fournisse le procès-verbal d</w:t>
      </w:r>
      <w:r>
        <w:rPr>
          <w:lang w:val="fr-FR"/>
        </w:rPr>
        <w:t>’</w:t>
      </w:r>
      <w:r w:rsidRPr="00F02760">
        <w:rPr>
          <w:lang w:val="fr-FR"/>
        </w:rPr>
        <w:t>essai et des preuves de la conformité de la production</w:t>
      </w:r>
      <w:r>
        <w:rPr>
          <w:lang w:val="fr-FR"/>
        </w:rPr>
        <w:t>,</w:t>
      </w:r>
      <w:r w:rsidRPr="00F02760">
        <w:rPr>
          <w:lang w:val="fr-FR"/>
        </w:rPr>
        <w:t xml:space="preserve"> et démontre l</w:t>
      </w:r>
      <w:r>
        <w:rPr>
          <w:lang w:val="fr-FR"/>
        </w:rPr>
        <w:t>’</w:t>
      </w:r>
      <w:r w:rsidRPr="00F02760">
        <w:rPr>
          <w:lang w:val="fr-FR"/>
        </w:rPr>
        <w:t>équivalence de la conception et des composants dans le cas d</w:t>
      </w:r>
      <w:r>
        <w:rPr>
          <w:lang w:val="fr-FR"/>
        </w:rPr>
        <w:t>’</w:t>
      </w:r>
      <w:r w:rsidRPr="00F02760">
        <w:rPr>
          <w:lang w:val="fr-FR"/>
        </w:rPr>
        <w:t>un procédé de rechapage à chaud.</w:t>
      </w:r>
    </w:p>
    <w:p w14:paraId="292C8D82" w14:textId="538A0C64" w:rsidR="00B02F83" w:rsidRPr="00F02760" w:rsidRDefault="00B02F83" w:rsidP="00FF6DF1">
      <w:pPr>
        <w:pStyle w:val="SingleTxtG"/>
        <w:rPr>
          <w:lang w:val="fr-FR"/>
        </w:rPr>
      </w:pPr>
      <w:r w:rsidRPr="00F02760">
        <w:rPr>
          <w:lang w:val="fr-FR"/>
        </w:rPr>
        <w:t>6.</w:t>
      </w:r>
      <w:r w:rsidRPr="00F02760">
        <w:rPr>
          <w:lang w:val="fr-FR"/>
        </w:rPr>
        <w:tab/>
        <w:t>Le paragraphe</w:t>
      </w:r>
      <w:r w:rsidR="00691A43">
        <w:rPr>
          <w:lang w:val="fr-FR"/>
        </w:rPr>
        <w:t> </w:t>
      </w:r>
      <w:r w:rsidRPr="00F02760">
        <w:rPr>
          <w:lang w:val="fr-FR"/>
        </w:rPr>
        <w:t xml:space="preserve">6.4.4.2 concerne le ou les matériaux de rechapage à chaud ou </w:t>
      </w:r>
      <w:proofErr w:type="spellStart"/>
      <w:r w:rsidRPr="00F02760">
        <w:rPr>
          <w:lang w:val="fr-FR"/>
        </w:rPr>
        <w:t>prévulcanisés</w:t>
      </w:r>
      <w:proofErr w:type="spellEnd"/>
      <w:r w:rsidRPr="00F02760">
        <w:rPr>
          <w:lang w:val="fr-FR"/>
        </w:rPr>
        <w:t xml:space="preserve"> homologués conformément au Règlement ONU n</w:t>
      </w:r>
      <w:r w:rsidRPr="00F02760">
        <w:rPr>
          <w:vertAlign w:val="superscript"/>
          <w:lang w:val="fr-FR"/>
        </w:rPr>
        <w:t>o</w:t>
      </w:r>
      <w:r w:rsidRPr="00F02760">
        <w:rPr>
          <w:lang w:val="fr-FR"/>
        </w:rPr>
        <w:t> 117. Il a été reformulé et renuméroté par souci de clarté.</w:t>
      </w:r>
    </w:p>
    <w:p w14:paraId="2D3D79E9" w14:textId="66CC2E09" w:rsidR="00B02F83" w:rsidRPr="00F02760" w:rsidRDefault="00B02F83" w:rsidP="00FF6DF1">
      <w:pPr>
        <w:pStyle w:val="SingleTxtG"/>
        <w:rPr>
          <w:lang w:val="fr-FR"/>
        </w:rPr>
      </w:pPr>
      <w:r w:rsidRPr="00F02760">
        <w:rPr>
          <w:lang w:val="fr-FR"/>
        </w:rPr>
        <w:t>7.</w:t>
      </w:r>
      <w:r w:rsidRPr="00F02760">
        <w:rPr>
          <w:lang w:val="fr-FR"/>
        </w:rPr>
        <w:tab/>
        <w:t>Le paragraphe</w:t>
      </w:r>
      <w:r w:rsidR="00691A43">
        <w:rPr>
          <w:lang w:val="fr-FR"/>
        </w:rPr>
        <w:t> </w:t>
      </w:r>
      <w:r w:rsidRPr="00F02760">
        <w:rPr>
          <w:lang w:val="fr-FR"/>
        </w:rPr>
        <w:t xml:space="preserve">6.4.4.3 concerne le ou les matériaux de rechapage à chaud ou </w:t>
      </w:r>
      <w:proofErr w:type="spellStart"/>
      <w:r w:rsidRPr="00F02760">
        <w:rPr>
          <w:lang w:val="fr-FR"/>
        </w:rPr>
        <w:t>prévulcanisés</w:t>
      </w:r>
      <w:proofErr w:type="spellEnd"/>
      <w:r w:rsidRPr="00F02760">
        <w:rPr>
          <w:lang w:val="fr-FR"/>
        </w:rPr>
        <w:t xml:space="preserve"> </w:t>
      </w:r>
      <w:r>
        <w:rPr>
          <w:lang w:val="fr-FR"/>
        </w:rPr>
        <w:t xml:space="preserve">qui n’ont pas été </w:t>
      </w:r>
      <w:r w:rsidRPr="00F02760">
        <w:rPr>
          <w:lang w:val="fr-FR"/>
        </w:rPr>
        <w:t>homologués conformément au Règlement ONU n</w:t>
      </w:r>
      <w:r w:rsidRPr="00F02760">
        <w:rPr>
          <w:vertAlign w:val="superscript"/>
          <w:lang w:val="fr-FR"/>
        </w:rPr>
        <w:t>o</w:t>
      </w:r>
      <w:r w:rsidRPr="00F02760">
        <w:rPr>
          <w:lang w:val="fr-FR"/>
        </w:rPr>
        <w:t xml:space="preserve"> 117 et </w:t>
      </w:r>
      <w:r>
        <w:rPr>
          <w:lang w:val="fr-FR"/>
        </w:rPr>
        <w:t xml:space="preserve">qui sont </w:t>
      </w:r>
      <w:r w:rsidRPr="00F02760">
        <w:rPr>
          <w:lang w:val="fr-FR"/>
        </w:rPr>
        <w:t xml:space="preserve">fournis ou approuvés par le </w:t>
      </w:r>
      <w:proofErr w:type="spellStart"/>
      <w:r w:rsidRPr="00F02760">
        <w:rPr>
          <w:lang w:val="fr-FR"/>
        </w:rPr>
        <w:t>rechapeur</w:t>
      </w:r>
      <w:proofErr w:type="spellEnd"/>
      <w:r w:rsidRPr="00F02760">
        <w:rPr>
          <w:lang w:val="fr-FR"/>
        </w:rPr>
        <w:t>. Il s</w:t>
      </w:r>
      <w:r>
        <w:rPr>
          <w:lang w:val="fr-FR"/>
        </w:rPr>
        <w:t>’</w:t>
      </w:r>
      <w:r w:rsidRPr="00F02760">
        <w:rPr>
          <w:lang w:val="fr-FR"/>
        </w:rPr>
        <w:t>agit d</w:t>
      </w:r>
      <w:r>
        <w:rPr>
          <w:lang w:val="fr-FR"/>
        </w:rPr>
        <w:t>’</w:t>
      </w:r>
      <w:r w:rsidRPr="00F02760">
        <w:rPr>
          <w:lang w:val="fr-FR"/>
        </w:rPr>
        <w:t xml:space="preserve">un nouveau paragraphe visant à prendre en compte ce cas particulier, dans lequel le </w:t>
      </w:r>
      <w:proofErr w:type="spellStart"/>
      <w:r w:rsidRPr="00F02760">
        <w:rPr>
          <w:lang w:val="fr-FR"/>
        </w:rPr>
        <w:t>rechapeur</w:t>
      </w:r>
      <w:proofErr w:type="spellEnd"/>
      <w:r w:rsidRPr="00F02760">
        <w:rPr>
          <w:lang w:val="fr-FR"/>
        </w:rPr>
        <w:t xml:space="preserve"> doit fournir le procès-verbal d</w:t>
      </w:r>
      <w:r>
        <w:rPr>
          <w:lang w:val="fr-FR"/>
        </w:rPr>
        <w:t>’</w:t>
      </w:r>
      <w:r w:rsidRPr="00F02760">
        <w:rPr>
          <w:lang w:val="fr-FR"/>
        </w:rPr>
        <w:t>essai et des preuves de la conformité de la production.</w:t>
      </w:r>
    </w:p>
    <w:p w14:paraId="2A7AB6A3" w14:textId="77777777" w:rsidR="00B02F83" w:rsidRPr="00F02760" w:rsidRDefault="00B02F83" w:rsidP="00FF6DF1">
      <w:pPr>
        <w:pStyle w:val="SingleTxtG"/>
        <w:rPr>
          <w:lang w:val="fr-FR"/>
        </w:rPr>
      </w:pPr>
      <w:r w:rsidRPr="00F02760">
        <w:rPr>
          <w:lang w:val="fr-FR"/>
        </w:rPr>
        <w:t>8.</w:t>
      </w:r>
      <w:r w:rsidRPr="00F02760">
        <w:rPr>
          <w:lang w:val="fr-FR"/>
        </w:rPr>
        <w:tab/>
        <w:t>En conséquence :</w:t>
      </w:r>
    </w:p>
    <w:p w14:paraId="40BD60A2" w14:textId="7E976772" w:rsidR="00B02F83" w:rsidRPr="00F02760" w:rsidRDefault="00B02F83" w:rsidP="00FF6DF1">
      <w:pPr>
        <w:pStyle w:val="Bullet1G"/>
        <w:rPr>
          <w:lang w:val="fr-FR"/>
        </w:rPr>
      </w:pPr>
      <w:r w:rsidRPr="00F02760">
        <w:rPr>
          <w:lang w:val="fr-FR"/>
        </w:rPr>
        <w:t>Le paragraphe 4.1.5.3.1.3 est ajouté (une liste des pneumatiques visés dans la demande d</w:t>
      </w:r>
      <w:r>
        <w:rPr>
          <w:lang w:val="fr-FR"/>
        </w:rPr>
        <w:t>’</w:t>
      </w:r>
      <w:r w:rsidRPr="00F02760">
        <w:rPr>
          <w:lang w:val="fr-FR"/>
        </w:rPr>
        <w:t>homologation)</w:t>
      </w:r>
      <w:r w:rsidR="00FF6DF1">
        <w:rPr>
          <w:lang w:val="fr-FR"/>
        </w:rPr>
        <w:t> ;</w:t>
      </w:r>
    </w:p>
    <w:p w14:paraId="3C310363" w14:textId="6C25720F" w:rsidR="00B02F83" w:rsidRPr="00F02760" w:rsidRDefault="00B02F83" w:rsidP="00FF6DF1">
      <w:pPr>
        <w:pStyle w:val="Bullet1G"/>
        <w:rPr>
          <w:lang w:val="fr-FR"/>
        </w:rPr>
      </w:pPr>
      <w:r w:rsidRPr="00F02760">
        <w:rPr>
          <w:lang w:val="fr-FR"/>
        </w:rPr>
        <w:t>Le paragraphe 5.4 est modifié : un essai est demandé pour les pneumatiques visés par le paragraphe 6.4.4.3 (et par les paragraphes 6.4.4.1 et 6.4.4.2, à la demande de l</w:t>
      </w:r>
      <w:r>
        <w:rPr>
          <w:lang w:val="fr-FR"/>
        </w:rPr>
        <w:t>’</w:t>
      </w:r>
      <w:r w:rsidRPr="00F02760">
        <w:rPr>
          <w:lang w:val="fr-FR"/>
        </w:rPr>
        <w:t>autorité d</w:t>
      </w:r>
      <w:r>
        <w:rPr>
          <w:lang w:val="fr-FR"/>
        </w:rPr>
        <w:t>’</w:t>
      </w:r>
      <w:r w:rsidRPr="00F02760">
        <w:rPr>
          <w:lang w:val="fr-FR"/>
        </w:rPr>
        <w:t>homologation de type)</w:t>
      </w:r>
      <w:r w:rsidR="00FF6DF1">
        <w:rPr>
          <w:lang w:val="fr-FR"/>
        </w:rPr>
        <w:t> ;</w:t>
      </w:r>
    </w:p>
    <w:p w14:paraId="3F5BD351" w14:textId="3E210E2B" w:rsidR="00B02F83" w:rsidRPr="00F02760" w:rsidRDefault="00B02F83" w:rsidP="00FF6DF1">
      <w:pPr>
        <w:pStyle w:val="Bullet1G"/>
        <w:rPr>
          <w:lang w:val="fr-FR"/>
        </w:rPr>
      </w:pPr>
      <w:r w:rsidRPr="00F02760">
        <w:rPr>
          <w:lang w:val="fr-FR"/>
        </w:rPr>
        <w:t>Les paragraphes 9.2.2 et 9.4.2 sont mis à jour pour tenir compte des nouvelles dispositions du paragraphe 6.4.4.3</w:t>
      </w:r>
      <w:r w:rsidR="00FF6DF1">
        <w:rPr>
          <w:lang w:val="fr-FR"/>
        </w:rPr>
        <w:t> ;</w:t>
      </w:r>
    </w:p>
    <w:p w14:paraId="0CCAC6D8" w14:textId="1B4F1996" w:rsidR="00214637" w:rsidRDefault="00B02F83" w:rsidP="00FF6DF1">
      <w:pPr>
        <w:pStyle w:val="Bullet1G"/>
        <w:rPr>
          <w:lang w:val="fr-FR"/>
        </w:rPr>
      </w:pPr>
      <w:r w:rsidRPr="00F02760">
        <w:rPr>
          <w:lang w:val="fr-FR"/>
        </w:rPr>
        <w:t>Le paragraphe 9.4 est mis à jour pour tenir compte de la renumérotation du paragraphe</w:t>
      </w:r>
      <w:r w:rsidR="002D33D8">
        <w:rPr>
          <w:lang w:val="fr-FR"/>
        </w:rPr>
        <w:t> </w:t>
      </w:r>
      <w:r w:rsidRPr="00F02760">
        <w:rPr>
          <w:lang w:val="fr-FR"/>
        </w:rPr>
        <w:t>6.4.4.2 et de l</w:t>
      </w:r>
      <w:r>
        <w:rPr>
          <w:lang w:val="fr-FR"/>
        </w:rPr>
        <w:t>’</w:t>
      </w:r>
      <w:r w:rsidRPr="00F02760">
        <w:rPr>
          <w:lang w:val="fr-FR"/>
        </w:rPr>
        <w:t>ajout du paragraphe 6.4.4.3.</w:t>
      </w:r>
    </w:p>
    <w:p w14:paraId="251D9137" w14:textId="39BD26E3" w:rsidR="00214637" w:rsidRPr="00214637" w:rsidRDefault="00214637" w:rsidP="0021463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214637" w:rsidRPr="00214637" w:rsidSect="006F63F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C28F" w14:textId="77777777" w:rsidR="00B02F83" w:rsidRDefault="00B02F83" w:rsidP="00F95C08">
      <w:pPr>
        <w:spacing w:line="240" w:lineRule="auto"/>
      </w:pPr>
    </w:p>
  </w:endnote>
  <w:endnote w:type="continuationSeparator" w:id="0">
    <w:p w14:paraId="01CB1F8E" w14:textId="77777777" w:rsidR="00B02F83" w:rsidRPr="00AC3823" w:rsidRDefault="00B02F83" w:rsidP="00AC3823">
      <w:pPr>
        <w:pStyle w:val="Pieddepage"/>
      </w:pPr>
    </w:p>
  </w:endnote>
  <w:endnote w:type="continuationNotice" w:id="1">
    <w:p w14:paraId="008F02EC" w14:textId="77777777" w:rsidR="00B02F83" w:rsidRDefault="00B02F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63B" w14:textId="7770728B" w:rsidR="00B02F83" w:rsidRPr="006F63F5" w:rsidRDefault="00B02F83" w:rsidP="006F63F5">
    <w:pPr>
      <w:pStyle w:val="Pieddepage"/>
      <w:tabs>
        <w:tab w:val="right" w:pos="9638"/>
      </w:tabs>
    </w:pPr>
    <w:r w:rsidRPr="006F63F5">
      <w:rPr>
        <w:b/>
        <w:sz w:val="18"/>
      </w:rPr>
      <w:fldChar w:fldCharType="begin"/>
    </w:r>
    <w:r w:rsidRPr="006F63F5">
      <w:rPr>
        <w:b/>
        <w:sz w:val="18"/>
      </w:rPr>
      <w:instrText xml:space="preserve"> PAGE  \* MERGEFORMAT </w:instrText>
    </w:r>
    <w:r w:rsidRPr="006F63F5">
      <w:rPr>
        <w:b/>
        <w:sz w:val="18"/>
      </w:rPr>
      <w:fldChar w:fldCharType="separate"/>
    </w:r>
    <w:r w:rsidRPr="006F63F5">
      <w:rPr>
        <w:b/>
        <w:noProof/>
        <w:sz w:val="18"/>
      </w:rPr>
      <w:t>2</w:t>
    </w:r>
    <w:r w:rsidRPr="006F63F5">
      <w:rPr>
        <w:b/>
        <w:sz w:val="18"/>
      </w:rPr>
      <w:fldChar w:fldCharType="end"/>
    </w:r>
    <w:r>
      <w:rPr>
        <w:b/>
        <w:sz w:val="18"/>
      </w:rPr>
      <w:tab/>
    </w:r>
    <w:r>
      <w:t>GE.21-09042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688A" w14:textId="7F8E18F8" w:rsidR="00B02F83" w:rsidRPr="006F63F5" w:rsidRDefault="00B02F83" w:rsidP="006F63F5">
    <w:pPr>
      <w:pStyle w:val="Pieddepage"/>
      <w:tabs>
        <w:tab w:val="right" w:pos="9638"/>
      </w:tabs>
      <w:rPr>
        <w:b/>
        <w:sz w:val="18"/>
      </w:rPr>
    </w:pPr>
    <w:r>
      <w:t>GE.21-09042</w:t>
    </w:r>
    <w:r>
      <w:tab/>
    </w:r>
    <w:r w:rsidRPr="006F63F5">
      <w:rPr>
        <w:b/>
        <w:sz w:val="18"/>
      </w:rPr>
      <w:fldChar w:fldCharType="begin"/>
    </w:r>
    <w:r w:rsidRPr="006F63F5">
      <w:rPr>
        <w:b/>
        <w:sz w:val="18"/>
      </w:rPr>
      <w:instrText xml:space="preserve"> PAGE  \* MERGEFORMAT </w:instrText>
    </w:r>
    <w:r w:rsidRPr="006F63F5">
      <w:rPr>
        <w:b/>
        <w:sz w:val="18"/>
      </w:rPr>
      <w:fldChar w:fldCharType="separate"/>
    </w:r>
    <w:r w:rsidRPr="006F63F5">
      <w:rPr>
        <w:b/>
        <w:noProof/>
        <w:sz w:val="18"/>
      </w:rPr>
      <w:t>3</w:t>
    </w:r>
    <w:r w:rsidRPr="006F63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41B2" w14:textId="730E9AE3" w:rsidR="00B02F83" w:rsidRPr="006F63F5" w:rsidRDefault="00B02F83" w:rsidP="006F63F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25F55EE" wp14:editId="51F616C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21-09042  (F)</w:t>
    </w:r>
    <w:r>
      <w:rPr>
        <w:noProof/>
        <w:sz w:val="20"/>
      </w:rPr>
      <w:drawing>
        <wp:anchor distT="0" distB="0" distL="114300" distR="114300" simplePos="0" relativeHeight="251660288" behindDoc="0" locked="0" layoutInCell="1" allowOverlap="1" wp14:anchorId="70BFBCB8" wp14:editId="586DED1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080721    090721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F59F" w14:textId="77777777" w:rsidR="00B02F83" w:rsidRPr="00AC3823" w:rsidRDefault="00B02F83" w:rsidP="00AC3823">
      <w:pPr>
        <w:pStyle w:val="Pieddepage"/>
        <w:tabs>
          <w:tab w:val="right" w:pos="2155"/>
        </w:tabs>
        <w:spacing w:after="80" w:line="240" w:lineRule="atLeast"/>
        <w:ind w:left="680"/>
        <w:rPr>
          <w:u w:val="single"/>
        </w:rPr>
      </w:pPr>
      <w:r>
        <w:rPr>
          <w:u w:val="single"/>
        </w:rPr>
        <w:tab/>
      </w:r>
    </w:p>
  </w:footnote>
  <w:footnote w:type="continuationSeparator" w:id="0">
    <w:p w14:paraId="433C2B31" w14:textId="77777777" w:rsidR="00B02F83" w:rsidRPr="00AC3823" w:rsidRDefault="00B02F83" w:rsidP="00AC3823">
      <w:pPr>
        <w:pStyle w:val="Pieddepage"/>
        <w:tabs>
          <w:tab w:val="right" w:pos="2155"/>
        </w:tabs>
        <w:spacing w:after="80" w:line="240" w:lineRule="atLeast"/>
        <w:ind w:left="680"/>
        <w:rPr>
          <w:u w:val="single"/>
        </w:rPr>
      </w:pPr>
      <w:r>
        <w:rPr>
          <w:u w:val="single"/>
        </w:rPr>
        <w:tab/>
      </w:r>
    </w:p>
  </w:footnote>
  <w:footnote w:type="continuationNotice" w:id="1">
    <w:p w14:paraId="3DBABE5C" w14:textId="77777777" w:rsidR="00B02F83" w:rsidRPr="00AC3823" w:rsidRDefault="00B02F83">
      <w:pPr>
        <w:spacing w:line="240" w:lineRule="auto"/>
        <w:rPr>
          <w:sz w:val="2"/>
          <w:szCs w:val="2"/>
        </w:rPr>
      </w:pPr>
    </w:p>
  </w:footnote>
  <w:footnote w:id="2">
    <w:p w14:paraId="3EB0421A" w14:textId="77777777" w:rsidR="00B02F83" w:rsidRPr="0098219D" w:rsidRDefault="00B02F83" w:rsidP="00B02F83">
      <w:pPr>
        <w:pStyle w:val="Notedebasdepage"/>
      </w:pPr>
      <w:r>
        <w:rPr>
          <w:lang w:val="fr-FR"/>
        </w:rPr>
        <w:tab/>
      </w:r>
      <w:r w:rsidRPr="00B02F83">
        <w:rPr>
          <w:sz w:val="20"/>
          <w:lang w:val="fr-FR"/>
        </w:rPr>
        <w:t>*</w:t>
      </w:r>
      <w:r>
        <w:rPr>
          <w:lang w:val="fr-FR"/>
        </w:rPr>
        <w:tab/>
        <w:t xml:space="preserve">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conformément à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4BC2" w14:textId="7253D20A" w:rsidR="00B02F83" w:rsidRPr="006F63F5" w:rsidRDefault="00B02F83">
    <w:pPr>
      <w:pStyle w:val="En-tte"/>
    </w:pPr>
    <w:fldSimple w:instr=" TITLE  \* MERGEFORMAT ">
      <w:r>
        <w:t>ECE/TRANS/WP.29/GRBP/2021/16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B6B9" w14:textId="2F11A647" w:rsidR="00B02F83" w:rsidRPr="006F63F5" w:rsidRDefault="00B02F83" w:rsidP="006F63F5">
    <w:pPr>
      <w:pStyle w:val="En-tte"/>
      <w:jc w:val="right"/>
    </w:pPr>
    <w:fldSimple w:instr=" TITLE  \* MERGEFORMAT ">
      <w:r>
        <w:t>ECE/TRANS/WP.29/GRBP/2021/16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0A"/>
    <w:rsid w:val="00017F94"/>
    <w:rsid w:val="00023842"/>
    <w:rsid w:val="000334F9"/>
    <w:rsid w:val="00034122"/>
    <w:rsid w:val="00045FEB"/>
    <w:rsid w:val="0007796D"/>
    <w:rsid w:val="000A3D93"/>
    <w:rsid w:val="000B7790"/>
    <w:rsid w:val="000D28BF"/>
    <w:rsid w:val="00111F2F"/>
    <w:rsid w:val="0014365E"/>
    <w:rsid w:val="00143C66"/>
    <w:rsid w:val="00176178"/>
    <w:rsid w:val="001F525A"/>
    <w:rsid w:val="00201148"/>
    <w:rsid w:val="00214637"/>
    <w:rsid w:val="00223272"/>
    <w:rsid w:val="0024779E"/>
    <w:rsid w:val="00257168"/>
    <w:rsid w:val="002744B8"/>
    <w:rsid w:val="002832AC"/>
    <w:rsid w:val="00283DD2"/>
    <w:rsid w:val="002B42DB"/>
    <w:rsid w:val="002D33D8"/>
    <w:rsid w:val="002D7C93"/>
    <w:rsid w:val="00305801"/>
    <w:rsid w:val="003266A3"/>
    <w:rsid w:val="00362C4A"/>
    <w:rsid w:val="003916DE"/>
    <w:rsid w:val="003C0CE8"/>
    <w:rsid w:val="003D18C3"/>
    <w:rsid w:val="00421996"/>
    <w:rsid w:val="00441C3B"/>
    <w:rsid w:val="00446FE5"/>
    <w:rsid w:val="00452396"/>
    <w:rsid w:val="00477EB2"/>
    <w:rsid w:val="004837D8"/>
    <w:rsid w:val="004C4CE5"/>
    <w:rsid w:val="004E2EED"/>
    <w:rsid w:val="004E468C"/>
    <w:rsid w:val="004E7706"/>
    <w:rsid w:val="005505B7"/>
    <w:rsid w:val="00551BCE"/>
    <w:rsid w:val="00573BE5"/>
    <w:rsid w:val="00586ED3"/>
    <w:rsid w:val="00596AA9"/>
    <w:rsid w:val="00657CA0"/>
    <w:rsid w:val="00691A43"/>
    <w:rsid w:val="00692A17"/>
    <w:rsid w:val="006A584D"/>
    <w:rsid w:val="006F63F5"/>
    <w:rsid w:val="0071601D"/>
    <w:rsid w:val="007346A8"/>
    <w:rsid w:val="007352F5"/>
    <w:rsid w:val="007A62E6"/>
    <w:rsid w:val="007F20FA"/>
    <w:rsid w:val="0080684C"/>
    <w:rsid w:val="00862685"/>
    <w:rsid w:val="00871C75"/>
    <w:rsid w:val="008776DC"/>
    <w:rsid w:val="008D5EF9"/>
    <w:rsid w:val="009446C0"/>
    <w:rsid w:val="009523BB"/>
    <w:rsid w:val="00952DD8"/>
    <w:rsid w:val="009705C8"/>
    <w:rsid w:val="009B53C3"/>
    <w:rsid w:val="009C1CF4"/>
    <w:rsid w:val="009F6B74"/>
    <w:rsid w:val="00A3029F"/>
    <w:rsid w:val="00A30353"/>
    <w:rsid w:val="00AB49E0"/>
    <w:rsid w:val="00AC3823"/>
    <w:rsid w:val="00AE323C"/>
    <w:rsid w:val="00AF0CB5"/>
    <w:rsid w:val="00B00181"/>
    <w:rsid w:val="00B00B0D"/>
    <w:rsid w:val="00B02F83"/>
    <w:rsid w:val="00B45F2E"/>
    <w:rsid w:val="00B765F7"/>
    <w:rsid w:val="00B77993"/>
    <w:rsid w:val="00BA0CA9"/>
    <w:rsid w:val="00BC12F2"/>
    <w:rsid w:val="00C02897"/>
    <w:rsid w:val="00C57037"/>
    <w:rsid w:val="00C97039"/>
    <w:rsid w:val="00D3439C"/>
    <w:rsid w:val="00D7622E"/>
    <w:rsid w:val="00DB1831"/>
    <w:rsid w:val="00DD3BFD"/>
    <w:rsid w:val="00DF6678"/>
    <w:rsid w:val="00E0299A"/>
    <w:rsid w:val="00E663C2"/>
    <w:rsid w:val="00E85C74"/>
    <w:rsid w:val="00EA6547"/>
    <w:rsid w:val="00EC512A"/>
    <w:rsid w:val="00ED7237"/>
    <w:rsid w:val="00EF2E22"/>
    <w:rsid w:val="00F35BAF"/>
    <w:rsid w:val="00F660DF"/>
    <w:rsid w:val="00F94664"/>
    <w:rsid w:val="00F9573C"/>
    <w:rsid w:val="00F95C08"/>
    <w:rsid w:val="00FC1E83"/>
    <w:rsid w:val="00FC400A"/>
    <w:rsid w:val="00FD43DC"/>
    <w:rsid w:val="00FF6D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348C5C"/>
  <w15:docId w15:val="{7E4B08DA-2A69-4078-88E7-8AFEB254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02F83"/>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B02F83"/>
    <w:pPr>
      <w:spacing w:after="120"/>
      <w:ind w:left="2268" w:right="1134" w:hanging="1134"/>
      <w:jc w:val="both"/>
    </w:pPr>
    <w:rPr>
      <w:lang w:val="en-GB"/>
    </w:rPr>
  </w:style>
  <w:style w:type="character" w:customStyle="1" w:styleId="paraChar">
    <w:name w:val="para Char"/>
    <w:link w:val="para"/>
    <w:rsid w:val="00B02F83"/>
    <w:rPr>
      <w:rFonts w:ascii="Times New Roman" w:eastAsiaTheme="minorHAnsi" w:hAnsi="Times New Roman" w:cs="Times New Roman"/>
      <w:sz w:val="20"/>
      <w:szCs w:val="20"/>
      <w:lang w:val="en-GB" w:eastAsia="en-US"/>
    </w:rPr>
  </w:style>
  <w:style w:type="paragraph" w:styleId="Paragraphedeliste">
    <w:name w:val="List Paragraph"/>
    <w:basedOn w:val="Normal"/>
    <w:uiPriority w:val="34"/>
    <w:qFormat/>
    <w:rsid w:val="00B02F83"/>
    <w:pPr>
      <w:ind w:left="708"/>
    </w:pPr>
    <w:rPr>
      <w:lang w:val="en-GB"/>
    </w:rPr>
  </w:style>
  <w:style w:type="paragraph" w:customStyle="1" w:styleId="a">
    <w:name w:val="(a)"/>
    <w:basedOn w:val="para"/>
    <w:qFormat/>
    <w:rsid w:val="00B02F83"/>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6790D-AC0F-4DE7-A392-56B42E935BD2}"/>
</file>

<file path=customXml/itemProps2.xml><?xml version="1.0" encoding="utf-8"?>
<ds:datastoreItem xmlns:ds="http://schemas.openxmlformats.org/officeDocument/2006/customXml" ds:itemID="{1B7ED86A-4DE4-49D8-878B-16F38B176C76}"/>
</file>

<file path=customXml/itemProps3.xml><?xml version="1.0" encoding="utf-8"?>
<ds:datastoreItem xmlns:ds="http://schemas.openxmlformats.org/officeDocument/2006/customXml" ds:itemID="{FC5598ED-8123-44F4-ADEF-38B89B2B2624}"/>
</file>

<file path=docProps/app.xml><?xml version="1.0" encoding="utf-8"?>
<Properties xmlns="http://schemas.openxmlformats.org/officeDocument/2006/extended-properties" xmlns:vt="http://schemas.openxmlformats.org/officeDocument/2006/docPropsVTypes">
  <Template>ECE_TRANS.dotm</Template>
  <TotalTime>1</TotalTime>
  <Pages>10</Pages>
  <Words>3156</Words>
  <Characters>22094</Characters>
  <Application>Microsoft Office Word</Application>
  <DocSecurity>0</DocSecurity>
  <Lines>1841</Lines>
  <Paragraphs>1009</Paragraphs>
  <ScaleCrop>false</ScaleCrop>
  <HeadingPairs>
    <vt:vector size="2" baseType="variant">
      <vt:variant>
        <vt:lpstr>Titre</vt:lpstr>
      </vt:variant>
      <vt:variant>
        <vt:i4>1</vt:i4>
      </vt:variant>
    </vt:vector>
  </HeadingPairs>
  <TitlesOfParts>
    <vt:vector size="1" baseType="lpstr">
      <vt:lpstr>ECE/TRANS/WP.29/GRBP/2021/16</vt:lpstr>
    </vt:vector>
  </TitlesOfParts>
  <Company>DCM</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ECE/TRANS/WP.29/GRBP/2021/16</dc:title>
  <dc:subject/>
  <dc:creator>Nathalie VITTOZ</dc:creator>
  <cp:keywords/>
  <cp:lastModifiedBy>Nathalie Vittoz</cp:lastModifiedBy>
  <cp:revision>2</cp:revision>
  <cp:lastPrinted>2014-05-14T10:59:00Z</cp:lastPrinted>
  <dcterms:created xsi:type="dcterms:W3CDTF">2021-07-09T09:42:00Z</dcterms:created>
  <dcterms:modified xsi:type="dcterms:W3CDTF">2021-07-09T09:42:00Z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