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1BD94F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D1146DE" w14:textId="77777777" w:rsidR="002D5AAC" w:rsidRDefault="002D5AAC" w:rsidP="002F1A5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AD86F0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C28BBE9" w14:textId="666454C5" w:rsidR="002D5AAC" w:rsidRDefault="002F1A51" w:rsidP="002F1A51">
            <w:pPr>
              <w:jc w:val="right"/>
            </w:pPr>
            <w:r w:rsidRPr="002F1A51">
              <w:rPr>
                <w:sz w:val="40"/>
              </w:rPr>
              <w:t>ECE</w:t>
            </w:r>
            <w:r>
              <w:t>/TRANS/WP.29/GRBP/2021/14</w:t>
            </w:r>
          </w:p>
        </w:tc>
      </w:tr>
      <w:tr w:rsidR="002D5AAC" w:rsidRPr="00DF2BD8" w14:paraId="033453C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09825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CF755DF" wp14:editId="27A609F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4DAABB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7CC490E" w14:textId="77777777" w:rsidR="002D5AAC" w:rsidRDefault="002F1A5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3D16B6E" w14:textId="0D874A55" w:rsidR="002F1A51" w:rsidRDefault="002F1A51" w:rsidP="002F1A5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June 2021</w:t>
            </w:r>
          </w:p>
          <w:p w14:paraId="011C2091" w14:textId="77777777" w:rsidR="002F1A51" w:rsidRDefault="002F1A51" w:rsidP="002F1A5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3FB1A7E" w14:textId="16475837" w:rsidR="002F1A51" w:rsidRPr="008D53B6" w:rsidRDefault="002F1A51" w:rsidP="002F1A5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97DCFE2" w14:textId="77777777" w:rsidR="008A37C8" w:rsidRPr="009A3F15" w:rsidRDefault="008A37C8" w:rsidP="00255343">
      <w:pPr>
        <w:spacing w:before="120"/>
        <w:rPr>
          <w:b/>
          <w:color w:val="000000" w:themeColor="text1"/>
          <w:sz w:val="28"/>
          <w:szCs w:val="28"/>
        </w:rPr>
      </w:pPr>
      <w:r w:rsidRPr="009A3F15">
        <w:rPr>
          <w:b/>
          <w:color w:val="000000" w:themeColor="text1"/>
          <w:sz w:val="28"/>
          <w:szCs w:val="28"/>
        </w:rPr>
        <w:t>Европейская экономическая комиссия</w:t>
      </w:r>
    </w:p>
    <w:p w14:paraId="07F0D9CC" w14:textId="77777777" w:rsidR="009A3F15" w:rsidRPr="009A3F15" w:rsidRDefault="009A3F15" w:rsidP="009A3F15">
      <w:pPr>
        <w:spacing w:before="120"/>
        <w:rPr>
          <w:color w:val="000000" w:themeColor="text1"/>
          <w:sz w:val="28"/>
          <w:szCs w:val="28"/>
        </w:rPr>
      </w:pPr>
      <w:r w:rsidRPr="009A3F15">
        <w:rPr>
          <w:color w:val="000000" w:themeColor="text1"/>
          <w:sz w:val="28"/>
          <w:szCs w:val="28"/>
        </w:rPr>
        <w:t xml:space="preserve">Комитет по внутреннему транспорту </w:t>
      </w:r>
    </w:p>
    <w:p w14:paraId="3DE027B3" w14:textId="6FF4FC33" w:rsidR="009A3F15" w:rsidRPr="009A3F15" w:rsidRDefault="009A3F15" w:rsidP="009A3F15">
      <w:pPr>
        <w:spacing w:before="120"/>
        <w:rPr>
          <w:color w:val="000000" w:themeColor="text1"/>
          <w:sz w:val="24"/>
          <w:szCs w:val="24"/>
        </w:rPr>
      </w:pPr>
      <w:r w:rsidRPr="009A3F15">
        <w:rPr>
          <w:b/>
          <w:bCs/>
          <w:color w:val="000000" w:themeColor="text1"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color w:val="000000" w:themeColor="text1"/>
          <w:sz w:val="24"/>
          <w:szCs w:val="24"/>
        </w:rPr>
        <w:br/>
      </w:r>
      <w:r w:rsidRPr="009A3F15">
        <w:rPr>
          <w:b/>
          <w:bCs/>
          <w:color w:val="000000" w:themeColor="text1"/>
          <w:sz w:val="24"/>
          <w:szCs w:val="24"/>
        </w:rPr>
        <w:t>в области транспортных средств</w:t>
      </w:r>
      <w:r w:rsidRPr="009A3F15">
        <w:rPr>
          <w:color w:val="000000" w:themeColor="text1"/>
          <w:sz w:val="24"/>
          <w:szCs w:val="24"/>
        </w:rPr>
        <w:t xml:space="preserve"> </w:t>
      </w:r>
    </w:p>
    <w:p w14:paraId="5B5FC788" w14:textId="77777777" w:rsidR="009A3F15" w:rsidRPr="009A3F15" w:rsidRDefault="009A3F15" w:rsidP="009A3F15">
      <w:pPr>
        <w:spacing w:before="120" w:after="120"/>
        <w:rPr>
          <w:b/>
          <w:bCs/>
          <w:color w:val="000000" w:themeColor="text1"/>
        </w:rPr>
      </w:pPr>
      <w:r w:rsidRPr="009A3F15">
        <w:rPr>
          <w:b/>
          <w:bCs/>
          <w:color w:val="000000" w:themeColor="text1"/>
        </w:rPr>
        <w:t>Рабочая группа по вопросам шума и шин</w:t>
      </w:r>
      <w:r w:rsidRPr="009A3F15">
        <w:rPr>
          <w:color w:val="000000" w:themeColor="text1"/>
        </w:rPr>
        <w:t xml:space="preserve"> </w:t>
      </w:r>
    </w:p>
    <w:p w14:paraId="04768D84" w14:textId="77777777" w:rsidR="009A3F15" w:rsidRPr="009A3F15" w:rsidRDefault="009A3F15" w:rsidP="009A3F15">
      <w:pPr>
        <w:rPr>
          <w:b/>
          <w:color w:val="000000" w:themeColor="text1"/>
        </w:rPr>
      </w:pPr>
      <w:r w:rsidRPr="009A3F15">
        <w:rPr>
          <w:b/>
          <w:bCs/>
          <w:color w:val="000000" w:themeColor="text1"/>
        </w:rPr>
        <w:t>Семьдесят четвертая сессия</w:t>
      </w:r>
      <w:r w:rsidRPr="009A3F15">
        <w:rPr>
          <w:color w:val="000000" w:themeColor="text1"/>
        </w:rPr>
        <w:t xml:space="preserve"> </w:t>
      </w:r>
    </w:p>
    <w:p w14:paraId="531FC403" w14:textId="77777777" w:rsidR="009A3F15" w:rsidRPr="009A3F15" w:rsidRDefault="009A3F15" w:rsidP="009A3F15">
      <w:pPr>
        <w:rPr>
          <w:bCs/>
          <w:color w:val="000000" w:themeColor="text1"/>
        </w:rPr>
      </w:pPr>
      <w:r w:rsidRPr="009A3F15">
        <w:rPr>
          <w:color w:val="000000" w:themeColor="text1"/>
        </w:rPr>
        <w:t xml:space="preserve">Женева, 15–17 сентября 2021 года </w:t>
      </w:r>
    </w:p>
    <w:p w14:paraId="04AF96BD" w14:textId="77777777" w:rsidR="009A3F15" w:rsidRPr="009A3F15" w:rsidRDefault="009A3F15" w:rsidP="009A3F15">
      <w:pPr>
        <w:rPr>
          <w:bCs/>
          <w:color w:val="000000" w:themeColor="text1"/>
        </w:rPr>
      </w:pPr>
      <w:r w:rsidRPr="009A3F15">
        <w:rPr>
          <w:color w:val="000000" w:themeColor="text1"/>
        </w:rPr>
        <w:t>Пункт 6 предварительной повестки дня</w:t>
      </w:r>
    </w:p>
    <w:p w14:paraId="5F36767F" w14:textId="247C2377" w:rsidR="009A3F15" w:rsidRPr="009A3F15" w:rsidRDefault="009A3F15" w:rsidP="009A3F15">
      <w:pPr>
        <w:rPr>
          <w:b/>
          <w:bCs/>
          <w:color w:val="000000" w:themeColor="text1"/>
        </w:rPr>
      </w:pPr>
      <w:r w:rsidRPr="009A3F15">
        <w:rPr>
          <w:b/>
          <w:bCs/>
          <w:color w:val="000000" w:themeColor="text1"/>
        </w:rPr>
        <w:t xml:space="preserve">Правила № 138 ООН (бесшумные </w:t>
      </w:r>
      <w:r>
        <w:rPr>
          <w:b/>
          <w:bCs/>
          <w:color w:val="000000" w:themeColor="text1"/>
        </w:rPr>
        <w:br/>
      </w:r>
      <w:r w:rsidRPr="009A3F15">
        <w:rPr>
          <w:b/>
          <w:bCs/>
          <w:color w:val="000000" w:themeColor="text1"/>
        </w:rPr>
        <w:t>автотранспортные средства)</w:t>
      </w:r>
    </w:p>
    <w:p w14:paraId="476CDBED" w14:textId="2C952E64" w:rsidR="009A3F15" w:rsidRPr="009A3F15" w:rsidRDefault="009A3F15" w:rsidP="009A3F15">
      <w:pPr>
        <w:pStyle w:val="HChG"/>
        <w:rPr>
          <w:sz w:val="24"/>
          <w:szCs w:val="24"/>
        </w:rPr>
      </w:pPr>
      <w:r w:rsidRPr="009A3F15">
        <w:tab/>
      </w:r>
      <w:r w:rsidRPr="009A3F15">
        <w:tab/>
        <w:t>Предложение по дополнению 3 к поправкам серии 01 к</w:t>
      </w:r>
      <w:r>
        <w:rPr>
          <w:lang w:val="en-US"/>
        </w:rPr>
        <w:t> </w:t>
      </w:r>
      <w:r w:rsidRPr="009A3F15">
        <w:t xml:space="preserve">Правилам № 138 ООН </w:t>
      </w:r>
    </w:p>
    <w:p w14:paraId="363DDB41" w14:textId="77777777" w:rsidR="009A3F15" w:rsidRPr="009A3F15" w:rsidRDefault="009A3F15" w:rsidP="009A3F15">
      <w:pPr>
        <w:pStyle w:val="H1G"/>
      </w:pPr>
      <w:r w:rsidRPr="009A3F15">
        <w:tab/>
      </w:r>
      <w:r w:rsidRPr="009A3F15">
        <w:tab/>
        <w:t>Представлено экспертами от Франции</w:t>
      </w:r>
      <w:r w:rsidRPr="009A3F15">
        <w:rPr>
          <w:b w:val="0"/>
          <w:bCs/>
          <w:sz w:val="20"/>
        </w:rPr>
        <w:footnoteReference w:customMarkFollows="1" w:id="1"/>
        <w:t>*</w:t>
      </w:r>
    </w:p>
    <w:p w14:paraId="7E112360" w14:textId="4C256EC6" w:rsidR="009A3F15" w:rsidRPr="009A3F15" w:rsidRDefault="009A3F15" w:rsidP="009A3F15">
      <w:pPr>
        <w:pStyle w:val="SingleTxtG"/>
        <w:rPr>
          <w:color w:val="000000" w:themeColor="text1"/>
        </w:rPr>
      </w:pPr>
      <w:r w:rsidRPr="009A3F15">
        <w:rPr>
          <w:color w:val="000000" w:themeColor="text1"/>
        </w:rPr>
        <w:tab/>
        <w:t>Воспроизведенный ниже текст был подготовлен экспертом от Франции. Настоящее предложение направлено на уточнение толкования требований, касающихся изменения производимого звука пропорционально скорости транспортного средства. Изменения к нынешнему тексту Правил выделены жирным шрифтом в случае новых элементов или зачеркиванием в случае исключенных элементов.</w:t>
      </w:r>
    </w:p>
    <w:p w14:paraId="7287271D" w14:textId="77777777" w:rsidR="009A3F15" w:rsidRPr="009A3F15" w:rsidRDefault="009A3F15" w:rsidP="009A3F15">
      <w:pPr>
        <w:suppressAutoHyphens w:val="0"/>
        <w:spacing w:line="240" w:lineRule="auto"/>
        <w:rPr>
          <w:color w:val="000000" w:themeColor="text1"/>
        </w:rPr>
      </w:pPr>
      <w:r w:rsidRPr="009A3F15">
        <w:rPr>
          <w:color w:val="000000" w:themeColor="text1"/>
        </w:rPr>
        <w:br w:type="page"/>
      </w:r>
    </w:p>
    <w:p w14:paraId="45F46C82" w14:textId="77777777" w:rsidR="009A3F15" w:rsidRPr="009A3F15" w:rsidRDefault="009A3F15" w:rsidP="009A3F15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color w:val="000000" w:themeColor="text1"/>
          <w:sz w:val="28"/>
          <w:szCs w:val="28"/>
        </w:rPr>
      </w:pPr>
      <w:r w:rsidRPr="009A3F15">
        <w:rPr>
          <w:b/>
          <w:bCs/>
          <w:color w:val="000000" w:themeColor="text1"/>
        </w:rPr>
        <w:lastRenderedPageBreak/>
        <w:tab/>
      </w:r>
      <w:r w:rsidRPr="009A3F15">
        <w:rPr>
          <w:b/>
          <w:bCs/>
          <w:color w:val="000000" w:themeColor="text1"/>
          <w:sz w:val="28"/>
          <w:szCs w:val="28"/>
        </w:rPr>
        <w:t>I.</w:t>
      </w:r>
      <w:r w:rsidRPr="009A3F15">
        <w:rPr>
          <w:b/>
          <w:bCs/>
          <w:color w:val="000000" w:themeColor="text1"/>
          <w:sz w:val="28"/>
          <w:szCs w:val="28"/>
        </w:rPr>
        <w:tab/>
        <w:t>Предложение</w:t>
      </w:r>
      <w:r w:rsidRPr="009A3F15">
        <w:rPr>
          <w:color w:val="000000" w:themeColor="text1"/>
          <w:sz w:val="28"/>
          <w:szCs w:val="28"/>
        </w:rPr>
        <w:t xml:space="preserve"> </w:t>
      </w:r>
    </w:p>
    <w:p w14:paraId="4CF3A37F" w14:textId="77777777" w:rsidR="009A3F15" w:rsidRPr="00A46BFC" w:rsidRDefault="009A3F15" w:rsidP="009A3F15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Cs/>
          <w:color w:val="000000" w:themeColor="text1"/>
        </w:rPr>
      </w:pPr>
      <w:r w:rsidRPr="00A46BFC">
        <w:rPr>
          <w:i/>
          <w:iCs/>
          <w:color w:val="000000" w:themeColor="text1"/>
        </w:rPr>
        <w:t>Пункт 6.2.3.2</w:t>
      </w:r>
      <w:r w:rsidRPr="00A46BFC">
        <w:rPr>
          <w:color w:val="000000" w:themeColor="text1"/>
        </w:rPr>
        <w:t xml:space="preserve"> изменить следующим образом: </w:t>
      </w:r>
    </w:p>
    <w:p w14:paraId="39D42B09" w14:textId="3F236763" w:rsidR="009A3F15" w:rsidRPr="00A46BFC" w:rsidRDefault="006D2098" w:rsidP="009A3F15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color w:val="000000" w:themeColor="text1"/>
        </w:rPr>
      </w:pPr>
      <w:r w:rsidRPr="00A46BFC">
        <w:rPr>
          <w:color w:val="000000" w:themeColor="text1"/>
        </w:rPr>
        <w:t>«</w:t>
      </w:r>
      <w:r w:rsidR="009A3F15" w:rsidRPr="00A46BFC">
        <w:rPr>
          <w:color w:val="000000" w:themeColor="text1"/>
        </w:rPr>
        <w:t xml:space="preserve">6.2.3.2 </w:t>
      </w:r>
      <w:r w:rsidR="009A3F15" w:rsidRPr="00A46BFC">
        <w:rPr>
          <w:color w:val="000000" w:themeColor="text1"/>
        </w:rPr>
        <w:tab/>
        <w:t xml:space="preserve">В ходе испытания в условиях, определенных в пункте 4 приложения 3, при движении передним ходом по крайней мере один тон в диапазоне частот в соответствии с пунктом 6.2.8, излучаемых транспортным средством, должен изменяться пропорционально скорости для каждого передаточного числа в среднем </w:t>
      </w:r>
      <w:r w:rsidR="009A3F15" w:rsidRPr="00A46BFC">
        <w:rPr>
          <w:strike/>
          <w:color w:val="000000" w:themeColor="text1"/>
        </w:rPr>
        <w:t>не менее чем на 0,8%</w:t>
      </w:r>
      <w:r w:rsidR="009A3F15" w:rsidRPr="00A46BFC">
        <w:rPr>
          <w:b/>
          <w:bCs/>
          <w:color w:val="000000" w:themeColor="text1"/>
        </w:rPr>
        <w:t xml:space="preserve"> ≥ 0,80 %</w:t>
      </w:r>
      <w:r w:rsidR="009A3F15" w:rsidRPr="00A46BFC">
        <w:rPr>
          <w:color w:val="000000" w:themeColor="text1"/>
        </w:rPr>
        <w:t xml:space="preserve"> на 1</w:t>
      </w:r>
      <w:r w:rsidRPr="00A46BFC">
        <w:rPr>
          <w:color w:val="000000" w:themeColor="text1"/>
        </w:rPr>
        <w:t> </w:t>
      </w:r>
      <w:r w:rsidR="009A3F15" w:rsidRPr="00A46BFC">
        <w:rPr>
          <w:color w:val="000000" w:themeColor="text1"/>
        </w:rPr>
        <w:t>км/ч в диапазоне скоростей от 5 км/ч до 20 км/ч включительно. В случае сдвига более чем на одну частоту соответствующим требованиям должен отвечать только один сдвиг частоты</w:t>
      </w:r>
      <w:r w:rsidR="00DF2BD8">
        <w:rPr>
          <w:color w:val="000000" w:themeColor="text1"/>
        </w:rPr>
        <w:t>»</w:t>
      </w:r>
      <w:r w:rsidR="009A3F15" w:rsidRPr="00A46BFC">
        <w:rPr>
          <w:color w:val="000000" w:themeColor="text1"/>
        </w:rPr>
        <w:t>.</w:t>
      </w:r>
    </w:p>
    <w:p w14:paraId="1B83C154" w14:textId="77777777" w:rsidR="009A3F15" w:rsidRPr="00A46BFC" w:rsidRDefault="009A3F15" w:rsidP="009A3F15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color w:val="000000" w:themeColor="text1"/>
        </w:rPr>
      </w:pPr>
      <w:r w:rsidRPr="00A46BFC">
        <w:rPr>
          <w:i/>
          <w:iCs/>
          <w:color w:val="000000" w:themeColor="text1"/>
        </w:rPr>
        <w:t xml:space="preserve">Приложение 3, пункт 4.5.1 </w:t>
      </w:r>
      <w:r w:rsidRPr="00A46BFC">
        <w:rPr>
          <w:color w:val="000000" w:themeColor="text1"/>
        </w:rPr>
        <w:t>изменить следующим образом:</w:t>
      </w:r>
    </w:p>
    <w:p w14:paraId="289C6AD1" w14:textId="77777777" w:rsidR="009A3F15" w:rsidRPr="00A46BFC" w:rsidRDefault="009A3F15" w:rsidP="009A3F15">
      <w:pPr>
        <w:pStyle w:val="SingleTxtGR"/>
        <w:tabs>
          <w:tab w:val="left" w:leader="dot" w:pos="1134"/>
          <w:tab w:val="left" w:leader="dot" w:pos="8505"/>
        </w:tabs>
        <w:jc w:val="left"/>
        <w:rPr>
          <w:color w:val="000000" w:themeColor="text1"/>
          <w:spacing w:val="0"/>
          <w:w w:val="100"/>
          <w:kern w:val="0"/>
        </w:rPr>
      </w:pPr>
      <w:r w:rsidRPr="00A46BFC">
        <w:rPr>
          <w:color w:val="000000" w:themeColor="text1"/>
          <w:spacing w:val="0"/>
          <w:w w:val="100"/>
          <w:kern w:val="0"/>
        </w:rPr>
        <w:t>«4.5.1</w:t>
      </w:r>
      <w:r w:rsidRPr="00A46BFC">
        <w:rPr>
          <w:color w:val="000000" w:themeColor="text1"/>
          <w:spacing w:val="0"/>
          <w:w w:val="100"/>
          <w:kern w:val="0"/>
        </w:rPr>
        <w:tab/>
      </w:r>
      <w:r w:rsidRPr="00A46BFC">
        <w:rPr>
          <w:color w:val="000000" w:themeColor="text1"/>
          <w:spacing w:val="0"/>
          <w:w w:val="100"/>
          <w:kern w:val="0"/>
        </w:rPr>
        <w:tab/>
        <w:t>Компиляция данных и регистрируемые результаты</w:t>
      </w:r>
    </w:p>
    <w:p w14:paraId="13BA895A" w14:textId="77777777" w:rsidR="009A3F15" w:rsidRPr="00A46BFC" w:rsidRDefault="009A3F15" w:rsidP="006D2098">
      <w:pPr>
        <w:pStyle w:val="SingleTxtG"/>
        <w:ind w:left="2268"/>
      </w:pPr>
      <w:r w:rsidRPr="00A46BFC">
        <w:t>Для дальнейших вычислений используют частоту, подлежащую сдвигу. За контрольную частоту f</w:t>
      </w:r>
      <w:r w:rsidRPr="00A46BFC">
        <w:rPr>
          <w:vertAlign w:val="subscript"/>
        </w:rPr>
        <w:t>ref</w:t>
      </w:r>
      <w:r w:rsidRPr="00A46BFC">
        <w:t xml:space="preserve"> принимают частоту для самой низкой зарегистрированной испытательной скорости, округленную до ближайшего целого числа.</w:t>
      </w:r>
    </w:p>
    <w:p w14:paraId="763408B9" w14:textId="53E1042F" w:rsidR="009A3F15" w:rsidRPr="00A46BFC" w:rsidRDefault="009A3F15" w:rsidP="006D2098">
      <w:pPr>
        <w:pStyle w:val="SingleTxtG"/>
        <w:ind w:left="2268"/>
      </w:pPr>
      <w:r w:rsidRPr="00A46BFC">
        <w:t>Для других скоростей транспортного средства соответствующие смещенные частоты f</w:t>
      </w:r>
      <w:r w:rsidRPr="00A46BFC">
        <w:rPr>
          <w:vertAlign w:val="subscript"/>
        </w:rPr>
        <w:t>speed</w:t>
      </w:r>
      <w:r w:rsidRPr="00A46BFC">
        <w:t>, округленные до ближайшего целого числа, получают на основе анализа спектров. Сдвиг частоты сигнала del</w:t>
      </w:r>
      <w:r w:rsidR="0000653A">
        <w:t> </w:t>
      </w:r>
      <w:r w:rsidRPr="00A46BFC">
        <w:t>f рассчитывают по формуле 1):</w:t>
      </w:r>
    </w:p>
    <w:p w14:paraId="453FA8E7" w14:textId="77777777" w:rsidR="009A3F15" w:rsidRPr="00A46BFC" w:rsidRDefault="009A3F15" w:rsidP="009A3F15">
      <w:pPr>
        <w:pStyle w:val="SingleTxtGR"/>
        <w:tabs>
          <w:tab w:val="left" w:leader="dot" w:pos="1134"/>
        </w:tabs>
        <w:spacing w:before="120"/>
        <w:ind w:left="2268"/>
        <w:jc w:val="left"/>
        <w:rPr>
          <w:color w:val="000000" w:themeColor="text1"/>
          <w:spacing w:val="0"/>
          <w:w w:val="100"/>
          <w:kern w:val="0"/>
        </w:rPr>
      </w:pPr>
      <w:r w:rsidRPr="00A46BFC">
        <w:rPr>
          <w:i/>
          <w:iCs/>
          <w:color w:val="000000" w:themeColor="text1"/>
          <w:spacing w:val="0"/>
          <w:w w:val="100"/>
          <w:kern w:val="0"/>
        </w:rPr>
        <w:t>del ʄ = </w:t>
      </w:r>
      <w:r w:rsidRPr="00A46BFC">
        <w:rPr>
          <w:iCs/>
          <w:color w:val="000000" w:themeColor="text1"/>
          <w:spacing w:val="0"/>
          <w:w w:val="100"/>
          <w:kern w:val="0"/>
        </w:rPr>
        <w:t>{[(</w:t>
      </w:r>
      <w:r w:rsidRPr="00A46BFC">
        <w:rPr>
          <w:i/>
          <w:iCs/>
          <w:color w:val="000000" w:themeColor="text1"/>
          <w:spacing w:val="0"/>
          <w:w w:val="100"/>
          <w:kern w:val="0"/>
        </w:rPr>
        <w:t>ʄ</w:t>
      </w:r>
      <w:r w:rsidRPr="00A46BFC">
        <w:rPr>
          <w:color w:val="000000" w:themeColor="text1"/>
          <w:spacing w:val="0"/>
          <w:w w:val="100"/>
          <w:kern w:val="0"/>
          <w:vertAlign w:val="subscript"/>
        </w:rPr>
        <w:t>speed</w:t>
      </w:r>
      <w:r w:rsidRPr="00A46BFC">
        <w:rPr>
          <w:iCs/>
          <w:color w:val="000000" w:themeColor="text1"/>
          <w:spacing w:val="0"/>
          <w:w w:val="100"/>
          <w:kern w:val="0"/>
        </w:rPr>
        <w:t xml:space="preserve"> – </w:t>
      </w:r>
      <w:r w:rsidRPr="00A46BFC">
        <w:rPr>
          <w:i/>
          <w:iCs/>
          <w:color w:val="000000" w:themeColor="text1"/>
          <w:spacing w:val="0"/>
          <w:w w:val="100"/>
          <w:kern w:val="0"/>
        </w:rPr>
        <w:t>ʄ</w:t>
      </w:r>
      <w:r w:rsidRPr="00A46BFC">
        <w:rPr>
          <w:color w:val="000000" w:themeColor="text1"/>
          <w:spacing w:val="0"/>
          <w:w w:val="100"/>
          <w:kern w:val="0"/>
          <w:vertAlign w:val="subscript"/>
        </w:rPr>
        <w:t>ref</w:t>
      </w:r>
      <w:r w:rsidRPr="00A46BFC">
        <w:rPr>
          <w:iCs/>
          <w:color w:val="000000" w:themeColor="text1"/>
          <w:spacing w:val="0"/>
          <w:w w:val="100"/>
          <w:kern w:val="0"/>
        </w:rPr>
        <w:t>)/(v</w:t>
      </w:r>
      <w:r w:rsidRPr="00A46BFC">
        <w:rPr>
          <w:color w:val="000000" w:themeColor="text1"/>
          <w:spacing w:val="0"/>
          <w:w w:val="100"/>
          <w:kern w:val="0"/>
          <w:vertAlign w:val="subscript"/>
        </w:rPr>
        <w:t>test</w:t>
      </w:r>
      <w:r w:rsidRPr="00A46BFC">
        <w:rPr>
          <w:iCs/>
          <w:color w:val="000000" w:themeColor="text1"/>
          <w:spacing w:val="0"/>
          <w:w w:val="100"/>
          <w:kern w:val="0"/>
        </w:rPr>
        <w:t xml:space="preserve"> – v</w:t>
      </w:r>
      <w:r w:rsidRPr="00A46BFC">
        <w:rPr>
          <w:color w:val="000000" w:themeColor="text1"/>
          <w:spacing w:val="0"/>
          <w:w w:val="100"/>
          <w:kern w:val="0"/>
          <w:vertAlign w:val="subscript"/>
        </w:rPr>
        <w:t>ref</w:t>
      </w:r>
      <w:r w:rsidRPr="00A46BFC">
        <w:rPr>
          <w:iCs/>
          <w:color w:val="000000" w:themeColor="text1"/>
          <w:spacing w:val="0"/>
          <w:w w:val="100"/>
          <w:kern w:val="0"/>
        </w:rPr>
        <w:t>)]/</w:t>
      </w:r>
      <w:r w:rsidRPr="00A46BFC">
        <w:rPr>
          <w:i/>
          <w:iCs/>
          <w:color w:val="000000" w:themeColor="text1"/>
          <w:spacing w:val="0"/>
          <w:w w:val="100"/>
          <w:kern w:val="0"/>
        </w:rPr>
        <w:t>ʄ</w:t>
      </w:r>
      <w:r w:rsidRPr="00A46BFC">
        <w:rPr>
          <w:color w:val="000000" w:themeColor="text1"/>
          <w:spacing w:val="0"/>
          <w:w w:val="100"/>
          <w:kern w:val="0"/>
          <w:vertAlign w:val="subscript"/>
        </w:rPr>
        <w:t>ref</w:t>
      </w:r>
      <w:r w:rsidRPr="00A46BFC">
        <w:rPr>
          <w:iCs/>
          <w:color w:val="000000" w:themeColor="text1"/>
          <w:spacing w:val="0"/>
          <w:w w:val="100"/>
          <w:kern w:val="0"/>
        </w:rPr>
        <w:t>} </w:t>
      </w:r>
      <w:r w:rsidRPr="00A46BFC">
        <w:rPr>
          <w:color w:val="000000" w:themeColor="text1"/>
          <w:spacing w:val="0"/>
          <w:w w:val="100"/>
          <w:kern w:val="0"/>
        </w:rPr>
        <w:t>·</w:t>
      </w:r>
      <w:r w:rsidRPr="00A46BFC">
        <w:rPr>
          <w:iCs/>
          <w:color w:val="000000" w:themeColor="text1"/>
          <w:spacing w:val="0"/>
          <w:w w:val="100"/>
          <w:kern w:val="0"/>
        </w:rPr>
        <w:t> </w:t>
      </w:r>
      <w:r w:rsidRPr="00A46BFC">
        <w:rPr>
          <w:color w:val="000000" w:themeColor="text1"/>
          <w:spacing w:val="0"/>
          <w:w w:val="100"/>
          <w:kern w:val="0"/>
        </w:rPr>
        <w:t>100 ,</w:t>
      </w:r>
      <w:r w:rsidRPr="00A46BFC">
        <w:rPr>
          <w:i/>
          <w:iCs/>
          <w:color w:val="000000" w:themeColor="text1"/>
          <w:spacing w:val="0"/>
          <w:w w:val="100"/>
          <w:kern w:val="0"/>
        </w:rPr>
        <w:tab/>
      </w:r>
      <w:r w:rsidRPr="00A46BFC">
        <w:rPr>
          <w:i/>
          <w:iCs/>
          <w:color w:val="000000" w:themeColor="text1"/>
          <w:spacing w:val="0"/>
          <w:w w:val="100"/>
          <w:kern w:val="0"/>
        </w:rPr>
        <w:tab/>
      </w:r>
      <w:r w:rsidRPr="00A46BFC">
        <w:rPr>
          <w:i/>
          <w:iCs/>
          <w:color w:val="000000" w:themeColor="text1"/>
          <w:spacing w:val="0"/>
          <w:w w:val="100"/>
          <w:kern w:val="0"/>
        </w:rPr>
        <w:tab/>
      </w:r>
      <w:r w:rsidRPr="00A46BFC">
        <w:rPr>
          <w:color w:val="000000" w:themeColor="text1"/>
          <w:spacing w:val="0"/>
          <w:w w:val="100"/>
          <w:kern w:val="0"/>
        </w:rPr>
        <w:t>формула 1)</w:t>
      </w:r>
    </w:p>
    <w:p w14:paraId="363F7DF6" w14:textId="77777777" w:rsidR="009A3F15" w:rsidRPr="00A46BFC" w:rsidRDefault="009A3F15" w:rsidP="009A3F15">
      <w:pPr>
        <w:pStyle w:val="SingleTxtGR"/>
        <w:tabs>
          <w:tab w:val="left" w:leader="dot" w:pos="1134"/>
          <w:tab w:val="left" w:leader="dot" w:pos="8505"/>
        </w:tabs>
        <w:spacing w:before="120"/>
        <w:ind w:left="2268"/>
        <w:jc w:val="left"/>
        <w:rPr>
          <w:color w:val="000000" w:themeColor="text1"/>
          <w:spacing w:val="0"/>
          <w:w w:val="100"/>
          <w:kern w:val="0"/>
        </w:rPr>
      </w:pPr>
      <w:r w:rsidRPr="00A46BFC">
        <w:rPr>
          <w:color w:val="000000" w:themeColor="text1"/>
          <w:spacing w:val="0"/>
          <w:w w:val="100"/>
          <w:kern w:val="0"/>
        </w:rPr>
        <w:t>где</w:t>
      </w:r>
    </w:p>
    <w:p w14:paraId="3CD00A41" w14:textId="77777777" w:rsidR="009A3F15" w:rsidRPr="00A46BFC" w:rsidRDefault="009A3F15" w:rsidP="009A3F15">
      <w:pPr>
        <w:pStyle w:val="SingleTxtGR"/>
        <w:tabs>
          <w:tab w:val="left" w:leader="dot" w:pos="1134"/>
          <w:tab w:val="left" w:leader="dot" w:pos="8505"/>
        </w:tabs>
        <w:spacing w:before="120"/>
        <w:ind w:left="2268"/>
        <w:rPr>
          <w:color w:val="000000" w:themeColor="text1"/>
          <w:spacing w:val="0"/>
          <w:w w:val="100"/>
          <w:kern w:val="0"/>
        </w:rPr>
      </w:pPr>
      <w:bookmarkStart w:id="0" w:name="OLE_LINK6"/>
      <w:bookmarkStart w:id="1" w:name="OLE_LINK7"/>
      <w:r w:rsidRPr="00A46BFC">
        <w:rPr>
          <w:i/>
          <w:iCs/>
          <w:color w:val="000000" w:themeColor="text1"/>
          <w:spacing w:val="0"/>
          <w:w w:val="100"/>
          <w:kern w:val="0"/>
        </w:rPr>
        <w:t>f</w:t>
      </w:r>
      <w:r w:rsidRPr="00A46BFC">
        <w:rPr>
          <w:color w:val="000000" w:themeColor="text1"/>
          <w:spacing w:val="0"/>
          <w:w w:val="100"/>
          <w:kern w:val="0"/>
          <w:vertAlign w:val="subscript"/>
        </w:rPr>
        <w:t>speed</w:t>
      </w:r>
      <w:r w:rsidRPr="00A46BFC">
        <w:rPr>
          <w:color w:val="000000" w:themeColor="text1"/>
          <w:spacing w:val="0"/>
          <w:w w:val="100"/>
          <w:kern w:val="0"/>
        </w:rPr>
        <w:tab/>
        <w:t>—</w:t>
      </w:r>
      <w:r w:rsidRPr="00A46BFC">
        <w:rPr>
          <w:color w:val="000000" w:themeColor="text1"/>
          <w:spacing w:val="0"/>
          <w:w w:val="100"/>
          <w:kern w:val="0"/>
        </w:rPr>
        <w:tab/>
        <w:t>частота при заданном значении скорости;</w:t>
      </w:r>
      <w:bookmarkEnd w:id="0"/>
      <w:bookmarkEnd w:id="1"/>
    </w:p>
    <w:p w14:paraId="142628D2" w14:textId="77777777" w:rsidR="009A3F15" w:rsidRPr="00A46BFC" w:rsidRDefault="009A3F15" w:rsidP="009A3F15">
      <w:pPr>
        <w:pStyle w:val="SingleTxtGR"/>
        <w:tabs>
          <w:tab w:val="left" w:leader="dot" w:pos="1134"/>
          <w:tab w:val="left" w:leader="dot" w:pos="8505"/>
        </w:tabs>
        <w:spacing w:before="120"/>
        <w:ind w:left="3402" w:hanging="1134"/>
        <w:rPr>
          <w:color w:val="000000" w:themeColor="text1"/>
          <w:spacing w:val="0"/>
          <w:w w:val="100"/>
          <w:kern w:val="0"/>
        </w:rPr>
      </w:pPr>
      <w:r w:rsidRPr="00A46BFC">
        <w:rPr>
          <w:i/>
          <w:iCs/>
          <w:color w:val="000000" w:themeColor="text1"/>
          <w:spacing w:val="0"/>
          <w:w w:val="100"/>
          <w:kern w:val="0"/>
        </w:rPr>
        <w:t>f</w:t>
      </w:r>
      <w:r w:rsidRPr="00A46BFC">
        <w:rPr>
          <w:color w:val="000000" w:themeColor="text1"/>
          <w:spacing w:val="0"/>
          <w:w w:val="100"/>
          <w:kern w:val="0"/>
          <w:vertAlign w:val="subscript"/>
        </w:rPr>
        <w:t>ref</w:t>
      </w:r>
      <w:r w:rsidRPr="00A46BFC">
        <w:rPr>
          <w:color w:val="000000" w:themeColor="text1"/>
          <w:spacing w:val="0"/>
          <w:w w:val="100"/>
          <w:kern w:val="0"/>
        </w:rPr>
        <w:tab/>
        <w:t>—</w:t>
      </w:r>
      <w:r w:rsidRPr="00A46BFC">
        <w:rPr>
          <w:color w:val="000000" w:themeColor="text1"/>
          <w:spacing w:val="0"/>
          <w:w w:val="100"/>
          <w:kern w:val="0"/>
        </w:rPr>
        <w:tab/>
        <w:t>частота при контрольной скорости 5 км/ч или самой низкой зарегистрированной скорости;</w:t>
      </w:r>
    </w:p>
    <w:p w14:paraId="16F8C587" w14:textId="77777777" w:rsidR="009A3F15" w:rsidRPr="00A46BFC" w:rsidRDefault="009A3F15" w:rsidP="009A3F15">
      <w:pPr>
        <w:pStyle w:val="SingleTxtGR"/>
        <w:tabs>
          <w:tab w:val="left" w:leader="dot" w:pos="1134"/>
          <w:tab w:val="left" w:leader="dot" w:pos="8505"/>
        </w:tabs>
        <w:spacing w:before="120"/>
        <w:ind w:left="3402" w:hanging="1134"/>
        <w:rPr>
          <w:color w:val="000000" w:themeColor="text1"/>
          <w:spacing w:val="0"/>
          <w:w w:val="100"/>
          <w:kern w:val="0"/>
        </w:rPr>
      </w:pPr>
      <w:r w:rsidRPr="00A46BFC">
        <w:rPr>
          <w:color w:val="000000" w:themeColor="text1"/>
          <w:spacing w:val="0"/>
          <w:w w:val="100"/>
          <w:kern w:val="0"/>
        </w:rPr>
        <w:t>v</w:t>
      </w:r>
      <w:r w:rsidRPr="00A46BFC">
        <w:rPr>
          <w:color w:val="000000" w:themeColor="text1"/>
          <w:spacing w:val="0"/>
          <w:w w:val="100"/>
          <w:kern w:val="0"/>
          <w:vertAlign w:val="subscript"/>
        </w:rPr>
        <w:t>test</w:t>
      </w:r>
      <w:r w:rsidRPr="00A46BFC">
        <w:rPr>
          <w:color w:val="000000" w:themeColor="text1"/>
          <w:spacing w:val="0"/>
          <w:w w:val="100"/>
          <w:kern w:val="0"/>
        </w:rPr>
        <w:tab/>
        <w:t>—</w:t>
      </w:r>
      <w:r w:rsidRPr="00A46BFC">
        <w:rPr>
          <w:color w:val="000000" w:themeColor="text1"/>
          <w:spacing w:val="0"/>
          <w:w w:val="100"/>
          <w:kern w:val="0"/>
        </w:rPr>
        <w:tab/>
        <w:t xml:space="preserve">фактическая или моделируемая скорость транспортного средства, соответствующая частоте </w:t>
      </w:r>
      <w:r w:rsidRPr="00A46BFC">
        <w:rPr>
          <w:i/>
          <w:iCs/>
          <w:color w:val="000000" w:themeColor="text1"/>
          <w:spacing w:val="0"/>
          <w:w w:val="100"/>
          <w:kern w:val="0"/>
        </w:rPr>
        <w:t>f</w:t>
      </w:r>
      <w:r w:rsidRPr="00A46BFC">
        <w:rPr>
          <w:color w:val="000000" w:themeColor="text1"/>
          <w:spacing w:val="0"/>
          <w:w w:val="100"/>
          <w:kern w:val="0"/>
          <w:vertAlign w:val="subscript"/>
        </w:rPr>
        <w:t>speed</w:t>
      </w:r>
      <w:r w:rsidRPr="00A46BFC">
        <w:rPr>
          <w:color w:val="000000" w:themeColor="text1"/>
          <w:spacing w:val="0"/>
          <w:w w:val="100"/>
          <w:kern w:val="0"/>
        </w:rPr>
        <w:t>;</w:t>
      </w:r>
    </w:p>
    <w:p w14:paraId="60BE7939" w14:textId="77777777" w:rsidR="009A3F15" w:rsidRPr="00A46BFC" w:rsidRDefault="009A3F15" w:rsidP="009A3F15">
      <w:pPr>
        <w:pStyle w:val="SingleTxtGR"/>
        <w:tabs>
          <w:tab w:val="left" w:leader="dot" w:pos="1134"/>
          <w:tab w:val="left" w:leader="dot" w:pos="8505"/>
        </w:tabs>
        <w:spacing w:before="120"/>
        <w:ind w:left="3402" w:hanging="1134"/>
        <w:rPr>
          <w:color w:val="000000" w:themeColor="text1"/>
          <w:spacing w:val="0"/>
          <w:w w:val="100"/>
          <w:kern w:val="0"/>
        </w:rPr>
      </w:pPr>
      <w:r w:rsidRPr="00A46BFC">
        <w:rPr>
          <w:color w:val="000000" w:themeColor="text1"/>
          <w:spacing w:val="0"/>
          <w:w w:val="100"/>
          <w:kern w:val="0"/>
        </w:rPr>
        <w:t>v</w:t>
      </w:r>
      <w:r w:rsidRPr="00A46BFC">
        <w:rPr>
          <w:color w:val="000000" w:themeColor="text1"/>
          <w:spacing w:val="0"/>
          <w:w w:val="100"/>
          <w:kern w:val="0"/>
          <w:vertAlign w:val="subscript"/>
        </w:rPr>
        <w:t>ref</w:t>
      </w:r>
      <w:r w:rsidRPr="00A46BFC">
        <w:rPr>
          <w:color w:val="000000" w:themeColor="text1"/>
          <w:spacing w:val="0"/>
          <w:w w:val="100"/>
          <w:kern w:val="0"/>
        </w:rPr>
        <w:tab/>
        <w:t>—</w:t>
      </w:r>
      <w:r w:rsidRPr="00A46BFC">
        <w:rPr>
          <w:color w:val="000000" w:themeColor="text1"/>
          <w:spacing w:val="0"/>
          <w:w w:val="100"/>
          <w:kern w:val="0"/>
        </w:rPr>
        <w:tab/>
        <w:t xml:space="preserve">фактическая или моделируемая скорость транспортного средства, соответствующая частоте </w:t>
      </w:r>
      <w:r w:rsidRPr="00A46BFC">
        <w:rPr>
          <w:i/>
          <w:iCs/>
          <w:color w:val="000000" w:themeColor="text1"/>
          <w:spacing w:val="0"/>
          <w:w w:val="100"/>
          <w:kern w:val="0"/>
        </w:rPr>
        <w:t>f</w:t>
      </w:r>
      <w:r w:rsidRPr="00A46BFC">
        <w:rPr>
          <w:color w:val="000000" w:themeColor="text1"/>
          <w:spacing w:val="0"/>
          <w:w w:val="100"/>
          <w:kern w:val="0"/>
          <w:vertAlign w:val="subscript"/>
        </w:rPr>
        <w:t>ref</w:t>
      </w:r>
      <w:r w:rsidRPr="00A46BFC">
        <w:rPr>
          <w:color w:val="000000" w:themeColor="text1"/>
          <w:spacing w:val="0"/>
          <w:w w:val="100"/>
          <w:kern w:val="0"/>
        </w:rPr>
        <w:t>;</w:t>
      </w:r>
    </w:p>
    <w:p w14:paraId="063D6DDB" w14:textId="7A6A6B6B" w:rsidR="009A3F15" w:rsidRPr="00A46BFC" w:rsidRDefault="009A3F15" w:rsidP="009A3F15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b/>
          <w:bCs/>
          <w:color w:val="000000" w:themeColor="text1"/>
        </w:rPr>
      </w:pPr>
      <w:r w:rsidRPr="00A46BFC">
        <w:rPr>
          <w:color w:val="000000" w:themeColor="text1"/>
        </w:rPr>
        <w:tab/>
      </w:r>
      <w:r w:rsidRPr="00A46BFC">
        <w:rPr>
          <w:b/>
          <w:bCs/>
          <w:i/>
          <w:iCs/>
          <w:color w:val="000000" w:themeColor="text1"/>
        </w:rPr>
        <w:t>del f</w:t>
      </w:r>
      <w:r w:rsidRPr="00A46BFC">
        <w:rPr>
          <w:color w:val="000000" w:themeColor="text1"/>
        </w:rPr>
        <w:tab/>
      </w:r>
      <w:r w:rsidR="006D2098" w:rsidRPr="00A46BFC">
        <w:rPr>
          <w:color w:val="000000" w:themeColor="text1"/>
        </w:rPr>
        <w:t>—</w:t>
      </w:r>
      <w:r w:rsidRPr="00A46BFC">
        <w:rPr>
          <w:color w:val="000000" w:themeColor="text1"/>
        </w:rPr>
        <w:tab/>
      </w:r>
      <w:r w:rsidRPr="00A46BFC">
        <w:rPr>
          <w:b/>
          <w:bCs/>
          <w:color w:val="000000" w:themeColor="text1"/>
        </w:rPr>
        <w:t>округляют до одной сотой;</w:t>
      </w:r>
    </w:p>
    <w:p w14:paraId="7DAC1E7B" w14:textId="77777777" w:rsidR="009A3F15" w:rsidRPr="009A3F15" w:rsidRDefault="009A3F15" w:rsidP="009A3F15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  <w:color w:val="000000" w:themeColor="text1"/>
        </w:rPr>
      </w:pPr>
      <w:r w:rsidRPr="00A46BFC">
        <w:rPr>
          <w:color w:val="000000" w:themeColor="text1"/>
        </w:rPr>
        <w:tab/>
        <w:t>...»</w:t>
      </w:r>
    </w:p>
    <w:p w14:paraId="4F1A502A" w14:textId="77777777" w:rsidR="009A3F15" w:rsidRPr="009A3F15" w:rsidRDefault="009A3F15" w:rsidP="009A3F15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color w:val="000000" w:themeColor="text1"/>
          <w:sz w:val="28"/>
          <w:szCs w:val="28"/>
        </w:rPr>
      </w:pPr>
      <w:r w:rsidRPr="009A3F15">
        <w:rPr>
          <w:b/>
          <w:bCs/>
          <w:color w:val="000000" w:themeColor="text1"/>
        </w:rPr>
        <w:tab/>
      </w:r>
      <w:r w:rsidRPr="009A3F15">
        <w:rPr>
          <w:b/>
          <w:bCs/>
          <w:color w:val="000000" w:themeColor="text1"/>
          <w:sz w:val="28"/>
          <w:szCs w:val="28"/>
        </w:rPr>
        <w:t>II.</w:t>
      </w:r>
      <w:r w:rsidRPr="009A3F15">
        <w:rPr>
          <w:color w:val="000000" w:themeColor="text1"/>
          <w:sz w:val="28"/>
          <w:szCs w:val="28"/>
        </w:rPr>
        <w:tab/>
      </w:r>
      <w:r w:rsidRPr="009A3F15">
        <w:rPr>
          <w:b/>
          <w:bCs/>
          <w:color w:val="000000" w:themeColor="text1"/>
          <w:sz w:val="28"/>
          <w:szCs w:val="28"/>
        </w:rPr>
        <w:t>Обоснование</w:t>
      </w:r>
      <w:r w:rsidRPr="009A3F15">
        <w:rPr>
          <w:color w:val="000000" w:themeColor="text1"/>
          <w:sz w:val="28"/>
          <w:szCs w:val="28"/>
        </w:rPr>
        <w:t xml:space="preserve"> </w:t>
      </w:r>
    </w:p>
    <w:p w14:paraId="3F824249" w14:textId="0A3193D9" w:rsidR="009A3F15" w:rsidRPr="009A3F15" w:rsidRDefault="009A3F15" w:rsidP="009A3F15">
      <w:pPr>
        <w:spacing w:after="120"/>
        <w:ind w:left="1134" w:right="1134"/>
        <w:jc w:val="both"/>
        <w:rPr>
          <w:color w:val="000000" w:themeColor="text1"/>
        </w:rPr>
      </w:pPr>
      <w:r w:rsidRPr="009A3F15">
        <w:rPr>
          <w:color w:val="000000" w:themeColor="text1"/>
        </w:rPr>
        <w:tab/>
      </w:r>
      <w:r w:rsidRPr="009A3F15">
        <w:rPr>
          <w:color w:val="000000" w:themeColor="text1"/>
        </w:rPr>
        <w:tab/>
        <w:t>Цель настоящей поправки — уточнить расчет сдвига частоты сигнала, обозначенного del f, для того чтобы избежать разных толкований. Предлагается указать, что результат del f в пункте 4.5.1 должен быть округлен, с тем чтобы сравнить его с требованием, описанным в пункте 6.2.3.2. В отношении этого требования предлагается также заменить формулировку «не менее» на символ «≥» для большей ясности.</w:t>
      </w:r>
    </w:p>
    <w:p w14:paraId="589B3E82" w14:textId="57088C83" w:rsidR="00E12C5F" w:rsidRPr="009A3F15" w:rsidRDefault="009A3F15" w:rsidP="009A3F15">
      <w:pPr>
        <w:spacing w:before="240"/>
        <w:ind w:left="1134" w:right="1134"/>
        <w:jc w:val="center"/>
        <w:rPr>
          <w:color w:val="000000" w:themeColor="text1"/>
        </w:rPr>
      </w:pPr>
      <w:r w:rsidRPr="009A3F15">
        <w:rPr>
          <w:color w:val="000000" w:themeColor="text1"/>
          <w:u w:val="single"/>
        </w:rPr>
        <w:tab/>
      </w:r>
      <w:r w:rsidRPr="009A3F15">
        <w:rPr>
          <w:color w:val="000000" w:themeColor="text1"/>
          <w:u w:val="single"/>
        </w:rPr>
        <w:tab/>
      </w:r>
      <w:r w:rsidRPr="009A3F15">
        <w:rPr>
          <w:color w:val="000000" w:themeColor="text1"/>
          <w:u w:val="single"/>
        </w:rPr>
        <w:tab/>
      </w:r>
      <w:r w:rsidRPr="009A3F15">
        <w:rPr>
          <w:color w:val="000000" w:themeColor="text1"/>
          <w:u w:val="single"/>
        </w:rPr>
        <w:tab/>
      </w:r>
    </w:p>
    <w:sectPr w:rsidR="00E12C5F" w:rsidRPr="009A3F15" w:rsidSect="002F1A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BDEA0" w14:textId="77777777" w:rsidR="0006669C" w:rsidRPr="00A312BC" w:rsidRDefault="0006669C" w:rsidP="00A312BC"/>
  </w:endnote>
  <w:endnote w:type="continuationSeparator" w:id="0">
    <w:p w14:paraId="247846F9" w14:textId="77777777" w:rsidR="0006669C" w:rsidRPr="00A312BC" w:rsidRDefault="0006669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F2F07" w14:textId="600F7648" w:rsidR="002F1A51" w:rsidRPr="002F1A51" w:rsidRDefault="002F1A51">
    <w:pPr>
      <w:pStyle w:val="a8"/>
    </w:pPr>
    <w:r w:rsidRPr="002F1A51">
      <w:rPr>
        <w:b/>
        <w:sz w:val="18"/>
      </w:rPr>
      <w:fldChar w:fldCharType="begin"/>
    </w:r>
    <w:r w:rsidRPr="002F1A51">
      <w:rPr>
        <w:b/>
        <w:sz w:val="18"/>
      </w:rPr>
      <w:instrText xml:space="preserve"> PAGE  \* MERGEFORMAT </w:instrText>
    </w:r>
    <w:r w:rsidRPr="002F1A51">
      <w:rPr>
        <w:b/>
        <w:sz w:val="18"/>
      </w:rPr>
      <w:fldChar w:fldCharType="separate"/>
    </w:r>
    <w:r w:rsidRPr="002F1A51">
      <w:rPr>
        <w:b/>
        <w:noProof/>
        <w:sz w:val="18"/>
      </w:rPr>
      <w:t>2</w:t>
    </w:r>
    <w:r w:rsidRPr="002F1A51">
      <w:rPr>
        <w:b/>
        <w:sz w:val="18"/>
      </w:rPr>
      <w:fldChar w:fldCharType="end"/>
    </w:r>
    <w:r>
      <w:rPr>
        <w:b/>
        <w:sz w:val="18"/>
      </w:rPr>
      <w:tab/>
    </w:r>
    <w:r>
      <w:t>GE.21-08793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38A1A" w14:textId="73702AC5" w:rsidR="002F1A51" w:rsidRPr="002F1A51" w:rsidRDefault="002F1A51" w:rsidP="002F1A51">
    <w:pPr>
      <w:pStyle w:val="a8"/>
      <w:tabs>
        <w:tab w:val="clear" w:pos="9639"/>
        <w:tab w:val="right" w:pos="9638"/>
      </w:tabs>
      <w:rPr>
        <w:b/>
        <w:sz w:val="18"/>
      </w:rPr>
    </w:pPr>
    <w:r>
      <w:t>GE.21-08793</w:t>
    </w:r>
    <w:r>
      <w:tab/>
    </w:r>
    <w:r w:rsidRPr="002F1A51">
      <w:rPr>
        <w:b/>
        <w:sz w:val="18"/>
      </w:rPr>
      <w:fldChar w:fldCharType="begin"/>
    </w:r>
    <w:r w:rsidRPr="002F1A51">
      <w:rPr>
        <w:b/>
        <w:sz w:val="18"/>
      </w:rPr>
      <w:instrText xml:space="preserve"> PAGE  \* MERGEFORMAT </w:instrText>
    </w:r>
    <w:r w:rsidRPr="002F1A51">
      <w:rPr>
        <w:b/>
        <w:sz w:val="18"/>
      </w:rPr>
      <w:fldChar w:fldCharType="separate"/>
    </w:r>
    <w:r w:rsidRPr="002F1A51">
      <w:rPr>
        <w:b/>
        <w:noProof/>
        <w:sz w:val="18"/>
      </w:rPr>
      <w:t>3</w:t>
    </w:r>
    <w:r w:rsidRPr="002F1A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7892A" w14:textId="0AC24F82" w:rsidR="00042B72" w:rsidRPr="002F1A51" w:rsidRDefault="002F1A51" w:rsidP="002F1A5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0A8B4E6" wp14:editId="7019E96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21-08793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45E4C9D" wp14:editId="239B844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050721  060721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99DFA" w14:textId="77777777" w:rsidR="0006669C" w:rsidRPr="001075E9" w:rsidRDefault="0006669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C7BD6F" w14:textId="77777777" w:rsidR="0006669C" w:rsidRDefault="0006669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145F0C8" w14:textId="7981BDB2" w:rsidR="009A3F15" w:rsidRPr="00B90517" w:rsidRDefault="009A3F15" w:rsidP="009A3F15">
      <w:pPr>
        <w:pStyle w:val="ad"/>
      </w:pPr>
      <w:r>
        <w:tab/>
      </w:r>
      <w:r w:rsidRPr="009A3F15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B2812" w14:textId="1F13C21F" w:rsidR="002F1A51" w:rsidRPr="002F1A51" w:rsidRDefault="00DF2BD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ECE/TRANS/WP.29/GRBP/2021/14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6FA69" w14:textId="4217A23B" w:rsidR="002F1A51" w:rsidRPr="002F1A51" w:rsidRDefault="00DF2BD8" w:rsidP="002F1A51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ECE/TRANS/WP.29/GRBP/2021/14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7A7D8" w14:textId="77777777" w:rsidR="002F1A51" w:rsidRDefault="002F1A51" w:rsidP="002F1A5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9C"/>
    <w:rsid w:val="0000653A"/>
    <w:rsid w:val="00033EE1"/>
    <w:rsid w:val="00042B72"/>
    <w:rsid w:val="000558BD"/>
    <w:rsid w:val="0006669C"/>
    <w:rsid w:val="000B4854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1A51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30A2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2098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A3F15"/>
    <w:rsid w:val="009C59D7"/>
    <w:rsid w:val="009C6FE6"/>
    <w:rsid w:val="009D7E7D"/>
    <w:rsid w:val="009F6201"/>
    <w:rsid w:val="00A14DA8"/>
    <w:rsid w:val="00A312BC"/>
    <w:rsid w:val="00A46BF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2BD8"/>
    <w:rsid w:val="00DF5767"/>
    <w:rsid w:val="00DF71B9"/>
    <w:rsid w:val="00E12C5F"/>
    <w:rsid w:val="00E43CE2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75603E"/>
  <w15:docId w15:val="{A06FA174-3B15-4FB6-9C9F-73F53750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ußnotentext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ußnotentext Знак,5_G_6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9A3F15"/>
    <w:rPr>
      <w:lang w:val="ru-RU" w:eastAsia="en-US"/>
    </w:rPr>
  </w:style>
  <w:style w:type="paragraph" w:customStyle="1" w:styleId="SingleTxtGR">
    <w:name w:val="_ Single Txt_GR"/>
    <w:basedOn w:val="a"/>
    <w:link w:val="SingleTxtGR0"/>
    <w:qFormat/>
    <w:rsid w:val="009A3F15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SingleTxtGR0">
    <w:name w:val="_ Single Txt_GR Знак"/>
    <w:basedOn w:val="a0"/>
    <w:link w:val="SingleTxtGR"/>
    <w:locked/>
    <w:rsid w:val="009A3F15"/>
    <w:rPr>
      <w:spacing w:val="4"/>
      <w:w w:val="103"/>
      <w:kern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8ADF2C-8485-4DF1-B7B5-B8F36AB5420A}"/>
</file>

<file path=customXml/itemProps2.xml><?xml version="1.0" encoding="utf-8"?>
<ds:datastoreItem xmlns:ds="http://schemas.openxmlformats.org/officeDocument/2006/customXml" ds:itemID="{80FBD001-D583-42BE-8C71-A46072C3542C}"/>
</file>

<file path=customXml/itemProps3.xml><?xml version="1.0" encoding="utf-8"?>
<ds:datastoreItem xmlns:ds="http://schemas.openxmlformats.org/officeDocument/2006/customXml" ds:itemID="{EDE830CF-A7D7-46A5-B916-CDE927AB5B8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384</Words>
  <Characters>2567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ECE/TRANS/WP.29/GRBP/2021/14</dc:title>
  <dc:subject/>
  <dc:creator>Olga OVTCHINNIKOVA</dc:creator>
  <cp:keywords/>
  <cp:lastModifiedBy>Ioulia Goussarova</cp:lastModifiedBy>
  <cp:revision>4</cp:revision>
  <cp:lastPrinted>2021-07-06T07:39:00Z</cp:lastPrinted>
  <dcterms:created xsi:type="dcterms:W3CDTF">2021-07-06T07:28:00Z</dcterms:created>
  <dcterms:modified xsi:type="dcterms:W3CDTF">2021-07-06T07:39:00Z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