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003CD9"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5474E33A"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4B0768C5" w:rsidR="00E03A64" w:rsidRPr="0041175A" w:rsidRDefault="00E03A64" w:rsidP="00735FB5">
            <w:pPr>
              <w:jc w:val="right"/>
              <w:rPr>
                <w:lang w:val="en-GB"/>
              </w:rPr>
            </w:pPr>
            <w:r w:rsidRPr="0041175A">
              <w:rPr>
                <w:sz w:val="40"/>
                <w:lang w:val="en-GB"/>
              </w:rPr>
              <w:t>ECE</w:t>
            </w:r>
            <w:r w:rsidRPr="0041175A">
              <w:rPr>
                <w:lang w:val="en-GB"/>
              </w:rPr>
              <w:t>/TRANS/</w:t>
            </w:r>
            <w:r w:rsidR="00576FBF">
              <w:rPr>
                <w:lang w:val="en-GB"/>
              </w:rPr>
              <w:t>WP.29/</w:t>
            </w:r>
            <w:r w:rsidRPr="0041175A">
              <w:rPr>
                <w:lang w:val="en-GB"/>
              </w:rPr>
              <w:t>GR</w:t>
            </w:r>
            <w:r w:rsidR="00BB1F39">
              <w:rPr>
                <w:lang w:val="en-GB"/>
              </w:rPr>
              <w:t>BP</w:t>
            </w:r>
            <w:r w:rsidRPr="0041175A">
              <w:rPr>
                <w:lang w:val="en-GB"/>
              </w:rPr>
              <w:t>/</w:t>
            </w:r>
            <w:r w:rsidR="00735FB5">
              <w:rPr>
                <w:lang w:val="en-GB"/>
              </w:rPr>
              <w:t>202</w:t>
            </w:r>
            <w:r w:rsidR="006C15C2">
              <w:rPr>
                <w:lang w:val="en-GB"/>
              </w:rPr>
              <w:t>1</w:t>
            </w:r>
            <w:r w:rsidR="00095481">
              <w:rPr>
                <w:lang w:val="en-GB"/>
              </w:rPr>
              <w:t>/1</w:t>
            </w:r>
            <w:r w:rsidR="00ED6B52">
              <w:rPr>
                <w:lang w:val="en-GB"/>
              </w:rPr>
              <w:t>1</w:t>
            </w:r>
          </w:p>
        </w:tc>
      </w:tr>
      <w:tr w:rsidR="00E03A64" w:rsidRPr="00355D16"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fr-FR" w:eastAsia="fr-FR"/>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0CE5000E" w:rsidR="00E03A64" w:rsidRPr="0041175A" w:rsidRDefault="00095481" w:rsidP="0041175A">
            <w:pPr>
              <w:spacing w:line="240" w:lineRule="exact"/>
              <w:rPr>
                <w:lang w:val="en-GB"/>
              </w:rPr>
            </w:pPr>
            <w:r>
              <w:rPr>
                <w:lang w:val="en-GB"/>
              </w:rPr>
              <w:t xml:space="preserve">29 June </w:t>
            </w:r>
            <w:r w:rsidR="00735FB5">
              <w:rPr>
                <w:lang w:val="en-GB"/>
              </w:rPr>
              <w:t>2021</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5043F6B7" w:rsidR="00E03A64" w:rsidRPr="00E03A64" w:rsidRDefault="00735FB5" w:rsidP="00E03A64">
      <w:pPr>
        <w:rPr>
          <w:b/>
          <w:lang w:val="en-GB"/>
        </w:rPr>
      </w:pPr>
      <w:r>
        <w:rPr>
          <w:b/>
          <w:lang w:val="en-GB"/>
        </w:rPr>
        <w:t>Seventy-fourth</w:t>
      </w:r>
      <w:r w:rsidR="00E03A64" w:rsidRPr="00E03A64">
        <w:rPr>
          <w:b/>
          <w:lang w:val="en-GB"/>
        </w:rPr>
        <w:t xml:space="preserve"> session </w:t>
      </w:r>
    </w:p>
    <w:p w14:paraId="4DFDDE86" w14:textId="7F4B32EC" w:rsidR="00E03A64" w:rsidRPr="00E03A64" w:rsidRDefault="00E03A64" w:rsidP="00E03A64">
      <w:pPr>
        <w:rPr>
          <w:bCs/>
          <w:lang w:val="en-GB"/>
        </w:rPr>
      </w:pPr>
      <w:r w:rsidRPr="00E03A64">
        <w:rPr>
          <w:lang w:val="en-GB"/>
        </w:rPr>
        <w:t>Geneva</w:t>
      </w:r>
      <w:r w:rsidR="00735FB5">
        <w:rPr>
          <w:bCs/>
          <w:lang w:val="en-GB"/>
        </w:rPr>
        <w:t xml:space="preserve">, </w:t>
      </w:r>
      <w:r w:rsidR="00095481">
        <w:rPr>
          <w:bCs/>
          <w:lang w:val="en-GB"/>
        </w:rPr>
        <w:t>15–</w:t>
      </w:r>
      <w:r w:rsidR="00ED6B52">
        <w:rPr>
          <w:bCs/>
          <w:lang w:val="en-GB"/>
        </w:rPr>
        <w:t>1</w:t>
      </w:r>
      <w:r w:rsidR="00095481">
        <w:rPr>
          <w:bCs/>
          <w:lang w:val="en-GB"/>
        </w:rPr>
        <w:t xml:space="preserve">7 </w:t>
      </w:r>
      <w:r w:rsidR="00735FB5">
        <w:rPr>
          <w:bCs/>
          <w:lang w:val="en-GB"/>
        </w:rPr>
        <w:t>September 2021</w:t>
      </w:r>
    </w:p>
    <w:p w14:paraId="1F4EA9BA" w14:textId="0906DA35" w:rsidR="00E03A64" w:rsidRPr="00FE243B" w:rsidRDefault="00E03A64" w:rsidP="00E03A64">
      <w:pPr>
        <w:rPr>
          <w:bCs/>
          <w:lang w:val="en-GB"/>
        </w:rPr>
      </w:pPr>
      <w:r w:rsidRPr="00FE243B">
        <w:rPr>
          <w:bCs/>
          <w:lang w:val="en-GB"/>
        </w:rPr>
        <w:t xml:space="preserve">Item </w:t>
      </w:r>
      <w:r w:rsidR="00ED6B52">
        <w:rPr>
          <w:bCs/>
          <w:lang w:val="en-GB"/>
        </w:rPr>
        <w:t>5</w:t>
      </w:r>
      <w:r w:rsidR="00487048">
        <w:rPr>
          <w:bCs/>
          <w:lang w:val="en-GB"/>
        </w:rPr>
        <w:t xml:space="preserve"> </w:t>
      </w:r>
      <w:r w:rsidRPr="00FE243B">
        <w:rPr>
          <w:bCs/>
          <w:lang w:val="en-GB"/>
        </w:rPr>
        <w:t>of the provisional agenda</w:t>
      </w:r>
    </w:p>
    <w:p w14:paraId="34CF11C5" w14:textId="5AB31557" w:rsidR="00716F84" w:rsidRPr="00716F84" w:rsidRDefault="00ED6B52" w:rsidP="00716F84">
      <w:pPr>
        <w:rPr>
          <w:b/>
          <w:bCs/>
          <w:lang w:val="en-US"/>
        </w:rPr>
      </w:pPr>
      <w:r w:rsidRPr="00ED6B52">
        <w:rPr>
          <w:b/>
          <w:bCs/>
          <w:lang w:val="en-US"/>
        </w:rPr>
        <w:t xml:space="preserve">UN Regulation No. 92 (Replacement exhaust silencing systems for motorcycles) </w:t>
      </w:r>
    </w:p>
    <w:p w14:paraId="3E3F695C" w14:textId="400061DC"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ED6B52" w:rsidRPr="00ED6B52">
        <w:rPr>
          <w:b/>
          <w:sz w:val="28"/>
          <w:lang w:val="en-US"/>
        </w:rPr>
        <w:t xml:space="preserve">Proposal for amendment of UN Regulation No. 92 </w:t>
      </w:r>
    </w:p>
    <w:p w14:paraId="21B9B395" w14:textId="744829F6"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716F84" w:rsidRPr="00716F84">
        <w:rPr>
          <w:b/>
          <w:sz w:val="24"/>
          <w:lang w:val="en-GB"/>
        </w:rPr>
        <w:t>Submitted by the expert</w:t>
      </w:r>
      <w:r w:rsidR="006C15C2">
        <w:rPr>
          <w:b/>
          <w:sz w:val="24"/>
          <w:lang w:val="en-GB"/>
        </w:rPr>
        <w:t xml:space="preserve"> </w:t>
      </w:r>
      <w:r w:rsidR="00716F84" w:rsidRPr="00716F84">
        <w:rPr>
          <w:b/>
          <w:sz w:val="24"/>
          <w:lang w:val="en-GB"/>
        </w:rPr>
        <w:t xml:space="preserve">from </w:t>
      </w:r>
      <w:r w:rsidR="00ED6B52">
        <w:rPr>
          <w:b/>
          <w:sz w:val="24"/>
          <w:lang w:val="en-GB"/>
        </w:rPr>
        <w:t>Italy</w:t>
      </w:r>
      <w:r w:rsidR="00095481" w:rsidRPr="00EA370C">
        <w:rPr>
          <w:b/>
          <w:lang w:val="en-US"/>
        </w:rPr>
        <w:footnoteReference w:customMarkFollows="1" w:id="2"/>
        <w:t>*</w:t>
      </w:r>
    </w:p>
    <w:p w14:paraId="6C2B27B4" w14:textId="51F8B1E0" w:rsidR="00FE243B" w:rsidRDefault="006C15C2" w:rsidP="006C15C2">
      <w:pPr>
        <w:pStyle w:val="SingleTxtG"/>
        <w:tabs>
          <w:tab w:val="left" w:pos="8505"/>
        </w:tabs>
        <w:spacing w:before="240" w:after="0"/>
        <w:ind w:firstLine="567"/>
        <w:rPr>
          <w:lang w:val="en-US"/>
        </w:rPr>
      </w:pPr>
      <w:r w:rsidRPr="006C15C2">
        <w:rPr>
          <w:lang w:val="en-US"/>
        </w:rPr>
        <w:t>T</w:t>
      </w:r>
      <w:r w:rsidR="00ED6B52" w:rsidRPr="00ED6B52">
        <w:rPr>
          <w:lang w:val="en-US"/>
        </w:rPr>
        <w:t>he text reproduced below was prepared by the expert from Italy in order to amend UN Regulation No. 92. The modifications to the current text of the UN Regulation are marked bold for added text and strike through for deleted text</w:t>
      </w:r>
      <w:r w:rsidR="00ED6B52">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2D3DF565" w:rsidR="00AD4644" w:rsidRDefault="00E5260A" w:rsidP="00E5260A">
      <w:pPr>
        <w:keepNext/>
        <w:keepLines/>
        <w:tabs>
          <w:tab w:val="right" w:pos="851"/>
        </w:tabs>
        <w:spacing w:before="360" w:after="240" w:line="300" w:lineRule="exact"/>
        <w:ind w:left="360" w:right="1134"/>
        <w:rPr>
          <w:b/>
          <w:bCs/>
          <w:sz w:val="28"/>
          <w:szCs w:val="28"/>
          <w:lang w:val="en-US"/>
        </w:rPr>
      </w:pPr>
      <w:r w:rsidRPr="0009225B">
        <w:rPr>
          <w:b/>
          <w:bCs/>
          <w:sz w:val="28"/>
          <w:szCs w:val="28"/>
          <w:lang w:val="en-US"/>
        </w:rPr>
        <w:lastRenderedPageBreak/>
        <w:tab/>
        <w:t>I.</w:t>
      </w:r>
      <w:r w:rsidRPr="0009225B">
        <w:rPr>
          <w:b/>
          <w:bCs/>
          <w:sz w:val="28"/>
          <w:szCs w:val="28"/>
          <w:lang w:val="en-US"/>
        </w:rPr>
        <w:tab/>
      </w:r>
      <w:r w:rsidR="00AD4644" w:rsidRPr="0009225B">
        <w:rPr>
          <w:b/>
          <w:bCs/>
          <w:sz w:val="28"/>
          <w:szCs w:val="28"/>
          <w:lang w:val="en-US"/>
        </w:rPr>
        <w:t>Proposal</w:t>
      </w:r>
    </w:p>
    <w:p w14:paraId="4AA53FA6" w14:textId="16FD2D01" w:rsidR="00ED6B52" w:rsidRPr="00E556F7" w:rsidRDefault="00ED6B52" w:rsidP="00E556F7">
      <w:pPr>
        <w:pStyle w:val="HChG"/>
        <w:tabs>
          <w:tab w:val="clear" w:pos="851"/>
        </w:tabs>
        <w:spacing w:before="0" w:after="120" w:line="240" w:lineRule="atLeast"/>
        <w:ind w:firstLine="0"/>
        <w:rPr>
          <w:b w:val="0"/>
          <w:sz w:val="20"/>
          <w:lang w:val="en-US"/>
        </w:rPr>
      </w:pPr>
      <w:r w:rsidRPr="00E556F7">
        <w:rPr>
          <w:b w:val="0"/>
          <w:i/>
          <w:iCs/>
          <w:sz w:val="20"/>
          <w:lang w:val="en-US"/>
        </w:rPr>
        <w:t>Paragraph 2.3</w:t>
      </w:r>
      <w:r w:rsidR="00E556F7" w:rsidRPr="00E556F7">
        <w:rPr>
          <w:b w:val="0"/>
          <w:i/>
          <w:iCs/>
          <w:sz w:val="20"/>
          <w:lang w:val="en-US"/>
        </w:rPr>
        <w:t>.</w:t>
      </w:r>
      <w:r w:rsidRPr="00E556F7">
        <w:rPr>
          <w:b w:val="0"/>
          <w:i/>
          <w:iCs/>
          <w:sz w:val="20"/>
          <w:lang w:val="en-US"/>
        </w:rPr>
        <w:t>,</w:t>
      </w:r>
      <w:r w:rsidRPr="00E556F7">
        <w:rPr>
          <w:b w:val="0"/>
          <w:sz w:val="20"/>
          <w:lang w:val="en-US"/>
        </w:rPr>
        <w:t xml:space="preserve"> amend to read:</w:t>
      </w:r>
    </w:p>
    <w:p w14:paraId="40878D1C" w14:textId="075B94DC" w:rsidR="00ED6B52" w:rsidRPr="00ED6B52" w:rsidRDefault="00E556F7" w:rsidP="00E556F7">
      <w:pPr>
        <w:spacing w:after="120"/>
        <w:ind w:left="2268" w:right="1134" w:hanging="1134"/>
        <w:jc w:val="both"/>
        <w:rPr>
          <w:lang w:val="en-US"/>
        </w:rPr>
      </w:pPr>
      <w:r>
        <w:rPr>
          <w:lang w:val="en-US"/>
        </w:rPr>
        <w:t>"</w:t>
      </w:r>
      <w:r w:rsidR="00ED6B52" w:rsidRPr="00ED6B52">
        <w:rPr>
          <w:lang w:val="en-US"/>
        </w:rPr>
        <w:t>2.3.</w:t>
      </w:r>
      <w:r w:rsidR="00ED6B52" w:rsidRPr="00ED6B52">
        <w:rPr>
          <w:lang w:val="en-US"/>
        </w:rPr>
        <w:tab/>
        <w:t>"</w:t>
      </w:r>
      <w:r w:rsidR="00ED6B52" w:rsidRPr="00ED6B52">
        <w:rPr>
          <w:i/>
          <w:lang w:val="en-US"/>
        </w:rPr>
        <w:t xml:space="preserve">Non-original replacement exhaust systems of different </w:t>
      </w:r>
      <w:r w:rsidR="00ED6B52" w:rsidRPr="00ED6B52">
        <w:rPr>
          <w:i/>
          <w:strike/>
          <w:lang w:val="en-US"/>
        </w:rPr>
        <w:t>types</w:t>
      </w:r>
      <w:r w:rsidR="00ED6B52" w:rsidRPr="00ED6B52">
        <w:rPr>
          <w:i/>
          <w:lang w:val="en-US"/>
        </w:rPr>
        <w:t xml:space="preserve"> </w:t>
      </w:r>
      <w:r w:rsidR="00ED6B52" w:rsidRPr="00ED6B52">
        <w:rPr>
          <w:b/>
          <w:lang w:val="en-US"/>
        </w:rPr>
        <w:t>configurations</w:t>
      </w:r>
      <w:r w:rsidR="00ED6B52" w:rsidRPr="00ED6B52">
        <w:rPr>
          <w:lang w:val="en-US"/>
        </w:rPr>
        <w:t xml:space="preserve">" means silencing systems </w:t>
      </w:r>
      <w:r w:rsidR="00ED6B52" w:rsidRPr="00ED6B52">
        <w:rPr>
          <w:b/>
          <w:lang w:val="en-US"/>
        </w:rPr>
        <w:t>belonging to the same NORESS type which are fundamentally different in one or more of the following ways</w:t>
      </w:r>
      <w:r w:rsidR="00ED6B52" w:rsidRPr="00ED6B52">
        <w:rPr>
          <w:lang w:val="en-US"/>
        </w:rPr>
        <w:t>:</w:t>
      </w:r>
    </w:p>
    <w:p w14:paraId="2B3D41CA" w14:textId="77777777" w:rsidR="00ED6B52" w:rsidRPr="00ED6B52" w:rsidRDefault="00ED6B52" w:rsidP="00E556F7">
      <w:pPr>
        <w:spacing w:after="120"/>
        <w:ind w:left="2835" w:right="1134" w:hanging="567"/>
        <w:jc w:val="both"/>
        <w:rPr>
          <w:b/>
          <w:lang w:val="en-US"/>
        </w:rPr>
      </w:pPr>
      <w:r w:rsidRPr="00ED6B52">
        <w:rPr>
          <w:b/>
          <w:lang w:val="en-US"/>
        </w:rPr>
        <w:t xml:space="preserve">(a) </w:t>
      </w:r>
      <w:r w:rsidRPr="00ED6B52">
        <w:rPr>
          <w:b/>
          <w:lang w:val="en-US"/>
        </w:rPr>
        <w:tab/>
        <w:t>Systems comprising components bearing different factory or trademarks,</w:t>
      </w:r>
    </w:p>
    <w:p w14:paraId="6811BB52" w14:textId="77777777" w:rsidR="00ED6B52" w:rsidRPr="00ED6B52" w:rsidRDefault="00ED6B52" w:rsidP="00E556F7">
      <w:pPr>
        <w:spacing w:after="120"/>
        <w:ind w:left="2835" w:right="1134" w:hanging="567"/>
        <w:jc w:val="both"/>
        <w:rPr>
          <w:b/>
          <w:lang w:val="en-US"/>
        </w:rPr>
      </w:pPr>
      <w:r w:rsidRPr="00ED6B52">
        <w:rPr>
          <w:b/>
          <w:lang w:val="en-US"/>
        </w:rPr>
        <w:t xml:space="preserve">(b) </w:t>
      </w:r>
      <w:r w:rsidRPr="00ED6B52">
        <w:rPr>
          <w:b/>
          <w:lang w:val="en-US"/>
        </w:rPr>
        <w:tab/>
        <w:t xml:space="preserve">Systems comprising any components made of materials of different characteristics or comprising components which are of a different shape or size; a modification in respect to coating (zinc coating, </w:t>
      </w:r>
      <w:proofErr w:type="spellStart"/>
      <w:r w:rsidRPr="00ED6B52">
        <w:rPr>
          <w:b/>
          <w:lang w:val="en-US"/>
        </w:rPr>
        <w:t>aluminium</w:t>
      </w:r>
      <w:proofErr w:type="spellEnd"/>
      <w:r w:rsidRPr="00ED6B52">
        <w:rPr>
          <w:b/>
          <w:lang w:val="en-US"/>
        </w:rPr>
        <w:t xml:space="preserve"> coating, etc.) is not considered a change of configuration,</w:t>
      </w:r>
    </w:p>
    <w:p w14:paraId="0B4C29EF" w14:textId="77777777" w:rsidR="00ED6B52" w:rsidRPr="00ED6B52" w:rsidRDefault="00ED6B52" w:rsidP="00E556F7">
      <w:pPr>
        <w:spacing w:after="120"/>
        <w:ind w:left="2835" w:right="1134" w:hanging="567"/>
        <w:jc w:val="both"/>
        <w:rPr>
          <w:b/>
          <w:lang w:val="en-US"/>
        </w:rPr>
      </w:pPr>
      <w:r w:rsidRPr="00ED6B52">
        <w:rPr>
          <w:b/>
          <w:lang w:val="en-US"/>
        </w:rPr>
        <w:t xml:space="preserve">(c) </w:t>
      </w:r>
      <w:r w:rsidRPr="00ED6B52">
        <w:rPr>
          <w:b/>
          <w:lang w:val="en-US"/>
        </w:rPr>
        <w:tab/>
        <w:t>Systems in which the operating principles of at least one component are different,</w:t>
      </w:r>
    </w:p>
    <w:p w14:paraId="03F173F2" w14:textId="655130AD" w:rsidR="00ED6B52" w:rsidRPr="00ED6B52" w:rsidRDefault="00ED6B52" w:rsidP="00E556F7">
      <w:pPr>
        <w:spacing w:after="120"/>
        <w:ind w:left="2835" w:right="1134" w:hanging="567"/>
        <w:jc w:val="both"/>
        <w:rPr>
          <w:b/>
          <w:lang w:val="en-US"/>
        </w:rPr>
      </w:pPr>
      <w:r w:rsidRPr="00ED6B52">
        <w:rPr>
          <w:b/>
          <w:lang w:val="en-US"/>
        </w:rPr>
        <w:t xml:space="preserve">(d) </w:t>
      </w:r>
      <w:r w:rsidRPr="00ED6B52">
        <w:rPr>
          <w:b/>
          <w:lang w:val="en-US"/>
        </w:rPr>
        <w:tab/>
        <w:t>Systems comprising components in different combinations</w:t>
      </w:r>
      <w:r w:rsidR="00E556F7">
        <w:rPr>
          <w:b/>
          <w:lang w:val="en-US"/>
        </w:rPr>
        <w:t>,</w:t>
      </w:r>
    </w:p>
    <w:p w14:paraId="60F9AE47" w14:textId="18074993" w:rsidR="00ED6B52" w:rsidRPr="00ED6B52" w:rsidRDefault="00ED6B52" w:rsidP="00E556F7">
      <w:pPr>
        <w:spacing w:after="120"/>
        <w:ind w:left="2835" w:right="1134" w:hanging="567"/>
        <w:jc w:val="both"/>
        <w:rPr>
          <w:lang w:val="en-US"/>
        </w:rPr>
      </w:pPr>
      <w:r w:rsidRPr="00ED6B52">
        <w:rPr>
          <w:b/>
          <w:lang w:val="en-US"/>
        </w:rPr>
        <w:t>(e)</w:t>
      </w:r>
      <w:r w:rsidRPr="00ED6B52">
        <w:rPr>
          <w:lang w:val="en-US"/>
        </w:rPr>
        <w:tab/>
      </w:r>
      <w:r w:rsidRPr="00ED6B52">
        <w:rPr>
          <w:b/>
          <w:lang w:val="en-US"/>
        </w:rPr>
        <w:t xml:space="preserve">The list of allowed differences for NORESS configurations belonging to the same NORESS type is included in Annex 5 </w:t>
      </w:r>
      <w:r w:rsidR="00FE7841">
        <w:rPr>
          <w:b/>
          <w:lang w:val="en-US"/>
        </w:rPr>
        <w:t>t</w:t>
      </w:r>
      <w:r w:rsidRPr="00ED6B52">
        <w:rPr>
          <w:b/>
          <w:lang w:val="en-US"/>
        </w:rPr>
        <w:t>o</w:t>
      </w:r>
      <w:r w:rsidR="00FE7841">
        <w:rPr>
          <w:b/>
          <w:lang w:val="en-US"/>
        </w:rPr>
        <w:t xml:space="preserve"> </w:t>
      </w:r>
      <w:r w:rsidR="00E556F7">
        <w:rPr>
          <w:b/>
          <w:lang w:val="en-US"/>
        </w:rPr>
        <w:t xml:space="preserve">the </w:t>
      </w:r>
      <w:r w:rsidRPr="00ED6B52">
        <w:rPr>
          <w:b/>
          <w:lang w:val="en-US"/>
        </w:rPr>
        <w:t>present Regulation</w:t>
      </w:r>
      <w:r w:rsidR="00E556F7">
        <w:rPr>
          <w:b/>
          <w:lang w:val="en-US"/>
        </w:rPr>
        <w:t>."</w:t>
      </w:r>
    </w:p>
    <w:p w14:paraId="3EF3EEE6" w14:textId="35FD9032" w:rsidR="00ED6B52" w:rsidRPr="00E556F7" w:rsidRDefault="00ED6B52" w:rsidP="0015135D">
      <w:pPr>
        <w:spacing w:after="120"/>
        <w:ind w:left="1134" w:right="1134"/>
        <w:jc w:val="both"/>
        <w:rPr>
          <w:lang w:val="en-US"/>
        </w:rPr>
      </w:pPr>
      <w:r w:rsidRPr="00E556F7">
        <w:rPr>
          <w:i/>
          <w:iCs/>
          <w:lang w:val="en-US"/>
        </w:rPr>
        <w:t>Par</w:t>
      </w:r>
      <w:r w:rsidR="00E556F7" w:rsidRPr="00E556F7">
        <w:rPr>
          <w:i/>
          <w:iCs/>
          <w:lang w:val="en-US"/>
        </w:rPr>
        <w:t>agraph</w:t>
      </w:r>
      <w:r w:rsidRPr="00E556F7">
        <w:rPr>
          <w:i/>
          <w:iCs/>
          <w:lang w:val="en-US"/>
        </w:rPr>
        <w:t xml:space="preserve"> 2.4</w:t>
      </w:r>
      <w:r w:rsidR="00E556F7" w:rsidRPr="00E556F7">
        <w:rPr>
          <w:i/>
          <w:iCs/>
          <w:lang w:val="en-US"/>
        </w:rPr>
        <w:t>.</w:t>
      </w:r>
      <w:r w:rsidRPr="00E556F7">
        <w:rPr>
          <w:i/>
          <w:iCs/>
          <w:lang w:val="en-US"/>
        </w:rPr>
        <w:t>,</w:t>
      </w:r>
      <w:r w:rsidRPr="00E556F7">
        <w:rPr>
          <w:lang w:val="en-US"/>
        </w:rPr>
        <w:t xml:space="preserve"> amend to read:</w:t>
      </w:r>
    </w:p>
    <w:p w14:paraId="153E1A02" w14:textId="07C2CEB2" w:rsidR="00ED6B52" w:rsidRPr="00ED6B52" w:rsidRDefault="00E556F7" w:rsidP="00E556F7">
      <w:pPr>
        <w:spacing w:after="120"/>
        <w:ind w:left="2268" w:right="1134" w:hanging="1134"/>
        <w:jc w:val="both"/>
        <w:rPr>
          <w:lang w:val="en-US"/>
        </w:rPr>
      </w:pPr>
      <w:r>
        <w:rPr>
          <w:lang w:val="en-US"/>
        </w:rPr>
        <w:t>"</w:t>
      </w:r>
      <w:r w:rsidR="00ED6B52" w:rsidRPr="00ED6B52">
        <w:rPr>
          <w:lang w:val="en-US"/>
        </w:rPr>
        <w:t>2.4.</w:t>
      </w:r>
      <w:r w:rsidR="00ED6B52" w:rsidRPr="00ED6B52">
        <w:rPr>
          <w:lang w:val="en-US"/>
        </w:rPr>
        <w:tab/>
        <w:t>"</w:t>
      </w:r>
      <w:r w:rsidR="00ED6B52" w:rsidRPr="00ED6B52">
        <w:rPr>
          <w:i/>
          <w:lang w:val="en-US"/>
        </w:rPr>
        <w:t xml:space="preserve">Non-original replacement exhaust </w:t>
      </w:r>
      <w:r w:rsidR="00ED6B52" w:rsidRPr="00ED6B52">
        <w:rPr>
          <w:i/>
          <w:w w:val="105"/>
          <w:lang w:val="en-US"/>
        </w:rPr>
        <w:t xml:space="preserve">silencing </w:t>
      </w:r>
      <w:r w:rsidR="00ED6B52" w:rsidRPr="00ED6B52">
        <w:rPr>
          <w:i/>
          <w:lang w:val="en-US"/>
        </w:rPr>
        <w:t>system (NORESS) or component thereof</w:t>
      </w:r>
      <w:r w:rsidR="00ED6B52" w:rsidRPr="00ED6B52">
        <w:rPr>
          <w:lang w:val="en-US"/>
        </w:rPr>
        <w:t>" means any part of the exhaust silencing system defined in paragraph 2.1. intended for use on a vehicle other than a part of the type/</w:t>
      </w:r>
      <w:r w:rsidR="00ED6B52" w:rsidRPr="00ED6B52">
        <w:rPr>
          <w:b/>
          <w:lang w:val="en-US"/>
        </w:rPr>
        <w:t>configuration</w:t>
      </w:r>
      <w:r w:rsidR="00ED6B52" w:rsidRPr="00ED6B52">
        <w:rPr>
          <w:lang w:val="en-US"/>
        </w:rPr>
        <w:t xml:space="preserve"> fitted to the vehicle when submitted for type approval pursuant to UN Regulation No. 9, UN Regulation No. 41 or UN Regulation No. 63;</w:t>
      </w:r>
      <w:r>
        <w:rPr>
          <w:lang w:val="en-US"/>
        </w:rPr>
        <w:t>"</w:t>
      </w:r>
    </w:p>
    <w:p w14:paraId="4A6E7ECD" w14:textId="06F3447F" w:rsidR="00ED6B52" w:rsidRPr="00E556F7" w:rsidRDefault="00ED6B52" w:rsidP="0015135D">
      <w:pPr>
        <w:spacing w:after="120"/>
        <w:ind w:left="1134" w:right="1134"/>
        <w:jc w:val="both"/>
        <w:rPr>
          <w:lang w:val="en-US"/>
        </w:rPr>
      </w:pPr>
      <w:r w:rsidRPr="00E556F7">
        <w:rPr>
          <w:i/>
          <w:iCs/>
          <w:lang w:val="en-US"/>
        </w:rPr>
        <w:t>Par</w:t>
      </w:r>
      <w:r w:rsidR="00E556F7" w:rsidRPr="00E556F7">
        <w:rPr>
          <w:i/>
          <w:iCs/>
          <w:lang w:val="en-US"/>
        </w:rPr>
        <w:t xml:space="preserve">agraph </w:t>
      </w:r>
      <w:r w:rsidRPr="00E556F7">
        <w:rPr>
          <w:i/>
          <w:iCs/>
          <w:lang w:val="en-US"/>
        </w:rPr>
        <w:t>2.6</w:t>
      </w:r>
      <w:r w:rsidR="00E556F7" w:rsidRPr="00E556F7">
        <w:rPr>
          <w:i/>
          <w:iCs/>
          <w:lang w:val="en-US"/>
        </w:rPr>
        <w:t>.</w:t>
      </w:r>
      <w:r w:rsidRPr="00E556F7">
        <w:rPr>
          <w:lang w:val="en-US"/>
        </w:rPr>
        <w:t>, amend to read:</w:t>
      </w:r>
    </w:p>
    <w:p w14:paraId="0C036D25" w14:textId="714D33F2" w:rsidR="00ED6B52" w:rsidRPr="00ED6B52" w:rsidRDefault="00E556F7" w:rsidP="00E556F7">
      <w:pPr>
        <w:spacing w:after="120"/>
        <w:ind w:left="2268" w:right="1134" w:hanging="1134"/>
        <w:jc w:val="both"/>
        <w:rPr>
          <w:lang w:val="en-US"/>
        </w:rPr>
      </w:pPr>
      <w:r>
        <w:rPr>
          <w:lang w:val="en-US"/>
        </w:rPr>
        <w:t>"</w:t>
      </w:r>
      <w:r w:rsidR="00ED6B52" w:rsidRPr="00ED6B52">
        <w:rPr>
          <w:lang w:val="en-US"/>
        </w:rPr>
        <w:t>2.6.</w:t>
      </w:r>
      <w:r w:rsidR="00ED6B52" w:rsidRPr="00ED6B52">
        <w:rPr>
          <w:lang w:val="en-US"/>
        </w:rPr>
        <w:tab/>
      </w:r>
      <w:r>
        <w:rPr>
          <w:lang w:val="en-US"/>
        </w:rPr>
        <w:tab/>
      </w:r>
      <w:r w:rsidR="00ED6B52" w:rsidRPr="00ED6B52">
        <w:rPr>
          <w:i/>
          <w:lang w:val="en-US"/>
        </w:rPr>
        <w:t>"Vehicle type</w:t>
      </w:r>
      <w:r w:rsidR="00ED6B52" w:rsidRPr="00ED6B52">
        <w:rPr>
          <w:lang w:val="en-US"/>
        </w:rPr>
        <w:t>" means vehicles, falling under the scope of this UN Regulation, which do not differ in such essential respects as:</w:t>
      </w:r>
    </w:p>
    <w:p w14:paraId="43CA712D" w14:textId="7637D919" w:rsidR="00E556F7" w:rsidRDefault="00E556F7" w:rsidP="00E556F7">
      <w:pPr>
        <w:spacing w:after="120"/>
        <w:ind w:left="2268" w:right="1134"/>
        <w:jc w:val="both"/>
        <w:rPr>
          <w:lang w:val="en-US"/>
        </w:rPr>
      </w:pPr>
      <w:r>
        <w:rPr>
          <w:lang w:val="en-US"/>
        </w:rPr>
        <w:t>…</w:t>
      </w:r>
    </w:p>
    <w:p w14:paraId="4E0B8D9B" w14:textId="09274D3A" w:rsidR="00ED6B52" w:rsidRDefault="00ED6B52" w:rsidP="00E556F7">
      <w:pPr>
        <w:spacing w:after="120"/>
        <w:ind w:left="2835" w:right="1134" w:hanging="567"/>
        <w:jc w:val="both"/>
        <w:rPr>
          <w:lang w:val="en-US"/>
        </w:rPr>
      </w:pPr>
      <w:r w:rsidRPr="00ED6B52">
        <w:rPr>
          <w:lang w:val="en-US"/>
        </w:rPr>
        <w:t>(c)</w:t>
      </w:r>
      <w:r w:rsidRPr="00ED6B52">
        <w:rPr>
          <w:lang w:val="en-US"/>
        </w:rPr>
        <w:tab/>
        <w:t>Number, type/</w:t>
      </w:r>
      <w:r w:rsidRPr="00ED6B52">
        <w:rPr>
          <w:b/>
          <w:lang w:val="en-US"/>
        </w:rPr>
        <w:t>configurations</w:t>
      </w:r>
      <w:r w:rsidRPr="00ED6B52">
        <w:rPr>
          <w:lang w:val="en-US"/>
        </w:rPr>
        <w:t xml:space="preserve"> and arrangement of exhaust silencing systems.</w:t>
      </w:r>
    </w:p>
    <w:p w14:paraId="29A3A08D" w14:textId="01365F10" w:rsidR="00E556F7" w:rsidRPr="00ED6B52" w:rsidRDefault="00E556F7" w:rsidP="00E556F7">
      <w:pPr>
        <w:spacing w:after="120"/>
        <w:ind w:left="2268" w:right="1134"/>
        <w:jc w:val="both"/>
        <w:rPr>
          <w:lang w:val="en-US"/>
        </w:rPr>
      </w:pPr>
      <w:r>
        <w:rPr>
          <w:lang w:val="en-US"/>
        </w:rPr>
        <w:t>…"</w:t>
      </w:r>
    </w:p>
    <w:p w14:paraId="550568D1" w14:textId="11BF3E4B" w:rsidR="00ED6B52" w:rsidRPr="00E556F7" w:rsidRDefault="00ED6B52" w:rsidP="0015135D">
      <w:pPr>
        <w:spacing w:after="120"/>
        <w:ind w:left="1134" w:right="1134"/>
        <w:jc w:val="both"/>
        <w:rPr>
          <w:lang w:val="en-US"/>
        </w:rPr>
      </w:pPr>
      <w:r w:rsidRPr="00E556F7">
        <w:rPr>
          <w:i/>
          <w:iCs/>
          <w:lang w:val="en-US"/>
        </w:rPr>
        <w:t>Par</w:t>
      </w:r>
      <w:r w:rsidR="00E556F7" w:rsidRPr="00E556F7">
        <w:rPr>
          <w:i/>
          <w:iCs/>
          <w:lang w:val="en-US"/>
        </w:rPr>
        <w:t xml:space="preserve">agraph </w:t>
      </w:r>
      <w:r w:rsidRPr="00E556F7">
        <w:rPr>
          <w:i/>
          <w:iCs/>
          <w:lang w:val="en-US"/>
        </w:rPr>
        <w:t>3.2</w:t>
      </w:r>
      <w:r w:rsidR="00E556F7" w:rsidRPr="00E556F7">
        <w:rPr>
          <w:i/>
          <w:iCs/>
          <w:lang w:val="en-US"/>
        </w:rPr>
        <w:t>.</w:t>
      </w:r>
      <w:r w:rsidRPr="00E556F7">
        <w:rPr>
          <w:lang w:val="en-US"/>
        </w:rPr>
        <w:t>, amend to read:</w:t>
      </w:r>
    </w:p>
    <w:p w14:paraId="4B930D17" w14:textId="76F61655" w:rsidR="00ED6B52" w:rsidRDefault="00C851F9" w:rsidP="00C851F9">
      <w:pPr>
        <w:spacing w:after="120"/>
        <w:ind w:left="2268" w:right="1134" w:hanging="1134"/>
        <w:jc w:val="both"/>
        <w:rPr>
          <w:szCs w:val="24"/>
          <w:lang w:val="en-US"/>
        </w:rPr>
      </w:pPr>
      <w:r>
        <w:rPr>
          <w:szCs w:val="24"/>
          <w:lang w:val="en-US"/>
        </w:rPr>
        <w:t>"</w:t>
      </w:r>
      <w:r w:rsidR="00ED6B52" w:rsidRPr="00ED6B52">
        <w:rPr>
          <w:szCs w:val="24"/>
          <w:lang w:val="en-US"/>
        </w:rPr>
        <w:t>3.2.</w:t>
      </w:r>
      <w:r w:rsidR="00ED6B52" w:rsidRPr="00ED6B52">
        <w:rPr>
          <w:szCs w:val="24"/>
          <w:lang w:val="en-US"/>
        </w:rPr>
        <w:tab/>
        <w:t>It shall be accompanied by the under mentioned documents and the following particulars:</w:t>
      </w:r>
    </w:p>
    <w:p w14:paraId="25C15FB3" w14:textId="702B497F" w:rsidR="00E556F7" w:rsidRPr="00ED6B52" w:rsidRDefault="00C851F9" w:rsidP="00C851F9">
      <w:pPr>
        <w:spacing w:after="120"/>
        <w:ind w:left="2835" w:right="1134" w:hanging="567"/>
        <w:jc w:val="both"/>
        <w:rPr>
          <w:szCs w:val="24"/>
          <w:lang w:val="en-US"/>
        </w:rPr>
      </w:pPr>
      <w:r>
        <w:rPr>
          <w:szCs w:val="24"/>
          <w:lang w:val="en-US"/>
        </w:rPr>
        <w:t>…</w:t>
      </w:r>
    </w:p>
    <w:p w14:paraId="766174CE" w14:textId="7CED74F3" w:rsidR="00ED6B52" w:rsidRDefault="00ED6B52" w:rsidP="00C851F9">
      <w:pPr>
        <w:spacing w:after="120"/>
        <w:ind w:left="2835" w:right="1134" w:hanging="567"/>
        <w:jc w:val="both"/>
        <w:rPr>
          <w:b/>
          <w:lang w:val="en-US"/>
        </w:rPr>
      </w:pPr>
      <w:r w:rsidRPr="00ED6B52">
        <w:rPr>
          <w:lang w:val="en-US"/>
        </w:rPr>
        <w:t>(c)</w:t>
      </w:r>
      <w:r w:rsidRPr="00ED6B52">
        <w:rPr>
          <w:lang w:val="en-US"/>
        </w:rPr>
        <w:tab/>
        <w:t xml:space="preserve">Detailed drawings of each </w:t>
      </w:r>
      <w:r w:rsidRPr="00ED6B52">
        <w:rPr>
          <w:szCs w:val="24"/>
          <w:lang w:val="en-US"/>
        </w:rPr>
        <w:t>NO</w:t>
      </w:r>
      <w:r w:rsidRPr="00ED6B52">
        <w:rPr>
          <w:lang w:val="en-US"/>
        </w:rPr>
        <w:t xml:space="preserve">RESS component to enable it to be easily located and identified, and specification of the materials used. These drawings shall also indicate the location for the mandatory affixing of the approval number. </w:t>
      </w:r>
      <w:r w:rsidRPr="00ED6B52">
        <w:rPr>
          <w:b/>
          <w:lang w:val="en-US"/>
        </w:rPr>
        <w:t>Differences for each configuration of RESS can be described on RESS drawings</w:t>
      </w:r>
      <w:r w:rsidR="00E556F7">
        <w:rPr>
          <w:b/>
          <w:lang w:val="en-US"/>
        </w:rPr>
        <w:t>;</w:t>
      </w:r>
    </w:p>
    <w:p w14:paraId="3CAC8749" w14:textId="47AF7297" w:rsidR="00C851F9" w:rsidRPr="00C851F9" w:rsidRDefault="00C851F9" w:rsidP="00C851F9">
      <w:pPr>
        <w:spacing w:after="120"/>
        <w:ind w:left="2835" w:right="1134" w:hanging="567"/>
        <w:jc w:val="both"/>
        <w:rPr>
          <w:bCs/>
          <w:lang w:val="en-US"/>
        </w:rPr>
      </w:pPr>
      <w:r w:rsidRPr="00C851F9">
        <w:rPr>
          <w:bCs/>
          <w:lang w:val="en-US"/>
        </w:rPr>
        <w:t>…</w:t>
      </w:r>
      <w:r>
        <w:rPr>
          <w:bCs/>
          <w:lang w:val="en-US"/>
        </w:rPr>
        <w:t>"</w:t>
      </w:r>
    </w:p>
    <w:p w14:paraId="13CB02F7" w14:textId="0ED8BC2C" w:rsidR="00ED6B52" w:rsidRPr="00E556F7" w:rsidRDefault="00ED6B52" w:rsidP="0015135D">
      <w:pPr>
        <w:spacing w:after="120"/>
        <w:ind w:left="1134" w:right="1134"/>
        <w:jc w:val="both"/>
        <w:rPr>
          <w:lang w:val="en-US"/>
        </w:rPr>
      </w:pPr>
      <w:r w:rsidRPr="0027470D">
        <w:rPr>
          <w:i/>
          <w:iCs/>
          <w:lang w:val="en-US"/>
        </w:rPr>
        <w:t>Par</w:t>
      </w:r>
      <w:r w:rsidR="00C851F9" w:rsidRPr="0027470D">
        <w:rPr>
          <w:i/>
          <w:iCs/>
          <w:lang w:val="en-US"/>
        </w:rPr>
        <w:t xml:space="preserve">agraph </w:t>
      </w:r>
      <w:r w:rsidRPr="0027470D">
        <w:rPr>
          <w:i/>
          <w:iCs/>
          <w:lang w:val="en-US"/>
        </w:rPr>
        <w:t>3.3</w:t>
      </w:r>
      <w:r w:rsidR="00C851F9" w:rsidRPr="0027470D">
        <w:rPr>
          <w:i/>
          <w:iCs/>
          <w:lang w:val="en-US"/>
        </w:rPr>
        <w:t>.</w:t>
      </w:r>
      <w:r w:rsidRPr="00E556F7">
        <w:rPr>
          <w:lang w:val="en-US"/>
        </w:rPr>
        <w:t>, amend to read:</w:t>
      </w:r>
    </w:p>
    <w:p w14:paraId="49ADA793" w14:textId="3B32A0BA" w:rsidR="00ED6B52" w:rsidRPr="00ED6B52" w:rsidRDefault="00C851F9" w:rsidP="0027470D">
      <w:pPr>
        <w:spacing w:after="120"/>
        <w:ind w:left="2268" w:right="1134" w:hanging="1134"/>
        <w:jc w:val="both"/>
        <w:rPr>
          <w:szCs w:val="24"/>
          <w:lang w:val="en-US"/>
        </w:rPr>
      </w:pPr>
      <w:r>
        <w:rPr>
          <w:szCs w:val="24"/>
          <w:lang w:val="en-US"/>
        </w:rPr>
        <w:t>"</w:t>
      </w:r>
      <w:r w:rsidR="00ED6B52" w:rsidRPr="00ED6B52">
        <w:rPr>
          <w:szCs w:val="24"/>
          <w:lang w:val="en-US"/>
        </w:rPr>
        <w:t xml:space="preserve">3.3. </w:t>
      </w:r>
      <w:r w:rsidR="00ED6B52" w:rsidRPr="00ED6B52">
        <w:rPr>
          <w:szCs w:val="24"/>
          <w:lang w:val="en-US"/>
        </w:rPr>
        <w:tab/>
      </w:r>
      <w:r w:rsidR="0027470D">
        <w:rPr>
          <w:szCs w:val="24"/>
          <w:lang w:val="en-US"/>
        </w:rPr>
        <w:tab/>
      </w:r>
      <w:r w:rsidR="00ED6B52" w:rsidRPr="00ED6B52">
        <w:rPr>
          <w:szCs w:val="24"/>
          <w:lang w:val="en-US"/>
        </w:rPr>
        <w:t>At the request of the Technical Service conducting the tests for approval, the manufacturer of the NORESS shall submit:</w:t>
      </w:r>
    </w:p>
    <w:p w14:paraId="26029E87" w14:textId="05CD4498" w:rsidR="00ED6B52" w:rsidRDefault="00ED6B52" w:rsidP="0027470D">
      <w:pPr>
        <w:spacing w:after="120"/>
        <w:ind w:left="2835" w:right="1134" w:hanging="567"/>
        <w:jc w:val="both"/>
        <w:rPr>
          <w:lang w:val="en-US"/>
        </w:rPr>
      </w:pPr>
      <w:r w:rsidRPr="00ED6B52">
        <w:rPr>
          <w:lang w:val="en-US"/>
        </w:rPr>
        <w:t>(a)</w:t>
      </w:r>
      <w:r w:rsidRPr="00ED6B52">
        <w:rPr>
          <w:lang w:val="en-US"/>
        </w:rPr>
        <w:tab/>
        <w:t xml:space="preserve">Two samples of the </w:t>
      </w:r>
      <w:r w:rsidRPr="00ED6B52">
        <w:rPr>
          <w:szCs w:val="24"/>
          <w:lang w:val="en-US"/>
        </w:rPr>
        <w:t>NO</w:t>
      </w:r>
      <w:r w:rsidRPr="00ED6B52">
        <w:rPr>
          <w:lang w:val="en-US"/>
        </w:rPr>
        <w:t xml:space="preserve">RESS or its components submitted for approval; </w:t>
      </w:r>
      <w:r w:rsidRPr="00ED6B52">
        <w:rPr>
          <w:b/>
          <w:lang w:val="en-US"/>
        </w:rPr>
        <w:t xml:space="preserve">in accordance with </w:t>
      </w:r>
      <w:r w:rsidR="0027470D">
        <w:rPr>
          <w:b/>
          <w:lang w:val="en-US"/>
        </w:rPr>
        <w:t xml:space="preserve">the </w:t>
      </w:r>
      <w:r w:rsidRPr="00ED6B52">
        <w:rPr>
          <w:b/>
          <w:lang w:val="en-US"/>
        </w:rPr>
        <w:t>Technical Service, a single configuration of RESS shall be tested</w:t>
      </w:r>
      <w:r w:rsidRPr="00ED6B52">
        <w:rPr>
          <w:lang w:val="en-US"/>
        </w:rPr>
        <w:t>;</w:t>
      </w:r>
    </w:p>
    <w:p w14:paraId="63121553" w14:textId="0435D3D6" w:rsidR="00C851F9" w:rsidRPr="00ED6B52" w:rsidRDefault="00C851F9" w:rsidP="0027470D">
      <w:pPr>
        <w:spacing w:after="120"/>
        <w:ind w:left="1134" w:right="1134" w:firstLine="1134"/>
        <w:jc w:val="both"/>
        <w:rPr>
          <w:lang w:val="en-US"/>
        </w:rPr>
      </w:pPr>
      <w:r>
        <w:rPr>
          <w:lang w:val="en-US"/>
        </w:rPr>
        <w:lastRenderedPageBreak/>
        <w:t>…"</w:t>
      </w:r>
    </w:p>
    <w:p w14:paraId="35A0DA49" w14:textId="37CAF16B" w:rsidR="00ED6B52" w:rsidRPr="00E556F7" w:rsidRDefault="00ED6B52" w:rsidP="0015135D">
      <w:pPr>
        <w:spacing w:after="120"/>
        <w:ind w:left="1134" w:right="1134"/>
        <w:jc w:val="both"/>
        <w:rPr>
          <w:lang w:val="en-US"/>
        </w:rPr>
      </w:pPr>
      <w:r w:rsidRPr="0027470D">
        <w:rPr>
          <w:i/>
          <w:iCs/>
          <w:lang w:val="en-US"/>
        </w:rPr>
        <w:t>Par</w:t>
      </w:r>
      <w:r w:rsidR="00C851F9" w:rsidRPr="0027470D">
        <w:rPr>
          <w:i/>
          <w:iCs/>
          <w:lang w:val="en-US"/>
        </w:rPr>
        <w:t xml:space="preserve">agraph </w:t>
      </w:r>
      <w:r w:rsidRPr="0027470D">
        <w:rPr>
          <w:i/>
          <w:iCs/>
          <w:lang w:val="en-US"/>
        </w:rPr>
        <w:t>4.3</w:t>
      </w:r>
      <w:r w:rsidR="00C851F9" w:rsidRPr="0027470D">
        <w:rPr>
          <w:i/>
          <w:iCs/>
          <w:lang w:val="en-US"/>
        </w:rPr>
        <w:t>.</w:t>
      </w:r>
      <w:r w:rsidRPr="00E556F7">
        <w:rPr>
          <w:lang w:val="en-US"/>
        </w:rPr>
        <w:t xml:space="preserve">, amend to read: </w:t>
      </w:r>
    </w:p>
    <w:p w14:paraId="7E512E93" w14:textId="21E0A31D" w:rsidR="00ED6B52" w:rsidRPr="00ED6B52" w:rsidRDefault="00371A90" w:rsidP="00371A90">
      <w:pPr>
        <w:spacing w:after="120"/>
        <w:ind w:left="2268" w:right="1134" w:hanging="1134"/>
        <w:jc w:val="both"/>
        <w:rPr>
          <w:lang w:val="en-US"/>
        </w:rPr>
      </w:pPr>
      <w:r>
        <w:rPr>
          <w:lang w:val="en-US"/>
        </w:rPr>
        <w:t>"</w:t>
      </w:r>
      <w:r w:rsidR="00ED6B52" w:rsidRPr="00ED6B52">
        <w:rPr>
          <w:lang w:val="en-US"/>
        </w:rPr>
        <w:t>4.3.</w:t>
      </w:r>
      <w:r w:rsidR="00ED6B52" w:rsidRPr="00ED6B52">
        <w:rPr>
          <w:lang w:val="en-US"/>
        </w:rPr>
        <w:tab/>
        <w:t xml:space="preserve">The </w:t>
      </w:r>
      <w:r w:rsidR="00ED6B52" w:rsidRPr="00ED6B52">
        <w:rPr>
          <w:szCs w:val="24"/>
          <w:lang w:val="en-US"/>
        </w:rPr>
        <w:t>NO</w:t>
      </w:r>
      <w:r w:rsidR="00ED6B52" w:rsidRPr="00ED6B52">
        <w:rPr>
          <w:lang w:val="en-US"/>
        </w:rPr>
        <w:t xml:space="preserve">RESS shall be labelled by its manufacturer; indicating the type(s) of vehicle(s) for which it has been granted the approval. </w:t>
      </w:r>
      <w:r w:rsidR="00ED6B52" w:rsidRPr="00ED6B52">
        <w:rPr>
          <w:b/>
          <w:lang w:val="en-US"/>
        </w:rPr>
        <w:t>Indication of type(s) of motorcycle(s) can be given in a separate summary sheet and/or a QR code, as an alternative to the label described above</w:t>
      </w:r>
      <w:r w:rsidR="00ED6B52" w:rsidRPr="00ED6B52">
        <w:rPr>
          <w:lang w:val="en-US"/>
        </w:rPr>
        <w:t>.</w:t>
      </w:r>
      <w:r>
        <w:rPr>
          <w:lang w:val="en-US"/>
        </w:rPr>
        <w:t>"</w:t>
      </w:r>
    </w:p>
    <w:p w14:paraId="0B74B85D" w14:textId="070CE91E" w:rsidR="00ED6B52" w:rsidRPr="0027470D" w:rsidRDefault="00ED6B52" w:rsidP="0015135D">
      <w:pPr>
        <w:spacing w:after="120"/>
        <w:ind w:left="1134" w:right="1134"/>
        <w:jc w:val="both"/>
        <w:rPr>
          <w:lang w:val="en-US"/>
        </w:rPr>
      </w:pPr>
      <w:r w:rsidRPr="0027470D">
        <w:rPr>
          <w:i/>
          <w:iCs/>
          <w:lang w:val="en-US"/>
        </w:rPr>
        <w:t>Par</w:t>
      </w:r>
      <w:r w:rsidR="0027470D" w:rsidRPr="0027470D">
        <w:rPr>
          <w:i/>
          <w:iCs/>
          <w:lang w:val="en-US"/>
        </w:rPr>
        <w:t>agraph</w:t>
      </w:r>
      <w:r w:rsidRPr="0027470D">
        <w:rPr>
          <w:i/>
          <w:iCs/>
          <w:lang w:val="en-US"/>
        </w:rPr>
        <w:t xml:space="preserve"> 5.1</w:t>
      </w:r>
      <w:r w:rsidR="0027470D" w:rsidRPr="0027470D">
        <w:rPr>
          <w:i/>
          <w:iCs/>
          <w:lang w:val="en-US"/>
        </w:rPr>
        <w:t>.</w:t>
      </w:r>
      <w:r w:rsidRPr="0027470D">
        <w:rPr>
          <w:i/>
          <w:iCs/>
          <w:lang w:val="en-US"/>
        </w:rPr>
        <w:t>,</w:t>
      </w:r>
      <w:r w:rsidRPr="0027470D">
        <w:rPr>
          <w:lang w:val="en-US"/>
        </w:rPr>
        <w:t xml:space="preserve"> amend to read:</w:t>
      </w:r>
    </w:p>
    <w:p w14:paraId="17D17E1C" w14:textId="4F26EAA5" w:rsidR="00ED6B52" w:rsidRPr="00ED6B52" w:rsidRDefault="00371A90" w:rsidP="00371A90">
      <w:pPr>
        <w:spacing w:after="120"/>
        <w:ind w:left="2268" w:right="1134" w:hanging="1134"/>
        <w:jc w:val="both"/>
        <w:rPr>
          <w:b/>
          <w:lang w:val="en-US"/>
        </w:rPr>
      </w:pPr>
      <w:r>
        <w:rPr>
          <w:lang w:val="en-US"/>
        </w:rPr>
        <w:t>"</w:t>
      </w:r>
      <w:r w:rsidR="00ED6B52" w:rsidRPr="00ED6B52">
        <w:rPr>
          <w:lang w:val="en-US"/>
        </w:rPr>
        <w:t>5.1.</w:t>
      </w:r>
      <w:r w:rsidR="00ED6B52" w:rsidRPr="00ED6B52">
        <w:rPr>
          <w:lang w:val="en-US"/>
        </w:rPr>
        <w:tab/>
        <w:t xml:space="preserve">If the </w:t>
      </w:r>
      <w:r w:rsidR="00ED6B52" w:rsidRPr="00ED6B52">
        <w:rPr>
          <w:szCs w:val="24"/>
          <w:lang w:val="en-US"/>
        </w:rPr>
        <w:t>NO</w:t>
      </w:r>
      <w:r w:rsidR="00ED6B52" w:rsidRPr="00ED6B52">
        <w:rPr>
          <w:lang w:val="en-US"/>
        </w:rPr>
        <w:t xml:space="preserve">RESS or component thereof submitted for approval under this UN Regulation meets the requirements of paragraph 6. below, approval for that type shall be granted, </w:t>
      </w:r>
      <w:r w:rsidR="00ED6B52" w:rsidRPr="00ED6B52">
        <w:rPr>
          <w:b/>
          <w:lang w:val="en-US"/>
        </w:rPr>
        <w:t>including all the configurations belonging to the RESS type.</w:t>
      </w:r>
      <w:r>
        <w:rPr>
          <w:b/>
          <w:lang w:val="en-US"/>
        </w:rPr>
        <w:t>"</w:t>
      </w:r>
    </w:p>
    <w:p w14:paraId="2F1DE39D" w14:textId="3E7ACBC4" w:rsidR="00ED6B52" w:rsidRPr="00371A90" w:rsidRDefault="00ED6B52" w:rsidP="00371A90">
      <w:pPr>
        <w:spacing w:after="120"/>
        <w:ind w:left="1134" w:right="1134"/>
        <w:jc w:val="both"/>
        <w:rPr>
          <w:lang w:val="en-US"/>
        </w:rPr>
      </w:pPr>
      <w:r w:rsidRPr="00371A90">
        <w:rPr>
          <w:i/>
          <w:iCs/>
          <w:lang w:val="en-US"/>
        </w:rPr>
        <w:t>Annex 1</w:t>
      </w:r>
      <w:r w:rsidRPr="00FE7841">
        <w:rPr>
          <w:i/>
          <w:iCs/>
          <w:lang w:val="en-US"/>
        </w:rPr>
        <w:t>,</w:t>
      </w:r>
      <w:r w:rsidR="00FE7841" w:rsidRPr="00FE7841">
        <w:rPr>
          <w:i/>
          <w:iCs/>
          <w:lang w:val="en-US"/>
        </w:rPr>
        <w:t xml:space="preserve"> </w:t>
      </w:r>
      <w:r w:rsidRPr="00371A90">
        <w:rPr>
          <w:lang w:val="en-US"/>
        </w:rPr>
        <w:t>amend to read:</w:t>
      </w:r>
    </w:p>
    <w:p w14:paraId="28B1DD6C" w14:textId="3FE97780" w:rsidR="00ED6B52" w:rsidRPr="00FE7841" w:rsidRDefault="00FE7841" w:rsidP="00ED6B52">
      <w:pPr>
        <w:pStyle w:val="2"/>
        <w:tabs>
          <w:tab w:val="clear" w:pos="2268"/>
          <w:tab w:val="right" w:pos="2127"/>
        </w:tabs>
        <w:spacing w:line="240" w:lineRule="auto"/>
        <w:ind w:right="1134" w:hanging="2268"/>
        <w:jc w:val="both"/>
        <w:rPr>
          <w:b w:val="0"/>
          <w:bCs/>
          <w:lang w:val="en-GB"/>
        </w:rPr>
      </w:pPr>
      <w:r>
        <w:rPr>
          <w:b w:val="0"/>
          <w:bCs/>
          <w:lang w:val="en-GB"/>
        </w:rPr>
        <w:t>"</w:t>
      </w:r>
      <w:r w:rsidR="00ED6B52" w:rsidRPr="00FE7841">
        <w:rPr>
          <w:b w:val="0"/>
          <w:bCs/>
          <w:lang w:val="en-GB"/>
        </w:rPr>
        <w:t>Annex 1</w:t>
      </w:r>
    </w:p>
    <w:p w14:paraId="665207A8" w14:textId="3291D6C8" w:rsidR="00ED6B52" w:rsidRPr="00FE7841" w:rsidRDefault="00ED6B52" w:rsidP="00ED6B52">
      <w:pPr>
        <w:keepNext/>
        <w:keepLines/>
        <w:tabs>
          <w:tab w:val="right" w:pos="567"/>
        </w:tabs>
        <w:spacing w:before="120" w:after="120" w:line="300" w:lineRule="exact"/>
        <w:ind w:left="1138" w:right="1138" w:hanging="1138"/>
        <w:rPr>
          <w:bCs/>
          <w:sz w:val="28"/>
          <w:szCs w:val="28"/>
          <w:lang w:val="en-US"/>
        </w:rPr>
      </w:pPr>
      <w:r w:rsidRPr="00FE7841">
        <w:rPr>
          <w:bCs/>
          <w:sz w:val="28"/>
          <w:szCs w:val="28"/>
          <w:lang w:val="en-US"/>
        </w:rPr>
        <w:tab/>
      </w:r>
      <w:r w:rsidRPr="00FE7841">
        <w:rPr>
          <w:bCs/>
          <w:sz w:val="28"/>
          <w:szCs w:val="28"/>
          <w:lang w:val="en-US"/>
        </w:rPr>
        <w:tab/>
        <w:t>Part A. NORESS for vehicle types approved according to the 04 series of amendments to UN Regulation No. 41</w:t>
      </w:r>
    </w:p>
    <w:p w14:paraId="1FE97274" w14:textId="559B3FBF" w:rsidR="00371A90" w:rsidRPr="00ED6B52" w:rsidRDefault="00371A90" w:rsidP="00FE7841">
      <w:pPr>
        <w:keepNext/>
        <w:keepLines/>
        <w:tabs>
          <w:tab w:val="right" w:pos="567"/>
        </w:tabs>
        <w:spacing w:before="120" w:after="120" w:line="300" w:lineRule="exact"/>
        <w:ind w:left="1138" w:right="1138" w:hanging="1138"/>
        <w:rPr>
          <w:sz w:val="22"/>
          <w:lang w:val="en-US"/>
        </w:rPr>
      </w:pPr>
      <w:r w:rsidRPr="00FE7841">
        <w:rPr>
          <w:bCs/>
          <w:sz w:val="28"/>
          <w:szCs w:val="28"/>
          <w:lang w:val="en-US"/>
        </w:rPr>
        <w:tab/>
      </w:r>
      <w:r w:rsidRPr="00FE7841">
        <w:rPr>
          <w:bCs/>
          <w:sz w:val="28"/>
          <w:szCs w:val="28"/>
          <w:lang w:val="en-US"/>
        </w:rPr>
        <w:tab/>
        <w:t>Communication</w:t>
      </w:r>
      <w:r w:rsidRPr="00371A90">
        <w:rPr>
          <w:b/>
          <w:bCs/>
          <w:sz w:val="28"/>
          <w:szCs w:val="28"/>
          <w:lang w:val="en-US"/>
        </w:rPr>
        <w:t xml:space="preserve"> </w:t>
      </w:r>
    </w:p>
    <w:p w14:paraId="73FCA1FA" w14:textId="77777777" w:rsidR="00ED6B52" w:rsidRPr="00ED6B52" w:rsidRDefault="00ED6B52" w:rsidP="00ED6B52">
      <w:pPr>
        <w:keepNext/>
        <w:keepLines/>
        <w:spacing w:before="120" w:after="120" w:line="300" w:lineRule="exact"/>
        <w:ind w:left="1138" w:right="1138" w:hanging="1138"/>
        <w:rPr>
          <w:sz w:val="16"/>
          <w:lang w:val="en-US"/>
        </w:rPr>
      </w:pPr>
      <w:r w:rsidRPr="00ED6B52">
        <w:rPr>
          <w:b/>
          <w:sz w:val="22"/>
          <w:lang w:val="en-US"/>
        </w:rPr>
        <w:tab/>
      </w:r>
    </w:p>
    <w:p w14:paraId="3DDEEDE1" w14:textId="77777777" w:rsidR="00ED6B52" w:rsidRPr="00ED6B52" w:rsidRDefault="00ED6B52" w:rsidP="00ED6B52">
      <w:pPr>
        <w:ind w:left="1134" w:right="39"/>
        <w:rPr>
          <w:sz w:val="24"/>
          <w:szCs w:val="24"/>
          <w:lang w:val="en-US"/>
        </w:rPr>
      </w:pPr>
      <w:r w:rsidRPr="002654BA">
        <w:rPr>
          <w:noProof/>
          <w:lang w:val="it-IT" w:eastAsia="it-IT"/>
        </w:rPr>
        <mc:AlternateContent>
          <mc:Choice Requires="wps">
            <w:drawing>
              <wp:anchor distT="0" distB="0" distL="114300" distR="114300" simplePos="0" relativeHeight="251659264" behindDoc="0" locked="0" layoutInCell="1" allowOverlap="1" wp14:anchorId="370088C9" wp14:editId="2A8C54B9">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394E2"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3FB38D53"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66418038"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79E0C0BA"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088C9"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" stroked="f">
                <v:textbox>
                  <w:txbxContent>
                    <w:p w14:paraId="544394E2"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14:paraId="3FB38D53"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66418038"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79E0C0BA" w14:textId="77777777" w:rsidR="00ED6B52" w:rsidRPr="00BF3735"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sidRPr="002654BA">
        <w:rPr>
          <w:noProof/>
          <w:lang w:val="it-IT" w:eastAsia="it-IT"/>
        </w:rPr>
        <w:drawing>
          <wp:inline distT="0" distB="0" distL="0" distR="0" wp14:anchorId="649AFE8B" wp14:editId="29240353">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2654BA">
        <w:rPr>
          <w:color w:val="FFFFFF"/>
          <w:sz w:val="18"/>
          <w:vertAlign w:val="superscript"/>
        </w:rPr>
        <w:footnoteReference w:id="3"/>
      </w:r>
      <w:r w:rsidRPr="00ED6B52">
        <w:rPr>
          <w:color w:val="FFFFFF"/>
          <w:lang w:val="en-US"/>
        </w:rPr>
        <w:t xml:space="preserve"> </w:t>
      </w:r>
    </w:p>
    <w:p w14:paraId="2C58A688" w14:textId="77777777" w:rsidR="00ED6B52" w:rsidRPr="00ED6B52" w:rsidRDefault="00ED6B52" w:rsidP="00ED6B52">
      <w:pPr>
        <w:spacing w:before="240" w:after="120"/>
        <w:ind w:left="1134" w:right="1134"/>
        <w:jc w:val="both"/>
        <w:rPr>
          <w:lang w:val="en-US"/>
        </w:rPr>
      </w:pPr>
      <w:r w:rsidRPr="00ED6B52">
        <w:rPr>
          <w:lang w:val="en-US"/>
        </w:rPr>
        <w:t>concerning</w:t>
      </w:r>
      <w:r w:rsidRPr="00ED6B52">
        <w:rPr>
          <w:sz w:val="18"/>
          <w:szCs w:val="18"/>
          <w:vertAlign w:val="superscript"/>
          <w:lang w:val="en-US"/>
        </w:rPr>
        <w:footnoteReference w:customMarkFollows="1" w:id="4"/>
        <w:t>2</w:t>
      </w:r>
      <w:r w:rsidRPr="00ED6B52">
        <w:rPr>
          <w:lang w:val="en-US"/>
        </w:rPr>
        <w:t>:</w:t>
      </w:r>
      <w:r w:rsidRPr="00ED6B52">
        <w:rPr>
          <w:lang w:val="en-US"/>
        </w:rPr>
        <w:tab/>
      </w:r>
      <w:r w:rsidRPr="00ED6B52">
        <w:rPr>
          <w:lang w:val="en-US"/>
        </w:rPr>
        <w:tab/>
        <w:t>Approval granted</w:t>
      </w:r>
    </w:p>
    <w:p w14:paraId="5FF9886B" w14:textId="77777777" w:rsidR="00ED6B52" w:rsidRPr="00ED6B52" w:rsidRDefault="00ED6B52" w:rsidP="00ED6B52">
      <w:pPr>
        <w:spacing w:after="120"/>
        <w:ind w:left="2268" w:right="39" w:firstLine="567"/>
        <w:jc w:val="both"/>
        <w:outlineLvl w:val="0"/>
        <w:rPr>
          <w:lang w:val="en-US"/>
        </w:rPr>
      </w:pPr>
      <w:r w:rsidRPr="00ED6B52">
        <w:rPr>
          <w:lang w:val="en-US"/>
        </w:rPr>
        <w:t>Approval extended</w:t>
      </w:r>
    </w:p>
    <w:p w14:paraId="02F368FC" w14:textId="77777777" w:rsidR="00ED6B52" w:rsidRPr="00ED6B52" w:rsidRDefault="00ED6B52" w:rsidP="00ED6B52">
      <w:pPr>
        <w:spacing w:after="120"/>
        <w:ind w:left="2268" w:right="39" w:firstLine="567"/>
        <w:jc w:val="both"/>
        <w:outlineLvl w:val="0"/>
        <w:rPr>
          <w:lang w:val="en-US"/>
        </w:rPr>
      </w:pPr>
      <w:r w:rsidRPr="00ED6B52">
        <w:rPr>
          <w:lang w:val="en-US"/>
        </w:rPr>
        <w:t>Approval refused</w:t>
      </w:r>
    </w:p>
    <w:p w14:paraId="4F0F458A" w14:textId="77777777" w:rsidR="00ED6B52" w:rsidRPr="00ED6B52" w:rsidRDefault="00ED6B52" w:rsidP="00ED6B52">
      <w:pPr>
        <w:spacing w:after="120"/>
        <w:ind w:left="2268" w:right="39" w:firstLine="567"/>
        <w:jc w:val="both"/>
        <w:rPr>
          <w:lang w:val="en-US"/>
        </w:rPr>
      </w:pPr>
      <w:r w:rsidRPr="00ED6B52">
        <w:rPr>
          <w:lang w:val="en-US"/>
        </w:rPr>
        <w:t>Approval withdrawn</w:t>
      </w:r>
    </w:p>
    <w:p w14:paraId="17EBAF9B" w14:textId="77777777" w:rsidR="00ED6B52" w:rsidRPr="00ED6B52" w:rsidRDefault="00ED6B52" w:rsidP="00ED6B52">
      <w:pPr>
        <w:spacing w:after="120"/>
        <w:ind w:left="2268" w:right="39" w:firstLine="567"/>
        <w:jc w:val="both"/>
        <w:rPr>
          <w:lang w:val="en-US"/>
        </w:rPr>
      </w:pPr>
      <w:r w:rsidRPr="00ED6B52">
        <w:rPr>
          <w:lang w:val="en-US"/>
        </w:rPr>
        <w:t>Production definitively discontinued</w:t>
      </w:r>
    </w:p>
    <w:p w14:paraId="47BC8A13" w14:textId="26647CFC" w:rsidR="00ED6B52" w:rsidRPr="00ED6B52" w:rsidRDefault="00ED6B52" w:rsidP="00ED6B52">
      <w:pPr>
        <w:spacing w:after="120"/>
        <w:ind w:left="1134" w:right="1134"/>
        <w:jc w:val="both"/>
        <w:rPr>
          <w:b/>
          <w:lang w:val="en-US"/>
        </w:rPr>
      </w:pPr>
      <w:r w:rsidRPr="00ED6B52">
        <w:rPr>
          <w:b/>
          <w:lang w:val="en-US"/>
        </w:rPr>
        <w:t>of a type/configuration of NORESS or component thereof pursuant to UN Regulation No. 92 for installation on the following vehicle types.</w:t>
      </w:r>
    </w:p>
    <w:p w14:paraId="2709E0A8" w14:textId="4205654B" w:rsidR="00ED6B52" w:rsidRPr="00ED6B52" w:rsidRDefault="00FE7841" w:rsidP="00ED6B52">
      <w:pPr>
        <w:tabs>
          <w:tab w:val="right" w:leader="dot" w:pos="8505"/>
        </w:tabs>
        <w:spacing w:after="120"/>
        <w:ind w:left="2268" w:right="1134" w:hanging="1134"/>
        <w:jc w:val="both"/>
        <w:rPr>
          <w:lang w:val="en-US"/>
        </w:rPr>
      </w:pPr>
      <w:r>
        <w:rPr>
          <w:lang w:val="en-US"/>
        </w:rPr>
        <w:t>…</w:t>
      </w:r>
    </w:p>
    <w:p w14:paraId="40FC5A22"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w:t>
      </w:r>
      <w:r w:rsidRPr="00722813">
        <w:rPr>
          <w:iCs/>
          <w:strike/>
          <w:lang w:val="en-US"/>
        </w:rPr>
        <w:tab/>
        <w:t>Equipment</w:t>
      </w:r>
    </w:p>
    <w:p w14:paraId="2C1AA0AC"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w:t>
      </w:r>
      <w:r w:rsidRPr="00722813">
        <w:rPr>
          <w:iCs/>
          <w:strike/>
          <w:lang w:val="en-US"/>
        </w:rPr>
        <w:tab/>
        <w:t>Exhaust silencer</w:t>
      </w:r>
    </w:p>
    <w:p w14:paraId="1492A38E"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7.1.1.</w:t>
      </w:r>
      <w:r w:rsidRPr="00722813">
        <w:rPr>
          <w:iCs/>
          <w:strike/>
          <w:lang w:val="en-US"/>
        </w:rPr>
        <w:tab/>
        <w:t xml:space="preserve">Manufacturer or authorized representative (if any): </w:t>
      </w:r>
      <w:r w:rsidRPr="00722813">
        <w:rPr>
          <w:iCs/>
          <w:strike/>
          <w:lang w:val="en-US"/>
        </w:rPr>
        <w:tab/>
      </w:r>
    </w:p>
    <w:p w14:paraId="5899337C"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7.1.2.</w:t>
      </w:r>
      <w:r w:rsidRPr="00722813">
        <w:rPr>
          <w:iCs/>
          <w:strike/>
          <w:lang w:val="en-US"/>
        </w:rPr>
        <w:tab/>
        <w:t xml:space="preserve">Model: </w:t>
      </w:r>
      <w:r w:rsidRPr="00722813">
        <w:rPr>
          <w:iCs/>
          <w:strike/>
          <w:lang w:val="en-US"/>
        </w:rPr>
        <w:tab/>
      </w:r>
    </w:p>
    <w:p w14:paraId="0858FF08" w14:textId="77777777" w:rsidR="00ED6B52" w:rsidRPr="00722813" w:rsidRDefault="00ED6B52" w:rsidP="00FE7841">
      <w:pPr>
        <w:tabs>
          <w:tab w:val="right" w:leader="dot" w:pos="6600"/>
          <w:tab w:val="left" w:leader="dot" w:pos="8505"/>
        </w:tabs>
        <w:spacing w:after="120"/>
        <w:ind w:left="2268" w:right="1134" w:hanging="1134"/>
        <w:jc w:val="both"/>
        <w:rPr>
          <w:iCs/>
          <w:strike/>
          <w:lang w:val="en-US"/>
        </w:rPr>
      </w:pPr>
      <w:r w:rsidRPr="00722813">
        <w:rPr>
          <w:iCs/>
          <w:strike/>
          <w:lang w:val="en-US"/>
        </w:rPr>
        <w:t>7.1.3.</w:t>
      </w:r>
      <w:r w:rsidRPr="00722813">
        <w:rPr>
          <w:iCs/>
          <w:strike/>
          <w:lang w:val="en-US"/>
        </w:rPr>
        <w:tab/>
        <w:t xml:space="preserve">Type: </w:t>
      </w:r>
      <w:r w:rsidRPr="00722813">
        <w:rPr>
          <w:iCs/>
          <w:strike/>
          <w:lang w:val="en-US"/>
        </w:rPr>
        <w:tab/>
        <w:t xml:space="preserve"> in accordance with drawing No. </w:t>
      </w:r>
      <w:r w:rsidRPr="00722813">
        <w:rPr>
          <w:iCs/>
          <w:strike/>
          <w:lang w:val="en-US"/>
        </w:rPr>
        <w:tab/>
      </w:r>
    </w:p>
    <w:p w14:paraId="593C875C"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w:t>
      </w:r>
      <w:r w:rsidRPr="00722813">
        <w:rPr>
          <w:iCs/>
          <w:strike/>
          <w:lang w:val="en-US"/>
        </w:rPr>
        <w:tab/>
        <w:t>Intake silencer</w:t>
      </w:r>
    </w:p>
    <w:p w14:paraId="0221A9C5"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7.2.1.</w:t>
      </w:r>
      <w:r w:rsidRPr="00722813">
        <w:rPr>
          <w:iCs/>
          <w:strike/>
          <w:lang w:val="en-US"/>
        </w:rPr>
        <w:tab/>
        <w:t xml:space="preserve">Manufacturer or authorized representative (if any): </w:t>
      </w:r>
      <w:r w:rsidRPr="00722813">
        <w:rPr>
          <w:iCs/>
          <w:strike/>
          <w:lang w:val="en-US"/>
        </w:rPr>
        <w:tab/>
      </w:r>
    </w:p>
    <w:p w14:paraId="607A99C5"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7.2.2.</w:t>
      </w:r>
      <w:r w:rsidRPr="00722813">
        <w:rPr>
          <w:iCs/>
          <w:strike/>
          <w:lang w:val="en-US"/>
        </w:rPr>
        <w:tab/>
        <w:t xml:space="preserve">Model: </w:t>
      </w:r>
      <w:r w:rsidRPr="00722813">
        <w:rPr>
          <w:iCs/>
          <w:strike/>
          <w:lang w:val="en-US"/>
        </w:rPr>
        <w:tab/>
      </w:r>
    </w:p>
    <w:p w14:paraId="5A6A050A" w14:textId="77777777" w:rsidR="00ED6B52" w:rsidRPr="00722813" w:rsidRDefault="00ED6B52" w:rsidP="00FE7841">
      <w:pPr>
        <w:tabs>
          <w:tab w:val="right" w:leader="dot" w:pos="6600"/>
          <w:tab w:val="left" w:leader="dot" w:pos="8505"/>
        </w:tabs>
        <w:spacing w:after="120"/>
        <w:ind w:left="2268" w:right="1134" w:hanging="1134"/>
        <w:jc w:val="both"/>
        <w:rPr>
          <w:iCs/>
          <w:strike/>
          <w:lang w:val="en-US"/>
        </w:rPr>
      </w:pPr>
      <w:r w:rsidRPr="00722813">
        <w:rPr>
          <w:iCs/>
          <w:strike/>
          <w:lang w:val="en-US"/>
        </w:rPr>
        <w:t>7.2.3.</w:t>
      </w:r>
      <w:r w:rsidRPr="00722813">
        <w:rPr>
          <w:iCs/>
          <w:strike/>
          <w:lang w:val="en-US"/>
        </w:rPr>
        <w:tab/>
        <w:t xml:space="preserve">Type: </w:t>
      </w:r>
      <w:r w:rsidRPr="00722813">
        <w:rPr>
          <w:iCs/>
          <w:strike/>
          <w:lang w:val="en-US"/>
        </w:rPr>
        <w:tab/>
        <w:t xml:space="preserve"> in accordance with drawing No. </w:t>
      </w:r>
      <w:r w:rsidRPr="00722813">
        <w:rPr>
          <w:iCs/>
          <w:strike/>
          <w:lang w:val="en-US"/>
        </w:rPr>
        <w:tab/>
      </w:r>
    </w:p>
    <w:p w14:paraId="305045BF" w14:textId="20741F47" w:rsidR="00ED6B52" w:rsidRPr="00ED6B52" w:rsidRDefault="00FE7841" w:rsidP="00FE7841">
      <w:pPr>
        <w:tabs>
          <w:tab w:val="right" w:leader="dot" w:pos="6600"/>
          <w:tab w:val="left" w:leader="dot" w:pos="8505"/>
        </w:tabs>
        <w:spacing w:after="120"/>
        <w:ind w:left="2268" w:right="1134" w:hanging="1134"/>
        <w:jc w:val="both"/>
        <w:rPr>
          <w:lang w:val="en-US"/>
        </w:rPr>
      </w:pPr>
      <w:r>
        <w:rPr>
          <w:lang w:val="en-US"/>
        </w:rPr>
        <w:lastRenderedPageBreak/>
        <w:t>…</w:t>
      </w:r>
    </w:p>
    <w:p w14:paraId="1290868F" w14:textId="77777777" w:rsidR="00ED6B52" w:rsidRPr="00FE7841" w:rsidRDefault="00ED6B52" w:rsidP="00ED6B52">
      <w:pPr>
        <w:keepNext/>
        <w:keepLines/>
        <w:spacing w:before="120" w:after="120" w:line="300" w:lineRule="exact"/>
        <w:ind w:left="1138" w:right="1138" w:hanging="4"/>
        <w:rPr>
          <w:sz w:val="28"/>
          <w:szCs w:val="28"/>
          <w:lang w:val="en-US"/>
        </w:rPr>
      </w:pPr>
      <w:r w:rsidRPr="00FE7841">
        <w:rPr>
          <w:sz w:val="28"/>
          <w:szCs w:val="28"/>
          <w:lang w:val="en-US"/>
        </w:rPr>
        <w:t>Part B. NORESS for vehicle types approved according to UN Regulations Nos. 9 or 63</w:t>
      </w:r>
    </w:p>
    <w:p w14:paraId="4D86CB14" w14:textId="77777777" w:rsidR="00ED6B52" w:rsidRPr="00ED6B52" w:rsidRDefault="00ED6B52" w:rsidP="00ED6B52">
      <w:pPr>
        <w:ind w:left="567" w:right="39" w:firstLine="567"/>
        <w:rPr>
          <w:b/>
          <w:lang w:val="en-US"/>
        </w:rPr>
      </w:pPr>
    </w:p>
    <w:p w14:paraId="4729A1C5" w14:textId="77777777" w:rsidR="00ED6B52" w:rsidRPr="00ED6B52" w:rsidRDefault="00ED6B52" w:rsidP="00ED6B52">
      <w:pPr>
        <w:ind w:left="1134" w:right="39"/>
        <w:rPr>
          <w:sz w:val="24"/>
          <w:szCs w:val="24"/>
          <w:lang w:val="en-US"/>
        </w:rPr>
      </w:pPr>
      <w:r w:rsidRPr="002654BA">
        <w:rPr>
          <w:noProof/>
          <w:lang w:val="it-IT" w:eastAsia="it-IT"/>
        </w:rPr>
        <mc:AlternateContent>
          <mc:Choice Requires="wps">
            <w:drawing>
              <wp:anchor distT="0" distB="0" distL="114300" distR="114300" simplePos="0" relativeHeight="251660288" behindDoc="0" locked="0" layoutInCell="1" allowOverlap="1" wp14:anchorId="65A03F0C" wp14:editId="4F9F9C87">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A30E"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3105516A"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3411169E"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0E9D6D57"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3F0C" id="_x0000_s1027" type="#_x0000_t202" style="position:absolute;left:0;text-align:left;margin-left:150pt;margin-top:9pt;width:275.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" stroked="f">
                <v:textbox>
                  <w:txbxContent>
                    <w:p w14:paraId="691DA30E"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D5476">
                        <w:rPr>
                          <w:lang w:val="en-US"/>
                        </w:rPr>
                        <w:t>issued by:</w:t>
                      </w:r>
                      <w:r w:rsidRPr="00AD5476">
                        <w:rPr>
                          <w:lang w:val="en-US"/>
                        </w:rPr>
                        <w:tab/>
                      </w:r>
                      <w:r w:rsidRPr="00AD5476">
                        <w:rPr>
                          <w:lang w:val="en-US"/>
                        </w:rPr>
                        <w:tab/>
                      </w:r>
                      <w:r w:rsidRPr="00AD5476">
                        <w:rPr>
                          <w:lang w:val="en-US"/>
                        </w:rPr>
                        <w:tab/>
                        <w:t>Name of administration:</w:t>
                      </w:r>
                    </w:p>
                    <w:p w14:paraId="3105516A"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AD5476">
                        <w:rPr>
                          <w:lang w:val="fr-FR"/>
                        </w:rPr>
                        <w:t>......................................</w:t>
                      </w:r>
                    </w:p>
                    <w:p w14:paraId="3411169E"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p w14:paraId="0E9D6D57" w14:textId="77777777" w:rsidR="00ED6B52" w:rsidRPr="00AD5476" w:rsidRDefault="00ED6B52" w:rsidP="00ED6B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AD5476">
                        <w:rPr>
                          <w:lang w:val="fr-FR"/>
                        </w:rPr>
                        <w:t>......................................</w:t>
                      </w:r>
                    </w:p>
                  </w:txbxContent>
                </v:textbox>
              </v:shape>
            </w:pict>
          </mc:Fallback>
        </mc:AlternateContent>
      </w:r>
      <w:r w:rsidRPr="002654BA">
        <w:rPr>
          <w:color w:val="FFFFFF"/>
          <w:sz w:val="18"/>
          <w:vertAlign w:val="superscript"/>
        </w:rPr>
        <w:footnoteReference w:id="5"/>
      </w:r>
      <w:r w:rsidRPr="00ED6B52">
        <w:rPr>
          <w:color w:val="FFFFFF"/>
          <w:lang w:val="en-US"/>
        </w:rPr>
        <w:t xml:space="preserve"> </w:t>
      </w:r>
      <w:r w:rsidRPr="002654BA">
        <w:rPr>
          <w:noProof/>
          <w:lang w:val="it-IT" w:eastAsia="it-IT"/>
        </w:rPr>
        <w:drawing>
          <wp:inline distT="0" distB="0" distL="0" distR="0" wp14:anchorId="3944D9D5" wp14:editId="2165A4B6">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232FE4CD" w14:textId="77777777" w:rsidR="00ED6B52" w:rsidRPr="00ED6B52" w:rsidRDefault="00ED6B52" w:rsidP="00ED6B52">
      <w:pPr>
        <w:spacing w:before="240" w:after="120"/>
        <w:ind w:left="1134" w:right="1134"/>
        <w:jc w:val="both"/>
        <w:rPr>
          <w:lang w:val="en-US"/>
        </w:rPr>
      </w:pPr>
      <w:r w:rsidRPr="00ED6B52">
        <w:rPr>
          <w:lang w:val="en-US"/>
        </w:rPr>
        <w:t>concerning</w:t>
      </w:r>
      <w:r w:rsidRPr="00ED6B52">
        <w:rPr>
          <w:sz w:val="18"/>
          <w:szCs w:val="18"/>
          <w:vertAlign w:val="superscript"/>
          <w:lang w:val="en-US"/>
        </w:rPr>
        <w:footnoteReference w:customMarkFollows="1" w:id="6"/>
        <w:t>2</w:t>
      </w:r>
      <w:r w:rsidRPr="00ED6B52">
        <w:rPr>
          <w:lang w:val="en-US"/>
        </w:rPr>
        <w:t>:</w:t>
      </w:r>
      <w:r w:rsidRPr="00ED6B52">
        <w:rPr>
          <w:lang w:val="en-US"/>
        </w:rPr>
        <w:tab/>
      </w:r>
      <w:r w:rsidRPr="00ED6B52">
        <w:rPr>
          <w:lang w:val="en-US"/>
        </w:rPr>
        <w:tab/>
        <w:t>Approval granted</w:t>
      </w:r>
    </w:p>
    <w:p w14:paraId="7F6944F7" w14:textId="77777777" w:rsidR="00ED6B52" w:rsidRPr="00ED6B52" w:rsidRDefault="00ED6B52" w:rsidP="00ED6B52">
      <w:pPr>
        <w:spacing w:after="120"/>
        <w:ind w:left="2268" w:right="39" w:firstLine="567"/>
        <w:jc w:val="both"/>
        <w:outlineLvl w:val="0"/>
        <w:rPr>
          <w:lang w:val="en-US"/>
        </w:rPr>
      </w:pPr>
      <w:r w:rsidRPr="00ED6B52">
        <w:rPr>
          <w:lang w:val="en-US"/>
        </w:rPr>
        <w:t>Approval extended</w:t>
      </w:r>
    </w:p>
    <w:p w14:paraId="0487B64A" w14:textId="77777777" w:rsidR="00ED6B52" w:rsidRPr="00ED6B52" w:rsidRDefault="00ED6B52" w:rsidP="00ED6B52">
      <w:pPr>
        <w:spacing w:after="120"/>
        <w:ind w:left="2268" w:right="39" w:firstLine="567"/>
        <w:jc w:val="both"/>
        <w:outlineLvl w:val="0"/>
        <w:rPr>
          <w:lang w:val="en-US"/>
        </w:rPr>
      </w:pPr>
      <w:r w:rsidRPr="00ED6B52">
        <w:rPr>
          <w:lang w:val="en-US"/>
        </w:rPr>
        <w:t>Approval refused</w:t>
      </w:r>
    </w:p>
    <w:p w14:paraId="6568E06A" w14:textId="77777777" w:rsidR="00ED6B52" w:rsidRPr="00ED6B52" w:rsidRDefault="00ED6B52" w:rsidP="00ED6B52">
      <w:pPr>
        <w:spacing w:after="120"/>
        <w:ind w:left="2268" w:right="39" w:firstLine="567"/>
        <w:jc w:val="both"/>
        <w:rPr>
          <w:lang w:val="en-US"/>
        </w:rPr>
      </w:pPr>
      <w:r w:rsidRPr="00ED6B52">
        <w:rPr>
          <w:lang w:val="en-US"/>
        </w:rPr>
        <w:t>Approval withdrawn</w:t>
      </w:r>
    </w:p>
    <w:p w14:paraId="037630CE" w14:textId="77777777" w:rsidR="00ED6B52" w:rsidRPr="00ED6B52" w:rsidRDefault="00ED6B52" w:rsidP="00ED6B52">
      <w:pPr>
        <w:spacing w:after="120"/>
        <w:ind w:left="2268" w:right="39" w:firstLine="567"/>
        <w:jc w:val="both"/>
        <w:rPr>
          <w:lang w:val="en-US"/>
        </w:rPr>
      </w:pPr>
      <w:r w:rsidRPr="00ED6B52">
        <w:rPr>
          <w:lang w:val="en-US"/>
        </w:rPr>
        <w:t>Production definitively discontinued</w:t>
      </w:r>
    </w:p>
    <w:p w14:paraId="683B10B2" w14:textId="6A9E49D7" w:rsidR="00ED6B52" w:rsidRPr="00ED6B52" w:rsidRDefault="00ED6B52" w:rsidP="00ED6B52">
      <w:pPr>
        <w:spacing w:after="120"/>
        <w:ind w:left="1134" w:right="1134"/>
        <w:jc w:val="both"/>
        <w:rPr>
          <w:b/>
          <w:lang w:val="en-US"/>
        </w:rPr>
      </w:pPr>
      <w:r w:rsidRPr="00ED6B52">
        <w:rPr>
          <w:b/>
          <w:lang w:val="en-US"/>
        </w:rPr>
        <w:t>of a type/configuration of NORESS or component thereof pursuant to UN Regulation No. 92 for installation on the following vehicle types.</w:t>
      </w:r>
    </w:p>
    <w:p w14:paraId="3CFC6FE7" w14:textId="71D516DC" w:rsidR="00ED6B52" w:rsidRPr="00ED6B52" w:rsidRDefault="00FE7841" w:rsidP="00ED6B52">
      <w:pPr>
        <w:tabs>
          <w:tab w:val="right" w:leader="dot" w:pos="8505"/>
        </w:tabs>
        <w:spacing w:after="120"/>
        <w:ind w:left="2268" w:right="1134" w:hanging="1134"/>
        <w:jc w:val="both"/>
        <w:rPr>
          <w:lang w:val="en-US"/>
        </w:rPr>
      </w:pPr>
      <w:r>
        <w:rPr>
          <w:lang w:val="en-US"/>
        </w:rPr>
        <w:t>…</w:t>
      </w:r>
    </w:p>
    <w:p w14:paraId="3B5DD8B2"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w:t>
      </w:r>
      <w:r w:rsidRPr="00722813">
        <w:rPr>
          <w:iCs/>
          <w:strike/>
          <w:lang w:val="en-US"/>
        </w:rPr>
        <w:tab/>
        <w:t>Equipment</w:t>
      </w:r>
    </w:p>
    <w:p w14:paraId="1A4EEE19"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w:t>
      </w:r>
      <w:r w:rsidRPr="00722813">
        <w:rPr>
          <w:iCs/>
          <w:strike/>
          <w:lang w:val="en-US"/>
        </w:rPr>
        <w:tab/>
        <w:t>Exhaust silencer</w:t>
      </w:r>
    </w:p>
    <w:p w14:paraId="6110E8DB"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7.1.1.</w:t>
      </w:r>
      <w:r w:rsidRPr="00722813">
        <w:rPr>
          <w:iCs/>
          <w:strike/>
          <w:lang w:val="en-US"/>
        </w:rPr>
        <w:tab/>
        <w:t xml:space="preserve">Manufacturer or authorized representative (if any): </w:t>
      </w:r>
      <w:r w:rsidRPr="00722813">
        <w:rPr>
          <w:iCs/>
          <w:strike/>
          <w:lang w:val="en-US"/>
        </w:rPr>
        <w:tab/>
      </w:r>
    </w:p>
    <w:p w14:paraId="60C2071A"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7.1.2.</w:t>
      </w:r>
      <w:r w:rsidRPr="00722813">
        <w:rPr>
          <w:iCs/>
          <w:strike/>
          <w:lang w:val="en-US"/>
        </w:rPr>
        <w:tab/>
        <w:t xml:space="preserve">Model: </w:t>
      </w:r>
      <w:r w:rsidRPr="00722813">
        <w:rPr>
          <w:iCs/>
          <w:strike/>
          <w:lang w:val="en-US"/>
        </w:rPr>
        <w:tab/>
      </w:r>
    </w:p>
    <w:p w14:paraId="0E975FB8" w14:textId="77777777" w:rsidR="00ED6B52" w:rsidRPr="00722813" w:rsidRDefault="00ED6B52" w:rsidP="00FE7841">
      <w:pPr>
        <w:tabs>
          <w:tab w:val="right" w:leader="dot" w:pos="6600"/>
          <w:tab w:val="left" w:leader="dot" w:pos="8505"/>
        </w:tabs>
        <w:spacing w:after="120"/>
        <w:ind w:left="2268" w:right="1134" w:hanging="1134"/>
        <w:jc w:val="both"/>
        <w:rPr>
          <w:iCs/>
          <w:strike/>
          <w:lang w:val="en-US"/>
        </w:rPr>
      </w:pPr>
      <w:r w:rsidRPr="00722813">
        <w:rPr>
          <w:iCs/>
          <w:strike/>
          <w:lang w:val="en-US"/>
        </w:rPr>
        <w:t>7.1.3.</w:t>
      </w:r>
      <w:r w:rsidRPr="00722813">
        <w:rPr>
          <w:iCs/>
          <w:strike/>
          <w:lang w:val="en-US"/>
        </w:rPr>
        <w:tab/>
        <w:t xml:space="preserve">Type: </w:t>
      </w:r>
      <w:r w:rsidRPr="00722813">
        <w:rPr>
          <w:iCs/>
          <w:strike/>
          <w:lang w:val="en-US"/>
        </w:rPr>
        <w:tab/>
        <w:t xml:space="preserve"> in accordance with drawing No. </w:t>
      </w:r>
      <w:r w:rsidRPr="00722813">
        <w:rPr>
          <w:iCs/>
          <w:strike/>
          <w:lang w:val="en-US"/>
        </w:rPr>
        <w:tab/>
      </w:r>
    </w:p>
    <w:p w14:paraId="603FBF34"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w:t>
      </w:r>
      <w:r w:rsidRPr="00722813">
        <w:rPr>
          <w:iCs/>
          <w:strike/>
          <w:lang w:val="en-US"/>
        </w:rPr>
        <w:tab/>
        <w:t>Intake silencer</w:t>
      </w:r>
    </w:p>
    <w:p w14:paraId="089711EC"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7.2.1.</w:t>
      </w:r>
      <w:r w:rsidRPr="00722813">
        <w:rPr>
          <w:iCs/>
          <w:strike/>
          <w:lang w:val="en-US"/>
        </w:rPr>
        <w:tab/>
        <w:t xml:space="preserve">Manufacturer or authorized representative (if any): </w:t>
      </w:r>
      <w:r w:rsidRPr="00722813">
        <w:rPr>
          <w:iCs/>
          <w:strike/>
          <w:lang w:val="en-US"/>
        </w:rPr>
        <w:tab/>
      </w:r>
    </w:p>
    <w:p w14:paraId="26975105" w14:textId="77777777" w:rsidR="00ED6B52" w:rsidRPr="00722813" w:rsidRDefault="00ED6B52" w:rsidP="00FE7841">
      <w:pPr>
        <w:tabs>
          <w:tab w:val="right" w:leader="dot" w:pos="8505"/>
        </w:tabs>
        <w:spacing w:after="120"/>
        <w:ind w:left="2268" w:right="1134" w:hanging="1134"/>
        <w:jc w:val="both"/>
        <w:rPr>
          <w:iCs/>
          <w:strike/>
          <w:lang w:val="en-US"/>
        </w:rPr>
      </w:pPr>
      <w:r w:rsidRPr="00722813">
        <w:rPr>
          <w:iCs/>
          <w:strike/>
          <w:lang w:val="en-US"/>
        </w:rPr>
        <w:t>7.2.2.</w:t>
      </w:r>
      <w:r w:rsidRPr="00722813">
        <w:rPr>
          <w:iCs/>
          <w:strike/>
          <w:lang w:val="en-US"/>
        </w:rPr>
        <w:tab/>
        <w:t xml:space="preserve">Model: </w:t>
      </w:r>
      <w:r w:rsidRPr="00722813">
        <w:rPr>
          <w:iCs/>
          <w:strike/>
          <w:lang w:val="en-US"/>
        </w:rPr>
        <w:tab/>
      </w:r>
    </w:p>
    <w:p w14:paraId="1002A709" w14:textId="77777777" w:rsidR="00722813" w:rsidRDefault="00ED6B52" w:rsidP="00FE7841">
      <w:pPr>
        <w:tabs>
          <w:tab w:val="right" w:leader="dot" w:pos="6600"/>
          <w:tab w:val="left" w:leader="dot" w:pos="8505"/>
        </w:tabs>
        <w:spacing w:after="120"/>
        <w:ind w:left="2268" w:right="1134" w:hanging="1134"/>
        <w:jc w:val="both"/>
        <w:rPr>
          <w:iCs/>
          <w:strike/>
          <w:lang w:val="en-US"/>
        </w:rPr>
      </w:pPr>
      <w:r w:rsidRPr="00722813">
        <w:rPr>
          <w:iCs/>
          <w:strike/>
          <w:lang w:val="en-US"/>
        </w:rPr>
        <w:t>7.2.3.</w:t>
      </w:r>
      <w:r w:rsidRPr="00722813">
        <w:rPr>
          <w:iCs/>
          <w:strike/>
          <w:lang w:val="en-US"/>
        </w:rPr>
        <w:tab/>
        <w:t xml:space="preserve">Type: </w:t>
      </w:r>
      <w:r w:rsidRPr="00722813">
        <w:rPr>
          <w:iCs/>
          <w:strike/>
          <w:lang w:val="en-US"/>
        </w:rPr>
        <w:tab/>
        <w:t xml:space="preserve"> in accordance with drawing No. </w:t>
      </w:r>
      <w:r w:rsidRPr="00722813">
        <w:rPr>
          <w:iCs/>
          <w:strike/>
          <w:lang w:val="en-US"/>
        </w:rPr>
        <w:tab/>
      </w:r>
    </w:p>
    <w:p w14:paraId="160BEED5" w14:textId="1BF7ED51" w:rsidR="00ED6B52" w:rsidRPr="00722813" w:rsidRDefault="00722813" w:rsidP="00FE7841">
      <w:pPr>
        <w:tabs>
          <w:tab w:val="right" w:leader="dot" w:pos="6600"/>
          <w:tab w:val="left" w:leader="dot" w:pos="8505"/>
        </w:tabs>
        <w:spacing w:after="120"/>
        <w:ind w:left="2268" w:right="1134" w:hanging="1134"/>
        <w:jc w:val="both"/>
        <w:rPr>
          <w:iCs/>
          <w:lang w:val="en-US"/>
        </w:rPr>
      </w:pPr>
      <w:r w:rsidRPr="00722813">
        <w:rPr>
          <w:iCs/>
          <w:lang w:val="en-US"/>
        </w:rPr>
        <w:t>…</w:t>
      </w:r>
      <w:r w:rsidR="00FE7841" w:rsidRPr="00722813">
        <w:rPr>
          <w:iCs/>
          <w:lang w:val="en-US"/>
        </w:rPr>
        <w:t>"</w:t>
      </w:r>
    </w:p>
    <w:p w14:paraId="2407CE84" w14:textId="6D8637EE" w:rsidR="00ED6B52" w:rsidRPr="00722813" w:rsidRDefault="00ED6B52" w:rsidP="00722813">
      <w:pPr>
        <w:suppressAutoHyphens w:val="0"/>
        <w:spacing w:line="240" w:lineRule="auto"/>
        <w:ind w:firstLine="1134"/>
        <w:rPr>
          <w:lang w:val="en-US"/>
        </w:rPr>
      </w:pPr>
      <w:r w:rsidRPr="00722813">
        <w:rPr>
          <w:i/>
          <w:iCs/>
          <w:lang w:val="en-US"/>
        </w:rPr>
        <w:t>In</w:t>
      </w:r>
      <w:r w:rsidR="00722813" w:rsidRPr="00722813">
        <w:rPr>
          <w:i/>
          <w:iCs/>
          <w:lang w:val="en-US"/>
        </w:rPr>
        <w:t xml:space="preserve">sert a new </w:t>
      </w:r>
      <w:r w:rsidRPr="00722813">
        <w:rPr>
          <w:i/>
          <w:iCs/>
          <w:lang w:val="en-US"/>
        </w:rPr>
        <w:t>Annex 5</w:t>
      </w:r>
      <w:r w:rsidRPr="00722813">
        <w:rPr>
          <w:lang w:val="en-US"/>
        </w:rPr>
        <w:t xml:space="preserve">, </w:t>
      </w:r>
      <w:r w:rsidR="00FE7841" w:rsidRPr="00722813">
        <w:rPr>
          <w:lang w:val="en-US"/>
        </w:rPr>
        <w:t>to read</w:t>
      </w:r>
      <w:r w:rsidRPr="00722813">
        <w:rPr>
          <w:lang w:val="en-US"/>
        </w:rPr>
        <w:t>:</w:t>
      </w:r>
    </w:p>
    <w:p w14:paraId="5A8A625D" w14:textId="5134D1B7" w:rsidR="00ED6B52" w:rsidRPr="00ED6B52" w:rsidRDefault="00ED6B52" w:rsidP="00ED6B52">
      <w:pPr>
        <w:pStyle w:val="HChG"/>
        <w:rPr>
          <w:lang w:val="en-US"/>
        </w:rPr>
      </w:pPr>
      <w:r w:rsidRPr="00ED6B52">
        <w:rPr>
          <w:lang w:val="en-US"/>
        </w:rPr>
        <w:tab/>
      </w:r>
      <w:r w:rsidR="00722813">
        <w:rPr>
          <w:lang w:val="en-US"/>
        </w:rPr>
        <w:t>"</w:t>
      </w:r>
      <w:r w:rsidRPr="00ED6B52">
        <w:rPr>
          <w:lang w:val="en-US"/>
        </w:rPr>
        <w:t>Annex 5</w:t>
      </w:r>
    </w:p>
    <w:p w14:paraId="09EC5D69" w14:textId="77777777" w:rsidR="00ED6B52" w:rsidRPr="00ED6B52" w:rsidRDefault="00ED6B52" w:rsidP="00ED6B52">
      <w:pPr>
        <w:pStyle w:val="HChG"/>
        <w:ind w:right="1276"/>
        <w:rPr>
          <w:lang w:val="en-US"/>
        </w:rPr>
      </w:pPr>
      <w:r w:rsidRPr="00ED6B52">
        <w:rPr>
          <w:lang w:val="en-US"/>
        </w:rPr>
        <w:tab/>
      </w:r>
      <w:r w:rsidRPr="00ED6B52">
        <w:rPr>
          <w:lang w:val="en-US"/>
        </w:rPr>
        <w:tab/>
        <w:t>List of allowed differences between NORESS configurations belonging to the same NORESS type</w:t>
      </w:r>
    </w:p>
    <w:p w14:paraId="4BC82D88" w14:textId="77777777" w:rsidR="00ED6B52" w:rsidRPr="005D1929" w:rsidRDefault="00ED6B52" w:rsidP="00ED6B52">
      <w:pPr>
        <w:pStyle w:val="Default"/>
        <w:spacing w:after="120" w:line="240" w:lineRule="atLeast"/>
        <w:ind w:left="1134" w:right="1134"/>
        <w:jc w:val="both"/>
        <w:rPr>
          <w:b/>
          <w:bCs/>
          <w:sz w:val="20"/>
          <w:szCs w:val="20"/>
          <w:lang w:val="en-US"/>
        </w:rPr>
      </w:pPr>
      <w:r w:rsidRPr="005D1929">
        <w:rPr>
          <w:b/>
          <w:bCs/>
          <w:sz w:val="20"/>
          <w:szCs w:val="20"/>
          <w:lang w:val="en-US"/>
        </w:rPr>
        <w:t>Configurations belonging to the same type of non-original replaceme</w:t>
      </w:r>
      <w:r>
        <w:rPr>
          <w:b/>
          <w:bCs/>
          <w:sz w:val="20"/>
          <w:szCs w:val="20"/>
          <w:lang w:val="en-US"/>
        </w:rPr>
        <w:t>nt exhaust silencing systems may</w:t>
      </w:r>
      <w:r w:rsidRPr="005D1929">
        <w:rPr>
          <w:b/>
          <w:bCs/>
          <w:sz w:val="20"/>
          <w:szCs w:val="20"/>
          <w:lang w:val="en-US"/>
        </w:rPr>
        <w:t xml:space="preserve"> be different with respect</w:t>
      </w:r>
      <w:r>
        <w:rPr>
          <w:b/>
          <w:bCs/>
          <w:sz w:val="20"/>
          <w:szCs w:val="20"/>
          <w:lang w:val="en-US"/>
        </w:rPr>
        <w:t xml:space="preserve"> to</w:t>
      </w:r>
      <w:r w:rsidRPr="005D1929">
        <w:rPr>
          <w:b/>
          <w:bCs/>
          <w:sz w:val="20"/>
          <w:szCs w:val="20"/>
          <w:lang w:val="en-US"/>
        </w:rPr>
        <w:t xml:space="preserve"> one or more of</w:t>
      </w:r>
      <w:r>
        <w:rPr>
          <w:b/>
          <w:bCs/>
          <w:sz w:val="20"/>
          <w:szCs w:val="20"/>
          <w:lang w:val="en-US"/>
        </w:rPr>
        <w:t xml:space="preserve"> the following</w:t>
      </w:r>
      <w:r w:rsidRPr="005D1929">
        <w:rPr>
          <w:b/>
          <w:bCs/>
          <w:sz w:val="20"/>
          <w:szCs w:val="20"/>
          <w:lang w:val="en-US"/>
        </w:rPr>
        <w:t xml:space="preserve"> feature</w:t>
      </w:r>
      <w:r>
        <w:rPr>
          <w:b/>
          <w:bCs/>
          <w:sz w:val="20"/>
          <w:szCs w:val="20"/>
          <w:lang w:val="en-US"/>
        </w:rPr>
        <w:t>s</w:t>
      </w:r>
      <w:r w:rsidRPr="005D1929">
        <w:rPr>
          <w:b/>
          <w:bCs/>
          <w:sz w:val="20"/>
          <w:szCs w:val="20"/>
          <w:lang w:val="en-US"/>
        </w:rPr>
        <w:t xml:space="preserve">: </w:t>
      </w:r>
    </w:p>
    <w:p w14:paraId="40C22CE5" w14:textId="74A60F2B" w:rsidR="00ED6B52" w:rsidRPr="005D1929" w:rsidRDefault="00ED6B52" w:rsidP="00722813">
      <w:pPr>
        <w:pStyle w:val="Default"/>
        <w:spacing w:after="120" w:line="240" w:lineRule="atLeast"/>
        <w:ind w:left="1701" w:right="1134" w:hanging="567"/>
        <w:jc w:val="both"/>
        <w:rPr>
          <w:b/>
          <w:bCs/>
          <w:sz w:val="20"/>
          <w:szCs w:val="20"/>
          <w:lang w:val="en-US"/>
        </w:rPr>
      </w:pPr>
      <w:r w:rsidRPr="005D1929">
        <w:rPr>
          <w:b/>
          <w:bCs/>
          <w:sz w:val="20"/>
          <w:szCs w:val="20"/>
          <w:lang w:val="en-US"/>
        </w:rPr>
        <w:t>(a)</w:t>
      </w:r>
      <w:r w:rsidRPr="005D1929">
        <w:rPr>
          <w:b/>
          <w:bCs/>
          <w:sz w:val="20"/>
          <w:szCs w:val="20"/>
          <w:lang w:val="en-US"/>
        </w:rPr>
        <w:tab/>
        <w:t>silen</w:t>
      </w:r>
      <w:r>
        <w:rPr>
          <w:b/>
          <w:bCs/>
          <w:sz w:val="20"/>
          <w:szCs w:val="20"/>
          <w:lang w:val="en-US"/>
        </w:rPr>
        <w:t>cer / silencers shape, provided</w:t>
      </w:r>
      <w:r w:rsidRPr="005D1929">
        <w:rPr>
          <w:b/>
          <w:bCs/>
          <w:sz w:val="20"/>
          <w:szCs w:val="20"/>
          <w:lang w:val="en-US"/>
        </w:rPr>
        <w:t xml:space="preserve"> that the difference in volume does not exceed 15</w:t>
      </w:r>
      <w:r w:rsidR="00722813">
        <w:rPr>
          <w:b/>
          <w:bCs/>
          <w:sz w:val="20"/>
          <w:szCs w:val="20"/>
          <w:lang w:val="en-US"/>
        </w:rPr>
        <w:t xml:space="preserve"> per cent;</w:t>
      </w:r>
    </w:p>
    <w:p w14:paraId="744130B1" w14:textId="7BB66033" w:rsidR="00ED6B52" w:rsidRPr="005D1929" w:rsidRDefault="00ED6B52" w:rsidP="00722813">
      <w:pPr>
        <w:pStyle w:val="Default"/>
        <w:spacing w:after="120" w:line="240" w:lineRule="atLeast"/>
        <w:ind w:left="1701" w:right="1134" w:hanging="567"/>
        <w:jc w:val="both"/>
        <w:rPr>
          <w:b/>
          <w:bCs/>
          <w:sz w:val="20"/>
          <w:szCs w:val="20"/>
          <w:lang w:val="en-US"/>
        </w:rPr>
      </w:pPr>
      <w:r w:rsidRPr="005D1929">
        <w:rPr>
          <w:b/>
          <w:bCs/>
          <w:sz w:val="20"/>
          <w:szCs w:val="20"/>
          <w:lang w:val="en-US"/>
        </w:rPr>
        <w:t>(b)</w:t>
      </w:r>
      <w:r w:rsidRPr="005D1929">
        <w:rPr>
          <w:b/>
          <w:bCs/>
          <w:sz w:val="20"/>
          <w:szCs w:val="20"/>
          <w:lang w:val="en-US"/>
        </w:rPr>
        <w:tab/>
        <w:t>silenc</w:t>
      </w:r>
      <w:r>
        <w:rPr>
          <w:b/>
          <w:bCs/>
          <w:sz w:val="20"/>
          <w:szCs w:val="20"/>
          <w:lang w:val="en-US"/>
        </w:rPr>
        <w:t>er / silencers length, provided</w:t>
      </w:r>
      <w:r w:rsidRPr="005D1929">
        <w:rPr>
          <w:b/>
          <w:bCs/>
          <w:sz w:val="20"/>
          <w:szCs w:val="20"/>
          <w:lang w:val="en-US"/>
        </w:rPr>
        <w:t xml:space="preserve"> that the difference in volume does not exceed 15</w:t>
      </w:r>
      <w:r w:rsidR="00722813">
        <w:rPr>
          <w:b/>
          <w:bCs/>
          <w:sz w:val="20"/>
          <w:szCs w:val="20"/>
          <w:lang w:val="en-US"/>
        </w:rPr>
        <w:t xml:space="preserve"> per cent;</w:t>
      </w:r>
    </w:p>
    <w:p w14:paraId="03F5FEE6" w14:textId="082F670E" w:rsidR="00ED6B52" w:rsidRPr="005D1929" w:rsidRDefault="00ED6B52" w:rsidP="00722813">
      <w:pPr>
        <w:pStyle w:val="Default"/>
        <w:spacing w:after="120" w:line="240" w:lineRule="atLeast"/>
        <w:ind w:left="1701" w:right="1134" w:hanging="567"/>
        <w:jc w:val="both"/>
        <w:rPr>
          <w:b/>
          <w:bCs/>
          <w:sz w:val="20"/>
          <w:szCs w:val="20"/>
          <w:lang w:val="en-US"/>
        </w:rPr>
      </w:pPr>
      <w:r w:rsidRPr="005D1929">
        <w:rPr>
          <w:b/>
          <w:bCs/>
          <w:sz w:val="20"/>
          <w:szCs w:val="20"/>
          <w:lang w:val="en-US"/>
        </w:rPr>
        <w:lastRenderedPageBreak/>
        <w:t>(c)</w:t>
      </w:r>
      <w:r w:rsidRPr="005D1929">
        <w:rPr>
          <w:b/>
          <w:bCs/>
          <w:sz w:val="20"/>
          <w:szCs w:val="20"/>
          <w:lang w:val="en-US"/>
        </w:rPr>
        <w:tab/>
        <w:t>design of internal structure (i.e. internal perforated pipe) with respect to dimensions (length,</w:t>
      </w:r>
      <w:r>
        <w:rPr>
          <w:b/>
          <w:bCs/>
          <w:sz w:val="20"/>
          <w:szCs w:val="20"/>
          <w:lang w:val="en-US"/>
        </w:rPr>
        <w:t xml:space="preserve"> front/rear diameter), provided</w:t>
      </w:r>
      <w:r w:rsidRPr="005D1929">
        <w:rPr>
          <w:b/>
          <w:bCs/>
          <w:sz w:val="20"/>
          <w:szCs w:val="20"/>
          <w:lang w:val="en-US"/>
        </w:rPr>
        <w:t xml:space="preserve"> that the change in one or more dimension</w:t>
      </w:r>
      <w:r>
        <w:rPr>
          <w:b/>
          <w:bCs/>
          <w:sz w:val="20"/>
          <w:szCs w:val="20"/>
          <w:lang w:val="en-US"/>
        </w:rPr>
        <w:t>s</w:t>
      </w:r>
      <w:r w:rsidRPr="005D1929">
        <w:rPr>
          <w:b/>
          <w:bCs/>
          <w:sz w:val="20"/>
          <w:szCs w:val="20"/>
          <w:lang w:val="en-US"/>
        </w:rPr>
        <w:t xml:space="preserve"> does not exceed 20</w:t>
      </w:r>
      <w:r w:rsidR="00722813">
        <w:rPr>
          <w:b/>
          <w:bCs/>
          <w:sz w:val="20"/>
          <w:szCs w:val="20"/>
          <w:lang w:val="en-US"/>
        </w:rPr>
        <w:t xml:space="preserve"> per cent; </w:t>
      </w:r>
    </w:p>
    <w:p w14:paraId="3CFBF6F0" w14:textId="27F9920D" w:rsidR="00ED6B52" w:rsidRPr="0009225B" w:rsidRDefault="00ED6B52" w:rsidP="00722813">
      <w:pPr>
        <w:pStyle w:val="Default"/>
        <w:spacing w:after="120" w:line="240" w:lineRule="atLeast"/>
        <w:ind w:left="1701" w:right="1134" w:hanging="567"/>
        <w:jc w:val="both"/>
        <w:rPr>
          <w:b/>
          <w:bCs/>
          <w:sz w:val="28"/>
          <w:szCs w:val="28"/>
          <w:lang w:val="en-US"/>
        </w:rPr>
      </w:pPr>
      <w:r w:rsidRPr="005D1929">
        <w:rPr>
          <w:b/>
          <w:bCs/>
          <w:sz w:val="20"/>
          <w:szCs w:val="20"/>
          <w:lang w:val="en-US"/>
        </w:rPr>
        <w:t>(d)</w:t>
      </w:r>
      <w:r w:rsidRPr="005D1929">
        <w:rPr>
          <w:b/>
          <w:bCs/>
          <w:sz w:val="20"/>
          <w:szCs w:val="20"/>
          <w:lang w:val="en-US"/>
        </w:rPr>
        <w:tab/>
        <w:t>design of components used on silencer / silencers (i.</w:t>
      </w:r>
      <w:r>
        <w:rPr>
          <w:b/>
          <w:bCs/>
          <w:sz w:val="20"/>
          <w:szCs w:val="20"/>
          <w:lang w:val="en-US"/>
        </w:rPr>
        <w:t>e.: internal baffles), provided</w:t>
      </w:r>
      <w:r w:rsidRPr="005D1929">
        <w:rPr>
          <w:b/>
          <w:bCs/>
          <w:sz w:val="20"/>
          <w:szCs w:val="20"/>
          <w:lang w:val="en-US"/>
        </w:rPr>
        <w:t xml:space="preserve"> that components design does not cause the NORESS configuration to exceed noise limits specified for the vehicle for which the NORESS configuration is designed</w:t>
      </w:r>
      <w:r w:rsidR="00722813">
        <w:rPr>
          <w:b/>
          <w:bCs/>
          <w:sz w:val="20"/>
          <w:szCs w:val="20"/>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0E6B1715" w14:textId="05B06E97" w:rsidR="00ED6B52" w:rsidRDefault="00ED6B52" w:rsidP="00ED6B52">
      <w:pPr>
        <w:spacing w:after="120"/>
        <w:ind w:left="1134" w:right="1134"/>
        <w:jc w:val="both"/>
        <w:rPr>
          <w:lang w:val="en-US"/>
        </w:rPr>
      </w:pPr>
      <w:r>
        <w:rPr>
          <w:lang w:val="en-US"/>
        </w:rPr>
        <w:t>1.</w:t>
      </w:r>
      <w:r>
        <w:rPr>
          <w:lang w:val="en-US"/>
        </w:rPr>
        <w:tab/>
      </w:r>
      <w:r w:rsidR="00722813">
        <w:rPr>
          <w:lang w:val="en-US"/>
        </w:rPr>
        <w:t>The r</w:t>
      </w:r>
      <w:r>
        <w:rPr>
          <w:lang w:val="en-US"/>
        </w:rPr>
        <w:t xml:space="preserve">easons for the proposed amendments are </w:t>
      </w:r>
      <w:r w:rsidR="00722813">
        <w:rPr>
          <w:lang w:val="en-US"/>
        </w:rPr>
        <w:t>as follows</w:t>
      </w:r>
      <w:r>
        <w:rPr>
          <w:lang w:val="en-US"/>
        </w:rPr>
        <w:t>:</w:t>
      </w:r>
    </w:p>
    <w:p w14:paraId="3D61371A" w14:textId="1407BD3D" w:rsidR="00ED6B52" w:rsidRPr="00ED6B52" w:rsidRDefault="00ED6B52" w:rsidP="00355D16">
      <w:pPr>
        <w:pStyle w:val="ListParagraph"/>
        <w:numPr>
          <w:ilvl w:val="0"/>
          <w:numId w:val="45"/>
        </w:numPr>
        <w:spacing w:after="120"/>
        <w:ind w:left="1701" w:right="1134" w:firstLine="0"/>
        <w:jc w:val="both"/>
        <w:rPr>
          <w:lang w:val="en-US"/>
        </w:rPr>
      </w:pPr>
      <w:r w:rsidRPr="00ED6B52">
        <w:rPr>
          <w:lang w:val="en-US"/>
        </w:rPr>
        <w:t>Align</w:t>
      </w:r>
      <w:r w:rsidR="00722813">
        <w:rPr>
          <w:lang w:val="en-US"/>
        </w:rPr>
        <w:t>ing</w:t>
      </w:r>
      <w:r w:rsidRPr="00ED6B52">
        <w:rPr>
          <w:lang w:val="en-US"/>
        </w:rPr>
        <w:t xml:space="preserve"> UN Regulation No. 92 to the latest amendments made on UN Regulation No. 41. </w:t>
      </w:r>
    </w:p>
    <w:p w14:paraId="6CC3F0B2" w14:textId="75B9A70A" w:rsidR="00ED6B52" w:rsidRPr="00ED6B52" w:rsidRDefault="00ED6B52" w:rsidP="00355D16">
      <w:pPr>
        <w:pStyle w:val="ListParagraph"/>
        <w:numPr>
          <w:ilvl w:val="0"/>
          <w:numId w:val="45"/>
        </w:numPr>
        <w:spacing w:after="120"/>
        <w:ind w:left="1701" w:right="1134" w:firstLine="0"/>
        <w:jc w:val="both"/>
        <w:rPr>
          <w:lang w:val="en-US"/>
        </w:rPr>
      </w:pPr>
      <w:r w:rsidRPr="00ED6B52">
        <w:rPr>
          <w:lang w:val="en-US"/>
        </w:rPr>
        <w:t>Reduc</w:t>
      </w:r>
      <w:r w:rsidR="00722813">
        <w:rPr>
          <w:lang w:val="en-US"/>
        </w:rPr>
        <w:t>ing</w:t>
      </w:r>
      <w:r w:rsidRPr="00ED6B52">
        <w:rPr>
          <w:lang w:val="en-US"/>
        </w:rPr>
        <w:t xml:space="preserve"> </w:t>
      </w:r>
      <w:r>
        <w:rPr>
          <w:lang w:val="en-US"/>
        </w:rPr>
        <w:t xml:space="preserve">the </w:t>
      </w:r>
      <w:r w:rsidRPr="00ED6B52">
        <w:rPr>
          <w:lang w:val="en-US"/>
        </w:rPr>
        <w:t>number and amount of different exhaust types to be approved by NORESS manufacturers (estimated reduction on an average of 20</w:t>
      </w:r>
      <w:r>
        <w:rPr>
          <w:lang w:val="en-US"/>
        </w:rPr>
        <w:t xml:space="preserve"> per cent</w:t>
      </w:r>
      <w:r w:rsidRPr="00ED6B52">
        <w:rPr>
          <w:lang w:val="en-US"/>
        </w:rPr>
        <w:t xml:space="preserve">). Requirements actually included in UN Regulation No. 92 require that an exhaust type is related to a single, precise drawing. Even a minor modification made on any performance/noise reduction related component requires to create a new exhaust type. The scope of the modifications is to allow to use different configurations of the same exhaust type on different vehicles, with the aim to reduce proliferation of exhaust types, thus reducing homologations investment/costs (both direct and indirect) for NORESS manufacturers. Reducing the number of exhaust types and related type-approval marking will improve standardization for components. </w:t>
      </w:r>
    </w:p>
    <w:p w14:paraId="3D750910" w14:textId="43EC5674" w:rsidR="00833E9E" w:rsidRPr="00E903F7" w:rsidRDefault="00ED6B52" w:rsidP="00ED6B52">
      <w:pPr>
        <w:spacing w:after="120"/>
        <w:ind w:left="1134" w:right="1134"/>
        <w:jc w:val="both"/>
        <w:rPr>
          <w:lang w:val="en-US"/>
        </w:rPr>
      </w:pPr>
      <w:r>
        <w:rPr>
          <w:lang w:val="en-US"/>
        </w:rPr>
        <w:t>2.</w:t>
      </w:r>
      <w:r>
        <w:rPr>
          <w:lang w:val="en-US"/>
        </w:rPr>
        <w:tab/>
        <w:t>C</w:t>
      </w:r>
      <w:r w:rsidRPr="00E31587">
        <w:rPr>
          <w:lang w:val="en-US"/>
        </w:rPr>
        <w:t>riteria for permitted modifications listed in Annex 5 have been defined on the basis of approaches already adopte</w:t>
      </w:r>
      <w:r>
        <w:rPr>
          <w:lang w:val="en-US"/>
        </w:rPr>
        <w:t xml:space="preserve">d in some regional legislation - </w:t>
      </w:r>
      <w:r w:rsidRPr="00E31587">
        <w:rPr>
          <w:lang w:val="en-US"/>
        </w:rPr>
        <w:t>i.e</w:t>
      </w:r>
      <w:r>
        <w:rPr>
          <w:lang w:val="en-US"/>
        </w:rPr>
        <w:t>.</w:t>
      </w:r>
      <w:r w:rsidRPr="00E31587">
        <w:rPr>
          <w:lang w:val="en-US"/>
        </w:rPr>
        <w:t xml:space="preserve"> the European one</w:t>
      </w:r>
      <w:r>
        <w:rPr>
          <w:lang w:val="en-US"/>
        </w:rPr>
        <w:t xml:space="preserve"> -</w:t>
      </w:r>
      <w:r w:rsidRPr="00E31587">
        <w:rPr>
          <w:lang w:val="en-US"/>
        </w:rPr>
        <w:t xml:space="preserve"> which allowed to include</w:t>
      </w:r>
      <w:r>
        <w:rPr>
          <w:lang w:val="en-US"/>
        </w:rPr>
        <w:t>,</w:t>
      </w:r>
      <w:r w:rsidRPr="00E31587">
        <w:rPr>
          <w:lang w:val="en-US"/>
        </w:rPr>
        <w:t xml:space="preserve"> under the same type approval, exhaust drawings that are slightly different in one or more components under the supervision and the agreement of the Technical Service. The ranges indicated </w:t>
      </w:r>
      <w:r>
        <w:rPr>
          <w:lang w:val="en-US"/>
        </w:rPr>
        <w:t>on the criteria – 15 per cent and 20 per cent -</w:t>
      </w:r>
      <w:r w:rsidRPr="00E31587">
        <w:rPr>
          <w:lang w:val="en-US"/>
        </w:rPr>
        <w:t xml:space="preserve"> for shape, length and internal dimensions guarantee that exhaust configurations included in those ranges have similar characteristics in terms of compliance to the noise legislative requirements.</w:t>
      </w:r>
    </w:p>
    <w:p w14:paraId="3AABACE1" w14:textId="5798E870" w:rsidR="00370C2B" w:rsidRDefault="00D22AA9" w:rsidP="00D22AA9">
      <w:pPr>
        <w:spacing w:before="240"/>
        <w:jc w:val="center"/>
        <w:rPr>
          <w:u w:val="single"/>
          <w:lang w:val="en-GB"/>
        </w:rPr>
      </w:pPr>
      <w:r>
        <w:rPr>
          <w:u w:val="single"/>
          <w:lang w:val="en-GB"/>
        </w:rPr>
        <w:tab/>
      </w:r>
      <w:r>
        <w:rPr>
          <w:u w:val="single"/>
          <w:lang w:val="en-GB"/>
        </w:rPr>
        <w:tab/>
      </w:r>
      <w:r w:rsidR="00355D16">
        <w:rPr>
          <w:u w:val="single"/>
          <w:lang w:val="en-GB"/>
        </w:rPr>
        <w:tab/>
      </w:r>
    </w:p>
    <w:p w14:paraId="486ABA8A" w14:textId="3A55866B" w:rsidR="00370C2B" w:rsidRDefault="00370C2B">
      <w:pPr>
        <w:suppressAutoHyphens w:val="0"/>
        <w:spacing w:line="240" w:lineRule="auto"/>
        <w:rPr>
          <w:u w:val="single"/>
          <w:lang w:val="en-GB"/>
        </w:rPr>
      </w:pPr>
    </w:p>
    <w:p w14:paraId="7074C6BB" w14:textId="77777777" w:rsidR="00B11277" w:rsidRPr="00D22AA9" w:rsidRDefault="00B11277" w:rsidP="00D22AA9">
      <w:pPr>
        <w:spacing w:before="240"/>
        <w:jc w:val="center"/>
        <w:rPr>
          <w:u w:val="single"/>
          <w:lang w:val="en-GB"/>
        </w:rPr>
      </w:pPr>
    </w:p>
    <w:sectPr w:rsidR="00B11277" w:rsidRPr="00D22AA9" w:rsidSect="00576FBF">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0621" w14:textId="77777777" w:rsidR="00447757" w:rsidRDefault="00447757"/>
  </w:endnote>
  <w:endnote w:type="continuationSeparator" w:id="0">
    <w:p w14:paraId="7DD62389" w14:textId="77777777" w:rsidR="00447757" w:rsidRDefault="00447757"/>
  </w:endnote>
  <w:endnote w:type="continuationNotice" w:id="1">
    <w:p w14:paraId="73A77983" w14:textId="77777777" w:rsidR="00447757" w:rsidRDefault="0044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0" w14:textId="5027C368"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61274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4B06" w14:textId="1FC10FDE"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5D67F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875F" w14:textId="59AE03C4" w:rsidR="002658CE" w:rsidRDefault="002658CE" w:rsidP="002658CE">
    <w:pPr>
      <w:pStyle w:val="Footer"/>
    </w:pPr>
    <w:r w:rsidRPr="0027112F">
      <w:rPr>
        <w:noProof/>
        <w:lang w:val="en-US"/>
      </w:rPr>
      <w:drawing>
        <wp:anchor distT="0" distB="0" distL="114300" distR="114300" simplePos="0" relativeHeight="251659264" behindDoc="0" locked="1" layoutInCell="1" allowOverlap="1" wp14:anchorId="481885E2" wp14:editId="6FD501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D35FC8" w14:textId="3E5CBA91" w:rsidR="002658CE" w:rsidRPr="002658CE" w:rsidRDefault="002658CE" w:rsidP="002658CE">
    <w:pPr>
      <w:spacing w:line="240" w:lineRule="auto"/>
      <w:ind w:right="1134"/>
    </w:pPr>
    <w:r>
      <w:t>GE.21-08789(E)</w:t>
    </w:r>
    <w:r>
      <w:rPr>
        <w:noProof/>
      </w:rPr>
      <w:drawing>
        <wp:anchor distT="0" distB="0" distL="114300" distR="114300" simplePos="0" relativeHeight="251660288" behindDoc="0" locked="0" layoutInCell="1" allowOverlap="1" wp14:anchorId="0D3B69C2" wp14:editId="3FB288C0">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51CE" w14:textId="563FF29F"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sidR="007D696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6761" w14:textId="77777777" w:rsidR="00447757" w:rsidRPr="00D27D5E" w:rsidRDefault="00447757" w:rsidP="00D27D5E">
      <w:pPr>
        <w:tabs>
          <w:tab w:val="right" w:pos="2155"/>
        </w:tabs>
        <w:spacing w:after="80"/>
        <w:ind w:left="680"/>
        <w:rPr>
          <w:u w:val="single"/>
        </w:rPr>
      </w:pPr>
      <w:r>
        <w:rPr>
          <w:u w:val="single"/>
        </w:rPr>
        <w:tab/>
      </w:r>
    </w:p>
  </w:footnote>
  <w:footnote w:type="continuationSeparator" w:id="0">
    <w:p w14:paraId="3A12647F" w14:textId="77777777" w:rsidR="00447757" w:rsidRDefault="00447757">
      <w:r>
        <w:rPr>
          <w:u w:val="single"/>
        </w:rPr>
        <w:tab/>
      </w:r>
      <w:r>
        <w:rPr>
          <w:u w:val="single"/>
        </w:rPr>
        <w:tab/>
      </w:r>
      <w:r>
        <w:rPr>
          <w:u w:val="single"/>
        </w:rPr>
        <w:tab/>
      </w:r>
      <w:r>
        <w:rPr>
          <w:u w:val="single"/>
        </w:rPr>
        <w:tab/>
      </w:r>
    </w:p>
  </w:footnote>
  <w:footnote w:type="continuationNotice" w:id="1">
    <w:p w14:paraId="7A23C179" w14:textId="77777777" w:rsidR="00447757" w:rsidRDefault="00447757"/>
  </w:footnote>
  <w:footnote w:id="2">
    <w:p w14:paraId="75931EF3" w14:textId="77777777" w:rsidR="00095481" w:rsidRPr="007E464F" w:rsidRDefault="00095481" w:rsidP="00095481">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p w14:paraId="28173ECC" w14:textId="77777777" w:rsidR="00095481" w:rsidRPr="00EA370C" w:rsidRDefault="00095481" w:rsidP="00095481">
      <w:pPr>
        <w:pStyle w:val="FootnoteText"/>
        <w:rPr>
          <w:lang w:val="en-US"/>
        </w:rPr>
      </w:pPr>
    </w:p>
  </w:footnote>
  <w:footnote w:id="3">
    <w:p w14:paraId="536C95E9" w14:textId="77777777" w:rsidR="00ED6B52" w:rsidRPr="00ED6B52" w:rsidRDefault="00ED6B52" w:rsidP="00ED6B52">
      <w:pPr>
        <w:pStyle w:val="FootnoteText"/>
        <w:rPr>
          <w:lang w:val="en-US"/>
        </w:rPr>
      </w:pPr>
      <w:r w:rsidRPr="00355D16">
        <w:rPr>
          <w:lang w:val="en-GB"/>
        </w:rPr>
        <w:tab/>
      </w:r>
      <w:r w:rsidRPr="00ED6B52">
        <w:rPr>
          <w:vertAlign w:val="superscript"/>
          <w:lang w:val="en-US"/>
        </w:rPr>
        <w:t>1</w:t>
      </w:r>
      <w:r w:rsidRPr="00ED6B52">
        <w:rPr>
          <w:vertAlign w:val="superscript"/>
          <w:lang w:val="en-US"/>
        </w:rPr>
        <w:tab/>
      </w:r>
      <w:r w:rsidRPr="00ED6B52">
        <w:rPr>
          <w:lang w:val="en-US"/>
        </w:rPr>
        <w:t>Distinguishing number of the country which has granted/extended/refused/withdrawn an approval (see approval provisions in the Regulation).</w:t>
      </w:r>
    </w:p>
  </w:footnote>
  <w:footnote w:id="4">
    <w:p w14:paraId="07BFE38A" w14:textId="77777777" w:rsidR="00ED6B52" w:rsidRPr="002972E3" w:rsidRDefault="00ED6B52" w:rsidP="00ED6B52">
      <w:pPr>
        <w:pStyle w:val="FootnoteText"/>
        <w:rPr>
          <w:lang w:val="en-US"/>
        </w:rPr>
      </w:pPr>
      <w:r w:rsidRPr="00ED6B52">
        <w:rPr>
          <w:lang w:val="en-US"/>
        </w:rPr>
        <w:tab/>
      </w:r>
      <w:r w:rsidRPr="00ED6B52">
        <w:rPr>
          <w:rStyle w:val="FootnoteReference"/>
          <w:lang w:val="en-US"/>
        </w:rPr>
        <w:t>2</w:t>
      </w:r>
      <w:r w:rsidRPr="00ED6B52">
        <w:rPr>
          <w:lang w:val="en-US"/>
        </w:rPr>
        <w:tab/>
        <w:t>Delete what does not apply.</w:t>
      </w:r>
    </w:p>
  </w:footnote>
  <w:footnote w:id="5">
    <w:p w14:paraId="6788DB14" w14:textId="77777777" w:rsidR="00ED6B52" w:rsidRPr="00ED6B52" w:rsidRDefault="00ED6B52" w:rsidP="00ED6B52">
      <w:pPr>
        <w:pStyle w:val="FootnoteText"/>
        <w:rPr>
          <w:lang w:val="en-US"/>
        </w:rPr>
      </w:pPr>
      <w:r w:rsidRPr="00ED6B52">
        <w:rPr>
          <w:lang w:val="en-US"/>
        </w:rPr>
        <w:tab/>
      </w:r>
      <w:r w:rsidRPr="00ED6B52">
        <w:rPr>
          <w:vertAlign w:val="superscript"/>
          <w:lang w:val="en-US"/>
        </w:rPr>
        <w:t>1</w:t>
      </w:r>
      <w:r w:rsidRPr="00ED6B52">
        <w:rPr>
          <w:vertAlign w:val="superscript"/>
          <w:lang w:val="en-US"/>
        </w:rPr>
        <w:tab/>
      </w:r>
      <w:r w:rsidRPr="00ED6B52">
        <w:rPr>
          <w:lang w:val="en-US"/>
        </w:rPr>
        <w:t>Distinguishing number of the country which has granted/extended/refused/withdrawn an approval (see approval provisions in the Regulation).</w:t>
      </w:r>
    </w:p>
  </w:footnote>
  <w:footnote w:id="6">
    <w:p w14:paraId="08498614" w14:textId="77777777" w:rsidR="00ED6B52" w:rsidRPr="00AD5476" w:rsidRDefault="00ED6B52" w:rsidP="00ED6B52">
      <w:pPr>
        <w:pStyle w:val="FootnoteTex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8C8C" w14:textId="10E761A7" w:rsidR="005C112C" w:rsidRDefault="005C112C">
    <w:pPr>
      <w:pStyle w:val="Header"/>
    </w:pPr>
    <w:r w:rsidRPr="005C112C">
      <w:t>ECE/TRANS/WP.29/GRBP/2021/11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337D" w14:textId="790114C3" w:rsidR="00127D55" w:rsidRDefault="00127D55" w:rsidP="00E03A64">
    <w:pPr>
      <w:pStyle w:val="Header"/>
      <w:jc w:val="right"/>
    </w:pPr>
    <w:r>
      <w:t>ECE/TRANS/WP.29/</w:t>
    </w:r>
    <w:r w:rsidR="006A187B">
      <w:t>GRBP/</w:t>
    </w:r>
    <w:r w:rsidR="005872B7">
      <w:t>202</w:t>
    </w:r>
    <w:r w:rsidR="00C851F9">
      <w:t>1</w:t>
    </w:r>
    <w:r>
      <w:t>/</w:t>
    </w:r>
    <w:r w:rsidR="00CC1634">
      <w:t>1</w:t>
    </w:r>
    <w:r w:rsidR="00C851F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1911" w14:textId="14BA9BB2"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095481">
      <w:rPr>
        <w:lang w:val="en-US"/>
      </w:rPr>
      <w:t>1</w:t>
    </w:r>
    <w:r w:rsidR="006A187B">
      <w:rPr>
        <w:lang w:val="en-US"/>
      </w:rPr>
      <w:t>/</w:t>
    </w:r>
    <w:r w:rsidR="006C15C2">
      <w:rPr>
        <w:lang w:val="en-US"/>
      </w:rPr>
      <w:t>1</w:t>
    </w:r>
    <w:r w:rsidR="00ED6B52">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F63420"/>
    <w:multiLevelType w:val="hybridMultilevel"/>
    <w:tmpl w:val="C9AA0150"/>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1"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6A30E83"/>
    <w:multiLevelType w:val="hybridMultilevel"/>
    <w:tmpl w:val="FB4E680E"/>
    <w:lvl w:ilvl="0" w:tplc="242606D2">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4"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7AA016E8"/>
    <w:multiLevelType w:val="hybridMultilevel"/>
    <w:tmpl w:val="B226CF0E"/>
    <w:lvl w:ilvl="0" w:tplc="523AD5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0"/>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2"/>
  </w:num>
  <w:num w:numId="19">
    <w:abstractNumId w:val="24"/>
  </w:num>
  <w:num w:numId="20">
    <w:abstractNumId w:val="22"/>
  </w:num>
  <w:num w:numId="21">
    <w:abstractNumId w:val="25"/>
  </w:num>
  <w:num w:numId="22">
    <w:abstractNumId w:val="29"/>
  </w:num>
  <w:num w:numId="23">
    <w:abstractNumId w:val="35"/>
  </w:num>
  <w:num w:numId="24">
    <w:abstractNumId w:val="17"/>
  </w:num>
  <w:num w:numId="25">
    <w:abstractNumId w:val="18"/>
  </w:num>
  <w:num w:numId="26">
    <w:abstractNumId w:val="39"/>
  </w:num>
  <w:num w:numId="27">
    <w:abstractNumId w:val="34"/>
  </w:num>
  <w:num w:numId="28">
    <w:abstractNumId w:val="21"/>
  </w:num>
  <w:num w:numId="29">
    <w:abstractNumId w:val="37"/>
  </w:num>
  <w:num w:numId="30">
    <w:abstractNumId w:val="15"/>
  </w:num>
  <w:num w:numId="31">
    <w:abstractNumId w:val="11"/>
  </w:num>
  <w:num w:numId="32">
    <w:abstractNumId w:val="38"/>
  </w:num>
  <w:num w:numId="33">
    <w:abstractNumId w:val="41"/>
  </w:num>
  <w:num w:numId="34">
    <w:abstractNumId w:val="10"/>
  </w:num>
  <w:num w:numId="35">
    <w:abstractNumId w:val="20"/>
  </w:num>
  <w:num w:numId="36">
    <w:abstractNumId w:val="36"/>
  </w:num>
  <w:num w:numId="37">
    <w:abstractNumId w:val="19"/>
  </w:num>
  <w:num w:numId="38">
    <w:abstractNumId w:val="23"/>
  </w:num>
  <w:num w:numId="39">
    <w:abstractNumId w:val="44"/>
  </w:num>
  <w:num w:numId="40">
    <w:abstractNumId w:val="42"/>
  </w:num>
  <w:num w:numId="41">
    <w:abstractNumId w:val="14"/>
  </w:num>
  <w:num w:numId="42">
    <w:abstractNumId w:val="33"/>
  </w:num>
  <w:num w:numId="43">
    <w:abstractNumId w:val="31"/>
  </w:num>
  <w:num w:numId="44">
    <w:abstractNumId w:val="43"/>
  </w:num>
  <w:num w:numId="45">
    <w:abstractNumId w:val="30"/>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3CD9"/>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70948"/>
    <w:rsid w:val="00073B36"/>
    <w:rsid w:val="0008393C"/>
    <w:rsid w:val="00083F5E"/>
    <w:rsid w:val="0009225B"/>
    <w:rsid w:val="0009323C"/>
    <w:rsid w:val="00093ECB"/>
    <w:rsid w:val="00095481"/>
    <w:rsid w:val="000A2D72"/>
    <w:rsid w:val="000A500E"/>
    <w:rsid w:val="000A59AC"/>
    <w:rsid w:val="000B422A"/>
    <w:rsid w:val="000D1C90"/>
    <w:rsid w:val="000E40FD"/>
    <w:rsid w:val="000F2A46"/>
    <w:rsid w:val="000F3C75"/>
    <w:rsid w:val="000F41F2"/>
    <w:rsid w:val="0010544E"/>
    <w:rsid w:val="001138F1"/>
    <w:rsid w:val="0011447A"/>
    <w:rsid w:val="001249D5"/>
    <w:rsid w:val="001259BD"/>
    <w:rsid w:val="00127D55"/>
    <w:rsid w:val="00135C0D"/>
    <w:rsid w:val="00136077"/>
    <w:rsid w:val="0015135D"/>
    <w:rsid w:val="00153756"/>
    <w:rsid w:val="00154AB7"/>
    <w:rsid w:val="00160540"/>
    <w:rsid w:val="00161A5C"/>
    <w:rsid w:val="00164B1E"/>
    <w:rsid w:val="0017182C"/>
    <w:rsid w:val="00177007"/>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5A32"/>
    <w:rsid w:val="00207353"/>
    <w:rsid w:val="00207580"/>
    <w:rsid w:val="00217A86"/>
    <w:rsid w:val="002232AF"/>
    <w:rsid w:val="00223B89"/>
    <w:rsid w:val="00225A8C"/>
    <w:rsid w:val="00232EE1"/>
    <w:rsid w:val="002375DC"/>
    <w:rsid w:val="00240D36"/>
    <w:rsid w:val="00244494"/>
    <w:rsid w:val="00247143"/>
    <w:rsid w:val="002658CE"/>
    <w:rsid w:val="002659F1"/>
    <w:rsid w:val="00271C7C"/>
    <w:rsid w:val="0027470D"/>
    <w:rsid w:val="00285232"/>
    <w:rsid w:val="002873BA"/>
    <w:rsid w:val="00287B39"/>
    <w:rsid w:val="00287E79"/>
    <w:rsid w:val="0029070F"/>
    <w:rsid w:val="00291021"/>
    <w:rsid w:val="00291667"/>
    <w:rsid w:val="00291D90"/>
    <w:rsid w:val="002928F9"/>
    <w:rsid w:val="00293F81"/>
    <w:rsid w:val="002A073F"/>
    <w:rsid w:val="002A5D07"/>
    <w:rsid w:val="002B1C87"/>
    <w:rsid w:val="002C0CBE"/>
    <w:rsid w:val="002C16C3"/>
    <w:rsid w:val="002C2BCA"/>
    <w:rsid w:val="002E6351"/>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55D16"/>
    <w:rsid w:val="003602A4"/>
    <w:rsid w:val="003616B4"/>
    <w:rsid w:val="003649BA"/>
    <w:rsid w:val="00365F33"/>
    <w:rsid w:val="00370C2B"/>
    <w:rsid w:val="00370E0F"/>
    <w:rsid w:val="00371A90"/>
    <w:rsid w:val="00374106"/>
    <w:rsid w:val="003822EB"/>
    <w:rsid w:val="00387337"/>
    <w:rsid w:val="00395DFE"/>
    <w:rsid w:val="003976D5"/>
    <w:rsid w:val="003A0FE8"/>
    <w:rsid w:val="003A7CF1"/>
    <w:rsid w:val="003B1596"/>
    <w:rsid w:val="003B3944"/>
    <w:rsid w:val="003B4E7F"/>
    <w:rsid w:val="003B71BA"/>
    <w:rsid w:val="003C5788"/>
    <w:rsid w:val="003D1DF3"/>
    <w:rsid w:val="003D2262"/>
    <w:rsid w:val="003D4183"/>
    <w:rsid w:val="003D46A7"/>
    <w:rsid w:val="003D4FFB"/>
    <w:rsid w:val="003D6C68"/>
    <w:rsid w:val="003D77CD"/>
    <w:rsid w:val="003E4A29"/>
    <w:rsid w:val="003E6214"/>
    <w:rsid w:val="003F143E"/>
    <w:rsid w:val="003F6314"/>
    <w:rsid w:val="0041175A"/>
    <w:rsid w:val="00411A77"/>
    <w:rsid w:val="004159D0"/>
    <w:rsid w:val="004232FA"/>
    <w:rsid w:val="004249E7"/>
    <w:rsid w:val="00426C6C"/>
    <w:rsid w:val="004302BF"/>
    <w:rsid w:val="0043072D"/>
    <w:rsid w:val="00430E44"/>
    <w:rsid w:val="00434F04"/>
    <w:rsid w:val="00440D4C"/>
    <w:rsid w:val="00444ACD"/>
    <w:rsid w:val="004456D6"/>
    <w:rsid w:val="00447757"/>
    <w:rsid w:val="004538FB"/>
    <w:rsid w:val="004720B1"/>
    <w:rsid w:val="00473A8F"/>
    <w:rsid w:val="00473D03"/>
    <w:rsid w:val="0048239C"/>
    <w:rsid w:val="00487048"/>
    <w:rsid w:val="00490450"/>
    <w:rsid w:val="00490A74"/>
    <w:rsid w:val="004A67FC"/>
    <w:rsid w:val="004A7442"/>
    <w:rsid w:val="004B185F"/>
    <w:rsid w:val="004C0D3F"/>
    <w:rsid w:val="004D2005"/>
    <w:rsid w:val="004D3124"/>
    <w:rsid w:val="004D6F75"/>
    <w:rsid w:val="004E5BF0"/>
    <w:rsid w:val="004F077A"/>
    <w:rsid w:val="004F147A"/>
    <w:rsid w:val="00502C64"/>
    <w:rsid w:val="00503783"/>
    <w:rsid w:val="0050659C"/>
    <w:rsid w:val="00510FAC"/>
    <w:rsid w:val="00514DBB"/>
    <w:rsid w:val="00516798"/>
    <w:rsid w:val="0052189F"/>
    <w:rsid w:val="0052484D"/>
    <w:rsid w:val="00542549"/>
    <w:rsid w:val="0054385B"/>
    <w:rsid w:val="00543D5E"/>
    <w:rsid w:val="00550885"/>
    <w:rsid w:val="005552D8"/>
    <w:rsid w:val="005561F0"/>
    <w:rsid w:val="00556625"/>
    <w:rsid w:val="00571F41"/>
    <w:rsid w:val="00571FCA"/>
    <w:rsid w:val="005740D6"/>
    <w:rsid w:val="00575BDF"/>
    <w:rsid w:val="00575C7F"/>
    <w:rsid w:val="00576FBF"/>
    <w:rsid w:val="005837D4"/>
    <w:rsid w:val="005872B7"/>
    <w:rsid w:val="00595576"/>
    <w:rsid w:val="00595BE4"/>
    <w:rsid w:val="00597042"/>
    <w:rsid w:val="005A3CDD"/>
    <w:rsid w:val="005A636F"/>
    <w:rsid w:val="005B27C4"/>
    <w:rsid w:val="005B5842"/>
    <w:rsid w:val="005B76A3"/>
    <w:rsid w:val="005C112C"/>
    <w:rsid w:val="005D67FF"/>
    <w:rsid w:val="005E2FF0"/>
    <w:rsid w:val="005E5D1F"/>
    <w:rsid w:val="005E6CA8"/>
    <w:rsid w:val="005F0D33"/>
    <w:rsid w:val="005F3283"/>
    <w:rsid w:val="005F5902"/>
    <w:rsid w:val="005F5C4D"/>
    <w:rsid w:val="005F69A2"/>
    <w:rsid w:val="006005D8"/>
    <w:rsid w:val="00603391"/>
    <w:rsid w:val="00611D43"/>
    <w:rsid w:val="00612265"/>
    <w:rsid w:val="00612746"/>
    <w:rsid w:val="00612D48"/>
    <w:rsid w:val="00614877"/>
    <w:rsid w:val="00615307"/>
    <w:rsid w:val="00616B45"/>
    <w:rsid w:val="00624003"/>
    <w:rsid w:val="00630D9B"/>
    <w:rsid w:val="00631953"/>
    <w:rsid w:val="00634E1A"/>
    <w:rsid w:val="006439EC"/>
    <w:rsid w:val="00644577"/>
    <w:rsid w:val="0064639A"/>
    <w:rsid w:val="00661205"/>
    <w:rsid w:val="00661275"/>
    <w:rsid w:val="00662440"/>
    <w:rsid w:val="00664987"/>
    <w:rsid w:val="00667410"/>
    <w:rsid w:val="0068252A"/>
    <w:rsid w:val="00685843"/>
    <w:rsid w:val="006863E9"/>
    <w:rsid w:val="00687A4F"/>
    <w:rsid w:val="00693CFD"/>
    <w:rsid w:val="006A12E1"/>
    <w:rsid w:val="006A187B"/>
    <w:rsid w:val="006B0D40"/>
    <w:rsid w:val="006B1399"/>
    <w:rsid w:val="006B2E15"/>
    <w:rsid w:val="006B4590"/>
    <w:rsid w:val="006B59C7"/>
    <w:rsid w:val="006C15C2"/>
    <w:rsid w:val="006C340C"/>
    <w:rsid w:val="006D1D1C"/>
    <w:rsid w:val="006D1FA6"/>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2813"/>
    <w:rsid w:val="00724DA7"/>
    <w:rsid w:val="00730966"/>
    <w:rsid w:val="00732B3C"/>
    <w:rsid w:val="007338CE"/>
    <w:rsid w:val="0073467F"/>
    <w:rsid w:val="00735FB5"/>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968"/>
    <w:rsid w:val="007D6D51"/>
    <w:rsid w:val="007D79F8"/>
    <w:rsid w:val="007E138F"/>
    <w:rsid w:val="007E1B56"/>
    <w:rsid w:val="007E388F"/>
    <w:rsid w:val="007F3451"/>
    <w:rsid w:val="007F55CB"/>
    <w:rsid w:val="007F64AC"/>
    <w:rsid w:val="0080790F"/>
    <w:rsid w:val="00812C1A"/>
    <w:rsid w:val="00814573"/>
    <w:rsid w:val="00817C65"/>
    <w:rsid w:val="00821AE9"/>
    <w:rsid w:val="008317F6"/>
    <w:rsid w:val="00833E9E"/>
    <w:rsid w:val="00844750"/>
    <w:rsid w:val="0084488A"/>
    <w:rsid w:val="00856B6B"/>
    <w:rsid w:val="00856D39"/>
    <w:rsid w:val="00860332"/>
    <w:rsid w:val="00862738"/>
    <w:rsid w:val="00866A05"/>
    <w:rsid w:val="00870699"/>
    <w:rsid w:val="0087460B"/>
    <w:rsid w:val="00883223"/>
    <w:rsid w:val="00885B76"/>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49B3"/>
    <w:rsid w:val="009B7AE1"/>
    <w:rsid w:val="009C00A3"/>
    <w:rsid w:val="009C7BA7"/>
    <w:rsid w:val="009D3A8C"/>
    <w:rsid w:val="009D64C4"/>
    <w:rsid w:val="009E599F"/>
    <w:rsid w:val="009E7956"/>
    <w:rsid w:val="009F3A13"/>
    <w:rsid w:val="00A02BB9"/>
    <w:rsid w:val="00A0313F"/>
    <w:rsid w:val="00A050FA"/>
    <w:rsid w:val="00A05783"/>
    <w:rsid w:val="00A103AF"/>
    <w:rsid w:val="00A21A8C"/>
    <w:rsid w:val="00A2492E"/>
    <w:rsid w:val="00A24FEE"/>
    <w:rsid w:val="00A326FA"/>
    <w:rsid w:val="00A34891"/>
    <w:rsid w:val="00A35E18"/>
    <w:rsid w:val="00A365CD"/>
    <w:rsid w:val="00A37810"/>
    <w:rsid w:val="00A455E2"/>
    <w:rsid w:val="00A4574F"/>
    <w:rsid w:val="00A46130"/>
    <w:rsid w:val="00A52538"/>
    <w:rsid w:val="00A5529C"/>
    <w:rsid w:val="00A55C74"/>
    <w:rsid w:val="00A566C8"/>
    <w:rsid w:val="00A57313"/>
    <w:rsid w:val="00A6018E"/>
    <w:rsid w:val="00A62D08"/>
    <w:rsid w:val="00A63BA0"/>
    <w:rsid w:val="00A67496"/>
    <w:rsid w:val="00A70163"/>
    <w:rsid w:val="00A70EF3"/>
    <w:rsid w:val="00A71547"/>
    <w:rsid w:val="00A740B1"/>
    <w:rsid w:val="00A97264"/>
    <w:rsid w:val="00A97414"/>
    <w:rsid w:val="00AA0E74"/>
    <w:rsid w:val="00AA1D51"/>
    <w:rsid w:val="00AA477F"/>
    <w:rsid w:val="00AA47F3"/>
    <w:rsid w:val="00AA4811"/>
    <w:rsid w:val="00AB21D5"/>
    <w:rsid w:val="00AC67A1"/>
    <w:rsid w:val="00AC7977"/>
    <w:rsid w:val="00AD4644"/>
    <w:rsid w:val="00AD56A1"/>
    <w:rsid w:val="00AD79AF"/>
    <w:rsid w:val="00AE0D21"/>
    <w:rsid w:val="00AE1636"/>
    <w:rsid w:val="00AE16CE"/>
    <w:rsid w:val="00AE352C"/>
    <w:rsid w:val="00AE656F"/>
    <w:rsid w:val="00AE794F"/>
    <w:rsid w:val="00AF3E7D"/>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66CC4"/>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41F3"/>
    <w:rsid w:val="00BF6A48"/>
    <w:rsid w:val="00C04A87"/>
    <w:rsid w:val="00C11802"/>
    <w:rsid w:val="00C17138"/>
    <w:rsid w:val="00C24683"/>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851F9"/>
    <w:rsid w:val="00C940E9"/>
    <w:rsid w:val="00C94120"/>
    <w:rsid w:val="00C96972"/>
    <w:rsid w:val="00CA49A6"/>
    <w:rsid w:val="00CB1F1C"/>
    <w:rsid w:val="00CB6267"/>
    <w:rsid w:val="00CC1634"/>
    <w:rsid w:val="00CD1A71"/>
    <w:rsid w:val="00CD1FBB"/>
    <w:rsid w:val="00CD7A5A"/>
    <w:rsid w:val="00CE2FD3"/>
    <w:rsid w:val="00CE32FE"/>
    <w:rsid w:val="00CE5A9C"/>
    <w:rsid w:val="00CE7227"/>
    <w:rsid w:val="00D016B5"/>
    <w:rsid w:val="00D034F1"/>
    <w:rsid w:val="00D11B17"/>
    <w:rsid w:val="00D11DC3"/>
    <w:rsid w:val="00D142CE"/>
    <w:rsid w:val="00D17D4E"/>
    <w:rsid w:val="00D218F8"/>
    <w:rsid w:val="00D22AA9"/>
    <w:rsid w:val="00D2394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6F7"/>
    <w:rsid w:val="00E55D71"/>
    <w:rsid w:val="00E61A2F"/>
    <w:rsid w:val="00E63421"/>
    <w:rsid w:val="00E63627"/>
    <w:rsid w:val="00E67CE1"/>
    <w:rsid w:val="00E81E94"/>
    <w:rsid w:val="00E82607"/>
    <w:rsid w:val="00E83FBC"/>
    <w:rsid w:val="00E84E79"/>
    <w:rsid w:val="00E903F7"/>
    <w:rsid w:val="00EA1E03"/>
    <w:rsid w:val="00EA31C2"/>
    <w:rsid w:val="00EB04A0"/>
    <w:rsid w:val="00EB6C2F"/>
    <w:rsid w:val="00EB6EDD"/>
    <w:rsid w:val="00EB7C7C"/>
    <w:rsid w:val="00ED0A27"/>
    <w:rsid w:val="00ED1845"/>
    <w:rsid w:val="00ED2EDD"/>
    <w:rsid w:val="00ED6B52"/>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E664B"/>
    <w:rsid w:val="00FE784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2">
    <w:name w:val="Стиль2"/>
    <w:basedOn w:val="Normal"/>
    <w:rsid w:val="00ED6B52"/>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14172">
      <w:bodyDiv w:val="1"/>
      <w:marLeft w:val="0"/>
      <w:marRight w:val="0"/>
      <w:marTop w:val="0"/>
      <w:marBottom w:val="0"/>
      <w:divBdr>
        <w:top w:val="none" w:sz="0" w:space="0" w:color="auto"/>
        <w:left w:val="none" w:sz="0" w:space="0" w:color="auto"/>
        <w:bottom w:val="none" w:sz="0" w:space="0" w:color="auto"/>
        <w:right w:val="none" w:sz="0" w:space="0" w:color="auto"/>
      </w:divBdr>
    </w:div>
    <w:div w:id="1331569074">
      <w:bodyDiv w:val="1"/>
      <w:marLeft w:val="0"/>
      <w:marRight w:val="0"/>
      <w:marTop w:val="0"/>
      <w:marBottom w:val="0"/>
      <w:divBdr>
        <w:top w:val="none" w:sz="0" w:space="0" w:color="auto"/>
        <w:left w:val="none" w:sz="0" w:space="0" w:color="auto"/>
        <w:bottom w:val="none" w:sz="0" w:space="0" w:color="auto"/>
        <w:right w:val="none" w:sz="0" w:space="0" w:color="auto"/>
      </w:divBdr>
    </w:div>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3A930-3D6F-418A-A6A8-A2170C5CCCAF}">
  <ds:schemaRefs>
    <ds:schemaRef ds:uri="http://schemas.openxmlformats.org/officeDocument/2006/bibliography"/>
  </ds:schemaRefs>
</ds:datastoreItem>
</file>

<file path=customXml/itemProps2.xml><?xml version="1.0" encoding="utf-8"?>
<ds:datastoreItem xmlns:ds="http://schemas.openxmlformats.org/officeDocument/2006/customXml" ds:itemID="{A6402315-26CB-467C-B5D5-6E62A7A5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6376</Characters>
  <Application>Microsoft Office Word</Application>
  <DocSecurity>0</DocSecurity>
  <Lines>169</Lines>
  <Paragraphs>97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ECE/TRANS/WP.29/GRBP/2020/21</vt:lpstr>
      <vt:lpstr>ECE/TRANS/WP.29/GRBP/2020/21</vt:lpstr>
      <vt:lpstr>ECE/TRANS/WP.29/2009/...</vt:lpstr>
    </vt:vector>
  </TitlesOfParts>
  <Company>CSD</Company>
  <LinksUpToDate>false</LinksUpToDate>
  <CharactersWithSpaces>7500</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ECE/TRANS/WP.29/GRBP/2021/11</dc:title>
  <dc:subject>2108789</dc:subject>
  <dc:creator>Corinne</dc:creator>
  <cp:keywords/>
  <dc:description/>
  <cp:lastModifiedBy>Cristina BRIGOLI</cp:lastModifiedBy>
  <cp:revision>2</cp:revision>
  <cp:lastPrinted>2020-06-18T07:11:00Z</cp:lastPrinted>
  <dcterms:created xsi:type="dcterms:W3CDTF">2021-06-29T13:57:00Z</dcterms:created>
  <dcterms:modified xsi:type="dcterms:W3CDTF">2021-06-29T13:57:00Z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