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0820A5" w:rsidRPr="000820A5" w14:paraId="78DBA861" w14:textId="77777777" w:rsidTr="00B3318A">
        <w:trPr>
          <w:cantSplit/>
          <w:trHeight w:hRule="exact" w:val="851"/>
        </w:trPr>
        <w:tc>
          <w:tcPr>
            <w:tcW w:w="1276" w:type="dxa"/>
            <w:tcBorders>
              <w:bottom w:val="single" w:sz="4" w:space="0" w:color="auto"/>
            </w:tcBorders>
            <w:vAlign w:val="bottom"/>
          </w:tcPr>
          <w:p w14:paraId="5CB2E5AE" w14:textId="77777777" w:rsidR="000820A5" w:rsidRPr="000820A5" w:rsidRDefault="000820A5" w:rsidP="000820A5">
            <w:pPr>
              <w:widowControl/>
              <w:suppressAutoHyphens/>
              <w:overflowPunct/>
              <w:autoSpaceDE/>
              <w:autoSpaceDN/>
              <w:adjustRightInd/>
              <w:ind w:left="0" w:firstLine="0"/>
              <w:jc w:val="left"/>
              <w:textAlignment w:val="auto"/>
              <w:outlineLvl w:val="5"/>
              <w:rPr>
                <w:lang w:val="en-GB" w:eastAsia="en-US"/>
              </w:rPr>
            </w:pPr>
          </w:p>
        </w:tc>
        <w:tc>
          <w:tcPr>
            <w:tcW w:w="8363" w:type="dxa"/>
            <w:gridSpan w:val="2"/>
            <w:tcBorders>
              <w:bottom w:val="single" w:sz="4" w:space="0" w:color="auto"/>
            </w:tcBorders>
            <w:vAlign w:val="bottom"/>
          </w:tcPr>
          <w:p w14:paraId="562231C1" w14:textId="77777777" w:rsidR="000820A5" w:rsidRPr="000820A5" w:rsidRDefault="000820A5" w:rsidP="000820A5">
            <w:pPr>
              <w:widowControl/>
              <w:suppressAutoHyphens/>
              <w:overflowPunct/>
              <w:autoSpaceDE/>
              <w:autoSpaceDN/>
              <w:adjustRightInd/>
              <w:spacing w:line="240" w:lineRule="atLeast"/>
              <w:ind w:left="0" w:firstLine="0"/>
              <w:jc w:val="right"/>
              <w:textAlignment w:val="auto"/>
              <w:rPr>
                <w:lang w:val="en-GB" w:eastAsia="en-US"/>
              </w:rPr>
            </w:pPr>
            <w:r w:rsidRPr="000820A5">
              <w:rPr>
                <w:b/>
                <w:sz w:val="40"/>
                <w:szCs w:val="40"/>
                <w:lang w:val="en-GB" w:eastAsia="en-US"/>
              </w:rPr>
              <w:t>INF.5</w:t>
            </w:r>
          </w:p>
        </w:tc>
      </w:tr>
      <w:tr w:rsidR="000820A5" w:rsidRPr="000820A5" w14:paraId="7FDB025E" w14:textId="77777777" w:rsidTr="00B3318A">
        <w:trPr>
          <w:cantSplit/>
          <w:trHeight w:hRule="exact" w:val="3689"/>
        </w:trPr>
        <w:tc>
          <w:tcPr>
            <w:tcW w:w="6804" w:type="dxa"/>
            <w:gridSpan w:val="2"/>
            <w:tcBorders>
              <w:top w:val="single" w:sz="4" w:space="0" w:color="auto"/>
              <w:bottom w:val="single" w:sz="12" w:space="0" w:color="auto"/>
            </w:tcBorders>
          </w:tcPr>
          <w:p w14:paraId="1DD78754"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b/>
                <w:sz w:val="28"/>
                <w:szCs w:val="28"/>
                <w:lang w:val="en-GB" w:eastAsia="en-US"/>
              </w:rPr>
            </w:pPr>
            <w:r w:rsidRPr="000820A5">
              <w:rPr>
                <w:b/>
                <w:sz w:val="28"/>
                <w:szCs w:val="28"/>
                <w:lang w:val="en-GB" w:eastAsia="en-US"/>
              </w:rPr>
              <w:t>Economic Commission for Europe</w:t>
            </w:r>
          </w:p>
          <w:p w14:paraId="706F5F2E"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sz w:val="28"/>
                <w:szCs w:val="28"/>
                <w:lang w:val="en-GB" w:eastAsia="en-US"/>
              </w:rPr>
            </w:pPr>
            <w:r w:rsidRPr="000820A5">
              <w:rPr>
                <w:sz w:val="28"/>
                <w:szCs w:val="28"/>
                <w:lang w:val="en-GB" w:eastAsia="en-US"/>
              </w:rPr>
              <w:t>Inland Transport Committee</w:t>
            </w:r>
          </w:p>
          <w:p w14:paraId="7BA3545B"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b/>
                <w:sz w:val="24"/>
                <w:szCs w:val="24"/>
                <w:lang w:val="en-GB" w:eastAsia="en-US"/>
              </w:rPr>
            </w:pPr>
            <w:r w:rsidRPr="000820A5">
              <w:rPr>
                <w:b/>
                <w:sz w:val="24"/>
                <w:szCs w:val="24"/>
                <w:lang w:val="en-GB" w:eastAsia="en-US"/>
              </w:rPr>
              <w:t>Working Party on the Transport of Dangerous Goods</w:t>
            </w:r>
          </w:p>
          <w:p w14:paraId="43E80F95"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b/>
                <w:lang w:val="en-GB" w:eastAsia="en-US"/>
              </w:rPr>
            </w:pPr>
            <w:r w:rsidRPr="000820A5">
              <w:rPr>
                <w:b/>
                <w:lang w:val="en-GB" w:eastAsia="en-US"/>
              </w:rPr>
              <w:t>Joint Meeting of Experts on the Regulations annexed to the</w:t>
            </w:r>
            <w:r w:rsidRPr="000820A5">
              <w:rPr>
                <w:b/>
                <w:lang w:val="en-GB" w:eastAsia="en-US"/>
              </w:rPr>
              <w:br/>
              <w:t>European Agreement concerning the International Carriage</w:t>
            </w:r>
            <w:r w:rsidRPr="000820A5">
              <w:rPr>
                <w:b/>
                <w:lang w:val="en-GB" w:eastAsia="en-US"/>
              </w:rPr>
              <w:br/>
              <w:t>of Dangerous Goods by Inland Waterways (ADN)</w:t>
            </w:r>
            <w:r w:rsidRPr="000820A5">
              <w:rPr>
                <w:b/>
                <w:lang w:val="en-GB" w:eastAsia="en-US"/>
              </w:rPr>
              <w:br/>
              <w:t>(ADN Safety Committee)</w:t>
            </w:r>
          </w:p>
          <w:p w14:paraId="38AAAFF4"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b/>
                <w:lang w:val="en-GB" w:eastAsia="en-US"/>
              </w:rPr>
            </w:pPr>
            <w:r w:rsidRPr="000820A5">
              <w:rPr>
                <w:b/>
                <w:lang w:val="en-GB" w:eastAsia="en-US"/>
              </w:rPr>
              <w:t>Thirty-eighth session</w:t>
            </w:r>
          </w:p>
          <w:p w14:paraId="072D01E7" w14:textId="77777777" w:rsidR="000820A5" w:rsidRPr="000820A5" w:rsidRDefault="000820A5" w:rsidP="000820A5">
            <w:pPr>
              <w:widowControl/>
              <w:suppressAutoHyphens/>
              <w:overflowPunct/>
              <w:autoSpaceDE/>
              <w:autoSpaceDN/>
              <w:adjustRightInd/>
              <w:spacing w:line="240" w:lineRule="atLeast"/>
              <w:ind w:left="0" w:firstLine="0"/>
              <w:jc w:val="left"/>
              <w:textAlignment w:val="auto"/>
              <w:rPr>
                <w:lang w:val="en-GB"/>
              </w:rPr>
            </w:pPr>
            <w:r w:rsidRPr="000820A5">
              <w:rPr>
                <w:lang w:val="en-GB"/>
              </w:rPr>
              <w:t>Geneva, 23–27 August 2021</w:t>
            </w:r>
          </w:p>
          <w:p w14:paraId="64AEC1B9" w14:textId="77777777" w:rsidR="000820A5" w:rsidRPr="000820A5" w:rsidRDefault="000820A5" w:rsidP="000820A5">
            <w:pPr>
              <w:widowControl/>
              <w:suppressAutoHyphens/>
              <w:overflowPunct/>
              <w:autoSpaceDE/>
              <w:autoSpaceDN/>
              <w:adjustRightInd/>
              <w:spacing w:line="240" w:lineRule="atLeast"/>
              <w:ind w:left="0" w:firstLine="0"/>
              <w:jc w:val="left"/>
              <w:textAlignment w:val="auto"/>
              <w:rPr>
                <w:lang w:val="en-GB"/>
              </w:rPr>
            </w:pPr>
            <w:r w:rsidRPr="000820A5">
              <w:rPr>
                <w:lang w:val="en-GB"/>
              </w:rPr>
              <w:t>Item 4 (b) of the provisional agenda</w:t>
            </w:r>
          </w:p>
          <w:p w14:paraId="1F4AC900" w14:textId="77777777" w:rsidR="000820A5" w:rsidRPr="000820A5" w:rsidRDefault="000820A5" w:rsidP="000820A5">
            <w:pPr>
              <w:widowControl/>
              <w:suppressAutoHyphens/>
              <w:overflowPunct/>
              <w:autoSpaceDE/>
              <w:autoSpaceDN/>
              <w:adjustRightInd/>
              <w:spacing w:line="240" w:lineRule="atLeast"/>
              <w:ind w:left="0" w:firstLine="0"/>
              <w:jc w:val="left"/>
              <w:textAlignment w:val="auto"/>
              <w:rPr>
                <w:lang w:val="en-GB" w:eastAsia="en-US"/>
              </w:rPr>
            </w:pPr>
            <w:r w:rsidRPr="000820A5">
              <w:rPr>
                <w:b/>
                <w:bCs/>
                <w:lang w:val="en-GB"/>
              </w:rPr>
              <w:t xml:space="preserve">Proposals for amendments to the regulations annexed to the ADN: </w:t>
            </w:r>
            <w:r w:rsidRPr="000820A5">
              <w:rPr>
                <w:b/>
                <w:bCs/>
                <w:lang w:val="en-GB"/>
              </w:rPr>
              <w:br/>
              <w:t>other proposals</w:t>
            </w:r>
          </w:p>
        </w:tc>
        <w:tc>
          <w:tcPr>
            <w:tcW w:w="2835" w:type="dxa"/>
            <w:tcBorders>
              <w:top w:val="single" w:sz="4" w:space="0" w:color="auto"/>
              <w:bottom w:val="single" w:sz="12" w:space="0" w:color="auto"/>
            </w:tcBorders>
          </w:tcPr>
          <w:p w14:paraId="130DC2F8" w14:textId="77777777" w:rsidR="000820A5" w:rsidRPr="000820A5" w:rsidRDefault="000820A5" w:rsidP="000820A5">
            <w:pPr>
              <w:widowControl/>
              <w:tabs>
                <w:tab w:val="right" w:pos="2835"/>
              </w:tabs>
              <w:suppressAutoHyphens/>
              <w:overflowPunct/>
              <w:autoSpaceDE/>
              <w:autoSpaceDN/>
              <w:adjustRightInd/>
              <w:spacing w:before="120" w:line="240" w:lineRule="atLeast"/>
              <w:ind w:left="0" w:firstLine="0"/>
              <w:jc w:val="left"/>
              <w:textAlignment w:val="auto"/>
              <w:rPr>
                <w:lang w:val="en-GB" w:eastAsia="en-US"/>
              </w:rPr>
            </w:pPr>
            <w:r w:rsidRPr="000820A5">
              <w:rPr>
                <w:lang w:val="en-GB" w:eastAsia="en-US"/>
              </w:rPr>
              <w:tab/>
            </w:r>
          </w:p>
          <w:p w14:paraId="11FD5FE4" w14:textId="77777777"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lang w:val="en-GB" w:eastAsia="en-US"/>
              </w:rPr>
            </w:pPr>
            <w:r w:rsidRPr="000820A5">
              <w:rPr>
                <w:lang w:val="en-GB" w:eastAsia="en-US"/>
              </w:rPr>
              <w:t>10 June 2021</w:t>
            </w:r>
            <w:r w:rsidRPr="000820A5">
              <w:rPr>
                <w:lang w:val="en-GB" w:eastAsia="en-US"/>
              </w:rPr>
              <w:br/>
            </w:r>
          </w:p>
          <w:p w14:paraId="40545F5B" w14:textId="5DAD26CF" w:rsidR="000820A5" w:rsidRPr="000820A5" w:rsidRDefault="000820A5" w:rsidP="000820A5">
            <w:pPr>
              <w:widowControl/>
              <w:suppressAutoHyphens/>
              <w:overflowPunct/>
              <w:autoSpaceDE/>
              <w:autoSpaceDN/>
              <w:adjustRightInd/>
              <w:spacing w:before="120" w:line="240" w:lineRule="atLeast"/>
              <w:ind w:left="0" w:firstLine="0"/>
              <w:jc w:val="left"/>
              <w:textAlignment w:val="auto"/>
              <w:rPr>
                <w:lang w:val="en-GB" w:eastAsia="en-US"/>
              </w:rPr>
            </w:pPr>
            <w:r>
              <w:rPr>
                <w:lang w:val="en-GB" w:eastAsia="en-US"/>
              </w:rPr>
              <w:t>German</w:t>
            </w:r>
          </w:p>
        </w:tc>
      </w:tr>
    </w:tbl>
    <w:p w14:paraId="5DB06D0C" w14:textId="3CA97F8A" w:rsidR="00130FAA" w:rsidRPr="00DA2CDC" w:rsidRDefault="00E63AFE" w:rsidP="00E63AFE">
      <w:pPr>
        <w:pStyle w:val="HChG"/>
        <w:snapToGrid/>
        <w:rPr>
          <w:b w:val="0"/>
          <w:sz w:val="32"/>
          <w:lang w:eastAsia="en-GB"/>
        </w:rPr>
      </w:pPr>
      <w:r>
        <w:rPr>
          <w:sz w:val="32"/>
          <w:lang w:eastAsia="en-GB"/>
        </w:rPr>
        <w:tab/>
      </w:r>
      <w:r>
        <w:rPr>
          <w:sz w:val="32"/>
          <w:lang w:eastAsia="en-GB"/>
        </w:rPr>
        <w:tab/>
      </w:r>
      <w:proofErr w:type="spellStart"/>
      <w:r w:rsidR="00DA2CDC">
        <w:rPr>
          <w:sz w:val="32"/>
          <w:lang w:eastAsia="en-GB"/>
        </w:rPr>
        <w:t>Beförderung</w:t>
      </w:r>
      <w:proofErr w:type="spellEnd"/>
      <w:r w:rsidR="00DA2CDC">
        <w:rPr>
          <w:sz w:val="32"/>
          <w:lang w:eastAsia="en-GB"/>
        </w:rPr>
        <w:t xml:space="preserve"> von</w:t>
      </w:r>
      <w:r w:rsidR="00D103E0" w:rsidRPr="00DA2CDC">
        <w:rPr>
          <w:sz w:val="32"/>
          <w:lang w:eastAsia="en-GB"/>
        </w:rPr>
        <w:t xml:space="preserve"> </w:t>
      </w:r>
      <w:proofErr w:type="spellStart"/>
      <w:r w:rsidR="00D103E0" w:rsidRPr="00DA2CDC">
        <w:rPr>
          <w:sz w:val="32"/>
          <w:lang w:eastAsia="en-GB"/>
        </w:rPr>
        <w:t>begaste</w:t>
      </w:r>
      <w:r w:rsidR="00DA2CDC">
        <w:rPr>
          <w:sz w:val="32"/>
          <w:lang w:eastAsia="en-GB"/>
        </w:rPr>
        <w:t>n</w:t>
      </w:r>
      <w:proofErr w:type="spellEnd"/>
      <w:r w:rsidR="00D103E0" w:rsidRPr="00DA2CDC">
        <w:rPr>
          <w:sz w:val="32"/>
          <w:lang w:eastAsia="en-GB"/>
        </w:rPr>
        <w:t xml:space="preserve"> </w:t>
      </w:r>
      <w:proofErr w:type="spellStart"/>
      <w:r w:rsidR="004750CB" w:rsidRPr="00DA2CDC">
        <w:rPr>
          <w:sz w:val="32"/>
          <w:lang w:eastAsia="en-GB"/>
        </w:rPr>
        <w:t>Schüttgüter</w:t>
      </w:r>
      <w:r w:rsidR="00DA2CDC">
        <w:rPr>
          <w:sz w:val="32"/>
          <w:lang w:eastAsia="en-GB"/>
        </w:rPr>
        <w:t>n</w:t>
      </w:r>
      <w:proofErr w:type="spellEnd"/>
      <w:r w:rsidR="004750CB" w:rsidRPr="00DA2CDC">
        <w:rPr>
          <w:sz w:val="32"/>
          <w:lang w:eastAsia="en-GB"/>
        </w:rPr>
        <w:t xml:space="preserve"> in </w:t>
      </w:r>
      <w:r w:rsidR="00D103E0" w:rsidRPr="00DA2CDC">
        <w:rPr>
          <w:sz w:val="32"/>
          <w:lang w:eastAsia="en-GB"/>
        </w:rPr>
        <w:t>Laderäume</w:t>
      </w:r>
      <w:r w:rsidR="004750CB" w:rsidRPr="00DA2CDC">
        <w:rPr>
          <w:sz w:val="32"/>
          <w:lang w:eastAsia="en-GB"/>
        </w:rPr>
        <w:t xml:space="preserve">n und begaste </w:t>
      </w:r>
      <w:r w:rsidR="004750CB" w:rsidRPr="00E63AFE">
        <w:rPr>
          <w:lang w:val="en-US" w:eastAsia="en-US"/>
        </w:rPr>
        <w:t>Laderäume</w:t>
      </w:r>
      <w:r w:rsidR="00A10928" w:rsidRPr="00DA2CDC">
        <w:rPr>
          <w:sz w:val="32"/>
          <w:lang w:eastAsia="en-GB"/>
        </w:rPr>
        <w:t xml:space="preserve"> von Trockengüterschiffen</w:t>
      </w:r>
    </w:p>
    <w:p w14:paraId="54544BC9" w14:textId="7D248590" w:rsidR="00130FAA" w:rsidRPr="00BB776D" w:rsidRDefault="00E63AFE" w:rsidP="00E63AFE">
      <w:pPr>
        <w:pStyle w:val="H1G"/>
        <w:snapToGrid/>
        <w:rPr>
          <w:b w:val="0"/>
          <w:sz w:val="18"/>
          <w:vertAlign w:val="superscript"/>
        </w:rPr>
      </w:pPr>
      <w:r>
        <w:tab/>
      </w:r>
      <w:r>
        <w:tab/>
      </w:r>
      <w:proofErr w:type="spellStart"/>
      <w:r w:rsidR="00130FAA" w:rsidRPr="00BB776D">
        <w:t>Eingereicht</w:t>
      </w:r>
      <w:proofErr w:type="spellEnd"/>
      <w:r w:rsidR="00130FAA" w:rsidRPr="00BB776D">
        <w:t xml:space="preserve"> von </w:t>
      </w:r>
      <w:proofErr w:type="spellStart"/>
      <w:r w:rsidR="00A55675">
        <w:t>Österreich</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0"/>
        <w:gridCol w:w="7309"/>
      </w:tblGrid>
      <w:tr w:rsidR="003B3F21" w:rsidRPr="009E71E0" w14:paraId="27FCCD67" w14:textId="77777777" w:rsidTr="003B3F21">
        <w:trPr>
          <w:jc w:val="center"/>
        </w:trPr>
        <w:tc>
          <w:tcPr>
            <w:tcW w:w="2330" w:type="dxa"/>
          </w:tcPr>
          <w:p w14:paraId="7A009798" w14:textId="61B41EAF" w:rsidR="003B3F21" w:rsidRPr="009E71E0" w:rsidRDefault="003B3F21" w:rsidP="004A2F21">
            <w:pPr>
              <w:tabs>
                <w:tab w:val="left" w:pos="284"/>
              </w:tabs>
              <w:spacing w:before="120" w:after="120"/>
              <w:rPr>
                <w:lang w:eastAsia="en-US"/>
              </w:rPr>
            </w:pPr>
            <w:r w:rsidRPr="009E71E0">
              <w:rPr>
                <w:rFonts w:eastAsia="Arial"/>
                <w:i/>
                <w:sz w:val="24"/>
                <w:lang w:eastAsia="en-US"/>
              </w:rPr>
              <w:t>Zusammenfassung</w:t>
            </w:r>
          </w:p>
        </w:tc>
        <w:tc>
          <w:tcPr>
            <w:tcW w:w="7309" w:type="dxa"/>
          </w:tcPr>
          <w:p w14:paraId="03C497B6" w14:textId="77777777" w:rsidR="003B3F21" w:rsidRPr="009E71E0" w:rsidRDefault="003B3F21" w:rsidP="004A2F21">
            <w:pPr>
              <w:spacing w:before="120" w:after="120"/>
              <w:rPr>
                <w:lang w:eastAsia="en-US"/>
              </w:rPr>
            </w:pPr>
          </w:p>
        </w:tc>
      </w:tr>
      <w:tr w:rsidR="003B3F21" w:rsidRPr="009E71E0" w14:paraId="40DE0F1B" w14:textId="77777777" w:rsidTr="003B3F21">
        <w:trPr>
          <w:jc w:val="center"/>
        </w:trPr>
        <w:tc>
          <w:tcPr>
            <w:tcW w:w="2330" w:type="dxa"/>
          </w:tcPr>
          <w:p w14:paraId="702AF1F5" w14:textId="77777777" w:rsidR="003B3F21" w:rsidRDefault="003B3F21" w:rsidP="00B8552B">
            <w:pPr>
              <w:tabs>
                <w:tab w:val="left" w:pos="284"/>
              </w:tabs>
              <w:rPr>
                <w:b/>
                <w:lang w:eastAsia="en-US"/>
              </w:rPr>
            </w:pPr>
            <w:r>
              <w:rPr>
                <w:b/>
                <w:lang w:eastAsia="en-US"/>
              </w:rPr>
              <w:t>Analytische</w:t>
            </w:r>
          </w:p>
          <w:p w14:paraId="2860A94F" w14:textId="3A9136DF" w:rsidR="003B3F21" w:rsidRPr="009E71E0" w:rsidRDefault="003B3F21" w:rsidP="00B8552B">
            <w:pPr>
              <w:tabs>
                <w:tab w:val="left" w:pos="284"/>
              </w:tabs>
              <w:rPr>
                <w:lang w:eastAsia="en-US"/>
              </w:rPr>
            </w:pPr>
            <w:r w:rsidRPr="009E71E0">
              <w:rPr>
                <w:b/>
                <w:lang w:eastAsia="en-US"/>
              </w:rPr>
              <w:t>Zusammenfassung:</w:t>
            </w:r>
          </w:p>
        </w:tc>
        <w:tc>
          <w:tcPr>
            <w:tcW w:w="7309" w:type="dxa"/>
          </w:tcPr>
          <w:p w14:paraId="1F4BFAB7" w14:textId="17B1C315" w:rsidR="003B3F21" w:rsidRPr="009E71E0" w:rsidRDefault="00A55675" w:rsidP="00A55675">
            <w:pPr>
              <w:spacing w:before="120" w:after="120"/>
              <w:ind w:left="11" w:hanging="11"/>
              <w:rPr>
                <w:lang w:eastAsia="en-US"/>
              </w:rPr>
            </w:pPr>
            <w:r>
              <w:rPr>
                <w:lang w:eastAsia="en-GB"/>
              </w:rPr>
              <w:t>Die deutsche Delegation hat einen Vorschlag für die Regelung der Beförderung von begasten Schüttgütern in Ladräumen und für begaste Laderäume von Trockengüterschiffen vorgelegt. Die österreichische Delegation unterstützt die Zielsetzung des Vorschlags, möchte mit diesem Dokument jedoch eine alternative Lösung zur Diskussion stellen.</w:t>
            </w:r>
          </w:p>
        </w:tc>
      </w:tr>
      <w:tr w:rsidR="003B3F21" w:rsidRPr="009E71E0" w14:paraId="6B6F3C42" w14:textId="77777777" w:rsidTr="003B3F21">
        <w:trPr>
          <w:jc w:val="center"/>
        </w:trPr>
        <w:tc>
          <w:tcPr>
            <w:tcW w:w="2330" w:type="dxa"/>
          </w:tcPr>
          <w:p w14:paraId="21F6435F" w14:textId="50D67AD2" w:rsidR="003B3F21" w:rsidRPr="009E71E0" w:rsidRDefault="003B3F21" w:rsidP="00B8552B">
            <w:pPr>
              <w:tabs>
                <w:tab w:val="left" w:pos="284"/>
              </w:tabs>
              <w:ind w:left="0" w:firstLine="0"/>
              <w:jc w:val="left"/>
              <w:rPr>
                <w:b/>
                <w:lang w:eastAsia="en-US"/>
              </w:rPr>
            </w:pPr>
            <w:r w:rsidRPr="009E71E0">
              <w:rPr>
                <w:b/>
                <w:lang w:eastAsia="en-US"/>
              </w:rPr>
              <w:t>Zu ergreifende Maßnahme:</w:t>
            </w:r>
          </w:p>
        </w:tc>
        <w:tc>
          <w:tcPr>
            <w:tcW w:w="7309" w:type="dxa"/>
          </w:tcPr>
          <w:p w14:paraId="64FD2B32" w14:textId="611ABF65" w:rsidR="001E35C6" w:rsidRDefault="00C87F7F" w:rsidP="001E35C6">
            <w:pPr>
              <w:widowControl/>
              <w:tabs>
                <w:tab w:val="left" w:pos="567"/>
              </w:tabs>
              <w:suppressAutoHyphens/>
              <w:overflowPunct/>
              <w:autoSpaceDE/>
              <w:autoSpaceDN/>
              <w:adjustRightInd/>
              <w:spacing w:after="120" w:line="240" w:lineRule="atLeast"/>
              <w:ind w:left="0" w:right="1134" w:firstLine="0"/>
              <w:jc w:val="left"/>
              <w:textAlignment w:val="auto"/>
              <w:rPr>
                <w:lang w:eastAsia="en-GB"/>
              </w:rPr>
            </w:pPr>
            <w:r>
              <w:rPr>
                <w:lang w:eastAsia="en-US"/>
              </w:rPr>
              <w:t>Ergänzung einer n</w:t>
            </w:r>
            <w:r w:rsidR="001E35C6">
              <w:rPr>
                <w:lang w:eastAsia="en-US"/>
              </w:rPr>
              <w:t>eue</w:t>
            </w:r>
            <w:r w:rsidR="00A55675">
              <w:rPr>
                <w:lang w:eastAsia="en-US"/>
              </w:rPr>
              <w:t>n</w:t>
            </w:r>
            <w:r w:rsidR="001E35C6">
              <w:rPr>
                <w:lang w:eastAsia="en-US"/>
              </w:rPr>
              <w:t xml:space="preserve"> </w:t>
            </w:r>
            <w:r w:rsidR="001E35C6" w:rsidRPr="00C87F7F">
              <w:rPr>
                <w:b/>
                <w:lang w:eastAsia="en-US"/>
              </w:rPr>
              <w:t>Sonderschrift 804</w:t>
            </w:r>
            <w:r w:rsidR="001E35C6">
              <w:rPr>
                <w:lang w:eastAsia="en-US"/>
              </w:rPr>
              <w:t xml:space="preserve"> in Abschnitt 3.3.1</w:t>
            </w:r>
            <w:r w:rsidR="00A55675">
              <w:rPr>
                <w:lang w:eastAsia="en-US"/>
              </w:rPr>
              <w:t xml:space="preserve"> ADN</w:t>
            </w:r>
            <w:r>
              <w:rPr>
                <w:lang w:eastAsia="en-US"/>
              </w:rPr>
              <w:t>.</w:t>
            </w:r>
          </w:p>
          <w:p w14:paraId="576F40FA" w14:textId="78E3C88A" w:rsidR="005E1B85" w:rsidRDefault="00630F91" w:rsidP="005E1B85">
            <w:pPr>
              <w:spacing w:before="120" w:after="120"/>
              <w:ind w:left="11" w:hanging="11"/>
              <w:rPr>
                <w:lang w:eastAsia="en-GB"/>
              </w:rPr>
            </w:pPr>
            <w:r>
              <w:rPr>
                <w:lang w:eastAsia="en-GB"/>
              </w:rPr>
              <w:t xml:space="preserve">Ergänzung </w:t>
            </w:r>
            <w:r w:rsidR="00A55675">
              <w:rPr>
                <w:lang w:eastAsia="en-GB"/>
              </w:rPr>
              <w:t xml:space="preserve">des </w:t>
            </w:r>
            <w:r>
              <w:rPr>
                <w:lang w:eastAsia="en-GB"/>
              </w:rPr>
              <w:t xml:space="preserve">Abschnitts </w:t>
            </w:r>
            <w:r w:rsidRPr="00630F91">
              <w:rPr>
                <w:b/>
                <w:lang w:eastAsia="en-GB"/>
              </w:rPr>
              <w:t>5.5.</w:t>
            </w:r>
            <w:r w:rsidR="00A55675">
              <w:rPr>
                <w:b/>
                <w:lang w:eastAsia="en-GB"/>
              </w:rPr>
              <w:t>2</w:t>
            </w:r>
            <w:r>
              <w:rPr>
                <w:lang w:eastAsia="en-GB"/>
              </w:rPr>
              <w:t xml:space="preserve"> </w:t>
            </w:r>
            <w:r w:rsidRPr="00141392">
              <w:rPr>
                <w:lang w:eastAsia="en-GB"/>
              </w:rPr>
              <w:t xml:space="preserve">Vorschriften für begaste Güterbeförderungseinheiten </w:t>
            </w:r>
            <w:r w:rsidR="005E1B85">
              <w:rPr>
                <w:lang w:eastAsia="en-GB"/>
              </w:rPr>
              <w:t>(CTU)</w:t>
            </w:r>
            <w:r w:rsidR="006659EC">
              <w:rPr>
                <w:lang w:eastAsia="en-GB"/>
              </w:rPr>
              <w:t xml:space="preserve"> um Vorschriften für begaste Laderäume</w:t>
            </w:r>
            <w:r>
              <w:rPr>
                <w:lang w:eastAsia="en-GB"/>
              </w:rPr>
              <w:t>.</w:t>
            </w:r>
            <w:r w:rsidR="0048462B">
              <w:rPr>
                <w:lang w:eastAsia="en-GB"/>
              </w:rPr>
              <w:t xml:space="preserve"> </w:t>
            </w:r>
          </w:p>
          <w:p w14:paraId="7F834EB4" w14:textId="621C8A4A" w:rsidR="00C87F7F" w:rsidRPr="009E71E0" w:rsidRDefault="00C87F7F" w:rsidP="005E1B85">
            <w:pPr>
              <w:spacing w:before="120" w:after="120"/>
              <w:ind w:left="11" w:hanging="11"/>
              <w:rPr>
                <w:lang w:eastAsia="en-US"/>
              </w:rPr>
            </w:pPr>
            <w:r>
              <w:rPr>
                <w:lang w:eastAsia="en-GB"/>
              </w:rPr>
              <w:t xml:space="preserve">Folgeänderungen in Unterabschnitt </w:t>
            </w:r>
            <w:r w:rsidRPr="006822D8">
              <w:rPr>
                <w:b/>
                <w:lang w:eastAsia="en-US"/>
              </w:rPr>
              <w:t>2.2.9.3</w:t>
            </w:r>
            <w:r>
              <w:rPr>
                <w:b/>
                <w:lang w:eastAsia="en-US"/>
              </w:rPr>
              <w:t xml:space="preserve"> ADN und in der Tabelle B.</w:t>
            </w:r>
          </w:p>
        </w:tc>
      </w:tr>
      <w:tr w:rsidR="003B3F21" w:rsidRPr="009E71E0" w14:paraId="3B30FF04" w14:textId="77777777" w:rsidTr="003B3F21">
        <w:trPr>
          <w:jc w:val="center"/>
        </w:trPr>
        <w:tc>
          <w:tcPr>
            <w:tcW w:w="2330" w:type="dxa"/>
          </w:tcPr>
          <w:p w14:paraId="1B448582" w14:textId="77777777" w:rsidR="00B8552B" w:rsidRDefault="00B8552B" w:rsidP="00B8552B">
            <w:pPr>
              <w:tabs>
                <w:tab w:val="left" w:pos="284"/>
              </w:tabs>
              <w:jc w:val="left"/>
              <w:rPr>
                <w:b/>
                <w:lang w:eastAsia="en-US"/>
              </w:rPr>
            </w:pPr>
            <w:r>
              <w:rPr>
                <w:b/>
                <w:lang w:eastAsia="en-US"/>
              </w:rPr>
              <w:t xml:space="preserve">Verbundene </w:t>
            </w:r>
          </w:p>
          <w:p w14:paraId="2567AD55" w14:textId="2EC29475" w:rsidR="003B3F21" w:rsidRPr="009E71E0" w:rsidRDefault="003B3F21" w:rsidP="00B8552B">
            <w:pPr>
              <w:tabs>
                <w:tab w:val="left" w:pos="284"/>
              </w:tabs>
              <w:jc w:val="left"/>
              <w:rPr>
                <w:b/>
                <w:lang w:eastAsia="en-US"/>
              </w:rPr>
            </w:pPr>
            <w:r w:rsidRPr="009E71E0">
              <w:rPr>
                <w:b/>
                <w:lang w:eastAsia="en-US"/>
              </w:rPr>
              <w:t>Dokumente:</w:t>
            </w:r>
          </w:p>
        </w:tc>
        <w:tc>
          <w:tcPr>
            <w:tcW w:w="7309" w:type="dxa"/>
          </w:tcPr>
          <w:p w14:paraId="242B35CE" w14:textId="77777777" w:rsidR="003B3F21" w:rsidRDefault="00B8552B" w:rsidP="004A2F21">
            <w:pPr>
              <w:spacing w:before="120" w:after="120"/>
              <w:rPr>
                <w:lang w:eastAsia="en-GB"/>
              </w:rPr>
            </w:pPr>
            <w:r>
              <w:rPr>
                <w:lang w:eastAsia="en-GB"/>
              </w:rPr>
              <w:t>INF.7 der 37. Sitzung des ADN-Sicherheitsausschusses</w:t>
            </w:r>
            <w:r w:rsidR="00C87F7F">
              <w:rPr>
                <w:lang w:eastAsia="en-GB"/>
              </w:rPr>
              <w:t>;</w:t>
            </w:r>
          </w:p>
          <w:p w14:paraId="4A74A452" w14:textId="616F8879" w:rsidR="00C87F7F" w:rsidRDefault="005E1B85" w:rsidP="005E1B85">
            <w:pPr>
              <w:pStyle w:val="Default"/>
              <w:rPr>
                <w:rFonts w:ascii="Times New Roman" w:hAnsi="Times New Roman" w:cs="Times New Roman"/>
                <w:color w:val="auto"/>
                <w:sz w:val="20"/>
                <w:szCs w:val="20"/>
                <w:lang w:eastAsia="en-GB"/>
              </w:rPr>
            </w:pPr>
            <w:r w:rsidRPr="00C87F7F">
              <w:rPr>
                <w:rFonts w:ascii="Times New Roman" w:hAnsi="Times New Roman" w:cs="Times New Roman"/>
                <w:color w:val="auto"/>
                <w:sz w:val="20"/>
                <w:szCs w:val="20"/>
                <w:lang w:eastAsia="en-GB"/>
              </w:rPr>
              <w:t>ECE/TRANS/WP.15/AC.2/76</w:t>
            </w:r>
            <w:r w:rsidRPr="005E1B85">
              <w:rPr>
                <w:rFonts w:ascii="Times New Roman" w:hAnsi="Times New Roman" w:cs="Times New Roman"/>
                <w:color w:val="auto"/>
                <w:sz w:val="20"/>
                <w:szCs w:val="20"/>
                <w:lang w:eastAsia="en-GB"/>
              </w:rPr>
              <w:t xml:space="preserve">, </w:t>
            </w:r>
            <w:r w:rsidR="00C87F7F" w:rsidRPr="005E1B85">
              <w:rPr>
                <w:rFonts w:ascii="Times New Roman" w:hAnsi="Times New Roman" w:cs="Times New Roman"/>
                <w:color w:val="auto"/>
                <w:sz w:val="20"/>
                <w:szCs w:val="20"/>
                <w:lang w:eastAsia="en-GB"/>
              </w:rPr>
              <w:t xml:space="preserve">Bericht der 37. Sitzung, </w:t>
            </w:r>
            <w:r w:rsidRPr="005E1B85">
              <w:rPr>
                <w:rFonts w:ascii="Times New Roman" w:hAnsi="Times New Roman" w:cs="Times New Roman"/>
                <w:color w:val="auto"/>
                <w:sz w:val="20"/>
                <w:szCs w:val="20"/>
                <w:lang w:eastAsia="en-GB"/>
              </w:rPr>
              <w:t xml:space="preserve">Absätze 42. </w:t>
            </w:r>
            <w:r>
              <w:rPr>
                <w:rFonts w:ascii="Times New Roman" w:hAnsi="Times New Roman" w:cs="Times New Roman"/>
                <w:color w:val="auto"/>
                <w:sz w:val="20"/>
                <w:szCs w:val="20"/>
                <w:lang w:eastAsia="en-GB"/>
              </w:rPr>
              <w:t>b</w:t>
            </w:r>
            <w:r w:rsidRPr="005E1B85">
              <w:rPr>
                <w:rFonts w:ascii="Times New Roman" w:hAnsi="Times New Roman" w:cs="Times New Roman"/>
                <w:color w:val="auto"/>
                <w:sz w:val="20"/>
                <w:szCs w:val="20"/>
                <w:lang w:eastAsia="en-GB"/>
              </w:rPr>
              <w:t>is 45.</w:t>
            </w:r>
          </w:p>
          <w:p w14:paraId="0ED36E70" w14:textId="77777777" w:rsidR="00A55675" w:rsidRDefault="00A55675" w:rsidP="005E1B85">
            <w:pPr>
              <w:pStyle w:val="Default"/>
              <w:rPr>
                <w:rFonts w:ascii="Times New Roman" w:hAnsi="Times New Roman" w:cs="Times New Roman"/>
                <w:color w:val="auto"/>
                <w:sz w:val="20"/>
                <w:szCs w:val="20"/>
                <w:lang w:eastAsia="en-GB"/>
              </w:rPr>
            </w:pPr>
          </w:p>
          <w:p w14:paraId="15716B60" w14:textId="30A948CE" w:rsidR="00A55675" w:rsidRPr="009E71E0" w:rsidRDefault="003710B1" w:rsidP="00A55675">
            <w:pPr>
              <w:pStyle w:val="Default"/>
              <w:rPr>
                <w:lang w:eastAsia="en-US"/>
              </w:rPr>
            </w:pPr>
            <w:r w:rsidRPr="00FC7532">
              <w:rPr>
                <w:rFonts w:ascii="Times New Roman" w:hAnsi="Times New Roman" w:cs="Times New Roman"/>
                <w:color w:val="auto"/>
                <w:sz w:val="20"/>
                <w:szCs w:val="20"/>
                <w:lang w:eastAsia="en-GB"/>
              </w:rPr>
              <w:t>ECE/TRANS/WP.15/AC.2/2021/22</w:t>
            </w:r>
            <w:r>
              <w:rPr>
                <w:rFonts w:ascii="Times New Roman" w:hAnsi="Times New Roman" w:cs="Times New Roman"/>
                <w:color w:val="auto"/>
                <w:sz w:val="20"/>
                <w:szCs w:val="20"/>
                <w:lang w:eastAsia="en-GB"/>
              </w:rPr>
              <w:t xml:space="preserve">, </w:t>
            </w:r>
            <w:r w:rsidR="00A55675" w:rsidRPr="003710B1">
              <w:rPr>
                <w:rFonts w:ascii="Times New Roman" w:hAnsi="Times New Roman" w:cs="Times New Roman"/>
                <w:color w:val="auto"/>
                <w:sz w:val="20"/>
                <w:szCs w:val="20"/>
                <w:lang w:eastAsia="en-GB"/>
              </w:rPr>
              <w:t>Vorschlag der deutschen Delegation.</w:t>
            </w:r>
          </w:p>
        </w:tc>
      </w:tr>
    </w:tbl>
    <w:p w14:paraId="1F85475B" w14:textId="28BBF7E1" w:rsidR="00630F91" w:rsidRPr="005E1B85" w:rsidRDefault="00630F91" w:rsidP="005E1B85">
      <w:pPr>
        <w:widowControl/>
        <w:tabs>
          <w:tab w:val="left" w:pos="567"/>
        </w:tabs>
        <w:suppressAutoHyphens/>
        <w:overflowPunct/>
        <w:autoSpaceDE/>
        <w:autoSpaceDN/>
        <w:adjustRightInd/>
        <w:spacing w:after="120" w:line="240" w:lineRule="atLeast"/>
        <w:ind w:left="0" w:right="1134" w:firstLine="0"/>
        <w:textAlignment w:val="auto"/>
        <w:rPr>
          <w:lang w:eastAsia="en-GB"/>
        </w:rPr>
      </w:pPr>
    </w:p>
    <w:p w14:paraId="61D00FB8" w14:textId="20B475AB" w:rsidR="005E1B85" w:rsidRDefault="005E1B85">
      <w:pPr>
        <w:widowControl/>
        <w:overflowPunct/>
        <w:autoSpaceDE/>
        <w:autoSpaceDN/>
        <w:adjustRightInd/>
        <w:ind w:left="0" w:firstLine="0"/>
        <w:jc w:val="left"/>
        <w:textAlignment w:val="auto"/>
        <w:rPr>
          <w:lang w:eastAsia="en-GB"/>
        </w:rPr>
      </w:pPr>
      <w:r>
        <w:rPr>
          <w:lang w:eastAsia="en-GB"/>
        </w:rPr>
        <w:br w:type="page"/>
      </w:r>
    </w:p>
    <w:p w14:paraId="39286112" w14:textId="77777777" w:rsidR="00970FDB" w:rsidRPr="00C44792" w:rsidRDefault="00970FDB" w:rsidP="00970FDB">
      <w:pPr>
        <w:ind w:left="0" w:firstLine="0"/>
        <w:rPr>
          <w:b/>
          <w:sz w:val="32"/>
          <w:lang w:eastAsia="en-GB"/>
        </w:rPr>
      </w:pPr>
      <w:r w:rsidRPr="00C44792">
        <w:rPr>
          <w:b/>
          <w:sz w:val="32"/>
          <w:lang w:eastAsia="en-GB"/>
        </w:rPr>
        <w:lastRenderedPageBreak/>
        <w:t>Einleitung</w:t>
      </w:r>
    </w:p>
    <w:p w14:paraId="3DC4AD11" w14:textId="77777777" w:rsidR="00C44792" w:rsidRDefault="00C44792" w:rsidP="006C0FBF">
      <w:pPr>
        <w:widowControl/>
        <w:tabs>
          <w:tab w:val="left" w:pos="567"/>
        </w:tabs>
        <w:suppressAutoHyphens/>
        <w:overflowPunct/>
        <w:autoSpaceDE/>
        <w:autoSpaceDN/>
        <w:adjustRightInd/>
        <w:spacing w:after="120" w:line="240" w:lineRule="atLeast"/>
        <w:ind w:left="0" w:right="1134" w:firstLine="0"/>
        <w:textAlignment w:val="auto"/>
        <w:rPr>
          <w:lang w:eastAsia="en-GB"/>
        </w:rPr>
      </w:pPr>
    </w:p>
    <w:p w14:paraId="1F5FA626" w14:textId="0FE73D1E" w:rsidR="00467A4B" w:rsidRDefault="00A55675" w:rsidP="00AA797F">
      <w:pPr>
        <w:widowControl/>
        <w:tabs>
          <w:tab w:val="left" w:pos="567"/>
        </w:tabs>
        <w:suppressAutoHyphens/>
        <w:overflowPunct/>
        <w:autoSpaceDE/>
        <w:autoSpaceDN/>
        <w:adjustRightInd/>
        <w:spacing w:line="240" w:lineRule="atLeast"/>
        <w:ind w:left="0" w:firstLine="0"/>
        <w:textAlignment w:val="auto"/>
        <w:rPr>
          <w:lang w:eastAsia="en-US"/>
        </w:rPr>
      </w:pPr>
      <w:r>
        <w:rPr>
          <w:lang w:eastAsia="en-US"/>
        </w:rPr>
        <w:t>1</w:t>
      </w:r>
      <w:r w:rsidR="00467A4B">
        <w:rPr>
          <w:lang w:eastAsia="en-US"/>
        </w:rPr>
        <w:t>.</w:t>
      </w:r>
      <w:r w:rsidR="00467A4B">
        <w:rPr>
          <w:lang w:eastAsia="en-US"/>
        </w:rPr>
        <w:tab/>
      </w:r>
      <w:r w:rsidR="007F2263" w:rsidRPr="007F2263">
        <w:rPr>
          <w:lang w:eastAsia="en-US"/>
        </w:rPr>
        <w:t>In Abschnitt 5.5.2</w:t>
      </w:r>
      <w:r w:rsidR="008A721B">
        <w:rPr>
          <w:lang w:eastAsia="en-US"/>
        </w:rPr>
        <w:t xml:space="preserve"> </w:t>
      </w:r>
      <w:r w:rsidR="007F2263" w:rsidRPr="007F2263">
        <w:rPr>
          <w:lang w:eastAsia="en-US"/>
        </w:rPr>
        <w:t xml:space="preserve">ADN sind die Anforderungen für </w:t>
      </w:r>
      <w:r w:rsidR="009E66A8" w:rsidRPr="00C95504">
        <w:rPr>
          <w:lang w:eastAsia="en-US"/>
        </w:rPr>
        <w:t xml:space="preserve">Beförderung von </w:t>
      </w:r>
      <w:r w:rsidR="007F2263" w:rsidRPr="007F2263">
        <w:rPr>
          <w:lang w:eastAsia="en-US"/>
        </w:rPr>
        <w:t>begaste</w:t>
      </w:r>
      <w:r w:rsidR="009E66A8" w:rsidRPr="00C95504">
        <w:rPr>
          <w:lang w:eastAsia="en-US"/>
        </w:rPr>
        <w:t>n</w:t>
      </w:r>
      <w:r w:rsidR="007F2263" w:rsidRPr="007F2263">
        <w:rPr>
          <w:lang w:eastAsia="en-US"/>
        </w:rPr>
        <w:t xml:space="preserve"> Güterbeförderungseinheiten (CTU) festgelegt. </w:t>
      </w:r>
      <w:r w:rsidR="00AA797F">
        <w:rPr>
          <w:lang w:eastAsia="en-US"/>
        </w:rPr>
        <w:t>I</w:t>
      </w:r>
      <w:r w:rsidR="007F2263" w:rsidRPr="007F2263">
        <w:rPr>
          <w:lang w:eastAsia="en-US"/>
        </w:rPr>
        <w:t>n Kap</w:t>
      </w:r>
      <w:r w:rsidR="00185C47">
        <w:rPr>
          <w:lang w:eastAsia="en-US"/>
        </w:rPr>
        <w:t>itel</w:t>
      </w:r>
      <w:r w:rsidR="007F2263" w:rsidRPr="007F2263">
        <w:rPr>
          <w:lang w:eastAsia="en-US"/>
        </w:rPr>
        <w:t xml:space="preserve"> 1.2 ADN </w:t>
      </w:r>
      <w:r w:rsidR="00AA797F">
        <w:rPr>
          <w:lang w:eastAsia="en-US"/>
        </w:rPr>
        <w:t xml:space="preserve">werden </w:t>
      </w:r>
      <w:r w:rsidR="007F2263" w:rsidRPr="007F2263">
        <w:rPr>
          <w:lang w:eastAsia="en-US"/>
        </w:rPr>
        <w:t xml:space="preserve">als CTU (Cargo </w:t>
      </w:r>
      <w:proofErr w:type="spellStart"/>
      <w:r w:rsidR="007F2263" w:rsidRPr="007F2263">
        <w:rPr>
          <w:lang w:eastAsia="en-US"/>
        </w:rPr>
        <w:t>transport</w:t>
      </w:r>
      <w:proofErr w:type="spellEnd"/>
      <w:r w:rsidR="007F2263" w:rsidRPr="007F2263">
        <w:rPr>
          <w:lang w:eastAsia="en-US"/>
        </w:rPr>
        <w:t xml:space="preserve"> </w:t>
      </w:r>
      <w:proofErr w:type="spellStart"/>
      <w:r w:rsidR="007F2263" w:rsidRPr="007F2263">
        <w:rPr>
          <w:lang w:eastAsia="en-US"/>
        </w:rPr>
        <w:t>unit</w:t>
      </w:r>
      <w:proofErr w:type="spellEnd"/>
      <w:r w:rsidR="007F2263" w:rsidRPr="007F2263">
        <w:rPr>
          <w:lang w:eastAsia="en-US"/>
        </w:rPr>
        <w:t>, Güterbeförderungseinheit) nur „Fahrzeug, Wagen, Container, Tankcontainer, ortsbeweglicher Tank oder MEGC“ genannt, nicht aber Binnenschiffe oder die Laderäume von Binnenschiffen.</w:t>
      </w:r>
    </w:p>
    <w:p w14:paraId="26891F05" w14:textId="77777777" w:rsidR="00AA797F" w:rsidRDefault="00AA797F" w:rsidP="00AA797F">
      <w:pPr>
        <w:widowControl/>
        <w:tabs>
          <w:tab w:val="left" w:pos="567"/>
        </w:tabs>
        <w:suppressAutoHyphens/>
        <w:overflowPunct/>
        <w:autoSpaceDE/>
        <w:autoSpaceDN/>
        <w:adjustRightInd/>
        <w:spacing w:line="240" w:lineRule="atLeast"/>
        <w:ind w:left="0" w:firstLine="0"/>
        <w:textAlignment w:val="auto"/>
        <w:rPr>
          <w:lang w:eastAsia="en-US"/>
        </w:rPr>
      </w:pPr>
    </w:p>
    <w:p w14:paraId="3EE2D849" w14:textId="73B5C0F5" w:rsidR="00E566A7" w:rsidRDefault="009568FE" w:rsidP="00AA797F">
      <w:pPr>
        <w:widowControl/>
        <w:tabs>
          <w:tab w:val="left" w:pos="567"/>
        </w:tabs>
        <w:suppressAutoHyphens/>
        <w:overflowPunct/>
        <w:autoSpaceDE/>
        <w:autoSpaceDN/>
        <w:adjustRightInd/>
        <w:spacing w:line="240" w:lineRule="atLeast"/>
        <w:ind w:left="0" w:firstLine="0"/>
        <w:textAlignment w:val="auto"/>
        <w:rPr>
          <w:lang w:eastAsia="en-US"/>
        </w:rPr>
      </w:pPr>
      <w:r>
        <w:rPr>
          <w:lang w:eastAsia="en-US"/>
        </w:rPr>
        <w:t>2</w:t>
      </w:r>
      <w:r w:rsidR="00467A4B">
        <w:rPr>
          <w:lang w:eastAsia="en-US"/>
        </w:rPr>
        <w:t>.</w:t>
      </w:r>
      <w:r w:rsidR="00467A4B">
        <w:rPr>
          <w:lang w:eastAsia="en-US"/>
        </w:rPr>
        <w:tab/>
      </w:r>
      <w:r w:rsidR="00AA797F">
        <w:rPr>
          <w:lang w:eastAsia="en-US"/>
        </w:rPr>
        <w:t>E</w:t>
      </w:r>
      <w:r w:rsidR="00996F71" w:rsidRPr="00996F71">
        <w:rPr>
          <w:lang w:eastAsia="en-US"/>
        </w:rPr>
        <w:t xml:space="preserve">ine Erweiterung des Kapitels 5.5 ADN </w:t>
      </w:r>
      <w:r w:rsidR="00A534E7">
        <w:rPr>
          <w:lang w:eastAsia="en-US"/>
        </w:rPr>
        <w:t xml:space="preserve">um Vorschriften für </w:t>
      </w:r>
      <w:r w:rsidR="00A534E7" w:rsidRPr="00996F71">
        <w:rPr>
          <w:lang w:eastAsia="en-US"/>
        </w:rPr>
        <w:t>den Transport b</w:t>
      </w:r>
      <w:r w:rsidR="006659EC">
        <w:rPr>
          <w:lang w:eastAsia="en-US"/>
        </w:rPr>
        <w:t>egaster Ladung</w:t>
      </w:r>
      <w:r w:rsidR="00A534E7" w:rsidRPr="00996F71">
        <w:rPr>
          <w:lang w:eastAsia="en-US"/>
        </w:rPr>
        <w:t xml:space="preserve"> </w:t>
      </w:r>
      <w:r w:rsidR="00080F5C">
        <w:rPr>
          <w:lang w:eastAsia="en-US"/>
        </w:rPr>
        <w:t xml:space="preserve">würde </w:t>
      </w:r>
      <w:r w:rsidR="00996F71" w:rsidRPr="00996F71">
        <w:rPr>
          <w:lang w:eastAsia="en-US"/>
        </w:rPr>
        <w:t xml:space="preserve">zur Problemlösung beitragen. </w:t>
      </w:r>
      <w:r w:rsidR="00A534E7">
        <w:rPr>
          <w:lang w:eastAsia="en-US"/>
        </w:rPr>
        <w:t xml:space="preserve">Vergleichbar mit den begasten Güterbeförderungseinheiten (CTU) (UN-Nummer 3359) </w:t>
      </w:r>
      <w:r w:rsidR="00996F71">
        <w:rPr>
          <w:lang w:eastAsia="en-US"/>
        </w:rPr>
        <w:t xml:space="preserve">soll </w:t>
      </w:r>
      <w:r w:rsidR="008A721B">
        <w:rPr>
          <w:lang w:eastAsia="en-US"/>
        </w:rPr>
        <w:t xml:space="preserve">die </w:t>
      </w:r>
      <w:r w:rsidR="006659EC">
        <w:rPr>
          <w:lang w:eastAsia="en-US"/>
        </w:rPr>
        <w:t>Beförderung von G</w:t>
      </w:r>
      <w:r w:rsidR="00C40F25">
        <w:rPr>
          <w:lang w:eastAsia="en-US"/>
        </w:rPr>
        <w:t>ütern</w:t>
      </w:r>
      <w:r w:rsidR="00996F71">
        <w:rPr>
          <w:lang w:eastAsia="en-US"/>
        </w:rPr>
        <w:t xml:space="preserve">, die selber nicht als Gefahrgut zu deklarieren </w:t>
      </w:r>
      <w:r w:rsidR="00C40F25">
        <w:rPr>
          <w:lang w:eastAsia="en-US"/>
        </w:rPr>
        <w:t>sind</w:t>
      </w:r>
      <w:r w:rsidR="00996F71">
        <w:rPr>
          <w:lang w:eastAsia="en-US"/>
        </w:rPr>
        <w:t xml:space="preserve">, in begastem Zustand nur den </w:t>
      </w:r>
      <w:r w:rsidR="00A55675">
        <w:rPr>
          <w:lang w:eastAsia="en-US"/>
        </w:rPr>
        <w:t xml:space="preserve">dafür </w:t>
      </w:r>
      <w:r w:rsidR="00C40F25">
        <w:rPr>
          <w:lang w:eastAsia="en-US"/>
        </w:rPr>
        <w:t xml:space="preserve">anwendbaren </w:t>
      </w:r>
      <w:r w:rsidR="00996F71">
        <w:rPr>
          <w:lang w:eastAsia="en-US"/>
        </w:rPr>
        <w:t xml:space="preserve">Vorschriften </w:t>
      </w:r>
      <w:r w:rsidR="00A55675">
        <w:rPr>
          <w:lang w:eastAsia="en-US"/>
        </w:rPr>
        <w:t>des Kapitels 5.5</w:t>
      </w:r>
      <w:r w:rsidR="00996F71" w:rsidRPr="00141392">
        <w:rPr>
          <w:lang w:eastAsia="en-US"/>
        </w:rPr>
        <w:t xml:space="preserve"> </w:t>
      </w:r>
      <w:r w:rsidR="00996F71">
        <w:rPr>
          <w:lang w:eastAsia="en-US"/>
        </w:rPr>
        <w:t>unterliegen</w:t>
      </w:r>
      <w:r w:rsidR="00996F71" w:rsidRPr="00996F71">
        <w:rPr>
          <w:lang w:eastAsia="en-US"/>
        </w:rPr>
        <w:t>.</w:t>
      </w:r>
      <w:r w:rsidR="008E7804">
        <w:rPr>
          <w:lang w:eastAsia="en-US"/>
        </w:rPr>
        <w:t xml:space="preserve"> </w:t>
      </w:r>
    </w:p>
    <w:p w14:paraId="591C75FB" w14:textId="77777777" w:rsidR="00013D6A" w:rsidRDefault="00013D6A" w:rsidP="00AA797F">
      <w:pPr>
        <w:widowControl/>
        <w:tabs>
          <w:tab w:val="left" w:pos="567"/>
        </w:tabs>
        <w:suppressAutoHyphens/>
        <w:overflowPunct/>
        <w:autoSpaceDE/>
        <w:autoSpaceDN/>
        <w:adjustRightInd/>
        <w:spacing w:line="240" w:lineRule="atLeast"/>
        <w:ind w:left="0" w:right="1134" w:firstLine="0"/>
        <w:textAlignment w:val="auto"/>
        <w:rPr>
          <w:lang w:eastAsia="en-US"/>
        </w:rPr>
      </w:pPr>
    </w:p>
    <w:p w14:paraId="585FBC65" w14:textId="47DBC24A" w:rsidR="008167CF" w:rsidRDefault="009568FE" w:rsidP="009568FE">
      <w:pPr>
        <w:widowControl/>
        <w:tabs>
          <w:tab w:val="left" w:pos="567"/>
        </w:tabs>
        <w:suppressAutoHyphens/>
        <w:overflowPunct/>
        <w:autoSpaceDE/>
        <w:autoSpaceDN/>
        <w:adjustRightInd/>
        <w:spacing w:line="240" w:lineRule="atLeast"/>
        <w:ind w:left="0" w:firstLine="0"/>
        <w:textAlignment w:val="auto"/>
        <w:rPr>
          <w:lang w:eastAsia="en-US"/>
        </w:rPr>
      </w:pPr>
      <w:r>
        <w:rPr>
          <w:lang w:eastAsia="en-US"/>
        </w:rPr>
        <w:t>3.</w:t>
      </w:r>
      <w:r>
        <w:rPr>
          <w:lang w:eastAsia="en-US"/>
        </w:rPr>
        <w:tab/>
      </w:r>
      <w:r w:rsidRPr="003710B1">
        <w:rPr>
          <w:lang w:eastAsia="en-US"/>
        </w:rPr>
        <w:t>Die deutsche Delegation</w:t>
      </w:r>
      <w:r>
        <w:rPr>
          <w:lang w:eastAsia="en-US"/>
        </w:rPr>
        <w:t xml:space="preserve"> hat dazu </w:t>
      </w:r>
      <w:r w:rsidR="003710B1">
        <w:rPr>
          <w:lang w:eastAsia="en-US"/>
        </w:rPr>
        <w:t xml:space="preserve">mit </w:t>
      </w:r>
      <w:r w:rsidR="003710B1" w:rsidRPr="00FC7532">
        <w:rPr>
          <w:lang w:eastAsia="en-GB"/>
        </w:rPr>
        <w:t>ECE/TRANS/WP.15/AC.2/2021/22</w:t>
      </w:r>
      <w:r w:rsidR="003710B1">
        <w:rPr>
          <w:lang w:eastAsia="en-GB"/>
        </w:rPr>
        <w:t xml:space="preserve"> </w:t>
      </w:r>
      <w:r>
        <w:rPr>
          <w:lang w:eastAsia="en-US"/>
        </w:rPr>
        <w:t>einen Vorschlag vorgelegt, dessen Ziele auch von der österreichischen Delegation ausdrücklich unterstützt werden. Aus mehreren Gründen möchte die österreichische Delegation jedoch eine alternative Lösung zur Diskussion stellen.</w:t>
      </w:r>
    </w:p>
    <w:p w14:paraId="54DECDB9" w14:textId="29491542" w:rsidR="009568FE" w:rsidRDefault="009568FE" w:rsidP="009568FE">
      <w:pPr>
        <w:widowControl/>
        <w:tabs>
          <w:tab w:val="left" w:pos="567"/>
        </w:tabs>
        <w:suppressAutoHyphens/>
        <w:overflowPunct/>
        <w:autoSpaceDE/>
        <w:autoSpaceDN/>
        <w:adjustRightInd/>
        <w:spacing w:line="240" w:lineRule="atLeast"/>
        <w:ind w:left="0" w:firstLine="0"/>
        <w:textAlignment w:val="auto"/>
        <w:rPr>
          <w:lang w:eastAsia="en-US"/>
        </w:rPr>
      </w:pPr>
    </w:p>
    <w:p w14:paraId="73C15226" w14:textId="3EFC5A36" w:rsidR="009568FE" w:rsidRPr="003710B1" w:rsidRDefault="009568FE" w:rsidP="009568FE">
      <w:pPr>
        <w:widowControl/>
        <w:tabs>
          <w:tab w:val="left" w:pos="567"/>
        </w:tabs>
        <w:suppressAutoHyphens/>
        <w:overflowPunct/>
        <w:autoSpaceDE/>
        <w:autoSpaceDN/>
        <w:adjustRightInd/>
        <w:spacing w:line="240" w:lineRule="atLeast"/>
        <w:ind w:left="0" w:firstLine="0"/>
        <w:textAlignment w:val="auto"/>
        <w:rPr>
          <w:lang w:eastAsia="en-US"/>
        </w:rPr>
      </w:pPr>
      <w:r>
        <w:rPr>
          <w:lang w:eastAsia="en-US"/>
        </w:rPr>
        <w:t>4.</w:t>
      </w:r>
      <w:r>
        <w:rPr>
          <w:lang w:eastAsia="en-US"/>
        </w:rPr>
        <w:tab/>
      </w:r>
      <w:r w:rsidRPr="003710B1">
        <w:rPr>
          <w:lang w:eastAsia="en-US"/>
        </w:rPr>
        <w:t xml:space="preserve">Die </w:t>
      </w:r>
      <w:r w:rsidR="003710B1" w:rsidRPr="003710B1">
        <w:rPr>
          <w:lang w:eastAsia="en-US"/>
        </w:rPr>
        <w:t xml:space="preserve">in </w:t>
      </w:r>
      <w:r w:rsidR="003710B1" w:rsidRPr="003710B1">
        <w:rPr>
          <w:lang w:eastAsia="en-GB"/>
        </w:rPr>
        <w:t xml:space="preserve">AC.2/2021/22 </w:t>
      </w:r>
      <w:r w:rsidRPr="003710B1">
        <w:rPr>
          <w:lang w:eastAsia="en-US"/>
        </w:rPr>
        <w:t>vorgeschlagene Stoffnummer 9007 würde zwei Fälle nicht abdecken: begaste Laderäume, die nach der Entladung nicht ausreichend gelüftet wurden, und begaste Laderäume, die andere Güter als Schüttgüter enthalten (z.B. Textilien). Es wird daher vorgeschlagen, sich enger an die Bezeichnung der UN-Nummer 3359 anzulehnen, die solche Fälle ebenfalls abdeckt.</w:t>
      </w:r>
    </w:p>
    <w:p w14:paraId="43A8A8B3" w14:textId="79318BBC" w:rsidR="009568FE" w:rsidRPr="003710B1" w:rsidRDefault="009568FE" w:rsidP="009568FE">
      <w:pPr>
        <w:widowControl/>
        <w:tabs>
          <w:tab w:val="left" w:pos="567"/>
        </w:tabs>
        <w:suppressAutoHyphens/>
        <w:overflowPunct/>
        <w:autoSpaceDE/>
        <w:autoSpaceDN/>
        <w:adjustRightInd/>
        <w:spacing w:line="240" w:lineRule="atLeast"/>
        <w:ind w:left="0" w:firstLine="0"/>
        <w:textAlignment w:val="auto"/>
        <w:rPr>
          <w:lang w:eastAsia="en-US"/>
        </w:rPr>
      </w:pPr>
    </w:p>
    <w:p w14:paraId="7CCAB3E3" w14:textId="60AA8222" w:rsidR="009568FE" w:rsidRPr="00D82E80" w:rsidRDefault="009568FE" w:rsidP="009568FE">
      <w:pPr>
        <w:widowControl/>
        <w:tabs>
          <w:tab w:val="left" w:pos="567"/>
        </w:tabs>
        <w:suppressAutoHyphens/>
        <w:overflowPunct/>
        <w:autoSpaceDE/>
        <w:autoSpaceDN/>
        <w:adjustRightInd/>
        <w:spacing w:line="240" w:lineRule="atLeast"/>
        <w:ind w:left="0" w:firstLine="0"/>
        <w:textAlignment w:val="auto"/>
        <w:rPr>
          <w:lang w:eastAsia="en-US"/>
        </w:rPr>
      </w:pPr>
      <w:r w:rsidRPr="003710B1">
        <w:rPr>
          <w:lang w:eastAsia="en-US"/>
        </w:rPr>
        <w:t>5.</w:t>
      </w:r>
      <w:r w:rsidRPr="003710B1">
        <w:rPr>
          <w:lang w:eastAsia="en-US"/>
        </w:rPr>
        <w:tab/>
        <w:t xml:space="preserve">Die </w:t>
      </w:r>
      <w:r w:rsidR="003710B1" w:rsidRPr="003710B1">
        <w:rPr>
          <w:lang w:eastAsia="en-US"/>
        </w:rPr>
        <w:t xml:space="preserve">in </w:t>
      </w:r>
      <w:r w:rsidR="003710B1" w:rsidRPr="003710B1">
        <w:rPr>
          <w:lang w:eastAsia="en-GB"/>
        </w:rPr>
        <w:t xml:space="preserve">AC.2/2021/22 </w:t>
      </w:r>
      <w:r w:rsidRPr="003710B1">
        <w:rPr>
          <w:lang w:eastAsia="en-US"/>
        </w:rPr>
        <w:t>vorgeschlagene Duplizierung des Abschnitts 5.5.2 mit geringen Änderungen in</w:t>
      </w:r>
      <w:r>
        <w:rPr>
          <w:lang w:eastAsia="en-US"/>
        </w:rPr>
        <w:t xml:space="preserve"> einem neuen Abschnitt 5.5.5 erscheint nicht notwendig. </w:t>
      </w:r>
      <w:r w:rsidR="006659EC">
        <w:rPr>
          <w:lang w:eastAsia="en-US"/>
        </w:rPr>
        <w:t>Stattdessen</w:t>
      </w:r>
      <w:r>
        <w:rPr>
          <w:lang w:eastAsia="en-US"/>
        </w:rPr>
        <w:t xml:space="preserve"> könnte der bestehende Abschnitt 5.5.2 auf begaste Laderäume erweitert werden.</w:t>
      </w:r>
    </w:p>
    <w:p w14:paraId="73F1AD81" w14:textId="77777777" w:rsidR="00E63AFE" w:rsidRDefault="00E63AFE" w:rsidP="006C0FBF">
      <w:pPr>
        <w:ind w:left="0" w:firstLine="0"/>
        <w:rPr>
          <w:b/>
          <w:sz w:val="32"/>
          <w:lang w:eastAsia="en-GB"/>
        </w:rPr>
      </w:pPr>
    </w:p>
    <w:p w14:paraId="209E13A1" w14:textId="23399ABB" w:rsidR="00130FAA" w:rsidRDefault="006C0FBF" w:rsidP="006C0FBF">
      <w:pPr>
        <w:ind w:left="0" w:firstLine="0"/>
        <w:rPr>
          <w:b/>
          <w:sz w:val="32"/>
          <w:lang w:eastAsia="en-GB"/>
        </w:rPr>
      </w:pPr>
      <w:r>
        <w:rPr>
          <w:b/>
          <w:sz w:val="32"/>
          <w:lang w:eastAsia="en-GB"/>
        </w:rPr>
        <w:t>Antrag</w:t>
      </w:r>
    </w:p>
    <w:p w14:paraId="464946B6" w14:textId="77777777" w:rsidR="006C0FBF" w:rsidRPr="00D02D7E" w:rsidRDefault="006C0FBF" w:rsidP="00D02D7E">
      <w:pPr>
        <w:widowControl/>
        <w:tabs>
          <w:tab w:val="left" w:pos="567"/>
        </w:tabs>
        <w:suppressAutoHyphens/>
        <w:overflowPunct/>
        <w:autoSpaceDE/>
        <w:autoSpaceDN/>
        <w:adjustRightInd/>
        <w:spacing w:after="120" w:line="240" w:lineRule="atLeast"/>
        <w:ind w:left="0" w:right="1134" w:firstLine="0"/>
        <w:textAlignment w:val="auto"/>
        <w:rPr>
          <w:lang w:eastAsia="en-GB"/>
        </w:rPr>
      </w:pPr>
    </w:p>
    <w:p w14:paraId="2C776152" w14:textId="59908B85" w:rsidR="006822D8" w:rsidRDefault="00F70AA6" w:rsidP="006C0FBF">
      <w:pPr>
        <w:widowControl/>
        <w:tabs>
          <w:tab w:val="left" w:pos="567"/>
        </w:tabs>
        <w:suppressAutoHyphens/>
        <w:overflowPunct/>
        <w:autoSpaceDE/>
        <w:autoSpaceDN/>
        <w:adjustRightInd/>
        <w:spacing w:after="120" w:line="240" w:lineRule="atLeast"/>
        <w:ind w:left="0" w:right="1134" w:firstLine="0"/>
        <w:textAlignment w:val="auto"/>
        <w:rPr>
          <w:lang w:eastAsia="en-US"/>
        </w:rPr>
      </w:pPr>
      <w:r>
        <w:rPr>
          <w:lang w:eastAsia="en-US"/>
        </w:rPr>
        <w:t>6</w:t>
      </w:r>
      <w:r w:rsidR="00130FAA" w:rsidRPr="00BB776D">
        <w:rPr>
          <w:lang w:eastAsia="en-US"/>
        </w:rPr>
        <w:t>.</w:t>
      </w:r>
      <w:r w:rsidR="00130FAA" w:rsidRPr="00BB776D">
        <w:rPr>
          <w:lang w:eastAsia="en-US"/>
        </w:rPr>
        <w:tab/>
      </w:r>
      <w:r w:rsidR="004915B6">
        <w:rPr>
          <w:lang w:eastAsia="en-US"/>
        </w:rPr>
        <w:t xml:space="preserve">In </w:t>
      </w:r>
      <w:r w:rsidR="004915B6" w:rsidRPr="006822D8">
        <w:rPr>
          <w:b/>
          <w:lang w:eastAsia="en-US"/>
        </w:rPr>
        <w:t>2.2.9.3 Verzeichnis der Eintragungen</w:t>
      </w:r>
      <w:r w:rsidR="004915B6">
        <w:rPr>
          <w:lang w:eastAsia="en-US"/>
        </w:rPr>
        <w:t xml:space="preserve"> </w:t>
      </w:r>
    </w:p>
    <w:p w14:paraId="55171834" w14:textId="6CA30DF4" w:rsidR="00145EB7" w:rsidRDefault="006659EC" w:rsidP="006C0FBF">
      <w:pPr>
        <w:widowControl/>
        <w:tabs>
          <w:tab w:val="left" w:pos="567"/>
        </w:tabs>
        <w:suppressAutoHyphens/>
        <w:overflowPunct/>
        <w:autoSpaceDE/>
        <w:autoSpaceDN/>
        <w:adjustRightInd/>
        <w:spacing w:after="120" w:line="240" w:lineRule="atLeast"/>
        <w:ind w:left="0" w:right="1134" w:firstLine="0"/>
        <w:textAlignment w:val="auto"/>
        <w:rPr>
          <w:lang w:eastAsia="en-US"/>
        </w:rPr>
      </w:pPr>
      <w:r>
        <w:rPr>
          <w:lang w:eastAsia="en-US"/>
        </w:rPr>
        <w:t xml:space="preserve">Am Ende einen neuen </w:t>
      </w:r>
      <w:r w:rsidR="004915B6">
        <w:rPr>
          <w:lang w:eastAsia="en-US"/>
        </w:rPr>
        <w:t>Klassifizierungscode M1</w:t>
      </w:r>
      <w:r>
        <w:rPr>
          <w:lang w:eastAsia="en-US"/>
        </w:rPr>
        <w:t>3</w:t>
      </w:r>
      <w:r w:rsidR="004915B6">
        <w:rPr>
          <w:lang w:eastAsia="en-US"/>
        </w:rPr>
        <w:t xml:space="preserve"> </w:t>
      </w:r>
      <w:r>
        <w:rPr>
          <w:lang w:eastAsia="en-US"/>
        </w:rPr>
        <w:t>hinzufügen</w:t>
      </w:r>
      <w:r w:rsidR="004915B6">
        <w:rPr>
          <w:lang w:eastAsia="en-US"/>
        </w:rPr>
        <w:t>:</w:t>
      </w:r>
    </w:p>
    <w:p w14:paraId="41EE1813" w14:textId="0D7C12D6" w:rsidR="00242B4B" w:rsidRDefault="004915B6" w:rsidP="006659EC">
      <w:pPr>
        <w:widowControl/>
        <w:tabs>
          <w:tab w:val="left" w:pos="567"/>
        </w:tabs>
        <w:suppressAutoHyphens/>
        <w:overflowPunct/>
        <w:autoSpaceDE/>
        <w:autoSpaceDN/>
        <w:adjustRightInd/>
        <w:spacing w:after="120" w:line="240" w:lineRule="atLeast"/>
        <w:ind w:left="0" w:right="1134" w:firstLine="0"/>
        <w:jc w:val="left"/>
        <w:textAlignment w:val="auto"/>
        <w:rPr>
          <w:lang w:eastAsia="en-US"/>
        </w:rPr>
      </w:pPr>
      <w:r>
        <w:rPr>
          <w:lang w:eastAsia="en-US"/>
        </w:rPr>
        <w:t>„</w:t>
      </w:r>
      <w:r w:rsidR="006659EC" w:rsidRPr="006659EC">
        <w:rPr>
          <w:b/>
          <w:lang w:eastAsia="en-US"/>
        </w:rPr>
        <w:t xml:space="preserve">Begaste Laderäume </w:t>
      </w:r>
      <w:r w:rsidR="006659EC" w:rsidRPr="006659EC">
        <w:rPr>
          <w:b/>
          <w:lang w:eastAsia="en-US"/>
        </w:rPr>
        <w:br/>
        <w:t>von Trockengüterschiffen   M13</w:t>
      </w:r>
      <w:r w:rsidR="006659EC">
        <w:rPr>
          <w:lang w:eastAsia="en-US"/>
        </w:rPr>
        <w:t xml:space="preserve">                              </w:t>
      </w:r>
      <w:r>
        <w:rPr>
          <w:lang w:eastAsia="en-US"/>
        </w:rPr>
        <w:t xml:space="preserve">9007 </w:t>
      </w:r>
      <w:r w:rsidR="00F70AA6">
        <w:rPr>
          <w:lang w:eastAsia="en-US"/>
        </w:rPr>
        <w:t>BEGASTER LADERAUM</w:t>
      </w:r>
      <w:r w:rsidRPr="000A6E3A">
        <w:rPr>
          <w:lang w:eastAsia="en-US"/>
        </w:rPr>
        <w:t>“</w:t>
      </w:r>
      <w:r>
        <w:rPr>
          <w:lang w:eastAsia="en-US"/>
        </w:rPr>
        <w:t>.</w:t>
      </w:r>
    </w:p>
    <w:p w14:paraId="38F47884" w14:textId="77777777" w:rsidR="00CE14C5" w:rsidRDefault="00CE14C5" w:rsidP="006C0FBF">
      <w:pPr>
        <w:widowControl/>
        <w:tabs>
          <w:tab w:val="left" w:pos="567"/>
        </w:tabs>
        <w:suppressAutoHyphens/>
        <w:overflowPunct/>
        <w:autoSpaceDE/>
        <w:autoSpaceDN/>
        <w:adjustRightInd/>
        <w:spacing w:after="120" w:line="240" w:lineRule="atLeast"/>
        <w:ind w:left="0" w:right="1134" w:firstLine="0"/>
        <w:textAlignment w:val="auto"/>
        <w:rPr>
          <w:lang w:eastAsia="en-US"/>
        </w:rPr>
        <w:sectPr w:rsidR="00CE14C5" w:rsidSect="00E63AFE">
          <w:headerReference w:type="even" r:id="rId11"/>
          <w:headerReference w:type="default" r:id="rId12"/>
          <w:footerReference w:type="even" r:id="rId13"/>
          <w:footerReference w:type="default" r:id="rId14"/>
          <w:pgSz w:w="11906" w:h="16838" w:code="9"/>
          <w:pgMar w:top="1418" w:right="1134" w:bottom="1134" w:left="1134" w:header="851" w:footer="567" w:gutter="0"/>
          <w:cols w:space="708"/>
          <w:titlePg/>
          <w:docGrid w:linePitch="360"/>
        </w:sectPr>
      </w:pPr>
    </w:p>
    <w:p w14:paraId="1A0B9D91" w14:textId="783233A7" w:rsidR="00CE14C5" w:rsidRDefault="00CE14C5" w:rsidP="004915B6">
      <w:pPr>
        <w:widowControl/>
        <w:tabs>
          <w:tab w:val="left" w:pos="1701"/>
        </w:tabs>
        <w:suppressAutoHyphens/>
        <w:overflowPunct/>
        <w:autoSpaceDE/>
        <w:autoSpaceDN/>
        <w:adjustRightInd/>
        <w:spacing w:after="120" w:line="240" w:lineRule="atLeast"/>
        <w:ind w:right="1134" w:firstLine="0"/>
        <w:textAlignment w:val="auto"/>
        <w:rPr>
          <w:lang w:eastAsia="en-US"/>
        </w:rPr>
      </w:pPr>
    </w:p>
    <w:p w14:paraId="3ACD573E" w14:textId="5235D6CD" w:rsidR="00CE14C5" w:rsidRDefault="00F70AA6" w:rsidP="00CE14C5">
      <w:pPr>
        <w:widowControl/>
        <w:overflowPunct/>
        <w:autoSpaceDE/>
        <w:autoSpaceDN/>
        <w:adjustRightInd/>
        <w:ind w:left="0" w:firstLine="0"/>
        <w:jc w:val="left"/>
        <w:textAlignment w:val="auto"/>
        <w:rPr>
          <w:rFonts w:eastAsia="Calibri"/>
          <w:lang w:eastAsia="en-US"/>
        </w:rPr>
      </w:pPr>
      <w:r>
        <w:rPr>
          <w:lang w:eastAsia="en-US"/>
        </w:rPr>
        <w:t>7</w:t>
      </w:r>
      <w:r w:rsidR="00A503B5">
        <w:rPr>
          <w:lang w:eastAsia="en-US"/>
        </w:rPr>
        <w:t>.</w:t>
      </w:r>
      <w:r w:rsidR="006A0ADF">
        <w:rPr>
          <w:lang w:eastAsia="en-US"/>
        </w:rPr>
        <w:tab/>
      </w:r>
      <w:r w:rsidR="00242B4B" w:rsidRPr="006822D8">
        <w:rPr>
          <w:b/>
          <w:lang w:eastAsia="en-US"/>
        </w:rPr>
        <w:t xml:space="preserve">In 3.2.1 Tabelle A </w:t>
      </w:r>
      <w:r w:rsidR="00493A8E" w:rsidRPr="006822D8">
        <w:rPr>
          <w:b/>
          <w:lang w:eastAsia="en-US"/>
        </w:rPr>
        <w:t>Verzeichnis der gefährlichen Güter</w:t>
      </w:r>
      <w:r w:rsidR="00493A8E">
        <w:rPr>
          <w:lang w:eastAsia="en-US"/>
        </w:rPr>
        <w:t xml:space="preserve"> </w:t>
      </w:r>
      <w:r w:rsidR="00493A8E" w:rsidRPr="00340E43">
        <w:rPr>
          <w:b/>
          <w:lang w:eastAsia="en-US"/>
        </w:rPr>
        <w:t>in numerischer Reihenfolge</w:t>
      </w:r>
      <w:r w:rsidR="00493A8E">
        <w:rPr>
          <w:lang w:eastAsia="en-US"/>
        </w:rPr>
        <w:t xml:space="preserve"> </w:t>
      </w:r>
      <w:r w:rsidR="00242B4B">
        <w:rPr>
          <w:lang w:eastAsia="en-US"/>
        </w:rPr>
        <w:t>folgend</w:t>
      </w:r>
      <w:r w:rsidR="00CE14C5">
        <w:rPr>
          <w:rFonts w:eastAsia="Calibri"/>
          <w:lang w:eastAsia="en-US"/>
        </w:rPr>
        <w:t>e neue Zeile anfügen:</w:t>
      </w:r>
    </w:p>
    <w:p w14:paraId="65D02889" w14:textId="77777777" w:rsidR="00CE14C5" w:rsidRDefault="00CE14C5" w:rsidP="00CE14C5">
      <w:pPr>
        <w:widowControl/>
        <w:overflowPunct/>
        <w:autoSpaceDE/>
        <w:autoSpaceDN/>
        <w:adjustRightInd/>
        <w:ind w:left="0" w:firstLine="0"/>
        <w:jc w:val="left"/>
        <w:textAlignment w:val="auto"/>
        <w:rPr>
          <w:rFonts w:eastAsia="Calibri"/>
          <w:lang w:eastAsia="en-US"/>
        </w:rPr>
      </w:pPr>
    </w:p>
    <w:p w14:paraId="662817B7" w14:textId="77777777" w:rsidR="00CE14C5" w:rsidRDefault="00CE14C5" w:rsidP="00CE14C5">
      <w:pPr>
        <w:widowControl/>
        <w:overflowPunct/>
        <w:autoSpaceDE/>
        <w:autoSpaceDN/>
        <w:adjustRightInd/>
        <w:ind w:left="0" w:firstLine="0"/>
        <w:jc w:val="left"/>
        <w:textAlignment w:val="auto"/>
        <w:rPr>
          <w:rFonts w:eastAsia="Calibri"/>
          <w:lang w:eastAsia="en-US"/>
        </w:rPr>
      </w:pPr>
    </w:p>
    <w:tbl>
      <w:tblPr>
        <w:tblStyle w:val="TableGrid"/>
        <w:tblW w:w="0" w:type="auto"/>
        <w:tblInd w:w="0" w:type="dxa"/>
        <w:tblLook w:val="04A0" w:firstRow="1" w:lastRow="0" w:firstColumn="1" w:lastColumn="0" w:noHBand="0" w:noVBand="1"/>
      </w:tblPr>
      <w:tblGrid>
        <w:gridCol w:w="660"/>
        <w:gridCol w:w="1709"/>
        <w:gridCol w:w="620"/>
        <w:gridCol w:w="740"/>
        <w:gridCol w:w="1000"/>
        <w:gridCol w:w="960"/>
        <w:gridCol w:w="383"/>
        <w:gridCol w:w="920"/>
        <w:gridCol w:w="920"/>
        <w:gridCol w:w="508"/>
        <w:gridCol w:w="657"/>
        <w:gridCol w:w="512"/>
        <w:gridCol w:w="920"/>
        <w:gridCol w:w="760"/>
        <w:gridCol w:w="700"/>
        <w:gridCol w:w="560"/>
        <w:gridCol w:w="1484"/>
      </w:tblGrid>
      <w:tr w:rsidR="00CE14C5" w:rsidRPr="00CE14C5" w14:paraId="4B00CC64" w14:textId="77777777" w:rsidTr="00CE14C5">
        <w:trPr>
          <w:trHeight w:val="1902"/>
        </w:trPr>
        <w:tc>
          <w:tcPr>
            <w:tcW w:w="660" w:type="dxa"/>
            <w:textDirection w:val="tbRl"/>
            <w:vAlign w:val="center"/>
            <w:hideMark/>
          </w:tcPr>
          <w:p w14:paraId="2C2464A8"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Stoffnummer</w:t>
            </w:r>
            <w:proofErr w:type="spellEnd"/>
            <w:r w:rsidRPr="00CE14C5">
              <w:rPr>
                <w:rFonts w:eastAsia="Calibri"/>
                <w:lang w:eastAsia="en-US"/>
              </w:rPr>
              <w:t>/</w:t>
            </w:r>
            <w:r w:rsidRPr="00CE14C5">
              <w:rPr>
                <w:rFonts w:eastAsia="Calibri"/>
                <w:lang w:eastAsia="en-US"/>
              </w:rPr>
              <w:br/>
              <w:t>UN-</w:t>
            </w:r>
            <w:proofErr w:type="spellStart"/>
            <w:r w:rsidRPr="00CE14C5">
              <w:rPr>
                <w:rFonts w:eastAsia="Calibri"/>
                <w:lang w:eastAsia="en-US"/>
              </w:rPr>
              <w:t>Nummer</w:t>
            </w:r>
            <w:proofErr w:type="spellEnd"/>
          </w:p>
        </w:tc>
        <w:tc>
          <w:tcPr>
            <w:tcW w:w="4180" w:type="dxa"/>
            <w:vAlign w:val="center"/>
            <w:hideMark/>
          </w:tcPr>
          <w:p w14:paraId="0B3642BF"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Benennung</w:t>
            </w:r>
            <w:proofErr w:type="spellEnd"/>
            <w:r w:rsidRPr="00CE14C5">
              <w:rPr>
                <w:rFonts w:eastAsia="Calibri"/>
                <w:lang w:eastAsia="en-US"/>
              </w:rPr>
              <w:t xml:space="preserve"> und </w:t>
            </w:r>
            <w:proofErr w:type="spellStart"/>
            <w:r w:rsidRPr="00CE14C5">
              <w:rPr>
                <w:rFonts w:eastAsia="Calibri"/>
                <w:lang w:eastAsia="en-US"/>
              </w:rPr>
              <w:t>Beschreibung</w:t>
            </w:r>
            <w:proofErr w:type="spellEnd"/>
          </w:p>
        </w:tc>
        <w:tc>
          <w:tcPr>
            <w:tcW w:w="620" w:type="dxa"/>
            <w:noWrap/>
            <w:textDirection w:val="tbRl"/>
            <w:vAlign w:val="center"/>
            <w:hideMark/>
          </w:tcPr>
          <w:p w14:paraId="3BAB5854"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Klasse</w:t>
            </w:r>
            <w:proofErr w:type="spellEnd"/>
          </w:p>
        </w:tc>
        <w:tc>
          <w:tcPr>
            <w:tcW w:w="740" w:type="dxa"/>
            <w:textDirection w:val="tbRl"/>
            <w:vAlign w:val="center"/>
            <w:hideMark/>
          </w:tcPr>
          <w:p w14:paraId="3768582C"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Klassifizierungs</w:t>
            </w:r>
            <w:proofErr w:type="spellEnd"/>
            <w:r w:rsidRPr="00CE14C5">
              <w:rPr>
                <w:rFonts w:eastAsia="Calibri"/>
                <w:lang w:eastAsia="en-US"/>
              </w:rPr>
              <w:t>-</w:t>
            </w:r>
            <w:r w:rsidRPr="00CE14C5">
              <w:rPr>
                <w:rFonts w:eastAsia="Calibri"/>
                <w:lang w:eastAsia="en-US"/>
              </w:rPr>
              <w:br/>
              <w:t>code</w:t>
            </w:r>
          </w:p>
        </w:tc>
        <w:tc>
          <w:tcPr>
            <w:tcW w:w="1000" w:type="dxa"/>
            <w:textDirection w:val="tbRl"/>
            <w:vAlign w:val="center"/>
            <w:hideMark/>
          </w:tcPr>
          <w:p w14:paraId="390B58AA"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Verpackungs</w:t>
            </w:r>
            <w:proofErr w:type="spellEnd"/>
            <w:r w:rsidRPr="00CE14C5">
              <w:rPr>
                <w:rFonts w:eastAsia="Calibri"/>
                <w:lang w:eastAsia="en-US"/>
              </w:rPr>
              <w:t>-</w:t>
            </w:r>
            <w:r w:rsidRPr="00CE14C5">
              <w:rPr>
                <w:rFonts w:eastAsia="Calibri"/>
                <w:lang w:eastAsia="en-US"/>
              </w:rPr>
              <w:br/>
            </w:r>
            <w:proofErr w:type="spellStart"/>
            <w:r w:rsidRPr="00CE14C5">
              <w:rPr>
                <w:rFonts w:eastAsia="Calibri"/>
                <w:lang w:eastAsia="en-US"/>
              </w:rPr>
              <w:t>gruppe</w:t>
            </w:r>
            <w:proofErr w:type="spellEnd"/>
          </w:p>
        </w:tc>
        <w:tc>
          <w:tcPr>
            <w:tcW w:w="960" w:type="dxa"/>
            <w:textDirection w:val="tbRl"/>
            <w:vAlign w:val="center"/>
            <w:hideMark/>
          </w:tcPr>
          <w:p w14:paraId="035552F2"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Gefahrzettel</w:t>
            </w:r>
            <w:proofErr w:type="spellEnd"/>
          </w:p>
        </w:tc>
        <w:tc>
          <w:tcPr>
            <w:tcW w:w="700" w:type="dxa"/>
            <w:textDirection w:val="tbRl"/>
            <w:vAlign w:val="center"/>
            <w:hideMark/>
          </w:tcPr>
          <w:p w14:paraId="7B5BB194"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Sondervorschriften</w:t>
            </w:r>
            <w:proofErr w:type="spellEnd"/>
          </w:p>
        </w:tc>
        <w:tc>
          <w:tcPr>
            <w:tcW w:w="1840" w:type="dxa"/>
            <w:gridSpan w:val="2"/>
            <w:vAlign w:val="center"/>
            <w:hideMark/>
          </w:tcPr>
          <w:p w14:paraId="07B8664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begrenzte</w:t>
            </w:r>
            <w:proofErr w:type="spellEnd"/>
            <w:r w:rsidRPr="00CE14C5">
              <w:rPr>
                <w:rFonts w:eastAsia="Calibri"/>
                <w:lang w:eastAsia="en-US"/>
              </w:rPr>
              <w:br/>
              <w:t>Mengen</w:t>
            </w:r>
          </w:p>
        </w:tc>
        <w:tc>
          <w:tcPr>
            <w:tcW w:w="560" w:type="dxa"/>
            <w:textDirection w:val="tbRl"/>
            <w:vAlign w:val="center"/>
            <w:hideMark/>
          </w:tcPr>
          <w:p w14:paraId="48390876"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Beförderung</w:t>
            </w:r>
            <w:proofErr w:type="spellEnd"/>
            <w:r w:rsidRPr="00CE14C5">
              <w:rPr>
                <w:rFonts w:eastAsia="Calibri"/>
                <w:lang w:eastAsia="en-US"/>
              </w:rPr>
              <w:br/>
            </w:r>
            <w:proofErr w:type="spellStart"/>
            <w:r w:rsidRPr="00CE14C5">
              <w:rPr>
                <w:rFonts w:eastAsia="Calibri"/>
                <w:lang w:eastAsia="en-US"/>
              </w:rPr>
              <w:t>zugelassen</w:t>
            </w:r>
            <w:proofErr w:type="spellEnd"/>
          </w:p>
        </w:tc>
        <w:tc>
          <w:tcPr>
            <w:tcW w:w="1360" w:type="dxa"/>
            <w:textDirection w:val="tbRl"/>
            <w:vAlign w:val="center"/>
            <w:hideMark/>
          </w:tcPr>
          <w:p w14:paraId="4F068011"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Ausrüstung</w:t>
            </w:r>
            <w:proofErr w:type="spellEnd"/>
            <w:r w:rsidRPr="00CE14C5">
              <w:rPr>
                <w:rFonts w:eastAsia="Calibri"/>
                <w:lang w:eastAsia="en-US"/>
              </w:rPr>
              <w:br/>
            </w:r>
            <w:proofErr w:type="spellStart"/>
            <w:r w:rsidRPr="00CE14C5">
              <w:rPr>
                <w:rFonts w:eastAsia="Calibri"/>
                <w:lang w:eastAsia="en-US"/>
              </w:rPr>
              <w:t>erforderlich</w:t>
            </w:r>
            <w:proofErr w:type="spellEnd"/>
          </w:p>
        </w:tc>
        <w:tc>
          <w:tcPr>
            <w:tcW w:w="960" w:type="dxa"/>
            <w:textDirection w:val="tbRl"/>
            <w:vAlign w:val="center"/>
            <w:hideMark/>
          </w:tcPr>
          <w:p w14:paraId="476BE6EA"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Lüftung</w:t>
            </w:r>
            <w:proofErr w:type="spellEnd"/>
          </w:p>
        </w:tc>
        <w:tc>
          <w:tcPr>
            <w:tcW w:w="2380" w:type="dxa"/>
            <w:gridSpan w:val="3"/>
            <w:vAlign w:val="center"/>
            <w:hideMark/>
          </w:tcPr>
          <w:p w14:paraId="11867794" w14:textId="77777777" w:rsidR="00CE14C5" w:rsidRPr="00CE14C5" w:rsidRDefault="00CE14C5" w:rsidP="00CE14C5">
            <w:pPr>
              <w:widowControl/>
              <w:overflowPunct/>
              <w:autoSpaceDE/>
              <w:autoSpaceDN/>
              <w:adjustRightInd/>
              <w:ind w:left="0" w:firstLine="0"/>
              <w:jc w:val="center"/>
              <w:textAlignment w:val="auto"/>
              <w:rPr>
                <w:rFonts w:eastAsia="Calibri"/>
                <w:lang w:val="de-DE" w:eastAsia="en-US"/>
              </w:rPr>
            </w:pPr>
            <w:r w:rsidRPr="00CE14C5">
              <w:rPr>
                <w:rFonts w:eastAsia="Calibri"/>
                <w:lang w:val="de-DE" w:eastAsia="en-US"/>
              </w:rPr>
              <w:t>Maßnahmen</w:t>
            </w:r>
            <w:r w:rsidRPr="00CE14C5">
              <w:rPr>
                <w:rFonts w:eastAsia="Calibri"/>
                <w:lang w:val="de-DE" w:eastAsia="en-US"/>
              </w:rPr>
              <w:br/>
              <w:t>während des</w:t>
            </w:r>
            <w:r w:rsidRPr="00CE14C5">
              <w:rPr>
                <w:rFonts w:eastAsia="Calibri"/>
                <w:lang w:val="de-DE" w:eastAsia="en-US"/>
              </w:rPr>
              <w:br/>
              <w:t xml:space="preserve">Ladens / </w:t>
            </w:r>
            <w:r w:rsidRPr="00CE14C5">
              <w:rPr>
                <w:rFonts w:eastAsia="Calibri"/>
                <w:lang w:val="de-DE" w:eastAsia="en-US"/>
              </w:rPr>
              <w:br/>
              <w:t>Löschens / Beförderns</w:t>
            </w:r>
          </w:p>
        </w:tc>
        <w:tc>
          <w:tcPr>
            <w:tcW w:w="560" w:type="dxa"/>
            <w:textDirection w:val="tbRl"/>
            <w:vAlign w:val="center"/>
            <w:hideMark/>
          </w:tcPr>
          <w:p w14:paraId="6EA610B3"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Anzahl</w:t>
            </w:r>
            <w:proofErr w:type="spellEnd"/>
            <w:r w:rsidRPr="00CE14C5">
              <w:rPr>
                <w:rFonts w:eastAsia="Calibri"/>
                <w:lang w:eastAsia="en-US"/>
              </w:rPr>
              <w:t xml:space="preserve"> der</w:t>
            </w:r>
            <w:r w:rsidRPr="00CE14C5">
              <w:rPr>
                <w:rFonts w:eastAsia="Calibri"/>
                <w:lang w:eastAsia="en-US"/>
              </w:rPr>
              <w:br/>
              <w:t>Kegel/</w:t>
            </w:r>
            <w:proofErr w:type="spellStart"/>
            <w:r w:rsidRPr="00CE14C5">
              <w:rPr>
                <w:rFonts w:eastAsia="Calibri"/>
                <w:lang w:eastAsia="en-US"/>
              </w:rPr>
              <w:t>Lichter</w:t>
            </w:r>
            <w:proofErr w:type="spellEnd"/>
          </w:p>
        </w:tc>
        <w:tc>
          <w:tcPr>
            <w:tcW w:w="3020" w:type="dxa"/>
            <w:vAlign w:val="center"/>
            <w:hideMark/>
          </w:tcPr>
          <w:p w14:paraId="73DB9C1C"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proofErr w:type="spellStart"/>
            <w:r w:rsidRPr="00CE14C5">
              <w:rPr>
                <w:rFonts w:eastAsia="Calibri"/>
                <w:lang w:eastAsia="en-US"/>
              </w:rPr>
              <w:t>Bemerkungen</w:t>
            </w:r>
            <w:proofErr w:type="spellEnd"/>
          </w:p>
        </w:tc>
      </w:tr>
      <w:tr w:rsidR="00CE14C5" w:rsidRPr="00CE14C5" w14:paraId="2511FA56" w14:textId="77777777" w:rsidTr="00CE14C5">
        <w:trPr>
          <w:trHeight w:val="255"/>
        </w:trPr>
        <w:tc>
          <w:tcPr>
            <w:tcW w:w="660" w:type="dxa"/>
            <w:noWrap/>
            <w:hideMark/>
          </w:tcPr>
          <w:p w14:paraId="78ADF9A8" w14:textId="6B8FC11D"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4180" w:type="dxa"/>
            <w:hideMark/>
          </w:tcPr>
          <w:p w14:paraId="454FA05C"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3.1.2</w:t>
            </w:r>
          </w:p>
        </w:tc>
        <w:tc>
          <w:tcPr>
            <w:tcW w:w="620" w:type="dxa"/>
            <w:hideMark/>
          </w:tcPr>
          <w:p w14:paraId="1AC7CCD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2.2</w:t>
            </w:r>
          </w:p>
        </w:tc>
        <w:tc>
          <w:tcPr>
            <w:tcW w:w="740" w:type="dxa"/>
            <w:hideMark/>
          </w:tcPr>
          <w:p w14:paraId="7E0AA274"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2.2</w:t>
            </w:r>
          </w:p>
        </w:tc>
        <w:tc>
          <w:tcPr>
            <w:tcW w:w="1000" w:type="dxa"/>
            <w:hideMark/>
          </w:tcPr>
          <w:p w14:paraId="7907457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2.1.1.3</w:t>
            </w:r>
          </w:p>
        </w:tc>
        <w:tc>
          <w:tcPr>
            <w:tcW w:w="960" w:type="dxa"/>
            <w:hideMark/>
          </w:tcPr>
          <w:p w14:paraId="27017DF1"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5.2.2</w:t>
            </w:r>
          </w:p>
        </w:tc>
        <w:tc>
          <w:tcPr>
            <w:tcW w:w="700" w:type="dxa"/>
            <w:hideMark/>
          </w:tcPr>
          <w:p w14:paraId="7F493C92"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3.3</w:t>
            </w:r>
          </w:p>
        </w:tc>
        <w:tc>
          <w:tcPr>
            <w:tcW w:w="920" w:type="dxa"/>
            <w:hideMark/>
          </w:tcPr>
          <w:p w14:paraId="37A5ABD2"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3.4</w:t>
            </w:r>
          </w:p>
        </w:tc>
        <w:tc>
          <w:tcPr>
            <w:tcW w:w="920" w:type="dxa"/>
            <w:hideMark/>
          </w:tcPr>
          <w:p w14:paraId="69BD57A6"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3.5.1.2</w:t>
            </w:r>
          </w:p>
        </w:tc>
        <w:tc>
          <w:tcPr>
            <w:tcW w:w="560" w:type="dxa"/>
            <w:hideMark/>
          </w:tcPr>
          <w:p w14:paraId="1FD87CA2"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3.2.1</w:t>
            </w:r>
          </w:p>
        </w:tc>
        <w:tc>
          <w:tcPr>
            <w:tcW w:w="1360" w:type="dxa"/>
            <w:hideMark/>
          </w:tcPr>
          <w:p w14:paraId="4F3219F5"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8.1.5</w:t>
            </w:r>
          </w:p>
        </w:tc>
        <w:tc>
          <w:tcPr>
            <w:tcW w:w="960" w:type="dxa"/>
            <w:hideMark/>
          </w:tcPr>
          <w:p w14:paraId="501AB44E"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7.1.6</w:t>
            </w:r>
          </w:p>
        </w:tc>
        <w:tc>
          <w:tcPr>
            <w:tcW w:w="2380" w:type="dxa"/>
            <w:gridSpan w:val="3"/>
            <w:noWrap/>
            <w:hideMark/>
          </w:tcPr>
          <w:p w14:paraId="2B83E82F"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7.1.6</w:t>
            </w:r>
          </w:p>
        </w:tc>
        <w:tc>
          <w:tcPr>
            <w:tcW w:w="560" w:type="dxa"/>
            <w:noWrap/>
            <w:hideMark/>
          </w:tcPr>
          <w:p w14:paraId="7E6F105D"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7.1.5</w:t>
            </w:r>
          </w:p>
        </w:tc>
        <w:tc>
          <w:tcPr>
            <w:tcW w:w="3020" w:type="dxa"/>
            <w:hideMark/>
          </w:tcPr>
          <w:p w14:paraId="05D3AFF5"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3.2.1</w:t>
            </w:r>
          </w:p>
        </w:tc>
      </w:tr>
      <w:tr w:rsidR="00CE14C5" w:rsidRPr="00CE14C5" w14:paraId="4C3F1836" w14:textId="77777777" w:rsidTr="00CE14C5">
        <w:trPr>
          <w:trHeight w:val="255"/>
        </w:trPr>
        <w:tc>
          <w:tcPr>
            <w:tcW w:w="660" w:type="dxa"/>
            <w:noWrap/>
            <w:hideMark/>
          </w:tcPr>
          <w:p w14:paraId="3DBD6ECA"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(1)</w:t>
            </w:r>
          </w:p>
        </w:tc>
        <w:tc>
          <w:tcPr>
            <w:tcW w:w="4180" w:type="dxa"/>
            <w:hideMark/>
          </w:tcPr>
          <w:p w14:paraId="2750020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(2)</w:t>
            </w:r>
          </w:p>
        </w:tc>
        <w:tc>
          <w:tcPr>
            <w:tcW w:w="620" w:type="dxa"/>
            <w:hideMark/>
          </w:tcPr>
          <w:p w14:paraId="436B1E7D"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(3a)</w:t>
            </w:r>
          </w:p>
        </w:tc>
        <w:tc>
          <w:tcPr>
            <w:tcW w:w="740" w:type="dxa"/>
            <w:hideMark/>
          </w:tcPr>
          <w:p w14:paraId="7F7D679D"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(3b)</w:t>
            </w:r>
          </w:p>
        </w:tc>
        <w:tc>
          <w:tcPr>
            <w:tcW w:w="1000" w:type="dxa"/>
            <w:hideMark/>
          </w:tcPr>
          <w:p w14:paraId="08FCF9CF"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(4)</w:t>
            </w:r>
          </w:p>
        </w:tc>
        <w:tc>
          <w:tcPr>
            <w:tcW w:w="960" w:type="dxa"/>
            <w:hideMark/>
          </w:tcPr>
          <w:p w14:paraId="6C0832C5"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(5)</w:t>
            </w:r>
          </w:p>
        </w:tc>
        <w:tc>
          <w:tcPr>
            <w:tcW w:w="700" w:type="dxa"/>
            <w:hideMark/>
          </w:tcPr>
          <w:p w14:paraId="11908EBA"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(6)</w:t>
            </w:r>
          </w:p>
        </w:tc>
        <w:tc>
          <w:tcPr>
            <w:tcW w:w="920" w:type="dxa"/>
            <w:hideMark/>
          </w:tcPr>
          <w:p w14:paraId="71C0436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(7a)</w:t>
            </w:r>
          </w:p>
        </w:tc>
        <w:tc>
          <w:tcPr>
            <w:tcW w:w="920" w:type="dxa"/>
            <w:hideMark/>
          </w:tcPr>
          <w:p w14:paraId="77E75581"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(7b)</w:t>
            </w:r>
          </w:p>
        </w:tc>
        <w:tc>
          <w:tcPr>
            <w:tcW w:w="560" w:type="dxa"/>
            <w:hideMark/>
          </w:tcPr>
          <w:p w14:paraId="00C83CF7"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(8)</w:t>
            </w:r>
          </w:p>
        </w:tc>
        <w:tc>
          <w:tcPr>
            <w:tcW w:w="1360" w:type="dxa"/>
            <w:hideMark/>
          </w:tcPr>
          <w:p w14:paraId="1CD77007"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(9)</w:t>
            </w:r>
          </w:p>
        </w:tc>
        <w:tc>
          <w:tcPr>
            <w:tcW w:w="960" w:type="dxa"/>
            <w:hideMark/>
          </w:tcPr>
          <w:p w14:paraId="0FF17B0A"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(10)</w:t>
            </w:r>
          </w:p>
        </w:tc>
        <w:tc>
          <w:tcPr>
            <w:tcW w:w="2380" w:type="dxa"/>
            <w:gridSpan w:val="3"/>
            <w:hideMark/>
          </w:tcPr>
          <w:p w14:paraId="3E09D9FB"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(11)</w:t>
            </w:r>
          </w:p>
        </w:tc>
        <w:tc>
          <w:tcPr>
            <w:tcW w:w="560" w:type="dxa"/>
            <w:hideMark/>
          </w:tcPr>
          <w:p w14:paraId="1AFC3BE1"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(12)</w:t>
            </w:r>
          </w:p>
        </w:tc>
        <w:tc>
          <w:tcPr>
            <w:tcW w:w="3020" w:type="dxa"/>
            <w:hideMark/>
          </w:tcPr>
          <w:p w14:paraId="5991DFAF"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(13)</w:t>
            </w:r>
          </w:p>
        </w:tc>
      </w:tr>
      <w:tr w:rsidR="00CE14C5" w:rsidRPr="00CE14C5" w14:paraId="59C616CA" w14:textId="77777777" w:rsidTr="00CE14C5">
        <w:trPr>
          <w:trHeight w:val="720"/>
        </w:trPr>
        <w:tc>
          <w:tcPr>
            <w:tcW w:w="660" w:type="dxa"/>
            <w:noWrap/>
            <w:hideMark/>
          </w:tcPr>
          <w:p w14:paraId="2B90AF14" w14:textId="5A4CE3E1" w:rsidR="00CE14C5" w:rsidRPr="00CE14C5" w:rsidRDefault="00CE14C5" w:rsidP="00CE14C5">
            <w:pPr>
              <w:widowControl/>
              <w:overflowPunct/>
              <w:autoSpaceDE/>
              <w:autoSpaceDN/>
              <w:adjustRightInd/>
              <w:ind w:left="0" w:firstLine="0"/>
              <w:jc w:val="center"/>
              <w:textAlignment w:val="auto"/>
              <w:rPr>
                <w:rFonts w:eastAsia="Calibri"/>
                <w:lang w:eastAsia="en-US"/>
              </w:rPr>
            </w:pPr>
            <w:r>
              <w:rPr>
                <w:rFonts w:eastAsia="Calibri"/>
                <w:lang w:eastAsia="en-US"/>
              </w:rPr>
              <w:t>9007</w:t>
            </w:r>
          </w:p>
        </w:tc>
        <w:tc>
          <w:tcPr>
            <w:tcW w:w="4180" w:type="dxa"/>
            <w:hideMark/>
          </w:tcPr>
          <w:p w14:paraId="68995579" w14:textId="4DC6A655" w:rsidR="00CE14C5" w:rsidRPr="000A6E3A" w:rsidRDefault="00F70AA6" w:rsidP="00F70AA6">
            <w:pPr>
              <w:widowControl/>
              <w:overflowPunct/>
              <w:autoSpaceDE/>
              <w:autoSpaceDN/>
              <w:adjustRightInd/>
              <w:ind w:left="0" w:firstLine="0"/>
              <w:jc w:val="left"/>
              <w:textAlignment w:val="auto"/>
              <w:rPr>
                <w:rFonts w:eastAsia="Calibri"/>
                <w:lang w:val="de-DE" w:eastAsia="en-US"/>
              </w:rPr>
            </w:pPr>
            <w:bookmarkStart w:id="0" w:name="_Hlk29459106"/>
            <w:r>
              <w:rPr>
                <w:lang w:val="de-DE" w:eastAsia="en-US"/>
              </w:rPr>
              <w:t>BEGASTER</w:t>
            </w:r>
            <w:r w:rsidR="00CE14C5" w:rsidRPr="008F31A9">
              <w:rPr>
                <w:lang w:val="de-DE" w:eastAsia="en-US"/>
              </w:rPr>
              <w:t xml:space="preserve"> </w:t>
            </w:r>
            <w:r w:rsidR="00CE14C5" w:rsidRPr="000A6E3A">
              <w:rPr>
                <w:lang w:val="de-DE" w:eastAsia="en-US"/>
              </w:rPr>
              <w:t>LADER</w:t>
            </w:r>
            <w:r>
              <w:rPr>
                <w:lang w:val="de-DE" w:eastAsia="en-US"/>
              </w:rPr>
              <w:t>A</w:t>
            </w:r>
            <w:r w:rsidR="00CE14C5" w:rsidRPr="000A6E3A">
              <w:rPr>
                <w:lang w:val="de-DE" w:eastAsia="en-US"/>
              </w:rPr>
              <w:t>UM</w:t>
            </w:r>
            <w:bookmarkEnd w:id="0"/>
          </w:p>
        </w:tc>
        <w:tc>
          <w:tcPr>
            <w:tcW w:w="620" w:type="dxa"/>
            <w:noWrap/>
            <w:hideMark/>
          </w:tcPr>
          <w:p w14:paraId="5D710089" w14:textId="03CB7F51" w:rsidR="00CE14C5" w:rsidRPr="00CE14C5" w:rsidRDefault="00CE14C5" w:rsidP="00CE14C5">
            <w:pPr>
              <w:widowControl/>
              <w:overflowPunct/>
              <w:autoSpaceDE/>
              <w:autoSpaceDN/>
              <w:adjustRightInd/>
              <w:ind w:left="0" w:firstLine="0"/>
              <w:jc w:val="center"/>
              <w:textAlignment w:val="auto"/>
              <w:rPr>
                <w:rFonts w:eastAsia="Calibri"/>
                <w:lang w:eastAsia="en-US"/>
              </w:rPr>
            </w:pPr>
            <w:r>
              <w:rPr>
                <w:rFonts w:eastAsia="Calibri"/>
                <w:lang w:eastAsia="en-US"/>
              </w:rPr>
              <w:t>9</w:t>
            </w:r>
          </w:p>
        </w:tc>
        <w:tc>
          <w:tcPr>
            <w:tcW w:w="740" w:type="dxa"/>
            <w:noWrap/>
            <w:hideMark/>
          </w:tcPr>
          <w:p w14:paraId="532E7218" w14:textId="50A8339A" w:rsidR="00CE14C5" w:rsidRPr="00CE14C5" w:rsidRDefault="00CE14C5" w:rsidP="00CE14C5">
            <w:pPr>
              <w:widowControl/>
              <w:overflowPunct/>
              <w:autoSpaceDE/>
              <w:autoSpaceDN/>
              <w:adjustRightInd/>
              <w:ind w:left="0" w:firstLine="0"/>
              <w:jc w:val="center"/>
              <w:textAlignment w:val="auto"/>
              <w:rPr>
                <w:rFonts w:eastAsia="Calibri"/>
                <w:lang w:eastAsia="en-US"/>
              </w:rPr>
            </w:pPr>
            <w:r>
              <w:rPr>
                <w:rFonts w:eastAsia="Calibri"/>
                <w:lang w:eastAsia="en-US"/>
              </w:rPr>
              <w:t>M1</w:t>
            </w:r>
            <w:r w:rsidR="006659EC">
              <w:rPr>
                <w:rFonts w:eastAsia="Calibri"/>
                <w:lang w:eastAsia="en-US"/>
              </w:rPr>
              <w:t>3</w:t>
            </w:r>
          </w:p>
        </w:tc>
        <w:tc>
          <w:tcPr>
            <w:tcW w:w="1000" w:type="dxa"/>
            <w:noWrap/>
            <w:hideMark/>
          </w:tcPr>
          <w:p w14:paraId="37DBD2E5" w14:textId="04F078E3"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960" w:type="dxa"/>
            <w:noWrap/>
            <w:hideMark/>
          </w:tcPr>
          <w:p w14:paraId="07365C4F" w14:textId="47F6E119"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700" w:type="dxa"/>
            <w:hideMark/>
          </w:tcPr>
          <w:p w14:paraId="4B7FF041" w14:textId="49BB7BBA" w:rsidR="00CE14C5" w:rsidRPr="00CE14C5" w:rsidRDefault="00CE14C5" w:rsidP="00CE14C5">
            <w:pPr>
              <w:widowControl/>
              <w:overflowPunct/>
              <w:autoSpaceDE/>
              <w:autoSpaceDN/>
              <w:adjustRightInd/>
              <w:ind w:left="0" w:firstLine="0"/>
              <w:jc w:val="center"/>
              <w:textAlignment w:val="auto"/>
              <w:rPr>
                <w:rFonts w:eastAsia="Calibri"/>
                <w:lang w:eastAsia="en-US"/>
              </w:rPr>
            </w:pPr>
            <w:r>
              <w:rPr>
                <w:rFonts w:eastAsia="Calibri"/>
                <w:lang w:eastAsia="en-US"/>
              </w:rPr>
              <w:t>804</w:t>
            </w:r>
          </w:p>
        </w:tc>
        <w:tc>
          <w:tcPr>
            <w:tcW w:w="920" w:type="dxa"/>
            <w:noWrap/>
            <w:hideMark/>
          </w:tcPr>
          <w:p w14:paraId="0630D83D" w14:textId="38866317"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920" w:type="dxa"/>
            <w:noWrap/>
            <w:hideMark/>
          </w:tcPr>
          <w:p w14:paraId="1AE461D9" w14:textId="5041AE14"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560" w:type="dxa"/>
            <w:hideMark/>
          </w:tcPr>
          <w:p w14:paraId="468A7276" w14:textId="5E20C68C"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1360" w:type="dxa"/>
            <w:hideMark/>
          </w:tcPr>
          <w:p w14:paraId="4855EE49" w14:textId="77777777" w:rsidR="00CE14C5" w:rsidRPr="00CE14C5" w:rsidRDefault="00CE14C5" w:rsidP="00CE14C5">
            <w:pPr>
              <w:widowControl/>
              <w:overflowPunct/>
              <w:autoSpaceDE/>
              <w:autoSpaceDN/>
              <w:adjustRightInd/>
              <w:ind w:left="0" w:firstLine="0"/>
              <w:jc w:val="center"/>
              <w:textAlignment w:val="auto"/>
              <w:rPr>
                <w:rFonts w:eastAsia="Calibri"/>
                <w:lang w:eastAsia="en-US"/>
              </w:rPr>
            </w:pPr>
            <w:r w:rsidRPr="00CE14C5">
              <w:rPr>
                <w:rFonts w:eastAsia="Calibri"/>
                <w:lang w:eastAsia="en-US"/>
              </w:rPr>
              <w:t>PP</w:t>
            </w:r>
          </w:p>
        </w:tc>
        <w:tc>
          <w:tcPr>
            <w:tcW w:w="960" w:type="dxa"/>
            <w:hideMark/>
          </w:tcPr>
          <w:p w14:paraId="23A3430F" w14:textId="2A6DC2B3"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920" w:type="dxa"/>
            <w:hideMark/>
          </w:tcPr>
          <w:p w14:paraId="49505670" w14:textId="2D94568A"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760" w:type="dxa"/>
            <w:hideMark/>
          </w:tcPr>
          <w:p w14:paraId="2A10E52C" w14:textId="3B1ACD9E"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700" w:type="dxa"/>
            <w:hideMark/>
          </w:tcPr>
          <w:p w14:paraId="6534A4B2" w14:textId="4FD31EB3"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560" w:type="dxa"/>
            <w:noWrap/>
            <w:hideMark/>
          </w:tcPr>
          <w:p w14:paraId="2F9F2718" w14:textId="0E4F09AF" w:rsidR="00CE14C5" w:rsidRPr="00CE14C5" w:rsidRDefault="00CE14C5" w:rsidP="00CE14C5">
            <w:pPr>
              <w:widowControl/>
              <w:overflowPunct/>
              <w:autoSpaceDE/>
              <w:autoSpaceDN/>
              <w:adjustRightInd/>
              <w:ind w:left="0" w:firstLine="0"/>
              <w:jc w:val="center"/>
              <w:textAlignment w:val="auto"/>
              <w:rPr>
                <w:rFonts w:eastAsia="Calibri"/>
                <w:lang w:eastAsia="en-US"/>
              </w:rPr>
            </w:pPr>
          </w:p>
        </w:tc>
        <w:tc>
          <w:tcPr>
            <w:tcW w:w="3020" w:type="dxa"/>
            <w:hideMark/>
          </w:tcPr>
          <w:p w14:paraId="07AB82D0" w14:textId="714D926A" w:rsidR="00CE14C5" w:rsidRPr="00CE14C5" w:rsidRDefault="00CE14C5" w:rsidP="00CE14C5">
            <w:pPr>
              <w:widowControl/>
              <w:overflowPunct/>
              <w:autoSpaceDE/>
              <w:autoSpaceDN/>
              <w:adjustRightInd/>
              <w:ind w:left="0" w:firstLine="0"/>
              <w:jc w:val="center"/>
              <w:textAlignment w:val="auto"/>
              <w:rPr>
                <w:rFonts w:eastAsia="Calibri"/>
                <w:lang w:eastAsia="en-US"/>
              </w:rPr>
            </w:pPr>
          </w:p>
        </w:tc>
      </w:tr>
    </w:tbl>
    <w:p w14:paraId="0A9870DF" w14:textId="7DB00E78" w:rsidR="00CE14C5" w:rsidRPr="00CE14C5" w:rsidRDefault="00CE14C5" w:rsidP="00CE14C5">
      <w:pPr>
        <w:widowControl/>
        <w:overflowPunct/>
        <w:autoSpaceDE/>
        <w:autoSpaceDN/>
        <w:adjustRightInd/>
        <w:ind w:left="0" w:firstLine="0"/>
        <w:jc w:val="left"/>
        <w:textAlignment w:val="auto"/>
        <w:rPr>
          <w:rFonts w:eastAsia="Calibri"/>
          <w:lang w:eastAsia="en-US"/>
        </w:rPr>
        <w:sectPr w:rsidR="00CE14C5" w:rsidRPr="00CE14C5" w:rsidSect="00CE14C5">
          <w:pgSz w:w="16838" w:h="11906" w:orient="landscape"/>
          <w:pgMar w:top="1418" w:right="1701" w:bottom="1416" w:left="1134" w:header="709" w:footer="709" w:gutter="0"/>
          <w:cols w:space="708"/>
          <w:titlePg/>
          <w:docGrid w:linePitch="360"/>
        </w:sectPr>
      </w:pPr>
    </w:p>
    <w:p w14:paraId="67156E7F" w14:textId="779A5D3D" w:rsidR="00493A8E" w:rsidRPr="000A6E3A" w:rsidRDefault="00F70AA6" w:rsidP="00493A8E">
      <w:pPr>
        <w:widowControl/>
        <w:overflowPunct/>
        <w:autoSpaceDE/>
        <w:autoSpaceDN/>
        <w:adjustRightInd/>
        <w:ind w:left="0" w:firstLine="0"/>
        <w:jc w:val="left"/>
        <w:textAlignment w:val="auto"/>
        <w:rPr>
          <w:rFonts w:eastAsia="Calibri"/>
          <w:lang w:eastAsia="en-US"/>
        </w:rPr>
      </w:pPr>
      <w:r>
        <w:lastRenderedPageBreak/>
        <w:t>8</w:t>
      </w:r>
      <w:r w:rsidR="00CE14C5">
        <w:t>.</w:t>
      </w:r>
      <w:r w:rsidR="00CE14C5">
        <w:tab/>
      </w:r>
      <w:r w:rsidR="00493A8E" w:rsidRPr="00340E43">
        <w:rPr>
          <w:b/>
          <w:lang w:eastAsia="en-US"/>
        </w:rPr>
        <w:t>In 3.2.2 Tabelle B Verzeichnis der gefährlichen Güter in alphabetischer Reihenfolge</w:t>
      </w:r>
      <w:r w:rsidR="00493A8E">
        <w:rPr>
          <w:lang w:eastAsia="en-US"/>
        </w:rPr>
        <w:t xml:space="preserve"> folgend</w:t>
      </w:r>
      <w:r w:rsidR="00493A8E">
        <w:rPr>
          <w:rFonts w:eastAsia="Calibri"/>
          <w:lang w:eastAsia="en-US"/>
        </w:rPr>
        <w:t xml:space="preserve">e neue </w:t>
      </w:r>
      <w:r w:rsidR="00493A8E" w:rsidRPr="000A6E3A">
        <w:rPr>
          <w:rFonts w:eastAsia="Calibri"/>
          <w:lang w:eastAsia="en-US"/>
        </w:rPr>
        <w:t>Zeile</w:t>
      </w:r>
      <w:r w:rsidR="008F31A9" w:rsidRPr="000A6E3A">
        <w:rPr>
          <w:rFonts w:eastAsia="Calibri"/>
          <w:lang w:eastAsia="en-US"/>
        </w:rPr>
        <w:t>n</w:t>
      </w:r>
      <w:r w:rsidR="00493A8E" w:rsidRPr="000A6E3A">
        <w:rPr>
          <w:rFonts w:eastAsia="Calibri"/>
          <w:lang w:eastAsia="en-US"/>
        </w:rPr>
        <w:t xml:space="preserve"> </w:t>
      </w:r>
      <w:r w:rsidR="008F31A9" w:rsidRPr="000A6E3A">
        <w:rPr>
          <w:rFonts w:eastAsia="Calibri"/>
          <w:lang w:eastAsia="en-US"/>
        </w:rPr>
        <w:t>ein</w:t>
      </w:r>
      <w:r w:rsidR="00493A8E" w:rsidRPr="000A6E3A">
        <w:rPr>
          <w:rFonts w:eastAsia="Calibri"/>
          <w:lang w:eastAsia="en-US"/>
        </w:rPr>
        <w:t>fügen:</w:t>
      </w:r>
    </w:p>
    <w:p w14:paraId="64B2CAB1" w14:textId="77777777" w:rsidR="00493A8E" w:rsidRDefault="00493A8E" w:rsidP="00493A8E">
      <w:pPr>
        <w:widowControl/>
        <w:overflowPunct/>
        <w:autoSpaceDE/>
        <w:autoSpaceDN/>
        <w:adjustRightInd/>
        <w:ind w:left="0" w:firstLine="0"/>
        <w:jc w:val="left"/>
        <w:textAlignment w:val="auto"/>
        <w:rPr>
          <w:rFonts w:eastAsia="Calibri"/>
          <w:lang w:eastAsia="en-US"/>
        </w:rPr>
      </w:pPr>
    </w:p>
    <w:tbl>
      <w:tblPr>
        <w:tblW w:w="9507"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95"/>
        <w:gridCol w:w="1412"/>
      </w:tblGrid>
      <w:tr w:rsidR="00493A8E" w:rsidRPr="002C7C06" w14:paraId="40F76D7D" w14:textId="77777777" w:rsidTr="00AB7555">
        <w:trPr>
          <w:cantSplit/>
          <w:trHeight w:val="675"/>
          <w:tblHeader/>
        </w:trPr>
        <w:tc>
          <w:tcPr>
            <w:tcW w:w="8095" w:type="dxa"/>
            <w:shd w:val="clear" w:color="auto" w:fill="auto"/>
            <w:vAlign w:val="center"/>
            <w:hideMark/>
          </w:tcPr>
          <w:p w14:paraId="24FF161C" w14:textId="77777777" w:rsidR="00493A8E" w:rsidRPr="002C7C06" w:rsidRDefault="00493A8E" w:rsidP="00AB7555">
            <w:pPr>
              <w:widowControl/>
              <w:suppressAutoHyphens/>
              <w:overflowPunct/>
              <w:autoSpaceDE/>
              <w:autoSpaceDN/>
              <w:adjustRightInd/>
              <w:spacing w:before="20" w:after="40"/>
              <w:ind w:left="0" w:firstLine="0"/>
              <w:jc w:val="center"/>
              <w:textAlignment w:val="auto"/>
              <w:rPr>
                <w:rFonts w:cs="Arial"/>
                <w:bCs/>
                <w:sz w:val="18"/>
                <w:szCs w:val="18"/>
              </w:rPr>
            </w:pPr>
            <w:bookmarkStart w:id="1" w:name="RANGE!A1:B2826"/>
            <w:r w:rsidRPr="002C7C06">
              <w:rPr>
                <w:rFonts w:cs="Arial"/>
                <w:bCs/>
                <w:sz w:val="18"/>
                <w:szCs w:val="18"/>
              </w:rPr>
              <w:t>Benennung und Beschreibung</w:t>
            </w:r>
            <w:bookmarkEnd w:id="1"/>
          </w:p>
        </w:tc>
        <w:tc>
          <w:tcPr>
            <w:tcW w:w="1412" w:type="dxa"/>
            <w:shd w:val="clear" w:color="auto" w:fill="auto"/>
            <w:vAlign w:val="center"/>
            <w:hideMark/>
          </w:tcPr>
          <w:p w14:paraId="6900061D" w14:textId="77777777" w:rsidR="00493A8E" w:rsidRPr="002C7C06" w:rsidRDefault="00493A8E" w:rsidP="00AB7555">
            <w:pPr>
              <w:widowControl/>
              <w:suppressAutoHyphens/>
              <w:overflowPunct/>
              <w:autoSpaceDE/>
              <w:autoSpaceDN/>
              <w:adjustRightInd/>
              <w:spacing w:before="20" w:after="40"/>
              <w:ind w:left="0" w:firstLine="0"/>
              <w:jc w:val="center"/>
              <w:textAlignment w:val="auto"/>
              <w:rPr>
                <w:rFonts w:cs="Arial"/>
                <w:bCs/>
                <w:sz w:val="18"/>
                <w:szCs w:val="18"/>
              </w:rPr>
            </w:pPr>
            <w:r w:rsidRPr="002C7C06">
              <w:rPr>
                <w:rFonts w:cs="Arial"/>
                <w:bCs/>
                <w:sz w:val="18"/>
                <w:szCs w:val="18"/>
              </w:rPr>
              <w:t>Stoffnummer/</w:t>
            </w:r>
            <w:r>
              <w:rPr>
                <w:rFonts w:cs="Arial"/>
                <w:bCs/>
                <w:sz w:val="18"/>
                <w:szCs w:val="18"/>
              </w:rPr>
              <w:br/>
            </w:r>
            <w:r w:rsidRPr="002C7C06">
              <w:rPr>
                <w:rFonts w:cs="Arial"/>
                <w:bCs/>
                <w:sz w:val="18"/>
                <w:szCs w:val="18"/>
              </w:rPr>
              <w:t>UN-Nummer</w:t>
            </w:r>
          </w:p>
        </w:tc>
      </w:tr>
      <w:tr w:rsidR="008F31A9" w:rsidRPr="00A302E4" w14:paraId="3475F8AA" w14:textId="77777777" w:rsidTr="00AB7555">
        <w:trPr>
          <w:cantSplit/>
          <w:trHeight w:val="225"/>
        </w:trPr>
        <w:tc>
          <w:tcPr>
            <w:tcW w:w="8095" w:type="dxa"/>
            <w:shd w:val="clear" w:color="auto" w:fill="auto"/>
            <w:vAlign w:val="center"/>
          </w:tcPr>
          <w:p w14:paraId="71856554" w14:textId="565A4E3A" w:rsidR="008F31A9" w:rsidRPr="000A6E3A" w:rsidRDefault="008F31A9" w:rsidP="00F70AA6">
            <w:pPr>
              <w:widowControl/>
              <w:suppressAutoHyphens/>
              <w:overflowPunct/>
              <w:autoSpaceDE/>
              <w:autoSpaceDN/>
              <w:adjustRightInd/>
              <w:spacing w:before="20" w:after="40"/>
              <w:ind w:left="0" w:firstLine="0"/>
              <w:jc w:val="left"/>
              <w:textAlignment w:val="auto"/>
              <w:rPr>
                <w:lang w:eastAsia="en-US"/>
              </w:rPr>
            </w:pPr>
            <w:r w:rsidRPr="000A6E3A">
              <w:rPr>
                <w:lang w:eastAsia="en-US"/>
              </w:rPr>
              <w:t>BEGASTE</w:t>
            </w:r>
            <w:r w:rsidR="00F70AA6">
              <w:rPr>
                <w:lang w:eastAsia="en-US"/>
              </w:rPr>
              <w:t>R</w:t>
            </w:r>
            <w:r w:rsidRPr="000A6E3A">
              <w:rPr>
                <w:lang w:eastAsia="en-US"/>
              </w:rPr>
              <w:t xml:space="preserve"> </w:t>
            </w:r>
            <w:r w:rsidR="00F70AA6">
              <w:rPr>
                <w:lang w:eastAsia="en-US"/>
              </w:rPr>
              <w:t>LADERAUM</w:t>
            </w:r>
          </w:p>
        </w:tc>
        <w:tc>
          <w:tcPr>
            <w:tcW w:w="1412" w:type="dxa"/>
            <w:shd w:val="clear" w:color="auto" w:fill="auto"/>
            <w:vAlign w:val="center"/>
          </w:tcPr>
          <w:p w14:paraId="258D2FF8" w14:textId="12B71963" w:rsidR="008F31A9" w:rsidRPr="002F512D" w:rsidRDefault="008F31A9" w:rsidP="00AB7555">
            <w:pPr>
              <w:widowControl/>
              <w:suppressAutoHyphens/>
              <w:overflowPunct/>
              <w:autoSpaceDE/>
              <w:autoSpaceDN/>
              <w:adjustRightInd/>
              <w:spacing w:before="20" w:after="40"/>
              <w:ind w:left="0" w:firstLine="0"/>
              <w:jc w:val="center"/>
              <w:textAlignment w:val="auto"/>
              <w:rPr>
                <w:rFonts w:cs="Arial"/>
                <w:sz w:val="18"/>
                <w:szCs w:val="18"/>
                <w:highlight w:val="yellow"/>
              </w:rPr>
            </w:pPr>
            <w:r w:rsidRPr="000A6E3A">
              <w:rPr>
                <w:rFonts w:cs="Arial"/>
                <w:sz w:val="18"/>
                <w:szCs w:val="18"/>
              </w:rPr>
              <w:t>9007</w:t>
            </w:r>
          </w:p>
        </w:tc>
      </w:tr>
    </w:tbl>
    <w:p w14:paraId="1865CFEB" w14:textId="77777777" w:rsidR="00493A8E" w:rsidRDefault="00493A8E" w:rsidP="00493A8E">
      <w:pPr>
        <w:widowControl/>
        <w:overflowPunct/>
        <w:autoSpaceDE/>
        <w:autoSpaceDN/>
        <w:adjustRightInd/>
        <w:ind w:left="0" w:firstLine="0"/>
        <w:jc w:val="left"/>
        <w:textAlignment w:val="auto"/>
      </w:pPr>
    </w:p>
    <w:p w14:paraId="5EAE95FD" w14:textId="77777777" w:rsidR="00493A8E" w:rsidRDefault="00493A8E" w:rsidP="00493A8E">
      <w:pPr>
        <w:widowControl/>
        <w:overflowPunct/>
        <w:autoSpaceDE/>
        <w:autoSpaceDN/>
        <w:adjustRightInd/>
        <w:ind w:left="0" w:firstLine="0"/>
        <w:jc w:val="left"/>
        <w:textAlignment w:val="auto"/>
      </w:pPr>
    </w:p>
    <w:p w14:paraId="1BD0E5C4" w14:textId="7BC3B480" w:rsidR="00493A8E" w:rsidRDefault="00F70AA6" w:rsidP="00493A8E">
      <w:pPr>
        <w:widowControl/>
        <w:overflowPunct/>
        <w:autoSpaceDE/>
        <w:autoSpaceDN/>
        <w:adjustRightInd/>
        <w:ind w:left="0" w:firstLine="0"/>
        <w:jc w:val="left"/>
        <w:textAlignment w:val="auto"/>
        <w:rPr>
          <w:rFonts w:eastAsia="Calibri"/>
          <w:lang w:eastAsia="en-US"/>
        </w:rPr>
      </w:pPr>
      <w:r>
        <w:t>9</w:t>
      </w:r>
      <w:r w:rsidR="00493A8E">
        <w:t>.</w:t>
      </w:r>
      <w:r w:rsidR="00493A8E">
        <w:tab/>
      </w:r>
      <w:r w:rsidR="00493A8E" w:rsidRPr="00340E43">
        <w:rPr>
          <w:b/>
          <w:lang w:eastAsia="en-US"/>
        </w:rPr>
        <w:t>In Abschnitt 3.3.1</w:t>
      </w:r>
      <w:r w:rsidR="00493A8E">
        <w:rPr>
          <w:lang w:eastAsia="en-US"/>
        </w:rPr>
        <w:t xml:space="preserve"> folgende neue Sondervorschrift anfügen</w:t>
      </w:r>
      <w:r w:rsidR="00493A8E">
        <w:rPr>
          <w:rFonts w:eastAsia="Calibri"/>
          <w:lang w:eastAsia="en-US"/>
        </w:rPr>
        <w:t>:</w:t>
      </w:r>
    </w:p>
    <w:p w14:paraId="2ADAEA46" w14:textId="2B5A3F0C" w:rsidR="00493A8E" w:rsidRDefault="00493A8E" w:rsidP="00493A8E">
      <w:pPr>
        <w:widowControl/>
        <w:overflowPunct/>
        <w:autoSpaceDE/>
        <w:autoSpaceDN/>
        <w:adjustRightInd/>
        <w:ind w:left="0" w:firstLine="0"/>
        <w:jc w:val="left"/>
        <w:textAlignment w:val="auto"/>
        <w:rPr>
          <w:rFonts w:eastAsia="Calibri"/>
          <w:lang w:eastAsia="en-US"/>
        </w:rPr>
      </w:pPr>
    </w:p>
    <w:p w14:paraId="4DCD3095" w14:textId="2D9605D4" w:rsidR="009A44D2" w:rsidRPr="004C4CF9" w:rsidRDefault="00493A8E" w:rsidP="00340E43">
      <w:pPr>
        <w:widowControl/>
        <w:overflowPunct/>
        <w:autoSpaceDE/>
        <w:autoSpaceDN/>
        <w:adjustRightInd/>
        <w:ind w:left="709" w:hanging="709"/>
        <w:jc w:val="left"/>
        <w:textAlignment w:val="auto"/>
        <w:rPr>
          <w:lang w:eastAsia="en-US"/>
        </w:rPr>
      </w:pPr>
      <w:r w:rsidRPr="004C4CF9">
        <w:rPr>
          <w:rFonts w:eastAsia="Calibri"/>
          <w:lang w:eastAsia="en-US"/>
        </w:rPr>
        <w:t>„</w:t>
      </w:r>
      <w:r w:rsidRPr="00340E43">
        <w:rPr>
          <w:rFonts w:eastAsia="Calibri"/>
          <w:b/>
          <w:lang w:eastAsia="en-US"/>
        </w:rPr>
        <w:t>804</w:t>
      </w:r>
      <w:r w:rsidRPr="004C4CF9">
        <w:rPr>
          <w:rFonts w:eastAsia="Calibri"/>
          <w:lang w:eastAsia="en-US"/>
        </w:rPr>
        <w:tab/>
      </w:r>
      <w:r w:rsidR="00F70AA6">
        <w:rPr>
          <w:rFonts w:eastAsia="Calibri"/>
          <w:lang w:eastAsia="en-US"/>
        </w:rPr>
        <w:t>Begaste Laderäume, die keine anderen gefährlichen Güter enthalten, unterliegen nur den Vorschriften des Abschnitts 5.5.2</w:t>
      </w:r>
      <w:r w:rsidR="00C40F25" w:rsidRPr="004C4CF9">
        <w:rPr>
          <w:lang w:eastAsia="en-US"/>
        </w:rPr>
        <w:t>.</w:t>
      </w:r>
      <w:r w:rsidR="00902CCD" w:rsidRPr="004C4CF9">
        <w:rPr>
          <w:lang w:eastAsia="en-US"/>
        </w:rPr>
        <w:t xml:space="preserve"> </w:t>
      </w:r>
    </w:p>
    <w:p w14:paraId="4BA0613D" w14:textId="029302E5" w:rsidR="00C40F25" w:rsidRPr="004C4CF9" w:rsidRDefault="00902CCD" w:rsidP="00340E43">
      <w:pPr>
        <w:widowControl/>
        <w:overflowPunct/>
        <w:autoSpaceDE/>
        <w:autoSpaceDN/>
        <w:adjustRightInd/>
        <w:ind w:left="709" w:firstLine="0"/>
        <w:jc w:val="left"/>
        <w:textAlignment w:val="auto"/>
        <w:rPr>
          <w:lang w:eastAsia="en-US"/>
        </w:rPr>
      </w:pPr>
      <w:r w:rsidRPr="00340E43">
        <w:rPr>
          <w:lang w:eastAsia="en-US"/>
        </w:rPr>
        <w:t xml:space="preserve">Diese Vorschriften gelten, wenn die </w:t>
      </w:r>
      <w:r w:rsidR="009A44D2" w:rsidRPr="00340E43">
        <w:rPr>
          <w:lang w:eastAsia="en-US"/>
        </w:rPr>
        <w:t>L</w:t>
      </w:r>
      <w:r w:rsidR="00F02C34" w:rsidRPr="00340E43">
        <w:rPr>
          <w:lang w:eastAsia="en-US"/>
        </w:rPr>
        <w:t xml:space="preserve">aderäume des Schiffes nach dem </w:t>
      </w:r>
      <w:r w:rsidR="00F70AA6">
        <w:rPr>
          <w:lang w:eastAsia="en-US"/>
        </w:rPr>
        <w:t>Beladen</w:t>
      </w:r>
      <w:r w:rsidR="009A44D2" w:rsidRPr="00340E43">
        <w:rPr>
          <w:lang w:eastAsia="en-US"/>
        </w:rPr>
        <w:t xml:space="preserve"> </w:t>
      </w:r>
      <w:r w:rsidR="00F02C34" w:rsidRPr="00340E43">
        <w:rPr>
          <w:lang w:eastAsia="en-US"/>
        </w:rPr>
        <w:t xml:space="preserve">vor oder </w:t>
      </w:r>
      <w:r w:rsidR="00D665B2" w:rsidRPr="00340E43">
        <w:rPr>
          <w:lang w:eastAsia="en-US"/>
        </w:rPr>
        <w:t>während</w:t>
      </w:r>
      <w:r w:rsidR="00F02C34" w:rsidRPr="00340E43">
        <w:rPr>
          <w:lang w:eastAsia="en-US"/>
        </w:rPr>
        <w:t xml:space="preserve"> der Beförderung </w:t>
      </w:r>
      <w:r w:rsidR="009A44D2" w:rsidRPr="00340E43">
        <w:rPr>
          <w:lang w:eastAsia="en-US"/>
        </w:rPr>
        <w:t xml:space="preserve">begast werden, </w:t>
      </w:r>
      <w:r w:rsidR="00F02C34" w:rsidRPr="00340E43">
        <w:rPr>
          <w:lang w:eastAsia="en-US"/>
        </w:rPr>
        <w:t>oder</w:t>
      </w:r>
      <w:r w:rsidR="009A44D2" w:rsidRPr="00340E43">
        <w:rPr>
          <w:lang w:eastAsia="en-US"/>
        </w:rPr>
        <w:t xml:space="preserve"> wenn die </w:t>
      </w:r>
      <w:r w:rsidR="00F70AA6">
        <w:rPr>
          <w:lang w:eastAsia="en-US"/>
        </w:rPr>
        <w:t>beförderten Güter</w:t>
      </w:r>
      <w:r w:rsidR="009A44D2" w:rsidRPr="00340E43">
        <w:rPr>
          <w:lang w:eastAsia="en-US"/>
        </w:rPr>
        <w:t xml:space="preserve"> vor </w:t>
      </w:r>
      <w:r w:rsidR="00D665B2" w:rsidRPr="00340E43">
        <w:rPr>
          <w:lang w:eastAsia="en-US"/>
        </w:rPr>
        <w:t xml:space="preserve">oder nach dem </w:t>
      </w:r>
      <w:r w:rsidR="00F70AA6">
        <w:rPr>
          <w:lang w:eastAsia="en-US"/>
        </w:rPr>
        <w:t>Beladen der</w:t>
      </w:r>
      <w:r w:rsidR="009A44D2" w:rsidRPr="00340E43">
        <w:rPr>
          <w:lang w:eastAsia="en-US"/>
        </w:rPr>
        <w:t xml:space="preserve"> Laderäume begast wurden</w:t>
      </w:r>
      <w:r w:rsidR="00F02C34" w:rsidRPr="00340E43">
        <w:rPr>
          <w:lang w:eastAsia="en-US"/>
        </w:rPr>
        <w:t xml:space="preserve">, z.B. während eines </w:t>
      </w:r>
      <w:r w:rsidR="00D665B2" w:rsidRPr="00340E43">
        <w:rPr>
          <w:lang w:eastAsia="en-US"/>
        </w:rPr>
        <w:t xml:space="preserve">unmittelbar </w:t>
      </w:r>
      <w:r w:rsidR="00F02C34" w:rsidRPr="00340E43">
        <w:rPr>
          <w:lang w:eastAsia="en-US"/>
        </w:rPr>
        <w:t>vorhergehenden Transports in einem anderen See- oder Binnenschiff oder an der Beladestelle.</w:t>
      </w:r>
      <w:r w:rsidR="00C40F25" w:rsidRPr="004C4CF9">
        <w:rPr>
          <w:lang w:eastAsia="en-US"/>
        </w:rPr>
        <w:t>“</w:t>
      </w:r>
      <w:r w:rsidR="00F02C34" w:rsidRPr="004C4CF9">
        <w:rPr>
          <w:lang w:eastAsia="en-US"/>
        </w:rPr>
        <w:t>.</w:t>
      </w:r>
    </w:p>
    <w:p w14:paraId="60271F90" w14:textId="77777777" w:rsidR="00C40F25" w:rsidRPr="004C4CF9" w:rsidRDefault="00C40F25" w:rsidP="00493A8E">
      <w:pPr>
        <w:widowControl/>
        <w:overflowPunct/>
        <w:autoSpaceDE/>
        <w:autoSpaceDN/>
        <w:adjustRightInd/>
        <w:ind w:left="0" w:firstLine="0"/>
        <w:jc w:val="left"/>
        <w:textAlignment w:val="auto"/>
        <w:rPr>
          <w:lang w:eastAsia="en-US"/>
        </w:rPr>
      </w:pPr>
    </w:p>
    <w:p w14:paraId="4625F6C1" w14:textId="73411A85" w:rsidR="004161D7" w:rsidRDefault="004231E2" w:rsidP="00493A8E">
      <w:pPr>
        <w:widowControl/>
        <w:overflowPunct/>
        <w:autoSpaceDE/>
        <w:autoSpaceDN/>
        <w:adjustRightInd/>
        <w:ind w:left="0" w:firstLine="0"/>
        <w:jc w:val="left"/>
        <w:textAlignment w:val="auto"/>
        <w:rPr>
          <w:lang w:eastAsia="en-US"/>
        </w:rPr>
      </w:pPr>
      <w:r>
        <w:rPr>
          <w:lang w:eastAsia="en-US"/>
        </w:rPr>
        <w:t>1</w:t>
      </w:r>
      <w:r w:rsidR="00F70AA6">
        <w:rPr>
          <w:lang w:eastAsia="en-US"/>
        </w:rPr>
        <w:t>0</w:t>
      </w:r>
      <w:r w:rsidR="004161D7">
        <w:rPr>
          <w:lang w:eastAsia="en-US"/>
        </w:rPr>
        <w:t>.</w:t>
      </w:r>
      <w:r w:rsidR="004161D7">
        <w:rPr>
          <w:lang w:eastAsia="en-US"/>
        </w:rPr>
        <w:tab/>
      </w:r>
      <w:r w:rsidR="004161D7" w:rsidRPr="004231E2">
        <w:rPr>
          <w:b/>
          <w:lang w:eastAsia="en-US"/>
        </w:rPr>
        <w:t xml:space="preserve">Im </w:t>
      </w:r>
      <w:r w:rsidR="00F70AA6">
        <w:rPr>
          <w:b/>
          <w:lang w:eastAsia="en-US"/>
        </w:rPr>
        <w:t>Abschnitt</w:t>
      </w:r>
      <w:r w:rsidR="004161D7" w:rsidRPr="004231E2">
        <w:rPr>
          <w:b/>
          <w:lang w:eastAsia="en-US"/>
        </w:rPr>
        <w:t xml:space="preserve"> 5.5</w:t>
      </w:r>
      <w:r w:rsidR="00F70AA6">
        <w:rPr>
          <w:b/>
          <w:lang w:eastAsia="en-US"/>
        </w:rPr>
        <w:t>.2</w:t>
      </w:r>
      <w:r w:rsidR="004161D7">
        <w:rPr>
          <w:lang w:eastAsia="en-US"/>
        </w:rPr>
        <w:t xml:space="preserve"> </w:t>
      </w:r>
      <w:r w:rsidR="001145DA">
        <w:rPr>
          <w:lang w:eastAsia="en-US"/>
        </w:rPr>
        <w:t>d</w:t>
      </w:r>
      <w:r w:rsidR="00F70AA6">
        <w:rPr>
          <w:lang w:eastAsia="en-US"/>
        </w:rPr>
        <w:t>i</w:t>
      </w:r>
      <w:r w:rsidR="001145DA">
        <w:rPr>
          <w:lang w:eastAsia="en-US"/>
        </w:rPr>
        <w:t xml:space="preserve">e </w:t>
      </w:r>
      <w:r w:rsidR="004161D7">
        <w:rPr>
          <w:lang w:eastAsia="en-US"/>
        </w:rPr>
        <w:t>folgenden</w:t>
      </w:r>
      <w:r w:rsidR="001145DA">
        <w:rPr>
          <w:lang w:eastAsia="en-US"/>
        </w:rPr>
        <w:t xml:space="preserve"> </w:t>
      </w:r>
      <w:r w:rsidR="00F70AA6">
        <w:rPr>
          <w:lang w:eastAsia="en-US"/>
        </w:rPr>
        <w:t>Änderungen durchführen</w:t>
      </w:r>
      <w:r w:rsidR="004161D7">
        <w:rPr>
          <w:lang w:eastAsia="en-US"/>
        </w:rPr>
        <w:t>:</w:t>
      </w:r>
    </w:p>
    <w:p w14:paraId="527808C2" w14:textId="77777777" w:rsidR="004161D7" w:rsidRPr="00E75723" w:rsidRDefault="004161D7" w:rsidP="00493A8E">
      <w:pPr>
        <w:widowControl/>
        <w:overflowPunct/>
        <w:autoSpaceDE/>
        <w:autoSpaceDN/>
        <w:adjustRightInd/>
        <w:ind w:left="0" w:firstLine="0"/>
        <w:jc w:val="left"/>
        <w:textAlignment w:val="auto"/>
        <w:rPr>
          <w:sz w:val="14"/>
          <w:lang w:eastAsia="en-US"/>
        </w:rPr>
      </w:pPr>
    </w:p>
    <w:p w14:paraId="19594F53" w14:textId="5A235EA0" w:rsidR="00F70AA6" w:rsidRPr="00F70AA6" w:rsidRDefault="00F70AA6" w:rsidP="00F70AA6">
      <w:pPr>
        <w:pStyle w:val="ADN111"/>
        <w:rPr>
          <w:sz w:val="20"/>
          <w:u w:val="single"/>
        </w:rPr>
      </w:pPr>
      <w:r w:rsidRPr="00F70AA6">
        <w:rPr>
          <w:sz w:val="20"/>
          <w:lang w:eastAsia="en-US"/>
        </w:rPr>
        <w:t>„</w:t>
      </w:r>
      <w:r w:rsidRPr="00F70AA6">
        <w:rPr>
          <w:sz w:val="20"/>
        </w:rPr>
        <w:t>5.5.2</w:t>
      </w:r>
      <w:r w:rsidRPr="00F70AA6">
        <w:rPr>
          <w:sz w:val="20"/>
        </w:rPr>
        <w:tab/>
        <w:t>Sondervorschriften für begaste Güterbeförderungseinheiten (CTU) (UN-Nummer 3359)</w:t>
      </w:r>
      <w:r>
        <w:rPr>
          <w:sz w:val="20"/>
        </w:rPr>
        <w:t xml:space="preserve"> </w:t>
      </w:r>
      <w:r>
        <w:rPr>
          <w:sz w:val="20"/>
          <w:u w:val="single"/>
        </w:rPr>
        <w:t>und begaste Lad</w:t>
      </w:r>
      <w:r w:rsidR="006659EC">
        <w:rPr>
          <w:sz w:val="20"/>
          <w:u w:val="single"/>
        </w:rPr>
        <w:t>e</w:t>
      </w:r>
      <w:r>
        <w:rPr>
          <w:sz w:val="20"/>
          <w:u w:val="single"/>
        </w:rPr>
        <w:t>räume (Stoffnummer 9007)</w:t>
      </w:r>
    </w:p>
    <w:p w14:paraId="1244E2D8" w14:textId="77777777" w:rsidR="00F70AA6" w:rsidRPr="00F70AA6" w:rsidRDefault="00F70AA6" w:rsidP="00F70AA6">
      <w:pPr>
        <w:spacing w:before="180"/>
        <w:rPr>
          <w:b/>
          <w:szCs w:val="22"/>
        </w:rPr>
      </w:pPr>
      <w:r w:rsidRPr="00F70AA6">
        <w:rPr>
          <w:b/>
          <w:szCs w:val="22"/>
        </w:rPr>
        <w:t>5.5.2.1</w:t>
      </w:r>
      <w:r w:rsidRPr="00F70AA6">
        <w:rPr>
          <w:b/>
          <w:szCs w:val="22"/>
        </w:rPr>
        <w:tab/>
        <w:t>Allgemeine Vorschriften</w:t>
      </w:r>
    </w:p>
    <w:p w14:paraId="77BF3B14" w14:textId="3F6A3016" w:rsidR="00F70AA6" w:rsidRPr="00F70AA6" w:rsidRDefault="00F70AA6" w:rsidP="00F70AA6">
      <w:pPr>
        <w:spacing w:before="180"/>
        <w:rPr>
          <w:bCs/>
          <w:szCs w:val="22"/>
        </w:rPr>
      </w:pPr>
      <w:r w:rsidRPr="00F70AA6">
        <w:rPr>
          <w:b/>
          <w:bCs/>
          <w:szCs w:val="22"/>
        </w:rPr>
        <w:t>5.5.2.1.1</w:t>
      </w:r>
      <w:r w:rsidRPr="00F70AA6">
        <w:rPr>
          <w:b/>
          <w:bCs/>
          <w:szCs w:val="22"/>
        </w:rPr>
        <w:tab/>
      </w:r>
      <w:r w:rsidRPr="00F70AA6">
        <w:rPr>
          <w:bCs/>
          <w:szCs w:val="22"/>
        </w:rPr>
        <w:t>Begaste Güterbeförderungseinheiten (CTU) (UN-Nummer 3359)</w:t>
      </w:r>
      <w:r>
        <w:rPr>
          <w:bCs/>
          <w:szCs w:val="22"/>
          <w:u w:val="single"/>
        </w:rPr>
        <w:t xml:space="preserve"> und begaste Laderäume (Stoffnummer 9007)</w:t>
      </w:r>
      <w:r w:rsidRPr="00F70AA6">
        <w:rPr>
          <w:bCs/>
          <w:szCs w:val="22"/>
        </w:rPr>
        <w:t>, die keine anderen gefährlichen Güter enthalten, unterliegen neben den Vorschriften dieses Abschnitts keinen weiteren Vorschriften des ADN.</w:t>
      </w:r>
    </w:p>
    <w:p w14:paraId="7E4A5A75" w14:textId="64FE42B0" w:rsidR="00F70AA6" w:rsidRPr="00F70AA6" w:rsidRDefault="00F70AA6" w:rsidP="00F70AA6">
      <w:pPr>
        <w:spacing w:before="180"/>
        <w:rPr>
          <w:bCs/>
          <w:szCs w:val="22"/>
        </w:rPr>
      </w:pPr>
      <w:r w:rsidRPr="00F70AA6">
        <w:rPr>
          <w:b/>
          <w:bCs/>
          <w:szCs w:val="22"/>
        </w:rPr>
        <w:t>5.5.2.1.2</w:t>
      </w:r>
      <w:r w:rsidRPr="00F70AA6">
        <w:rPr>
          <w:b/>
          <w:bCs/>
          <w:szCs w:val="22"/>
        </w:rPr>
        <w:tab/>
      </w:r>
      <w:r w:rsidRPr="00F70AA6">
        <w:rPr>
          <w:bCs/>
          <w:szCs w:val="22"/>
        </w:rPr>
        <w:t xml:space="preserve">Wenn die begaste Güterbeförderungseinheit (CTU) </w:t>
      </w:r>
      <w:r w:rsidR="00B4625E">
        <w:rPr>
          <w:bCs/>
          <w:szCs w:val="22"/>
          <w:u w:val="single"/>
        </w:rPr>
        <w:t xml:space="preserve">oder der begaste Laderaum </w:t>
      </w:r>
      <w:r w:rsidRPr="00F70AA6">
        <w:rPr>
          <w:bCs/>
          <w:szCs w:val="22"/>
        </w:rPr>
        <w:t>zusätzlich zu dem Begasungsmittel auch mit gefährlichen Gütern beladen wird, gelten neben den Vorschriften dieses Abschnitts alle für diese Güter anwendbaren Vorschriften des ADN (einschließlich Anbringen von Großzetteln (</w:t>
      </w:r>
      <w:proofErr w:type="spellStart"/>
      <w:r w:rsidRPr="00F70AA6">
        <w:rPr>
          <w:bCs/>
          <w:szCs w:val="22"/>
        </w:rPr>
        <w:t>Placards</w:t>
      </w:r>
      <w:proofErr w:type="spellEnd"/>
      <w:r w:rsidRPr="00F70AA6">
        <w:rPr>
          <w:bCs/>
          <w:szCs w:val="22"/>
        </w:rPr>
        <w:t xml:space="preserve">), </w:t>
      </w:r>
      <w:proofErr w:type="spellStart"/>
      <w:r w:rsidRPr="00F70AA6">
        <w:rPr>
          <w:bCs/>
          <w:szCs w:val="22"/>
        </w:rPr>
        <w:t>Bezettelung</w:t>
      </w:r>
      <w:proofErr w:type="spellEnd"/>
      <w:r w:rsidRPr="00F70AA6">
        <w:rPr>
          <w:bCs/>
          <w:szCs w:val="22"/>
        </w:rPr>
        <w:t xml:space="preserve"> und Dokumentation).</w:t>
      </w:r>
    </w:p>
    <w:p w14:paraId="057D45CD" w14:textId="2608C113" w:rsidR="00F70AA6" w:rsidRDefault="00F70AA6" w:rsidP="00F70AA6">
      <w:pPr>
        <w:spacing w:before="180"/>
        <w:rPr>
          <w:bCs/>
          <w:szCs w:val="22"/>
          <w:u w:val="single"/>
        </w:rPr>
      </w:pPr>
      <w:r w:rsidRPr="00F70AA6">
        <w:rPr>
          <w:b/>
          <w:bCs/>
          <w:szCs w:val="22"/>
        </w:rPr>
        <w:t>5.5.2.1.3</w:t>
      </w:r>
      <w:r w:rsidRPr="00F70AA6">
        <w:rPr>
          <w:b/>
          <w:bCs/>
          <w:szCs w:val="22"/>
        </w:rPr>
        <w:tab/>
      </w:r>
      <w:r w:rsidRPr="00F70AA6">
        <w:rPr>
          <w:bCs/>
          <w:szCs w:val="22"/>
        </w:rPr>
        <w:t xml:space="preserve">Für die Beförderung von Gütern unter Begasung dürfen nur Güterbeförderungseinheiten (CTU) </w:t>
      </w:r>
      <w:r w:rsidR="00BC6B5B">
        <w:rPr>
          <w:bCs/>
          <w:szCs w:val="22"/>
          <w:u w:val="single"/>
        </w:rPr>
        <w:t>oder</w:t>
      </w:r>
      <w:r w:rsidR="00B4625E">
        <w:rPr>
          <w:bCs/>
          <w:szCs w:val="22"/>
          <w:u w:val="single"/>
        </w:rPr>
        <w:t xml:space="preserve"> Laderäume </w:t>
      </w:r>
      <w:r w:rsidRPr="00F70AA6">
        <w:rPr>
          <w:bCs/>
          <w:szCs w:val="22"/>
        </w:rPr>
        <w:t>verwendet werden, die so verschlossen werden können, dass das Entweichen von Gas auf ein Minimum reduziert wird.</w:t>
      </w:r>
    </w:p>
    <w:p w14:paraId="1310BB7C" w14:textId="78B66F15" w:rsidR="00B4625E" w:rsidRPr="00B4625E" w:rsidRDefault="00B4625E" w:rsidP="00F70AA6">
      <w:pPr>
        <w:spacing w:before="180"/>
        <w:rPr>
          <w:bCs/>
          <w:szCs w:val="22"/>
          <w:u w:val="single"/>
        </w:rPr>
      </w:pPr>
      <w:r w:rsidRPr="00B4625E">
        <w:rPr>
          <w:b/>
          <w:bCs/>
          <w:szCs w:val="22"/>
          <w:u w:val="single"/>
        </w:rPr>
        <w:t>5.5.2.1.4</w:t>
      </w:r>
      <w:r w:rsidRPr="00B4625E">
        <w:rPr>
          <w:b/>
          <w:bCs/>
          <w:szCs w:val="22"/>
          <w:u w:val="single"/>
        </w:rPr>
        <w:tab/>
      </w:r>
      <w:r w:rsidRPr="00B4625E">
        <w:rPr>
          <w:bCs/>
          <w:szCs w:val="22"/>
          <w:u w:val="single"/>
        </w:rPr>
        <w:t>Begaste</w:t>
      </w:r>
      <w:r>
        <w:rPr>
          <w:bCs/>
          <w:szCs w:val="22"/>
          <w:u w:val="single"/>
        </w:rPr>
        <w:t xml:space="preserve"> Laderäume dürfen nicht betreten werden.</w:t>
      </w:r>
    </w:p>
    <w:p w14:paraId="31EB705D" w14:textId="77777777" w:rsidR="00F70AA6" w:rsidRPr="00F70AA6" w:rsidRDefault="00F70AA6" w:rsidP="00F70AA6">
      <w:pPr>
        <w:spacing w:before="180"/>
        <w:rPr>
          <w:b/>
          <w:szCs w:val="22"/>
        </w:rPr>
      </w:pPr>
      <w:r w:rsidRPr="00F70AA6">
        <w:rPr>
          <w:b/>
          <w:szCs w:val="22"/>
        </w:rPr>
        <w:t>5.5.2.2</w:t>
      </w:r>
      <w:r w:rsidRPr="00F70AA6">
        <w:rPr>
          <w:b/>
          <w:szCs w:val="22"/>
        </w:rPr>
        <w:tab/>
        <w:t>Unterweisung</w:t>
      </w:r>
    </w:p>
    <w:p w14:paraId="30425DAD" w14:textId="17CB23EF" w:rsidR="00F70AA6" w:rsidRPr="00F70AA6" w:rsidRDefault="00F70AA6" w:rsidP="00F70AA6">
      <w:pPr>
        <w:pStyle w:val="ADNText3"/>
        <w:rPr>
          <w:sz w:val="20"/>
        </w:rPr>
      </w:pPr>
      <w:r w:rsidRPr="00F70AA6">
        <w:rPr>
          <w:sz w:val="20"/>
        </w:rPr>
        <w:t xml:space="preserve">Die mit der Handhabung von begasten Güterbeförderungseinheiten (CTU) </w:t>
      </w:r>
      <w:r w:rsidR="00B4625E">
        <w:rPr>
          <w:sz w:val="20"/>
          <w:u w:val="single"/>
        </w:rPr>
        <w:t xml:space="preserve">oder begasten Laderäumen </w:t>
      </w:r>
      <w:r w:rsidRPr="00F70AA6">
        <w:rPr>
          <w:sz w:val="20"/>
        </w:rPr>
        <w:t>befassten Personen müssen entsprechend ihren Pflichten unterwiesen sein.</w:t>
      </w:r>
    </w:p>
    <w:p w14:paraId="7D109108" w14:textId="489B08B9" w:rsidR="00F70AA6" w:rsidRPr="00B4625E" w:rsidRDefault="00F70AA6" w:rsidP="00F70AA6">
      <w:pPr>
        <w:spacing w:before="180"/>
        <w:rPr>
          <w:b/>
          <w:szCs w:val="22"/>
          <w:u w:val="single"/>
        </w:rPr>
      </w:pPr>
      <w:r w:rsidRPr="00F70AA6">
        <w:rPr>
          <w:b/>
          <w:szCs w:val="22"/>
        </w:rPr>
        <w:t>5.5.2.3</w:t>
      </w:r>
      <w:r w:rsidRPr="00F70AA6">
        <w:rPr>
          <w:b/>
          <w:szCs w:val="22"/>
        </w:rPr>
        <w:tab/>
        <w:t>Kennzeichnung und Anbringen von Großzetteln (</w:t>
      </w:r>
      <w:proofErr w:type="spellStart"/>
      <w:r w:rsidRPr="00F70AA6">
        <w:rPr>
          <w:b/>
          <w:szCs w:val="22"/>
        </w:rPr>
        <w:t>Placards</w:t>
      </w:r>
      <w:proofErr w:type="spellEnd"/>
      <w:r w:rsidRPr="00F70AA6">
        <w:rPr>
          <w:b/>
          <w:szCs w:val="22"/>
        </w:rPr>
        <w:t>)</w:t>
      </w:r>
    </w:p>
    <w:p w14:paraId="7F98E247" w14:textId="77777777" w:rsidR="00F70AA6" w:rsidRPr="00F70AA6" w:rsidRDefault="00F70AA6" w:rsidP="00F70AA6">
      <w:pPr>
        <w:spacing w:before="180"/>
        <w:rPr>
          <w:bCs/>
          <w:szCs w:val="22"/>
        </w:rPr>
      </w:pPr>
      <w:r w:rsidRPr="00F70AA6">
        <w:rPr>
          <w:b/>
          <w:bCs/>
          <w:szCs w:val="22"/>
        </w:rPr>
        <w:t>5.5.2.3.1</w:t>
      </w:r>
      <w:r w:rsidRPr="00F70AA6">
        <w:rPr>
          <w:b/>
          <w:bCs/>
          <w:szCs w:val="22"/>
        </w:rPr>
        <w:tab/>
      </w:r>
      <w:r w:rsidRPr="00F70AA6">
        <w:rPr>
          <w:bCs/>
          <w:szCs w:val="22"/>
        </w:rPr>
        <w:t>Eine begaste Güterbeförderungseinheit (CTU) muss an jedem Zugang an einer von Personen, welche die Güterbeförderungseinheit (CTU) öffnen oder betreten, leicht einsehbaren Stelle mit einem Warnkennzeichen gemäß Absatz 5.5.2.3.2 versehen sein. Das vorgeschriebene Warnkennzeichen muss so lange auf der Güterbeförderungseinheit (CTU) verbleiben, bis folgende Vorschriften erfüllt sind:</w:t>
      </w:r>
    </w:p>
    <w:p w14:paraId="272DC018" w14:textId="77777777" w:rsidR="00F70AA6" w:rsidRPr="00F70AA6" w:rsidRDefault="00F70AA6" w:rsidP="00F70AA6">
      <w:pPr>
        <w:spacing w:before="60"/>
        <w:ind w:left="1418" w:hanging="284"/>
        <w:rPr>
          <w:szCs w:val="22"/>
        </w:rPr>
      </w:pPr>
      <w:r w:rsidRPr="00F70AA6">
        <w:rPr>
          <w:szCs w:val="22"/>
        </w:rPr>
        <w:t>a)</w:t>
      </w:r>
      <w:r w:rsidRPr="00F70AA6">
        <w:rPr>
          <w:szCs w:val="22"/>
        </w:rPr>
        <w:tab/>
        <w:t>die begaste Güterbeförderungseinheit (CTU) wurde belüftet, um schädliche Konzentrationen des Begasungsmittels abzubauen, und</w:t>
      </w:r>
    </w:p>
    <w:p w14:paraId="212F2DC4" w14:textId="77777777" w:rsidR="00F70AA6" w:rsidRPr="00F70AA6" w:rsidRDefault="00F70AA6" w:rsidP="00F70AA6">
      <w:pPr>
        <w:spacing w:before="60"/>
        <w:ind w:left="1418" w:hanging="284"/>
        <w:rPr>
          <w:szCs w:val="22"/>
        </w:rPr>
      </w:pPr>
      <w:r w:rsidRPr="00F70AA6">
        <w:rPr>
          <w:szCs w:val="22"/>
        </w:rPr>
        <w:t>b)</w:t>
      </w:r>
      <w:r w:rsidRPr="00F70AA6">
        <w:rPr>
          <w:szCs w:val="22"/>
        </w:rPr>
        <w:tab/>
        <w:t>die begasten Güter oder Werkstoffe wurden entladen.</w:t>
      </w:r>
    </w:p>
    <w:p w14:paraId="29FB71E6" w14:textId="77777777" w:rsidR="00F70AA6" w:rsidRPr="00F70AA6" w:rsidRDefault="00F70AA6" w:rsidP="00F70AA6">
      <w:pPr>
        <w:spacing w:before="180"/>
        <w:rPr>
          <w:bCs/>
          <w:szCs w:val="22"/>
        </w:rPr>
      </w:pPr>
      <w:r w:rsidRPr="00F70AA6">
        <w:rPr>
          <w:b/>
          <w:bCs/>
          <w:szCs w:val="22"/>
        </w:rPr>
        <w:t>5.5.2.3.2</w:t>
      </w:r>
      <w:r w:rsidRPr="00F70AA6">
        <w:rPr>
          <w:b/>
          <w:bCs/>
          <w:szCs w:val="22"/>
        </w:rPr>
        <w:tab/>
      </w:r>
      <w:r w:rsidRPr="00F70AA6">
        <w:rPr>
          <w:bCs/>
          <w:szCs w:val="22"/>
        </w:rPr>
        <w:t>Das Warnkennzeichen für Begasung muss der Abbildung 5.5.2.3.2 entsprechen.</w:t>
      </w:r>
    </w:p>
    <w:p w14:paraId="2E4D5926" w14:textId="77777777" w:rsidR="00F70AA6" w:rsidRPr="00F70AA6" w:rsidRDefault="00F70AA6" w:rsidP="00F70AA6">
      <w:pPr>
        <w:spacing w:before="180"/>
        <w:jc w:val="center"/>
        <w:rPr>
          <w:bCs/>
          <w:szCs w:val="22"/>
        </w:rPr>
      </w:pPr>
      <w:r w:rsidRPr="00F70AA6">
        <w:rPr>
          <w:b/>
          <w:bCs/>
          <w:szCs w:val="22"/>
        </w:rPr>
        <w:br w:type="page"/>
      </w:r>
      <w:r w:rsidRPr="00F70AA6">
        <w:rPr>
          <w:b/>
          <w:bCs/>
          <w:szCs w:val="22"/>
        </w:rPr>
        <w:lastRenderedPageBreak/>
        <w:t>Abbildung 5.5.2.3.2</w:t>
      </w:r>
    </w:p>
    <w:p w14:paraId="6861E36A" w14:textId="77777777" w:rsidR="00F70AA6" w:rsidRPr="00BF4204" w:rsidRDefault="00F70AA6" w:rsidP="00F70AA6">
      <w:pPr>
        <w:spacing w:before="180"/>
        <w:jc w:val="center"/>
        <w:rPr>
          <w:bCs/>
          <w:sz w:val="22"/>
          <w:szCs w:val="22"/>
        </w:rPr>
      </w:pPr>
      <w:r w:rsidRPr="00BF4204">
        <w:rPr>
          <w:bCs/>
          <w:noProof/>
          <w:sz w:val="22"/>
          <w:szCs w:val="22"/>
          <w:lang w:eastAsia="de-DE"/>
        </w:rPr>
        <w:drawing>
          <wp:inline distT="0" distB="0" distL="0" distR="0" wp14:anchorId="068DFCEE" wp14:editId="102CDE67">
            <wp:extent cx="4128770" cy="2701925"/>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8770" cy="2701925"/>
                    </a:xfrm>
                    <a:prstGeom prst="rect">
                      <a:avLst/>
                    </a:prstGeom>
                    <a:solidFill>
                      <a:srgbClr val="FFFFFF"/>
                    </a:solidFill>
                    <a:ln>
                      <a:noFill/>
                    </a:ln>
                  </pic:spPr>
                </pic:pic>
              </a:graphicData>
            </a:graphic>
          </wp:inline>
        </w:drawing>
      </w:r>
    </w:p>
    <w:p w14:paraId="0E5E46D5" w14:textId="77777777" w:rsidR="00F70AA6" w:rsidRPr="00F70AA6" w:rsidRDefault="00F70AA6" w:rsidP="00F70AA6">
      <w:pPr>
        <w:spacing w:before="180"/>
        <w:jc w:val="center"/>
        <w:rPr>
          <w:bCs/>
          <w:szCs w:val="22"/>
        </w:rPr>
      </w:pPr>
      <w:r w:rsidRPr="00F70AA6">
        <w:rPr>
          <w:bCs/>
          <w:szCs w:val="22"/>
        </w:rPr>
        <w:t>* entsprechende Angabe einfügen</w:t>
      </w:r>
    </w:p>
    <w:p w14:paraId="51D00D61" w14:textId="77777777" w:rsidR="00F70AA6" w:rsidRPr="00F70AA6" w:rsidRDefault="00F70AA6" w:rsidP="00F70AA6">
      <w:pPr>
        <w:spacing w:before="180"/>
        <w:jc w:val="center"/>
        <w:rPr>
          <w:bCs/>
          <w:szCs w:val="22"/>
        </w:rPr>
      </w:pPr>
      <w:r w:rsidRPr="00F70AA6">
        <w:rPr>
          <w:bCs/>
          <w:szCs w:val="22"/>
        </w:rPr>
        <w:t>Warnkennzeichen für Begasung</w:t>
      </w:r>
    </w:p>
    <w:p w14:paraId="359E1E53" w14:textId="77777777" w:rsidR="00F70AA6" w:rsidRPr="00F70AA6" w:rsidRDefault="00F70AA6" w:rsidP="00F70AA6">
      <w:pPr>
        <w:spacing w:before="180"/>
        <w:ind w:firstLine="0"/>
        <w:rPr>
          <w:bCs/>
          <w:szCs w:val="22"/>
        </w:rPr>
      </w:pPr>
      <w:r w:rsidRPr="00F70AA6">
        <w:rPr>
          <w:bCs/>
          <w:szCs w:val="22"/>
        </w:rPr>
        <w:t>Das Kennzeichen muss rechteckig sein. Die Mindestabmessungen müssen 400 mm in der Breite und 300 mm in der Höhe und die Mindestbreite der Außenlinie 2 mm betragen. Das Kennzeichen muss schwarz auf weißem Grund sein, die Buchstabenhöhe muss mindestens 25 mm betragen. Wenn Abmessungen nicht näher spezifiziert sind, müssen die Proportionen aller Merkmale den abgebildeten in etwa entsprechen.</w:t>
      </w:r>
    </w:p>
    <w:p w14:paraId="0DFE3910" w14:textId="77777777" w:rsidR="00F70AA6" w:rsidRPr="00F70AA6" w:rsidRDefault="00F70AA6" w:rsidP="00F70AA6">
      <w:pPr>
        <w:spacing w:before="180"/>
        <w:rPr>
          <w:bCs/>
          <w:szCs w:val="22"/>
        </w:rPr>
      </w:pPr>
      <w:r w:rsidRPr="00F70AA6">
        <w:rPr>
          <w:b/>
          <w:bCs/>
          <w:szCs w:val="22"/>
        </w:rPr>
        <w:t>5.5.2.3.3</w:t>
      </w:r>
      <w:r w:rsidRPr="00F70AA6">
        <w:rPr>
          <w:b/>
          <w:bCs/>
          <w:szCs w:val="22"/>
        </w:rPr>
        <w:tab/>
      </w:r>
      <w:r w:rsidRPr="00F70AA6">
        <w:rPr>
          <w:bCs/>
          <w:szCs w:val="22"/>
        </w:rPr>
        <w:t>Wenn die begaste Güterbeförderungseinheit (CTU) entweder durch Öffnen der Türen oder durch mechanische Belüftung nach der Begasung vollständig belüftet wurde, muss das Datum der Belüftung auf dem Warnkennzeichen für Begasung angegeben werden.</w:t>
      </w:r>
    </w:p>
    <w:p w14:paraId="6CDFC54B" w14:textId="77777777" w:rsidR="00F70AA6" w:rsidRPr="00F70AA6" w:rsidRDefault="00F70AA6" w:rsidP="00F70AA6">
      <w:pPr>
        <w:spacing w:before="180"/>
        <w:rPr>
          <w:bCs/>
          <w:szCs w:val="22"/>
        </w:rPr>
      </w:pPr>
      <w:r w:rsidRPr="00F70AA6">
        <w:rPr>
          <w:b/>
          <w:bCs/>
          <w:szCs w:val="22"/>
        </w:rPr>
        <w:t>5.5.2.3.4</w:t>
      </w:r>
      <w:r w:rsidRPr="00F70AA6">
        <w:rPr>
          <w:b/>
          <w:bCs/>
          <w:szCs w:val="22"/>
        </w:rPr>
        <w:tab/>
      </w:r>
      <w:r w:rsidRPr="00F70AA6">
        <w:rPr>
          <w:bCs/>
          <w:szCs w:val="22"/>
        </w:rPr>
        <w:t>Wenn die begaste Güterbeförderungseinheit (CTU) belüftet und entladen wurde, muss das Warnkennzeichen für Begasung entfernt werden.</w:t>
      </w:r>
    </w:p>
    <w:p w14:paraId="5FA0CE12" w14:textId="14976843" w:rsidR="00F70AA6" w:rsidRDefault="00F70AA6" w:rsidP="00F70AA6">
      <w:pPr>
        <w:spacing w:before="180"/>
        <w:rPr>
          <w:bCs/>
          <w:szCs w:val="22"/>
          <w:u w:val="single"/>
        </w:rPr>
      </w:pPr>
      <w:r w:rsidRPr="00F70AA6">
        <w:rPr>
          <w:b/>
          <w:bCs/>
          <w:szCs w:val="22"/>
        </w:rPr>
        <w:t>5.5.2.3.5</w:t>
      </w:r>
      <w:r w:rsidRPr="00F70AA6">
        <w:rPr>
          <w:b/>
          <w:bCs/>
          <w:szCs w:val="22"/>
        </w:rPr>
        <w:tab/>
      </w:r>
      <w:r w:rsidRPr="00F70AA6">
        <w:rPr>
          <w:bCs/>
          <w:szCs w:val="22"/>
        </w:rPr>
        <w:t>Großzettel (</w:t>
      </w:r>
      <w:proofErr w:type="spellStart"/>
      <w:r w:rsidRPr="00F70AA6">
        <w:rPr>
          <w:bCs/>
          <w:szCs w:val="22"/>
        </w:rPr>
        <w:t>Placards</w:t>
      </w:r>
      <w:proofErr w:type="spellEnd"/>
      <w:r w:rsidRPr="00F70AA6">
        <w:rPr>
          <w:bCs/>
          <w:szCs w:val="22"/>
        </w:rPr>
        <w:t>) nach Muster 9 (siehe Absatz 5.2.2.2.2) dürfen nicht an einer begasten Güterbeförderungseinheit (CTU) angebracht werden, sofern sie nicht für andere in der Güterbeförderungseinheit (CTU) verladenen Stoffe oder Gegen</w:t>
      </w:r>
      <w:r w:rsidRPr="00F70AA6">
        <w:rPr>
          <w:bCs/>
          <w:szCs w:val="22"/>
        </w:rPr>
        <w:softHyphen/>
        <w:t>stände der Klasse 9 erforderlich sind.</w:t>
      </w:r>
    </w:p>
    <w:p w14:paraId="49387CD2" w14:textId="78EA0239" w:rsidR="00B4625E" w:rsidRPr="00B4625E" w:rsidRDefault="00B4625E" w:rsidP="00B4625E">
      <w:pPr>
        <w:spacing w:before="180"/>
        <w:rPr>
          <w:bCs/>
          <w:szCs w:val="22"/>
          <w:u w:val="single"/>
        </w:rPr>
      </w:pPr>
      <w:r w:rsidRPr="00B4625E">
        <w:rPr>
          <w:b/>
          <w:bCs/>
          <w:szCs w:val="22"/>
          <w:u w:val="single"/>
        </w:rPr>
        <w:t>5.5.2.3.6</w:t>
      </w:r>
      <w:r>
        <w:rPr>
          <w:bCs/>
          <w:szCs w:val="22"/>
          <w:u w:val="single"/>
        </w:rPr>
        <w:tab/>
      </w:r>
      <w:r w:rsidRPr="00B4625E">
        <w:rPr>
          <w:bCs/>
          <w:szCs w:val="22"/>
          <w:u w:val="single"/>
        </w:rPr>
        <w:t xml:space="preserve">Ein </w:t>
      </w:r>
      <w:r>
        <w:rPr>
          <w:bCs/>
          <w:szCs w:val="22"/>
          <w:u w:val="single"/>
        </w:rPr>
        <w:t>begaster</w:t>
      </w:r>
      <w:r w:rsidRPr="00B4625E">
        <w:rPr>
          <w:bCs/>
          <w:szCs w:val="22"/>
          <w:u w:val="single"/>
        </w:rPr>
        <w:t xml:space="preserve"> Laderaum muss an jedem Zugang an einer von Personen, welche den Laderaum öffnen oder betreten, leicht einsehbaren Stelle mit einem Warnkennzeichen gemäß Absatz 5.5.</w:t>
      </w:r>
      <w:r>
        <w:rPr>
          <w:bCs/>
          <w:szCs w:val="22"/>
          <w:u w:val="single"/>
        </w:rPr>
        <w:t>2</w:t>
      </w:r>
      <w:r w:rsidRPr="00B4625E">
        <w:rPr>
          <w:bCs/>
          <w:szCs w:val="22"/>
          <w:u w:val="single"/>
        </w:rPr>
        <w:t>.3.2 versehen sein. Jeweils zwei Warnkennzeichen an backbord und steuerbord sind ausreichend. Die vorgeschriebenen Warnkennzeichen müssen angebracht bleiben, bis folgende Vorschriften erfüllt sind:</w:t>
      </w:r>
    </w:p>
    <w:p w14:paraId="17196C71" w14:textId="261F41A1" w:rsidR="00B4625E" w:rsidRPr="00B4625E" w:rsidRDefault="00B4625E" w:rsidP="00B4625E">
      <w:pPr>
        <w:spacing w:before="180"/>
        <w:ind w:left="1418" w:hanging="284"/>
        <w:rPr>
          <w:bCs/>
          <w:szCs w:val="22"/>
          <w:u w:val="single"/>
        </w:rPr>
      </w:pPr>
      <w:r>
        <w:rPr>
          <w:bCs/>
          <w:szCs w:val="22"/>
          <w:u w:val="single"/>
        </w:rPr>
        <w:t>a)</w:t>
      </w:r>
      <w:r>
        <w:rPr>
          <w:bCs/>
          <w:szCs w:val="22"/>
          <w:u w:val="single"/>
        </w:rPr>
        <w:tab/>
      </w:r>
      <w:r w:rsidRPr="00B4625E">
        <w:rPr>
          <w:bCs/>
          <w:szCs w:val="22"/>
          <w:u w:val="single"/>
        </w:rPr>
        <w:t>der Laderaum wurde belüftet, um schädliche Konzentrationen des Begasungsmittels abzubauen, und</w:t>
      </w:r>
    </w:p>
    <w:p w14:paraId="0F879BB3" w14:textId="409AE912" w:rsidR="00B4625E" w:rsidRDefault="00B4625E" w:rsidP="00B4625E">
      <w:pPr>
        <w:spacing w:before="180"/>
        <w:ind w:left="1418" w:hanging="284"/>
        <w:rPr>
          <w:bCs/>
          <w:szCs w:val="22"/>
          <w:u w:val="single"/>
        </w:rPr>
      </w:pPr>
      <w:r>
        <w:rPr>
          <w:bCs/>
          <w:szCs w:val="22"/>
          <w:u w:val="single"/>
        </w:rPr>
        <w:t>b)</w:t>
      </w:r>
      <w:r>
        <w:rPr>
          <w:bCs/>
          <w:szCs w:val="22"/>
          <w:u w:val="single"/>
        </w:rPr>
        <w:tab/>
      </w:r>
      <w:r w:rsidRPr="00B4625E">
        <w:rPr>
          <w:bCs/>
          <w:szCs w:val="22"/>
          <w:u w:val="single"/>
        </w:rPr>
        <w:t>die Schüttgüter wurden entladen.</w:t>
      </w:r>
    </w:p>
    <w:p w14:paraId="65EABA26" w14:textId="13CE591F" w:rsidR="00B4625E" w:rsidRPr="00B4625E" w:rsidRDefault="00B4625E" w:rsidP="00B4625E">
      <w:pPr>
        <w:spacing w:before="180"/>
        <w:rPr>
          <w:bCs/>
          <w:szCs w:val="22"/>
          <w:u w:val="single"/>
        </w:rPr>
      </w:pPr>
      <w:r w:rsidRPr="00B4625E">
        <w:rPr>
          <w:b/>
          <w:bCs/>
          <w:szCs w:val="22"/>
          <w:u w:val="single"/>
        </w:rPr>
        <w:t>5.5.2.3.7</w:t>
      </w:r>
      <w:r>
        <w:rPr>
          <w:bCs/>
          <w:szCs w:val="22"/>
          <w:u w:val="single"/>
        </w:rPr>
        <w:tab/>
      </w:r>
      <w:r w:rsidRPr="00B4625E">
        <w:rPr>
          <w:bCs/>
          <w:szCs w:val="22"/>
          <w:u w:val="single"/>
        </w:rPr>
        <w:t xml:space="preserve">Wenn der </w:t>
      </w:r>
      <w:r>
        <w:rPr>
          <w:bCs/>
          <w:szCs w:val="22"/>
          <w:u w:val="single"/>
        </w:rPr>
        <w:t xml:space="preserve">begaste </w:t>
      </w:r>
      <w:r w:rsidRPr="00B4625E">
        <w:rPr>
          <w:bCs/>
          <w:szCs w:val="22"/>
          <w:u w:val="single"/>
        </w:rPr>
        <w:t>Laderaum entweder durch Öffnen der Lukendeckel oder durch mechanische Belüftung nach der Begasung vollständig belüftet wurde, muss das Datum der Belüftung auf dem Warnkennzeichen für Begasung angegeben werden.</w:t>
      </w:r>
    </w:p>
    <w:p w14:paraId="11EC3C19" w14:textId="3B8579EC" w:rsidR="00B4625E" w:rsidRDefault="00B4625E" w:rsidP="00B4625E">
      <w:pPr>
        <w:spacing w:before="180"/>
        <w:rPr>
          <w:bCs/>
          <w:szCs w:val="22"/>
          <w:u w:val="single"/>
        </w:rPr>
      </w:pPr>
      <w:r w:rsidRPr="00B4625E">
        <w:rPr>
          <w:b/>
          <w:bCs/>
          <w:szCs w:val="22"/>
          <w:u w:val="single"/>
        </w:rPr>
        <w:t>5.5.2.3.8</w:t>
      </w:r>
      <w:r>
        <w:rPr>
          <w:bCs/>
          <w:szCs w:val="22"/>
          <w:u w:val="single"/>
        </w:rPr>
        <w:tab/>
      </w:r>
      <w:r w:rsidRPr="00B4625E">
        <w:rPr>
          <w:bCs/>
          <w:szCs w:val="22"/>
          <w:u w:val="single"/>
        </w:rPr>
        <w:t xml:space="preserve">Wenn der </w:t>
      </w:r>
      <w:r>
        <w:rPr>
          <w:bCs/>
          <w:szCs w:val="22"/>
          <w:u w:val="single"/>
        </w:rPr>
        <w:t xml:space="preserve">begaste </w:t>
      </w:r>
      <w:r w:rsidRPr="00B4625E">
        <w:rPr>
          <w:bCs/>
          <w:szCs w:val="22"/>
          <w:u w:val="single"/>
        </w:rPr>
        <w:t>Laderaum belüftet und entladen wurde, müssen die Warnkennzeichen für Begasung entfernt werden.</w:t>
      </w:r>
    </w:p>
    <w:p w14:paraId="7422D2F7" w14:textId="77777777" w:rsidR="00B4625E" w:rsidRPr="00B4625E" w:rsidRDefault="00B4625E" w:rsidP="00B4625E">
      <w:pPr>
        <w:spacing w:before="180"/>
        <w:rPr>
          <w:bCs/>
          <w:szCs w:val="22"/>
          <w:u w:val="single"/>
        </w:rPr>
      </w:pPr>
    </w:p>
    <w:p w14:paraId="370E843F" w14:textId="77777777" w:rsidR="00F70AA6" w:rsidRPr="00F70AA6" w:rsidRDefault="00F70AA6" w:rsidP="00F70AA6">
      <w:pPr>
        <w:spacing w:before="180"/>
        <w:rPr>
          <w:b/>
          <w:szCs w:val="22"/>
        </w:rPr>
      </w:pPr>
      <w:r w:rsidRPr="00F70AA6">
        <w:rPr>
          <w:b/>
          <w:szCs w:val="22"/>
        </w:rPr>
        <w:t>5.5.2.4</w:t>
      </w:r>
      <w:r w:rsidRPr="00F70AA6">
        <w:rPr>
          <w:b/>
          <w:szCs w:val="22"/>
        </w:rPr>
        <w:tab/>
        <w:t>Dokumentation</w:t>
      </w:r>
    </w:p>
    <w:p w14:paraId="42F43A74" w14:textId="656C16CE" w:rsidR="00F70AA6" w:rsidRPr="00F70AA6" w:rsidRDefault="00F70AA6" w:rsidP="00F70AA6">
      <w:pPr>
        <w:spacing w:before="180"/>
        <w:rPr>
          <w:bCs/>
          <w:szCs w:val="22"/>
        </w:rPr>
      </w:pPr>
      <w:r w:rsidRPr="00F70AA6">
        <w:rPr>
          <w:b/>
          <w:bCs/>
          <w:szCs w:val="22"/>
        </w:rPr>
        <w:t>5.5.2.4.1</w:t>
      </w:r>
      <w:r w:rsidRPr="00F70AA6">
        <w:rPr>
          <w:b/>
          <w:bCs/>
          <w:szCs w:val="22"/>
        </w:rPr>
        <w:tab/>
      </w:r>
      <w:r w:rsidRPr="00F70AA6">
        <w:rPr>
          <w:bCs/>
          <w:szCs w:val="22"/>
        </w:rPr>
        <w:t>Dokumente im Zusammenhang mit der Beförderung von Güterbeförderungseinheiten (CTU), die begast und vor der Beförderung nicht vollständig belüftet wurden, müssen folgende Angaben enthalten:</w:t>
      </w:r>
    </w:p>
    <w:p w14:paraId="2E735E9D" w14:textId="77777777" w:rsidR="00F70AA6" w:rsidRPr="00F70AA6" w:rsidRDefault="00F70AA6" w:rsidP="00F70AA6">
      <w:pPr>
        <w:spacing w:before="60"/>
        <w:ind w:left="1418" w:hanging="284"/>
        <w:rPr>
          <w:szCs w:val="22"/>
        </w:rPr>
      </w:pPr>
      <w:r w:rsidRPr="00F70AA6">
        <w:rPr>
          <w:szCs w:val="22"/>
        </w:rPr>
        <w:lastRenderedPageBreak/>
        <w:t>–</w:t>
      </w:r>
      <w:r w:rsidRPr="00F70AA6">
        <w:rPr>
          <w:szCs w:val="22"/>
        </w:rPr>
        <w:tab/>
        <w:t>„UN 3359 BEGASTE GÜTERBEFÖRDERUNGSEINHEIT (CTU), 9“ oder „UN 3359 BEGASTE GÜTERBEFÖRDERUNGSEINHEIT (CTU), Klasse 9“;</w:t>
      </w:r>
    </w:p>
    <w:p w14:paraId="1B018B26" w14:textId="77777777" w:rsidR="00F70AA6" w:rsidRPr="00F70AA6" w:rsidRDefault="00F70AA6" w:rsidP="00F70AA6">
      <w:pPr>
        <w:spacing w:before="60"/>
        <w:ind w:left="1418" w:hanging="284"/>
        <w:rPr>
          <w:szCs w:val="22"/>
        </w:rPr>
      </w:pPr>
      <w:r w:rsidRPr="00F70AA6">
        <w:rPr>
          <w:szCs w:val="22"/>
        </w:rPr>
        <w:t>–</w:t>
      </w:r>
      <w:r w:rsidRPr="00F70AA6">
        <w:rPr>
          <w:szCs w:val="22"/>
        </w:rPr>
        <w:tab/>
        <w:t>das Datum und die Uhrzeit der Begasung und</w:t>
      </w:r>
    </w:p>
    <w:p w14:paraId="2543E9AD" w14:textId="415A55A6" w:rsidR="00F70AA6" w:rsidRDefault="00F70AA6" w:rsidP="00F70AA6">
      <w:pPr>
        <w:spacing w:before="60"/>
        <w:ind w:left="1418" w:hanging="284"/>
        <w:rPr>
          <w:szCs w:val="22"/>
        </w:rPr>
      </w:pPr>
      <w:r w:rsidRPr="00F70AA6">
        <w:rPr>
          <w:szCs w:val="22"/>
        </w:rPr>
        <w:t>–</w:t>
      </w:r>
      <w:r w:rsidRPr="00F70AA6">
        <w:rPr>
          <w:szCs w:val="22"/>
        </w:rPr>
        <w:tab/>
        <w:t>Typ und Menge des verwendeten Begasungsmittels.</w:t>
      </w:r>
    </w:p>
    <w:p w14:paraId="7D998A4D" w14:textId="455CC629" w:rsidR="001414CE" w:rsidRPr="001414CE" w:rsidRDefault="001414CE" w:rsidP="001414CE">
      <w:pPr>
        <w:spacing w:before="60"/>
        <w:ind w:firstLine="0"/>
        <w:rPr>
          <w:szCs w:val="22"/>
          <w:u w:val="single"/>
        </w:rPr>
      </w:pPr>
      <w:r w:rsidRPr="001414CE">
        <w:rPr>
          <w:szCs w:val="22"/>
          <w:u w:val="single"/>
        </w:rPr>
        <w:t xml:space="preserve">Dokumente im Zusammenhang mit </w:t>
      </w:r>
      <w:r>
        <w:rPr>
          <w:szCs w:val="22"/>
          <w:u w:val="single"/>
        </w:rPr>
        <w:t>begasten</w:t>
      </w:r>
      <w:r w:rsidRPr="001414CE">
        <w:rPr>
          <w:szCs w:val="22"/>
          <w:u w:val="single"/>
        </w:rPr>
        <w:t xml:space="preserve"> Laderäumen, die vor der Beförderung nicht vollständig belüftet wurden, müssen folgende Angaben enthalten:</w:t>
      </w:r>
    </w:p>
    <w:p w14:paraId="065B9BB2" w14:textId="5FF3C389" w:rsidR="001414CE" w:rsidRPr="001414CE" w:rsidRDefault="001414CE" w:rsidP="001414CE">
      <w:pPr>
        <w:spacing w:before="60"/>
        <w:ind w:left="1418" w:hanging="284"/>
        <w:rPr>
          <w:szCs w:val="22"/>
          <w:u w:val="single"/>
        </w:rPr>
      </w:pPr>
      <w:r w:rsidRPr="001414CE">
        <w:rPr>
          <w:szCs w:val="22"/>
          <w:u w:val="single"/>
        </w:rPr>
        <w:t xml:space="preserve">- „9007 </w:t>
      </w:r>
      <w:r>
        <w:rPr>
          <w:szCs w:val="22"/>
          <w:u w:val="single"/>
        </w:rPr>
        <w:t xml:space="preserve">BEGASTER </w:t>
      </w:r>
      <w:r w:rsidRPr="001414CE">
        <w:rPr>
          <w:szCs w:val="22"/>
          <w:u w:val="single"/>
        </w:rPr>
        <w:t>LADER</w:t>
      </w:r>
      <w:r>
        <w:rPr>
          <w:szCs w:val="22"/>
          <w:u w:val="single"/>
        </w:rPr>
        <w:t>A</w:t>
      </w:r>
      <w:r w:rsidRPr="001414CE">
        <w:rPr>
          <w:szCs w:val="22"/>
          <w:u w:val="single"/>
        </w:rPr>
        <w:t>UM, 9“ oder</w:t>
      </w:r>
    </w:p>
    <w:p w14:paraId="32433DC3" w14:textId="4E5610B1" w:rsidR="001414CE" w:rsidRPr="001414CE" w:rsidRDefault="001414CE" w:rsidP="001414CE">
      <w:pPr>
        <w:spacing w:before="60"/>
        <w:ind w:left="1418" w:hanging="284"/>
        <w:rPr>
          <w:szCs w:val="22"/>
          <w:u w:val="single"/>
        </w:rPr>
      </w:pPr>
      <w:r w:rsidRPr="001414CE">
        <w:rPr>
          <w:szCs w:val="22"/>
          <w:u w:val="single"/>
        </w:rPr>
        <w:t>„9007 BEGASTE</w:t>
      </w:r>
      <w:r>
        <w:rPr>
          <w:szCs w:val="22"/>
          <w:u w:val="single"/>
        </w:rPr>
        <w:t>R</w:t>
      </w:r>
      <w:r w:rsidRPr="001414CE">
        <w:rPr>
          <w:szCs w:val="22"/>
          <w:u w:val="single"/>
        </w:rPr>
        <w:t xml:space="preserve"> LADER</w:t>
      </w:r>
      <w:r>
        <w:rPr>
          <w:szCs w:val="22"/>
          <w:u w:val="single"/>
        </w:rPr>
        <w:t>A</w:t>
      </w:r>
      <w:r w:rsidRPr="001414CE">
        <w:rPr>
          <w:szCs w:val="22"/>
          <w:u w:val="single"/>
        </w:rPr>
        <w:t>UM</w:t>
      </w:r>
      <w:r>
        <w:rPr>
          <w:szCs w:val="22"/>
          <w:u w:val="single"/>
        </w:rPr>
        <w:t xml:space="preserve"> , Klasse 9“</w:t>
      </w:r>
      <w:r w:rsidRPr="001414CE">
        <w:rPr>
          <w:szCs w:val="22"/>
          <w:u w:val="single"/>
        </w:rPr>
        <w:t>;</w:t>
      </w:r>
    </w:p>
    <w:p w14:paraId="58A53575" w14:textId="77777777" w:rsidR="001414CE" w:rsidRPr="001414CE" w:rsidRDefault="001414CE" w:rsidP="001414CE">
      <w:pPr>
        <w:spacing w:before="60"/>
        <w:ind w:left="1418" w:hanging="284"/>
        <w:rPr>
          <w:szCs w:val="22"/>
          <w:u w:val="single"/>
        </w:rPr>
      </w:pPr>
      <w:r w:rsidRPr="001414CE">
        <w:rPr>
          <w:szCs w:val="22"/>
          <w:u w:val="single"/>
        </w:rPr>
        <w:t>- das Datum und die Uhrzeit der Begasung und</w:t>
      </w:r>
    </w:p>
    <w:p w14:paraId="41949334" w14:textId="5500BE9E" w:rsidR="001414CE" w:rsidRPr="001414CE" w:rsidRDefault="001414CE" w:rsidP="001414CE">
      <w:pPr>
        <w:spacing w:before="60"/>
        <w:ind w:left="1418" w:hanging="284"/>
        <w:rPr>
          <w:szCs w:val="22"/>
          <w:u w:val="single"/>
        </w:rPr>
      </w:pPr>
      <w:r w:rsidRPr="001414CE">
        <w:rPr>
          <w:szCs w:val="22"/>
          <w:u w:val="single"/>
        </w:rPr>
        <w:t>- Typ und Menge des verwendeten Begasungsmittels.</w:t>
      </w:r>
    </w:p>
    <w:p w14:paraId="39686684" w14:textId="77777777" w:rsidR="00F70AA6" w:rsidRPr="00F70AA6" w:rsidRDefault="00F70AA6" w:rsidP="00F70AA6">
      <w:pPr>
        <w:spacing w:before="180"/>
        <w:ind w:firstLine="0"/>
        <w:rPr>
          <w:szCs w:val="22"/>
        </w:rPr>
      </w:pPr>
      <w:r w:rsidRPr="00F70AA6">
        <w:rPr>
          <w:szCs w:val="22"/>
        </w:rPr>
        <w:t>Diese Angaben sind in einer amtlichen Sprache des Versandlandes abzufassen und, wenn diese Sprache nicht Deutsch, Englisch oder Französisch ist, außerdem in Deutsch, Englisch oder Französisch, sofern nicht Vereinbarungen zwischen den von der Beförderung berührten Staaten etwas anderes vorschreiben.</w:t>
      </w:r>
    </w:p>
    <w:p w14:paraId="7531B988" w14:textId="77777777" w:rsidR="00F70AA6" w:rsidRPr="00F70AA6" w:rsidRDefault="00F70AA6" w:rsidP="00F70AA6">
      <w:pPr>
        <w:spacing w:before="180"/>
        <w:rPr>
          <w:bCs/>
          <w:szCs w:val="22"/>
        </w:rPr>
      </w:pPr>
      <w:r w:rsidRPr="00F70AA6">
        <w:rPr>
          <w:b/>
          <w:bCs/>
          <w:szCs w:val="22"/>
        </w:rPr>
        <w:t>5.5.2.4.2</w:t>
      </w:r>
      <w:r w:rsidRPr="00F70AA6">
        <w:rPr>
          <w:b/>
          <w:bCs/>
          <w:szCs w:val="22"/>
        </w:rPr>
        <w:tab/>
      </w:r>
      <w:r w:rsidRPr="00F70AA6">
        <w:rPr>
          <w:bCs/>
          <w:szCs w:val="22"/>
        </w:rPr>
        <w:t>Die Dokumente können formlos sein, vorausgesetzt, sie enthalten die in Absatz 5.5.2.4.1 vorgeschriebenen Angaben. Diese Angaben müssen leicht erkennbar, lesbar und dauerhaft sein.</w:t>
      </w:r>
    </w:p>
    <w:p w14:paraId="0FA77F9C" w14:textId="77777777" w:rsidR="00F70AA6" w:rsidRPr="00F70AA6" w:rsidRDefault="00F70AA6" w:rsidP="00F70AA6">
      <w:pPr>
        <w:spacing w:before="180"/>
        <w:rPr>
          <w:bCs/>
          <w:szCs w:val="22"/>
        </w:rPr>
      </w:pPr>
      <w:r w:rsidRPr="00F70AA6">
        <w:rPr>
          <w:b/>
          <w:bCs/>
          <w:szCs w:val="22"/>
        </w:rPr>
        <w:t>5.5.2.4.3</w:t>
      </w:r>
      <w:r w:rsidRPr="00F70AA6">
        <w:rPr>
          <w:b/>
          <w:bCs/>
          <w:szCs w:val="22"/>
        </w:rPr>
        <w:tab/>
      </w:r>
      <w:r w:rsidRPr="00F70AA6">
        <w:rPr>
          <w:bCs/>
          <w:szCs w:val="22"/>
        </w:rPr>
        <w:t>Es müssen Anweisungen für die Beseitigung von Rückständen des Begasungsmittels einschließlich Angaben über die (gegebenenfalls) verwendeten Begasungsgeräte bereitgestellt werden.</w:t>
      </w:r>
    </w:p>
    <w:p w14:paraId="27D7380C" w14:textId="6F203E2B" w:rsidR="00F70AA6" w:rsidRDefault="00F70AA6" w:rsidP="00F70AA6">
      <w:pPr>
        <w:spacing w:before="180"/>
        <w:rPr>
          <w:bCs/>
          <w:szCs w:val="22"/>
          <w:u w:val="single"/>
        </w:rPr>
      </w:pPr>
      <w:r w:rsidRPr="00F70AA6">
        <w:rPr>
          <w:b/>
          <w:bCs/>
          <w:szCs w:val="22"/>
        </w:rPr>
        <w:t>5.5.2.4.4</w:t>
      </w:r>
      <w:r w:rsidRPr="00F70AA6">
        <w:rPr>
          <w:b/>
          <w:bCs/>
          <w:szCs w:val="22"/>
        </w:rPr>
        <w:tab/>
      </w:r>
      <w:r w:rsidRPr="00F70AA6">
        <w:rPr>
          <w:bCs/>
          <w:szCs w:val="22"/>
        </w:rPr>
        <w:t xml:space="preserve">Dokumente sind nicht erforderlich, wenn die begaste Güterbeförderungseinheit (CTU) </w:t>
      </w:r>
      <w:r w:rsidR="001414CE" w:rsidRPr="001414CE">
        <w:rPr>
          <w:bCs/>
          <w:szCs w:val="22"/>
          <w:u w:val="single"/>
        </w:rPr>
        <w:t>oder der begaste Laderaum</w:t>
      </w:r>
      <w:r w:rsidR="001414CE">
        <w:rPr>
          <w:bCs/>
          <w:szCs w:val="22"/>
        </w:rPr>
        <w:t xml:space="preserve"> </w:t>
      </w:r>
      <w:r w:rsidRPr="00F70AA6">
        <w:rPr>
          <w:bCs/>
          <w:szCs w:val="22"/>
        </w:rPr>
        <w:t>vollständig belüftet und das Datum der Belüftung auf dem Warnkennzeichen angegeben wurde (siehe Absätze 5.5.2.3.3 und 5.5.2.3.4).</w:t>
      </w:r>
    </w:p>
    <w:p w14:paraId="42FDF0EE" w14:textId="52470F08" w:rsidR="001414CE" w:rsidRPr="001414CE" w:rsidRDefault="001414CE" w:rsidP="00F70AA6">
      <w:pPr>
        <w:spacing w:before="180"/>
        <w:rPr>
          <w:bCs/>
          <w:szCs w:val="22"/>
          <w:u w:val="single"/>
        </w:rPr>
      </w:pPr>
      <w:r w:rsidRPr="001414CE">
        <w:rPr>
          <w:b/>
          <w:bCs/>
          <w:szCs w:val="22"/>
          <w:u w:val="single"/>
        </w:rPr>
        <w:t>5.5.2.4.5</w:t>
      </w:r>
      <w:r>
        <w:rPr>
          <w:bCs/>
          <w:szCs w:val="22"/>
          <w:u w:val="single"/>
        </w:rPr>
        <w:tab/>
      </w:r>
      <w:r w:rsidRPr="001414CE">
        <w:rPr>
          <w:bCs/>
          <w:szCs w:val="22"/>
          <w:u w:val="single"/>
        </w:rPr>
        <w:t xml:space="preserve">Erfolgt die </w:t>
      </w:r>
      <w:r>
        <w:rPr>
          <w:bCs/>
          <w:szCs w:val="22"/>
          <w:u w:val="single"/>
        </w:rPr>
        <w:t>Begasung eines Laderaums</w:t>
      </w:r>
      <w:r w:rsidRPr="001414CE">
        <w:rPr>
          <w:bCs/>
          <w:szCs w:val="22"/>
          <w:u w:val="single"/>
        </w:rPr>
        <w:t xml:space="preserve"> während der Fahrt, muss der Schiffsführer ein Dokument mit den vorgenannten Angaben erstellen.</w:t>
      </w:r>
    </w:p>
    <w:p w14:paraId="3F46F85B" w14:textId="06C35C47" w:rsidR="00F70AA6" w:rsidRDefault="00F70AA6" w:rsidP="004161D7">
      <w:pPr>
        <w:spacing w:before="180" w:line="240" w:lineRule="atLeast"/>
        <w:rPr>
          <w:lang w:eastAsia="en-US"/>
        </w:rPr>
      </w:pPr>
    </w:p>
    <w:p w14:paraId="4F3AA2EF" w14:textId="77777777" w:rsidR="00E85720" w:rsidRDefault="00E85720" w:rsidP="00CE14C5">
      <w:pPr>
        <w:widowControl/>
        <w:overflowPunct/>
        <w:autoSpaceDE/>
        <w:autoSpaceDN/>
        <w:adjustRightInd/>
        <w:ind w:left="0" w:firstLine="0"/>
        <w:jc w:val="center"/>
        <w:textAlignment w:val="auto"/>
      </w:pPr>
    </w:p>
    <w:p w14:paraId="5FD3FE30" w14:textId="77777777" w:rsidR="00E85720" w:rsidRDefault="00E85720" w:rsidP="00073773">
      <w:pPr>
        <w:widowControl/>
        <w:overflowPunct/>
        <w:autoSpaceDE/>
        <w:autoSpaceDN/>
        <w:adjustRightInd/>
        <w:ind w:left="0" w:firstLine="0"/>
        <w:textAlignment w:val="auto"/>
      </w:pPr>
    </w:p>
    <w:p w14:paraId="23587DE5" w14:textId="51619F14" w:rsidR="00073773" w:rsidRPr="003B597A" w:rsidRDefault="00073773" w:rsidP="00073773">
      <w:pPr>
        <w:widowControl/>
        <w:overflowPunct/>
        <w:autoSpaceDE/>
        <w:autoSpaceDN/>
        <w:adjustRightInd/>
        <w:ind w:left="0" w:firstLine="0"/>
        <w:textAlignment w:val="auto"/>
        <w:rPr>
          <w:b/>
          <w:sz w:val="24"/>
        </w:rPr>
      </w:pPr>
      <w:r w:rsidRPr="003B597A">
        <w:rPr>
          <w:b/>
          <w:sz w:val="24"/>
        </w:rPr>
        <w:t>Begründung</w:t>
      </w:r>
    </w:p>
    <w:p w14:paraId="14E286FF" w14:textId="77777777" w:rsidR="00073773" w:rsidRDefault="00073773" w:rsidP="00073773">
      <w:pPr>
        <w:widowControl/>
        <w:overflowPunct/>
        <w:autoSpaceDE/>
        <w:autoSpaceDN/>
        <w:adjustRightInd/>
        <w:ind w:left="0" w:firstLine="0"/>
        <w:textAlignment w:val="auto"/>
      </w:pPr>
    </w:p>
    <w:p w14:paraId="4A49AB66" w14:textId="13B6F001" w:rsidR="003B597A" w:rsidRPr="00C558D4" w:rsidRDefault="003B597A" w:rsidP="00073773">
      <w:pPr>
        <w:widowControl/>
        <w:overflowPunct/>
        <w:autoSpaceDE/>
        <w:autoSpaceDN/>
        <w:adjustRightInd/>
        <w:ind w:left="0" w:firstLine="0"/>
        <w:textAlignment w:val="auto"/>
      </w:pPr>
      <w:r w:rsidRPr="00C558D4">
        <w:t>1</w:t>
      </w:r>
      <w:r w:rsidR="001414CE">
        <w:t>1</w:t>
      </w:r>
      <w:r w:rsidRPr="00C558D4">
        <w:t>.</w:t>
      </w:r>
      <w:r w:rsidRPr="00C558D4">
        <w:tab/>
        <w:t>Eine R</w:t>
      </w:r>
      <w:r w:rsidR="008167CF" w:rsidRPr="00C558D4">
        <w:t xml:space="preserve">egelung im ADN ist erforderlich. </w:t>
      </w:r>
      <w:r w:rsidR="00C558D4" w:rsidRPr="00C558D4">
        <w:t xml:space="preserve">Die </w:t>
      </w:r>
      <w:r w:rsidR="00097B82">
        <w:t xml:space="preserve">Begasung der </w:t>
      </w:r>
      <w:r w:rsidR="00BC6B5B">
        <w:t>G</w:t>
      </w:r>
      <w:r w:rsidR="00097B82">
        <w:t xml:space="preserve">üter erfolgt, um diese während einer mehrtägigen Beförderung vor </w:t>
      </w:r>
      <w:r w:rsidR="00422004">
        <w:t>Schädlingsbefall zu schützen. Die Personen, die</w:t>
      </w:r>
      <w:r w:rsidR="00C558D4" w:rsidRPr="00C558D4">
        <w:t xml:space="preserve"> während der Beförderung </w:t>
      </w:r>
      <w:r w:rsidR="00422004">
        <w:t xml:space="preserve">in die Nähe oder in Kontakt mit begasten </w:t>
      </w:r>
      <w:r w:rsidR="00BC6B5B">
        <w:t>G</w:t>
      </w:r>
      <w:r w:rsidR="00422004">
        <w:t>ütern kommen</w:t>
      </w:r>
      <w:r w:rsidR="00BC6B5B">
        <w:t xml:space="preserve"> oder entladene Laderäume, in denen noch Begasungsmittel vorhanden sind, betreten</w:t>
      </w:r>
      <w:r w:rsidR="00422004">
        <w:t xml:space="preserve">, müssen </w:t>
      </w:r>
      <w:r w:rsidR="00C558D4" w:rsidRPr="00C558D4">
        <w:t xml:space="preserve">vor Gefahren für Gesundheit und Leben </w:t>
      </w:r>
      <w:r w:rsidR="00422004">
        <w:t>durch die</w:t>
      </w:r>
      <w:r w:rsidR="00C558D4" w:rsidRPr="00C558D4">
        <w:t xml:space="preserve"> Begasungsmittel</w:t>
      </w:r>
      <w:r w:rsidR="00422004">
        <w:t xml:space="preserve"> geschützt werden.</w:t>
      </w:r>
    </w:p>
    <w:p w14:paraId="06AC259D" w14:textId="77777777" w:rsidR="00A81C9B" w:rsidRDefault="00A81C9B" w:rsidP="00073773">
      <w:pPr>
        <w:widowControl/>
        <w:overflowPunct/>
        <w:autoSpaceDE/>
        <w:autoSpaceDN/>
        <w:adjustRightInd/>
        <w:ind w:left="0" w:firstLine="0"/>
        <w:textAlignment w:val="auto"/>
      </w:pPr>
    </w:p>
    <w:p w14:paraId="490EBEDD" w14:textId="680C0181" w:rsidR="00A81C9B" w:rsidRDefault="00A81C9B" w:rsidP="00073773">
      <w:pPr>
        <w:widowControl/>
        <w:overflowPunct/>
        <w:autoSpaceDE/>
        <w:autoSpaceDN/>
        <w:adjustRightInd/>
        <w:ind w:left="0" w:firstLine="0"/>
        <w:textAlignment w:val="auto"/>
      </w:pPr>
      <w:r>
        <w:t>1</w:t>
      </w:r>
      <w:r w:rsidR="001414CE">
        <w:t>2</w:t>
      </w:r>
      <w:r>
        <w:t>.</w:t>
      </w:r>
      <w:r>
        <w:tab/>
      </w:r>
      <w:r w:rsidR="00A764FF">
        <w:t>Es handelt sich nicht um eine Angelegenheit der Schifffahrtspolizei</w:t>
      </w:r>
      <w:r w:rsidR="00422004">
        <w:t xml:space="preserve">, weil </w:t>
      </w:r>
      <w:r w:rsidR="000162F6">
        <w:t>es nicht um die Sicherheit und Leichtigkeit des Verkehrs auf der Wasserstraße geht. Eine Regelung nur in Vorschriften der Zentralkommission für die Rheinschifffahrt ist unzureichend, weil die fraglichen Beförderungen oft schon auf der Donau starten.</w:t>
      </w:r>
    </w:p>
    <w:p w14:paraId="761319F8" w14:textId="77777777" w:rsidR="004861AD" w:rsidRDefault="004861AD" w:rsidP="00073773">
      <w:pPr>
        <w:widowControl/>
        <w:overflowPunct/>
        <w:autoSpaceDE/>
        <w:autoSpaceDN/>
        <w:adjustRightInd/>
        <w:ind w:left="0" w:firstLine="0"/>
        <w:textAlignment w:val="auto"/>
      </w:pPr>
    </w:p>
    <w:p w14:paraId="5499C0E1" w14:textId="2A4679D3" w:rsidR="00024414" w:rsidRDefault="004861AD" w:rsidP="00073773">
      <w:pPr>
        <w:widowControl/>
        <w:overflowPunct/>
        <w:autoSpaceDE/>
        <w:autoSpaceDN/>
        <w:adjustRightInd/>
        <w:ind w:left="0" w:firstLine="0"/>
        <w:textAlignment w:val="auto"/>
      </w:pPr>
      <w:r>
        <w:t>1</w:t>
      </w:r>
      <w:r w:rsidR="001414CE">
        <w:t>3</w:t>
      </w:r>
      <w:r>
        <w:t>.</w:t>
      </w:r>
      <w:r>
        <w:tab/>
      </w:r>
      <w:r w:rsidR="00F53DCE">
        <w:t>I</w:t>
      </w:r>
      <w:r w:rsidR="001414CE">
        <w:t xml:space="preserve">n den </w:t>
      </w:r>
      <w:r w:rsidR="00F53DCE">
        <w:t xml:space="preserve">vorgeschlagenen </w:t>
      </w:r>
      <w:r w:rsidR="001414CE">
        <w:t xml:space="preserve">Ergänzungen des </w:t>
      </w:r>
      <w:r w:rsidR="00F53DCE">
        <w:t>Abschnitt</w:t>
      </w:r>
      <w:r w:rsidR="001414CE">
        <w:t>s</w:t>
      </w:r>
      <w:r w:rsidR="00F53DCE">
        <w:t xml:space="preserve"> 5.5.</w:t>
      </w:r>
      <w:r w:rsidR="001414CE">
        <w:t>2</w:t>
      </w:r>
      <w:r w:rsidR="00F53DCE">
        <w:t xml:space="preserve"> wird nicht auf Absatz 1.1.4.6.2 ADN verwiesen. Daher besteht kein Vorrang des ADN vor </w:t>
      </w:r>
      <w:r w:rsidR="005039F2">
        <w:t>den sonstigen, generell für Güterbeförderungen auf Binnenwasserstraßen geltenden Rechtsvorschriften.</w:t>
      </w:r>
      <w:r w:rsidR="00F53DCE">
        <w:t xml:space="preserve"> </w:t>
      </w:r>
      <w:r w:rsidR="000162F6">
        <w:t>Eventuelle strenger</w:t>
      </w:r>
      <w:r w:rsidR="005039F2">
        <w:t>e</w:t>
      </w:r>
      <w:r w:rsidR="000162F6">
        <w:t xml:space="preserve"> n</w:t>
      </w:r>
      <w:r w:rsidR="00024414">
        <w:t xml:space="preserve">ationale </w:t>
      </w:r>
      <w:r w:rsidR="005039F2">
        <w:t xml:space="preserve">oder aus dem Recht der Europäischen Union kommende </w:t>
      </w:r>
      <w:r w:rsidR="00024414">
        <w:t xml:space="preserve">Arbeitsschutzvorschriften für Begasungen von Transporteinheiten, die nicht aus Gründen der </w:t>
      </w:r>
      <w:r w:rsidR="00F53DCE">
        <w:t xml:space="preserve">Sicherheit der </w:t>
      </w:r>
      <w:r w:rsidR="00024414">
        <w:t>Beförderung erlassen wurden, bleiben anwendbar</w:t>
      </w:r>
      <w:r w:rsidR="005039F2">
        <w:t>.</w:t>
      </w:r>
    </w:p>
    <w:p w14:paraId="1333D624" w14:textId="77777777" w:rsidR="00024414" w:rsidRDefault="00024414" w:rsidP="00073773">
      <w:pPr>
        <w:widowControl/>
        <w:overflowPunct/>
        <w:autoSpaceDE/>
        <w:autoSpaceDN/>
        <w:adjustRightInd/>
        <w:ind w:left="0" w:firstLine="0"/>
        <w:textAlignment w:val="auto"/>
      </w:pPr>
    </w:p>
    <w:p w14:paraId="439A831C" w14:textId="4A6E8308" w:rsidR="002B32BE" w:rsidRDefault="00024414" w:rsidP="00073773">
      <w:pPr>
        <w:widowControl/>
        <w:overflowPunct/>
        <w:autoSpaceDE/>
        <w:autoSpaceDN/>
        <w:adjustRightInd/>
        <w:ind w:left="0" w:firstLine="0"/>
        <w:textAlignment w:val="auto"/>
      </w:pPr>
      <w:r>
        <w:t>1</w:t>
      </w:r>
      <w:r w:rsidR="001414CE">
        <w:t>4</w:t>
      </w:r>
      <w:r>
        <w:t>.</w:t>
      </w:r>
      <w:r>
        <w:tab/>
      </w:r>
      <w:r w:rsidR="002B32BE">
        <w:t xml:space="preserve">Ein </w:t>
      </w:r>
      <w:r w:rsidR="004A5984">
        <w:t xml:space="preserve">generelles </w:t>
      </w:r>
      <w:r w:rsidR="002B32BE">
        <w:t>Beförderungsverbot</w:t>
      </w:r>
      <w:r w:rsidR="004A5984">
        <w:t xml:space="preserve"> für begaste Schüttgüter oder für Schüttgüter in begasten Laderäumen</w:t>
      </w:r>
      <w:r w:rsidR="002B32BE">
        <w:t xml:space="preserve"> kommt als unverhältnismäßig nicht in Betracht. </w:t>
      </w:r>
      <w:r w:rsidR="004A5984">
        <w:t xml:space="preserve">Für die Agrarwirtschaft unverzichtbare </w:t>
      </w:r>
      <w:r w:rsidR="002B32BE">
        <w:t>Beförderungen</w:t>
      </w:r>
      <w:r w:rsidR="004A5984">
        <w:t xml:space="preserve"> von Ölsaaten und Futtermittel</w:t>
      </w:r>
      <w:r w:rsidR="00B92C2E">
        <w:t>n</w:t>
      </w:r>
      <w:r w:rsidR="002B32BE">
        <w:t xml:space="preserve"> aus dem Donauraum </w:t>
      </w:r>
      <w:r w:rsidR="004A5984">
        <w:t xml:space="preserve">oder von den ARA-Häfen </w:t>
      </w:r>
      <w:r w:rsidR="00A23451">
        <w:t xml:space="preserve">können nicht </w:t>
      </w:r>
      <w:r w:rsidR="00B27228">
        <w:t xml:space="preserve">sinnvoll und ökonomisch </w:t>
      </w:r>
      <w:r w:rsidR="00A23451">
        <w:t>durch Straßen- oder Eisenbahntransporte ersetzt werden.</w:t>
      </w:r>
    </w:p>
    <w:p w14:paraId="0741341C" w14:textId="77777777" w:rsidR="003B597A" w:rsidRDefault="003B597A" w:rsidP="00073773">
      <w:pPr>
        <w:widowControl/>
        <w:overflowPunct/>
        <w:autoSpaceDE/>
        <w:autoSpaceDN/>
        <w:adjustRightInd/>
        <w:ind w:left="0" w:firstLine="0"/>
        <w:textAlignment w:val="auto"/>
      </w:pPr>
    </w:p>
    <w:p w14:paraId="438D4171" w14:textId="6AE7C0CD" w:rsidR="00073773" w:rsidRDefault="0035295A" w:rsidP="00073773">
      <w:pPr>
        <w:widowControl/>
        <w:overflowPunct/>
        <w:autoSpaceDE/>
        <w:autoSpaceDN/>
        <w:adjustRightInd/>
        <w:ind w:left="0" w:firstLine="0"/>
        <w:textAlignment w:val="auto"/>
      </w:pPr>
      <w:r>
        <w:t>1</w:t>
      </w:r>
      <w:r w:rsidR="001414CE">
        <w:t>5</w:t>
      </w:r>
      <w:r w:rsidR="00731F59">
        <w:t>.</w:t>
      </w:r>
      <w:r w:rsidR="00731F59">
        <w:tab/>
      </w:r>
      <w:r w:rsidR="00073773">
        <w:t xml:space="preserve">Der </w:t>
      </w:r>
      <w:r w:rsidR="001414CE">
        <w:t xml:space="preserve">bestehende </w:t>
      </w:r>
      <w:r w:rsidR="00073773">
        <w:t xml:space="preserve">Abschnitt </w:t>
      </w:r>
      <w:r w:rsidR="00731F59" w:rsidRPr="00061625">
        <w:rPr>
          <w:b/>
        </w:rPr>
        <w:t>5.5.2 Sondervorschriften für begaste Güterbeförderungseinheiten (CTU) (UN-Nummer 3359)</w:t>
      </w:r>
      <w:r w:rsidR="00731F59">
        <w:t xml:space="preserve"> </w:t>
      </w:r>
      <w:r w:rsidR="00BC6B5B">
        <w:t>wird hinsichtlich begaster Laderäume ergänzt</w:t>
      </w:r>
      <w:r w:rsidR="001414CE">
        <w:t>.</w:t>
      </w:r>
    </w:p>
    <w:p w14:paraId="4DB82CAD" w14:textId="77777777" w:rsidR="00731F59" w:rsidRDefault="00731F59" w:rsidP="00073773">
      <w:pPr>
        <w:widowControl/>
        <w:overflowPunct/>
        <w:autoSpaceDE/>
        <w:autoSpaceDN/>
        <w:adjustRightInd/>
        <w:ind w:left="0" w:firstLine="0"/>
        <w:textAlignment w:val="auto"/>
      </w:pPr>
    </w:p>
    <w:p w14:paraId="6411BBCE" w14:textId="0CA6D125" w:rsidR="00061625" w:rsidRDefault="00BC6B5B" w:rsidP="00073773">
      <w:pPr>
        <w:widowControl/>
        <w:overflowPunct/>
        <w:autoSpaceDE/>
        <w:autoSpaceDN/>
        <w:adjustRightInd/>
        <w:ind w:left="0" w:firstLine="0"/>
        <w:textAlignment w:val="auto"/>
      </w:pPr>
      <w:r>
        <w:t>16</w:t>
      </w:r>
      <w:r w:rsidR="00731F59">
        <w:t>.</w:t>
      </w:r>
      <w:r w:rsidR="00731F59">
        <w:tab/>
        <w:t>Die Gefahren</w:t>
      </w:r>
      <w:r>
        <w:t>, die</w:t>
      </w:r>
      <w:r w:rsidR="00B22458">
        <w:t xml:space="preserve"> für an der Beförderung beteiligte Menschen</w:t>
      </w:r>
      <w:r w:rsidR="00B27228">
        <w:t xml:space="preserve"> </w:t>
      </w:r>
      <w:r w:rsidR="00B22458">
        <w:t>entstehen, sind den Gefahren vergleichbar</w:t>
      </w:r>
      <w:r w:rsidR="00061625">
        <w:t>, die sich aus der Begasung vo</w:t>
      </w:r>
      <w:r w:rsidR="00B27228">
        <w:t>n CTU ergeben</w:t>
      </w:r>
      <w:r w:rsidR="00061625">
        <w:t>.</w:t>
      </w:r>
    </w:p>
    <w:p w14:paraId="25C94438" w14:textId="77777777" w:rsidR="00061625" w:rsidRDefault="00061625" w:rsidP="00073773">
      <w:pPr>
        <w:widowControl/>
        <w:overflowPunct/>
        <w:autoSpaceDE/>
        <w:autoSpaceDN/>
        <w:adjustRightInd/>
        <w:ind w:left="0" w:firstLine="0"/>
        <w:textAlignment w:val="auto"/>
      </w:pPr>
    </w:p>
    <w:p w14:paraId="2D96B786" w14:textId="3F712137" w:rsidR="00731F59" w:rsidRDefault="00B27228" w:rsidP="00073773">
      <w:pPr>
        <w:widowControl/>
        <w:overflowPunct/>
        <w:autoSpaceDE/>
        <w:autoSpaceDN/>
        <w:adjustRightInd/>
        <w:ind w:left="0" w:firstLine="0"/>
        <w:textAlignment w:val="auto"/>
      </w:pPr>
      <w:r>
        <w:t>1</w:t>
      </w:r>
      <w:r w:rsidR="00BC6B5B">
        <w:t>7</w:t>
      </w:r>
      <w:r w:rsidR="00061625">
        <w:t>.</w:t>
      </w:r>
      <w:r w:rsidR="00061625">
        <w:tab/>
      </w:r>
      <w:r w:rsidR="00B22458">
        <w:t>Auch begaste CTU enthalten in der Regel keine gefährlichen Güter und werden nur wegen ihre</w:t>
      </w:r>
      <w:r w:rsidR="000D1CF7">
        <w:t>s</w:t>
      </w:r>
      <w:r w:rsidR="00B22458">
        <w:t xml:space="preserve"> begasten Zustand</w:t>
      </w:r>
      <w:r w:rsidR="003F47F9">
        <w:t>s</w:t>
      </w:r>
      <w:r w:rsidR="00B22458">
        <w:t xml:space="preserve"> </w:t>
      </w:r>
      <w:r w:rsidR="003F47F9">
        <w:t>im</w:t>
      </w:r>
      <w:r w:rsidR="00061625">
        <w:t xml:space="preserve"> ADR/RID/</w:t>
      </w:r>
      <w:r w:rsidR="00B22458">
        <w:t>ADN reguliert.</w:t>
      </w:r>
    </w:p>
    <w:p w14:paraId="74963299" w14:textId="77777777" w:rsidR="00B22458" w:rsidRDefault="00B22458" w:rsidP="00073773">
      <w:pPr>
        <w:widowControl/>
        <w:overflowPunct/>
        <w:autoSpaceDE/>
        <w:autoSpaceDN/>
        <w:adjustRightInd/>
        <w:ind w:left="0" w:firstLine="0"/>
        <w:textAlignment w:val="auto"/>
      </w:pPr>
    </w:p>
    <w:p w14:paraId="05E17B58" w14:textId="7393CF6B" w:rsidR="00B22458" w:rsidRDefault="00BC6B5B" w:rsidP="00073773">
      <w:pPr>
        <w:widowControl/>
        <w:overflowPunct/>
        <w:autoSpaceDE/>
        <w:autoSpaceDN/>
        <w:adjustRightInd/>
        <w:ind w:left="0" w:firstLine="0"/>
        <w:textAlignment w:val="auto"/>
      </w:pPr>
      <w:r>
        <w:t>18</w:t>
      </w:r>
      <w:r w:rsidR="00B22458">
        <w:t>.</w:t>
      </w:r>
      <w:r w:rsidR="00B22458">
        <w:tab/>
      </w:r>
      <w:r w:rsidR="00160392">
        <w:t xml:space="preserve">Die </w:t>
      </w:r>
      <w:r>
        <w:t>ergänzenden Vorschriften in</w:t>
      </w:r>
      <w:r w:rsidR="00160392">
        <w:t xml:space="preserve"> Abschnitt 5.5.</w:t>
      </w:r>
      <w:r>
        <w:t>2</w:t>
      </w:r>
      <w:r w:rsidR="00160392">
        <w:t xml:space="preserve"> dienen einer sachgerechten Information der an der Beförderung (einschließlich Entladen) beteiligten Personen. Durch die Information über den begasten Zustand der Laderäume bzw. der Ladung wird bei allen Beteiligten die notwendige Aufmerksamkeit geschaffen, um die erforderlichen Sicherheitsmaßnahmen beim Handhaben der Ladung zu treffen.</w:t>
      </w:r>
    </w:p>
    <w:p w14:paraId="58FB2D49" w14:textId="77777777" w:rsidR="00061625" w:rsidRDefault="00061625" w:rsidP="00073773">
      <w:pPr>
        <w:widowControl/>
        <w:overflowPunct/>
        <w:autoSpaceDE/>
        <w:autoSpaceDN/>
        <w:adjustRightInd/>
        <w:ind w:left="0" w:firstLine="0"/>
        <w:textAlignment w:val="auto"/>
      </w:pPr>
    </w:p>
    <w:p w14:paraId="37051C51" w14:textId="53F50D90" w:rsidR="00061625" w:rsidRDefault="00BC6B5B" w:rsidP="00073773">
      <w:pPr>
        <w:widowControl/>
        <w:overflowPunct/>
        <w:autoSpaceDE/>
        <w:autoSpaceDN/>
        <w:adjustRightInd/>
        <w:ind w:left="0" w:firstLine="0"/>
        <w:textAlignment w:val="auto"/>
      </w:pPr>
      <w:r>
        <w:t>19</w:t>
      </w:r>
      <w:r w:rsidR="00061625">
        <w:t>.</w:t>
      </w:r>
      <w:r w:rsidR="00061625">
        <w:tab/>
      </w:r>
      <w:r w:rsidR="003B597A">
        <w:t>Der Verschluss der Laderäume verhindert ein unkontrolliertes Freisetzen des Begasungsmittels während der Fahrt.</w:t>
      </w:r>
    </w:p>
    <w:p w14:paraId="53EF9AB4" w14:textId="77777777" w:rsidR="00731F59" w:rsidRDefault="00731F59" w:rsidP="00073773">
      <w:pPr>
        <w:widowControl/>
        <w:overflowPunct/>
        <w:autoSpaceDE/>
        <w:autoSpaceDN/>
        <w:adjustRightInd/>
        <w:ind w:left="0" w:firstLine="0"/>
        <w:textAlignment w:val="auto"/>
      </w:pPr>
    </w:p>
    <w:p w14:paraId="14E01C57" w14:textId="77777777" w:rsidR="00A4095E" w:rsidRDefault="00A4095E" w:rsidP="00073773">
      <w:pPr>
        <w:widowControl/>
        <w:overflowPunct/>
        <w:autoSpaceDE/>
        <w:autoSpaceDN/>
        <w:adjustRightInd/>
        <w:ind w:left="0" w:firstLine="0"/>
        <w:textAlignment w:val="auto"/>
      </w:pPr>
    </w:p>
    <w:p w14:paraId="2920B62E" w14:textId="65AF42D6" w:rsidR="00073773" w:rsidRPr="003B597A" w:rsidRDefault="00073773" w:rsidP="00073773">
      <w:pPr>
        <w:widowControl/>
        <w:overflowPunct/>
        <w:autoSpaceDE/>
        <w:autoSpaceDN/>
        <w:adjustRightInd/>
        <w:ind w:left="0" w:firstLine="0"/>
        <w:textAlignment w:val="auto"/>
        <w:rPr>
          <w:b/>
          <w:sz w:val="24"/>
        </w:rPr>
      </w:pPr>
      <w:r w:rsidRPr="003B597A">
        <w:rPr>
          <w:b/>
          <w:sz w:val="24"/>
        </w:rPr>
        <w:t>Sicherheit</w:t>
      </w:r>
    </w:p>
    <w:p w14:paraId="66F9DC79" w14:textId="77777777" w:rsidR="00073773" w:rsidRDefault="00073773" w:rsidP="00073773">
      <w:pPr>
        <w:widowControl/>
        <w:overflowPunct/>
        <w:autoSpaceDE/>
        <w:autoSpaceDN/>
        <w:adjustRightInd/>
        <w:ind w:left="0" w:firstLine="0"/>
        <w:textAlignment w:val="auto"/>
      </w:pPr>
    </w:p>
    <w:p w14:paraId="5DBA85E3" w14:textId="7E620752" w:rsidR="0035295A" w:rsidRDefault="00A23451" w:rsidP="00073773">
      <w:pPr>
        <w:widowControl/>
        <w:overflowPunct/>
        <w:autoSpaceDE/>
        <w:autoSpaceDN/>
        <w:adjustRightInd/>
        <w:ind w:left="0" w:firstLine="0"/>
        <w:textAlignment w:val="auto"/>
      </w:pPr>
      <w:r>
        <w:t>2</w:t>
      </w:r>
      <w:r w:rsidR="00BC6B5B">
        <w:t>0</w:t>
      </w:r>
      <w:r w:rsidR="0035295A">
        <w:t>.</w:t>
      </w:r>
      <w:r>
        <w:t xml:space="preserve"> </w:t>
      </w:r>
      <w:r w:rsidR="000D1CF7">
        <w:tab/>
      </w:r>
      <w:r w:rsidR="00B27228">
        <w:t>Durch</w:t>
      </w:r>
      <w:r>
        <w:t xml:space="preserve"> die vorgeschlagenen Vorschriften </w:t>
      </w:r>
      <w:r w:rsidR="00B27228">
        <w:t xml:space="preserve">werden </w:t>
      </w:r>
      <w:r w:rsidR="000D1CF7">
        <w:t>Gefährdungen</w:t>
      </w:r>
      <w:r>
        <w:t xml:space="preserve"> des </w:t>
      </w:r>
      <w:r w:rsidR="00F50EE1">
        <w:t xml:space="preserve">während der Beförderung </w:t>
      </w:r>
      <w:r>
        <w:t>an Bord der Schiffe beschäftigten Person</w:t>
      </w:r>
      <w:r w:rsidR="004105D0">
        <w:t>en</w:t>
      </w:r>
      <w:r>
        <w:t xml:space="preserve"> sowie des mit dem Entladen der Schiffe beauftragten Personals</w:t>
      </w:r>
      <w:r w:rsidR="000D1CF7">
        <w:t xml:space="preserve"> durch unkontrolliert freigesetzt Begasungsmittel weitestgehend verhindert.</w:t>
      </w:r>
    </w:p>
    <w:p w14:paraId="57AF37EB" w14:textId="77777777" w:rsidR="0035295A" w:rsidRDefault="0035295A" w:rsidP="00073773">
      <w:pPr>
        <w:widowControl/>
        <w:overflowPunct/>
        <w:autoSpaceDE/>
        <w:autoSpaceDN/>
        <w:adjustRightInd/>
        <w:ind w:left="0" w:firstLine="0"/>
        <w:textAlignment w:val="auto"/>
      </w:pPr>
    </w:p>
    <w:p w14:paraId="6C4A3F98" w14:textId="77777777" w:rsidR="00A23451" w:rsidRPr="00A4095E" w:rsidRDefault="00A23451" w:rsidP="00073773">
      <w:pPr>
        <w:widowControl/>
        <w:overflowPunct/>
        <w:autoSpaceDE/>
        <w:autoSpaceDN/>
        <w:adjustRightInd/>
        <w:ind w:left="0" w:firstLine="0"/>
        <w:textAlignment w:val="auto"/>
      </w:pPr>
    </w:p>
    <w:p w14:paraId="07C366B2" w14:textId="2F91EE69" w:rsidR="00073773" w:rsidRDefault="00073773" w:rsidP="00073773">
      <w:pPr>
        <w:widowControl/>
        <w:overflowPunct/>
        <w:autoSpaceDE/>
        <w:autoSpaceDN/>
        <w:adjustRightInd/>
        <w:ind w:left="0" w:firstLine="0"/>
        <w:textAlignment w:val="auto"/>
        <w:rPr>
          <w:b/>
          <w:sz w:val="24"/>
        </w:rPr>
      </w:pPr>
      <w:r w:rsidRPr="003B597A">
        <w:rPr>
          <w:b/>
          <w:sz w:val="24"/>
        </w:rPr>
        <w:t>Umsetzbarkeit</w:t>
      </w:r>
    </w:p>
    <w:p w14:paraId="5F20D88A" w14:textId="77777777" w:rsidR="0035295A" w:rsidRPr="0035295A" w:rsidRDefault="0035295A" w:rsidP="00073773">
      <w:pPr>
        <w:widowControl/>
        <w:overflowPunct/>
        <w:autoSpaceDE/>
        <w:autoSpaceDN/>
        <w:adjustRightInd/>
        <w:ind w:left="0" w:firstLine="0"/>
        <w:textAlignment w:val="auto"/>
      </w:pPr>
    </w:p>
    <w:p w14:paraId="0E1750B5" w14:textId="0CF281D0" w:rsidR="00F5570B" w:rsidRDefault="0035295A" w:rsidP="00073773">
      <w:pPr>
        <w:widowControl/>
        <w:overflowPunct/>
        <w:autoSpaceDE/>
        <w:autoSpaceDN/>
        <w:adjustRightInd/>
        <w:ind w:left="0" w:firstLine="0"/>
        <w:textAlignment w:val="auto"/>
      </w:pPr>
      <w:r>
        <w:t>2</w:t>
      </w:r>
      <w:r w:rsidR="004105D0">
        <w:t>1</w:t>
      </w:r>
      <w:r>
        <w:t xml:space="preserve">. </w:t>
      </w:r>
      <w:r w:rsidR="000D1CF7">
        <w:tab/>
      </w:r>
      <w:r>
        <w:t>Es werden keine Probleme bei der Umsetzung erwartet.</w:t>
      </w:r>
      <w:r w:rsidR="00F50EE1">
        <w:t xml:space="preserve"> In verschiedenen Vertragsparteien, die Mitglied der Europäischen Union sind, gibt es ähnliche Vorschriften im auch weiterhin zu beachtenden Arbeitsschutzrecht.</w:t>
      </w:r>
    </w:p>
    <w:p w14:paraId="58E3D89A" w14:textId="77777777" w:rsidR="00F5570B" w:rsidRDefault="00F5570B" w:rsidP="00073773">
      <w:pPr>
        <w:widowControl/>
        <w:overflowPunct/>
        <w:autoSpaceDE/>
        <w:autoSpaceDN/>
        <w:adjustRightInd/>
        <w:ind w:left="0" w:firstLine="0"/>
        <w:textAlignment w:val="auto"/>
      </w:pPr>
    </w:p>
    <w:p w14:paraId="0A201F72" w14:textId="37884CF6" w:rsidR="0035295A" w:rsidRDefault="00F5570B" w:rsidP="00073773">
      <w:pPr>
        <w:widowControl/>
        <w:overflowPunct/>
        <w:autoSpaceDE/>
        <w:autoSpaceDN/>
        <w:adjustRightInd/>
        <w:ind w:left="0" w:firstLine="0"/>
        <w:textAlignment w:val="auto"/>
      </w:pPr>
      <w:r>
        <w:t>2</w:t>
      </w:r>
      <w:r w:rsidR="004105D0">
        <w:t>2</w:t>
      </w:r>
      <w:r>
        <w:t>.</w:t>
      </w:r>
      <w:r>
        <w:tab/>
        <w:t>Für die Beförderer entsteht ein geringer Aufwand bei der Erstellung der Begleitdokumente und für die Anschaffung und Installation von Warnkennzeichen.</w:t>
      </w:r>
    </w:p>
    <w:p w14:paraId="7A1DEF82" w14:textId="77777777" w:rsidR="00F5570B" w:rsidRDefault="00F5570B" w:rsidP="00073773">
      <w:pPr>
        <w:widowControl/>
        <w:overflowPunct/>
        <w:autoSpaceDE/>
        <w:autoSpaceDN/>
        <w:adjustRightInd/>
        <w:ind w:left="0" w:firstLine="0"/>
        <w:textAlignment w:val="auto"/>
      </w:pPr>
    </w:p>
    <w:p w14:paraId="697A5A44" w14:textId="0A62E85A" w:rsidR="00F5570B" w:rsidRDefault="00F5570B" w:rsidP="00073773">
      <w:pPr>
        <w:widowControl/>
        <w:overflowPunct/>
        <w:autoSpaceDE/>
        <w:autoSpaceDN/>
        <w:adjustRightInd/>
        <w:ind w:left="0" w:firstLine="0"/>
        <w:textAlignment w:val="auto"/>
      </w:pPr>
      <w:r>
        <w:t>2</w:t>
      </w:r>
      <w:r w:rsidR="004105D0">
        <w:t>3</w:t>
      </w:r>
      <w:r>
        <w:t>.</w:t>
      </w:r>
      <w:r>
        <w:tab/>
      </w:r>
      <w:r w:rsidR="000E7474">
        <w:t xml:space="preserve">Es wird davon ausgegangen, dass für die Beförderung von begasten </w:t>
      </w:r>
      <w:r w:rsidR="004105D0">
        <w:t>G</w:t>
      </w:r>
      <w:r w:rsidR="000E7474">
        <w:t xml:space="preserve">ütern schon heute nur Schiffe eingesetzt werden, die über eine Laderaumabdeckung verfügen. </w:t>
      </w:r>
      <w:r w:rsidR="00955C20">
        <w:t>Wenn nicht</w:t>
      </w:r>
      <w:r w:rsidR="000E7474">
        <w:t xml:space="preserve">, können </w:t>
      </w:r>
      <w:r w:rsidR="00955C20">
        <w:t>die Laderäume</w:t>
      </w:r>
      <w:r w:rsidR="000E7474">
        <w:t xml:space="preserve"> mit </w:t>
      </w:r>
      <w:r w:rsidR="004105D0">
        <w:t xml:space="preserve">relativ </w:t>
      </w:r>
      <w:r w:rsidR="000E7474">
        <w:t xml:space="preserve">geringem Aufwand zusätzlich abgedichtet werden, </w:t>
      </w:r>
      <w:r w:rsidR="002179B1">
        <w:t xml:space="preserve">um </w:t>
      </w:r>
      <w:r w:rsidR="002179B1" w:rsidRPr="002F512D">
        <w:t xml:space="preserve">das Entweichen von </w:t>
      </w:r>
      <w:r w:rsidR="00955C20">
        <w:t>Begasungsmitteln</w:t>
      </w:r>
      <w:r w:rsidR="002179B1" w:rsidRPr="002F512D">
        <w:t xml:space="preserve"> auf ein Minimum</w:t>
      </w:r>
      <w:r w:rsidR="004105D0">
        <w:t xml:space="preserve"> zu reduzieren, wodurch sich auch die Menge des benötigten Begasungsmittels reduzieren würde.</w:t>
      </w:r>
    </w:p>
    <w:p w14:paraId="15E5CF47" w14:textId="77777777" w:rsidR="00F5570B" w:rsidRPr="0035295A" w:rsidRDefault="00F5570B" w:rsidP="00073773">
      <w:pPr>
        <w:widowControl/>
        <w:overflowPunct/>
        <w:autoSpaceDE/>
        <w:autoSpaceDN/>
        <w:adjustRightInd/>
        <w:ind w:left="0" w:firstLine="0"/>
        <w:textAlignment w:val="auto"/>
      </w:pPr>
    </w:p>
    <w:p w14:paraId="2329F494" w14:textId="5680890A" w:rsidR="00751575" w:rsidRPr="00A503B5" w:rsidRDefault="00F8067A" w:rsidP="00CE14C5">
      <w:pPr>
        <w:widowControl/>
        <w:overflowPunct/>
        <w:autoSpaceDE/>
        <w:autoSpaceDN/>
        <w:adjustRightInd/>
        <w:ind w:left="0" w:firstLine="0"/>
        <w:jc w:val="center"/>
        <w:textAlignment w:val="auto"/>
      </w:pPr>
      <w:r w:rsidRPr="00A503B5">
        <w:t>***</w:t>
      </w:r>
    </w:p>
    <w:sectPr w:rsidR="00751575" w:rsidRPr="00A503B5" w:rsidSect="00E63AFE">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1CE47" w14:textId="77777777" w:rsidR="007D1A5D" w:rsidRDefault="007D1A5D" w:rsidP="0011702A">
      <w:r>
        <w:separator/>
      </w:r>
    </w:p>
  </w:endnote>
  <w:endnote w:type="continuationSeparator" w:id="0">
    <w:p w14:paraId="2660F5F5" w14:textId="77777777" w:rsidR="007D1A5D" w:rsidRDefault="007D1A5D"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1735" w14:textId="77777777" w:rsidR="00E63AFE" w:rsidRPr="009B1186" w:rsidRDefault="00945F87" w:rsidP="00E63AFE">
    <w:pPr>
      <w:pStyle w:val="Footer"/>
      <w:rPr>
        <w:b/>
        <w:bCs/>
        <w:sz w:val="18"/>
        <w:szCs w:val="22"/>
        <w:lang w:val="en-GB"/>
      </w:rPr>
    </w:pPr>
    <w:sdt>
      <w:sdtPr>
        <w:rPr>
          <w:b/>
          <w:bCs/>
          <w:sz w:val="18"/>
          <w:szCs w:val="22"/>
        </w:rPr>
        <w:id w:val="916287008"/>
        <w:docPartObj>
          <w:docPartGallery w:val="Page Numbers (Bottom of Page)"/>
          <w:docPartUnique/>
        </w:docPartObj>
      </w:sdtPr>
      <w:sdtEndPr>
        <w:rPr>
          <w:noProof/>
        </w:rPr>
      </w:sdtEndPr>
      <w:sdtContent>
        <w:r w:rsidR="00E63AFE" w:rsidRPr="007868B2">
          <w:rPr>
            <w:b/>
            <w:bCs/>
            <w:sz w:val="18"/>
            <w:szCs w:val="22"/>
          </w:rPr>
          <w:fldChar w:fldCharType="begin"/>
        </w:r>
        <w:r w:rsidR="00E63AFE" w:rsidRPr="007868B2">
          <w:rPr>
            <w:b/>
            <w:bCs/>
            <w:sz w:val="18"/>
            <w:szCs w:val="22"/>
          </w:rPr>
          <w:instrText xml:space="preserve"> PAGE   \* MERGEFORMAT </w:instrText>
        </w:r>
        <w:r w:rsidR="00E63AFE" w:rsidRPr="007868B2">
          <w:rPr>
            <w:b/>
            <w:bCs/>
            <w:sz w:val="18"/>
            <w:szCs w:val="22"/>
          </w:rPr>
          <w:fldChar w:fldCharType="separate"/>
        </w:r>
        <w:r w:rsidR="00E63AFE">
          <w:rPr>
            <w:b/>
            <w:bCs/>
            <w:sz w:val="18"/>
            <w:szCs w:val="22"/>
          </w:rPr>
          <w:t>2</w:t>
        </w:r>
        <w:r w:rsidR="00E63AFE" w:rsidRPr="007868B2">
          <w:rPr>
            <w:b/>
            <w:bCs/>
            <w:noProof/>
            <w:sz w:val="18"/>
            <w:szCs w:val="22"/>
          </w:rPr>
          <w:fldChar w:fldCharType="end"/>
        </w:r>
      </w:sdtContent>
    </w:sdt>
  </w:p>
  <w:p w14:paraId="0C76FD32" w14:textId="2C8AE8DF" w:rsidR="00E566A7" w:rsidRPr="00E566A7" w:rsidRDefault="00E566A7" w:rsidP="00E63AFE">
    <w:pPr>
      <w:widowControl/>
      <w:suppressAutoHyphens/>
      <w:overflowPunct/>
      <w:autoSpaceDE/>
      <w:autoSpaceDN/>
      <w:adjustRightInd/>
      <w:ind w:left="0" w:right="100" w:firstLine="0"/>
      <w:jc w:val="right"/>
      <w:textAlignment w:val="auto"/>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33DC" w14:textId="0079D591" w:rsidR="00F8067A" w:rsidRPr="006C760C" w:rsidRDefault="00F8067A" w:rsidP="00E63AFE">
    <w:pPr>
      <w:pStyle w:val="Footer"/>
      <w:tabs>
        <w:tab w:val="clear" w:pos="9072"/>
        <w:tab w:val="left" w:pos="2634"/>
        <w:tab w:val="right" w:pos="9070"/>
      </w:tabs>
      <w:ind w:right="60"/>
      <w:jc w:val="right"/>
      <w:rPr>
        <w:rFonts w:ascii="Arial" w:hAnsi="Arial"/>
        <w:noProof/>
        <w:sz w:val="12"/>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B195" w14:textId="77777777" w:rsidR="00E63AFE" w:rsidRPr="009B1186" w:rsidRDefault="00945F87" w:rsidP="00E63AFE">
    <w:pPr>
      <w:pStyle w:val="Footer"/>
      <w:rPr>
        <w:b/>
        <w:bCs/>
        <w:sz w:val="18"/>
        <w:szCs w:val="22"/>
        <w:lang w:val="en-GB"/>
      </w:rPr>
    </w:pPr>
    <w:sdt>
      <w:sdtPr>
        <w:rPr>
          <w:b/>
          <w:bCs/>
          <w:sz w:val="18"/>
          <w:szCs w:val="22"/>
        </w:rPr>
        <w:id w:val="-686522892"/>
        <w:docPartObj>
          <w:docPartGallery w:val="Page Numbers (Bottom of Page)"/>
          <w:docPartUnique/>
        </w:docPartObj>
      </w:sdtPr>
      <w:sdtEndPr>
        <w:rPr>
          <w:noProof/>
        </w:rPr>
      </w:sdtEndPr>
      <w:sdtContent>
        <w:r w:rsidR="00E63AFE" w:rsidRPr="007868B2">
          <w:rPr>
            <w:b/>
            <w:bCs/>
            <w:sz w:val="18"/>
            <w:szCs w:val="22"/>
          </w:rPr>
          <w:fldChar w:fldCharType="begin"/>
        </w:r>
        <w:r w:rsidR="00E63AFE" w:rsidRPr="007868B2">
          <w:rPr>
            <w:b/>
            <w:bCs/>
            <w:sz w:val="18"/>
            <w:szCs w:val="22"/>
          </w:rPr>
          <w:instrText xml:space="preserve"> PAGE   \* MERGEFORMAT </w:instrText>
        </w:r>
        <w:r w:rsidR="00E63AFE" w:rsidRPr="007868B2">
          <w:rPr>
            <w:b/>
            <w:bCs/>
            <w:sz w:val="18"/>
            <w:szCs w:val="22"/>
          </w:rPr>
          <w:fldChar w:fldCharType="separate"/>
        </w:r>
        <w:r w:rsidR="00E63AFE">
          <w:rPr>
            <w:b/>
            <w:bCs/>
            <w:sz w:val="18"/>
            <w:szCs w:val="22"/>
          </w:rPr>
          <w:t>2</w:t>
        </w:r>
        <w:r w:rsidR="00E63AFE" w:rsidRPr="007868B2">
          <w:rPr>
            <w:b/>
            <w:bCs/>
            <w:noProof/>
            <w:sz w:val="18"/>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ECAF" w14:textId="0D248FBE" w:rsidR="00E63AFE" w:rsidRPr="00E63AFE" w:rsidRDefault="00945F87" w:rsidP="00E63AFE">
    <w:pPr>
      <w:pStyle w:val="Footer"/>
      <w:jc w:val="right"/>
      <w:rPr>
        <w:b/>
        <w:bCs/>
        <w:sz w:val="18"/>
        <w:szCs w:val="22"/>
      </w:rPr>
    </w:pPr>
    <w:sdt>
      <w:sdtPr>
        <w:rPr>
          <w:b/>
          <w:bCs/>
          <w:sz w:val="18"/>
          <w:szCs w:val="22"/>
        </w:rPr>
        <w:id w:val="-1225676289"/>
        <w:docPartObj>
          <w:docPartGallery w:val="Page Numbers (Bottom of Page)"/>
          <w:docPartUnique/>
        </w:docPartObj>
      </w:sdtPr>
      <w:sdtEndPr>
        <w:rPr>
          <w:noProof/>
        </w:rPr>
      </w:sdtEndPr>
      <w:sdtContent>
        <w:r w:rsidR="00E63AFE" w:rsidRPr="007868B2">
          <w:rPr>
            <w:b/>
            <w:bCs/>
            <w:sz w:val="18"/>
            <w:szCs w:val="22"/>
          </w:rPr>
          <w:fldChar w:fldCharType="begin"/>
        </w:r>
        <w:r w:rsidR="00E63AFE" w:rsidRPr="007868B2">
          <w:rPr>
            <w:b/>
            <w:bCs/>
            <w:sz w:val="18"/>
            <w:szCs w:val="22"/>
          </w:rPr>
          <w:instrText xml:space="preserve"> PAGE   \* MERGEFORMAT </w:instrText>
        </w:r>
        <w:r w:rsidR="00E63AFE" w:rsidRPr="007868B2">
          <w:rPr>
            <w:b/>
            <w:bCs/>
            <w:sz w:val="18"/>
            <w:szCs w:val="22"/>
          </w:rPr>
          <w:fldChar w:fldCharType="separate"/>
        </w:r>
        <w:r w:rsidR="00E63AFE">
          <w:rPr>
            <w:b/>
            <w:bCs/>
            <w:sz w:val="18"/>
            <w:szCs w:val="22"/>
          </w:rPr>
          <w:t>4</w:t>
        </w:r>
        <w:r w:rsidR="00E63AFE" w:rsidRPr="007868B2">
          <w:rPr>
            <w:b/>
            <w:bCs/>
            <w:noProof/>
            <w:sz w:val="18"/>
            <w:szCs w:val="22"/>
          </w:rPr>
          <w:fldChar w:fldCharType="end"/>
        </w:r>
      </w:sdtContent>
    </w:sdt>
  </w:p>
  <w:p w14:paraId="3AEE1A71" w14:textId="77777777" w:rsidR="00E63AFE" w:rsidRPr="006C760C" w:rsidRDefault="00E63AFE" w:rsidP="00E63AFE">
    <w:pPr>
      <w:pStyle w:val="Footer"/>
      <w:tabs>
        <w:tab w:val="clear" w:pos="9072"/>
        <w:tab w:val="left" w:pos="2634"/>
        <w:tab w:val="right" w:pos="9070"/>
      </w:tabs>
      <w:ind w:right="60"/>
      <w:jc w:val="right"/>
      <w:rPr>
        <w:rFonts w:ascii="Arial" w:hAnsi="Arial"/>
        <w:noProof/>
        <w:sz w:val="12"/>
        <w:szCs w:val="24"/>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7794" w14:textId="4CD6796F" w:rsidR="00E63AFE" w:rsidRPr="00E63AFE" w:rsidRDefault="00945F87" w:rsidP="00E63AFE">
    <w:pPr>
      <w:pStyle w:val="Footer"/>
      <w:rPr>
        <w:b/>
        <w:bCs/>
        <w:sz w:val="18"/>
        <w:szCs w:val="22"/>
      </w:rPr>
    </w:pPr>
    <w:sdt>
      <w:sdtPr>
        <w:rPr>
          <w:b/>
          <w:bCs/>
          <w:sz w:val="18"/>
          <w:szCs w:val="22"/>
        </w:rPr>
        <w:id w:val="1317915013"/>
        <w:docPartObj>
          <w:docPartGallery w:val="Page Numbers (Bottom of Page)"/>
          <w:docPartUnique/>
        </w:docPartObj>
      </w:sdtPr>
      <w:sdtEndPr>
        <w:rPr>
          <w:noProof/>
        </w:rPr>
      </w:sdtEndPr>
      <w:sdtContent>
        <w:r w:rsidR="00E63AFE" w:rsidRPr="007868B2">
          <w:rPr>
            <w:b/>
            <w:bCs/>
            <w:sz w:val="18"/>
            <w:szCs w:val="22"/>
          </w:rPr>
          <w:fldChar w:fldCharType="begin"/>
        </w:r>
        <w:r w:rsidR="00E63AFE" w:rsidRPr="007868B2">
          <w:rPr>
            <w:b/>
            <w:bCs/>
            <w:sz w:val="18"/>
            <w:szCs w:val="22"/>
          </w:rPr>
          <w:instrText xml:space="preserve"> PAGE   \* MERGEFORMAT </w:instrText>
        </w:r>
        <w:r w:rsidR="00E63AFE" w:rsidRPr="007868B2">
          <w:rPr>
            <w:b/>
            <w:bCs/>
            <w:sz w:val="18"/>
            <w:szCs w:val="22"/>
          </w:rPr>
          <w:fldChar w:fldCharType="separate"/>
        </w:r>
        <w:r w:rsidR="00E63AFE">
          <w:rPr>
            <w:b/>
            <w:bCs/>
            <w:sz w:val="18"/>
            <w:szCs w:val="22"/>
          </w:rPr>
          <w:t>4</w:t>
        </w:r>
        <w:r w:rsidR="00E63AFE" w:rsidRPr="007868B2">
          <w:rPr>
            <w:b/>
            <w:bCs/>
            <w:noProof/>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26CE7" w14:textId="77777777" w:rsidR="007D1A5D" w:rsidRDefault="007D1A5D" w:rsidP="0011702A">
      <w:r>
        <w:separator/>
      </w:r>
    </w:p>
  </w:footnote>
  <w:footnote w:type="continuationSeparator" w:id="0">
    <w:p w14:paraId="43026873" w14:textId="77777777" w:rsidR="007D1A5D" w:rsidRDefault="007D1A5D" w:rsidP="0011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45C5" w14:textId="77777777" w:rsidR="00E63AFE" w:rsidRPr="007868B2" w:rsidRDefault="00E63AFE" w:rsidP="00E63AFE">
    <w:pPr>
      <w:pBdr>
        <w:bottom w:val="single" w:sz="4" w:space="1" w:color="auto"/>
      </w:pBdr>
      <w:rPr>
        <w:b/>
        <w:bCs/>
        <w:sz w:val="18"/>
        <w:szCs w:val="18"/>
      </w:rPr>
    </w:pPr>
    <w:r w:rsidRPr="007B31BD">
      <w:rPr>
        <w:b/>
        <w:bCs/>
        <w:noProof/>
        <w:sz w:val="18"/>
        <w:szCs w:val="18"/>
      </w:rPr>
      <mc:AlternateContent>
        <mc:Choice Requires="wps">
          <w:drawing>
            <wp:anchor distT="0" distB="0" distL="114300" distR="114300" simplePos="0" relativeHeight="251652096" behindDoc="0" locked="0" layoutInCell="1" allowOverlap="1" wp14:anchorId="15547175" wp14:editId="78D41AC4">
              <wp:simplePos x="0" y="0"/>
              <wp:positionH relativeFrom="page">
                <wp:posOffset>9935845</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FD21224" w14:textId="6AD96584" w:rsidR="00E63AFE" w:rsidRPr="00F33A47" w:rsidRDefault="00E63AFE" w:rsidP="00E63AFE">
                          <w:pPr>
                            <w:pStyle w:val="Header"/>
                            <w:jc w:val="right"/>
                          </w:pPr>
                          <w:r>
                            <w:fldChar w:fldCharType="begin"/>
                          </w:r>
                          <w:r>
                            <w:instrText xml:space="preserve"> TITLE  \* MERGEFORMAT </w:instrText>
                          </w:r>
                          <w:r>
                            <w:fldChar w:fldCharType="end"/>
                          </w:r>
                        </w:p>
                        <w:p w14:paraId="390EE34B" w14:textId="77777777" w:rsidR="00E63AFE" w:rsidRDefault="00E63AFE" w:rsidP="00E63AF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547175" id="_x0000_t202" coordsize="21600,21600" o:spt="202" path="m,l,21600r21600,l21600,xe">
              <v:stroke joinstyle="miter"/>
              <v:path gradientshapeok="t" o:connecttype="rect"/>
            </v:shapetype>
            <v:shape id="Text Box 5" o:spid="_x0000_s1026" type="#_x0000_t202" style="position:absolute;left:0;text-align:left;margin-left:782.35pt;margin-top:0;width:17pt;height:481.9pt;z-index:25165209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" fillcolor="#4f81bd [3204]" stroked="f" strokeweight=".5pt">
              <v:fill opacity="0"/>
              <v:stroke joinstyle="round"/>
              <v:textbox style="layout-flow:vertical" inset="0,0,0,0">
                <w:txbxContent>
                  <w:p w14:paraId="7FD21224" w14:textId="6AD96584" w:rsidR="00E63AFE" w:rsidRPr="00F33A47" w:rsidRDefault="00E63AFE" w:rsidP="00E63AFE">
                    <w:pPr>
                      <w:pStyle w:val="Header"/>
                      <w:jc w:val="right"/>
                    </w:pPr>
                    <w:r>
                      <w:fldChar w:fldCharType="begin"/>
                    </w:r>
                    <w:r>
                      <w:instrText xml:space="preserve"> TITLE  \* MERGEFORMAT </w:instrText>
                    </w:r>
                    <w:r>
                      <w:fldChar w:fldCharType="end"/>
                    </w:r>
                  </w:p>
                  <w:p w14:paraId="390EE34B" w14:textId="77777777" w:rsidR="00E63AFE" w:rsidRDefault="00E63AFE" w:rsidP="00E63AFE"/>
                </w:txbxContent>
              </v:textbox>
              <w10:wrap anchorx="page" anchory="margin"/>
            </v:shape>
          </w:pict>
        </mc:Fallback>
      </mc:AlternateContent>
    </w:r>
    <w:r w:rsidRPr="007B31BD">
      <w:rPr>
        <w:b/>
        <w:bCs/>
        <w:sz w:val="18"/>
        <w:szCs w:val="18"/>
      </w:rPr>
      <w:t>INF.</w:t>
    </w:r>
    <w:r>
      <w:rPr>
        <w:b/>
        <w:bCs/>
        <w:sz w:val="18"/>
        <w:szCs w:val="18"/>
      </w:rPr>
      <w:t>5</w:t>
    </w:r>
  </w:p>
  <w:p w14:paraId="1AC4CCB1" w14:textId="41BFD64E" w:rsidR="00D4056A" w:rsidRPr="00E63AFE" w:rsidRDefault="00D4056A" w:rsidP="00E63AFE">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A722" w14:textId="686B6BB4" w:rsidR="00D4056A" w:rsidRPr="00F8067A" w:rsidRDefault="00D4056A" w:rsidP="00F8067A">
    <w:pPr>
      <w:widowControl/>
      <w:suppressAutoHyphens/>
      <w:overflowPunct/>
      <w:autoSpaceDE/>
      <w:autoSpaceDN/>
      <w:adjustRightInd/>
      <w:ind w:left="0" w:firstLine="0"/>
      <w:jc w:val="right"/>
      <w:textAlignment w:val="auto"/>
      <w:rPr>
        <w:rFonts w:ascii="Arial" w:hAnsi="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FAAE" w14:textId="77777777" w:rsidR="00E63AFE" w:rsidRPr="007868B2" w:rsidRDefault="00E63AFE" w:rsidP="00E63AFE">
    <w:pPr>
      <w:pBdr>
        <w:bottom w:val="single" w:sz="4" w:space="1" w:color="auto"/>
      </w:pBdr>
      <w:rPr>
        <w:b/>
        <w:bCs/>
        <w:sz w:val="18"/>
        <w:szCs w:val="18"/>
      </w:rPr>
    </w:pPr>
    <w:r w:rsidRPr="007B31BD">
      <w:rPr>
        <w:b/>
        <w:bCs/>
        <w:noProof/>
        <w:sz w:val="18"/>
        <w:szCs w:val="18"/>
      </w:rPr>
      <mc:AlternateContent>
        <mc:Choice Requires="wps">
          <w:drawing>
            <wp:anchor distT="0" distB="0" distL="114300" distR="114300" simplePos="0" relativeHeight="251663360" behindDoc="0" locked="0" layoutInCell="1" allowOverlap="1" wp14:anchorId="7AAADEB0" wp14:editId="7C13C0B1">
              <wp:simplePos x="0" y="0"/>
              <wp:positionH relativeFrom="page">
                <wp:posOffset>9935845</wp:posOffset>
              </wp:positionH>
              <wp:positionV relativeFrom="margin">
                <wp:posOffset>0</wp:posOffset>
              </wp:positionV>
              <wp:extent cx="215900" cy="6120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996C452" w14:textId="311860BB" w:rsidR="00E63AFE" w:rsidRPr="00F33A47" w:rsidRDefault="00E63AFE" w:rsidP="00E63AFE">
                          <w:pPr>
                            <w:pStyle w:val="Header"/>
                            <w:jc w:val="right"/>
                          </w:pPr>
                          <w:r>
                            <w:fldChar w:fldCharType="begin"/>
                          </w:r>
                          <w:r>
                            <w:instrText xml:space="preserve"> TITLE  \* MERGEFORMAT </w:instrText>
                          </w:r>
                          <w:r>
                            <w:fldChar w:fldCharType="end"/>
                          </w:r>
                        </w:p>
                        <w:p w14:paraId="57F67633" w14:textId="77777777" w:rsidR="00E63AFE" w:rsidRDefault="00E63AFE" w:rsidP="00E63AF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AAADEB0" id="_x0000_t202" coordsize="21600,21600" o:spt="202" path="m,l,21600r21600,l21600,xe">
              <v:stroke joinstyle="miter"/>
              <v:path gradientshapeok="t" o:connecttype="rect"/>
            </v:shapetype>
            <v:shape id="Text Box 1" o:spid="_x0000_s1027" type="#_x0000_t202" style="position:absolute;left:0;text-align:left;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" fillcolor="#4f81bd [3204]" stroked="f" strokeweight=".5pt">
              <v:fill opacity="0"/>
              <v:stroke joinstyle="round"/>
              <v:textbox style="layout-flow:vertical" inset="0,0,0,0">
                <w:txbxContent>
                  <w:p w14:paraId="6996C452" w14:textId="311860BB" w:rsidR="00E63AFE" w:rsidRPr="00F33A47" w:rsidRDefault="00E63AFE" w:rsidP="00E63AFE">
                    <w:pPr>
                      <w:pStyle w:val="Header"/>
                      <w:jc w:val="right"/>
                    </w:pPr>
                    <w:r>
                      <w:fldChar w:fldCharType="begin"/>
                    </w:r>
                    <w:r>
                      <w:instrText xml:space="preserve"> TITLE  \* MERGEFORMAT </w:instrText>
                    </w:r>
                    <w:r>
                      <w:fldChar w:fldCharType="end"/>
                    </w:r>
                  </w:p>
                  <w:p w14:paraId="57F67633" w14:textId="77777777" w:rsidR="00E63AFE" w:rsidRDefault="00E63AFE" w:rsidP="00E63AFE"/>
                </w:txbxContent>
              </v:textbox>
              <w10:wrap anchorx="page" anchory="margin"/>
            </v:shape>
          </w:pict>
        </mc:Fallback>
      </mc:AlternateContent>
    </w:r>
    <w:r w:rsidRPr="007B31BD">
      <w:rPr>
        <w:b/>
        <w:bCs/>
        <w:sz w:val="18"/>
        <w:szCs w:val="18"/>
      </w:rPr>
      <w:t>INF.</w:t>
    </w:r>
    <w:r>
      <w:rPr>
        <w:b/>
        <w:bCs/>
        <w:sz w:val="18"/>
        <w:szCs w:val="18"/>
      </w:rPr>
      <w:t>5</w:t>
    </w:r>
  </w:p>
  <w:p w14:paraId="09C58C7A" w14:textId="77777777" w:rsidR="00E63AFE" w:rsidRPr="00E63AFE" w:rsidRDefault="00E63AFE" w:rsidP="00E63AFE">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5DC4" w14:textId="77777777" w:rsidR="00E63AFE" w:rsidRPr="007868B2" w:rsidRDefault="00E63AFE" w:rsidP="00E63AFE">
    <w:pPr>
      <w:pBdr>
        <w:bottom w:val="single" w:sz="4" w:space="1" w:color="auto"/>
      </w:pBdr>
      <w:jc w:val="right"/>
      <w:rPr>
        <w:b/>
        <w:bCs/>
        <w:sz w:val="18"/>
        <w:szCs w:val="18"/>
      </w:rPr>
    </w:pPr>
    <w:r w:rsidRPr="007B31BD">
      <w:rPr>
        <w:b/>
        <w:bCs/>
        <w:noProof/>
        <w:sz w:val="18"/>
        <w:szCs w:val="18"/>
      </w:rPr>
      <mc:AlternateContent>
        <mc:Choice Requires="wps">
          <w:drawing>
            <wp:anchor distT="0" distB="0" distL="114300" distR="114300" simplePos="0" relativeHeight="251655168" behindDoc="0" locked="0" layoutInCell="1" allowOverlap="1" wp14:anchorId="780AE4AB" wp14:editId="1CD4514C">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0670D73" w14:textId="0F43AF71" w:rsidR="00E63AFE" w:rsidRPr="00F33A47" w:rsidRDefault="00E63AFE" w:rsidP="00E63AFE">
                          <w:pPr>
                            <w:pStyle w:val="Header"/>
                            <w:jc w:val="right"/>
                          </w:pPr>
                          <w:r>
                            <w:fldChar w:fldCharType="begin"/>
                          </w:r>
                          <w:r>
                            <w:instrText xml:space="preserve"> TITLE  \* MERGEFORMAT </w:instrText>
                          </w:r>
                          <w:r>
                            <w:fldChar w:fldCharType="end"/>
                          </w:r>
                        </w:p>
                        <w:p w14:paraId="3C7BDA61" w14:textId="77777777" w:rsidR="00E63AFE" w:rsidRDefault="00E63AFE" w:rsidP="00E63AF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80AE4AB" id="_x0000_t202" coordsize="21600,21600" o:spt="202" path="m,l,21600r21600,l21600,xe">
              <v:stroke joinstyle="miter"/>
              <v:path gradientshapeok="t" o:connecttype="rect"/>
            </v:shapetype>
            <v:shape id="Text Box 3" o:spid="_x0000_s1028" type="#_x0000_t202" style="position:absolute;left:0;text-align:left;margin-left:782.35pt;margin-top:0;width:17pt;height:481.9pt;z-index:25165516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" fillcolor="#4f81bd [3204]" stroked="f" strokeweight=".5pt">
              <v:fill opacity="0"/>
              <v:stroke joinstyle="round"/>
              <v:textbox style="layout-flow:vertical" inset="0,0,0,0">
                <w:txbxContent>
                  <w:p w14:paraId="70670D73" w14:textId="0F43AF71" w:rsidR="00E63AFE" w:rsidRPr="00F33A47" w:rsidRDefault="00E63AFE" w:rsidP="00E63AFE">
                    <w:pPr>
                      <w:pStyle w:val="Header"/>
                      <w:jc w:val="right"/>
                    </w:pPr>
                    <w:r>
                      <w:fldChar w:fldCharType="begin"/>
                    </w:r>
                    <w:r>
                      <w:instrText xml:space="preserve"> TITLE  \* MERGEFORMAT </w:instrText>
                    </w:r>
                    <w:r>
                      <w:fldChar w:fldCharType="end"/>
                    </w:r>
                  </w:p>
                  <w:p w14:paraId="3C7BDA61" w14:textId="77777777" w:rsidR="00E63AFE" w:rsidRDefault="00E63AFE" w:rsidP="00E63AFE"/>
                </w:txbxContent>
              </v:textbox>
              <w10:wrap anchorx="page" anchory="margin"/>
            </v:shape>
          </w:pict>
        </mc:Fallback>
      </mc:AlternateContent>
    </w:r>
    <w:r w:rsidRPr="007B31BD">
      <w:rPr>
        <w:b/>
        <w:bCs/>
        <w:sz w:val="18"/>
        <w:szCs w:val="18"/>
      </w:rPr>
      <w:t>INF.</w:t>
    </w:r>
    <w:r>
      <w:rPr>
        <w:b/>
        <w:bCs/>
        <w:sz w:val="18"/>
        <w:szCs w:val="18"/>
      </w:rPr>
      <w:t>5</w:t>
    </w:r>
  </w:p>
  <w:p w14:paraId="14EAFBDD" w14:textId="77777777" w:rsidR="00E63AFE" w:rsidRPr="00F8067A" w:rsidRDefault="00E63AFE" w:rsidP="00F8067A">
    <w:pPr>
      <w:widowControl/>
      <w:suppressAutoHyphens/>
      <w:overflowPunct/>
      <w:autoSpaceDE/>
      <w:autoSpaceDN/>
      <w:adjustRightInd/>
      <w:ind w:left="0" w:firstLine="0"/>
      <w:jc w:val="right"/>
      <w:textAlignment w:val="auto"/>
      <w:rPr>
        <w:rFonts w:ascii="Arial" w:hAnsi="Arial"/>
        <w:snapToGrid w:val="0"/>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907E" w14:textId="77777777" w:rsidR="00AD7A04" w:rsidRPr="007868B2" w:rsidRDefault="00AD7A04" w:rsidP="00AD7A04">
    <w:pPr>
      <w:pBdr>
        <w:bottom w:val="single" w:sz="4" w:space="1" w:color="auto"/>
      </w:pBdr>
      <w:rPr>
        <w:b/>
        <w:bCs/>
        <w:sz w:val="18"/>
        <w:szCs w:val="18"/>
      </w:rPr>
    </w:pPr>
    <w:r w:rsidRPr="007B31BD">
      <w:rPr>
        <w:b/>
        <w:bCs/>
        <w:noProof/>
        <w:sz w:val="18"/>
        <w:szCs w:val="18"/>
      </w:rPr>
      <mc:AlternateContent>
        <mc:Choice Requires="wps">
          <w:drawing>
            <wp:anchor distT="0" distB="0" distL="114300" distR="114300" simplePos="0" relativeHeight="251666432" behindDoc="0" locked="0" layoutInCell="1" allowOverlap="1" wp14:anchorId="217D15E1" wp14:editId="56BD25FD">
              <wp:simplePos x="0" y="0"/>
              <wp:positionH relativeFrom="page">
                <wp:posOffset>9935845</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8B1B88B" w14:textId="32AE3CCC" w:rsidR="00AD7A04" w:rsidRPr="00F33A47" w:rsidRDefault="00AD7A04" w:rsidP="00AD7A04">
                          <w:pPr>
                            <w:pStyle w:val="Header"/>
                            <w:jc w:val="right"/>
                          </w:pPr>
                          <w:r>
                            <w:fldChar w:fldCharType="begin"/>
                          </w:r>
                          <w:r>
                            <w:instrText xml:space="preserve"> TITLE  \* MERGEFORMAT </w:instrText>
                          </w:r>
                          <w:r>
                            <w:fldChar w:fldCharType="end"/>
                          </w:r>
                        </w:p>
                        <w:p w14:paraId="15017E78" w14:textId="77777777" w:rsidR="00AD7A04" w:rsidRDefault="00AD7A04" w:rsidP="00AD7A0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17D15E1" id="_x0000_t202" coordsize="21600,21600" o:spt="202" path="m,l,21600r21600,l21600,xe">
              <v:stroke joinstyle="miter"/>
              <v:path gradientshapeok="t" o:connecttype="rect"/>
            </v:shapetype>
            <v:shape id="Text Box 6" o:spid="_x0000_s1029" type="#_x0000_t202" style="position:absolute;left:0;text-align:left;margin-left:782.35pt;margin-top:0;width:17pt;height:481.9pt;z-index:25166643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" fillcolor="#4f81bd [3204]" stroked="f" strokeweight=".5pt">
              <v:fill opacity="0"/>
              <v:stroke joinstyle="round"/>
              <v:textbox style="layout-flow:vertical" inset="0,0,0,0">
                <w:txbxContent>
                  <w:p w14:paraId="38B1B88B" w14:textId="32AE3CCC" w:rsidR="00AD7A04" w:rsidRPr="00F33A47" w:rsidRDefault="00AD7A04" w:rsidP="00AD7A04">
                    <w:pPr>
                      <w:pStyle w:val="Header"/>
                      <w:jc w:val="right"/>
                    </w:pPr>
                    <w:r>
                      <w:fldChar w:fldCharType="begin"/>
                    </w:r>
                    <w:r>
                      <w:instrText xml:space="preserve"> TITLE  \* MERGEFORMAT </w:instrText>
                    </w:r>
                    <w:r>
                      <w:fldChar w:fldCharType="end"/>
                    </w:r>
                  </w:p>
                  <w:p w14:paraId="15017E78" w14:textId="77777777" w:rsidR="00AD7A04" w:rsidRDefault="00AD7A04" w:rsidP="00AD7A04"/>
                </w:txbxContent>
              </v:textbox>
              <w10:wrap anchorx="page" anchory="margin"/>
            </v:shape>
          </w:pict>
        </mc:Fallback>
      </mc:AlternateContent>
    </w:r>
    <w:r w:rsidRPr="007B31BD">
      <w:rPr>
        <w:b/>
        <w:bCs/>
        <w:sz w:val="18"/>
        <w:szCs w:val="18"/>
      </w:rPr>
      <w:t>INF.</w:t>
    </w:r>
    <w:r>
      <w:rPr>
        <w:b/>
        <w:bCs/>
        <w:sz w:val="18"/>
        <w:szCs w:val="18"/>
      </w:rPr>
      <w:t>5</w:t>
    </w:r>
  </w:p>
  <w:p w14:paraId="38BE54A1" w14:textId="77777777" w:rsidR="00E63AFE" w:rsidRDefault="00E6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5446A"/>
    <w:multiLevelType w:val="hybridMultilevel"/>
    <w:tmpl w:val="AFAA8B16"/>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2" w15:restartNumberingAfterBreak="0">
    <w:nsid w:val="10B352E8"/>
    <w:multiLevelType w:val="hybridMultilevel"/>
    <w:tmpl w:val="435EE126"/>
    <w:lvl w:ilvl="0" w:tplc="37CA9F5E">
      <w:start w:val="7"/>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59F252A3"/>
    <w:multiLevelType w:val="hybridMultilevel"/>
    <w:tmpl w:val="00646E5A"/>
    <w:lvl w:ilvl="0" w:tplc="1332B4FC">
      <w:start w:val="1"/>
      <w:numFmt w:val="bullet"/>
      <w:lvlText w:val="•"/>
      <w:lvlJc w:val="left"/>
      <w:pPr>
        <w:tabs>
          <w:tab w:val="num" w:pos="720"/>
        </w:tabs>
        <w:ind w:left="720" w:hanging="360"/>
      </w:pPr>
      <w:rPr>
        <w:rFonts w:ascii="Arial" w:hAnsi="Arial" w:hint="default"/>
      </w:rPr>
    </w:lvl>
    <w:lvl w:ilvl="1" w:tplc="A18E62EA">
      <w:start w:val="1"/>
      <w:numFmt w:val="bullet"/>
      <w:lvlText w:val="•"/>
      <w:lvlJc w:val="left"/>
      <w:pPr>
        <w:tabs>
          <w:tab w:val="num" w:pos="1440"/>
        </w:tabs>
        <w:ind w:left="1440" w:hanging="360"/>
      </w:pPr>
      <w:rPr>
        <w:rFonts w:ascii="Arial" w:hAnsi="Arial" w:hint="default"/>
      </w:rPr>
    </w:lvl>
    <w:lvl w:ilvl="2" w:tplc="1DDCEFFE" w:tentative="1">
      <w:start w:val="1"/>
      <w:numFmt w:val="bullet"/>
      <w:lvlText w:val="•"/>
      <w:lvlJc w:val="left"/>
      <w:pPr>
        <w:tabs>
          <w:tab w:val="num" w:pos="2160"/>
        </w:tabs>
        <w:ind w:left="2160" w:hanging="360"/>
      </w:pPr>
      <w:rPr>
        <w:rFonts w:ascii="Arial" w:hAnsi="Arial" w:hint="default"/>
      </w:rPr>
    </w:lvl>
    <w:lvl w:ilvl="3" w:tplc="9566CF54" w:tentative="1">
      <w:start w:val="1"/>
      <w:numFmt w:val="bullet"/>
      <w:lvlText w:val="•"/>
      <w:lvlJc w:val="left"/>
      <w:pPr>
        <w:tabs>
          <w:tab w:val="num" w:pos="2880"/>
        </w:tabs>
        <w:ind w:left="2880" w:hanging="360"/>
      </w:pPr>
      <w:rPr>
        <w:rFonts w:ascii="Arial" w:hAnsi="Arial" w:hint="default"/>
      </w:rPr>
    </w:lvl>
    <w:lvl w:ilvl="4" w:tplc="85F2F3C6" w:tentative="1">
      <w:start w:val="1"/>
      <w:numFmt w:val="bullet"/>
      <w:lvlText w:val="•"/>
      <w:lvlJc w:val="left"/>
      <w:pPr>
        <w:tabs>
          <w:tab w:val="num" w:pos="3600"/>
        </w:tabs>
        <w:ind w:left="3600" w:hanging="360"/>
      </w:pPr>
      <w:rPr>
        <w:rFonts w:ascii="Arial" w:hAnsi="Arial" w:hint="default"/>
      </w:rPr>
    </w:lvl>
    <w:lvl w:ilvl="5" w:tplc="7A28AE8C" w:tentative="1">
      <w:start w:val="1"/>
      <w:numFmt w:val="bullet"/>
      <w:lvlText w:val="•"/>
      <w:lvlJc w:val="left"/>
      <w:pPr>
        <w:tabs>
          <w:tab w:val="num" w:pos="4320"/>
        </w:tabs>
        <w:ind w:left="4320" w:hanging="360"/>
      </w:pPr>
      <w:rPr>
        <w:rFonts w:ascii="Arial" w:hAnsi="Arial" w:hint="default"/>
      </w:rPr>
    </w:lvl>
    <w:lvl w:ilvl="6" w:tplc="A88454EC" w:tentative="1">
      <w:start w:val="1"/>
      <w:numFmt w:val="bullet"/>
      <w:lvlText w:val="•"/>
      <w:lvlJc w:val="left"/>
      <w:pPr>
        <w:tabs>
          <w:tab w:val="num" w:pos="5040"/>
        </w:tabs>
        <w:ind w:left="5040" w:hanging="360"/>
      </w:pPr>
      <w:rPr>
        <w:rFonts w:ascii="Arial" w:hAnsi="Arial" w:hint="default"/>
      </w:rPr>
    </w:lvl>
    <w:lvl w:ilvl="7" w:tplc="48B471A2" w:tentative="1">
      <w:start w:val="1"/>
      <w:numFmt w:val="bullet"/>
      <w:lvlText w:val="•"/>
      <w:lvlJc w:val="left"/>
      <w:pPr>
        <w:tabs>
          <w:tab w:val="num" w:pos="5760"/>
        </w:tabs>
        <w:ind w:left="5760" w:hanging="360"/>
      </w:pPr>
      <w:rPr>
        <w:rFonts w:ascii="Arial" w:hAnsi="Arial" w:hint="default"/>
      </w:rPr>
    </w:lvl>
    <w:lvl w:ilvl="8" w:tplc="ED9AE4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0B0F34"/>
    <w:multiLevelType w:val="hybridMultilevel"/>
    <w:tmpl w:val="8A4C19E2"/>
    <w:lvl w:ilvl="0" w:tplc="97D098C6">
      <w:start w:val="7"/>
      <w:numFmt w:val="bullet"/>
      <w:lvlText w:val="-"/>
      <w:lvlJc w:val="left"/>
      <w:pPr>
        <w:ind w:left="397" w:hanging="360"/>
      </w:pPr>
      <w:rPr>
        <w:rFonts w:ascii="Arial" w:eastAsia="Times New Roman" w:hAnsi="Arial" w:cs="Arial" w:hint="default"/>
        <w:u w:val="single"/>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5" w15:restartNumberingAfterBreak="0">
    <w:nsid w:val="7D946AC7"/>
    <w:multiLevelType w:val="hybridMultilevel"/>
    <w:tmpl w:val="0E844220"/>
    <w:lvl w:ilvl="0" w:tplc="059ED9FA">
      <w:start w:val="14"/>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6DE"/>
    <w:rsid w:val="000049F5"/>
    <w:rsid w:val="00006435"/>
    <w:rsid w:val="00006820"/>
    <w:rsid w:val="00013D6A"/>
    <w:rsid w:val="000143A3"/>
    <w:rsid w:val="00014D4F"/>
    <w:rsid w:val="000162F6"/>
    <w:rsid w:val="00016593"/>
    <w:rsid w:val="00024414"/>
    <w:rsid w:val="00026176"/>
    <w:rsid w:val="0003284B"/>
    <w:rsid w:val="00034828"/>
    <w:rsid w:val="0004134B"/>
    <w:rsid w:val="00043B88"/>
    <w:rsid w:val="000463CE"/>
    <w:rsid w:val="00047E84"/>
    <w:rsid w:val="00052E7E"/>
    <w:rsid w:val="000563D5"/>
    <w:rsid w:val="00056B10"/>
    <w:rsid w:val="00061625"/>
    <w:rsid w:val="000625E5"/>
    <w:rsid w:val="00067CE3"/>
    <w:rsid w:val="00073773"/>
    <w:rsid w:val="0007608B"/>
    <w:rsid w:val="00076F9A"/>
    <w:rsid w:val="00080275"/>
    <w:rsid w:val="00080F5C"/>
    <w:rsid w:val="00080F60"/>
    <w:rsid w:val="000820A5"/>
    <w:rsid w:val="00090A58"/>
    <w:rsid w:val="0009215A"/>
    <w:rsid w:val="00095D13"/>
    <w:rsid w:val="00097410"/>
    <w:rsid w:val="00097B82"/>
    <w:rsid w:val="000A1A85"/>
    <w:rsid w:val="000A1AAE"/>
    <w:rsid w:val="000A324C"/>
    <w:rsid w:val="000A46AB"/>
    <w:rsid w:val="000A63ED"/>
    <w:rsid w:val="000A6549"/>
    <w:rsid w:val="000A6E3A"/>
    <w:rsid w:val="000B32B3"/>
    <w:rsid w:val="000B3573"/>
    <w:rsid w:val="000B53FD"/>
    <w:rsid w:val="000B6536"/>
    <w:rsid w:val="000C108A"/>
    <w:rsid w:val="000C6E63"/>
    <w:rsid w:val="000C72ED"/>
    <w:rsid w:val="000C754F"/>
    <w:rsid w:val="000C795B"/>
    <w:rsid w:val="000D1CF7"/>
    <w:rsid w:val="000D3D4C"/>
    <w:rsid w:val="000D4406"/>
    <w:rsid w:val="000D5D27"/>
    <w:rsid w:val="000D6C44"/>
    <w:rsid w:val="000D74F9"/>
    <w:rsid w:val="000D7B15"/>
    <w:rsid w:val="000D7FD6"/>
    <w:rsid w:val="000E4620"/>
    <w:rsid w:val="000E4CDE"/>
    <w:rsid w:val="000E6786"/>
    <w:rsid w:val="000E711E"/>
    <w:rsid w:val="000E7474"/>
    <w:rsid w:val="000F0250"/>
    <w:rsid w:val="000F6242"/>
    <w:rsid w:val="000F79E4"/>
    <w:rsid w:val="001013D7"/>
    <w:rsid w:val="00106FC3"/>
    <w:rsid w:val="00111E42"/>
    <w:rsid w:val="00113A60"/>
    <w:rsid w:val="00114102"/>
    <w:rsid w:val="001145DA"/>
    <w:rsid w:val="0011545F"/>
    <w:rsid w:val="0011702A"/>
    <w:rsid w:val="0012236C"/>
    <w:rsid w:val="00124B75"/>
    <w:rsid w:val="001253AF"/>
    <w:rsid w:val="00126AA9"/>
    <w:rsid w:val="0013062A"/>
    <w:rsid w:val="00130FAA"/>
    <w:rsid w:val="00131CD7"/>
    <w:rsid w:val="0013626E"/>
    <w:rsid w:val="00141392"/>
    <w:rsid w:val="001414CE"/>
    <w:rsid w:val="00143354"/>
    <w:rsid w:val="00144FA5"/>
    <w:rsid w:val="00145EB7"/>
    <w:rsid w:val="00156782"/>
    <w:rsid w:val="00156903"/>
    <w:rsid w:val="00156ACE"/>
    <w:rsid w:val="00160392"/>
    <w:rsid w:val="00165AC4"/>
    <w:rsid w:val="0016790C"/>
    <w:rsid w:val="0017018F"/>
    <w:rsid w:val="001729A2"/>
    <w:rsid w:val="00173438"/>
    <w:rsid w:val="001739E9"/>
    <w:rsid w:val="00176072"/>
    <w:rsid w:val="0017767A"/>
    <w:rsid w:val="00182428"/>
    <w:rsid w:val="00183978"/>
    <w:rsid w:val="00185C47"/>
    <w:rsid w:val="001878DE"/>
    <w:rsid w:val="00190390"/>
    <w:rsid w:val="00197D2A"/>
    <w:rsid w:val="001A078E"/>
    <w:rsid w:val="001B4F22"/>
    <w:rsid w:val="001B7B3E"/>
    <w:rsid w:val="001C0E5C"/>
    <w:rsid w:val="001C1D1B"/>
    <w:rsid w:val="001C269B"/>
    <w:rsid w:val="001C482D"/>
    <w:rsid w:val="001C4ED8"/>
    <w:rsid w:val="001D1B0A"/>
    <w:rsid w:val="001D6EC2"/>
    <w:rsid w:val="001E133B"/>
    <w:rsid w:val="001E2E3A"/>
    <w:rsid w:val="001E35C6"/>
    <w:rsid w:val="001E3F55"/>
    <w:rsid w:val="001E4D07"/>
    <w:rsid w:val="001F6ABC"/>
    <w:rsid w:val="0020240A"/>
    <w:rsid w:val="00202BC9"/>
    <w:rsid w:val="00202E6D"/>
    <w:rsid w:val="0020431D"/>
    <w:rsid w:val="00205465"/>
    <w:rsid w:val="002132D2"/>
    <w:rsid w:val="00215633"/>
    <w:rsid w:val="00215D03"/>
    <w:rsid w:val="002179B1"/>
    <w:rsid w:val="00223DF9"/>
    <w:rsid w:val="0023288F"/>
    <w:rsid w:val="002351FA"/>
    <w:rsid w:val="00235B56"/>
    <w:rsid w:val="00240203"/>
    <w:rsid w:val="00242B4B"/>
    <w:rsid w:val="002431F2"/>
    <w:rsid w:val="002457F2"/>
    <w:rsid w:val="002473E1"/>
    <w:rsid w:val="00250FDB"/>
    <w:rsid w:val="00255192"/>
    <w:rsid w:val="002568D2"/>
    <w:rsid w:val="00257C39"/>
    <w:rsid w:val="00257C98"/>
    <w:rsid w:val="002629A0"/>
    <w:rsid w:val="0027402D"/>
    <w:rsid w:val="0027414F"/>
    <w:rsid w:val="00274F93"/>
    <w:rsid w:val="00283323"/>
    <w:rsid w:val="00291CB3"/>
    <w:rsid w:val="002A337E"/>
    <w:rsid w:val="002A53A6"/>
    <w:rsid w:val="002B32BE"/>
    <w:rsid w:val="002B61F9"/>
    <w:rsid w:val="002C0469"/>
    <w:rsid w:val="002C327D"/>
    <w:rsid w:val="002D1A01"/>
    <w:rsid w:val="002D1BFB"/>
    <w:rsid w:val="002E024B"/>
    <w:rsid w:val="002E3380"/>
    <w:rsid w:val="002E3745"/>
    <w:rsid w:val="002E3EB3"/>
    <w:rsid w:val="002E6A16"/>
    <w:rsid w:val="002E7227"/>
    <w:rsid w:val="002E754F"/>
    <w:rsid w:val="002F4FC6"/>
    <w:rsid w:val="002F512D"/>
    <w:rsid w:val="00300790"/>
    <w:rsid w:val="003033DD"/>
    <w:rsid w:val="00310312"/>
    <w:rsid w:val="003118C2"/>
    <w:rsid w:val="00311971"/>
    <w:rsid w:val="00314B6E"/>
    <w:rsid w:val="00316D5A"/>
    <w:rsid w:val="0032045B"/>
    <w:rsid w:val="003233C8"/>
    <w:rsid w:val="00325D76"/>
    <w:rsid w:val="00326B14"/>
    <w:rsid w:val="00326DE9"/>
    <w:rsid w:val="003317A7"/>
    <w:rsid w:val="00337284"/>
    <w:rsid w:val="00340E43"/>
    <w:rsid w:val="003439FC"/>
    <w:rsid w:val="00344C19"/>
    <w:rsid w:val="00351568"/>
    <w:rsid w:val="0035295A"/>
    <w:rsid w:val="00357412"/>
    <w:rsid w:val="00361725"/>
    <w:rsid w:val="003634A4"/>
    <w:rsid w:val="00364E68"/>
    <w:rsid w:val="003702C7"/>
    <w:rsid w:val="00370BB8"/>
    <w:rsid w:val="003710B1"/>
    <w:rsid w:val="00377CE8"/>
    <w:rsid w:val="0038428F"/>
    <w:rsid w:val="00387545"/>
    <w:rsid w:val="0039080F"/>
    <w:rsid w:val="00391A11"/>
    <w:rsid w:val="003931FE"/>
    <w:rsid w:val="00394699"/>
    <w:rsid w:val="003958AE"/>
    <w:rsid w:val="00397E52"/>
    <w:rsid w:val="003A2337"/>
    <w:rsid w:val="003A5B18"/>
    <w:rsid w:val="003A5F4F"/>
    <w:rsid w:val="003B0DF4"/>
    <w:rsid w:val="003B23DA"/>
    <w:rsid w:val="003B3F21"/>
    <w:rsid w:val="003B597A"/>
    <w:rsid w:val="003B7927"/>
    <w:rsid w:val="003C61C4"/>
    <w:rsid w:val="003D07FF"/>
    <w:rsid w:val="003D0FA5"/>
    <w:rsid w:val="003D2797"/>
    <w:rsid w:val="003D3605"/>
    <w:rsid w:val="003E6E61"/>
    <w:rsid w:val="003F3EF1"/>
    <w:rsid w:val="003F47F9"/>
    <w:rsid w:val="00400ADD"/>
    <w:rsid w:val="00401179"/>
    <w:rsid w:val="00406965"/>
    <w:rsid w:val="00410285"/>
    <w:rsid w:val="004105D0"/>
    <w:rsid w:val="004161D7"/>
    <w:rsid w:val="004176F9"/>
    <w:rsid w:val="00420664"/>
    <w:rsid w:val="00422004"/>
    <w:rsid w:val="004231E2"/>
    <w:rsid w:val="00427609"/>
    <w:rsid w:val="00427804"/>
    <w:rsid w:val="00430CD0"/>
    <w:rsid w:val="00432779"/>
    <w:rsid w:val="00432E08"/>
    <w:rsid w:val="00446085"/>
    <w:rsid w:val="00450209"/>
    <w:rsid w:val="00457BBF"/>
    <w:rsid w:val="00466FB5"/>
    <w:rsid w:val="00467A4B"/>
    <w:rsid w:val="00471ED0"/>
    <w:rsid w:val="00472198"/>
    <w:rsid w:val="004750CB"/>
    <w:rsid w:val="00476E9E"/>
    <w:rsid w:val="004819A4"/>
    <w:rsid w:val="0048292C"/>
    <w:rsid w:val="004836F9"/>
    <w:rsid w:val="0048462B"/>
    <w:rsid w:val="004847DC"/>
    <w:rsid w:val="004861AD"/>
    <w:rsid w:val="004915B6"/>
    <w:rsid w:val="00492FA6"/>
    <w:rsid w:val="00493A8E"/>
    <w:rsid w:val="0049746A"/>
    <w:rsid w:val="004A0752"/>
    <w:rsid w:val="004A3FE7"/>
    <w:rsid w:val="004A46B8"/>
    <w:rsid w:val="004A5984"/>
    <w:rsid w:val="004B0D93"/>
    <w:rsid w:val="004B7EA6"/>
    <w:rsid w:val="004C18DE"/>
    <w:rsid w:val="004C4CF9"/>
    <w:rsid w:val="004D4CA5"/>
    <w:rsid w:val="004D4E53"/>
    <w:rsid w:val="004E622A"/>
    <w:rsid w:val="004F0B9C"/>
    <w:rsid w:val="004F3058"/>
    <w:rsid w:val="004F4DE3"/>
    <w:rsid w:val="004F5608"/>
    <w:rsid w:val="005028A2"/>
    <w:rsid w:val="005039F2"/>
    <w:rsid w:val="00506DF7"/>
    <w:rsid w:val="00513769"/>
    <w:rsid w:val="0051476B"/>
    <w:rsid w:val="00516CB2"/>
    <w:rsid w:val="00523BCD"/>
    <w:rsid w:val="00534340"/>
    <w:rsid w:val="00540683"/>
    <w:rsid w:val="00544764"/>
    <w:rsid w:val="00547D68"/>
    <w:rsid w:val="005533B4"/>
    <w:rsid w:val="00561447"/>
    <w:rsid w:val="0056605A"/>
    <w:rsid w:val="00573D3E"/>
    <w:rsid w:val="0057786D"/>
    <w:rsid w:val="00582B60"/>
    <w:rsid w:val="00583496"/>
    <w:rsid w:val="00583E9F"/>
    <w:rsid w:val="00585590"/>
    <w:rsid w:val="00585999"/>
    <w:rsid w:val="00586819"/>
    <w:rsid w:val="00591A7D"/>
    <w:rsid w:val="00592A89"/>
    <w:rsid w:val="00593E26"/>
    <w:rsid w:val="00595C5C"/>
    <w:rsid w:val="00596953"/>
    <w:rsid w:val="005A1A44"/>
    <w:rsid w:val="005A5B6A"/>
    <w:rsid w:val="005A65FE"/>
    <w:rsid w:val="005B6280"/>
    <w:rsid w:val="005C1940"/>
    <w:rsid w:val="005C470A"/>
    <w:rsid w:val="005C558D"/>
    <w:rsid w:val="005C7246"/>
    <w:rsid w:val="005C7902"/>
    <w:rsid w:val="005D3B31"/>
    <w:rsid w:val="005D6AB5"/>
    <w:rsid w:val="005E1804"/>
    <w:rsid w:val="005E1B85"/>
    <w:rsid w:val="005E5104"/>
    <w:rsid w:val="005E5EF7"/>
    <w:rsid w:val="005F26AD"/>
    <w:rsid w:val="005F58DF"/>
    <w:rsid w:val="005F5DC4"/>
    <w:rsid w:val="0060269E"/>
    <w:rsid w:val="00603AD9"/>
    <w:rsid w:val="006047AC"/>
    <w:rsid w:val="00605A5E"/>
    <w:rsid w:val="00607B11"/>
    <w:rsid w:val="006111A3"/>
    <w:rsid w:val="00611C20"/>
    <w:rsid w:val="0061668A"/>
    <w:rsid w:val="00620982"/>
    <w:rsid w:val="006256AF"/>
    <w:rsid w:val="00626C86"/>
    <w:rsid w:val="006276DC"/>
    <w:rsid w:val="00630422"/>
    <w:rsid w:val="00630F91"/>
    <w:rsid w:val="00632C30"/>
    <w:rsid w:val="006373FA"/>
    <w:rsid w:val="0064132F"/>
    <w:rsid w:val="00642215"/>
    <w:rsid w:val="00643AEA"/>
    <w:rsid w:val="0064495C"/>
    <w:rsid w:val="00650640"/>
    <w:rsid w:val="00651386"/>
    <w:rsid w:val="00661FED"/>
    <w:rsid w:val="0066312D"/>
    <w:rsid w:val="006659EC"/>
    <w:rsid w:val="00666284"/>
    <w:rsid w:val="00670028"/>
    <w:rsid w:val="0067290A"/>
    <w:rsid w:val="006822D8"/>
    <w:rsid w:val="00690A5F"/>
    <w:rsid w:val="0069164E"/>
    <w:rsid w:val="006924C5"/>
    <w:rsid w:val="00692C58"/>
    <w:rsid w:val="006970A1"/>
    <w:rsid w:val="00697465"/>
    <w:rsid w:val="00697F7B"/>
    <w:rsid w:val="006A0959"/>
    <w:rsid w:val="006A0ADF"/>
    <w:rsid w:val="006A507B"/>
    <w:rsid w:val="006A73AD"/>
    <w:rsid w:val="006A7F94"/>
    <w:rsid w:val="006B57B7"/>
    <w:rsid w:val="006B6FC7"/>
    <w:rsid w:val="006B7C55"/>
    <w:rsid w:val="006C0FBF"/>
    <w:rsid w:val="006C4EA0"/>
    <w:rsid w:val="006C760C"/>
    <w:rsid w:val="006D1972"/>
    <w:rsid w:val="006D78CA"/>
    <w:rsid w:val="006E498C"/>
    <w:rsid w:val="006F3C42"/>
    <w:rsid w:val="00702BE6"/>
    <w:rsid w:val="00706883"/>
    <w:rsid w:val="007225A1"/>
    <w:rsid w:val="007306F5"/>
    <w:rsid w:val="00731F59"/>
    <w:rsid w:val="00742299"/>
    <w:rsid w:val="00742BD3"/>
    <w:rsid w:val="00751575"/>
    <w:rsid w:val="00754516"/>
    <w:rsid w:val="0075583E"/>
    <w:rsid w:val="00760FB2"/>
    <w:rsid w:val="007652AB"/>
    <w:rsid w:val="007703A2"/>
    <w:rsid w:val="007705CB"/>
    <w:rsid w:val="00773B7E"/>
    <w:rsid w:val="0079124E"/>
    <w:rsid w:val="00792E94"/>
    <w:rsid w:val="0079694F"/>
    <w:rsid w:val="007A0E7B"/>
    <w:rsid w:val="007A19A7"/>
    <w:rsid w:val="007A31B7"/>
    <w:rsid w:val="007A4B9E"/>
    <w:rsid w:val="007A584D"/>
    <w:rsid w:val="007A6943"/>
    <w:rsid w:val="007A6DDE"/>
    <w:rsid w:val="007B5D5A"/>
    <w:rsid w:val="007C070D"/>
    <w:rsid w:val="007C13DD"/>
    <w:rsid w:val="007C1AA7"/>
    <w:rsid w:val="007C5305"/>
    <w:rsid w:val="007D1A5D"/>
    <w:rsid w:val="007D1EF9"/>
    <w:rsid w:val="007D2FA0"/>
    <w:rsid w:val="007D6265"/>
    <w:rsid w:val="007D7EEA"/>
    <w:rsid w:val="007E0FB2"/>
    <w:rsid w:val="007E7F2A"/>
    <w:rsid w:val="007F2263"/>
    <w:rsid w:val="00805AEB"/>
    <w:rsid w:val="00810504"/>
    <w:rsid w:val="0081450F"/>
    <w:rsid w:val="008167CF"/>
    <w:rsid w:val="00826787"/>
    <w:rsid w:val="00831771"/>
    <w:rsid w:val="00834438"/>
    <w:rsid w:val="00835551"/>
    <w:rsid w:val="00836AF5"/>
    <w:rsid w:val="00837FB8"/>
    <w:rsid w:val="00841328"/>
    <w:rsid w:val="00852BEF"/>
    <w:rsid w:val="00854070"/>
    <w:rsid w:val="00854209"/>
    <w:rsid w:val="008553E3"/>
    <w:rsid w:val="0085713F"/>
    <w:rsid w:val="0086477D"/>
    <w:rsid w:val="00866D21"/>
    <w:rsid w:val="0087272D"/>
    <w:rsid w:val="00876F50"/>
    <w:rsid w:val="00880498"/>
    <w:rsid w:val="00894221"/>
    <w:rsid w:val="008957C7"/>
    <w:rsid w:val="00896081"/>
    <w:rsid w:val="008967B7"/>
    <w:rsid w:val="008A1D67"/>
    <w:rsid w:val="008A721B"/>
    <w:rsid w:val="008B00F1"/>
    <w:rsid w:val="008B3106"/>
    <w:rsid w:val="008B5544"/>
    <w:rsid w:val="008B582D"/>
    <w:rsid w:val="008B619A"/>
    <w:rsid w:val="008B7268"/>
    <w:rsid w:val="008B7C4B"/>
    <w:rsid w:val="008D3CEC"/>
    <w:rsid w:val="008E6B36"/>
    <w:rsid w:val="008E7804"/>
    <w:rsid w:val="008F31A9"/>
    <w:rsid w:val="008F3ABC"/>
    <w:rsid w:val="008F4B57"/>
    <w:rsid w:val="00901FCA"/>
    <w:rsid w:val="00902CCD"/>
    <w:rsid w:val="00903D48"/>
    <w:rsid w:val="0090748A"/>
    <w:rsid w:val="00912A46"/>
    <w:rsid w:val="009310E2"/>
    <w:rsid w:val="009422FA"/>
    <w:rsid w:val="00945BEF"/>
    <w:rsid w:val="00945F87"/>
    <w:rsid w:val="0094733D"/>
    <w:rsid w:val="00953866"/>
    <w:rsid w:val="00955C20"/>
    <w:rsid w:val="009568FE"/>
    <w:rsid w:val="00962147"/>
    <w:rsid w:val="00962E31"/>
    <w:rsid w:val="00962E71"/>
    <w:rsid w:val="00965DC5"/>
    <w:rsid w:val="00966C68"/>
    <w:rsid w:val="00966CE6"/>
    <w:rsid w:val="0096789B"/>
    <w:rsid w:val="009706B9"/>
    <w:rsid w:val="00970FDB"/>
    <w:rsid w:val="009733A6"/>
    <w:rsid w:val="00975B09"/>
    <w:rsid w:val="009771C0"/>
    <w:rsid w:val="009777E8"/>
    <w:rsid w:val="0098158C"/>
    <w:rsid w:val="00981925"/>
    <w:rsid w:val="00982F17"/>
    <w:rsid w:val="009836DC"/>
    <w:rsid w:val="00985056"/>
    <w:rsid w:val="0099031A"/>
    <w:rsid w:val="00991BA0"/>
    <w:rsid w:val="00994CBB"/>
    <w:rsid w:val="00996F71"/>
    <w:rsid w:val="009A0146"/>
    <w:rsid w:val="009A2C98"/>
    <w:rsid w:val="009A44D2"/>
    <w:rsid w:val="009A4FC8"/>
    <w:rsid w:val="009B64C5"/>
    <w:rsid w:val="009B6F47"/>
    <w:rsid w:val="009C6524"/>
    <w:rsid w:val="009C79C4"/>
    <w:rsid w:val="009D2885"/>
    <w:rsid w:val="009D4F03"/>
    <w:rsid w:val="009E0674"/>
    <w:rsid w:val="009E281C"/>
    <w:rsid w:val="009E3E7D"/>
    <w:rsid w:val="009E3EBD"/>
    <w:rsid w:val="009E66A8"/>
    <w:rsid w:val="009E795B"/>
    <w:rsid w:val="009F01B6"/>
    <w:rsid w:val="009F0973"/>
    <w:rsid w:val="009F2DD9"/>
    <w:rsid w:val="00A00168"/>
    <w:rsid w:val="00A005D6"/>
    <w:rsid w:val="00A04A9E"/>
    <w:rsid w:val="00A0723D"/>
    <w:rsid w:val="00A10928"/>
    <w:rsid w:val="00A1183A"/>
    <w:rsid w:val="00A1389E"/>
    <w:rsid w:val="00A17F67"/>
    <w:rsid w:val="00A21A7D"/>
    <w:rsid w:val="00A23451"/>
    <w:rsid w:val="00A2645D"/>
    <w:rsid w:val="00A27409"/>
    <w:rsid w:val="00A315D2"/>
    <w:rsid w:val="00A32928"/>
    <w:rsid w:val="00A349BD"/>
    <w:rsid w:val="00A4095E"/>
    <w:rsid w:val="00A410D7"/>
    <w:rsid w:val="00A44AF1"/>
    <w:rsid w:val="00A503B5"/>
    <w:rsid w:val="00A516C6"/>
    <w:rsid w:val="00A534E7"/>
    <w:rsid w:val="00A55675"/>
    <w:rsid w:val="00A57CE8"/>
    <w:rsid w:val="00A60437"/>
    <w:rsid w:val="00A62126"/>
    <w:rsid w:val="00A66778"/>
    <w:rsid w:val="00A673A9"/>
    <w:rsid w:val="00A71AED"/>
    <w:rsid w:val="00A71FAE"/>
    <w:rsid w:val="00A7621C"/>
    <w:rsid w:val="00A7647A"/>
    <w:rsid w:val="00A764FF"/>
    <w:rsid w:val="00A777AF"/>
    <w:rsid w:val="00A77993"/>
    <w:rsid w:val="00A77C4E"/>
    <w:rsid w:val="00A80E08"/>
    <w:rsid w:val="00A81C9B"/>
    <w:rsid w:val="00A81D2D"/>
    <w:rsid w:val="00A849B8"/>
    <w:rsid w:val="00A85C93"/>
    <w:rsid w:val="00A917C1"/>
    <w:rsid w:val="00A92623"/>
    <w:rsid w:val="00A94B80"/>
    <w:rsid w:val="00A97821"/>
    <w:rsid w:val="00AA280B"/>
    <w:rsid w:val="00AA797F"/>
    <w:rsid w:val="00AA7A79"/>
    <w:rsid w:val="00AB0254"/>
    <w:rsid w:val="00AB23F2"/>
    <w:rsid w:val="00AB6055"/>
    <w:rsid w:val="00AC1577"/>
    <w:rsid w:val="00AC3059"/>
    <w:rsid w:val="00AC338A"/>
    <w:rsid w:val="00AD14D7"/>
    <w:rsid w:val="00AD59A0"/>
    <w:rsid w:val="00AD68F2"/>
    <w:rsid w:val="00AD69C2"/>
    <w:rsid w:val="00AD7A04"/>
    <w:rsid w:val="00AE0918"/>
    <w:rsid w:val="00AE0C2F"/>
    <w:rsid w:val="00AE32E7"/>
    <w:rsid w:val="00AE33F4"/>
    <w:rsid w:val="00AE50D2"/>
    <w:rsid w:val="00AE73A7"/>
    <w:rsid w:val="00AE7E9E"/>
    <w:rsid w:val="00AF7C57"/>
    <w:rsid w:val="00AF7DC9"/>
    <w:rsid w:val="00B006C6"/>
    <w:rsid w:val="00B02145"/>
    <w:rsid w:val="00B041A6"/>
    <w:rsid w:val="00B12922"/>
    <w:rsid w:val="00B17A75"/>
    <w:rsid w:val="00B22458"/>
    <w:rsid w:val="00B2269A"/>
    <w:rsid w:val="00B239F4"/>
    <w:rsid w:val="00B249C4"/>
    <w:rsid w:val="00B26810"/>
    <w:rsid w:val="00B27228"/>
    <w:rsid w:val="00B30626"/>
    <w:rsid w:val="00B3498B"/>
    <w:rsid w:val="00B40836"/>
    <w:rsid w:val="00B45122"/>
    <w:rsid w:val="00B4533C"/>
    <w:rsid w:val="00B4625E"/>
    <w:rsid w:val="00B54C7A"/>
    <w:rsid w:val="00B5558F"/>
    <w:rsid w:val="00B71545"/>
    <w:rsid w:val="00B737F6"/>
    <w:rsid w:val="00B83CEA"/>
    <w:rsid w:val="00B853F8"/>
    <w:rsid w:val="00B8552B"/>
    <w:rsid w:val="00B87AB9"/>
    <w:rsid w:val="00B9072B"/>
    <w:rsid w:val="00B92BF7"/>
    <w:rsid w:val="00B92C2E"/>
    <w:rsid w:val="00B9368D"/>
    <w:rsid w:val="00B940F8"/>
    <w:rsid w:val="00BA358B"/>
    <w:rsid w:val="00BA5341"/>
    <w:rsid w:val="00BA6693"/>
    <w:rsid w:val="00BB0A40"/>
    <w:rsid w:val="00BB1891"/>
    <w:rsid w:val="00BB2F22"/>
    <w:rsid w:val="00BB35ED"/>
    <w:rsid w:val="00BB776D"/>
    <w:rsid w:val="00BC224B"/>
    <w:rsid w:val="00BC6B5B"/>
    <w:rsid w:val="00BD6076"/>
    <w:rsid w:val="00BD7109"/>
    <w:rsid w:val="00BD77CE"/>
    <w:rsid w:val="00BE7600"/>
    <w:rsid w:val="00BF6A72"/>
    <w:rsid w:val="00BF7D16"/>
    <w:rsid w:val="00BF7DFC"/>
    <w:rsid w:val="00C01D3D"/>
    <w:rsid w:val="00C03ED4"/>
    <w:rsid w:val="00C04C77"/>
    <w:rsid w:val="00C05CED"/>
    <w:rsid w:val="00C1260A"/>
    <w:rsid w:val="00C161A1"/>
    <w:rsid w:val="00C16233"/>
    <w:rsid w:val="00C24FA8"/>
    <w:rsid w:val="00C27690"/>
    <w:rsid w:val="00C32E06"/>
    <w:rsid w:val="00C350C3"/>
    <w:rsid w:val="00C36A84"/>
    <w:rsid w:val="00C40F25"/>
    <w:rsid w:val="00C41906"/>
    <w:rsid w:val="00C44792"/>
    <w:rsid w:val="00C4703A"/>
    <w:rsid w:val="00C509C1"/>
    <w:rsid w:val="00C532C5"/>
    <w:rsid w:val="00C558D4"/>
    <w:rsid w:val="00C6172D"/>
    <w:rsid w:val="00C64A71"/>
    <w:rsid w:val="00C7003A"/>
    <w:rsid w:val="00C70067"/>
    <w:rsid w:val="00C72A39"/>
    <w:rsid w:val="00C75E20"/>
    <w:rsid w:val="00C76410"/>
    <w:rsid w:val="00C8138A"/>
    <w:rsid w:val="00C82985"/>
    <w:rsid w:val="00C84D0A"/>
    <w:rsid w:val="00C87F7F"/>
    <w:rsid w:val="00C90787"/>
    <w:rsid w:val="00C93A09"/>
    <w:rsid w:val="00C93E1E"/>
    <w:rsid w:val="00C945EC"/>
    <w:rsid w:val="00C95218"/>
    <w:rsid w:val="00C95504"/>
    <w:rsid w:val="00CA1DB6"/>
    <w:rsid w:val="00CA2B03"/>
    <w:rsid w:val="00CA3D31"/>
    <w:rsid w:val="00CA71CC"/>
    <w:rsid w:val="00CB17EE"/>
    <w:rsid w:val="00CB257D"/>
    <w:rsid w:val="00CC546D"/>
    <w:rsid w:val="00CC62F9"/>
    <w:rsid w:val="00CC78AD"/>
    <w:rsid w:val="00CD4D0F"/>
    <w:rsid w:val="00CD7A4F"/>
    <w:rsid w:val="00CE14C5"/>
    <w:rsid w:val="00CE1F32"/>
    <w:rsid w:val="00CE427A"/>
    <w:rsid w:val="00CE6C29"/>
    <w:rsid w:val="00CE77BC"/>
    <w:rsid w:val="00CF2359"/>
    <w:rsid w:val="00CF3E33"/>
    <w:rsid w:val="00CF645B"/>
    <w:rsid w:val="00D02D7E"/>
    <w:rsid w:val="00D03FC5"/>
    <w:rsid w:val="00D04647"/>
    <w:rsid w:val="00D064E0"/>
    <w:rsid w:val="00D103E0"/>
    <w:rsid w:val="00D12EA3"/>
    <w:rsid w:val="00D16A29"/>
    <w:rsid w:val="00D2514D"/>
    <w:rsid w:val="00D33B77"/>
    <w:rsid w:val="00D33C9B"/>
    <w:rsid w:val="00D35074"/>
    <w:rsid w:val="00D4056A"/>
    <w:rsid w:val="00D52AF0"/>
    <w:rsid w:val="00D52F95"/>
    <w:rsid w:val="00D60E96"/>
    <w:rsid w:val="00D6320C"/>
    <w:rsid w:val="00D64560"/>
    <w:rsid w:val="00D65991"/>
    <w:rsid w:val="00D665B2"/>
    <w:rsid w:val="00D66731"/>
    <w:rsid w:val="00D7150D"/>
    <w:rsid w:val="00D80CB1"/>
    <w:rsid w:val="00D82E80"/>
    <w:rsid w:val="00D8467E"/>
    <w:rsid w:val="00D92E0F"/>
    <w:rsid w:val="00D94CED"/>
    <w:rsid w:val="00D97C9F"/>
    <w:rsid w:val="00DA1F54"/>
    <w:rsid w:val="00DA28E2"/>
    <w:rsid w:val="00DA2CDC"/>
    <w:rsid w:val="00DA312C"/>
    <w:rsid w:val="00DA3AF6"/>
    <w:rsid w:val="00DA54C3"/>
    <w:rsid w:val="00DA7445"/>
    <w:rsid w:val="00DB57E7"/>
    <w:rsid w:val="00DB6161"/>
    <w:rsid w:val="00DC66D9"/>
    <w:rsid w:val="00DE5BE0"/>
    <w:rsid w:val="00DF03F9"/>
    <w:rsid w:val="00DF122A"/>
    <w:rsid w:val="00DF3A4A"/>
    <w:rsid w:val="00DF426C"/>
    <w:rsid w:val="00E04FAD"/>
    <w:rsid w:val="00E053BA"/>
    <w:rsid w:val="00E07AFA"/>
    <w:rsid w:val="00E1103A"/>
    <w:rsid w:val="00E14568"/>
    <w:rsid w:val="00E147ED"/>
    <w:rsid w:val="00E20B20"/>
    <w:rsid w:val="00E20DF5"/>
    <w:rsid w:val="00E22556"/>
    <w:rsid w:val="00E236E5"/>
    <w:rsid w:val="00E240AE"/>
    <w:rsid w:val="00E2783C"/>
    <w:rsid w:val="00E30C9D"/>
    <w:rsid w:val="00E30EC3"/>
    <w:rsid w:val="00E30FFB"/>
    <w:rsid w:val="00E31826"/>
    <w:rsid w:val="00E40062"/>
    <w:rsid w:val="00E45BA1"/>
    <w:rsid w:val="00E521C8"/>
    <w:rsid w:val="00E54A29"/>
    <w:rsid w:val="00E566A7"/>
    <w:rsid w:val="00E568C0"/>
    <w:rsid w:val="00E619C6"/>
    <w:rsid w:val="00E626D1"/>
    <w:rsid w:val="00E63AFE"/>
    <w:rsid w:val="00E66171"/>
    <w:rsid w:val="00E71A53"/>
    <w:rsid w:val="00E749BE"/>
    <w:rsid w:val="00E75433"/>
    <w:rsid w:val="00E75723"/>
    <w:rsid w:val="00E77B16"/>
    <w:rsid w:val="00E82CF7"/>
    <w:rsid w:val="00E85720"/>
    <w:rsid w:val="00E8770E"/>
    <w:rsid w:val="00E93323"/>
    <w:rsid w:val="00E93819"/>
    <w:rsid w:val="00EA0422"/>
    <w:rsid w:val="00EA2C25"/>
    <w:rsid w:val="00EA7A70"/>
    <w:rsid w:val="00EB42F5"/>
    <w:rsid w:val="00EB4ADF"/>
    <w:rsid w:val="00EB4D3D"/>
    <w:rsid w:val="00EB634A"/>
    <w:rsid w:val="00EC1F5D"/>
    <w:rsid w:val="00EC5B0D"/>
    <w:rsid w:val="00ED49D7"/>
    <w:rsid w:val="00ED557F"/>
    <w:rsid w:val="00EE4226"/>
    <w:rsid w:val="00EE457F"/>
    <w:rsid w:val="00EE5CAB"/>
    <w:rsid w:val="00EF00ED"/>
    <w:rsid w:val="00EF022A"/>
    <w:rsid w:val="00EF57CD"/>
    <w:rsid w:val="00EF7231"/>
    <w:rsid w:val="00F02C34"/>
    <w:rsid w:val="00F04331"/>
    <w:rsid w:val="00F04902"/>
    <w:rsid w:val="00F07812"/>
    <w:rsid w:val="00F10631"/>
    <w:rsid w:val="00F10D47"/>
    <w:rsid w:val="00F12E99"/>
    <w:rsid w:val="00F265D6"/>
    <w:rsid w:val="00F31FEF"/>
    <w:rsid w:val="00F330E1"/>
    <w:rsid w:val="00F35A2F"/>
    <w:rsid w:val="00F42407"/>
    <w:rsid w:val="00F42DC0"/>
    <w:rsid w:val="00F464D4"/>
    <w:rsid w:val="00F4792F"/>
    <w:rsid w:val="00F50EE1"/>
    <w:rsid w:val="00F524CA"/>
    <w:rsid w:val="00F52E19"/>
    <w:rsid w:val="00F53223"/>
    <w:rsid w:val="00F53DCE"/>
    <w:rsid w:val="00F53E49"/>
    <w:rsid w:val="00F54B5E"/>
    <w:rsid w:val="00F5570B"/>
    <w:rsid w:val="00F55DD3"/>
    <w:rsid w:val="00F607DC"/>
    <w:rsid w:val="00F64C6F"/>
    <w:rsid w:val="00F64FD3"/>
    <w:rsid w:val="00F65467"/>
    <w:rsid w:val="00F66903"/>
    <w:rsid w:val="00F70AA6"/>
    <w:rsid w:val="00F70B1D"/>
    <w:rsid w:val="00F70D98"/>
    <w:rsid w:val="00F736DE"/>
    <w:rsid w:val="00F73A99"/>
    <w:rsid w:val="00F74646"/>
    <w:rsid w:val="00F801E0"/>
    <w:rsid w:val="00F8067A"/>
    <w:rsid w:val="00F8608C"/>
    <w:rsid w:val="00F87B83"/>
    <w:rsid w:val="00F9235F"/>
    <w:rsid w:val="00F92AB9"/>
    <w:rsid w:val="00F92BF9"/>
    <w:rsid w:val="00F93402"/>
    <w:rsid w:val="00F9656C"/>
    <w:rsid w:val="00FA532B"/>
    <w:rsid w:val="00FA712F"/>
    <w:rsid w:val="00FA7DE6"/>
    <w:rsid w:val="00FB264C"/>
    <w:rsid w:val="00FB305A"/>
    <w:rsid w:val="00FC032F"/>
    <w:rsid w:val="00FC2D7D"/>
    <w:rsid w:val="00FC5E77"/>
    <w:rsid w:val="00FD17D7"/>
    <w:rsid w:val="00FD3DEA"/>
    <w:rsid w:val="00FD4BC8"/>
    <w:rsid w:val="00FE030A"/>
    <w:rsid w:val="00FE2EF4"/>
    <w:rsid w:val="00FE78E8"/>
    <w:rsid w:val="00FE7C92"/>
    <w:rsid w:val="00FF51F8"/>
    <w:rsid w:val="00FF67BD"/>
    <w:rsid w:val="00FF72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4CCB23"/>
  <w15:docId w15:val="{898C0853-C91C-4394-9FD3-2A62CA9A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62B"/>
    <w:pPr>
      <w:widowControl w:val="0"/>
      <w:overflowPunct w:val="0"/>
      <w:autoSpaceDE w:val="0"/>
      <w:autoSpaceDN w:val="0"/>
      <w:adjustRightInd w:val="0"/>
      <w:ind w:left="1134" w:hanging="1134"/>
      <w:jc w:val="both"/>
      <w:textAlignment w:val="baseline"/>
    </w:pPr>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Hyperlink">
    <w:name w:val="Hyperlink"/>
    <w:basedOn w:val="DefaultParagraphFon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lang w:val="fr-FR"/>
    </w:rPr>
  </w:style>
  <w:style w:type="paragraph" w:styleId="BodyText">
    <w:name w:val="Body Text"/>
    <w:basedOn w:val="Normal"/>
    <w:link w:val="BodyTextChar"/>
    <w:rsid w:val="00742BD3"/>
    <w:pPr>
      <w:tabs>
        <w:tab w:val="left" w:pos="142"/>
        <w:tab w:val="left" w:pos="567"/>
        <w:tab w:val="left" w:pos="851"/>
        <w:tab w:val="left" w:leader="dot" w:pos="8222"/>
      </w:tabs>
      <w:ind w:left="0" w:firstLine="0"/>
    </w:pPr>
    <w:rPr>
      <w:rFonts w:ascii="Arial" w:hAnsi="Arial"/>
    </w:rPr>
  </w:style>
  <w:style w:type="character" w:customStyle="1" w:styleId="BodyTextChar">
    <w:name w:val="Body Text Char"/>
    <w:basedOn w:val="DefaultParagraphFont"/>
    <w:link w:val="BodyText"/>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PlainText">
    <w:name w:val="Plain Text"/>
    <w:basedOn w:val="Normal"/>
    <w:link w:val="PlainTextCh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val="fr-FR" w:eastAsia="en-US"/>
    </w:rPr>
  </w:style>
  <w:style w:type="character" w:customStyle="1" w:styleId="PlainTextChar">
    <w:name w:val="Plain Text Char"/>
    <w:basedOn w:val="DefaultParagraphFont"/>
    <w:link w:val="PlainText"/>
    <w:uiPriority w:val="99"/>
    <w:rsid w:val="00C82985"/>
    <w:rPr>
      <w:rFonts w:ascii="Calibri" w:eastAsia="Calibri" w:hAnsi="Calibri"/>
      <w:sz w:val="22"/>
      <w:szCs w:val="21"/>
      <w:lang w:val="fr-FR" w:eastAsia="en-US"/>
    </w:rPr>
  </w:style>
  <w:style w:type="paragraph" w:customStyle="1" w:styleId="HChG">
    <w:name w:val="_ H _Ch_G"/>
    <w:basedOn w:val="Normal"/>
    <w:next w:val="Normal"/>
    <w:link w:val="HChGChar"/>
    <w:qFormat/>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lang w:val="fr-CH"/>
    </w:rPr>
  </w:style>
  <w:style w:type="paragraph" w:customStyle="1" w:styleId="H1G">
    <w:name w:val="_ H_1_G"/>
    <w:basedOn w:val="Normal"/>
    <w:next w:val="Normal"/>
    <w:link w:val="H1GChar"/>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lang w:val="fr-CH"/>
    </w:rPr>
  </w:style>
  <w:style w:type="paragraph" w:styleId="BalloonText">
    <w:name w:val="Balloon Text"/>
    <w:basedOn w:val="Normal"/>
    <w:link w:val="BalloonTextChar"/>
    <w:rsid w:val="00E14568"/>
    <w:rPr>
      <w:rFonts w:ascii="Tahoma" w:hAnsi="Tahoma" w:cs="Tahoma"/>
      <w:sz w:val="16"/>
      <w:szCs w:val="16"/>
    </w:rPr>
  </w:style>
  <w:style w:type="character" w:customStyle="1" w:styleId="BalloonTextChar">
    <w:name w:val="Balloon Text Char"/>
    <w:basedOn w:val="DefaultParagraphFont"/>
    <w:link w:val="BalloonText"/>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A19A7"/>
    <w:rPr>
      <w:sz w:val="16"/>
      <w:szCs w:val="16"/>
    </w:rPr>
  </w:style>
  <w:style w:type="paragraph" w:styleId="CommentText">
    <w:name w:val="annotation text"/>
    <w:basedOn w:val="Normal"/>
    <w:link w:val="CommentTextChar"/>
    <w:uiPriority w:val="99"/>
    <w:rsid w:val="007A19A7"/>
  </w:style>
  <w:style w:type="character" w:customStyle="1" w:styleId="CommentTextChar">
    <w:name w:val="Comment Text Char"/>
    <w:basedOn w:val="DefaultParagraphFont"/>
    <w:link w:val="CommentText"/>
    <w:uiPriority w:val="99"/>
    <w:rsid w:val="007A19A7"/>
    <w:rPr>
      <w:lang w:eastAsia="fr-FR"/>
    </w:rPr>
  </w:style>
  <w:style w:type="paragraph" w:styleId="CommentSubject">
    <w:name w:val="annotation subject"/>
    <w:basedOn w:val="CommentText"/>
    <w:next w:val="CommentText"/>
    <w:link w:val="CommentSubjectChar"/>
    <w:rsid w:val="007A19A7"/>
    <w:rPr>
      <w:b/>
      <w:bCs/>
    </w:rPr>
  </w:style>
  <w:style w:type="character" w:customStyle="1" w:styleId="CommentSubjectChar">
    <w:name w:val="Comment Subject Char"/>
    <w:basedOn w:val="CommentTextChar"/>
    <w:link w:val="CommentSubject"/>
    <w:rsid w:val="007A19A7"/>
    <w:rPr>
      <w:b/>
      <w:bCs/>
      <w:lang w:eastAsia="fr-FR"/>
    </w:rPr>
  </w:style>
  <w:style w:type="paragraph" w:styleId="Header">
    <w:name w:val="header"/>
    <w:aliases w:val="6_G"/>
    <w:basedOn w:val="Normal"/>
    <w:link w:val="HeaderChar"/>
    <w:qFormat/>
    <w:rsid w:val="0011702A"/>
    <w:pPr>
      <w:tabs>
        <w:tab w:val="center" w:pos="4536"/>
        <w:tab w:val="right" w:pos="9072"/>
      </w:tabs>
    </w:pPr>
  </w:style>
  <w:style w:type="character" w:customStyle="1" w:styleId="HeaderChar">
    <w:name w:val="Header Char"/>
    <w:aliases w:val="6_G Char"/>
    <w:basedOn w:val="DefaultParagraphFont"/>
    <w:link w:val="Header"/>
    <w:rsid w:val="0011702A"/>
    <w:rPr>
      <w:lang w:eastAsia="fr-FR"/>
    </w:rPr>
  </w:style>
  <w:style w:type="paragraph" w:styleId="Footer">
    <w:name w:val="footer"/>
    <w:aliases w:val="3_G"/>
    <w:basedOn w:val="Normal"/>
    <w:link w:val="FooterChar"/>
    <w:uiPriority w:val="99"/>
    <w:qFormat/>
    <w:rsid w:val="0011702A"/>
    <w:pPr>
      <w:tabs>
        <w:tab w:val="center" w:pos="4536"/>
        <w:tab w:val="right" w:pos="9072"/>
      </w:tabs>
    </w:pPr>
  </w:style>
  <w:style w:type="character" w:customStyle="1" w:styleId="FooterChar">
    <w:name w:val="Footer Char"/>
    <w:aliases w:val="3_G Char"/>
    <w:basedOn w:val="DefaultParagraphFont"/>
    <w:link w:val="Footer"/>
    <w:uiPriority w:val="99"/>
    <w:rsid w:val="0011702A"/>
    <w:rPr>
      <w:lang w:eastAsia="fr-FR"/>
    </w:rPr>
  </w:style>
  <w:style w:type="paragraph" w:styleId="FootnoteText">
    <w:name w:val="footnote text"/>
    <w:basedOn w:val="Normal"/>
    <w:link w:val="FootnoteTextChar"/>
    <w:rsid w:val="00596953"/>
  </w:style>
  <w:style w:type="character" w:customStyle="1" w:styleId="FootnoteTextChar">
    <w:name w:val="Footnote Text Char"/>
    <w:basedOn w:val="DefaultParagraphFont"/>
    <w:link w:val="FootnoteText"/>
    <w:rsid w:val="00596953"/>
    <w:rPr>
      <w:lang w:eastAsia="fr-FR"/>
    </w:rPr>
  </w:style>
  <w:style w:type="character" w:styleId="FootnoteReference">
    <w:name w:val="footnote reference"/>
    <w:aliases w:val="4_G,Footnote Reference/"/>
    <w:unhideWhenUsed/>
    <w:rsid w:val="00596953"/>
    <w:rPr>
      <w:rFonts w:ascii="Times New Roman" w:hAnsi="Times New Roman" w:cs="Times New Roman" w:hint="default"/>
      <w:sz w:val="18"/>
      <w:vertAlign w:val="superscript"/>
    </w:rPr>
  </w:style>
  <w:style w:type="paragraph" w:styleId="ListParagraph">
    <w:name w:val="List Paragraph"/>
    <w:basedOn w:val="Normal"/>
    <w:uiPriority w:val="34"/>
    <w:qFormat/>
    <w:rsid w:val="00596953"/>
    <w:pPr>
      <w:ind w:left="720"/>
      <w:contextualSpacing/>
    </w:pPr>
  </w:style>
  <w:style w:type="paragraph" w:styleId="BodyText2">
    <w:name w:val="Body Text 2"/>
    <w:basedOn w:val="Normal"/>
    <w:link w:val="BodyText2Char"/>
    <w:rsid w:val="00FE2EF4"/>
    <w:pPr>
      <w:spacing w:after="120" w:line="480" w:lineRule="auto"/>
    </w:pPr>
  </w:style>
  <w:style w:type="character" w:customStyle="1" w:styleId="BodyText2Char">
    <w:name w:val="Body Text 2 Char"/>
    <w:basedOn w:val="DefaultParagraphFont"/>
    <w:link w:val="BodyText2"/>
    <w:rsid w:val="00FE2EF4"/>
    <w:rPr>
      <w:lang w:eastAsia="fr-FR"/>
    </w:rPr>
  </w:style>
  <w:style w:type="paragraph" w:styleId="BodyTextIndent2">
    <w:name w:val="Body Text Indent 2"/>
    <w:basedOn w:val="Normal"/>
    <w:link w:val="BodyTextIndent2Char"/>
    <w:rsid w:val="00FE2EF4"/>
    <w:pPr>
      <w:spacing w:after="120" w:line="480" w:lineRule="auto"/>
      <w:ind w:left="283"/>
    </w:pPr>
  </w:style>
  <w:style w:type="character" w:customStyle="1" w:styleId="BodyTextIndent2Char">
    <w:name w:val="Body Text Indent 2 Char"/>
    <w:basedOn w:val="DefaultParagraphFont"/>
    <w:link w:val="BodyTextIndent2"/>
    <w:rsid w:val="00FE2EF4"/>
    <w:rPr>
      <w:lang w:eastAsia="fr-FR"/>
    </w:rPr>
  </w:style>
  <w:style w:type="paragraph" w:customStyle="1" w:styleId="SingleTxtG">
    <w:name w:val="_ Single Txt_G"/>
    <w:basedOn w:val="Normal"/>
    <w:link w:val="SingleTxtGChar"/>
    <w:qFormat/>
    <w:rsid w:val="0075583E"/>
    <w:pPr>
      <w:widowControl/>
      <w:suppressAutoHyphens/>
      <w:overflowPunct/>
      <w:autoSpaceDE/>
      <w:autoSpaceDN/>
      <w:adjustRightInd/>
      <w:spacing w:after="120" w:line="240" w:lineRule="atLeast"/>
      <w:ind w:right="1134" w:firstLine="0"/>
      <w:textAlignment w:val="auto"/>
    </w:pPr>
    <w:rPr>
      <w:lang w:val="en-GB" w:eastAsia="en-US"/>
    </w:rPr>
  </w:style>
  <w:style w:type="character" w:customStyle="1" w:styleId="SingleTxtGChar">
    <w:name w:val="_ Single Txt_G Char"/>
    <w:link w:val="SingleTxtG"/>
    <w:qFormat/>
    <w:rsid w:val="0075583E"/>
    <w:rPr>
      <w:lang w:val="en-GB" w:eastAsia="en-US"/>
    </w:rPr>
  </w:style>
  <w:style w:type="table" w:styleId="TableGrid">
    <w:name w:val="Table Grid"/>
    <w:basedOn w:val="TableNormal"/>
    <w:rsid w:val="00130FAA"/>
    <w:pPr>
      <w:suppressAutoHyphens/>
      <w:spacing w:line="240" w:lineRule="atLeast"/>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Randnummer">
    <w:name w:val="Randnummer"/>
    <w:basedOn w:val="Normal"/>
    <w:rsid w:val="004161D7"/>
    <w:pPr>
      <w:widowControl/>
      <w:tabs>
        <w:tab w:val="left" w:pos="580"/>
        <w:tab w:val="left" w:pos="1100"/>
      </w:tabs>
      <w:overflowPunct/>
      <w:autoSpaceDE/>
      <w:autoSpaceDN/>
      <w:adjustRightInd/>
      <w:ind w:hanging="1080"/>
      <w:textAlignment w:val="auto"/>
    </w:pPr>
    <w:rPr>
      <w:rFonts w:ascii="Arial" w:hAnsi="Arial"/>
      <w:color w:val="000000"/>
    </w:rPr>
  </w:style>
  <w:style w:type="paragraph" w:styleId="Revision">
    <w:name w:val="Revision"/>
    <w:hidden/>
    <w:uiPriority w:val="99"/>
    <w:semiHidden/>
    <w:rsid w:val="00CE6C29"/>
    <w:rPr>
      <w:lang w:eastAsia="fr-FR"/>
    </w:rPr>
  </w:style>
  <w:style w:type="character" w:styleId="Emphasis">
    <w:name w:val="Emphasis"/>
    <w:basedOn w:val="DefaultParagraphFont"/>
    <w:uiPriority w:val="20"/>
    <w:qFormat/>
    <w:rsid w:val="000A1AAE"/>
    <w:rPr>
      <w:i/>
      <w:iCs/>
    </w:rPr>
  </w:style>
  <w:style w:type="paragraph" w:styleId="NormalWeb">
    <w:name w:val="Normal (Web)"/>
    <w:basedOn w:val="Normal"/>
    <w:uiPriority w:val="99"/>
    <w:semiHidden/>
    <w:unhideWhenUsed/>
    <w:rsid w:val="000A1AAE"/>
    <w:pPr>
      <w:widowControl/>
      <w:overflowPunct/>
      <w:autoSpaceDE/>
      <w:autoSpaceDN/>
      <w:adjustRightInd/>
      <w:spacing w:after="150"/>
      <w:ind w:left="0" w:firstLine="0"/>
      <w:jc w:val="left"/>
      <w:textAlignment w:val="auto"/>
    </w:pPr>
    <w:rPr>
      <w:sz w:val="24"/>
      <w:szCs w:val="24"/>
      <w:lang w:eastAsia="de-DE"/>
    </w:rPr>
  </w:style>
  <w:style w:type="paragraph" w:customStyle="1" w:styleId="hidden">
    <w:name w:val="hidden"/>
    <w:basedOn w:val="Normal"/>
    <w:rsid w:val="000A1AAE"/>
    <w:pPr>
      <w:widowControl/>
      <w:overflowPunct/>
      <w:autoSpaceDE/>
      <w:autoSpaceDN/>
      <w:adjustRightInd/>
      <w:spacing w:after="150"/>
      <w:ind w:left="0" w:firstLine="0"/>
      <w:jc w:val="left"/>
      <w:textAlignment w:val="auto"/>
    </w:pPr>
    <w:rPr>
      <w:vanish/>
      <w:sz w:val="24"/>
      <w:szCs w:val="24"/>
      <w:lang w:eastAsia="de-DE"/>
    </w:rPr>
  </w:style>
  <w:style w:type="paragraph" w:customStyle="1" w:styleId="RevisionJuristischerAbsatzFolgeabsatz">
    <w:name w:val="Revision Juristischer Absatz Folgeabsatz"/>
    <w:basedOn w:val="Normal"/>
    <w:rsid w:val="00E30EC3"/>
    <w:pPr>
      <w:widowControl/>
      <w:overflowPunct/>
      <w:autoSpaceDE/>
      <w:autoSpaceDN/>
      <w:adjustRightInd/>
      <w:spacing w:before="120" w:after="120"/>
      <w:ind w:left="0" w:firstLine="0"/>
      <w:textAlignment w:val="auto"/>
    </w:pPr>
    <w:rPr>
      <w:rFonts w:ascii="Arial" w:eastAsiaTheme="minorHAnsi" w:hAnsi="Arial" w:cs="Arial"/>
      <w:color w:val="800000"/>
      <w:sz w:val="22"/>
      <w:szCs w:val="22"/>
      <w:lang w:eastAsia="en-US"/>
    </w:rPr>
  </w:style>
  <w:style w:type="character" w:customStyle="1" w:styleId="RevisionText">
    <w:name w:val="Revision Text"/>
    <w:basedOn w:val="DefaultParagraphFont"/>
    <w:rsid w:val="00E30EC3"/>
    <w:rPr>
      <w:color w:val="800000"/>
      <w:shd w:val="clear" w:color="auto" w:fill="auto"/>
    </w:rPr>
  </w:style>
  <w:style w:type="paragraph" w:customStyle="1" w:styleId="ADN111">
    <w:name w:val="ADN 1.1.1"/>
    <w:basedOn w:val="Normal"/>
    <w:link w:val="ADN111Zchn"/>
    <w:qFormat/>
    <w:rsid w:val="00F70AA6"/>
    <w:pPr>
      <w:widowControl/>
      <w:overflowPunct/>
      <w:autoSpaceDE/>
      <w:autoSpaceDN/>
      <w:adjustRightInd/>
      <w:spacing w:before="360"/>
      <w:textAlignment w:val="auto"/>
    </w:pPr>
    <w:rPr>
      <w:b/>
      <w:bCs/>
      <w:color w:val="000000"/>
      <w:sz w:val="22"/>
      <w:szCs w:val="22"/>
    </w:rPr>
  </w:style>
  <w:style w:type="character" w:customStyle="1" w:styleId="ADN111Zchn">
    <w:name w:val="ADN 1.1.1 Zchn"/>
    <w:basedOn w:val="DefaultParagraphFont"/>
    <w:link w:val="ADN111"/>
    <w:rsid w:val="00F70AA6"/>
    <w:rPr>
      <w:b/>
      <w:bCs/>
      <w:color w:val="000000"/>
      <w:sz w:val="22"/>
      <w:szCs w:val="22"/>
      <w:lang w:eastAsia="fr-FR"/>
    </w:rPr>
  </w:style>
  <w:style w:type="paragraph" w:customStyle="1" w:styleId="ADNText3">
    <w:name w:val="ADN Text 3"/>
    <w:basedOn w:val="BodyTextIndent3"/>
    <w:link w:val="ADNText3Zchn"/>
    <w:qFormat/>
    <w:rsid w:val="00F70AA6"/>
    <w:pPr>
      <w:widowControl/>
      <w:overflowPunct/>
      <w:autoSpaceDE/>
      <w:autoSpaceDN/>
      <w:adjustRightInd/>
      <w:spacing w:before="60" w:after="0"/>
      <w:ind w:left="1134" w:firstLine="0"/>
      <w:textAlignment w:val="auto"/>
    </w:pPr>
    <w:rPr>
      <w:color w:val="000000"/>
      <w:sz w:val="22"/>
      <w:szCs w:val="22"/>
    </w:rPr>
  </w:style>
  <w:style w:type="character" w:customStyle="1" w:styleId="ADNText3Zchn">
    <w:name w:val="ADN Text 3 Zchn"/>
    <w:basedOn w:val="BodyTextIndent3Char"/>
    <w:link w:val="ADNText3"/>
    <w:rsid w:val="00F70AA6"/>
    <w:rPr>
      <w:color w:val="000000"/>
      <w:sz w:val="22"/>
      <w:szCs w:val="22"/>
      <w:lang w:eastAsia="fr-FR"/>
    </w:rPr>
  </w:style>
  <w:style w:type="paragraph" w:styleId="BodyTextIndent3">
    <w:name w:val="Body Text Indent 3"/>
    <w:basedOn w:val="Normal"/>
    <w:link w:val="BodyTextIndent3Char"/>
    <w:semiHidden/>
    <w:unhideWhenUsed/>
    <w:rsid w:val="00F70AA6"/>
    <w:pPr>
      <w:spacing w:after="120"/>
      <w:ind w:left="283"/>
    </w:pPr>
    <w:rPr>
      <w:sz w:val="16"/>
      <w:szCs w:val="16"/>
    </w:rPr>
  </w:style>
  <w:style w:type="character" w:customStyle="1" w:styleId="BodyTextIndent3Char">
    <w:name w:val="Body Text Indent 3 Char"/>
    <w:basedOn w:val="DefaultParagraphFont"/>
    <w:link w:val="BodyTextIndent3"/>
    <w:semiHidden/>
    <w:rsid w:val="00F70AA6"/>
    <w:rPr>
      <w:sz w:val="16"/>
      <w:szCs w:val="16"/>
      <w:lang w:eastAsia="fr-FR"/>
    </w:rPr>
  </w:style>
  <w:style w:type="character" w:customStyle="1" w:styleId="HChGChar">
    <w:name w:val="_ H _Ch_G Char"/>
    <w:link w:val="HChG"/>
    <w:rsid w:val="00E63AFE"/>
    <w:rPr>
      <w:b/>
      <w:sz w:val="28"/>
      <w:lang w:val="fr-CH" w:eastAsia="fr-FR"/>
    </w:rPr>
  </w:style>
  <w:style w:type="character" w:customStyle="1" w:styleId="H1GChar">
    <w:name w:val="_ H_1_G Char"/>
    <w:link w:val="H1G"/>
    <w:rsid w:val="00E63AFE"/>
    <w:rPr>
      <w:b/>
      <w:sz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24731">
      <w:bodyDiv w:val="1"/>
      <w:marLeft w:val="0"/>
      <w:marRight w:val="0"/>
      <w:marTop w:val="0"/>
      <w:marBottom w:val="0"/>
      <w:divBdr>
        <w:top w:val="none" w:sz="0" w:space="0" w:color="auto"/>
        <w:left w:val="none" w:sz="0" w:space="0" w:color="auto"/>
        <w:bottom w:val="none" w:sz="0" w:space="0" w:color="auto"/>
        <w:right w:val="none" w:sz="0" w:space="0" w:color="auto"/>
      </w:divBdr>
    </w:div>
    <w:div w:id="252473899">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816604127">
      <w:bodyDiv w:val="1"/>
      <w:marLeft w:val="0"/>
      <w:marRight w:val="0"/>
      <w:marTop w:val="0"/>
      <w:marBottom w:val="0"/>
      <w:divBdr>
        <w:top w:val="none" w:sz="0" w:space="0" w:color="auto"/>
        <w:left w:val="none" w:sz="0" w:space="0" w:color="auto"/>
        <w:bottom w:val="none" w:sz="0" w:space="0" w:color="auto"/>
        <w:right w:val="none" w:sz="0" w:space="0" w:color="auto"/>
      </w:divBdr>
      <w:divsChild>
        <w:div w:id="1576238123">
          <w:marLeft w:val="0"/>
          <w:marRight w:val="0"/>
          <w:marTop w:val="0"/>
          <w:marBottom w:val="0"/>
          <w:divBdr>
            <w:top w:val="none" w:sz="0" w:space="0" w:color="auto"/>
            <w:left w:val="none" w:sz="0" w:space="0" w:color="auto"/>
            <w:bottom w:val="none" w:sz="0" w:space="0" w:color="auto"/>
            <w:right w:val="none" w:sz="0" w:space="0" w:color="auto"/>
          </w:divBdr>
          <w:divsChild>
            <w:div w:id="897671481">
              <w:marLeft w:val="0"/>
              <w:marRight w:val="0"/>
              <w:marTop w:val="0"/>
              <w:marBottom w:val="0"/>
              <w:divBdr>
                <w:top w:val="none" w:sz="0" w:space="0" w:color="auto"/>
                <w:left w:val="none" w:sz="0" w:space="0" w:color="auto"/>
                <w:bottom w:val="none" w:sz="0" w:space="0" w:color="auto"/>
                <w:right w:val="none" w:sz="0" w:space="0" w:color="auto"/>
              </w:divBdr>
              <w:divsChild>
                <w:div w:id="1029792296">
                  <w:marLeft w:val="0"/>
                  <w:marRight w:val="0"/>
                  <w:marTop w:val="0"/>
                  <w:marBottom w:val="0"/>
                  <w:divBdr>
                    <w:top w:val="none" w:sz="0" w:space="0" w:color="auto"/>
                    <w:left w:val="none" w:sz="0" w:space="0" w:color="auto"/>
                    <w:bottom w:val="none" w:sz="0" w:space="0" w:color="auto"/>
                    <w:right w:val="none" w:sz="0" w:space="0" w:color="auto"/>
                  </w:divBdr>
                  <w:divsChild>
                    <w:div w:id="141771742">
                      <w:marLeft w:val="-150"/>
                      <w:marRight w:val="-150"/>
                      <w:marTop w:val="0"/>
                      <w:marBottom w:val="0"/>
                      <w:divBdr>
                        <w:top w:val="none" w:sz="0" w:space="0" w:color="auto"/>
                        <w:left w:val="none" w:sz="0" w:space="0" w:color="auto"/>
                        <w:bottom w:val="none" w:sz="0" w:space="0" w:color="auto"/>
                        <w:right w:val="none" w:sz="0" w:space="0" w:color="auto"/>
                      </w:divBdr>
                      <w:divsChild>
                        <w:div w:id="34737266">
                          <w:marLeft w:val="0"/>
                          <w:marRight w:val="0"/>
                          <w:marTop w:val="0"/>
                          <w:marBottom w:val="0"/>
                          <w:divBdr>
                            <w:top w:val="none" w:sz="0" w:space="0" w:color="auto"/>
                            <w:left w:val="none" w:sz="0" w:space="0" w:color="auto"/>
                            <w:bottom w:val="none" w:sz="0" w:space="0" w:color="auto"/>
                            <w:right w:val="none" w:sz="0" w:space="0" w:color="auto"/>
                          </w:divBdr>
                          <w:divsChild>
                            <w:div w:id="957835401">
                              <w:marLeft w:val="0"/>
                              <w:marRight w:val="0"/>
                              <w:marTop w:val="0"/>
                              <w:marBottom w:val="0"/>
                              <w:divBdr>
                                <w:top w:val="none" w:sz="0" w:space="0" w:color="auto"/>
                                <w:left w:val="none" w:sz="0" w:space="0" w:color="auto"/>
                                <w:bottom w:val="none" w:sz="0" w:space="0" w:color="auto"/>
                                <w:right w:val="none" w:sz="0" w:space="0" w:color="auto"/>
                              </w:divBdr>
                              <w:divsChild>
                                <w:div w:id="1529442560">
                                  <w:marLeft w:val="0"/>
                                  <w:marRight w:val="0"/>
                                  <w:marTop w:val="0"/>
                                  <w:marBottom w:val="300"/>
                                  <w:divBdr>
                                    <w:top w:val="none" w:sz="0" w:space="0" w:color="auto"/>
                                    <w:left w:val="none" w:sz="0" w:space="0" w:color="auto"/>
                                    <w:bottom w:val="none" w:sz="0" w:space="0" w:color="auto"/>
                                    <w:right w:val="none" w:sz="0" w:space="0" w:color="auto"/>
                                  </w:divBdr>
                                  <w:divsChild>
                                    <w:div w:id="1566181893">
                                      <w:marLeft w:val="0"/>
                                      <w:marRight w:val="0"/>
                                      <w:marTop w:val="0"/>
                                      <w:marBottom w:val="0"/>
                                      <w:divBdr>
                                        <w:top w:val="none" w:sz="0" w:space="0" w:color="auto"/>
                                        <w:left w:val="none" w:sz="0" w:space="0" w:color="auto"/>
                                        <w:bottom w:val="none" w:sz="0" w:space="0" w:color="auto"/>
                                        <w:right w:val="none" w:sz="0" w:space="0" w:color="auto"/>
                                      </w:divBdr>
                                      <w:divsChild>
                                        <w:div w:id="2103330933">
                                          <w:marLeft w:val="0"/>
                                          <w:marRight w:val="0"/>
                                          <w:marTop w:val="0"/>
                                          <w:marBottom w:val="0"/>
                                          <w:divBdr>
                                            <w:top w:val="none" w:sz="0" w:space="0" w:color="auto"/>
                                            <w:left w:val="none" w:sz="0" w:space="0" w:color="auto"/>
                                            <w:bottom w:val="none" w:sz="0" w:space="0" w:color="auto"/>
                                            <w:right w:val="none" w:sz="0" w:space="0" w:color="auto"/>
                                          </w:divBdr>
                                          <w:divsChild>
                                            <w:div w:id="8157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400914">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701929517">
      <w:bodyDiv w:val="1"/>
      <w:marLeft w:val="0"/>
      <w:marRight w:val="0"/>
      <w:marTop w:val="0"/>
      <w:marBottom w:val="0"/>
      <w:divBdr>
        <w:top w:val="none" w:sz="0" w:space="0" w:color="auto"/>
        <w:left w:val="none" w:sz="0" w:space="0" w:color="auto"/>
        <w:bottom w:val="none" w:sz="0" w:space="0" w:color="auto"/>
        <w:right w:val="none" w:sz="0" w:space="0" w:color="auto"/>
      </w:divBdr>
      <w:divsChild>
        <w:div w:id="1347176132">
          <w:marLeft w:val="0"/>
          <w:marRight w:val="0"/>
          <w:marTop w:val="0"/>
          <w:marBottom w:val="0"/>
          <w:divBdr>
            <w:top w:val="none" w:sz="0" w:space="0" w:color="auto"/>
            <w:left w:val="none" w:sz="0" w:space="0" w:color="auto"/>
            <w:bottom w:val="none" w:sz="0" w:space="0" w:color="auto"/>
            <w:right w:val="none" w:sz="0" w:space="0" w:color="auto"/>
          </w:divBdr>
          <w:divsChild>
            <w:div w:id="174928027">
              <w:marLeft w:val="0"/>
              <w:marRight w:val="0"/>
              <w:marTop w:val="0"/>
              <w:marBottom w:val="0"/>
              <w:divBdr>
                <w:top w:val="none" w:sz="0" w:space="0" w:color="auto"/>
                <w:left w:val="none" w:sz="0" w:space="0" w:color="auto"/>
                <w:bottom w:val="none" w:sz="0" w:space="0" w:color="auto"/>
                <w:right w:val="none" w:sz="0" w:space="0" w:color="auto"/>
              </w:divBdr>
              <w:divsChild>
                <w:div w:id="196235210">
                  <w:marLeft w:val="0"/>
                  <w:marRight w:val="0"/>
                  <w:marTop w:val="0"/>
                  <w:marBottom w:val="0"/>
                  <w:divBdr>
                    <w:top w:val="none" w:sz="0" w:space="0" w:color="auto"/>
                    <w:left w:val="none" w:sz="0" w:space="0" w:color="auto"/>
                    <w:bottom w:val="none" w:sz="0" w:space="0" w:color="auto"/>
                    <w:right w:val="none" w:sz="0" w:space="0" w:color="auto"/>
                  </w:divBdr>
                  <w:divsChild>
                    <w:div w:id="1782451311">
                      <w:marLeft w:val="0"/>
                      <w:marRight w:val="0"/>
                      <w:marTop w:val="0"/>
                      <w:marBottom w:val="0"/>
                      <w:divBdr>
                        <w:top w:val="none" w:sz="0" w:space="0" w:color="auto"/>
                        <w:left w:val="none" w:sz="0" w:space="0" w:color="auto"/>
                        <w:bottom w:val="none" w:sz="0" w:space="0" w:color="auto"/>
                        <w:right w:val="none" w:sz="0" w:space="0" w:color="auto"/>
                      </w:divBdr>
                      <w:divsChild>
                        <w:div w:id="76682174">
                          <w:marLeft w:val="0"/>
                          <w:marRight w:val="0"/>
                          <w:marTop w:val="0"/>
                          <w:marBottom w:val="0"/>
                          <w:divBdr>
                            <w:top w:val="none" w:sz="0" w:space="0" w:color="auto"/>
                            <w:left w:val="none" w:sz="0" w:space="0" w:color="auto"/>
                            <w:bottom w:val="none" w:sz="0" w:space="0" w:color="auto"/>
                            <w:right w:val="none" w:sz="0" w:space="0" w:color="auto"/>
                          </w:divBdr>
                          <w:divsChild>
                            <w:div w:id="999651353">
                              <w:marLeft w:val="0"/>
                              <w:marRight w:val="0"/>
                              <w:marTop w:val="0"/>
                              <w:marBottom w:val="0"/>
                              <w:divBdr>
                                <w:top w:val="none" w:sz="0" w:space="0" w:color="auto"/>
                                <w:left w:val="none" w:sz="0" w:space="0" w:color="auto"/>
                                <w:bottom w:val="none" w:sz="0" w:space="0" w:color="auto"/>
                                <w:right w:val="none" w:sz="0" w:space="0" w:color="auto"/>
                              </w:divBdr>
                              <w:divsChild>
                                <w:div w:id="525143916">
                                  <w:marLeft w:val="0"/>
                                  <w:marRight w:val="0"/>
                                  <w:marTop w:val="0"/>
                                  <w:marBottom w:val="0"/>
                                  <w:divBdr>
                                    <w:top w:val="none" w:sz="0" w:space="0" w:color="auto"/>
                                    <w:left w:val="none" w:sz="0" w:space="0" w:color="auto"/>
                                    <w:bottom w:val="none" w:sz="0" w:space="0" w:color="auto"/>
                                    <w:right w:val="none" w:sz="0" w:space="0" w:color="auto"/>
                                  </w:divBdr>
                                  <w:divsChild>
                                    <w:div w:id="1205556227">
                                      <w:marLeft w:val="0"/>
                                      <w:marRight w:val="0"/>
                                      <w:marTop w:val="0"/>
                                      <w:marBottom w:val="0"/>
                                      <w:divBdr>
                                        <w:top w:val="none" w:sz="0" w:space="0" w:color="auto"/>
                                        <w:left w:val="none" w:sz="0" w:space="0" w:color="auto"/>
                                        <w:bottom w:val="none" w:sz="0" w:space="0" w:color="auto"/>
                                        <w:right w:val="none" w:sz="0" w:space="0" w:color="auto"/>
                                      </w:divBdr>
                                      <w:divsChild>
                                        <w:div w:id="1510178263">
                                          <w:marLeft w:val="0"/>
                                          <w:marRight w:val="0"/>
                                          <w:marTop w:val="0"/>
                                          <w:marBottom w:val="0"/>
                                          <w:divBdr>
                                            <w:top w:val="none" w:sz="0" w:space="0" w:color="auto"/>
                                            <w:left w:val="none" w:sz="0" w:space="0" w:color="auto"/>
                                            <w:bottom w:val="none" w:sz="0" w:space="0" w:color="auto"/>
                                            <w:right w:val="none" w:sz="0" w:space="0" w:color="auto"/>
                                          </w:divBdr>
                                        </w:div>
                                      </w:divsChild>
                                    </w:div>
                                    <w:div w:id="532156211">
                                      <w:marLeft w:val="0"/>
                                      <w:marRight w:val="0"/>
                                      <w:marTop w:val="0"/>
                                      <w:marBottom w:val="0"/>
                                      <w:divBdr>
                                        <w:top w:val="none" w:sz="0" w:space="0" w:color="auto"/>
                                        <w:left w:val="none" w:sz="0" w:space="0" w:color="auto"/>
                                        <w:bottom w:val="none" w:sz="0" w:space="0" w:color="auto"/>
                                        <w:right w:val="none" w:sz="0" w:space="0" w:color="auto"/>
                                      </w:divBdr>
                                    </w:div>
                                    <w:div w:id="568149742">
                                      <w:marLeft w:val="0"/>
                                      <w:marRight w:val="0"/>
                                      <w:marTop w:val="0"/>
                                      <w:marBottom w:val="0"/>
                                      <w:divBdr>
                                        <w:top w:val="none" w:sz="0" w:space="0" w:color="auto"/>
                                        <w:left w:val="none" w:sz="0" w:space="0" w:color="auto"/>
                                        <w:bottom w:val="none" w:sz="0" w:space="0" w:color="auto"/>
                                        <w:right w:val="none" w:sz="0" w:space="0" w:color="auto"/>
                                      </w:divBdr>
                                      <w:divsChild>
                                        <w:div w:id="729307287">
                                          <w:marLeft w:val="0"/>
                                          <w:marRight w:val="0"/>
                                          <w:marTop w:val="0"/>
                                          <w:marBottom w:val="0"/>
                                          <w:divBdr>
                                            <w:top w:val="none" w:sz="0" w:space="0" w:color="auto"/>
                                            <w:left w:val="none" w:sz="0" w:space="0" w:color="auto"/>
                                            <w:bottom w:val="none" w:sz="0" w:space="0" w:color="auto"/>
                                            <w:right w:val="none" w:sz="0" w:space="0" w:color="auto"/>
                                          </w:divBdr>
                                        </w:div>
                                        <w:div w:id="1016931932">
                                          <w:marLeft w:val="0"/>
                                          <w:marRight w:val="0"/>
                                          <w:marTop w:val="0"/>
                                          <w:marBottom w:val="0"/>
                                          <w:divBdr>
                                            <w:top w:val="none" w:sz="0" w:space="0" w:color="auto"/>
                                            <w:left w:val="none" w:sz="0" w:space="0" w:color="auto"/>
                                            <w:bottom w:val="none" w:sz="0" w:space="0" w:color="auto"/>
                                            <w:right w:val="none" w:sz="0" w:space="0" w:color="auto"/>
                                          </w:divBdr>
                                        </w:div>
                                        <w:div w:id="500894899">
                                          <w:marLeft w:val="0"/>
                                          <w:marRight w:val="0"/>
                                          <w:marTop w:val="0"/>
                                          <w:marBottom w:val="0"/>
                                          <w:divBdr>
                                            <w:top w:val="none" w:sz="0" w:space="0" w:color="auto"/>
                                            <w:left w:val="none" w:sz="0" w:space="0" w:color="auto"/>
                                            <w:bottom w:val="none" w:sz="0" w:space="0" w:color="auto"/>
                                            <w:right w:val="none" w:sz="0" w:space="0" w:color="auto"/>
                                          </w:divBdr>
                                        </w:div>
                                        <w:div w:id="1083379660">
                                          <w:marLeft w:val="0"/>
                                          <w:marRight w:val="0"/>
                                          <w:marTop w:val="0"/>
                                          <w:marBottom w:val="0"/>
                                          <w:divBdr>
                                            <w:top w:val="none" w:sz="0" w:space="0" w:color="auto"/>
                                            <w:left w:val="none" w:sz="0" w:space="0" w:color="auto"/>
                                            <w:bottom w:val="none" w:sz="0" w:space="0" w:color="auto"/>
                                            <w:right w:val="none" w:sz="0" w:space="0" w:color="auto"/>
                                          </w:divBdr>
                                        </w:div>
                                      </w:divsChild>
                                    </w:div>
                                    <w:div w:id="997615612">
                                      <w:marLeft w:val="0"/>
                                      <w:marRight w:val="0"/>
                                      <w:marTop w:val="0"/>
                                      <w:marBottom w:val="0"/>
                                      <w:divBdr>
                                        <w:top w:val="none" w:sz="0" w:space="0" w:color="auto"/>
                                        <w:left w:val="none" w:sz="0" w:space="0" w:color="auto"/>
                                        <w:bottom w:val="none" w:sz="0" w:space="0" w:color="auto"/>
                                        <w:right w:val="none" w:sz="0" w:space="0" w:color="auto"/>
                                      </w:divBdr>
                                    </w:div>
                                    <w:div w:id="1697928304">
                                      <w:marLeft w:val="0"/>
                                      <w:marRight w:val="0"/>
                                      <w:marTop w:val="0"/>
                                      <w:marBottom w:val="0"/>
                                      <w:divBdr>
                                        <w:top w:val="none" w:sz="0" w:space="0" w:color="auto"/>
                                        <w:left w:val="none" w:sz="0" w:space="0" w:color="auto"/>
                                        <w:bottom w:val="none" w:sz="0" w:space="0" w:color="auto"/>
                                        <w:right w:val="none" w:sz="0" w:space="0" w:color="auto"/>
                                      </w:divBdr>
                                    </w:div>
                                    <w:div w:id="21343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99531-89B7-4A20-96B1-F7508520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00501-A657-4E52-8D7D-316A9FD54936}">
  <ds:schemaRefs>
    <ds:schemaRef ds:uri="http://schemas.openxmlformats.org/officeDocument/2006/bibliography"/>
  </ds:schemaRefs>
</ds:datastoreItem>
</file>

<file path=customXml/itemProps3.xml><?xml version="1.0" encoding="utf-8"?>
<ds:datastoreItem xmlns:ds="http://schemas.openxmlformats.org/officeDocument/2006/customXml" ds:itemID="{65B344B2-4047-42C3-948A-A09145599ED8}">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38C5A0A0-74A4-4210-AD66-FA6C59A31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2131</Words>
  <Characters>12147</Characters>
  <Application>Microsoft Office Word</Application>
  <DocSecurity>0</DocSecurity>
  <Lines>101</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MyCompany</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Manfred Leo</dc:creator>
  <cp:lastModifiedBy>Secretariat</cp:lastModifiedBy>
  <cp:revision>5</cp:revision>
  <cp:lastPrinted>2021-06-15T13:13:00Z</cp:lastPrinted>
  <dcterms:created xsi:type="dcterms:W3CDTF">2021-06-10T12:50:00Z</dcterms:created>
  <dcterms:modified xsi:type="dcterms:W3CDTF">2021-06-15T13:13:00Z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