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D0E0E" w14:paraId="33D8FBD6" w14:textId="77777777">
        <w:trPr>
          <w:cantSplit/>
          <w:trHeight w:hRule="exact" w:val="851"/>
        </w:trPr>
        <w:tc>
          <w:tcPr>
            <w:tcW w:w="1276" w:type="dxa"/>
            <w:tcBorders>
              <w:bottom w:val="single" w:sz="4" w:space="0" w:color="auto"/>
            </w:tcBorders>
            <w:vAlign w:val="bottom"/>
          </w:tcPr>
          <w:p w14:paraId="2A347684" w14:textId="77777777" w:rsidR="002D0E0E" w:rsidRDefault="002D0E0E" w:rsidP="00D92FF7">
            <w:pPr>
              <w:pStyle w:val="Heading6"/>
            </w:pPr>
          </w:p>
        </w:tc>
        <w:tc>
          <w:tcPr>
            <w:tcW w:w="8363" w:type="dxa"/>
            <w:gridSpan w:val="2"/>
            <w:tcBorders>
              <w:bottom w:val="single" w:sz="4" w:space="0" w:color="auto"/>
            </w:tcBorders>
            <w:vAlign w:val="bottom"/>
          </w:tcPr>
          <w:p w14:paraId="39B36FE8" w14:textId="13AAB6AB" w:rsidR="002D0E0E" w:rsidRPr="00D47EEA" w:rsidRDefault="00066D1F" w:rsidP="00B044E6">
            <w:pPr>
              <w:jc w:val="right"/>
            </w:pPr>
            <w:r>
              <w:rPr>
                <w:b/>
                <w:sz w:val="40"/>
                <w:szCs w:val="40"/>
              </w:rPr>
              <w:t>INF.</w:t>
            </w:r>
            <w:r w:rsidR="007B4179">
              <w:rPr>
                <w:b/>
                <w:sz w:val="40"/>
                <w:szCs w:val="40"/>
              </w:rPr>
              <w:t>5</w:t>
            </w:r>
          </w:p>
        </w:tc>
      </w:tr>
      <w:tr w:rsidR="002D0E0E" w14:paraId="4D735252" w14:textId="77777777" w:rsidTr="00671A8B">
        <w:trPr>
          <w:cantSplit/>
          <w:trHeight w:hRule="exact" w:val="3689"/>
        </w:trPr>
        <w:tc>
          <w:tcPr>
            <w:tcW w:w="6804" w:type="dxa"/>
            <w:gridSpan w:val="2"/>
            <w:tcBorders>
              <w:top w:val="single" w:sz="4" w:space="0" w:color="auto"/>
              <w:bottom w:val="single" w:sz="12" w:space="0" w:color="auto"/>
            </w:tcBorders>
          </w:tcPr>
          <w:p w14:paraId="74DD84F0" w14:textId="77777777" w:rsidR="00BE75D7" w:rsidRDefault="00BE75D7" w:rsidP="00BE75D7">
            <w:pPr>
              <w:spacing w:before="120"/>
              <w:rPr>
                <w:b/>
                <w:sz w:val="28"/>
                <w:szCs w:val="28"/>
              </w:rPr>
            </w:pPr>
            <w:r w:rsidRPr="00832334">
              <w:rPr>
                <w:b/>
                <w:sz w:val="28"/>
                <w:szCs w:val="28"/>
              </w:rPr>
              <w:t>Economic Commission for Europe</w:t>
            </w:r>
          </w:p>
          <w:p w14:paraId="7141DD4D" w14:textId="7FC85BBB" w:rsidR="00BE75D7" w:rsidRPr="008F31D2" w:rsidRDefault="00BE75D7" w:rsidP="00BE75D7">
            <w:pPr>
              <w:spacing w:before="120"/>
              <w:rPr>
                <w:sz w:val="28"/>
                <w:szCs w:val="28"/>
              </w:rPr>
            </w:pPr>
            <w:r>
              <w:rPr>
                <w:sz w:val="28"/>
                <w:szCs w:val="28"/>
              </w:rPr>
              <w:t>Inland Transport Committee</w:t>
            </w:r>
          </w:p>
          <w:p w14:paraId="06D3C564" w14:textId="77777777" w:rsidR="00BE75D7" w:rsidRDefault="00BE75D7" w:rsidP="00BE75D7">
            <w:pPr>
              <w:spacing w:before="120"/>
              <w:rPr>
                <w:b/>
                <w:sz w:val="24"/>
                <w:szCs w:val="24"/>
              </w:rPr>
            </w:pPr>
            <w:r>
              <w:rPr>
                <w:b/>
                <w:sz w:val="24"/>
                <w:szCs w:val="24"/>
              </w:rPr>
              <w:t>Working Party on the Transport of Dangerous Goods</w:t>
            </w:r>
          </w:p>
          <w:p w14:paraId="05484EE5" w14:textId="77777777" w:rsidR="00BE75D7" w:rsidRPr="008F31D2" w:rsidRDefault="00BE75D7" w:rsidP="00BE75D7">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42075832" w14:textId="4FD690AA" w:rsidR="00BE75D7" w:rsidRPr="008D7010" w:rsidRDefault="00BE75D7" w:rsidP="00BE75D7">
            <w:pPr>
              <w:spacing w:before="120"/>
              <w:rPr>
                <w:b/>
              </w:rPr>
            </w:pPr>
            <w:r>
              <w:rPr>
                <w:b/>
              </w:rPr>
              <w:t>Thirty-</w:t>
            </w:r>
            <w:r w:rsidR="005E55FB">
              <w:rPr>
                <w:b/>
              </w:rPr>
              <w:t>eighth</w:t>
            </w:r>
            <w:r>
              <w:rPr>
                <w:b/>
              </w:rPr>
              <w:t xml:space="preserve"> </w:t>
            </w:r>
            <w:r w:rsidRPr="008D7010">
              <w:rPr>
                <w:b/>
              </w:rPr>
              <w:t>session</w:t>
            </w:r>
          </w:p>
          <w:p w14:paraId="23BFB593" w14:textId="77777777" w:rsidR="00C25DCF" w:rsidRPr="00C25DCF" w:rsidRDefault="00C25DCF" w:rsidP="00C25DCF">
            <w:pPr>
              <w:rPr>
                <w:lang w:eastAsia="fr-FR"/>
              </w:rPr>
            </w:pPr>
            <w:r w:rsidRPr="00C25DCF">
              <w:rPr>
                <w:lang w:eastAsia="fr-FR"/>
              </w:rPr>
              <w:t>Geneva, 23–27 August 2021</w:t>
            </w:r>
          </w:p>
          <w:p w14:paraId="0CA59DD3" w14:textId="77777777" w:rsidR="00C25DCF" w:rsidRPr="00C25DCF" w:rsidRDefault="00C25DCF" w:rsidP="00C25DCF">
            <w:pPr>
              <w:rPr>
                <w:lang w:eastAsia="fr-FR"/>
              </w:rPr>
            </w:pPr>
            <w:r w:rsidRPr="00C25DCF">
              <w:rPr>
                <w:lang w:eastAsia="fr-FR"/>
              </w:rPr>
              <w:t>Item 4 (b) of the provisional agenda</w:t>
            </w:r>
          </w:p>
          <w:p w14:paraId="7092B0CB" w14:textId="48A45DD3" w:rsidR="008725D5" w:rsidRPr="00D773DF" w:rsidRDefault="00C25DCF" w:rsidP="00C25DCF">
            <w:r w:rsidRPr="00C25DCF">
              <w:rPr>
                <w:b/>
                <w:bCs/>
                <w:lang w:eastAsia="fr-FR"/>
              </w:rPr>
              <w:t xml:space="preserve">Proposals for amendments to the regulations annexed to the ADN: </w:t>
            </w:r>
            <w:r w:rsidRPr="00C25DCF">
              <w:rPr>
                <w:b/>
                <w:bCs/>
                <w:lang w:eastAsia="fr-FR"/>
              </w:rPr>
              <w:br/>
              <w:t>other proposals</w:t>
            </w:r>
          </w:p>
        </w:tc>
        <w:tc>
          <w:tcPr>
            <w:tcW w:w="2835" w:type="dxa"/>
            <w:tcBorders>
              <w:top w:val="single" w:sz="4" w:space="0" w:color="auto"/>
              <w:bottom w:val="single" w:sz="12" w:space="0" w:color="auto"/>
            </w:tcBorders>
          </w:tcPr>
          <w:p w14:paraId="469560E5" w14:textId="241FC32C" w:rsidR="002D0E0E" w:rsidRDefault="00C07BA8" w:rsidP="00E01FA7">
            <w:pPr>
              <w:tabs>
                <w:tab w:val="right" w:pos="2835"/>
              </w:tabs>
              <w:spacing w:before="120"/>
            </w:pPr>
            <w:r>
              <w:tab/>
            </w:r>
          </w:p>
          <w:p w14:paraId="00743B36" w14:textId="3AFF6072" w:rsidR="007B31BD" w:rsidRDefault="00357A98" w:rsidP="00661AEB">
            <w:pPr>
              <w:spacing w:before="120"/>
            </w:pPr>
            <w:r>
              <w:t>10</w:t>
            </w:r>
            <w:r w:rsidR="0064024B">
              <w:t xml:space="preserve"> </w:t>
            </w:r>
            <w:r w:rsidR="00C00CB2">
              <w:t>June</w:t>
            </w:r>
            <w:r w:rsidR="00F81B55">
              <w:t xml:space="preserve"> 20</w:t>
            </w:r>
            <w:r w:rsidR="000228C8">
              <w:t>2</w:t>
            </w:r>
            <w:r w:rsidR="00567573">
              <w:t>1</w:t>
            </w:r>
            <w:r w:rsidR="00F70DC9">
              <w:br/>
            </w:r>
          </w:p>
          <w:p w14:paraId="6BB3027C" w14:textId="042E54B4" w:rsidR="00661AEB" w:rsidRDefault="00661AEB" w:rsidP="00661AEB">
            <w:pPr>
              <w:spacing w:before="120"/>
            </w:pPr>
            <w:r>
              <w:t>English</w:t>
            </w:r>
          </w:p>
        </w:tc>
      </w:tr>
    </w:tbl>
    <w:p w14:paraId="08629E86" w14:textId="1E632D31" w:rsidR="007E6010" w:rsidRPr="003134DF" w:rsidRDefault="00F81B55" w:rsidP="00C652E4">
      <w:pPr>
        <w:pStyle w:val="HChG"/>
      </w:pPr>
      <w:r>
        <w:tab/>
      </w:r>
      <w:r>
        <w:tab/>
      </w:r>
      <w:r w:rsidR="00C652E4" w:rsidRPr="00C652E4">
        <w:rPr>
          <w:lang w:val="en-US"/>
        </w:rPr>
        <w:t>Carriage of fumigated bulk cargoes in cargo holds and fumigated cargo holds of dry-cargo vessels</w:t>
      </w:r>
    </w:p>
    <w:p w14:paraId="6C23BFC4" w14:textId="09A5DFF8" w:rsidR="000E264F" w:rsidRDefault="007E6010" w:rsidP="000C5B90">
      <w:pPr>
        <w:pStyle w:val="H1G"/>
        <w:rPr>
          <w:lang w:val="en-US" w:eastAsia="fr-FR"/>
        </w:rPr>
      </w:pPr>
      <w:r w:rsidRPr="003134DF">
        <w:tab/>
      </w:r>
      <w:r w:rsidRPr="003134DF">
        <w:tab/>
      </w:r>
      <w:r w:rsidR="000F0254" w:rsidRPr="00E0333C">
        <w:rPr>
          <w:lang w:eastAsia="fr-FR"/>
        </w:rPr>
        <w:t xml:space="preserve">Submitted by the </w:t>
      </w:r>
      <w:r w:rsidR="000C5B90" w:rsidRPr="000C5B90">
        <w:rPr>
          <w:lang w:val="en-US" w:eastAsia="fr-FR"/>
        </w:rPr>
        <w:t>Government of Austria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0"/>
        <w:gridCol w:w="7309"/>
      </w:tblGrid>
      <w:tr w:rsidR="00970AF4" w:rsidRPr="0029193E" w14:paraId="58383F77" w14:textId="77777777" w:rsidTr="00B3318A">
        <w:trPr>
          <w:jc w:val="center"/>
        </w:trPr>
        <w:tc>
          <w:tcPr>
            <w:tcW w:w="2330" w:type="dxa"/>
          </w:tcPr>
          <w:p w14:paraId="4CFB7210" w14:textId="77777777" w:rsidR="00970AF4" w:rsidRPr="0029193E" w:rsidRDefault="00970AF4" w:rsidP="00B3318A">
            <w:pPr>
              <w:tabs>
                <w:tab w:val="left" w:pos="284"/>
              </w:tabs>
              <w:spacing w:before="120" w:after="120"/>
              <w:rPr>
                <w:lang w:val="en-US"/>
              </w:rPr>
            </w:pPr>
            <w:r w:rsidRPr="0029193E">
              <w:rPr>
                <w:rFonts w:eastAsia="Arial"/>
                <w:i/>
                <w:sz w:val="24"/>
                <w:lang w:val="en-US"/>
              </w:rPr>
              <w:t>Summary</w:t>
            </w:r>
          </w:p>
        </w:tc>
        <w:tc>
          <w:tcPr>
            <w:tcW w:w="7309" w:type="dxa"/>
          </w:tcPr>
          <w:p w14:paraId="6553BAF5" w14:textId="77777777" w:rsidR="00970AF4" w:rsidRPr="0029193E" w:rsidRDefault="00970AF4" w:rsidP="00B3318A">
            <w:pPr>
              <w:spacing w:before="120" w:after="120"/>
              <w:rPr>
                <w:lang w:val="en-US"/>
              </w:rPr>
            </w:pPr>
          </w:p>
        </w:tc>
      </w:tr>
      <w:tr w:rsidR="00970AF4" w:rsidRPr="0029193E" w14:paraId="2E665747" w14:textId="77777777" w:rsidTr="00B3318A">
        <w:trPr>
          <w:jc w:val="center"/>
        </w:trPr>
        <w:tc>
          <w:tcPr>
            <w:tcW w:w="2330" w:type="dxa"/>
          </w:tcPr>
          <w:p w14:paraId="00E798BE" w14:textId="77777777" w:rsidR="00970AF4" w:rsidRPr="0029193E" w:rsidRDefault="00970AF4" w:rsidP="00B3318A">
            <w:pPr>
              <w:tabs>
                <w:tab w:val="left" w:pos="284"/>
              </w:tabs>
              <w:rPr>
                <w:lang w:val="en-US"/>
              </w:rPr>
            </w:pPr>
            <w:r w:rsidRPr="0029193E">
              <w:rPr>
                <w:b/>
                <w:lang w:val="en-US"/>
              </w:rPr>
              <w:t>Executive Summary:</w:t>
            </w:r>
          </w:p>
        </w:tc>
        <w:tc>
          <w:tcPr>
            <w:tcW w:w="7309" w:type="dxa"/>
          </w:tcPr>
          <w:p w14:paraId="4FDB62B3" w14:textId="77777777" w:rsidR="00970AF4" w:rsidRPr="0029193E" w:rsidRDefault="00970AF4" w:rsidP="00B3318A">
            <w:pPr>
              <w:spacing w:before="120" w:after="120"/>
              <w:ind w:left="11" w:hanging="11"/>
              <w:rPr>
                <w:lang w:val="en-US"/>
              </w:rPr>
            </w:pPr>
            <w:r w:rsidRPr="0029193E">
              <w:rPr>
                <w:lang w:val="en-US" w:eastAsia="en-GB"/>
              </w:rPr>
              <w:t>The German delegation has submitted a proposal for regulations regarding the carriage of fumigated bulk cargoes in cargo holds and fumigated cargo holds of dry-cargo vessels.  The Austrian delegation supports the goal of the proposal, but would like to submit an alternative solution for discussion.</w:t>
            </w:r>
          </w:p>
        </w:tc>
      </w:tr>
      <w:tr w:rsidR="00970AF4" w:rsidRPr="0029193E" w14:paraId="5C968C7E" w14:textId="77777777" w:rsidTr="00B3318A">
        <w:trPr>
          <w:jc w:val="center"/>
        </w:trPr>
        <w:tc>
          <w:tcPr>
            <w:tcW w:w="2330" w:type="dxa"/>
          </w:tcPr>
          <w:p w14:paraId="272F1377" w14:textId="77777777" w:rsidR="00970AF4" w:rsidRPr="0029193E" w:rsidRDefault="00970AF4" w:rsidP="00B3318A">
            <w:pPr>
              <w:tabs>
                <w:tab w:val="left" w:pos="284"/>
              </w:tabs>
              <w:rPr>
                <w:b/>
                <w:lang w:val="en-US"/>
              </w:rPr>
            </w:pPr>
            <w:r w:rsidRPr="0029193E">
              <w:rPr>
                <w:b/>
                <w:lang w:val="en-US"/>
              </w:rPr>
              <w:t>Action to be taken:</w:t>
            </w:r>
          </w:p>
        </w:tc>
        <w:tc>
          <w:tcPr>
            <w:tcW w:w="7309" w:type="dxa"/>
          </w:tcPr>
          <w:p w14:paraId="540A7972" w14:textId="77777777" w:rsidR="00970AF4" w:rsidRPr="0029193E" w:rsidRDefault="00970AF4" w:rsidP="00B3318A">
            <w:pPr>
              <w:tabs>
                <w:tab w:val="left" w:pos="567"/>
              </w:tabs>
              <w:spacing w:after="120"/>
              <w:ind w:right="1134"/>
              <w:rPr>
                <w:lang w:val="en-US" w:eastAsia="en-GB"/>
              </w:rPr>
            </w:pPr>
            <w:r w:rsidRPr="0029193E">
              <w:rPr>
                <w:lang w:val="en-US"/>
              </w:rPr>
              <w:t>Add a new special provision 804 to section 3.3.1 of ADN.</w:t>
            </w:r>
          </w:p>
          <w:p w14:paraId="30E1F39D" w14:textId="77777777" w:rsidR="00970AF4" w:rsidRPr="0029193E" w:rsidRDefault="00970AF4" w:rsidP="00B3318A">
            <w:pPr>
              <w:spacing w:before="120" w:after="120"/>
              <w:ind w:left="11" w:hanging="11"/>
              <w:rPr>
                <w:lang w:val="en-US" w:eastAsia="en-GB"/>
              </w:rPr>
            </w:pPr>
            <w:r w:rsidRPr="0029193E">
              <w:rPr>
                <w:lang w:val="en-US" w:eastAsia="en-GB"/>
              </w:rPr>
              <w:t xml:space="preserve">Amend the provisions applicable to fumigated cargo transport units in section </w:t>
            </w:r>
            <w:r w:rsidRPr="0029193E">
              <w:rPr>
                <w:b/>
                <w:lang w:val="en-US" w:eastAsia="en-GB"/>
              </w:rPr>
              <w:t>5.5.2</w:t>
            </w:r>
            <w:r w:rsidRPr="0029193E">
              <w:rPr>
                <w:lang w:val="en-US" w:eastAsia="en-GB"/>
              </w:rPr>
              <w:t xml:space="preserve"> with provisions applicable to fumigated cargo holds. </w:t>
            </w:r>
          </w:p>
          <w:p w14:paraId="674BA8C5" w14:textId="77777777" w:rsidR="00970AF4" w:rsidRPr="0029193E" w:rsidRDefault="00970AF4" w:rsidP="00B3318A">
            <w:pPr>
              <w:spacing w:before="120" w:after="120"/>
              <w:ind w:left="11" w:hanging="11"/>
              <w:rPr>
                <w:lang w:val="en-US"/>
              </w:rPr>
            </w:pPr>
            <w:r w:rsidRPr="0029193E">
              <w:rPr>
                <w:lang w:val="en-US" w:eastAsia="en-GB"/>
              </w:rPr>
              <w:t xml:space="preserve">Consequential amendments to sub-section </w:t>
            </w:r>
            <w:r w:rsidRPr="0029193E">
              <w:rPr>
                <w:lang w:val="en-US"/>
              </w:rPr>
              <w:t>2.2.9.3 ADN und in der Table B.</w:t>
            </w:r>
          </w:p>
        </w:tc>
      </w:tr>
      <w:tr w:rsidR="00970AF4" w:rsidRPr="0029193E" w14:paraId="6EF597E5" w14:textId="77777777" w:rsidTr="00B3318A">
        <w:trPr>
          <w:jc w:val="center"/>
        </w:trPr>
        <w:tc>
          <w:tcPr>
            <w:tcW w:w="2330" w:type="dxa"/>
          </w:tcPr>
          <w:p w14:paraId="1698B271" w14:textId="77777777" w:rsidR="00970AF4" w:rsidRPr="0029193E" w:rsidRDefault="00970AF4" w:rsidP="00B3318A">
            <w:pPr>
              <w:tabs>
                <w:tab w:val="left" w:pos="284"/>
              </w:tabs>
              <w:rPr>
                <w:b/>
                <w:lang w:val="en-US"/>
              </w:rPr>
            </w:pPr>
            <w:r w:rsidRPr="0029193E">
              <w:rPr>
                <w:b/>
                <w:lang w:val="en-US"/>
              </w:rPr>
              <w:t>Related documents:</w:t>
            </w:r>
          </w:p>
        </w:tc>
        <w:tc>
          <w:tcPr>
            <w:tcW w:w="7309" w:type="dxa"/>
          </w:tcPr>
          <w:p w14:paraId="7B024568" w14:textId="77777777" w:rsidR="00970AF4" w:rsidRPr="0029193E" w:rsidRDefault="00970AF4" w:rsidP="00B3318A">
            <w:pPr>
              <w:spacing w:before="120" w:after="120"/>
              <w:rPr>
                <w:lang w:val="en-US" w:eastAsia="en-GB"/>
              </w:rPr>
            </w:pPr>
            <w:r w:rsidRPr="0029193E">
              <w:rPr>
                <w:lang w:val="en-US" w:eastAsia="en-GB"/>
              </w:rPr>
              <w:t>Informal document INF.7 of the thirty-seventh session of the ADN Safety Committee;</w:t>
            </w:r>
          </w:p>
          <w:p w14:paraId="212D9501" w14:textId="77777777" w:rsidR="00970AF4" w:rsidRPr="0029193E" w:rsidRDefault="00970AF4" w:rsidP="00B3318A">
            <w:pPr>
              <w:spacing w:before="120" w:after="120"/>
              <w:rPr>
                <w:lang w:val="en-US" w:eastAsia="en-GB"/>
              </w:rPr>
            </w:pPr>
            <w:r w:rsidRPr="0029193E">
              <w:rPr>
                <w:lang w:val="en-US" w:eastAsia="en-GB"/>
              </w:rPr>
              <w:t>ECE/TRANS/WP.15/AC.2/76, report of the thirty-seventh session, paragraphs 42 to 45;</w:t>
            </w:r>
          </w:p>
          <w:p w14:paraId="36F84ED8" w14:textId="77777777" w:rsidR="00970AF4" w:rsidRPr="0029193E" w:rsidRDefault="00970AF4" w:rsidP="00B3318A">
            <w:pPr>
              <w:pStyle w:val="Default"/>
              <w:rPr>
                <w:lang w:val="en-US" w:eastAsia="en-US"/>
              </w:rPr>
            </w:pPr>
            <w:r w:rsidRPr="0029193E">
              <w:rPr>
                <w:color w:val="auto"/>
                <w:sz w:val="20"/>
                <w:szCs w:val="20"/>
                <w:lang w:val="en-US" w:eastAsia="en-GB"/>
              </w:rPr>
              <w:t>ECE/TRANS/WP.15/AC.2/2021/22, proposal of the German delegation.</w:t>
            </w:r>
          </w:p>
        </w:tc>
      </w:tr>
    </w:tbl>
    <w:p w14:paraId="72A738A2" w14:textId="5D2F0A6E" w:rsidR="00357A98" w:rsidRPr="0029193E" w:rsidRDefault="00357A98" w:rsidP="00357A98">
      <w:pPr>
        <w:pStyle w:val="HChG"/>
        <w:rPr>
          <w:lang w:val="en-US" w:eastAsia="en-GB"/>
        </w:rPr>
      </w:pPr>
      <w:r>
        <w:rPr>
          <w:lang w:val="en-US" w:eastAsia="en-GB"/>
        </w:rPr>
        <w:tab/>
      </w:r>
      <w:r>
        <w:rPr>
          <w:lang w:val="en-US" w:eastAsia="en-GB"/>
        </w:rPr>
        <w:tab/>
      </w:r>
      <w:r w:rsidRPr="0029193E">
        <w:rPr>
          <w:lang w:val="en-US" w:eastAsia="en-GB"/>
        </w:rPr>
        <w:t>Introduction</w:t>
      </w:r>
    </w:p>
    <w:p w14:paraId="3DEF9A10" w14:textId="77777777" w:rsidR="00357A98" w:rsidRPr="0029193E" w:rsidRDefault="00357A98" w:rsidP="00357A98">
      <w:pPr>
        <w:pStyle w:val="SingleTxtG"/>
        <w:rPr>
          <w:lang w:val="en-US"/>
        </w:rPr>
      </w:pPr>
      <w:r w:rsidRPr="0029193E">
        <w:rPr>
          <w:lang w:val="en-US"/>
        </w:rPr>
        <w:t>1.</w:t>
      </w:r>
      <w:r w:rsidRPr="0029193E">
        <w:rPr>
          <w:lang w:val="en-US"/>
        </w:rPr>
        <w:tab/>
        <w:t>Section 5.5.2 of ADN contains the requirements to be met when carrying fumigated cargo transport units. In accordance with Chapter 1.2 of ADN, cargo transport unit only means “a vehicle, a wagon, a container, a tank-container, a portable tank or an MEGC” but not inland waterway vessels or the cargo holds of inland waterway vessels.</w:t>
      </w:r>
    </w:p>
    <w:p w14:paraId="1E548B6C" w14:textId="14DC40A0" w:rsidR="00357A98" w:rsidRPr="0029193E" w:rsidRDefault="00357A98" w:rsidP="00357A98">
      <w:pPr>
        <w:pStyle w:val="SingleTxtG"/>
        <w:rPr>
          <w:lang w:val="en-US"/>
        </w:rPr>
      </w:pPr>
      <w:r w:rsidRPr="0029193E">
        <w:rPr>
          <w:lang w:val="en-US"/>
        </w:rPr>
        <w:t>2.</w:t>
      </w:r>
      <w:r w:rsidRPr="0029193E">
        <w:rPr>
          <w:lang w:val="en-US"/>
        </w:rPr>
        <w:tab/>
        <w:t>An extension of Chapter 5.5 of ADN to include provisions for the carriage of fumigated bulk cargoes would help solving the problem. As is the case of fumigated cargo transport units (UN No. 3359), the carriage in a fumigated state of bulk cargoes that are not to be classified as dangerous goods themselves would become subject to the applicable provisions of Chapter 5.5 only.</w:t>
      </w:r>
    </w:p>
    <w:p w14:paraId="2E68F255" w14:textId="77777777" w:rsidR="00357A98" w:rsidRPr="0029193E" w:rsidRDefault="00357A98" w:rsidP="00357A98">
      <w:pPr>
        <w:pStyle w:val="SingleTxtG"/>
        <w:rPr>
          <w:lang w:val="en-US"/>
        </w:rPr>
      </w:pPr>
      <w:r w:rsidRPr="0029193E">
        <w:rPr>
          <w:lang w:val="en-US"/>
        </w:rPr>
        <w:t>3.</w:t>
      </w:r>
      <w:r w:rsidRPr="0029193E">
        <w:rPr>
          <w:lang w:val="en-US"/>
        </w:rPr>
        <w:tab/>
        <w:t>The German delegation has submitted a proposal with ECE/TRANS/WP.15/AC.2/2021/22, whose goals are explicitly supported by the Austrian delegation. The Austrian delegation would however like to submit an alternative solution due to several reasons.</w:t>
      </w:r>
    </w:p>
    <w:p w14:paraId="387A4802" w14:textId="4D05E7D9" w:rsidR="00357A98" w:rsidRPr="0029193E" w:rsidRDefault="00357A98" w:rsidP="00357A98">
      <w:pPr>
        <w:pStyle w:val="SingleTxtG"/>
        <w:rPr>
          <w:lang w:val="en-US"/>
        </w:rPr>
      </w:pPr>
      <w:r w:rsidRPr="0029193E">
        <w:rPr>
          <w:lang w:val="en-US"/>
        </w:rPr>
        <w:lastRenderedPageBreak/>
        <w:t>4.</w:t>
      </w:r>
      <w:r w:rsidRPr="0029193E">
        <w:rPr>
          <w:lang w:val="en-US"/>
        </w:rPr>
        <w:tab/>
        <w:t xml:space="preserve">The new identification number 9007 proposed in </w:t>
      </w:r>
      <w:r w:rsidR="00AF6BD2" w:rsidRPr="0029193E">
        <w:rPr>
          <w:lang w:val="en-US" w:eastAsia="en-GB"/>
        </w:rPr>
        <w:t>ECE/TRANS/WP.15/</w:t>
      </w:r>
      <w:r w:rsidRPr="0029193E">
        <w:rPr>
          <w:lang w:val="en-US"/>
        </w:rPr>
        <w:t xml:space="preserve">AC.2/2021/22 would not covert </w:t>
      </w:r>
      <w:r>
        <w:rPr>
          <w:lang w:val="en-US"/>
        </w:rPr>
        <w:t>t</w:t>
      </w:r>
      <w:r w:rsidRPr="0029193E">
        <w:rPr>
          <w:lang w:val="en-US"/>
        </w:rPr>
        <w:t>wo cases: fumigated cargo holds that have not been ventilated after unloading and fumigated cargo holds that are containing other goods than bulk cargo (e.g. textil</w:t>
      </w:r>
      <w:r>
        <w:rPr>
          <w:lang w:val="en-US"/>
        </w:rPr>
        <w:t>e</w:t>
      </w:r>
      <w:r w:rsidRPr="0029193E">
        <w:rPr>
          <w:lang w:val="en-US"/>
        </w:rPr>
        <w:t>s). We would therefore propose to keep close to the name and desc</w:t>
      </w:r>
      <w:r>
        <w:rPr>
          <w:lang w:val="en-US"/>
        </w:rPr>
        <w:t>r</w:t>
      </w:r>
      <w:r w:rsidRPr="0029193E">
        <w:rPr>
          <w:lang w:val="en-US"/>
        </w:rPr>
        <w:t>iption of UN 3359, which is covering such cases.</w:t>
      </w:r>
    </w:p>
    <w:p w14:paraId="391409B8" w14:textId="5D9D6B58" w:rsidR="00357A98" w:rsidRPr="0029193E" w:rsidRDefault="00357A98" w:rsidP="00357A98">
      <w:pPr>
        <w:pStyle w:val="SingleTxtG"/>
        <w:rPr>
          <w:lang w:val="en-US"/>
        </w:rPr>
      </w:pPr>
      <w:r w:rsidRPr="0029193E">
        <w:rPr>
          <w:lang w:val="en-US"/>
        </w:rPr>
        <w:t>5.</w:t>
      </w:r>
      <w:r w:rsidRPr="0029193E">
        <w:rPr>
          <w:lang w:val="en-US"/>
        </w:rPr>
        <w:tab/>
        <w:t xml:space="preserve">The duplication of section 5.5.2 in a new section 5.5.5 with small amendments proposed in </w:t>
      </w:r>
      <w:r w:rsidR="00AF6BD2" w:rsidRPr="0029193E">
        <w:rPr>
          <w:lang w:val="en-US" w:eastAsia="en-GB"/>
        </w:rPr>
        <w:t>ECE/TRANS/WP.15/</w:t>
      </w:r>
      <w:r w:rsidRPr="0029193E">
        <w:rPr>
          <w:lang w:val="en-US"/>
        </w:rPr>
        <w:t>AC.2/2021/22 does not seem necessary. The existing section 5.5.2 could instead be amended regarding fumigated cargo holds.</w:t>
      </w:r>
    </w:p>
    <w:p w14:paraId="3F79D60B" w14:textId="2AF95CEC" w:rsidR="00357A98" w:rsidRPr="0029193E" w:rsidRDefault="00357A98" w:rsidP="00357A98">
      <w:pPr>
        <w:pStyle w:val="HChG"/>
        <w:rPr>
          <w:lang w:val="en-US" w:eastAsia="en-GB"/>
        </w:rPr>
      </w:pPr>
      <w:r>
        <w:rPr>
          <w:lang w:val="en-US" w:eastAsia="en-GB"/>
        </w:rPr>
        <w:tab/>
      </w:r>
      <w:r>
        <w:rPr>
          <w:lang w:val="en-US" w:eastAsia="en-GB"/>
        </w:rPr>
        <w:tab/>
      </w:r>
      <w:r w:rsidRPr="0029193E">
        <w:rPr>
          <w:lang w:val="en-US" w:eastAsia="en-GB"/>
        </w:rPr>
        <w:t>Proposal</w:t>
      </w:r>
    </w:p>
    <w:p w14:paraId="0B67BB9B" w14:textId="77777777" w:rsidR="00357A98" w:rsidRPr="0029193E" w:rsidRDefault="00357A98" w:rsidP="00357A98">
      <w:pPr>
        <w:pStyle w:val="SingleTxtG"/>
        <w:rPr>
          <w:lang w:val="en-US"/>
        </w:rPr>
      </w:pPr>
      <w:r w:rsidRPr="0029193E">
        <w:rPr>
          <w:lang w:val="en-US"/>
        </w:rPr>
        <w:t>6.</w:t>
      </w:r>
      <w:r w:rsidRPr="0029193E">
        <w:rPr>
          <w:lang w:val="en-US"/>
        </w:rPr>
        <w:tab/>
        <w:t xml:space="preserve">In </w:t>
      </w:r>
      <w:r w:rsidRPr="0029193E">
        <w:rPr>
          <w:b/>
          <w:lang w:val="en-US"/>
        </w:rPr>
        <w:t xml:space="preserve">2.2.9.3 List of entries, </w:t>
      </w:r>
      <w:r w:rsidRPr="0029193E">
        <w:rPr>
          <w:lang w:val="en-US"/>
        </w:rPr>
        <w:t>add a new classification code M13 at the end:</w:t>
      </w:r>
    </w:p>
    <w:p w14:paraId="2594DDAF" w14:textId="6BE795A1" w:rsidR="00357A98" w:rsidRPr="0029193E" w:rsidRDefault="00465EAC" w:rsidP="00357A98">
      <w:pPr>
        <w:tabs>
          <w:tab w:val="left" w:pos="567"/>
        </w:tabs>
        <w:spacing w:after="120"/>
        <w:ind w:left="1134" w:right="1134"/>
        <w:rPr>
          <w:lang w:val="en-US"/>
        </w:rPr>
      </w:pPr>
      <w:r w:rsidRPr="0029193E">
        <w:rPr>
          <w:lang w:val="en-US"/>
        </w:rPr>
        <w:t>“</w:t>
      </w:r>
      <w:r w:rsidR="00357A98" w:rsidRPr="0029193E">
        <w:rPr>
          <w:b/>
          <w:lang w:val="en-US"/>
        </w:rPr>
        <w:t xml:space="preserve">Fumigated cargo holds </w:t>
      </w:r>
      <w:r w:rsidR="00357A98" w:rsidRPr="0029193E">
        <w:rPr>
          <w:b/>
          <w:lang w:val="en-US"/>
        </w:rPr>
        <w:br/>
        <w:t xml:space="preserve">of dry cargo vessels   </w:t>
      </w:r>
      <w:r w:rsidR="00357A98" w:rsidRPr="0029193E">
        <w:rPr>
          <w:b/>
          <w:lang w:val="en-US"/>
        </w:rPr>
        <w:tab/>
      </w:r>
      <w:r w:rsidR="00357A98" w:rsidRPr="0029193E">
        <w:rPr>
          <w:b/>
          <w:lang w:val="en-US"/>
        </w:rPr>
        <w:tab/>
        <w:t>M13</w:t>
      </w:r>
      <w:r w:rsidR="00357A98" w:rsidRPr="0029193E">
        <w:rPr>
          <w:lang w:val="en-US"/>
        </w:rPr>
        <w:t xml:space="preserve">                              9007 FUMIGATED CARGO HOLD“.</w:t>
      </w:r>
    </w:p>
    <w:p w14:paraId="5B095B23" w14:textId="77777777" w:rsidR="00357A98" w:rsidRPr="00357A98" w:rsidRDefault="00357A98" w:rsidP="00357A98">
      <w:pPr>
        <w:pStyle w:val="SingleTxtG"/>
        <w:sectPr w:rsidR="00357A98" w:rsidRPr="00357A98" w:rsidSect="009B1186">
          <w:headerReference w:type="even" r:id="rId11"/>
          <w:headerReference w:type="default" r:id="rId12"/>
          <w:footerReference w:type="even" r:id="rId13"/>
          <w:footerReference w:type="default" r:id="rId14"/>
          <w:headerReference w:type="first" r:id="rId15"/>
          <w:pgSz w:w="11906" w:h="16838" w:code="9"/>
          <w:pgMar w:top="1418" w:right="1134" w:bottom="1134" w:left="1134" w:header="851" w:footer="567" w:gutter="0"/>
          <w:cols w:space="708"/>
          <w:titlePg/>
          <w:docGrid w:linePitch="360"/>
        </w:sectPr>
      </w:pPr>
    </w:p>
    <w:p w14:paraId="10FA4262" w14:textId="77777777" w:rsidR="00357A98" w:rsidRPr="0029193E" w:rsidRDefault="00357A98" w:rsidP="00357A98">
      <w:pPr>
        <w:tabs>
          <w:tab w:val="left" w:pos="1701"/>
        </w:tabs>
        <w:spacing w:after="120"/>
        <w:ind w:right="1134"/>
        <w:rPr>
          <w:lang w:val="en-US"/>
        </w:rPr>
      </w:pPr>
    </w:p>
    <w:p w14:paraId="6BD155F5" w14:textId="77777777" w:rsidR="00357A98" w:rsidRPr="0029193E" w:rsidRDefault="00357A98" w:rsidP="00465EAC">
      <w:pPr>
        <w:pStyle w:val="SingleTxtG"/>
        <w:rPr>
          <w:rFonts w:eastAsia="Calibri"/>
          <w:lang w:val="en-US"/>
        </w:rPr>
      </w:pPr>
      <w:r w:rsidRPr="0029193E">
        <w:rPr>
          <w:lang w:val="en-US"/>
        </w:rPr>
        <w:t>7.</w:t>
      </w:r>
      <w:r w:rsidRPr="0029193E">
        <w:rPr>
          <w:lang w:val="en-US"/>
        </w:rPr>
        <w:tab/>
        <w:t>In 3.2.1 Table A List of dangerous goods in numerical order, add the following new line</w:t>
      </w:r>
      <w:r w:rsidRPr="0029193E">
        <w:rPr>
          <w:rFonts w:eastAsia="Calibri"/>
          <w:lang w:val="en-US"/>
        </w:rPr>
        <w:t>:</w:t>
      </w:r>
    </w:p>
    <w:tbl>
      <w:tblPr>
        <w:tblStyle w:val="TableGrid"/>
        <w:tblW w:w="0" w:type="auto"/>
        <w:tblLook w:val="04A0" w:firstRow="1" w:lastRow="0" w:firstColumn="1" w:lastColumn="0" w:noHBand="0" w:noVBand="1"/>
      </w:tblPr>
      <w:tblGrid>
        <w:gridCol w:w="660"/>
        <w:gridCol w:w="1916"/>
        <w:gridCol w:w="620"/>
        <w:gridCol w:w="740"/>
        <w:gridCol w:w="1000"/>
        <w:gridCol w:w="960"/>
        <w:gridCol w:w="405"/>
        <w:gridCol w:w="920"/>
        <w:gridCol w:w="920"/>
        <w:gridCol w:w="447"/>
        <w:gridCol w:w="641"/>
        <w:gridCol w:w="544"/>
        <w:gridCol w:w="920"/>
        <w:gridCol w:w="760"/>
        <w:gridCol w:w="700"/>
        <w:gridCol w:w="560"/>
        <w:gridCol w:w="1280"/>
      </w:tblGrid>
      <w:tr w:rsidR="00357A98" w:rsidRPr="0029193E" w14:paraId="074CA647" w14:textId="77777777" w:rsidTr="00465EAC">
        <w:trPr>
          <w:trHeight w:val="1902"/>
        </w:trPr>
        <w:tc>
          <w:tcPr>
            <w:tcW w:w="660" w:type="dxa"/>
            <w:textDirection w:val="tbRl"/>
            <w:vAlign w:val="center"/>
            <w:hideMark/>
          </w:tcPr>
          <w:p w14:paraId="7028C999" w14:textId="77777777" w:rsidR="00357A98" w:rsidRPr="0029193E" w:rsidRDefault="00357A98" w:rsidP="00B3318A">
            <w:pPr>
              <w:jc w:val="center"/>
              <w:rPr>
                <w:rFonts w:eastAsia="Calibri"/>
                <w:lang w:val="en-US"/>
              </w:rPr>
            </w:pPr>
            <w:r w:rsidRPr="0029193E">
              <w:rPr>
                <w:rFonts w:eastAsia="Calibri"/>
                <w:lang w:val="en-US"/>
              </w:rPr>
              <w:t>UN No. or ID No.</w:t>
            </w:r>
          </w:p>
        </w:tc>
        <w:tc>
          <w:tcPr>
            <w:tcW w:w="1916" w:type="dxa"/>
            <w:vAlign w:val="center"/>
            <w:hideMark/>
          </w:tcPr>
          <w:p w14:paraId="67CAD603" w14:textId="77777777" w:rsidR="00357A98" w:rsidRPr="0029193E" w:rsidRDefault="00357A98" w:rsidP="00B3318A">
            <w:pPr>
              <w:jc w:val="center"/>
              <w:rPr>
                <w:rFonts w:eastAsia="Calibri"/>
                <w:lang w:val="en-US"/>
              </w:rPr>
            </w:pPr>
            <w:r w:rsidRPr="0029193E">
              <w:rPr>
                <w:rFonts w:eastAsia="Calibri"/>
                <w:lang w:val="en-US"/>
              </w:rPr>
              <w:t>Name and desciption</w:t>
            </w:r>
          </w:p>
        </w:tc>
        <w:tc>
          <w:tcPr>
            <w:tcW w:w="620" w:type="dxa"/>
            <w:noWrap/>
            <w:textDirection w:val="tbRl"/>
            <w:vAlign w:val="center"/>
            <w:hideMark/>
          </w:tcPr>
          <w:p w14:paraId="6B810C6D" w14:textId="77777777" w:rsidR="00357A98" w:rsidRPr="0029193E" w:rsidRDefault="00357A98" w:rsidP="00B3318A">
            <w:pPr>
              <w:jc w:val="center"/>
              <w:rPr>
                <w:rFonts w:eastAsia="Calibri"/>
                <w:lang w:val="en-US"/>
              </w:rPr>
            </w:pPr>
            <w:r w:rsidRPr="0029193E">
              <w:rPr>
                <w:rFonts w:eastAsia="Calibri"/>
                <w:lang w:val="en-US"/>
              </w:rPr>
              <w:t>Class</w:t>
            </w:r>
          </w:p>
        </w:tc>
        <w:tc>
          <w:tcPr>
            <w:tcW w:w="740" w:type="dxa"/>
            <w:textDirection w:val="tbRl"/>
            <w:vAlign w:val="center"/>
            <w:hideMark/>
          </w:tcPr>
          <w:p w14:paraId="50C69B8C" w14:textId="77777777" w:rsidR="00357A98" w:rsidRPr="0029193E" w:rsidRDefault="00357A98" w:rsidP="00B3318A">
            <w:pPr>
              <w:jc w:val="center"/>
              <w:rPr>
                <w:rFonts w:eastAsia="Calibri"/>
                <w:lang w:val="en-US"/>
              </w:rPr>
            </w:pPr>
            <w:r w:rsidRPr="0029193E">
              <w:rPr>
                <w:rFonts w:eastAsia="Calibri"/>
                <w:lang w:val="en-US"/>
              </w:rPr>
              <w:t>Classification</w:t>
            </w:r>
            <w:r w:rsidRPr="0029193E">
              <w:rPr>
                <w:rFonts w:eastAsia="Calibri"/>
                <w:lang w:val="en-US"/>
              </w:rPr>
              <w:br/>
              <w:t>Code</w:t>
            </w:r>
          </w:p>
        </w:tc>
        <w:tc>
          <w:tcPr>
            <w:tcW w:w="1000" w:type="dxa"/>
            <w:textDirection w:val="tbRl"/>
            <w:vAlign w:val="center"/>
            <w:hideMark/>
          </w:tcPr>
          <w:p w14:paraId="6E4A1DB4" w14:textId="77777777" w:rsidR="00357A98" w:rsidRPr="0029193E" w:rsidRDefault="00357A98" w:rsidP="00B3318A">
            <w:pPr>
              <w:jc w:val="center"/>
              <w:rPr>
                <w:rFonts w:eastAsia="Calibri"/>
                <w:lang w:val="en-US"/>
              </w:rPr>
            </w:pPr>
            <w:r w:rsidRPr="0029193E">
              <w:rPr>
                <w:rFonts w:eastAsia="Calibri"/>
                <w:lang w:val="en-US"/>
              </w:rPr>
              <w:t>Packing group</w:t>
            </w:r>
          </w:p>
        </w:tc>
        <w:tc>
          <w:tcPr>
            <w:tcW w:w="960" w:type="dxa"/>
            <w:textDirection w:val="tbRl"/>
            <w:vAlign w:val="center"/>
            <w:hideMark/>
          </w:tcPr>
          <w:p w14:paraId="2C62660C" w14:textId="77777777" w:rsidR="00357A98" w:rsidRPr="0029193E" w:rsidRDefault="00357A98" w:rsidP="00B3318A">
            <w:pPr>
              <w:jc w:val="center"/>
              <w:rPr>
                <w:rFonts w:eastAsia="Calibri"/>
                <w:lang w:val="en-US"/>
              </w:rPr>
            </w:pPr>
            <w:r w:rsidRPr="0029193E">
              <w:rPr>
                <w:rFonts w:eastAsia="Calibri"/>
                <w:lang w:val="en-US"/>
              </w:rPr>
              <w:t>Labels</w:t>
            </w:r>
          </w:p>
        </w:tc>
        <w:tc>
          <w:tcPr>
            <w:tcW w:w="405" w:type="dxa"/>
            <w:textDirection w:val="tbRl"/>
            <w:vAlign w:val="center"/>
            <w:hideMark/>
          </w:tcPr>
          <w:p w14:paraId="55F1A450" w14:textId="77777777" w:rsidR="00357A98" w:rsidRPr="0029193E" w:rsidRDefault="00357A98" w:rsidP="00B3318A">
            <w:pPr>
              <w:jc w:val="center"/>
              <w:rPr>
                <w:rFonts w:eastAsia="Calibri"/>
                <w:lang w:val="en-US"/>
              </w:rPr>
            </w:pPr>
            <w:r w:rsidRPr="0029193E">
              <w:rPr>
                <w:rFonts w:eastAsia="Calibri"/>
                <w:lang w:val="en-US"/>
              </w:rPr>
              <w:t>Special provisions</w:t>
            </w:r>
          </w:p>
        </w:tc>
        <w:tc>
          <w:tcPr>
            <w:tcW w:w="1840" w:type="dxa"/>
            <w:gridSpan w:val="2"/>
            <w:vAlign w:val="center"/>
            <w:hideMark/>
          </w:tcPr>
          <w:p w14:paraId="3239759E" w14:textId="77777777" w:rsidR="00357A98" w:rsidRPr="0029193E" w:rsidRDefault="00357A98" w:rsidP="00B3318A">
            <w:pPr>
              <w:jc w:val="center"/>
              <w:rPr>
                <w:rFonts w:eastAsia="Calibri"/>
                <w:lang w:val="en-US"/>
              </w:rPr>
            </w:pPr>
            <w:r w:rsidRPr="0029193E">
              <w:rPr>
                <w:rFonts w:eastAsia="Calibri"/>
                <w:lang w:val="en-US"/>
              </w:rPr>
              <w:t>Limited and excepted quantities</w:t>
            </w:r>
          </w:p>
        </w:tc>
        <w:tc>
          <w:tcPr>
            <w:tcW w:w="447" w:type="dxa"/>
            <w:textDirection w:val="tbRl"/>
            <w:vAlign w:val="center"/>
            <w:hideMark/>
          </w:tcPr>
          <w:p w14:paraId="6161FF18" w14:textId="77777777" w:rsidR="00357A98" w:rsidRPr="0029193E" w:rsidRDefault="00357A98" w:rsidP="00B3318A">
            <w:pPr>
              <w:jc w:val="center"/>
              <w:rPr>
                <w:rFonts w:eastAsia="Calibri"/>
                <w:lang w:val="en-US"/>
              </w:rPr>
            </w:pPr>
            <w:r w:rsidRPr="0029193E">
              <w:rPr>
                <w:rFonts w:eastAsia="Calibri"/>
                <w:lang w:val="en-US"/>
              </w:rPr>
              <w:t>Carriage permitted</w:t>
            </w:r>
          </w:p>
        </w:tc>
        <w:tc>
          <w:tcPr>
            <w:tcW w:w="641" w:type="dxa"/>
            <w:textDirection w:val="tbRl"/>
            <w:vAlign w:val="center"/>
            <w:hideMark/>
          </w:tcPr>
          <w:p w14:paraId="07842D9D" w14:textId="77777777" w:rsidR="00357A98" w:rsidRPr="0029193E" w:rsidRDefault="00357A98" w:rsidP="00B3318A">
            <w:pPr>
              <w:jc w:val="center"/>
              <w:rPr>
                <w:rFonts w:eastAsia="Calibri"/>
                <w:lang w:val="en-US"/>
              </w:rPr>
            </w:pPr>
            <w:r w:rsidRPr="0029193E">
              <w:rPr>
                <w:rFonts w:eastAsia="Calibri"/>
                <w:lang w:val="en-US"/>
              </w:rPr>
              <w:t>Equipment required</w:t>
            </w:r>
          </w:p>
        </w:tc>
        <w:tc>
          <w:tcPr>
            <w:tcW w:w="544" w:type="dxa"/>
            <w:textDirection w:val="tbRl"/>
            <w:vAlign w:val="center"/>
            <w:hideMark/>
          </w:tcPr>
          <w:p w14:paraId="74D6971B" w14:textId="77777777" w:rsidR="00357A98" w:rsidRPr="0029193E" w:rsidRDefault="00357A98" w:rsidP="00B3318A">
            <w:pPr>
              <w:jc w:val="center"/>
              <w:rPr>
                <w:rFonts w:eastAsia="Calibri"/>
                <w:lang w:val="en-US"/>
              </w:rPr>
            </w:pPr>
            <w:r w:rsidRPr="0029193E">
              <w:rPr>
                <w:rFonts w:eastAsia="Calibri"/>
                <w:lang w:val="en-US"/>
              </w:rPr>
              <w:t>Ventilation</w:t>
            </w:r>
          </w:p>
        </w:tc>
        <w:tc>
          <w:tcPr>
            <w:tcW w:w="2380" w:type="dxa"/>
            <w:gridSpan w:val="3"/>
            <w:vAlign w:val="center"/>
            <w:hideMark/>
          </w:tcPr>
          <w:p w14:paraId="676FD40D" w14:textId="77777777" w:rsidR="00357A98" w:rsidRPr="0029193E" w:rsidRDefault="00357A98" w:rsidP="00B3318A">
            <w:pPr>
              <w:jc w:val="center"/>
              <w:rPr>
                <w:rFonts w:eastAsia="Calibri"/>
                <w:lang w:val="en-US"/>
              </w:rPr>
            </w:pPr>
            <w:r w:rsidRPr="0029193E">
              <w:rPr>
                <w:rFonts w:eastAsia="Calibri"/>
                <w:lang w:val="en-US"/>
              </w:rPr>
              <w:t>Provisions</w:t>
            </w:r>
          </w:p>
          <w:p w14:paraId="4826F0A1" w14:textId="77777777" w:rsidR="00357A98" w:rsidRPr="0029193E" w:rsidRDefault="00357A98" w:rsidP="00B3318A">
            <w:pPr>
              <w:jc w:val="center"/>
              <w:rPr>
                <w:rFonts w:eastAsia="Calibri"/>
                <w:lang w:val="en-US"/>
              </w:rPr>
            </w:pPr>
            <w:r w:rsidRPr="0029193E">
              <w:rPr>
                <w:rFonts w:eastAsia="Calibri"/>
                <w:lang w:val="en-US"/>
              </w:rPr>
              <w:t>concerning</w:t>
            </w:r>
          </w:p>
          <w:p w14:paraId="18EA3EA3" w14:textId="77777777" w:rsidR="00357A98" w:rsidRPr="0029193E" w:rsidRDefault="00357A98" w:rsidP="00B3318A">
            <w:pPr>
              <w:jc w:val="center"/>
              <w:rPr>
                <w:rFonts w:eastAsia="Calibri"/>
                <w:lang w:val="en-US"/>
              </w:rPr>
            </w:pPr>
            <w:r w:rsidRPr="0029193E">
              <w:rPr>
                <w:rFonts w:eastAsia="Calibri"/>
                <w:lang w:val="en-US"/>
              </w:rPr>
              <w:t>loading, unloading and</w:t>
            </w:r>
          </w:p>
          <w:p w14:paraId="6D71A723" w14:textId="77777777" w:rsidR="00357A98" w:rsidRPr="0029193E" w:rsidRDefault="00357A98" w:rsidP="00B3318A">
            <w:pPr>
              <w:jc w:val="center"/>
              <w:rPr>
                <w:rFonts w:eastAsia="Calibri"/>
                <w:lang w:val="en-US"/>
              </w:rPr>
            </w:pPr>
            <w:r w:rsidRPr="0029193E">
              <w:rPr>
                <w:rFonts w:eastAsia="Calibri"/>
                <w:lang w:val="en-US"/>
              </w:rPr>
              <w:t>carriage</w:t>
            </w:r>
          </w:p>
        </w:tc>
        <w:tc>
          <w:tcPr>
            <w:tcW w:w="560" w:type="dxa"/>
            <w:textDirection w:val="tbRl"/>
            <w:vAlign w:val="center"/>
            <w:hideMark/>
          </w:tcPr>
          <w:p w14:paraId="3C25E532" w14:textId="77777777" w:rsidR="00357A98" w:rsidRPr="0029193E" w:rsidRDefault="00357A98" w:rsidP="00B3318A">
            <w:pPr>
              <w:jc w:val="center"/>
              <w:rPr>
                <w:rFonts w:eastAsia="Calibri"/>
                <w:lang w:val="en-US"/>
              </w:rPr>
            </w:pPr>
            <w:r w:rsidRPr="0029193E">
              <w:rPr>
                <w:rFonts w:eastAsia="Calibri"/>
                <w:lang w:val="en-US"/>
              </w:rPr>
              <w:t>Number of cones/blue lights</w:t>
            </w:r>
          </w:p>
        </w:tc>
        <w:tc>
          <w:tcPr>
            <w:tcW w:w="1280" w:type="dxa"/>
            <w:vAlign w:val="center"/>
            <w:hideMark/>
          </w:tcPr>
          <w:p w14:paraId="14D69632" w14:textId="77777777" w:rsidR="00357A98" w:rsidRPr="0029193E" w:rsidRDefault="00357A98" w:rsidP="00B3318A">
            <w:pPr>
              <w:jc w:val="center"/>
              <w:rPr>
                <w:rFonts w:eastAsia="Calibri"/>
                <w:lang w:val="en-US"/>
              </w:rPr>
            </w:pPr>
            <w:r w:rsidRPr="0029193E">
              <w:rPr>
                <w:rFonts w:eastAsia="Calibri"/>
                <w:lang w:val="en-US"/>
              </w:rPr>
              <w:t>Remarks</w:t>
            </w:r>
          </w:p>
        </w:tc>
      </w:tr>
      <w:tr w:rsidR="00357A98" w:rsidRPr="0029193E" w14:paraId="2FD8C6C9" w14:textId="77777777" w:rsidTr="00465EAC">
        <w:trPr>
          <w:trHeight w:val="255"/>
        </w:trPr>
        <w:tc>
          <w:tcPr>
            <w:tcW w:w="660" w:type="dxa"/>
            <w:noWrap/>
            <w:hideMark/>
          </w:tcPr>
          <w:p w14:paraId="2293A86B" w14:textId="77777777" w:rsidR="00357A98" w:rsidRPr="0029193E" w:rsidRDefault="00357A98" w:rsidP="00B3318A">
            <w:pPr>
              <w:jc w:val="center"/>
              <w:rPr>
                <w:rFonts w:eastAsia="Calibri"/>
                <w:lang w:val="en-US"/>
              </w:rPr>
            </w:pPr>
          </w:p>
        </w:tc>
        <w:tc>
          <w:tcPr>
            <w:tcW w:w="1916" w:type="dxa"/>
            <w:hideMark/>
          </w:tcPr>
          <w:p w14:paraId="15B0D44F" w14:textId="77777777" w:rsidR="00357A98" w:rsidRPr="0029193E" w:rsidRDefault="00357A98" w:rsidP="00B3318A">
            <w:pPr>
              <w:jc w:val="center"/>
              <w:rPr>
                <w:rFonts w:eastAsia="Calibri"/>
                <w:lang w:val="en-US"/>
              </w:rPr>
            </w:pPr>
            <w:r w:rsidRPr="0029193E">
              <w:rPr>
                <w:rFonts w:eastAsia="Calibri"/>
                <w:lang w:val="en-US"/>
              </w:rPr>
              <w:t>3.1.2</w:t>
            </w:r>
          </w:p>
        </w:tc>
        <w:tc>
          <w:tcPr>
            <w:tcW w:w="620" w:type="dxa"/>
            <w:hideMark/>
          </w:tcPr>
          <w:p w14:paraId="3BCDA075" w14:textId="77777777" w:rsidR="00357A98" w:rsidRPr="0029193E" w:rsidRDefault="00357A98" w:rsidP="00B3318A">
            <w:pPr>
              <w:jc w:val="center"/>
              <w:rPr>
                <w:rFonts w:eastAsia="Calibri"/>
                <w:lang w:val="en-US"/>
              </w:rPr>
            </w:pPr>
            <w:r w:rsidRPr="0029193E">
              <w:rPr>
                <w:rFonts w:eastAsia="Calibri"/>
                <w:lang w:val="en-US"/>
              </w:rPr>
              <w:t>2.2</w:t>
            </w:r>
          </w:p>
        </w:tc>
        <w:tc>
          <w:tcPr>
            <w:tcW w:w="740" w:type="dxa"/>
            <w:hideMark/>
          </w:tcPr>
          <w:p w14:paraId="5A918676" w14:textId="77777777" w:rsidR="00357A98" w:rsidRPr="0029193E" w:rsidRDefault="00357A98" w:rsidP="00B3318A">
            <w:pPr>
              <w:jc w:val="center"/>
              <w:rPr>
                <w:rFonts w:eastAsia="Calibri"/>
                <w:lang w:val="en-US"/>
              </w:rPr>
            </w:pPr>
            <w:r w:rsidRPr="0029193E">
              <w:rPr>
                <w:rFonts w:eastAsia="Calibri"/>
                <w:lang w:val="en-US"/>
              </w:rPr>
              <w:t>2.2</w:t>
            </w:r>
          </w:p>
        </w:tc>
        <w:tc>
          <w:tcPr>
            <w:tcW w:w="1000" w:type="dxa"/>
            <w:hideMark/>
          </w:tcPr>
          <w:p w14:paraId="1BE05488" w14:textId="77777777" w:rsidR="00357A98" w:rsidRPr="0029193E" w:rsidRDefault="00357A98" w:rsidP="00B3318A">
            <w:pPr>
              <w:jc w:val="center"/>
              <w:rPr>
                <w:rFonts w:eastAsia="Calibri"/>
                <w:lang w:val="en-US"/>
              </w:rPr>
            </w:pPr>
            <w:r w:rsidRPr="0029193E">
              <w:rPr>
                <w:rFonts w:eastAsia="Calibri"/>
                <w:lang w:val="en-US"/>
              </w:rPr>
              <w:t>2.1.1.3</w:t>
            </w:r>
          </w:p>
        </w:tc>
        <w:tc>
          <w:tcPr>
            <w:tcW w:w="960" w:type="dxa"/>
            <w:hideMark/>
          </w:tcPr>
          <w:p w14:paraId="08179BF5" w14:textId="77777777" w:rsidR="00357A98" w:rsidRPr="0029193E" w:rsidRDefault="00357A98" w:rsidP="00B3318A">
            <w:pPr>
              <w:jc w:val="center"/>
              <w:rPr>
                <w:rFonts w:eastAsia="Calibri"/>
                <w:lang w:val="en-US"/>
              </w:rPr>
            </w:pPr>
            <w:r w:rsidRPr="0029193E">
              <w:rPr>
                <w:rFonts w:eastAsia="Calibri"/>
                <w:lang w:val="en-US"/>
              </w:rPr>
              <w:t>5.2.2</w:t>
            </w:r>
          </w:p>
        </w:tc>
        <w:tc>
          <w:tcPr>
            <w:tcW w:w="405" w:type="dxa"/>
            <w:hideMark/>
          </w:tcPr>
          <w:p w14:paraId="0CC6C279" w14:textId="77777777" w:rsidR="00357A98" w:rsidRPr="0029193E" w:rsidRDefault="00357A98" w:rsidP="00B3318A">
            <w:pPr>
              <w:jc w:val="center"/>
              <w:rPr>
                <w:rFonts w:eastAsia="Calibri"/>
                <w:lang w:val="en-US"/>
              </w:rPr>
            </w:pPr>
            <w:r w:rsidRPr="0029193E">
              <w:rPr>
                <w:rFonts w:eastAsia="Calibri"/>
                <w:lang w:val="en-US"/>
              </w:rPr>
              <w:t>3.3</w:t>
            </w:r>
          </w:p>
        </w:tc>
        <w:tc>
          <w:tcPr>
            <w:tcW w:w="920" w:type="dxa"/>
            <w:hideMark/>
          </w:tcPr>
          <w:p w14:paraId="401F65D6" w14:textId="77777777" w:rsidR="00357A98" w:rsidRPr="0029193E" w:rsidRDefault="00357A98" w:rsidP="00B3318A">
            <w:pPr>
              <w:jc w:val="center"/>
              <w:rPr>
                <w:rFonts w:eastAsia="Calibri"/>
                <w:lang w:val="en-US"/>
              </w:rPr>
            </w:pPr>
            <w:r w:rsidRPr="0029193E">
              <w:rPr>
                <w:rFonts w:eastAsia="Calibri"/>
                <w:lang w:val="en-US"/>
              </w:rPr>
              <w:t>3.4</w:t>
            </w:r>
          </w:p>
        </w:tc>
        <w:tc>
          <w:tcPr>
            <w:tcW w:w="920" w:type="dxa"/>
            <w:hideMark/>
          </w:tcPr>
          <w:p w14:paraId="0F92A055" w14:textId="77777777" w:rsidR="00357A98" w:rsidRPr="0029193E" w:rsidRDefault="00357A98" w:rsidP="00B3318A">
            <w:pPr>
              <w:jc w:val="center"/>
              <w:rPr>
                <w:rFonts w:eastAsia="Calibri"/>
                <w:lang w:val="en-US"/>
              </w:rPr>
            </w:pPr>
            <w:r w:rsidRPr="0029193E">
              <w:rPr>
                <w:rFonts w:eastAsia="Calibri"/>
                <w:lang w:val="en-US"/>
              </w:rPr>
              <w:t>3.5.1.2</w:t>
            </w:r>
          </w:p>
        </w:tc>
        <w:tc>
          <w:tcPr>
            <w:tcW w:w="447" w:type="dxa"/>
            <w:hideMark/>
          </w:tcPr>
          <w:p w14:paraId="071D8B57" w14:textId="77777777" w:rsidR="00357A98" w:rsidRPr="0029193E" w:rsidRDefault="00357A98" w:rsidP="00B3318A">
            <w:pPr>
              <w:jc w:val="center"/>
              <w:rPr>
                <w:rFonts w:eastAsia="Calibri"/>
                <w:lang w:val="en-US"/>
              </w:rPr>
            </w:pPr>
            <w:r w:rsidRPr="0029193E">
              <w:rPr>
                <w:rFonts w:eastAsia="Calibri"/>
                <w:lang w:val="en-US"/>
              </w:rPr>
              <w:t>3.2.1</w:t>
            </w:r>
          </w:p>
        </w:tc>
        <w:tc>
          <w:tcPr>
            <w:tcW w:w="641" w:type="dxa"/>
            <w:hideMark/>
          </w:tcPr>
          <w:p w14:paraId="13772D66" w14:textId="77777777" w:rsidR="00357A98" w:rsidRPr="0029193E" w:rsidRDefault="00357A98" w:rsidP="00B3318A">
            <w:pPr>
              <w:jc w:val="center"/>
              <w:rPr>
                <w:rFonts w:eastAsia="Calibri"/>
                <w:lang w:val="en-US"/>
              </w:rPr>
            </w:pPr>
            <w:r w:rsidRPr="0029193E">
              <w:rPr>
                <w:rFonts w:eastAsia="Calibri"/>
                <w:lang w:val="en-US"/>
              </w:rPr>
              <w:t>8.1.5</w:t>
            </w:r>
          </w:p>
        </w:tc>
        <w:tc>
          <w:tcPr>
            <w:tcW w:w="544" w:type="dxa"/>
            <w:hideMark/>
          </w:tcPr>
          <w:p w14:paraId="5E155CA6" w14:textId="77777777" w:rsidR="00357A98" w:rsidRPr="0029193E" w:rsidRDefault="00357A98" w:rsidP="00B3318A">
            <w:pPr>
              <w:jc w:val="center"/>
              <w:rPr>
                <w:rFonts w:eastAsia="Calibri"/>
                <w:lang w:val="en-US"/>
              </w:rPr>
            </w:pPr>
            <w:r w:rsidRPr="0029193E">
              <w:rPr>
                <w:rFonts w:eastAsia="Calibri"/>
                <w:lang w:val="en-US"/>
              </w:rPr>
              <w:t>7.1.6</w:t>
            </w:r>
          </w:p>
        </w:tc>
        <w:tc>
          <w:tcPr>
            <w:tcW w:w="2380" w:type="dxa"/>
            <w:gridSpan w:val="3"/>
            <w:noWrap/>
            <w:hideMark/>
          </w:tcPr>
          <w:p w14:paraId="749027CA" w14:textId="77777777" w:rsidR="00357A98" w:rsidRPr="0029193E" w:rsidRDefault="00357A98" w:rsidP="00B3318A">
            <w:pPr>
              <w:jc w:val="center"/>
              <w:rPr>
                <w:rFonts w:eastAsia="Calibri"/>
                <w:lang w:val="en-US"/>
              </w:rPr>
            </w:pPr>
            <w:r w:rsidRPr="0029193E">
              <w:rPr>
                <w:rFonts w:eastAsia="Calibri"/>
                <w:lang w:val="en-US"/>
              </w:rPr>
              <w:t>7.1.6</w:t>
            </w:r>
          </w:p>
        </w:tc>
        <w:tc>
          <w:tcPr>
            <w:tcW w:w="560" w:type="dxa"/>
            <w:noWrap/>
            <w:hideMark/>
          </w:tcPr>
          <w:p w14:paraId="59536844" w14:textId="77777777" w:rsidR="00357A98" w:rsidRPr="0029193E" w:rsidRDefault="00357A98" w:rsidP="00B3318A">
            <w:pPr>
              <w:jc w:val="center"/>
              <w:rPr>
                <w:rFonts w:eastAsia="Calibri"/>
                <w:lang w:val="en-US"/>
              </w:rPr>
            </w:pPr>
            <w:r w:rsidRPr="0029193E">
              <w:rPr>
                <w:rFonts w:eastAsia="Calibri"/>
                <w:lang w:val="en-US"/>
              </w:rPr>
              <w:t>7.1.5</w:t>
            </w:r>
          </w:p>
        </w:tc>
        <w:tc>
          <w:tcPr>
            <w:tcW w:w="1280" w:type="dxa"/>
            <w:hideMark/>
          </w:tcPr>
          <w:p w14:paraId="6FD3EA84" w14:textId="77777777" w:rsidR="00357A98" w:rsidRPr="0029193E" w:rsidRDefault="00357A98" w:rsidP="00B3318A">
            <w:pPr>
              <w:jc w:val="center"/>
              <w:rPr>
                <w:rFonts w:eastAsia="Calibri"/>
                <w:lang w:val="en-US"/>
              </w:rPr>
            </w:pPr>
            <w:r w:rsidRPr="0029193E">
              <w:rPr>
                <w:rFonts w:eastAsia="Calibri"/>
                <w:lang w:val="en-US"/>
              </w:rPr>
              <w:t>3.2.1</w:t>
            </w:r>
          </w:p>
        </w:tc>
      </w:tr>
      <w:tr w:rsidR="00357A98" w:rsidRPr="0029193E" w14:paraId="363C0F3E" w14:textId="77777777" w:rsidTr="00465EAC">
        <w:trPr>
          <w:trHeight w:val="255"/>
        </w:trPr>
        <w:tc>
          <w:tcPr>
            <w:tcW w:w="660" w:type="dxa"/>
            <w:noWrap/>
            <w:hideMark/>
          </w:tcPr>
          <w:p w14:paraId="2A4ED82D" w14:textId="77777777" w:rsidR="00357A98" w:rsidRPr="0029193E" w:rsidRDefault="00357A98" w:rsidP="00B3318A">
            <w:pPr>
              <w:jc w:val="center"/>
              <w:rPr>
                <w:rFonts w:eastAsia="Calibri"/>
                <w:lang w:val="en-US"/>
              </w:rPr>
            </w:pPr>
            <w:r w:rsidRPr="0029193E">
              <w:rPr>
                <w:rFonts w:eastAsia="Calibri"/>
                <w:lang w:val="en-US"/>
              </w:rPr>
              <w:t>(1)</w:t>
            </w:r>
          </w:p>
        </w:tc>
        <w:tc>
          <w:tcPr>
            <w:tcW w:w="1916" w:type="dxa"/>
            <w:hideMark/>
          </w:tcPr>
          <w:p w14:paraId="2DC7F0F1" w14:textId="77777777" w:rsidR="00357A98" w:rsidRPr="0029193E" w:rsidRDefault="00357A98" w:rsidP="00B3318A">
            <w:pPr>
              <w:jc w:val="center"/>
              <w:rPr>
                <w:rFonts w:eastAsia="Calibri"/>
                <w:lang w:val="en-US"/>
              </w:rPr>
            </w:pPr>
            <w:r w:rsidRPr="0029193E">
              <w:rPr>
                <w:rFonts w:eastAsia="Calibri"/>
                <w:lang w:val="en-US"/>
              </w:rPr>
              <w:t>(2)</w:t>
            </w:r>
          </w:p>
        </w:tc>
        <w:tc>
          <w:tcPr>
            <w:tcW w:w="620" w:type="dxa"/>
            <w:hideMark/>
          </w:tcPr>
          <w:p w14:paraId="6A732909" w14:textId="77777777" w:rsidR="00357A98" w:rsidRPr="0029193E" w:rsidRDefault="00357A98" w:rsidP="00B3318A">
            <w:pPr>
              <w:jc w:val="center"/>
              <w:rPr>
                <w:rFonts w:eastAsia="Calibri"/>
                <w:lang w:val="en-US"/>
              </w:rPr>
            </w:pPr>
            <w:r w:rsidRPr="0029193E">
              <w:rPr>
                <w:rFonts w:eastAsia="Calibri"/>
                <w:lang w:val="en-US"/>
              </w:rPr>
              <w:t>(3a)</w:t>
            </w:r>
          </w:p>
        </w:tc>
        <w:tc>
          <w:tcPr>
            <w:tcW w:w="740" w:type="dxa"/>
            <w:hideMark/>
          </w:tcPr>
          <w:p w14:paraId="5EFA3627" w14:textId="77777777" w:rsidR="00357A98" w:rsidRPr="0029193E" w:rsidRDefault="00357A98" w:rsidP="00B3318A">
            <w:pPr>
              <w:jc w:val="center"/>
              <w:rPr>
                <w:rFonts w:eastAsia="Calibri"/>
                <w:lang w:val="en-US"/>
              </w:rPr>
            </w:pPr>
            <w:r w:rsidRPr="0029193E">
              <w:rPr>
                <w:rFonts w:eastAsia="Calibri"/>
                <w:lang w:val="en-US"/>
              </w:rPr>
              <w:t>(3b)</w:t>
            </w:r>
          </w:p>
        </w:tc>
        <w:tc>
          <w:tcPr>
            <w:tcW w:w="1000" w:type="dxa"/>
            <w:hideMark/>
          </w:tcPr>
          <w:p w14:paraId="3FFC67FC" w14:textId="77777777" w:rsidR="00357A98" w:rsidRPr="0029193E" w:rsidRDefault="00357A98" w:rsidP="00B3318A">
            <w:pPr>
              <w:jc w:val="center"/>
              <w:rPr>
                <w:rFonts w:eastAsia="Calibri"/>
                <w:lang w:val="en-US"/>
              </w:rPr>
            </w:pPr>
            <w:r w:rsidRPr="0029193E">
              <w:rPr>
                <w:rFonts w:eastAsia="Calibri"/>
                <w:lang w:val="en-US"/>
              </w:rPr>
              <w:t>(4)</w:t>
            </w:r>
          </w:p>
        </w:tc>
        <w:tc>
          <w:tcPr>
            <w:tcW w:w="960" w:type="dxa"/>
            <w:hideMark/>
          </w:tcPr>
          <w:p w14:paraId="512E0503" w14:textId="77777777" w:rsidR="00357A98" w:rsidRPr="0029193E" w:rsidRDefault="00357A98" w:rsidP="00B3318A">
            <w:pPr>
              <w:jc w:val="center"/>
              <w:rPr>
                <w:rFonts w:eastAsia="Calibri"/>
                <w:lang w:val="en-US"/>
              </w:rPr>
            </w:pPr>
            <w:r w:rsidRPr="0029193E">
              <w:rPr>
                <w:rFonts w:eastAsia="Calibri"/>
                <w:lang w:val="en-US"/>
              </w:rPr>
              <w:t>(5)</w:t>
            </w:r>
          </w:p>
        </w:tc>
        <w:tc>
          <w:tcPr>
            <w:tcW w:w="405" w:type="dxa"/>
            <w:hideMark/>
          </w:tcPr>
          <w:p w14:paraId="6D833574" w14:textId="77777777" w:rsidR="00357A98" w:rsidRPr="0029193E" w:rsidRDefault="00357A98" w:rsidP="00B3318A">
            <w:pPr>
              <w:jc w:val="center"/>
              <w:rPr>
                <w:rFonts w:eastAsia="Calibri"/>
                <w:lang w:val="en-US"/>
              </w:rPr>
            </w:pPr>
            <w:r w:rsidRPr="0029193E">
              <w:rPr>
                <w:rFonts w:eastAsia="Calibri"/>
                <w:lang w:val="en-US"/>
              </w:rPr>
              <w:t>(6)</w:t>
            </w:r>
          </w:p>
        </w:tc>
        <w:tc>
          <w:tcPr>
            <w:tcW w:w="920" w:type="dxa"/>
            <w:hideMark/>
          </w:tcPr>
          <w:p w14:paraId="5DA69C86" w14:textId="77777777" w:rsidR="00357A98" w:rsidRPr="0029193E" w:rsidRDefault="00357A98" w:rsidP="00B3318A">
            <w:pPr>
              <w:jc w:val="center"/>
              <w:rPr>
                <w:rFonts w:eastAsia="Calibri"/>
                <w:lang w:val="en-US"/>
              </w:rPr>
            </w:pPr>
            <w:r w:rsidRPr="0029193E">
              <w:rPr>
                <w:rFonts w:eastAsia="Calibri"/>
                <w:lang w:val="en-US"/>
              </w:rPr>
              <w:t>(7a)</w:t>
            </w:r>
          </w:p>
        </w:tc>
        <w:tc>
          <w:tcPr>
            <w:tcW w:w="920" w:type="dxa"/>
            <w:hideMark/>
          </w:tcPr>
          <w:p w14:paraId="5BCFA468" w14:textId="77777777" w:rsidR="00357A98" w:rsidRPr="0029193E" w:rsidRDefault="00357A98" w:rsidP="00B3318A">
            <w:pPr>
              <w:jc w:val="center"/>
              <w:rPr>
                <w:rFonts w:eastAsia="Calibri"/>
                <w:lang w:val="en-US"/>
              </w:rPr>
            </w:pPr>
            <w:r w:rsidRPr="0029193E">
              <w:rPr>
                <w:rFonts w:eastAsia="Calibri"/>
                <w:lang w:val="en-US"/>
              </w:rPr>
              <w:t>(7b)</w:t>
            </w:r>
          </w:p>
        </w:tc>
        <w:tc>
          <w:tcPr>
            <w:tcW w:w="447" w:type="dxa"/>
            <w:hideMark/>
          </w:tcPr>
          <w:p w14:paraId="47E320EB" w14:textId="77777777" w:rsidR="00357A98" w:rsidRPr="0029193E" w:rsidRDefault="00357A98" w:rsidP="00B3318A">
            <w:pPr>
              <w:jc w:val="center"/>
              <w:rPr>
                <w:rFonts w:eastAsia="Calibri"/>
                <w:lang w:val="en-US"/>
              </w:rPr>
            </w:pPr>
            <w:r w:rsidRPr="0029193E">
              <w:rPr>
                <w:rFonts w:eastAsia="Calibri"/>
                <w:lang w:val="en-US"/>
              </w:rPr>
              <w:t>(8)</w:t>
            </w:r>
          </w:p>
        </w:tc>
        <w:tc>
          <w:tcPr>
            <w:tcW w:w="641" w:type="dxa"/>
            <w:hideMark/>
          </w:tcPr>
          <w:p w14:paraId="6F72A9DD" w14:textId="77777777" w:rsidR="00357A98" w:rsidRPr="0029193E" w:rsidRDefault="00357A98" w:rsidP="00B3318A">
            <w:pPr>
              <w:jc w:val="center"/>
              <w:rPr>
                <w:rFonts w:eastAsia="Calibri"/>
                <w:lang w:val="en-US"/>
              </w:rPr>
            </w:pPr>
            <w:r w:rsidRPr="0029193E">
              <w:rPr>
                <w:rFonts w:eastAsia="Calibri"/>
                <w:lang w:val="en-US"/>
              </w:rPr>
              <w:t>(9)</w:t>
            </w:r>
          </w:p>
        </w:tc>
        <w:tc>
          <w:tcPr>
            <w:tcW w:w="544" w:type="dxa"/>
            <w:hideMark/>
          </w:tcPr>
          <w:p w14:paraId="1CEB82F7" w14:textId="77777777" w:rsidR="00357A98" w:rsidRPr="0029193E" w:rsidRDefault="00357A98" w:rsidP="00B3318A">
            <w:pPr>
              <w:jc w:val="center"/>
              <w:rPr>
                <w:rFonts w:eastAsia="Calibri"/>
                <w:lang w:val="en-US"/>
              </w:rPr>
            </w:pPr>
            <w:r w:rsidRPr="0029193E">
              <w:rPr>
                <w:rFonts w:eastAsia="Calibri"/>
                <w:lang w:val="en-US"/>
              </w:rPr>
              <w:t>(10)</w:t>
            </w:r>
          </w:p>
        </w:tc>
        <w:tc>
          <w:tcPr>
            <w:tcW w:w="2380" w:type="dxa"/>
            <w:gridSpan w:val="3"/>
            <w:hideMark/>
          </w:tcPr>
          <w:p w14:paraId="120C04FE" w14:textId="77777777" w:rsidR="00357A98" w:rsidRPr="0029193E" w:rsidRDefault="00357A98" w:rsidP="00B3318A">
            <w:pPr>
              <w:jc w:val="center"/>
              <w:rPr>
                <w:rFonts w:eastAsia="Calibri"/>
                <w:lang w:val="en-US"/>
              </w:rPr>
            </w:pPr>
            <w:r w:rsidRPr="0029193E">
              <w:rPr>
                <w:rFonts w:eastAsia="Calibri"/>
                <w:lang w:val="en-US"/>
              </w:rPr>
              <w:t>(11)</w:t>
            </w:r>
          </w:p>
        </w:tc>
        <w:tc>
          <w:tcPr>
            <w:tcW w:w="560" w:type="dxa"/>
            <w:hideMark/>
          </w:tcPr>
          <w:p w14:paraId="72282DC8" w14:textId="77777777" w:rsidR="00357A98" w:rsidRPr="0029193E" w:rsidRDefault="00357A98" w:rsidP="00B3318A">
            <w:pPr>
              <w:jc w:val="center"/>
              <w:rPr>
                <w:rFonts w:eastAsia="Calibri"/>
                <w:lang w:val="en-US"/>
              </w:rPr>
            </w:pPr>
            <w:r w:rsidRPr="0029193E">
              <w:rPr>
                <w:rFonts w:eastAsia="Calibri"/>
                <w:lang w:val="en-US"/>
              </w:rPr>
              <w:t>(12)</w:t>
            </w:r>
          </w:p>
        </w:tc>
        <w:tc>
          <w:tcPr>
            <w:tcW w:w="1280" w:type="dxa"/>
            <w:hideMark/>
          </w:tcPr>
          <w:p w14:paraId="0A7143A0" w14:textId="77777777" w:rsidR="00357A98" w:rsidRPr="0029193E" w:rsidRDefault="00357A98" w:rsidP="00B3318A">
            <w:pPr>
              <w:jc w:val="center"/>
              <w:rPr>
                <w:rFonts w:eastAsia="Calibri"/>
                <w:lang w:val="en-US"/>
              </w:rPr>
            </w:pPr>
            <w:r w:rsidRPr="0029193E">
              <w:rPr>
                <w:rFonts w:eastAsia="Calibri"/>
                <w:lang w:val="en-US"/>
              </w:rPr>
              <w:t>(13)</w:t>
            </w:r>
          </w:p>
        </w:tc>
      </w:tr>
      <w:tr w:rsidR="00357A98" w:rsidRPr="0029193E" w14:paraId="5E4E4C7C" w14:textId="77777777" w:rsidTr="00465EAC">
        <w:trPr>
          <w:trHeight w:val="720"/>
        </w:trPr>
        <w:tc>
          <w:tcPr>
            <w:tcW w:w="660" w:type="dxa"/>
            <w:noWrap/>
            <w:hideMark/>
          </w:tcPr>
          <w:p w14:paraId="39218741" w14:textId="77777777" w:rsidR="00357A98" w:rsidRPr="0029193E" w:rsidRDefault="00357A98" w:rsidP="00B3318A">
            <w:pPr>
              <w:jc w:val="center"/>
              <w:rPr>
                <w:rFonts w:eastAsia="Calibri"/>
                <w:lang w:val="en-US"/>
              </w:rPr>
            </w:pPr>
            <w:r w:rsidRPr="0029193E">
              <w:rPr>
                <w:rFonts w:eastAsia="Calibri"/>
                <w:lang w:val="en-US"/>
              </w:rPr>
              <w:t>9007</w:t>
            </w:r>
          </w:p>
        </w:tc>
        <w:tc>
          <w:tcPr>
            <w:tcW w:w="1916" w:type="dxa"/>
            <w:hideMark/>
          </w:tcPr>
          <w:p w14:paraId="564E9843" w14:textId="77777777" w:rsidR="00357A98" w:rsidRPr="0029193E" w:rsidRDefault="00357A98" w:rsidP="00B3318A">
            <w:pPr>
              <w:rPr>
                <w:rFonts w:eastAsia="Calibri"/>
                <w:lang w:val="en-US"/>
              </w:rPr>
            </w:pPr>
            <w:r w:rsidRPr="0029193E">
              <w:rPr>
                <w:lang w:val="en-US"/>
              </w:rPr>
              <w:t>FUMIGATED CARGO HOLD</w:t>
            </w:r>
          </w:p>
        </w:tc>
        <w:tc>
          <w:tcPr>
            <w:tcW w:w="620" w:type="dxa"/>
            <w:noWrap/>
            <w:hideMark/>
          </w:tcPr>
          <w:p w14:paraId="20341F67" w14:textId="77777777" w:rsidR="00357A98" w:rsidRPr="0029193E" w:rsidRDefault="00357A98" w:rsidP="00B3318A">
            <w:pPr>
              <w:jc w:val="center"/>
              <w:rPr>
                <w:rFonts w:eastAsia="Calibri"/>
                <w:lang w:val="en-US"/>
              </w:rPr>
            </w:pPr>
            <w:r w:rsidRPr="0029193E">
              <w:rPr>
                <w:rFonts w:eastAsia="Calibri"/>
                <w:lang w:val="en-US"/>
              </w:rPr>
              <w:t>9</w:t>
            </w:r>
          </w:p>
        </w:tc>
        <w:tc>
          <w:tcPr>
            <w:tcW w:w="740" w:type="dxa"/>
            <w:noWrap/>
            <w:hideMark/>
          </w:tcPr>
          <w:p w14:paraId="0AA57CD3" w14:textId="77777777" w:rsidR="00357A98" w:rsidRPr="0029193E" w:rsidRDefault="00357A98" w:rsidP="00B3318A">
            <w:pPr>
              <w:jc w:val="center"/>
              <w:rPr>
                <w:rFonts w:eastAsia="Calibri"/>
                <w:lang w:val="en-US"/>
              </w:rPr>
            </w:pPr>
            <w:r w:rsidRPr="0029193E">
              <w:rPr>
                <w:rFonts w:eastAsia="Calibri"/>
                <w:lang w:val="en-US"/>
              </w:rPr>
              <w:t>M13</w:t>
            </w:r>
          </w:p>
        </w:tc>
        <w:tc>
          <w:tcPr>
            <w:tcW w:w="1000" w:type="dxa"/>
            <w:noWrap/>
            <w:hideMark/>
          </w:tcPr>
          <w:p w14:paraId="09B26C4B" w14:textId="77777777" w:rsidR="00357A98" w:rsidRPr="0029193E" w:rsidRDefault="00357A98" w:rsidP="00B3318A">
            <w:pPr>
              <w:jc w:val="center"/>
              <w:rPr>
                <w:rFonts w:eastAsia="Calibri"/>
                <w:lang w:val="en-US"/>
              </w:rPr>
            </w:pPr>
          </w:p>
        </w:tc>
        <w:tc>
          <w:tcPr>
            <w:tcW w:w="960" w:type="dxa"/>
            <w:noWrap/>
            <w:hideMark/>
          </w:tcPr>
          <w:p w14:paraId="1CF13138" w14:textId="77777777" w:rsidR="00357A98" w:rsidRPr="0029193E" w:rsidRDefault="00357A98" w:rsidP="00B3318A">
            <w:pPr>
              <w:jc w:val="center"/>
              <w:rPr>
                <w:rFonts w:eastAsia="Calibri"/>
                <w:lang w:val="en-US"/>
              </w:rPr>
            </w:pPr>
          </w:p>
        </w:tc>
        <w:tc>
          <w:tcPr>
            <w:tcW w:w="405" w:type="dxa"/>
            <w:hideMark/>
          </w:tcPr>
          <w:p w14:paraId="6BF9FF1E" w14:textId="77777777" w:rsidR="00357A98" w:rsidRPr="0029193E" w:rsidRDefault="00357A98" w:rsidP="00B3318A">
            <w:pPr>
              <w:jc w:val="center"/>
              <w:rPr>
                <w:rFonts w:eastAsia="Calibri"/>
                <w:lang w:val="en-US"/>
              </w:rPr>
            </w:pPr>
            <w:r w:rsidRPr="0029193E">
              <w:rPr>
                <w:rFonts w:eastAsia="Calibri"/>
                <w:lang w:val="en-US"/>
              </w:rPr>
              <w:t>804</w:t>
            </w:r>
          </w:p>
        </w:tc>
        <w:tc>
          <w:tcPr>
            <w:tcW w:w="920" w:type="dxa"/>
            <w:noWrap/>
            <w:hideMark/>
          </w:tcPr>
          <w:p w14:paraId="70BD1091" w14:textId="77777777" w:rsidR="00357A98" w:rsidRPr="0029193E" w:rsidRDefault="00357A98" w:rsidP="00B3318A">
            <w:pPr>
              <w:jc w:val="center"/>
              <w:rPr>
                <w:rFonts w:eastAsia="Calibri"/>
                <w:lang w:val="en-US"/>
              </w:rPr>
            </w:pPr>
          </w:p>
        </w:tc>
        <w:tc>
          <w:tcPr>
            <w:tcW w:w="920" w:type="dxa"/>
            <w:noWrap/>
            <w:hideMark/>
          </w:tcPr>
          <w:p w14:paraId="20316F75" w14:textId="77777777" w:rsidR="00357A98" w:rsidRPr="0029193E" w:rsidRDefault="00357A98" w:rsidP="00B3318A">
            <w:pPr>
              <w:jc w:val="center"/>
              <w:rPr>
                <w:rFonts w:eastAsia="Calibri"/>
                <w:lang w:val="en-US"/>
              </w:rPr>
            </w:pPr>
          </w:p>
        </w:tc>
        <w:tc>
          <w:tcPr>
            <w:tcW w:w="447" w:type="dxa"/>
            <w:hideMark/>
          </w:tcPr>
          <w:p w14:paraId="238D9AD2" w14:textId="77777777" w:rsidR="00357A98" w:rsidRPr="0029193E" w:rsidRDefault="00357A98" w:rsidP="00B3318A">
            <w:pPr>
              <w:jc w:val="center"/>
              <w:rPr>
                <w:rFonts w:eastAsia="Calibri"/>
                <w:lang w:val="en-US"/>
              </w:rPr>
            </w:pPr>
          </w:p>
        </w:tc>
        <w:tc>
          <w:tcPr>
            <w:tcW w:w="641" w:type="dxa"/>
            <w:hideMark/>
          </w:tcPr>
          <w:p w14:paraId="0A79306D" w14:textId="77777777" w:rsidR="00357A98" w:rsidRPr="0029193E" w:rsidRDefault="00357A98" w:rsidP="00B3318A">
            <w:pPr>
              <w:jc w:val="center"/>
              <w:rPr>
                <w:rFonts w:eastAsia="Calibri"/>
                <w:lang w:val="en-US"/>
              </w:rPr>
            </w:pPr>
            <w:r w:rsidRPr="0029193E">
              <w:rPr>
                <w:rFonts w:eastAsia="Calibri"/>
                <w:lang w:val="en-US"/>
              </w:rPr>
              <w:t>PP</w:t>
            </w:r>
          </w:p>
        </w:tc>
        <w:tc>
          <w:tcPr>
            <w:tcW w:w="544" w:type="dxa"/>
            <w:hideMark/>
          </w:tcPr>
          <w:p w14:paraId="664379AC" w14:textId="77777777" w:rsidR="00357A98" w:rsidRPr="0029193E" w:rsidRDefault="00357A98" w:rsidP="00B3318A">
            <w:pPr>
              <w:jc w:val="center"/>
              <w:rPr>
                <w:rFonts w:eastAsia="Calibri"/>
                <w:lang w:val="en-US"/>
              </w:rPr>
            </w:pPr>
          </w:p>
        </w:tc>
        <w:tc>
          <w:tcPr>
            <w:tcW w:w="920" w:type="dxa"/>
            <w:hideMark/>
          </w:tcPr>
          <w:p w14:paraId="459F9E8A" w14:textId="77777777" w:rsidR="00357A98" w:rsidRPr="0029193E" w:rsidRDefault="00357A98" w:rsidP="00B3318A">
            <w:pPr>
              <w:jc w:val="center"/>
              <w:rPr>
                <w:rFonts w:eastAsia="Calibri"/>
                <w:lang w:val="en-US"/>
              </w:rPr>
            </w:pPr>
          </w:p>
        </w:tc>
        <w:tc>
          <w:tcPr>
            <w:tcW w:w="760" w:type="dxa"/>
            <w:hideMark/>
          </w:tcPr>
          <w:p w14:paraId="1791F2EB" w14:textId="77777777" w:rsidR="00357A98" w:rsidRPr="0029193E" w:rsidRDefault="00357A98" w:rsidP="00B3318A">
            <w:pPr>
              <w:jc w:val="center"/>
              <w:rPr>
                <w:rFonts w:eastAsia="Calibri"/>
                <w:lang w:val="en-US"/>
              </w:rPr>
            </w:pPr>
          </w:p>
        </w:tc>
        <w:tc>
          <w:tcPr>
            <w:tcW w:w="700" w:type="dxa"/>
            <w:hideMark/>
          </w:tcPr>
          <w:p w14:paraId="5520F298" w14:textId="77777777" w:rsidR="00357A98" w:rsidRPr="0029193E" w:rsidRDefault="00357A98" w:rsidP="00B3318A">
            <w:pPr>
              <w:jc w:val="center"/>
              <w:rPr>
                <w:rFonts w:eastAsia="Calibri"/>
                <w:lang w:val="en-US"/>
              </w:rPr>
            </w:pPr>
          </w:p>
        </w:tc>
        <w:tc>
          <w:tcPr>
            <w:tcW w:w="560" w:type="dxa"/>
            <w:noWrap/>
            <w:hideMark/>
          </w:tcPr>
          <w:p w14:paraId="6C078729" w14:textId="77777777" w:rsidR="00357A98" w:rsidRPr="0029193E" w:rsidRDefault="00357A98" w:rsidP="00B3318A">
            <w:pPr>
              <w:jc w:val="center"/>
              <w:rPr>
                <w:rFonts w:eastAsia="Calibri"/>
                <w:lang w:val="en-US"/>
              </w:rPr>
            </w:pPr>
          </w:p>
        </w:tc>
        <w:tc>
          <w:tcPr>
            <w:tcW w:w="1280" w:type="dxa"/>
            <w:hideMark/>
          </w:tcPr>
          <w:p w14:paraId="77D916D8" w14:textId="77777777" w:rsidR="00357A98" w:rsidRPr="0029193E" w:rsidRDefault="00357A98" w:rsidP="00B3318A">
            <w:pPr>
              <w:jc w:val="center"/>
              <w:rPr>
                <w:rFonts w:eastAsia="Calibri"/>
                <w:lang w:val="en-US"/>
              </w:rPr>
            </w:pPr>
          </w:p>
        </w:tc>
      </w:tr>
    </w:tbl>
    <w:p w14:paraId="7CD9202A" w14:textId="77777777" w:rsidR="00357A98" w:rsidRPr="0029193E" w:rsidRDefault="00357A98" w:rsidP="00357A98">
      <w:pPr>
        <w:rPr>
          <w:rFonts w:eastAsia="Calibri"/>
          <w:lang w:val="en-US"/>
        </w:rPr>
        <w:sectPr w:rsidR="00357A98" w:rsidRPr="0029193E" w:rsidSect="00CE14C5">
          <w:headerReference w:type="first" r:id="rId16"/>
          <w:footerReference w:type="first" r:id="rId17"/>
          <w:pgSz w:w="16838" w:h="11906" w:orient="landscape"/>
          <w:pgMar w:top="1418" w:right="1701" w:bottom="1416" w:left="1134" w:header="709" w:footer="709" w:gutter="0"/>
          <w:cols w:space="708"/>
          <w:titlePg/>
          <w:docGrid w:linePitch="360"/>
        </w:sectPr>
      </w:pPr>
    </w:p>
    <w:p w14:paraId="30B3D369" w14:textId="77777777" w:rsidR="00357A98" w:rsidRPr="0029193E" w:rsidRDefault="00357A98" w:rsidP="00465EAC">
      <w:pPr>
        <w:pStyle w:val="SingleTxtG"/>
        <w:rPr>
          <w:rFonts w:eastAsia="Calibri"/>
          <w:lang w:val="en-US"/>
        </w:rPr>
      </w:pPr>
      <w:r w:rsidRPr="0029193E">
        <w:rPr>
          <w:lang w:val="en-US"/>
        </w:rPr>
        <w:lastRenderedPageBreak/>
        <w:t>8.</w:t>
      </w:r>
      <w:r w:rsidRPr="0029193E">
        <w:rPr>
          <w:lang w:val="en-US"/>
        </w:rPr>
        <w:tab/>
        <w:t>In 3.2.2 Table B List of dangerous goods in alphabetical order, insert the following new line</w:t>
      </w:r>
      <w:r w:rsidRPr="0029193E">
        <w:rPr>
          <w:rFonts w:eastAsia="Calibri"/>
          <w:lang w:val="en-US"/>
        </w:rPr>
        <w:t>:</w:t>
      </w:r>
    </w:p>
    <w:p w14:paraId="7DC22933" w14:textId="77777777" w:rsidR="00357A98" w:rsidRPr="0029193E" w:rsidRDefault="00357A98" w:rsidP="00357A98">
      <w:pPr>
        <w:rPr>
          <w:rFonts w:eastAsia="Calibri"/>
          <w:lang w:val="en-US"/>
        </w:rPr>
      </w:pPr>
    </w:p>
    <w:tbl>
      <w:tblPr>
        <w:tblW w:w="9507" w:type="dxa"/>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095"/>
        <w:gridCol w:w="1412"/>
      </w:tblGrid>
      <w:tr w:rsidR="00357A98" w:rsidRPr="0029193E" w14:paraId="37A456BC" w14:textId="77777777" w:rsidTr="00B3318A">
        <w:trPr>
          <w:cantSplit/>
          <w:trHeight w:val="675"/>
          <w:tblHeader/>
        </w:trPr>
        <w:tc>
          <w:tcPr>
            <w:tcW w:w="8095" w:type="dxa"/>
            <w:shd w:val="clear" w:color="auto" w:fill="auto"/>
            <w:vAlign w:val="center"/>
            <w:hideMark/>
          </w:tcPr>
          <w:p w14:paraId="1CB3835D" w14:textId="68F8BE83" w:rsidR="00357A98" w:rsidRPr="0029193E" w:rsidRDefault="00357A98" w:rsidP="00B3318A">
            <w:pPr>
              <w:spacing w:before="20" w:after="40"/>
              <w:jc w:val="center"/>
              <w:rPr>
                <w:rFonts w:cs="Arial"/>
                <w:bCs/>
                <w:sz w:val="18"/>
                <w:szCs w:val="18"/>
                <w:lang w:val="en-US"/>
              </w:rPr>
            </w:pPr>
            <w:r w:rsidRPr="0029193E">
              <w:rPr>
                <w:rFonts w:cs="Arial"/>
                <w:bCs/>
                <w:sz w:val="18"/>
                <w:szCs w:val="18"/>
                <w:lang w:val="en-US"/>
              </w:rPr>
              <w:t>Name and desc</w:t>
            </w:r>
            <w:r w:rsidR="00F96BA3">
              <w:rPr>
                <w:rFonts w:cs="Arial"/>
                <w:bCs/>
                <w:sz w:val="18"/>
                <w:szCs w:val="18"/>
                <w:lang w:val="en-US"/>
              </w:rPr>
              <w:t>r</w:t>
            </w:r>
            <w:r w:rsidRPr="0029193E">
              <w:rPr>
                <w:rFonts w:cs="Arial"/>
                <w:bCs/>
                <w:sz w:val="18"/>
                <w:szCs w:val="18"/>
                <w:lang w:val="en-US"/>
              </w:rPr>
              <w:t>iption</w:t>
            </w:r>
          </w:p>
        </w:tc>
        <w:tc>
          <w:tcPr>
            <w:tcW w:w="1412" w:type="dxa"/>
            <w:shd w:val="clear" w:color="auto" w:fill="auto"/>
            <w:vAlign w:val="center"/>
            <w:hideMark/>
          </w:tcPr>
          <w:p w14:paraId="2DC347C0" w14:textId="77777777" w:rsidR="00357A98" w:rsidRPr="0029193E" w:rsidRDefault="00357A98" w:rsidP="00B3318A">
            <w:pPr>
              <w:spacing w:before="20" w:after="40"/>
              <w:jc w:val="center"/>
              <w:rPr>
                <w:rFonts w:cs="Arial"/>
                <w:bCs/>
                <w:sz w:val="18"/>
                <w:szCs w:val="18"/>
                <w:lang w:val="en-US"/>
              </w:rPr>
            </w:pPr>
            <w:r w:rsidRPr="0029193E">
              <w:rPr>
                <w:rFonts w:cs="Arial"/>
                <w:bCs/>
                <w:sz w:val="18"/>
                <w:szCs w:val="18"/>
                <w:lang w:val="en-US"/>
              </w:rPr>
              <w:t>UN No. or ID No.</w:t>
            </w:r>
          </w:p>
        </w:tc>
      </w:tr>
      <w:tr w:rsidR="00357A98" w:rsidRPr="0029193E" w14:paraId="641F42D0" w14:textId="77777777" w:rsidTr="00B3318A">
        <w:trPr>
          <w:cantSplit/>
          <w:trHeight w:val="225"/>
        </w:trPr>
        <w:tc>
          <w:tcPr>
            <w:tcW w:w="8095" w:type="dxa"/>
            <w:shd w:val="clear" w:color="auto" w:fill="auto"/>
            <w:vAlign w:val="center"/>
          </w:tcPr>
          <w:p w14:paraId="36A036CD" w14:textId="77777777" w:rsidR="00357A98" w:rsidRPr="0029193E" w:rsidRDefault="00357A98" w:rsidP="00B3318A">
            <w:pPr>
              <w:spacing w:before="20" w:after="40"/>
              <w:rPr>
                <w:lang w:val="en-US"/>
              </w:rPr>
            </w:pPr>
            <w:r w:rsidRPr="0029193E">
              <w:rPr>
                <w:lang w:val="en-US"/>
              </w:rPr>
              <w:t>FUMIGATED CARGO HOLD</w:t>
            </w:r>
          </w:p>
        </w:tc>
        <w:tc>
          <w:tcPr>
            <w:tcW w:w="1412" w:type="dxa"/>
            <w:shd w:val="clear" w:color="auto" w:fill="auto"/>
            <w:vAlign w:val="center"/>
          </w:tcPr>
          <w:p w14:paraId="3B631B68" w14:textId="77777777" w:rsidR="00357A98" w:rsidRPr="0029193E" w:rsidRDefault="00357A98" w:rsidP="00B3318A">
            <w:pPr>
              <w:spacing w:before="20" w:after="40"/>
              <w:jc w:val="center"/>
              <w:rPr>
                <w:rFonts w:cs="Arial"/>
                <w:sz w:val="18"/>
                <w:szCs w:val="18"/>
                <w:highlight w:val="yellow"/>
                <w:lang w:val="en-US"/>
              </w:rPr>
            </w:pPr>
            <w:r w:rsidRPr="0029193E">
              <w:rPr>
                <w:rFonts w:cs="Arial"/>
                <w:sz w:val="18"/>
                <w:szCs w:val="18"/>
                <w:lang w:val="en-US"/>
              </w:rPr>
              <w:t>9007</w:t>
            </w:r>
          </w:p>
        </w:tc>
      </w:tr>
    </w:tbl>
    <w:p w14:paraId="1E532432" w14:textId="77777777" w:rsidR="00357A98" w:rsidRPr="0029193E" w:rsidRDefault="00357A98" w:rsidP="00357A98">
      <w:pPr>
        <w:rPr>
          <w:lang w:val="en-US"/>
        </w:rPr>
      </w:pPr>
    </w:p>
    <w:p w14:paraId="7D74380F" w14:textId="77777777" w:rsidR="00357A98" w:rsidRPr="0029193E" w:rsidRDefault="00357A98" w:rsidP="00465EAC">
      <w:pPr>
        <w:pStyle w:val="SingleTxtG"/>
        <w:rPr>
          <w:rFonts w:eastAsia="Calibri"/>
          <w:lang w:val="en-US"/>
        </w:rPr>
      </w:pPr>
      <w:r w:rsidRPr="0029193E">
        <w:rPr>
          <w:lang w:val="en-US"/>
        </w:rPr>
        <w:t>9.</w:t>
      </w:r>
      <w:r w:rsidRPr="0029193E">
        <w:rPr>
          <w:lang w:val="en-US"/>
        </w:rPr>
        <w:tab/>
        <w:t>In section 3.3.1, add the following new special provision</w:t>
      </w:r>
      <w:r w:rsidRPr="0029193E">
        <w:rPr>
          <w:rFonts w:eastAsia="Calibri"/>
          <w:lang w:val="en-US"/>
        </w:rPr>
        <w:t>:</w:t>
      </w:r>
    </w:p>
    <w:p w14:paraId="6E97842B" w14:textId="77777777" w:rsidR="00357A98" w:rsidRPr="0029193E" w:rsidRDefault="00357A98" w:rsidP="00357A98">
      <w:pPr>
        <w:rPr>
          <w:rFonts w:eastAsia="Calibri"/>
          <w:lang w:val="en-US"/>
        </w:rPr>
      </w:pPr>
    </w:p>
    <w:p w14:paraId="45B6550A" w14:textId="17A07D67" w:rsidR="00357A98" w:rsidRPr="0029193E" w:rsidRDefault="00465EAC" w:rsidP="00911D67">
      <w:pPr>
        <w:ind w:left="1134" w:hanging="567"/>
        <w:jc w:val="both"/>
        <w:rPr>
          <w:rFonts w:eastAsia="Calibri"/>
          <w:lang w:val="en-US"/>
        </w:rPr>
      </w:pPr>
      <w:r w:rsidRPr="0029193E">
        <w:rPr>
          <w:lang w:val="en-US"/>
        </w:rPr>
        <w:t>“</w:t>
      </w:r>
      <w:r w:rsidR="00357A98" w:rsidRPr="0029193E">
        <w:rPr>
          <w:rFonts w:eastAsia="Calibri"/>
          <w:b/>
          <w:lang w:val="en-US"/>
        </w:rPr>
        <w:t>804</w:t>
      </w:r>
      <w:r w:rsidR="00357A98" w:rsidRPr="0029193E">
        <w:rPr>
          <w:rFonts w:eastAsia="Calibri"/>
          <w:lang w:val="en-US"/>
        </w:rPr>
        <w:tab/>
        <w:t>Fumigated cargo holds that are not to be classified as dangerous goods themselves shall only be subject to the provisions of 5.5.2.</w:t>
      </w:r>
    </w:p>
    <w:p w14:paraId="7EE93E5D" w14:textId="77777777" w:rsidR="00357A98" w:rsidRPr="0029193E" w:rsidRDefault="00357A98" w:rsidP="00911D67">
      <w:pPr>
        <w:ind w:left="1134" w:hanging="1134"/>
        <w:jc w:val="both"/>
        <w:rPr>
          <w:lang w:val="en-US"/>
        </w:rPr>
      </w:pPr>
      <w:r w:rsidRPr="0029193E">
        <w:rPr>
          <w:rFonts w:eastAsia="Calibri"/>
          <w:lang w:val="en-US"/>
        </w:rPr>
        <w:tab/>
        <w:t>These provisions shall apply where the cargo holds of the vessel are fumigated after being filled with the bulk cargoes prior to or during carriage or where the bulk cargoes have been fumigated prior to or after filling them into the cargo holds, e.g. during an immediately preceding carriage operation in another sea-going ship or inland waterway vessel or at the point of loading.”</w:t>
      </w:r>
    </w:p>
    <w:p w14:paraId="550A7EE7" w14:textId="77777777" w:rsidR="00357A98" w:rsidRPr="0029193E" w:rsidRDefault="00357A98" w:rsidP="00357A98">
      <w:pPr>
        <w:rPr>
          <w:lang w:val="en-US"/>
        </w:rPr>
      </w:pPr>
    </w:p>
    <w:p w14:paraId="0EB34D58" w14:textId="77777777" w:rsidR="00357A98" w:rsidRPr="0029193E" w:rsidRDefault="00357A98" w:rsidP="00465EAC">
      <w:pPr>
        <w:pStyle w:val="SingleTxtG"/>
        <w:rPr>
          <w:lang w:val="en-US"/>
        </w:rPr>
      </w:pPr>
      <w:r w:rsidRPr="0029193E">
        <w:rPr>
          <w:lang w:val="en-US"/>
        </w:rPr>
        <w:t>10.</w:t>
      </w:r>
      <w:r w:rsidRPr="0029193E">
        <w:rPr>
          <w:lang w:val="en-US"/>
        </w:rPr>
        <w:tab/>
        <w:t>In section 5.5.2, make the following amendments:</w:t>
      </w:r>
    </w:p>
    <w:p w14:paraId="2C1C4D74" w14:textId="6F8D6D0A" w:rsidR="00357A98" w:rsidRPr="0029193E" w:rsidRDefault="00465EAC" w:rsidP="00911D67">
      <w:pPr>
        <w:pStyle w:val="ADN111"/>
        <w:spacing w:before="240" w:after="240"/>
        <w:rPr>
          <w:sz w:val="20"/>
          <w:u w:val="single"/>
          <w:lang w:val="en-US"/>
        </w:rPr>
      </w:pPr>
      <w:r w:rsidRPr="0029193E">
        <w:rPr>
          <w:lang w:val="en-US" w:eastAsia="en-US"/>
        </w:rPr>
        <w:t>“</w:t>
      </w:r>
      <w:r w:rsidR="00357A98" w:rsidRPr="0029193E">
        <w:rPr>
          <w:sz w:val="20"/>
          <w:lang w:val="en-US"/>
        </w:rPr>
        <w:t>5.5.2</w:t>
      </w:r>
      <w:r w:rsidR="00357A98" w:rsidRPr="0029193E">
        <w:rPr>
          <w:sz w:val="20"/>
          <w:lang w:val="en-US"/>
        </w:rPr>
        <w:tab/>
        <w:t xml:space="preserve">Special provisions applicable to fumigated cargo transport units (UN 3359) </w:t>
      </w:r>
      <w:r w:rsidR="00357A98" w:rsidRPr="0029193E">
        <w:rPr>
          <w:sz w:val="20"/>
          <w:u w:val="single"/>
          <w:lang w:val="en-US"/>
        </w:rPr>
        <w:t>and fumigated cargo tanks (ID 9007)</w:t>
      </w:r>
    </w:p>
    <w:p w14:paraId="6A71C4D4" w14:textId="2537E1C7" w:rsidR="00357A98" w:rsidRPr="00465EAC" w:rsidRDefault="00357A98" w:rsidP="00357A98">
      <w:pPr>
        <w:spacing w:after="240"/>
        <w:rPr>
          <w:b/>
          <w:bCs/>
          <w:i/>
          <w:szCs w:val="18"/>
          <w:lang w:val="en-US"/>
        </w:rPr>
      </w:pPr>
      <w:r w:rsidRPr="00465EAC">
        <w:rPr>
          <w:b/>
          <w:bCs/>
          <w:szCs w:val="18"/>
          <w:lang w:val="en-US"/>
        </w:rPr>
        <w:t>5.5.2.1</w:t>
      </w:r>
      <w:r w:rsidRPr="00465EAC">
        <w:rPr>
          <w:b/>
          <w:bCs/>
          <w:szCs w:val="18"/>
          <w:lang w:val="en-US"/>
        </w:rPr>
        <w:tab/>
      </w:r>
      <w:r w:rsidR="00590C6B">
        <w:rPr>
          <w:b/>
          <w:bCs/>
          <w:szCs w:val="18"/>
          <w:lang w:val="en-US"/>
        </w:rPr>
        <w:tab/>
      </w:r>
      <w:r w:rsidRPr="00465EAC">
        <w:rPr>
          <w:b/>
          <w:bCs/>
          <w:i/>
          <w:szCs w:val="18"/>
          <w:lang w:val="en-US"/>
        </w:rPr>
        <w:t>General</w:t>
      </w:r>
    </w:p>
    <w:p w14:paraId="2998F626" w14:textId="77777777" w:rsidR="00357A98" w:rsidRPr="00465EAC" w:rsidRDefault="00357A98" w:rsidP="00357A98">
      <w:pPr>
        <w:spacing w:after="240"/>
        <w:rPr>
          <w:bCs/>
          <w:iCs/>
          <w:szCs w:val="18"/>
          <w:lang w:val="en-US"/>
        </w:rPr>
      </w:pPr>
      <w:r w:rsidRPr="00465EAC">
        <w:rPr>
          <w:bCs/>
          <w:szCs w:val="18"/>
          <w:lang w:val="en-US"/>
        </w:rPr>
        <w:t>5.5.2.1.1</w:t>
      </w:r>
      <w:r w:rsidRPr="00465EAC">
        <w:rPr>
          <w:bCs/>
          <w:szCs w:val="18"/>
          <w:lang w:val="en-US"/>
        </w:rPr>
        <w:tab/>
        <w:t xml:space="preserve">Fumigated cargo transport units (UN 3359) </w:t>
      </w:r>
      <w:r w:rsidRPr="00465EAC">
        <w:rPr>
          <w:bCs/>
          <w:szCs w:val="18"/>
          <w:u w:val="single"/>
          <w:lang w:val="en-US"/>
        </w:rPr>
        <w:t xml:space="preserve">and fumigated cargo holds (ID 9007) </w:t>
      </w:r>
      <w:r w:rsidRPr="00465EAC">
        <w:rPr>
          <w:bCs/>
          <w:szCs w:val="18"/>
          <w:lang w:val="en-US"/>
        </w:rPr>
        <w:t>containing no other dangerous goods are not subject to any provisions of ADN other than those of this section.</w:t>
      </w:r>
    </w:p>
    <w:p w14:paraId="6C27D051" w14:textId="77777777" w:rsidR="00357A98" w:rsidRPr="00465EAC" w:rsidRDefault="00357A98" w:rsidP="00357A98">
      <w:pPr>
        <w:spacing w:after="240"/>
        <w:rPr>
          <w:bCs/>
          <w:iCs/>
          <w:szCs w:val="18"/>
          <w:lang w:val="en-US"/>
        </w:rPr>
      </w:pPr>
      <w:r w:rsidRPr="00465EAC">
        <w:rPr>
          <w:bCs/>
          <w:szCs w:val="18"/>
          <w:lang w:val="en-US"/>
        </w:rPr>
        <w:t>5.5.2.1.2</w:t>
      </w:r>
      <w:r w:rsidRPr="00465EAC">
        <w:rPr>
          <w:bCs/>
          <w:szCs w:val="18"/>
          <w:lang w:val="en-US"/>
        </w:rPr>
        <w:tab/>
        <w:t xml:space="preserve">When the fumigated cargo transport unit </w:t>
      </w:r>
      <w:r w:rsidRPr="00465EAC">
        <w:rPr>
          <w:bCs/>
          <w:szCs w:val="18"/>
          <w:u w:val="single"/>
          <w:lang w:val="en-US"/>
        </w:rPr>
        <w:t xml:space="preserve">or the fumigated cargo hold </w:t>
      </w:r>
      <w:r w:rsidRPr="00465EAC">
        <w:rPr>
          <w:bCs/>
          <w:szCs w:val="18"/>
          <w:lang w:val="en-US"/>
        </w:rPr>
        <w:t>is loaded with dangerous goods in addition to the fumigant, any provision of ADN relevant to these goods (including placarding, marking and documentation) applies in addition to the provisions of this section.</w:t>
      </w:r>
    </w:p>
    <w:p w14:paraId="4E6F9C53" w14:textId="77777777" w:rsidR="00357A98" w:rsidRPr="00465EAC" w:rsidRDefault="00357A98" w:rsidP="00357A98">
      <w:pPr>
        <w:spacing w:after="240"/>
        <w:rPr>
          <w:bCs/>
          <w:szCs w:val="18"/>
          <w:lang w:val="en-US"/>
        </w:rPr>
      </w:pPr>
      <w:r w:rsidRPr="00465EAC">
        <w:rPr>
          <w:bCs/>
          <w:szCs w:val="18"/>
          <w:lang w:val="en-US"/>
        </w:rPr>
        <w:t>5.5.2.1.3</w:t>
      </w:r>
      <w:r w:rsidRPr="00465EAC">
        <w:rPr>
          <w:bCs/>
          <w:szCs w:val="18"/>
          <w:lang w:val="en-US"/>
        </w:rPr>
        <w:tab/>
        <w:t xml:space="preserve">Only cargo transport units </w:t>
      </w:r>
      <w:r w:rsidRPr="00465EAC">
        <w:rPr>
          <w:bCs/>
          <w:szCs w:val="18"/>
          <w:u w:val="single"/>
          <w:lang w:val="en-US"/>
        </w:rPr>
        <w:t xml:space="preserve">or cargo holds </w:t>
      </w:r>
      <w:r w:rsidRPr="00465EAC">
        <w:rPr>
          <w:bCs/>
          <w:szCs w:val="18"/>
          <w:lang w:val="en-US"/>
        </w:rPr>
        <w:t>that can be closed in such a way that the escape of gas is reduced to a minimum shall be used for the carriage of cargo under fumigation.</w:t>
      </w:r>
    </w:p>
    <w:p w14:paraId="2ACD0162" w14:textId="77777777" w:rsidR="00357A98" w:rsidRPr="00465EAC" w:rsidRDefault="00357A98" w:rsidP="00357A98">
      <w:pPr>
        <w:spacing w:after="240"/>
        <w:rPr>
          <w:bCs/>
          <w:iCs/>
          <w:szCs w:val="18"/>
          <w:u w:val="single"/>
          <w:lang w:val="en-US"/>
        </w:rPr>
      </w:pPr>
      <w:r w:rsidRPr="00465EAC">
        <w:rPr>
          <w:bCs/>
          <w:szCs w:val="18"/>
          <w:u w:val="single"/>
          <w:lang w:val="en-US"/>
        </w:rPr>
        <w:t>5.5.2.1.4</w:t>
      </w:r>
      <w:r w:rsidRPr="00465EAC">
        <w:rPr>
          <w:bCs/>
          <w:szCs w:val="18"/>
          <w:u w:val="single"/>
          <w:lang w:val="en-US"/>
        </w:rPr>
        <w:tab/>
        <w:t>Fumigated cargo holds shall not be entered.</w:t>
      </w:r>
    </w:p>
    <w:p w14:paraId="15BACF4A" w14:textId="6BDD4371" w:rsidR="00357A98" w:rsidRPr="00465EAC" w:rsidRDefault="00357A98" w:rsidP="00357A98">
      <w:pPr>
        <w:spacing w:after="240"/>
        <w:rPr>
          <w:b/>
          <w:bCs/>
          <w:i/>
          <w:szCs w:val="18"/>
          <w:lang w:val="en-US"/>
        </w:rPr>
      </w:pPr>
      <w:r w:rsidRPr="00465EAC">
        <w:rPr>
          <w:b/>
          <w:bCs/>
          <w:szCs w:val="18"/>
          <w:lang w:val="en-US"/>
        </w:rPr>
        <w:t>5.5.2.2</w:t>
      </w:r>
      <w:r w:rsidRPr="00465EAC">
        <w:rPr>
          <w:b/>
          <w:bCs/>
          <w:szCs w:val="18"/>
          <w:lang w:val="en-US"/>
        </w:rPr>
        <w:tab/>
      </w:r>
      <w:r w:rsidR="00590C6B">
        <w:rPr>
          <w:b/>
          <w:bCs/>
          <w:szCs w:val="18"/>
          <w:lang w:val="en-US"/>
        </w:rPr>
        <w:tab/>
      </w:r>
      <w:r w:rsidRPr="00465EAC">
        <w:rPr>
          <w:b/>
          <w:bCs/>
          <w:i/>
          <w:szCs w:val="18"/>
          <w:lang w:val="en-US"/>
        </w:rPr>
        <w:t>Training</w:t>
      </w:r>
    </w:p>
    <w:p w14:paraId="3AAF16AF" w14:textId="77777777" w:rsidR="00357A98" w:rsidRPr="00465EAC" w:rsidRDefault="00357A98" w:rsidP="00357A98">
      <w:pPr>
        <w:spacing w:after="240"/>
        <w:rPr>
          <w:bCs/>
          <w:iCs/>
          <w:szCs w:val="18"/>
          <w:lang w:val="en-US"/>
        </w:rPr>
      </w:pPr>
      <w:r w:rsidRPr="00465EAC">
        <w:rPr>
          <w:bCs/>
          <w:szCs w:val="18"/>
          <w:lang w:val="en-US"/>
        </w:rPr>
        <w:tab/>
        <w:t xml:space="preserve">Persons engaged in the handling of fumigated cargo transport units </w:t>
      </w:r>
      <w:r w:rsidRPr="00465EAC">
        <w:rPr>
          <w:bCs/>
          <w:szCs w:val="18"/>
          <w:u w:val="single"/>
          <w:lang w:val="en-US"/>
        </w:rPr>
        <w:t xml:space="preserve">or fumigated cargo holds </w:t>
      </w:r>
      <w:r w:rsidRPr="00465EAC">
        <w:rPr>
          <w:bCs/>
          <w:szCs w:val="18"/>
          <w:lang w:val="en-US"/>
        </w:rPr>
        <w:t>shall be trained commensurate with their responsibilities.</w:t>
      </w:r>
    </w:p>
    <w:p w14:paraId="6A061861" w14:textId="22713014" w:rsidR="00357A98" w:rsidRPr="00465EAC" w:rsidRDefault="00357A98" w:rsidP="00357A98">
      <w:pPr>
        <w:spacing w:after="240"/>
        <w:rPr>
          <w:b/>
          <w:bCs/>
          <w:i/>
          <w:szCs w:val="18"/>
          <w:lang w:val="en-US"/>
        </w:rPr>
      </w:pPr>
      <w:r w:rsidRPr="00465EAC">
        <w:rPr>
          <w:b/>
          <w:bCs/>
          <w:szCs w:val="18"/>
          <w:lang w:val="en-US"/>
        </w:rPr>
        <w:t>5.5.2.3</w:t>
      </w:r>
      <w:r w:rsidRPr="00465EAC">
        <w:rPr>
          <w:b/>
          <w:bCs/>
          <w:szCs w:val="18"/>
          <w:lang w:val="en-US"/>
        </w:rPr>
        <w:tab/>
      </w:r>
      <w:r w:rsidR="00590C6B">
        <w:rPr>
          <w:b/>
          <w:bCs/>
          <w:szCs w:val="18"/>
          <w:lang w:val="en-US"/>
        </w:rPr>
        <w:tab/>
      </w:r>
      <w:r w:rsidRPr="00465EAC">
        <w:rPr>
          <w:b/>
          <w:bCs/>
          <w:i/>
          <w:szCs w:val="18"/>
          <w:lang w:val="en-US"/>
        </w:rPr>
        <w:t>Marking and placarding</w:t>
      </w:r>
    </w:p>
    <w:p w14:paraId="06E23528" w14:textId="77777777" w:rsidR="00357A98" w:rsidRPr="00465EAC" w:rsidRDefault="00357A98" w:rsidP="00357A98">
      <w:pPr>
        <w:spacing w:after="240"/>
        <w:rPr>
          <w:bCs/>
          <w:iCs/>
          <w:szCs w:val="18"/>
          <w:lang w:val="en-US"/>
        </w:rPr>
      </w:pPr>
      <w:r w:rsidRPr="00465EAC">
        <w:rPr>
          <w:bCs/>
          <w:szCs w:val="18"/>
          <w:lang w:val="en-US"/>
        </w:rPr>
        <w:t>5.5.2.3.1</w:t>
      </w:r>
      <w:r w:rsidRPr="00465EAC">
        <w:rPr>
          <w:bCs/>
          <w:szCs w:val="18"/>
          <w:lang w:val="en-US"/>
        </w:rPr>
        <w:tab/>
        <w:t>A fumigated cargo transport unit shall be marked with a warning mark, as specified in 5.5.2.3.2, affixed at each access point in a location where it will be easily seen by persons opening or entering the cargo transport unit. This mark shall remain on the cargo transport unit until the following provisions are met:</w:t>
      </w:r>
    </w:p>
    <w:p w14:paraId="2F1DF2EF" w14:textId="77777777" w:rsidR="00357A98" w:rsidRPr="0029193E" w:rsidRDefault="00357A98" w:rsidP="00357A98">
      <w:pPr>
        <w:pStyle w:val="BodyTextIndent"/>
        <w:spacing w:after="240"/>
        <w:ind w:left="1134"/>
        <w:rPr>
          <w:bCs/>
          <w:lang w:val="en-US"/>
        </w:rPr>
      </w:pPr>
      <w:r w:rsidRPr="0029193E">
        <w:rPr>
          <w:bCs/>
          <w:lang w:val="en-US"/>
        </w:rPr>
        <w:tab/>
        <w:t>(a)</w:t>
      </w:r>
      <w:r w:rsidRPr="0029193E">
        <w:rPr>
          <w:bCs/>
          <w:lang w:val="en-US"/>
        </w:rPr>
        <w:tab/>
        <w:t>The fumigated cargo transport unit has been ventilated to remove harmful concentrations of fumigant gas; and</w:t>
      </w:r>
    </w:p>
    <w:p w14:paraId="2AFD8588" w14:textId="77777777" w:rsidR="00357A98" w:rsidRPr="0029193E" w:rsidRDefault="00357A98" w:rsidP="00357A98">
      <w:pPr>
        <w:pStyle w:val="BodyTextIndent"/>
        <w:spacing w:after="240"/>
        <w:ind w:left="1134"/>
        <w:rPr>
          <w:bCs/>
          <w:lang w:val="en-US"/>
        </w:rPr>
      </w:pPr>
      <w:r w:rsidRPr="0029193E">
        <w:rPr>
          <w:bCs/>
          <w:lang w:val="en-US"/>
        </w:rPr>
        <w:tab/>
        <w:t>(b)</w:t>
      </w:r>
      <w:r w:rsidRPr="0029193E">
        <w:rPr>
          <w:bCs/>
          <w:lang w:val="en-US"/>
        </w:rPr>
        <w:tab/>
        <w:t>The fumigated goods or materials have been unloaded.</w:t>
      </w:r>
    </w:p>
    <w:p w14:paraId="5AF8698D" w14:textId="77777777" w:rsidR="00357A98" w:rsidRPr="00465EAC" w:rsidRDefault="00357A98" w:rsidP="00357A98">
      <w:pPr>
        <w:spacing w:after="240"/>
        <w:ind w:right="1134"/>
        <w:rPr>
          <w:lang w:val="en-US"/>
        </w:rPr>
      </w:pPr>
      <w:r w:rsidRPr="0029193E">
        <w:rPr>
          <w:bCs/>
          <w:sz w:val="22"/>
          <w:lang w:val="en-US"/>
        </w:rPr>
        <w:br w:type="page"/>
      </w:r>
      <w:r w:rsidRPr="00465EAC">
        <w:rPr>
          <w:bCs/>
          <w:szCs w:val="18"/>
          <w:lang w:val="en-US"/>
        </w:rPr>
        <w:lastRenderedPageBreak/>
        <w:t xml:space="preserve">5.5.2.3.2 </w:t>
      </w:r>
      <w:r w:rsidRPr="00465EAC">
        <w:rPr>
          <w:bCs/>
          <w:szCs w:val="18"/>
          <w:lang w:val="en-US"/>
        </w:rPr>
        <w:tab/>
      </w:r>
      <w:r w:rsidRPr="00465EAC">
        <w:rPr>
          <w:lang w:val="en-US"/>
        </w:rPr>
        <w:t>The fumigation warning mark shall be as shown in Figure 5.5.2.3.2.</w:t>
      </w:r>
    </w:p>
    <w:p w14:paraId="06F63A71" w14:textId="77777777" w:rsidR="00357A98" w:rsidRPr="0029193E" w:rsidRDefault="00357A98" w:rsidP="00357A98">
      <w:pPr>
        <w:spacing w:after="120"/>
        <w:ind w:right="1134"/>
        <w:jc w:val="center"/>
        <w:rPr>
          <w:b/>
          <w:strike/>
          <w:sz w:val="22"/>
          <w:szCs w:val="22"/>
          <w:lang w:val="en-US"/>
        </w:rPr>
      </w:pPr>
      <w:r w:rsidRPr="0029193E">
        <w:rPr>
          <w:b/>
          <w:sz w:val="22"/>
          <w:szCs w:val="22"/>
          <w:lang w:val="en-US"/>
        </w:rPr>
        <w:t>Figure 5.5.2.3.2</w:t>
      </w:r>
    </w:p>
    <w:p w14:paraId="2F2CA9F7" w14:textId="77777777" w:rsidR="00357A98" w:rsidRPr="0029193E" w:rsidRDefault="00357A98" w:rsidP="00357A98">
      <w:pPr>
        <w:spacing w:after="120"/>
        <w:ind w:left="1560" w:right="1134"/>
        <w:jc w:val="center"/>
        <w:rPr>
          <w:lang w:val="en-US"/>
        </w:rPr>
      </w:pPr>
      <w:r w:rsidRPr="0029193E">
        <w:rPr>
          <w:noProof/>
          <w:lang w:val="en-US"/>
        </w:rPr>
        <w:drawing>
          <wp:inline distT="0" distB="0" distL="0" distR="0" wp14:anchorId="7F98B441" wp14:editId="20481F7F">
            <wp:extent cx="3177815" cy="2476715"/>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77815" cy="2476715"/>
                    </a:xfrm>
                    <a:prstGeom prst="rect">
                      <a:avLst/>
                    </a:prstGeom>
                  </pic:spPr>
                </pic:pic>
              </a:graphicData>
            </a:graphic>
          </wp:inline>
        </w:drawing>
      </w:r>
    </w:p>
    <w:p w14:paraId="5F8122F3" w14:textId="77777777" w:rsidR="00357A98" w:rsidRPr="0029193E" w:rsidRDefault="00357A98" w:rsidP="00357A98">
      <w:pPr>
        <w:spacing w:after="120"/>
        <w:ind w:left="1560" w:right="1134"/>
        <w:jc w:val="center"/>
        <w:rPr>
          <w:sz w:val="22"/>
          <w:szCs w:val="22"/>
          <w:lang w:val="en-US"/>
        </w:rPr>
      </w:pPr>
      <w:r w:rsidRPr="0029193E">
        <w:rPr>
          <w:sz w:val="22"/>
          <w:szCs w:val="22"/>
          <w:lang w:val="en-US"/>
        </w:rPr>
        <w:t>Fumigation warning mark</w:t>
      </w:r>
    </w:p>
    <w:p w14:paraId="7826A349" w14:textId="77777777" w:rsidR="00357A98" w:rsidRPr="00465EAC" w:rsidRDefault="00357A98" w:rsidP="00357A98">
      <w:pPr>
        <w:spacing w:after="240"/>
        <w:ind w:left="1134" w:hanging="1134"/>
        <w:rPr>
          <w:bCs/>
          <w:iCs/>
          <w:szCs w:val="18"/>
          <w:lang w:val="en-US"/>
        </w:rPr>
      </w:pPr>
      <w:r w:rsidRPr="0029193E">
        <w:rPr>
          <w:sz w:val="22"/>
          <w:szCs w:val="22"/>
          <w:lang w:val="en-US"/>
        </w:rPr>
        <w:tab/>
      </w:r>
      <w:r w:rsidRPr="00465EAC">
        <w:rPr>
          <w:lang w:val="en-US"/>
        </w:rPr>
        <w:t>The mark shall be a rectangle. The minimum dimensions shall be 400 mm wide x 300 mm high and the minimum width of the outer line shall be 2 mm. The mark shall be in black print on a white background with lettering not less than 25 mm high. Where dimensions are not specified, all features shall be in approximate proportion to those shown.</w:t>
      </w:r>
    </w:p>
    <w:p w14:paraId="7D530DA5" w14:textId="77777777" w:rsidR="00357A98" w:rsidRPr="00465EAC" w:rsidRDefault="00357A98" w:rsidP="00357A98">
      <w:pPr>
        <w:spacing w:after="240"/>
        <w:ind w:left="1134" w:hanging="1134"/>
        <w:rPr>
          <w:bCs/>
          <w:iCs/>
          <w:szCs w:val="18"/>
          <w:lang w:val="en-US"/>
        </w:rPr>
      </w:pPr>
      <w:r w:rsidRPr="00465EAC">
        <w:rPr>
          <w:bCs/>
          <w:lang w:val="en-US"/>
        </w:rPr>
        <w:t>5.5.2.3.3</w:t>
      </w:r>
      <w:r w:rsidRPr="00465EAC">
        <w:rPr>
          <w:bCs/>
          <w:lang w:val="en-US"/>
        </w:rPr>
        <w:tab/>
        <w:t>If the fumigated cargo transport unit has been completely ventilated either by opening the doors of the unit or by mechanical ventilation after fumigation, the date of ventilation shall be marked on the fumigation warning mark.</w:t>
      </w:r>
    </w:p>
    <w:p w14:paraId="763F62F5" w14:textId="77777777" w:rsidR="00357A98" w:rsidRPr="00465EAC" w:rsidRDefault="00357A98" w:rsidP="00357A98">
      <w:pPr>
        <w:spacing w:after="240"/>
        <w:ind w:left="1134" w:hanging="1134"/>
        <w:rPr>
          <w:bCs/>
          <w:iCs/>
          <w:szCs w:val="18"/>
          <w:lang w:val="en-US"/>
        </w:rPr>
      </w:pPr>
      <w:r w:rsidRPr="00465EAC">
        <w:rPr>
          <w:bCs/>
          <w:lang w:val="en-US"/>
        </w:rPr>
        <w:t>5.5.2.3.4</w:t>
      </w:r>
      <w:r w:rsidRPr="00465EAC">
        <w:rPr>
          <w:bCs/>
          <w:lang w:val="en-US"/>
        </w:rPr>
        <w:tab/>
        <w:t>When the fumigated cargo transport unit has been ventilated and unloaded, the fumigation warning mark shall be removed.</w:t>
      </w:r>
    </w:p>
    <w:p w14:paraId="78C4401F" w14:textId="77777777" w:rsidR="00357A98" w:rsidRPr="00465EAC" w:rsidRDefault="00357A98" w:rsidP="00357A98">
      <w:pPr>
        <w:spacing w:after="240"/>
        <w:ind w:left="1134" w:hanging="1134"/>
        <w:rPr>
          <w:bCs/>
          <w:lang w:val="en-US"/>
        </w:rPr>
      </w:pPr>
      <w:r w:rsidRPr="00465EAC">
        <w:rPr>
          <w:bCs/>
          <w:lang w:val="en-US"/>
        </w:rPr>
        <w:t>5.5.2.3.5</w:t>
      </w:r>
      <w:r w:rsidRPr="00465EAC">
        <w:rPr>
          <w:bCs/>
          <w:lang w:val="en-US"/>
        </w:rPr>
        <w:tab/>
        <w:t>Placards conforming to model No. 9 (see 5.2.2.2.2) shall not be affixed to a fumigated cargo transport unit except as required for other Class 9 substances or articles packed therein.</w:t>
      </w:r>
    </w:p>
    <w:p w14:paraId="1BDCCD7D" w14:textId="77777777" w:rsidR="00357A98" w:rsidRPr="00465EAC" w:rsidRDefault="00357A98" w:rsidP="00357A98">
      <w:pPr>
        <w:spacing w:after="240"/>
        <w:ind w:left="1134" w:hanging="1134"/>
        <w:rPr>
          <w:bCs/>
          <w:iCs/>
          <w:szCs w:val="18"/>
          <w:u w:val="single"/>
          <w:lang w:val="en-US"/>
        </w:rPr>
      </w:pPr>
      <w:r w:rsidRPr="00465EAC">
        <w:rPr>
          <w:bCs/>
          <w:iCs/>
          <w:szCs w:val="18"/>
          <w:u w:val="single"/>
          <w:lang w:val="en-US"/>
        </w:rPr>
        <w:t>5.5.2.3.6</w:t>
      </w:r>
      <w:r w:rsidRPr="00465EAC">
        <w:rPr>
          <w:bCs/>
          <w:iCs/>
          <w:szCs w:val="18"/>
          <w:u w:val="single"/>
          <w:lang w:val="en-US"/>
        </w:rPr>
        <w:tab/>
        <w:t>A cargo hold concerned shall be marked with a warning mark, as specified in 5.5.5.3.2, affixed at each access point in a location where it will be easily seen by persons opening or entering the cargo hold. Two warning marks each on the port side and on the starboard side shall be sufficient. The required warning marks shall remain affixed until the following provisions are met:</w:t>
      </w:r>
    </w:p>
    <w:p w14:paraId="00C4015E" w14:textId="77777777" w:rsidR="00357A98" w:rsidRPr="00465EAC" w:rsidRDefault="00357A98" w:rsidP="00357A98">
      <w:pPr>
        <w:spacing w:after="240"/>
        <w:ind w:left="1134" w:hanging="1134"/>
        <w:rPr>
          <w:bCs/>
          <w:iCs/>
          <w:szCs w:val="18"/>
          <w:u w:val="single"/>
          <w:lang w:val="en-US"/>
        </w:rPr>
      </w:pPr>
      <w:r w:rsidRPr="00CF2106">
        <w:rPr>
          <w:bCs/>
          <w:iCs/>
          <w:szCs w:val="18"/>
          <w:lang w:val="en-US"/>
        </w:rPr>
        <w:tab/>
      </w:r>
      <w:r w:rsidRPr="00465EAC">
        <w:rPr>
          <w:bCs/>
          <w:iCs/>
          <w:szCs w:val="18"/>
          <w:u w:val="single"/>
          <w:lang w:val="en-US"/>
        </w:rPr>
        <w:t>(a)</w:t>
      </w:r>
      <w:r w:rsidRPr="00465EAC">
        <w:rPr>
          <w:bCs/>
          <w:iCs/>
          <w:szCs w:val="18"/>
          <w:u w:val="single"/>
          <w:lang w:val="en-US"/>
        </w:rPr>
        <w:tab/>
        <w:t>the cargo hold has been ventilated to remove harmful concentrations of fumigant gas; and</w:t>
      </w:r>
    </w:p>
    <w:p w14:paraId="7A75152A" w14:textId="77777777" w:rsidR="00357A98" w:rsidRPr="00465EAC" w:rsidRDefault="00357A98" w:rsidP="00357A98">
      <w:pPr>
        <w:spacing w:after="240"/>
        <w:ind w:left="1134" w:hanging="1134"/>
        <w:rPr>
          <w:bCs/>
          <w:iCs/>
          <w:szCs w:val="18"/>
          <w:u w:val="single"/>
          <w:lang w:val="en-US"/>
        </w:rPr>
      </w:pPr>
      <w:r w:rsidRPr="00CF2106">
        <w:rPr>
          <w:bCs/>
          <w:iCs/>
          <w:szCs w:val="18"/>
          <w:lang w:val="en-US"/>
        </w:rPr>
        <w:tab/>
      </w:r>
      <w:r w:rsidRPr="00465EAC">
        <w:rPr>
          <w:bCs/>
          <w:iCs/>
          <w:szCs w:val="18"/>
          <w:u w:val="single"/>
          <w:lang w:val="en-US"/>
        </w:rPr>
        <w:t>(b)</w:t>
      </w:r>
      <w:r w:rsidRPr="00465EAC">
        <w:rPr>
          <w:bCs/>
          <w:iCs/>
          <w:szCs w:val="18"/>
          <w:u w:val="single"/>
          <w:lang w:val="en-US"/>
        </w:rPr>
        <w:tab/>
        <w:t>the bulk cargoes have been unloaded.</w:t>
      </w:r>
    </w:p>
    <w:p w14:paraId="78B9D7EE" w14:textId="77777777" w:rsidR="00357A98" w:rsidRPr="00465EAC" w:rsidRDefault="00357A98" w:rsidP="00357A98">
      <w:pPr>
        <w:spacing w:after="240"/>
        <w:ind w:left="1134" w:hanging="1134"/>
        <w:rPr>
          <w:bCs/>
          <w:iCs/>
          <w:szCs w:val="18"/>
          <w:u w:val="single"/>
          <w:lang w:val="en-US"/>
        </w:rPr>
      </w:pPr>
      <w:r w:rsidRPr="00465EAC">
        <w:rPr>
          <w:bCs/>
          <w:iCs/>
          <w:szCs w:val="18"/>
          <w:u w:val="single"/>
          <w:lang w:val="en-US"/>
        </w:rPr>
        <w:t>5.5.2.3.7</w:t>
      </w:r>
      <w:r w:rsidRPr="00465EAC">
        <w:rPr>
          <w:bCs/>
          <w:iCs/>
          <w:szCs w:val="18"/>
          <w:u w:val="single"/>
          <w:lang w:val="en-US"/>
        </w:rPr>
        <w:tab/>
        <w:t>If the cargo hold has been completely ventilated either by opening the hatch covers or by mechanical ventilation after fumigation, the date of ventilation shall be marked on the fumigation warning mark.</w:t>
      </w:r>
    </w:p>
    <w:p w14:paraId="0C9DAB97" w14:textId="77777777" w:rsidR="00357A98" w:rsidRPr="00465EAC" w:rsidRDefault="00357A98" w:rsidP="00357A98">
      <w:pPr>
        <w:spacing w:after="240"/>
        <w:ind w:left="1134" w:hanging="1134"/>
        <w:rPr>
          <w:bCs/>
          <w:iCs/>
          <w:szCs w:val="18"/>
          <w:u w:val="single"/>
          <w:lang w:val="en-US"/>
        </w:rPr>
      </w:pPr>
      <w:r w:rsidRPr="00465EAC">
        <w:rPr>
          <w:bCs/>
          <w:iCs/>
          <w:szCs w:val="18"/>
          <w:u w:val="single"/>
          <w:lang w:val="en-US"/>
        </w:rPr>
        <w:t>5.5.2.3.8</w:t>
      </w:r>
      <w:r w:rsidRPr="00465EAC">
        <w:rPr>
          <w:bCs/>
          <w:iCs/>
          <w:szCs w:val="18"/>
          <w:u w:val="single"/>
          <w:lang w:val="en-US"/>
        </w:rPr>
        <w:tab/>
        <w:t>When the cargo hold has been ventilated and unloaded, the fumigation warning marks shall be removed.</w:t>
      </w:r>
    </w:p>
    <w:p w14:paraId="17CC8983" w14:textId="77777777" w:rsidR="00357A98" w:rsidRPr="00465EAC" w:rsidRDefault="00357A98" w:rsidP="00357A98">
      <w:pPr>
        <w:spacing w:after="240"/>
        <w:ind w:left="1134" w:hanging="1134"/>
        <w:rPr>
          <w:bCs/>
          <w:lang w:val="en-US"/>
        </w:rPr>
      </w:pPr>
      <w:r w:rsidRPr="00465EAC">
        <w:rPr>
          <w:b/>
          <w:bCs/>
          <w:lang w:val="en-US"/>
        </w:rPr>
        <w:t>5.5.2.4</w:t>
      </w:r>
      <w:r w:rsidRPr="00465EAC">
        <w:rPr>
          <w:b/>
          <w:bCs/>
          <w:lang w:val="en-US"/>
        </w:rPr>
        <w:tab/>
      </w:r>
      <w:r w:rsidRPr="00465EAC">
        <w:rPr>
          <w:b/>
          <w:bCs/>
          <w:i/>
          <w:lang w:val="en-US"/>
        </w:rPr>
        <w:t>Documentation</w:t>
      </w:r>
    </w:p>
    <w:p w14:paraId="1CC42F46" w14:textId="77777777" w:rsidR="00357A98" w:rsidRPr="00465EAC" w:rsidRDefault="00357A98" w:rsidP="00357A98">
      <w:pPr>
        <w:spacing w:after="240"/>
        <w:ind w:left="1134" w:hanging="1134"/>
        <w:rPr>
          <w:bCs/>
          <w:iCs/>
          <w:szCs w:val="18"/>
          <w:lang w:val="en-US"/>
        </w:rPr>
      </w:pPr>
      <w:r w:rsidRPr="00465EAC">
        <w:rPr>
          <w:bCs/>
          <w:lang w:val="en-US"/>
        </w:rPr>
        <w:t>5.5.2.4.1</w:t>
      </w:r>
      <w:r w:rsidRPr="00465EAC">
        <w:rPr>
          <w:bCs/>
          <w:lang w:val="en-US"/>
        </w:rPr>
        <w:tab/>
        <w:t>Documents associated with the carriage of cargo transport units that have been fumigated and have not been completely ventilated before carriage shall include the following information:</w:t>
      </w:r>
    </w:p>
    <w:p w14:paraId="2D564B40" w14:textId="05ED0084" w:rsidR="00357A98" w:rsidRPr="00465EAC" w:rsidRDefault="00357A98" w:rsidP="00125686">
      <w:pPr>
        <w:spacing w:after="240"/>
        <w:ind w:left="1134" w:right="565" w:hanging="1134"/>
        <w:rPr>
          <w:bCs/>
          <w:lang w:val="en-US"/>
        </w:rPr>
      </w:pPr>
      <w:r w:rsidRPr="00465EAC">
        <w:rPr>
          <w:lang w:val="en-US"/>
        </w:rPr>
        <w:tab/>
        <w:t>–</w:t>
      </w:r>
      <w:r w:rsidRPr="00465EAC">
        <w:rPr>
          <w:bCs/>
          <w:lang w:val="en-US"/>
        </w:rPr>
        <w:tab/>
        <w:t>"UN 3359, fumigated cargo transport unit, 9", or "UN 3359, fumigated cargo transport unit, class 9";</w:t>
      </w:r>
    </w:p>
    <w:p w14:paraId="6291A047" w14:textId="77777777" w:rsidR="00357A98" w:rsidRPr="00465EAC" w:rsidRDefault="00357A98" w:rsidP="00357A98">
      <w:pPr>
        <w:spacing w:after="240"/>
        <w:ind w:left="1134" w:hanging="1134"/>
        <w:rPr>
          <w:bCs/>
          <w:lang w:val="en-US"/>
        </w:rPr>
      </w:pPr>
      <w:r w:rsidRPr="00465EAC">
        <w:rPr>
          <w:lang w:val="en-US"/>
        </w:rPr>
        <w:lastRenderedPageBreak/>
        <w:tab/>
        <w:t>–</w:t>
      </w:r>
      <w:r w:rsidRPr="00465EAC">
        <w:rPr>
          <w:bCs/>
          <w:lang w:val="en-US"/>
        </w:rPr>
        <w:tab/>
        <w:t xml:space="preserve">The date and time of fumigation; and </w:t>
      </w:r>
    </w:p>
    <w:p w14:paraId="07BEAF52" w14:textId="77777777" w:rsidR="00357A98" w:rsidRPr="00465EAC" w:rsidRDefault="00357A98" w:rsidP="00357A98">
      <w:pPr>
        <w:spacing w:after="240"/>
        <w:ind w:left="1134" w:hanging="1134"/>
        <w:rPr>
          <w:bCs/>
          <w:lang w:val="en-US"/>
        </w:rPr>
      </w:pPr>
      <w:r w:rsidRPr="00465EAC">
        <w:rPr>
          <w:lang w:val="en-US"/>
        </w:rPr>
        <w:tab/>
        <w:t>–</w:t>
      </w:r>
      <w:r w:rsidRPr="00465EAC">
        <w:rPr>
          <w:bCs/>
          <w:lang w:val="en-US"/>
        </w:rPr>
        <w:tab/>
        <w:t>The type and amount of the fumigant used.</w:t>
      </w:r>
    </w:p>
    <w:p w14:paraId="39588301" w14:textId="77777777" w:rsidR="00357A98" w:rsidRPr="00465EAC" w:rsidRDefault="00357A98" w:rsidP="00357A98">
      <w:pPr>
        <w:spacing w:after="240"/>
        <w:ind w:left="1134" w:hanging="1134"/>
        <w:rPr>
          <w:bCs/>
          <w:u w:val="single"/>
          <w:lang w:val="en-US"/>
        </w:rPr>
      </w:pPr>
      <w:r w:rsidRPr="00465EAC">
        <w:rPr>
          <w:bCs/>
          <w:lang w:val="en-US"/>
        </w:rPr>
        <w:tab/>
      </w:r>
      <w:r w:rsidRPr="00465EAC">
        <w:rPr>
          <w:bCs/>
          <w:u w:val="single"/>
          <w:lang w:val="en-US"/>
        </w:rPr>
        <w:t>Documents associated with fumigated cargo holds that have not been completely ventilated before carriage shall include the following information:</w:t>
      </w:r>
    </w:p>
    <w:p w14:paraId="13A68945" w14:textId="77777777" w:rsidR="00357A98" w:rsidRPr="00465EAC" w:rsidRDefault="00357A98" w:rsidP="00357A98">
      <w:pPr>
        <w:spacing w:after="240"/>
        <w:ind w:left="1134" w:hanging="1134"/>
        <w:rPr>
          <w:bCs/>
          <w:u w:val="single"/>
          <w:lang w:val="en-US"/>
        </w:rPr>
      </w:pPr>
      <w:r w:rsidRPr="00CF2106">
        <w:rPr>
          <w:bCs/>
          <w:lang w:val="en-US"/>
        </w:rPr>
        <w:tab/>
        <w:t>-</w:t>
      </w:r>
      <w:r w:rsidRPr="00CF2106">
        <w:rPr>
          <w:bCs/>
          <w:lang w:val="en-US"/>
        </w:rPr>
        <w:tab/>
      </w:r>
      <w:r w:rsidRPr="00465EAC">
        <w:rPr>
          <w:bCs/>
          <w:u w:val="single"/>
          <w:lang w:val="en-US"/>
        </w:rPr>
        <w:t xml:space="preserve">“9007 FUMIGATED CARGO HOLD, 9” or </w:t>
      </w:r>
    </w:p>
    <w:p w14:paraId="76ECCF9D" w14:textId="77777777" w:rsidR="00357A98" w:rsidRPr="00465EAC" w:rsidRDefault="00357A98" w:rsidP="00357A98">
      <w:pPr>
        <w:spacing w:after="240"/>
        <w:ind w:left="1134" w:hanging="1134"/>
        <w:rPr>
          <w:bCs/>
          <w:u w:val="single"/>
          <w:lang w:val="en-US"/>
        </w:rPr>
      </w:pPr>
      <w:r w:rsidRPr="00CF2106">
        <w:rPr>
          <w:bCs/>
          <w:lang w:val="en-US"/>
        </w:rPr>
        <w:tab/>
      </w:r>
      <w:r w:rsidRPr="00465EAC">
        <w:rPr>
          <w:bCs/>
          <w:u w:val="single"/>
          <w:lang w:val="en-US"/>
        </w:rPr>
        <w:t>“9007 FUMIGATED CARGO HOLD, Class 9“;</w:t>
      </w:r>
    </w:p>
    <w:p w14:paraId="75E5B909" w14:textId="77777777" w:rsidR="00357A98" w:rsidRPr="00465EAC" w:rsidRDefault="00357A98" w:rsidP="00357A98">
      <w:pPr>
        <w:spacing w:after="240"/>
        <w:ind w:left="1134" w:hanging="1134"/>
        <w:rPr>
          <w:bCs/>
          <w:u w:val="single"/>
          <w:lang w:val="en-US"/>
        </w:rPr>
      </w:pPr>
      <w:r w:rsidRPr="00CF2106">
        <w:rPr>
          <w:bCs/>
          <w:lang w:val="en-US"/>
        </w:rPr>
        <w:tab/>
        <w:t>-</w:t>
      </w:r>
      <w:r w:rsidRPr="00CF2106">
        <w:rPr>
          <w:bCs/>
          <w:lang w:val="en-US"/>
        </w:rPr>
        <w:tab/>
      </w:r>
      <w:r w:rsidRPr="00465EAC">
        <w:rPr>
          <w:bCs/>
          <w:u w:val="single"/>
          <w:lang w:val="en-US"/>
        </w:rPr>
        <w:t>The date and time of fumigation; and</w:t>
      </w:r>
    </w:p>
    <w:p w14:paraId="08F889FB" w14:textId="77777777" w:rsidR="00357A98" w:rsidRPr="00465EAC" w:rsidRDefault="00357A98" w:rsidP="00357A98">
      <w:pPr>
        <w:spacing w:after="240"/>
        <w:ind w:left="1134" w:hanging="1134"/>
        <w:rPr>
          <w:bCs/>
          <w:u w:val="single"/>
          <w:lang w:val="en-US"/>
        </w:rPr>
      </w:pPr>
      <w:r w:rsidRPr="00CF2106">
        <w:rPr>
          <w:bCs/>
          <w:lang w:val="en-US"/>
        </w:rPr>
        <w:tab/>
        <w:t>-</w:t>
      </w:r>
      <w:r w:rsidRPr="00CF2106">
        <w:rPr>
          <w:bCs/>
          <w:lang w:val="en-US"/>
        </w:rPr>
        <w:tab/>
      </w:r>
      <w:r w:rsidRPr="00465EAC">
        <w:rPr>
          <w:bCs/>
          <w:u w:val="single"/>
          <w:lang w:val="en-US"/>
        </w:rPr>
        <w:t>The type and amount of the fumigant used.</w:t>
      </w:r>
    </w:p>
    <w:p w14:paraId="41D21177" w14:textId="77777777" w:rsidR="00357A98" w:rsidRPr="00465EAC" w:rsidRDefault="00357A98" w:rsidP="00125686">
      <w:pPr>
        <w:spacing w:after="240"/>
        <w:ind w:left="1134" w:right="565" w:hanging="1134"/>
        <w:rPr>
          <w:bCs/>
          <w:iCs/>
          <w:szCs w:val="18"/>
          <w:lang w:val="en-US"/>
        </w:rPr>
      </w:pPr>
      <w:r w:rsidRPr="00465EAC">
        <w:rPr>
          <w:bCs/>
          <w:lang w:val="en-US"/>
        </w:rPr>
        <w:tab/>
        <w:t>These particulars shall be drafted in an official language of the forwarding country and also, if the language is not English, French or German, in English, French or German, unless agreements, if any, concluded between the countries concerned in the transport operation provide otherwise.</w:t>
      </w:r>
    </w:p>
    <w:p w14:paraId="32F4CD4F" w14:textId="77777777" w:rsidR="00357A98" w:rsidRPr="00465EAC" w:rsidRDefault="00357A98" w:rsidP="00125686">
      <w:pPr>
        <w:spacing w:after="240"/>
        <w:ind w:left="1134" w:right="565" w:hanging="1134"/>
        <w:rPr>
          <w:bCs/>
          <w:lang w:val="en-US"/>
        </w:rPr>
      </w:pPr>
      <w:r w:rsidRPr="00465EAC">
        <w:rPr>
          <w:bCs/>
          <w:lang w:val="en-US"/>
        </w:rPr>
        <w:t>5.5.2.4.2</w:t>
      </w:r>
      <w:r w:rsidRPr="00465EAC">
        <w:rPr>
          <w:bCs/>
          <w:lang w:val="en-US"/>
        </w:rPr>
        <w:tab/>
        <w:t>The documents may be in any form, provided they contain the information required in 5.5.2.4.1. This information shall be easy to identify, legible and durable.</w:t>
      </w:r>
    </w:p>
    <w:p w14:paraId="747529AF" w14:textId="77777777" w:rsidR="00357A98" w:rsidRPr="00465EAC" w:rsidRDefault="00357A98" w:rsidP="00357A98">
      <w:pPr>
        <w:spacing w:after="240"/>
        <w:ind w:left="1134" w:hanging="1134"/>
        <w:rPr>
          <w:bCs/>
          <w:iCs/>
          <w:szCs w:val="18"/>
          <w:lang w:val="en-US"/>
        </w:rPr>
      </w:pPr>
      <w:r w:rsidRPr="00465EAC">
        <w:rPr>
          <w:bCs/>
          <w:lang w:val="en-US"/>
        </w:rPr>
        <w:t>5.5.2.4.3</w:t>
      </w:r>
      <w:r w:rsidRPr="00465EAC">
        <w:rPr>
          <w:bCs/>
          <w:lang w:val="en-US"/>
        </w:rPr>
        <w:tab/>
        <w:t>Instructions for disposal of any residual fumigant including fumigation devices (if used) shall be provided.</w:t>
      </w:r>
    </w:p>
    <w:p w14:paraId="4DCD248C" w14:textId="77777777" w:rsidR="00357A98" w:rsidRPr="00465EAC" w:rsidRDefault="00357A98" w:rsidP="00125686">
      <w:pPr>
        <w:spacing w:after="240"/>
        <w:ind w:left="1134" w:right="565" w:hanging="1134"/>
        <w:rPr>
          <w:lang w:val="en-US"/>
        </w:rPr>
      </w:pPr>
      <w:r w:rsidRPr="00465EAC">
        <w:rPr>
          <w:lang w:val="en-US"/>
        </w:rPr>
        <w:t>5.5.2.4.4</w:t>
      </w:r>
      <w:r w:rsidRPr="00465EAC">
        <w:rPr>
          <w:lang w:val="en-US"/>
        </w:rPr>
        <w:tab/>
        <w:t xml:space="preserve">A document is not required when the fumigated cargo transport unit </w:t>
      </w:r>
      <w:r w:rsidRPr="00465EAC">
        <w:rPr>
          <w:u w:val="single"/>
          <w:lang w:val="en-US"/>
        </w:rPr>
        <w:t xml:space="preserve">or the fumigated cargo hold </w:t>
      </w:r>
      <w:r w:rsidRPr="00465EAC">
        <w:rPr>
          <w:lang w:val="en-US"/>
        </w:rPr>
        <w:t>has been completely ventilated and the date of ventilation has been marked on the warning mark (see 5.5.2.3.3 and 5.5.2.3.4).</w:t>
      </w:r>
    </w:p>
    <w:p w14:paraId="51FFE002" w14:textId="269A49E2" w:rsidR="00357A98" w:rsidRPr="00465EAC" w:rsidRDefault="00357A98" w:rsidP="00357A98">
      <w:pPr>
        <w:spacing w:after="240"/>
        <w:ind w:left="1134" w:hanging="1134"/>
        <w:rPr>
          <w:sz w:val="18"/>
          <w:szCs w:val="18"/>
          <w:lang w:val="en-US"/>
        </w:rPr>
      </w:pPr>
      <w:r w:rsidRPr="00465EAC">
        <w:rPr>
          <w:u w:val="single"/>
          <w:lang w:val="en-US"/>
        </w:rPr>
        <w:t>5.5.2.4.5</w:t>
      </w:r>
      <w:r w:rsidRPr="00465EAC">
        <w:rPr>
          <w:u w:val="single"/>
          <w:lang w:val="en-US"/>
        </w:rPr>
        <w:tab/>
        <w:t>If the fumigant is used during the voyage, the master shall draw up a document with the above particulars.</w:t>
      </w:r>
      <w:r w:rsidR="00590C6B" w:rsidRPr="0029193E">
        <w:rPr>
          <w:rFonts w:eastAsia="Calibri"/>
          <w:lang w:val="en-US"/>
        </w:rPr>
        <w:t>”</w:t>
      </w:r>
    </w:p>
    <w:p w14:paraId="0EED4794" w14:textId="0C147FE6" w:rsidR="00357A98" w:rsidRPr="0029193E" w:rsidRDefault="00357A98" w:rsidP="00357A98">
      <w:pPr>
        <w:pStyle w:val="HChG"/>
        <w:rPr>
          <w:lang w:val="en-US"/>
        </w:rPr>
      </w:pPr>
      <w:r>
        <w:rPr>
          <w:lang w:val="en-US"/>
        </w:rPr>
        <w:tab/>
      </w:r>
      <w:r>
        <w:rPr>
          <w:lang w:val="en-US"/>
        </w:rPr>
        <w:tab/>
      </w:r>
      <w:r w:rsidRPr="0029193E">
        <w:rPr>
          <w:lang w:val="en-US"/>
        </w:rPr>
        <w:t>Justification</w:t>
      </w:r>
    </w:p>
    <w:p w14:paraId="047D8594" w14:textId="3C3722D6" w:rsidR="00357A98" w:rsidRPr="0029193E" w:rsidRDefault="00357A98" w:rsidP="00357A98">
      <w:pPr>
        <w:pStyle w:val="SingleTxtG"/>
        <w:rPr>
          <w:lang w:val="en-US"/>
        </w:rPr>
      </w:pPr>
      <w:r w:rsidRPr="0029193E">
        <w:rPr>
          <w:lang w:val="en-US"/>
        </w:rPr>
        <w:t>11.</w:t>
      </w:r>
      <w:r w:rsidRPr="0029193E">
        <w:rPr>
          <w:lang w:val="en-US"/>
        </w:rPr>
        <w:tab/>
        <w:t>This issue needs to be regulated in ADN. The cargoes are fumigated to protect them from pest infestation during a transport operation lasting several days. The persons that come close to, or into contact with, fumigated cargoes during carriage or th</w:t>
      </w:r>
      <w:r w:rsidR="00C57342">
        <w:rPr>
          <w:lang w:val="en-US"/>
        </w:rPr>
        <w:t>at</w:t>
      </w:r>
      <w:r w:rsidRPr="0029193E">
        <w:rPr>
          <w:lang w:val="en-US"/>
        </w:rPr>
        <w:t xml:space="preserve"> enter empty holds that are still fumigated must be protected from risks to their health or life posed by the fumigants released during carriage (including unloading).</w:t>
      </w:r>
    </w:p>
    <w:p w14:paraId="0E232603" w14:textId="77777777" w:rsidR="00357A98" w:rsidRPr="0029193E" w:rsidRDefault="00357A98" w:rsidP="00357A98">
      <w:pPr>
        <w:pStyle w:val="SingleTxtG"/>
        <w:rPr>
          <w:lang w:val="en-US"/>
        </w:rPr>
      </w:pPr>
      <w:r w:rsidRPr="0029193E">
        <w:rPr>
          <w:lang w:val="en-US"/>
        </w:rPr>
        <w:t>12.</w:t>
      </w:r>
      <w:r w:rsidRPr="0029193E">
        <w:rPr>
          <w:lang w:val="en-US"/>
        </w:rPr>
        <w:tab/>
        <w:t>This is not a matter to be dealt with by the shipping police, since it does not concern the safety and efficiency of navigation on the waterway. Regulating this matter only in the provisions of the Central Commission for the Navigation on the Rhine is not sufficient, as the transport operations in question often already begin on the Danube.</w:t>
      </w:r>
    </w:p>
    <w:p w14:paraId="4B9594EE" w14:textId="77777777" w:rsidR="00357A98" w:rsidRPr="0029193E" w:rsidRDefault="00357A98" w:rsidP="00357A98">
      <w:pPr>
        <w:pStyle w:val="SingleTxtG"/>
        <w:rPr>
          <w:lang w:val="en-US"/>
        </w:rPr>
      </w:pPr>
      <w:r w:rsidRPr="0029193E">
        <w:rPr>
          <w:lang w:val="en-US"/>
        </w:rPr>
        <w:t>13.</w:t>
      </w:r>
      <w:r w:rsidRPr="0029193E">
        <w:rPr>
          <w:lang w:val="en-US"/>
        </w:rPr>
        <w:tab/>
        <w:t>In the proposed amendment of section 5.5.2, no reference is made to paragraph 1.1.4.6.2 of ADN. Thus, ADN will not be given priority over other rules and regulations that generally apply to the carriage of goods on inland waterways. More stringent work safety regulations at national or European Union level on the fumigation of transport units, if any, that have not been introduced for reasons of safety of carriage will remain applicable.</w:t>
      </w:r>
    </w:p>
    <w:p w14:paraId="63477528" w14:textId="77777777" w:rsidR="00357A98" w:rsidRPr="0029193E" w:rsidRDefault="00357A98" w:rsidP="00357A98">
      <w:pPr>
        <w:pStyle w:val="SingleTxtG"/>
        <w:rPr>
          <w:lang w:val="en-US"/>
        </w:rPr>
      </w:pPr>
      <w:r w:rsidRPr="0029193E">
        <w:rPr>
          <w:lang w:val="en-US"/>
        </w:rPr>
        <w:t>14.</w:t>
      </w:r>
      <w:r w:rsidRPr="0029193E">
        <w:rPr>
          <w:lang w:val="en-US"/>
        </w:rPr>
        <w:tab/>
        <w:t>A general ban on carrying fumigated bulk cargoes or bulk cargoes in fumigated cargo holds would be disproportionate and is therefore out of question. The carriage of oil seeds and animal feeds from the Danube region or the Amsterdam-Rotterdam-Antwerp (ARA) ports to Germany is indispensable for the agricultural sector and cannot be replaced by road or rail transport operations in a sensible and economically viable way.</w:t>
      </w:r>
    </w:p>
    <w:p w14:paraId="41FFE3D0" w14:textId="77777777" w:rsidR="00357A98" w:rsidRPr="0029193E" w:rsidRDefault="00357A98" w:rsidP="00357A98">
      <w:pPr>
        <w:pStyle w:val="SingleTxtG"/>
        <w:rPr>
          <w:lang w:val="en-US"/>
        </w:rPr>
      </w:pPr>
      <w:r w:rsidRPr="0029193E">
        <w:rPr>
          <w:lang w:val="en-US"/>
        </w:rPr>
        <w:t>15.</w:t>
      </w:r>
      <w:r w:rsidRPr="0029193E">
        <w:rPr>
          <w:lang w:val="en-US"/>
        </w:rPr>
        <w:tab/>
        <w:t>The existing section 5.5.2 Special provisions applicable to fumigated cargo transport units (UN 3359) is amended with regard to fumigated cargo holds.</w:t>
      </w:r>
    </w:p>
    <w:p w14:paraId="1E5DB5D0" w14:textId="77777777" w:rsidR="00357A98" w:rsidRPr="0029193E" w:rsidRDefault="00357A98" w:rsidP="00357A98">
      <w:pPr>
        <w:pStyle w:val="SingleTxtG"/>
        <w:rPr>
          <w:lang w:val="en-US"/>
        </w:rPr>
      </w:pPr>
      <w:r w:rsidRPr="0029193E">
        <w:rPr>
          <w:lang w:val="en-US"/>
        </w:rPr>
        <w:lastRenderedPageBreak/>
        <w:t>16.</w:t>
      </w:r>
      <w:r w:rsidRPr="0029193E">
        <w:rPr>
          <w:lang w:val="en-US"/>
        </w:rPr>
        <w:tab/>
        <w:t>The risks posed to persons involved in the transport operation are comparable to the risks posed by the fumigation of CTUs.</w:t>
      </w:r>
    </w:p>
    <w:p w14:paraId="120C861D" w14:textId="77777777" w:rsidR="00357A98" w:rsidRPr="0029193E" w:rsidRDefault="00357A98" w:rsidP="00357A98">
      <w:pPr>
        <w:pStyle w:val="SingleTxtG"/>
        <w:rPr>
          <w:lang w:val="en-US"/>
        </w:rPr>
      </w:pPr>
      <w:r w:rsidRPr="0029193E">
        <w:rPr>
          <w:lang w:val="en-US"/>
        </w:rPr>
        <w:t>17.</w:t>
      </w:r>
      <w:r w:rsidRPr="0029193E">
        <w:rPr>
          <w:lang w:val="en-US"/>
        </w:rPr>
        <w:tab/>
        <w:t>Fumigated cargo transport units usually do not contain dangerous goods either and are only regulated in RID/ADR/ADN due to their fumigated state.</w:t>
      </w:r>
    </w:p>
    <w:p w14:paraId="5D6ACF85" w14:textId="77777777" w:rsidR="00357A98" w:rsidRPr="0029193E" w:rsidRDefault="00357A98" w:rsidP="00357A98">
      <w:pPr>
        <w:pStyle w:val="SingleTxtG"/>
        <w:rPr>
          <w:lang w:val="en-US"/>
        </w:rPr>
      </w:pPr>
      <w:r w:rsidRPr="0029193E">
        <w:rPr>
          <w:lang w:val="en-US"/>
        </w:rPr>
        <w:t>18.</w:t>
      </w:r>
      <w:r w:rsidRPr="0029193E">
        <w:rPr>
          <w:lang w:val="en-US"/>
        </w:rPr>
        <w:tab/>
        <w:t>The supplementing provisions in section 5.5.2 serve to ensure that persons involved in the transport operation (including unloading) are appropriately informed. The information on the fumigated state of the cargo holds or the cargo draw the attention of all persons involved in the way necessary for taking the safety measures required for handling the cargo.</w:t>
      </w:r>
    </w:p>
    <w:p w14:paraId="7832C103" w14:textId="77777777" w:rsidR="00357A98" w:rsidRPr="0029193E" w:rsidRDefault="00357A98" w:rsidP="00357A98">
      <w:pPr>
        <w:pStyle w:val="SingleTxtG"/>
        <w:rPr>
          <w:lang w:val="en-US"/>
        </w:rPr>
      </w:pPr>
      <w:r w:rsidRPr="0029193E">
        <w:rPr>
          <w:lang w:val="en-US"/>
        </w:rPr>
        <w:t>19.</w:t>
      </w:r>
      <w:r w:rsidRPr="0029193E">
        <w:rPr>
          <w:lang w:val="en-US"/>
        </w:rPr>
        <w:tab/>
        <w:t>The closure of the cargo holds prevents an uncontrolled release of the fumigant during the voyage.</w:t>
      </w:r>
    </w:p>
    <w:p w14:paraId="10BC8B10" w14:textId="56D4B110" w:rsidR="00357A98" w:rsidRPr="0029193E" w:rsidRDefault="00357A98" w:rsidP="00357A98">
      <w:pPr>
        <w:pStyle w:val="HChG"/>
        <w:rPr>
          <w:lang w:val="en-US"/>
        </w:rPr>
      </w:pPr>
      <w:r>
        <w:rPr>
          <w:lang w:val="en-US"/>
        </w:rPr>
        <w:tab/>
      </w:r>
      <w:r>
        <w:rPr>
          <w:lang w:val="en-US"/>
        </w:rPr>
        <w:tab/>
      </w:r>
      <w:r w:rsidRPr="0029193E">
        <w:rPr>
          <w:lang w:val="en-US"/>
        </w:rPr>
        <w:t>Safety</w:t>
      </w:r>
    </w:p>
    <w:p w14:paraId="393CDD31" w14:textId="3DABA1FB" w:rsidR="00357A98" w:rsidRPr="0029193E" w:rsidRDefault="00357A98" w:rsidP="00357A98">
      <w:pPr>
        <w:pStyle w:val="SingleTxtG"/>
        <w:rPr>
          <w:lang w:val="en-US"/>
        </w:rPr>
      </w:pPr>
      <w:r w:rsidRPr="0029193E">
        <w:rPr>
          <w:lang w:val="en-US"/>
        </w:rPr>
        <w:t>20.</w:t>
      </w:r>
      <w:r w:rsidRPr="0029193E">
        <w:rPr>
          <w:lang w:val="en-US"/>
        </w:rPr>
        <w:tab/>
        <w:t>The proposed provisions will largely prevent risks posed by fumigants released in an uncontrolled way to the personnel employed on board the vessels during carriage and to the personnel tasked with unloading the vessels.</w:t>
      </w:r>
    </w:p>
    <w:p w14:paraId="240B48DC" w14:textId="06A3A8B6" w:rsidR="00357A98" w:rsidRPr="0029193E" w:rsidRDefault="00357A98" w:rsidP="00357A98">
      <w:pPr>
        <w:pStyle w:val="HChG"/>
        <w:rPr>
          <w:lang w:val="en-US"/>
        </w:rPr>
      </w:pPr>
      <w:r>
        <w:rPr>
          <w:lang w:val="en-US"/>
        </w:rPr>
        <w:tab/>
      </w:r>
      <w:r>
        <w:rPr>
          <w:lang w:val="en-US"/>
        </w:rPr>
        <w:tab/>
      </w:r>
      <w:r w:rsidRPr="0029193E">
        <w:rPr>
          <w:lang w:val="en-US"/>
        </w:rPr>
        <w:t>Feasibility</w:t>
      </w:r>
    </w:p>
    <w:p w14:paraId="1B4F5F46" w14:textId="0778BB07" w:rsidR="00357A98" w:rsidRPr="0029193E" w:rsidRDefault="00357A98" w:rsidP="00357A98">
      <w:pPr>
        <w:pStyle w:val="SingleTxtG"/>
        <w:rPr>
          <w:lang w:val="en-US"/>
        </w:rPr>
      </w:pPr>
      <w:r w:rsidRPr="0029193E">
        <w:rPr>
          <w:lang w:val="en-US"/>
        </w:rPr>
        <w:t>21.</w:t>
      </w:r>
      <w:r w:rsidRPr="0029193E">
        <w:rPr>
          <w:lang w:val="en-US"/>
        </w:rPr>
        <w:tab/>
        <w:t>No problems are expected on the implementation. In several contracting parties that are members of the European Union, there are similar provisions in health and safety law, which continues to be applicable.</w:t>
      </w:r>
    </w:p>
    <w:p w14:paraId="4EE30072" w14:textId="77777777" w:rsidR="00357A98" w:rsidRPr="0029193E" w:rsidRDefault="00357A98" w:rsidP="00357A98">
      <w:pPr>
        <w:pStyle w:val="SingleTxtG"/>
        <w:rPr>
          <w:lang w:val="en-US"/>
        </w:rPr>
      </w:pPr>
      <w:r w:rsidRPr="0029193E">
        <w:rPr>
          <w:lang w:val="en-US"/>
        </w:rPr>
        <w:t>22.</w:t>
      </w:r>
      <w:r w:rsidRPr="0029193E">
        <w:rPr>
          <w:lang w:val="en-US"/>
        </w:rPr>
        <w:tab/>
        <w:t>The implementation results in minor expenditures for the carriers for drawing up the accompanying documents and for the purchase and installation of warning marks.</w:t>
      </w:r>
    </w:p>
    <w:p w14:paraId="6D0789A7" w14:textId="7B22F75E" w:rsidR="00357A98" w:rsidRPr="0029193E" w:rsidRDefault="00357A98" w:rsidP="00357A98">
      <w:pPr>
        <w:pStyle w:val="SingleTxtG"/>
        <w:rPr>
          <w:lang w:val="en-US"/>
        </w:rPr>
      </w:pPr>
      <w:r w:rsidRPr="0029193E">
        <w:rPr>
          <w:lang w:val="en-US"/>
        </w:rPr>
        <w:t>23.</w:t>
      </w:r>
      <w:r w:rsidRPr="0029193E">
        <w:rPr>
          <w:lang w:val="en-US"/>
        </w:rPr>
        <w:tab/>
        <w:t xml:space="preserve">It is assumed that even today only vessels equipped with cargo hold covers are used for the carriage of fumigated bulk cargoes. If this is not the case, the cargo holds can be additionally sealed with little effort to </w:t>
      </w:r>
      <w:r w:rsidR="00125686" w:rsidRPr="0029193E">
        <w:rPr>
          <w:lang w:val="en-US"/>
        </w:rPr>
        <w:t>minimize</w:t>
      </w:r>
      <w:r w:rsidRPr="0029193E">
        <w:rPr>
          <w:lang w:val="en-US"/>
        </w:rPr>
        <w:t xml:space="preserve"> the release of fumigants.</w:t>
      </w:r>
    </w:p>
    <w:p w14:paraId="643C30B5" w14:textId="4D540CF1" w:rsidR="00F81B55" w:rsidRPr="00AC1766" w:rsidRDefault="00AC1766" w:rsidP="00AC1766">
      <w:pPr>
        <w:spacing w:before="240"/>
        <w:jc w:val="center"/>
        <w:rPr>
          <w:u w:val="single"/>
          <w:lang w:val="en-US"/>
        </w:rPr>
      </w:pPr>
      <w:r>
        <w:rPr>
          <w:u w:val="single"/>
          <w:lang w:val="en-US"/>
        </w:rPr>
        <w:tab/>
      </w:r>
      <w:r>
        <w:rPr>
          <w:u w:val="single"/>
          <w:lang w:val="en-US"/>
        </w:rPr>
        <w:tab/>
      </w:r>
      <w:r>
        <w:rPr>
          <w:u w:val="single"/>
          <w:lang w:val="en-US"/>
        </w:rPr>
        <w:tab/>
      </w:r>
    </w:p>
    <w:sectPr w:rsidR="00F81B55" w:rsidRPr="00AC1766" w:rsidSect="00465EAC">
      <w:headerReference w:type="even" r:id="rId19"/>
      <w:headerReference w:type="default" r:id="rId20"/>
      <w:footerReference w:type="even" r:id="rId21"/>
      <w:footerReference w:type="default" r:id="rId22"/>
      <w:headerReference w:type="first" r:id="rId23"/>
      <w:footerReference w:type="first" r:id="rId24"/>
      <w:footnotePr>
        <w:pos w:val="beneathText"/>
      </w:footnotePr>
      <w:pgSz w:w="11905" w:h="16837"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B3987" w14:textId="77777777" w:rsidR="003E29F1" w:rsidRDefault="003E29F1"/>
  </w:endnote>
  <w:endnote w:type="continuationSeparator" w:id="0">
    <w:p w14:paraId="503B1F73" w14:textId="77777777" w:rsidR="003E29F1" w:rsidRDefault="003E29F1"/>
  </w:endnote>
  <w:endnote w:type="continuationNotice" w:id="1">
    <w:p w14:paraId="34025A1A" w14:textId="77777777" w:rsidR="003E29F1" w:rsidRDefault="003E29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4A566" w14:textId="7658B73E" w:rsidR="00357A98" w:rsidRPr="009B1186" w:rsidRDefault="00610FC0" w:rsidP="009B1186">
    <w:pPr>
      <w:pStyle w:val="Footer"/>
      <w:rPr>
        <w:b/>
        <w:bCs/>
        <w:sz w:val="18"/>
        <w:szCs w:val="22"/>
      </w:rPr>
    </w:pPr>
    <w:sdt>
      <w:sdtPr>
        <w:rPr>
          <w:b/>
          <w:bCs/>
          <w:sz w:val="18"/>
          <w:szCs w:val="22"/>
        </w:rPr>
        <w:id w:val="916287008"/>
        <w:docPartObj>
          <w:docPartGallery w:val="Page Numbers (Bottom of Page)"/>
          <w:docPartUnique/>
        </w:docPartObj>
      </w:sdtPr>
      <w:sdtEndPr>
        <w:rPr>
          <w:noProof/>
        </w:rPr>
      </w:sdtEndPr>
      <w:sdtContent>
        <w:r w:rsidR="009B1186" w:rsidRPr="007868B2">
          <w:rPr>
            <w:b/>
            <w:bCs/>
            <w:sz w:val="18"/>
            <w:szCs w:val="22"/>
          </w:rPr>
          <w:fldChar w:fldCharType="begin"/>
        </w:r>
        <w:r w:rsidR="009B1186" w:rsidRPr="007868B2">
          <w:rPr>
            <w:b/>
            <w:bCs/>
            <w:sz w:val="18"/>
            <w:szCs w:val="22"/>
          </w:rPr>
          <w:instrText xml:space="preserve"> PAGE   \* MERGEFORMAT </w:instrText>
        </w:r>
        <w:r w:rsidR="009B1186" w:rsidRPr="007868B2">
          <w:rPr>
            <w:b/>
            <w:bCs/>
            <w:sz w:val="18"/>
            <w:szCs w:val="22"/>
          </w:rPr>
          <w:fldChar w:fldCharType="separate"/>
        </w:r>
        <w:r w:rsidR="009B1186">
          <w:rPr>
            <w:b/>
            <w:bCs/>
            <w:sz w:val="18"/>
            <w:szCs w:val="22"/>
          </w:rPr>
          <w:t>2</w:t>
        </w:r>
        <w:r w:rsidR="009B1186" w:rsidRPr="007868B2">
          <w:rPr>
            <w:b/>
            <w:bCs/>
            <w:noProof/>
            <w:sz w:val="18"/>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761CF" w14:textId="77777777" w:rsidR="00357A98" w:rsidRPr="006C760C" w:rsidRDefault="00357A98" w:rsidP="00697F7B">
    <w:pPr>
      <w:pStyle w:val="Footer"/>
      <w:tabs>
        <w:tab w:val="left" w:pos="2634"/>
        <w:tab w:val="right" w:pos="9070"/>
      </w:tabs>
      <w:jc w:val="right"/>
      <w:rPr>
        <w:rFonts w:ascii="Arial" w:hAnsi="Arial"/>
        <w:noProof/>
        <w:sz w:val="12"/>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302AF" w14:textId="6F8BD5CF" w:rsidR="007868B2" w:rsidRDefault="007868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25AD6" w14:textId="2D110042" w:rsidR="00507526" w:rsidRPr="007868B2" w:rsidRDefault="00610FC0" w:rsidP="007868B2">
    <w:pPr>
      <w:pStyle w:val="Footer"/>
      <w:rPr>
        <w:b/>
        <w:bCs/>
        <w:sz w:val="18"/>
        <w:szCs w:val="22"/>
      </w:rPr>
    </w:pPr>
    <w:sdt>
      <w:sdtPr>
        <w:rPr>
          <w:b/>
          <w:bCs/>
          <w:sz w:val="18"/>
          <w:szCs w:val="22"/>
        </w:rPr>
        <w:id w:val="-77605365"/>
        <w:docPartObj>
          <w:docPartGallery w:val="Page Numbers (Bottom of Page)"/>
          <w:docPartUnique/>
        </w:docPartObj>
      </w:sdtPr>
      <w:sdtEndPr>
        <w:rPr>
          <w:noProof/>
        </w:rPr>
      </w:sdtEndPr>
      <w:sdtContent>
        <w:r w:rsidR="007868B2" w:rsidRPr="007868B2">
          <w:rPr>
            <w:b/>
            <w:bCs/>
            <w:sz w:val="18"/>
            <w:szCs w:val="22"/>
          </w:rPr>
          <w:fldChar w:fldCharType="begin"/>
        </w:r>
        <w:r w:rsidR="007868B2" w:rsidRPr="007868B2">
          <w:rPr>
            <w:b/>
            <w:bCs/>
            <w:sz w:val="18"/>
            <w:szCs w:val="22"/>
          </w:rPr>
          <w:instrText xml:space="preserve"> PAGE   \* MERGEFORMAT </w:instrText>
        </w:r>
        <w:r w:rsidR="007868B2" w:rsidRPr="007868B2">
          <w:rPr>
            <w:b/>
            <w:bCs/>
            <w:sz w:val="18"/>
            <w:szCs w:val="22"/>
          </w:rPr>
          <w:fldChar w:fldCharType="separate"/>
        </w:r>
        <w:r w:rsidR="007868B2">
          <w:rPr>
            <w:b/>
            <w:bCs/>
            <w:sz w:val="18"/>
            <w:szCs w:val="22"/>
          </w:rPr>
          <w:t>3</w:t>
        </w:r>
        <w:r w:rsidR="007868B2" w:rsidRPr="007868B2">
          <w:rPr>
            <w:b/>
            <w:bCs/>
            <w:noProof/>
            <w:sz w:val="18"/>
            <w:szCs w:val="22"/>
          </w:rPr>
          <w:fldChar w:fldCharType="end"/>
        </w:r>
      </w:sdtContent>
    </w:sdt>
    <w:r w:rsidR="00507526">
      <w:rPr>
        <w:noProof/>
      </w:rPr>
      <mc:AlternateContent>
        <mc:Choice Requires="wps">
          <w:drawing>
            <wp:anchor distT="0" distB="0" distL="114300" distR="114300" simplePos="0" relativeHeight="251674624" behindDoc="0" locked="0" layoutInCell="1" allowOverlap="1" wp14:anchorId="24C6CF42" wp14:editId="0B5BBECE">
              <wp:simplePos x="0" y="0"/>
              <wp:positionH relativeFrom="margin">
                <wp:posOffset>-431800</wp:posOffset>
              </wp:positionH>
              <wp:positionV relativeFrom="margin">
                <wp:posOffset>0</wp:posOffset>
              </wp:positionV>
              <wp:extent cx="215900" cy="612013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B74DAD8" w14:textId="77777777" w:rsidR="00507526" w:rsidRPr="00F33A47" w:rsidRDefault="00507526" w:rsidP="00507526">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28</w:t>
                          </w:r>
                          <w:r>
                            <w:rPr>
                              <w:b/>
                              <w:sz w:val="18"/>
                            </w:rPr>
                            <w:fldChar w:fldCharType="end"/>
                          </w:r>
                          <w:r>
                            <w:rPr>
                              <w:b/>
                              <w:sz w:val="18"/>
                            </w:rPr>
                            <w:tab/>
                          </w:r>
                        </w:p>
                        <w:p w14:paraId="088681DF" w14:textId="77777777" w:rsidR="00507526" w:rsidRDefault="0050752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4C6CF42" id="_x0000_t202" coordsize="21600,21600" o:spt="202" path="m,l,21600r21600,l21600,xe">
              <v:stroke joinstyle="miter"/>
              <v:path gradientshapeok="t" o:connecttype="rect"/>
            </v:shapetype>
            <v:shape id="Text Box 24" o:spid="_x0000_s1032" type="#_x0000_t202" style="position:absolute;margin-left:-34pt;margin-top:0;width:17pt;height:481.9pt;z-index:2516746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CKK7/mNAgAALQUAAA4AAAAAAAAAAAAAAAAALgIAAGRycy9lMm9Eb2MueG1sUEsBAi0AFAAG&#10;AAgAAAAhAJJeKrzbAAAACAEAAA8AAAAAAAAAAAAAAAAA5wQAAGRycy9kb3ducmV2LnhtbFBLBQYA&#10;AAAABAAEAPMAAADvBQAAAAA=&#10;" fillcolor="#4f81bd [3204]" stroked="f" strokeweight=".5pt">
              <v:fill opacity="0"/>
              <v:stroke joinstyle="round"/>
              <v:textbox style="layout-flow:vertical" inset="0,0,0,0">
                <w:txbxContent>
                  <w:p w14:paraId="7B74DAD8" w14:textId="77777777" w:rsidR="00507526" w:rsidRPr="00F33A47" w:rsidRDefault="00507526" w:rsidP="00507526">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28</w:t>
                    </w:r>
                    <w:r>
                      <w:rPr>
                        <w:b/>
                        <w:sz w:val="18"/>
                      </w:rPr>
                      <w:fldChar w:fldCharType="end"/>
                    </w:r>
                    <w:r>
                      <w:rPr>
                        <w:b/>
                        <w:sz w:val="18"/>
                      </w:rPr>
                      <w:tab/>
                    </w:r>
                  </w:p>
                  <w:p w14:paraId="088681DF" w14:textId="77777777" w:rsidR="00507526" w:rsidRDefault="00507526"/>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8"/>
        <w:szCs w:val="22"/>
      </w:rPr>
      <w:id w:val="-519087771"/>
      <w:docPartObj>
        <w:docPartGallery w:val="Page Numbers (Bottom of Page)"/>
        <w:docPartUnique/>
      </w:docPartObj>
    </w:sdtPr>
    <w:sdtEndPr>
      <w:rPr>
        <w:noProof/>
      </w:rPr>
    </w:sdtEndPr>
    <w:sdtContent>
      <w:p w14:paraId="222C41BB" w14:textId="43535AD3" w:rsidR="00507526" w:rsidRPr="007868B2" w:rsidRDefault="007868B2" w:rsidP="007868B2">
        <w:pPr>
          <w:pStyle w:val="Footer"/>
          <w:jc w:val="right"/>
          <w:rPr>
            <w:b/>
            <w:bCs/>
            <w:sz w:val="18"/>
            <w:szCs w:val="22"/>
          </w:rPr>
        </w:pPr>
        <w:r w:rsidRPr="007868B2">
          <w:rPr>
            <w:b/>
            <w:bCs/>
            <w:sz w:val="18"/>
            <w:szCs w:val="22"/>
          </w:rPr>
          <w:fldChar w:fldCharType="begin"/>
        </w:r>
        <w:r w:rsidRPr="007868B2">
          <w:rPr>
            <w:b/>
            <w:bCs/>
            <w:sz w:val="18"/>
            <w:szCs w:val="22"/>
          </w:rPr>
          <w:instrText xml:space="preserve"> PAGE   \* MERGEFORMAT </w:instrText>
        </w:r>
        <w:r w:rsidRPr="007868B2">
          <w:rPr>
            <w:b/>
            <w:bCs/>
            <w:sz w:val="18"/>
            <w:szCs w:val="22"/>
          </w:rPr>
          <w:fldChar w:fldCharType="separate"/>
        </w:r>
        <w:r w:rsidRPr="007868B2">
          <w:rPr>
            <w:b/>
            <w:bCs/>
            <w:noProof/>
            <w:sz w:val="18"/>
            <w:szCs w:val="22"/>
          </w:rPr>
          <w:t>2</w:t>
        </w:r>
        <w:r w:rsidRPr="007868B2">
          <w:rPr>
            <w:b/>
            <w:bCs/>
            <w:noProof/>
            <w:sz w:val="18"/>
            <w:szCs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CAA29" w14:textId="50A6403E" w:rsidR="007868B2" w:rsidRPr="007868B2" w:rsidRDefault="00610FC0" w:rsidP="007868B2">
    <w:pPr>
      <w:pStyle w:val="Footer"/>
      <w:rPr>
        <w:b/>
        <w:bCs/>
        <w:sz w:val="18"/>
        <w:szCs w:val="22"/>
      </w:rPr>
    </w:pPr>
    <w:sdt>
      <w:sdtPr>
        <w:rPr>
          <w:b/>
          <w:bCs/>
          <w:sz w:val="18"/>
          <w:szCs w:val="22"/>
        </w:rPr>
        <w:id w:val="1317915013"/>
        <w:docPartObj>
          <w:docPartGallery w:val="Page Numbers (Bottom of Page)"/>
          <w:docPartUnique/>
        </w:docPartObj>
      </w:sdtPr>
      <w:sdtEndPr>
        <w:rPr>
          <w:noProof/>
        </w:rPr>
      </w:sdtEndPr>
      <w:sdtContent>
        <w:r w:rsidR="007868B2" w:rsidRPr="007868B2">
          <w:rPr>
            <w:b/>
            <w:bCs/>
            <w:sz w:val="18"/>
            <w:szCs w:val="22"/>
          </w:rPr>
          <w:fldChar w:fldCharType="begin"/>
        </w:r>
        <w:r w:rsidR="007868B2" w:rsidRPr="007868B2">
          <w:rPr>
            <w:b/>
            <w:bCs/>
            <w:sz w:val="18"/>
            <w:szCs w:val="22"/>
          </w:rPr>
          <w:instrText xml:space="preserve"> PAGE   \* MERGEFORMAT </w:instrText>
        </w:r>
        <w:r w:rsidR="007868B2" w:rsidRPr="007868B2">
          <w:rPr>
            <w:b/>
            <w:bCs/>
            <w:sz w:val="18"/>
            <w:szCs w:val="22"/>
          </w:rPr>
          <w:fldChar w:fldCharType="separate"/>
        </w:r>
        <w:r w:rsidR="007868B2">
          <w:rPr>
            <w:b/>
            <w:bCs/>
            <w:sz w:val="18"/>
            <w:szCs w:val="22"/>
          </w:rPr>
          <w:t>4</w:t>
        </w:r>
        <w:r w:rsidR="007868B2" w:rsidRPr="007868B2">
          <w:rPr>
            <w:b/>
            <w:bCs/>
            <w:noProof/>
            <w:sz w:val="18"/>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1E7A1" w14:textId="77777777" w:rsidR="003E29F1" w:rsidRPr="000B175B" w:rsidRDefault="003E29F1" w:rsidP="000B175B">
      <w:pPr>
        <w:tabs>
          <w:tab w:val="right" w:pos="2155"/>
        </w:tabs>
        <w:spacing w:after="80"/>
        <w:ind w:left="680"/>
        <w:rPr>
          <w:u w:val="single"/>
        </w:rPr>
      </w:pPr>
      <w:r>
        <w:rPr>
          <w:u w:val="single"/>
        </w:rPr>
        <w:tab/>
      </w:r>
    </w:p>
  </w:footnote>
  <w:footnote w:type="continuationSeparator" w:id="0">
    <w:p w14:paraId="48E29615" w14:textId="77777777" w:rsidR="003E29F1" w:rsidRPr="00FC68B7" w:rsidRDefault="003E29F1" w:rsidP="00FC68B7">
      <w:pPr>
        <w:tabs>
          <w:tab w:val="left" w:pos="2155"/>
        </w:tabs>
        <w:spacing w:after="80"/>
        <w:ind w:left="680"/>
        <w:rPr>
          <w:u w:val="single"/>
        </w:rPr>
      </w:pPr>
      <w:r>
        <w:rPr>
          <w:u w:val="single"/>
        </w:rPr>
        <w:tab/>
      </w:r>
    </w:p>
  </w:footnote>
  <w:footnote w:type="continuationNotice" w:id="1">
    <w:p w14:paraId="3EC9DB1C" w14:textId="77777777" w:rsidR="003E29F1" w:rsidRDefault="003E29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883F4" w14:textId="77777777" w:rsidR="009B1186" w:rsidRPr="007868B2" w:rsidRDefault="009B1186" w:rsidP="009B1186">
    <w:pPr>
      <w:pBdr>
        <w:bottom w:val="single" w:sz="4" w:space="1" w:color="auto"/>
      </w:pBdr>
      <w:rPr>
        <w:b/>
        <w:bCs/>
        <w:sz w:val="18"/>
        <w:szCs w:val="18"/>
      </w:rPr>
    </w:pPr>
    <w:r w:rsidRPr="007B31BD">
      <w:rPr>
        <w:b/>
        <w:bCs/>
        <w:noProof/>
        <w:sz w:val="18"/>
        <w:szCs w:val="18"/>
      </w:rPr>
      <mc:AlternateContent>
        <mc:Choice Requires="wps">
          <w:drawing>
            <wp:anchor distT="0" distB="0" distL="114300" distR="114300" simplePos="0" relativeHeight="251682816" behindDoc="0" locked="0" layoutInCell="1" allowOverlap="1" wp14:anchorId="52CADD97" wp14:editId="4BA3BB4D">
              <wp:simplePos x="0" y="0"/>
              <wp:positionH relativeFrom="page">
                <wp:posOffset>9935845</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D3876B8" w14:textId="129EDAA8" w:rsidR="009B1186" w:rsidRPr="00F33A47" w:rsidRDefault="00610FC0" w:rsidP="009B1186">
                          <w:pPr>
                            <w:pStyle w:val="Header"/>
                            <w:jc w:val="right"/>
                          </w:pPr>
                          <w:r>
                            <w:fldChar w:fldCharType="begin"/>
                          </w:r>
                          <w:r>
                            <w:instrText xml:space="preserve"> TITLE  \* MERGEFORMAT </w:instrText>
                          </w:r>
                          <w:r>
                            <w:fldChar w:fldCharType="separate"/>
                          </w:r>
                          <w:r>
                            <w:t>INF</w:t>
                          </w:r>
                          <w:r>
                            <w:fldChar w:fldCharType="end"/>
                          </w:r>
                        </w:p>
                        <w:p w14:paraId="6A2F2ECF" w14:textId="77777777" w:rsidR="009B1186" w:rsidRDefault="009B1186" w:rsidP="009B118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2CADD97" id="_x0000_t202" coordsize="21600,21600" o:spt="202" path="m,l,21600r21600,l21600,xe">
              <v:stroke joinstyle="miter"/>
              <v:path gradientshapeok="t" o:connecttype="rect"/>
            </v:shapetype>
            <v:shape id="Text Box 5" o:spid="_x0000_s1026" type="#_x0000_t202" style="position:absolute;margin-left:782.35pt;margin-top:0;width:17pt;height:481.9pt;z-index:2516828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" fillcolor="#4f81bd [3204]" stroked="f" strokeweight=".5pt">
              <v:fill opacity="0"/>
              <v:stroke joinstyle="round"/>
              <v:textbox style="layout-flow:vertical" inset="0,0,0,0">
                <w:txbxContent>
                  <w:p w14:paraId="2D3876B8" w14:textId="129EDAA8" w:rsidR="009B1186" w:rsidRPr="00F33A47" w:rsidRDefault="00610FC0" w:rsidP="009B1186">
                    <w:pPr>
                      <w:pStyle w:val="Header"/>
                      <w:jc w:val="right"/>
                    </w:pPr>
                    <w:r>
                      <w:fldChar w:fldCharType="begin"/>
                    </w:r>
                    <w:r>
                      <w:instrText xml:space="preserve"> TITLE  \* MERGEFORMAT </w:instrText>
                    </w:r>
                    <w:r>
                      <w:fldChar w:fldCharType="separate"/>
                    </w:r>
                    <w:r>
                      <w:t>INF</w:t>
                    </w:r>
                    <w:r>
                      <w:fldChar w:fldCharType="end"/>
                    </w:r>
                  </w:p>
                  <w:p w14:paraId="6A2F2ECF" w14:textId="77777777" w:rsidR="009B1186" w:rsidRDefault="009B1186" w:rsidP="009B1186"/>
                </w:txbxContent>
              </v:textbox>
              <w10:wrap anchorx="page" anchory="margin"/>
            </v:shape>
          </w:pict>
        </mc:Fallback>
      </mc:AlternateContent>
    </w:r>
    <w:r w:rsidRPr="007B31BD">
      <w:rPr>
        <w:b/>
        <w:bCs/>
        <w:sz w:val="18"/>
        <w:szCs w:val="18"/>
      </w:rPr>
      <w:t>INF.</w:t>
    </w:r>
    <w:r>
      <w:rPr>
        <w:b/>
        <w:bCs/>
        <w:sz w:val="18"/>
        <w:szCs w:val="18"/>
      </w:rPr>
      <w:t>5</w:t>
    </w:r>
  </w:p>
  <w:p w14:paraId="09ED049C" w14:textId="00BB1468" w:rsidR="00357A98" w:rsidRPr="00F8067A" w:rsidRDefault="00357A98" w:rsidP="00F8067A">
    <w:pPr>
      <w:rPr>
        <w:rFonts w:ascii="Arial" w:hAnsi="Arial"/>
        <w:snapToGrid w:val="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67666" w14:textId="77777777" w:rsidR="00357A98" w:rsidRPr="00F8067A" w:rsidRDefault="00357A98" w:rsidP="00F8067A">
    <w:pPr>
      <w:jc w:val="right"/>
      <w:rPr>
        <w:rFonts w:ascii="Arial" w:hAnsi="Arial"/>
        <w:snapToGrid w:val="0"/>
        <w:sz w:val="16"/>
        <w:szCs w:val="16"/>
      </w:rPr>
    </w:pPr>
    <w:r>
      <w:rPr>
        <w:rFonts w:ascii="Arial" w:hAnsi="Arial"/>
        <w:snapToGrid w:val="0"/>
        <w:sz w:val="16"/>
        <w:szCs w:val="16"/>
      </w:rPr>
      <w:t>page</w:t>
    </w:r>
    <w:r w:rsidRPr="00F8067A">
      <w:rPr>
        <w:rFonts w:ascii="Arial" w:hAnsi="Arial"/>
        <w:snapToGrid w:val="0"/>
        <w:sz w:val="16"/>
        <w:szCs w:val="16"/>
      </w:rPr>
      <w:t xml:space="preserve"> </w:t>
    </w:r>
    <w:r w:rsidRPr="00F8067A">
      <w:rPr>
        <w:rFonts w:ascii="Arial" w:hAnsi="Arial"/>
        <w:snapToGrid w:val="0"/>
        <w:sz w:val="16"/>
        <w:szCs w:val="16"/>
      </w:rPr>
      <w:fldChar w:fldCharType="begin"/>
    </w:r>
    <w:r w:rsidRPr="00F8067A">
      <w:rPr>
        <w:rFonts w:ascii="Arial" w:hAnsi="Arial"/>
        <w:snapToGrid w:val="0"/>
        <w:sz w:val="16"/>
        <w:szCs w:val="16"/>
      </w:rPr>
      <w:instrText xml:space="preserve"> PAGE  \* MERGEFORMAT </w:instrText>
    </w:r>
    <w:r w:rsidRPr="00F8067A">
      <w:rPr>
        <w:rFonts w:ascii="Arial" w:hAnsi="Arial"/>
        <w:snapToGrid w:val="0"/>
        <w:sz w:val="16"/>
        <w:szCs w:val="16"/>
      </w:rPr>
      <w:fldChar w:fldCharType="separate"/>
    </w:r>
    <w:r>
      <w:rPr>
        <w:rFonts w:ascii="Arial" w:hAnsi="Arial"/>
        <w:noProof/>
        <w:snapToGrid w:val="0"/>
        <w:sz w:val="16"/>
        <w:szCs w:val="16"/>
      </w:rPr>
      <w:t>7</w:t>
    </w:r>
    <w:r w:rsidRPr="00F8067A">
      <w:rPr>
        <w:rFonts w:ascii="Arial" w:hAnsi="Arial"/>
        <w:snapToGrid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3E0D6" w14:textId="77777777" w:rsidR="00B844CE" w:rsidRDefault="00B844CE" w:rsidP="00CF395C">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0B420" w14:textId="347ADC42" w:rsidR="007868B2" w:rsidRDefault="00465EAC" w:rsidP="001B46F3">
    <w:pPr>
      <w:pStyle w:val="Header"/>
      <w:pBdr>
        <w:bottom w:val="none" w:sz="0" w:space="0" w:color="auto"/>
      </w:pBdr>
    </w:pPr>
    <w:r>
      <w:rPr>
        <w:noProof/>
      </w:rPr>
      <mc:AlternateContent>
        <mc:Choice Requires="wps">
          <w:drawing>
            <wp:anchor distT="0" distB="0" distL="114300" distR="114300" simplePos="0" relativeHeight="251686912" behindDoc="0" locked="0" layoutInCell="1" allowOverlap="1" wp14:anchorId="35C68FFE" wp14:editId="5718A40B">
              <wp:simplePos x="0" y="0"/>
              <wp:positionH relativeFrom="margin">
                <wp:posOffset>-317754</wp:posOffset>
              </wp:positionH>
              <wp:positionV relativeFrom="margin">
                <wp:posOffset>101752</wp:posOffset>
              </wp:positionV>
              <wp:extent cx="215900" cy="5683911"/>
              <wp:effectExtent l="0" t="0" r="0" b="0"/>
              <wp:wrapNone/>
              <wp:docPr id="7" name="Text Box 7"/>
              <wp:cNvGraphicFramePr/>
              <a:graphic xmlns:a="http://schemas.openxmlformats.org/drawingml/2006/main">
                <a:graphicData uri="http://schemas.microsoft.com/office/word/2010/wordprocessingShape">
                  <wps:wsp>
                    <wps:cNvSpPr txBox="1"/>
                    <wps:spPr>
                      <a:xfrm>
                        <a:off x="0" y="0"/>
                        <a:ext cx="215900" cy="5683911"/>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5BBA36E" w14:textId="77777777" w:rsidR="001B46F3" w:rsidRPr="00F33A47" w:rsidRDefault="001B46F3" w:rsidP="00465EAC">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Pr>
                              <w:b/>
                              <w:sz w:val="18"/>
                            </w:rPr>
                            <w:t>28</w:t>
                          </w:r>
                          <w:r>
                            <w:rPr>
                              <w:b/>
                              <w:sz w:val="18"/>
                            </w:rPr>
                            <w:fldChar w:fldCharType="end"/>
                          </w:r>
                          <w:r>
                            <w:rPr>
                              <w:b/>
                              <w:sz w:val="18"/>
                            </w:rPr>
                            <w:tab/>
                          </w:r>
                        </w:p>
                        <w:p w14:paraId="2A797772" w14:textId="77777777" w:rsidR="001B46F3" w:rsidRDefault="001B46F3" w:rsidP="001B46F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C68FFE" id="_x0000_t202" coordsize="21600,21600" o:spt="202" path="m,l,21600r21600,l21600,xe">
              <v:stroke joinstyle="miter"/>
              <v:path gradientshapeok="t" o:connecttype="rect"/>
            </v:shapetype>
            <v:shape id="Text Box 7" o:spid="_x0000_s1027" type="#_x0000_t202" style="position:absolute;margin-left:-25pt;margin-top:8pt;width:17pt;height:447.55pt;z-index:25168691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" fillcolor="#4f81bd [3204]" stroked="f" strokeweight=".5pt">
              <v:fill opacity="0"/>
              <v:stroke joinstyle="round"/>
              <v:textbox style="layout-flow:vertical" inset="0,0,0,0">
                <w:txbxContent>
                  <w:p w14:paraId="25BBA36E" w14:textId="77777777" w:rsidR="001B46F3" w:rsidRPr="00F33A47" w:rsidRDefault="001B46F3" w:rsidP="00465EAC">
                    <w:pPr>
                      <w:pStyle w:val="Footer"/>
                      <w:tabs>
                        <w:tab w:val="right" w:pos="9638"/>
                      </w:tabs>
                      <w:jc w:val="right"/>
                      <w:rPr>
                        <w:sz w:val="18"/>
                      </w:rPr>
                    </w:pPr>
                    <w:r>
                      <w:rPr>
                        <w:b/>
                        <w:sz w:val="18"/>
                      </w:rPr>
                      <w:fldChar w:fldCharType="begin"/>
                    </w:r>
                    <w:r>
                      <w:rPr>
                        <w:b/>
                        <w:sz w:val="18"/>
                      </w:rPr>
                      <w:instrText xml:space="preserve"> PAGE  \* MERGEFORMAT </w:instrText>
                    </w:r>
                    <w:r>
                      <w:rPr>
                        <w:b/>
                        <w:sz w:val="18"/>
                      </w:rPr>
                      <w:fldChar w:fldCharType="separate"/>
                    </w:r>
                    <w:r>
                      <w:rPr>
                        <w:b/>
                        <w:sz w:val="18"/>
                      </w:rPr>
                      <w:t>28</w:t>
                    </w:r>
                    <w:r>
                      <w:rPr>
                        <w:b/>
                        <w:sz w:val="18"/>
                      </w:rPr>
                      <w:fldChar w:fldCharType="end"/>
                    </w:r>
                    <w:r>
                      <w:rPr>
                        <w:b/>
                        <w:sz w:val="18"/>
                      </w:rPr>
                      <w:tab/>
                    </w:r>
                  </w:p>
                  <w:p w14:paraId="2A797772" w14:textId="77777777" w:rsidR="001B46F3" w:rsidRDefault="001B46F3" w:rsidP="001B46F3"/>
                </w:txbxContent>
              </v:textbox>
              <w10:wrap anchorx="margin" anchory="margin"/>
            </v:shape>
          </w:pict>
        </mc:Fallback>
      </mc:AlternateContent>
    </w:r>
    <w:r w:rsidR="001B46F3">
      <w:rPr>
        <w:noProof/>
      </w:rPr>
      <mc:AlternateContent>
        <mc:Choice Requires="wps">
          <w:drawing>
            <wp:anchor distT="0" distB="0" distL="114300" distR="114300" simplePos="0" relativeHeight="251688960" behindDoc="0" locked="0" layoutInCell="1" allowOverlap="1" wp14:anchorId="4D8390F5" wp14:editId="71091C31">
              <wp:simplePos x="0" y="0"/>
              <wp:positionH relativeFrom="margin">
                <wp:posOffset>9023756</wp:posOffset>
              </wp:positionH>
              <wp:positionV relativeFrom="margin">
                <wp:posOffset>-660</wp:posOffset>
              </wp:positionV>
              <wp:extent cx="215900" cy="5749747"/>
              <wp:effectExtent l="0" t="0" r="0" b="0"/>
              <wp:wrapNone/>
              <wp:docPr id="8" name="Text Box 8"/>
              <wp:cNvGraphicFramePr/>
              <a:graphic xmlns:a="http://schemas.openxmlformats.org/drawingml/2006/main">
                <a:graphicData uri="http://schemas.microsoft.com/office/word/2010/wordprocessingShape">
                  <wps:wsp>
                    <wps:cNvSpPr txBox="1"/>
                    <wps:spPr>
                      <a:xfrm>
                        <a:off x="0" y="0"/>
                        <a:ext cx="215900" cy="5749747"/>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17A1CAF" w14:textId="6D1115F7" w:rsidR="001B46F3" w:rsidRPr="001B46F3" w:rsidRDefault="001B46F3" w:rsidP="00465EAC">
                          <w:pPr>
                            <w:pStyle w:val="Footer"/>
                            <w:pBdr>
                              <w:bottom w:val="single" w:sz="4" w:space="1" w:color="auto"/>
                            </w:pBdr>
                            <w:tabs>
                              <w:tab w:val="right" w:pos="9638"/>
                            </w:tabs>
                            <w:jc w:val="right"/>
                            <w:rPr>
                              <w:sz w:val="18"/>
                              <w:lang w:val="fr-CH"/>
                            </w:rPr>
                          </w:pPr>
                          <w:r>
                            <w:rPr>
                              <w:b/>
                              <w:sz w:val="18"/>
                              <w:lang w:val="fr-CH"/>
                            </w:rPr>
                            <w:t>INF.5</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8390F5" id="Text Box 8" o:spid="_x0000_s1028" type="#_x0000_t202" style="position:absolute;margin-left:710.55pt;margin-top:-.05pt;width:17pt;height:452.75pt;z-index:25168896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" fillcolor="#4f81bd [3204]" stroked="f" strokeweight=".5pt">
              <v:fill opacity="0"/>
              <v:stroke joinstyle="round"/>
              <v:textbox style="layout-flow:vertical" inset="0,0,0,0">
                <w:txbxContent>
                  <w:p w14:paraId="517A1CAF" w14:textId="6D1115F7" w:rsidR="001B46F3" w:rsidRPr="001B46F3" w:rsidRDefault="001B46F3" w:rsidP="00465EAC">
                    <w:pPr>
                      <w:pStyle w:val="Footer"/>
                      <w:pBdr>
                        <w:bottom w:val="single" w:sz="4" w:space="1" w:color="auto"/>
                      </w:pBdr>
                      <w:tabs>
                        <w:tab w:val="right" w:pos="9638"/>
                      </w:tabs>
                      <w:jc w:val="right"/>
                      <w:rPr>
                        <w:sz w:val="18"/>
                        <w:lang w:val="fr-CH"/>
                      </w:rPr>
                    </w:pPr>
                    <w:r>
                      <w:rPr>
                        <w:b/>
                        <w:sz w:val="18"/>
                        <w:lang w:val="fr-CH"/>
                      </w:rPr>
                      <w:t>INF.5</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5EC24" w14:textId="06E45DAE" w:rsidR="00357A98" w:rsidRPr="007B31BD" w:rsidRDefault="00357A98" w:rsidP="007868B2">
    <w:pPr>
      <w:pBdr>
        <w:bottom w:val="single" w:sz="4" w:space="1" w:color="auto"/>
      </w:pBdr>
      <w:rPr>
        <w:b/>
        <w:bCs/>
        <w:sz w:val="18"/>
        <w:szCs w:val="18"/>
      </w:rPr>
    </w:pPr>
    <w:r w:rsidRPr="007B31BD">
      <w:rPr>
        <w:b/>
        <w:bCs/>
        <w:noProof/>
        <w:sz w:val="18"/>
        <w:szCs w:val="18"/>
      </w:rPr>
      <mc:AlternateContent>
        <mc:Choice Requires="wps">
          <w:drawing>
            <wp:anchor distT="0" distB="0" distL="114300" distR="114300" simplePos="0" relativeHeight="251676672" behindDoc="0" locked="0" layoutInCell="1" allowOverlap="1" wp14:anchorId="247126AD" wp14:editId="23E58F98">
              <wp:simplePos x="0" y="0"/>
              <wp:positionH relativeFrom="page">
                <wp:posOffset>9935845</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6043140" w14:textId="2174E66B" w:rsidR="00357A98" w:rsidRPr="00F33A47" w:rsidRDefault="00610FC0" w:rsidP="00357A98">
                          <w:pPr>
                            <w:pStyle w:val="Header"/>
                            <w:jc w:val="right"/>
                          </w:pPr>
                          <w:r>
                            <w:fldChar w:fldCharType="begin"/>
                          </w:r>
                          <w:r>
                            <w:instrText xml:space="preserve"> TITLE  \* MERGEFORMAT </w:instrText>
                          </w:r>
                          <w:r>
                            <w:fldChar w:fldCharType="separate"/>
                          </w:r>
                          <w:r>
                            <w:t>INF</w:t>
                          </w:r>
                          <w:r>
                            <w:fldChar w:fldCharType="end"/>
                          </w:r>
                        </w:p>
                        <w:p w14:paraId="39E21375" w14:textId="77777777" w:rsidR="00357A98" w:rsidRDefault="00357A98" w:rsidP="00357A9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47126AD" id="_x0000_t202" coordsize="21600,21600" o:spt="202" path="m,l,21600r21600,l21600,xe">
              <v:stroke joinstyle="miter"/>
              <v:path gradientshapeok="t" o:connecttype="rect"/>
            </v:shapetype>
            <v:shape id="Text Box 2" o:spid="_x0000_s1029" type="#_x0000_t202" style="position:absolute;margin-left:782.35pt;margin-top:0;width:17pt;height:481.9pt;z-index:25167667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M+IViaMAgAAKw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16043140" w14:textId="2174E66B" w:rsidR="00357A98" w:rsidRPr="00F33A47" w:rsidRDefault="00610FC0" w:rsidP="00357A98">
                    <w:pPr>
                      <w:pStyle w:val="Header"/>
                      <w:jc w:val="right"/>
                    </w:pPr>
                    <w:r>
                      <w:fldChar w:fldCharType="begin"/>
                    </w:r>
                    <w:r>
                      <w:instrText xml:space="preserve"> TITLE  \* MERGEFORMAT </w:instrText>
                    </w:r>
                    <w:r>
                      <w:fldChar w:fldCharType="separate"/>
                    </w:r>
                    <w:r>
                      <w:t>INF</w:t>
                    </w:r>
                    <w:r>
                      <w:fldChar w:fldCharType="end"/>
                    </w:r>
                  </w:p>
                  <w:p w14:paraId="39E21375" w14:textId="77777777" w:rsidR="00357A98" w:rsidRDefault="00357A98" w:rsidP="00357A98"/>
                </w:txbxContent>
              </v:textbox>
              <w10:wrap anchorx="page" anchory="margin"/>
            </v:shape>
          </w:pict>
        </mc:Fallback>
      </mc:AlternateContent>
    </w:r>
    <w:r w:rsidRPr="007B31BD">
      <w:rPr>
        <w:b/>
        <w:bCs/>
        <w:sz w:val="18"/>
        <w:szCs w:val="18"/>
      </w:rPr>
      <w:t>INF.</w:t>
    </w:r>
    <w:r w:rsidR="000B36AB">
      <w:rPr>
        <w:b/>
        <w:bCs/>
        <w:sz w:val="18"/>
        <w:szCs w:val="18"/>
      </w:rPr>
      <w:t>5</w:t>
    </w:r>
  </w:p>
  <w:p w14:paraId="19A10D41" w14:textId="4417C613" w:rsidR="00507526" w:rsidRPr="00507526" w:rsidRDefault="00507526" w:rsidP="00357A98">
    <w:pPr>
      <w:jc w:val="right"/>
    </w:pPr>
    <w:r>
      <w:rPr>
        <w:noProof/>
      </w:rPr>
      <mc:AlternateContent>
        <mc:Choice Requires="wps">
          <w:drawing>
            <wp:anchor distT="0" distB="0" distL="114300" distR="114300" simplePos="0" relativeHeight="251673600" behindDoc="0" locked="0" layoutInCell="1" allowOverlap="1" wp14:anchorId="5F168E9B" wp14:editId="136A6C04">
              <wp:simplePos x="0" y="0"/>
              <wp:positionH relativeFrom="page">
                <wp:posOffset>9935845</wp:posOffset>
              </wp:positionH>
              <wp:positionV relativeFrom="margin">
                <wp:posOffset>0</wp:posOffset>
              </wp:positionV>
              <wp:extent cx="215900" cy="612013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5A8FE52" w14:textId="7F48C3EC" w:rsidR="00507526" w:rsidRDefault="00D62EDB" w:rsidP="00D62EDB">
                          <w:pPr>
                            <w:pBdr>
                              <w:bottom w:val="single" w:sz="4" w:space="1" w:color="auto"/>
                            </w:pBdr>
                          </w:pPr>
                          <w:r w:rsidRPr="00D62EDB">
                            <w:rPr>
                              <w:b/>
                              <w:sz w:val="18"/>
                              <w:lang w:val="fr-CH"/>
                            </w:rPr>
                            <w:t>INF.3</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5F168E9B" id="Text Box 22" o:spid="_x0000_s1030" type="#_x0000_t202" style="position:absolute;left:0;text-align:left;margin-left:782.35pt;margin-top:0;width:17pt;height:481.9pt;z-index:2516736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" fillcolor="#4f81bd [3204]" stroked="f" strokeweight=".5pt">
              <v:fill opacity="0"/>
              <v:path arrowok="t"/>
              <v:textbox style="layout-flow:vertical" inset="0,0,0,0">
                <w:txbxContent>
                  <w:p w14:paraId="25A8FE52" w14:textId="7F48C3EC" w:rsidR="00507526" w:rsidRDefault="00D62EDB" w:rsidP="00D62EDB">
                    <w:pPr>
                      <w:pBdr>
                        <w:bottom w:val="single" w:sz="4" w:space="1" w:color="auto"/>
                      </w:pBdr>
                    </w:pPr>
                    <w:r w:rsidRPr="00D62EDB">
                      <w:rPr>
                        <w:b/>
                        <w:sz w:val="18"/>
                        <w:lang w:val="fr-CH"/>
                      </w:rPr>
                      <w:t>INF.3</w:t>
                    </w:r>
                  </w:p>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D2E85" w14:textId="1D5DE9B4" w:rsidR="00507526" w:rsidRPr="007B31BD" w:rsidRDefault="00507526" w:rsidP="007868B2">
    <w:pPr>
      <w:pBdr>
        <w:bottom w:val="single" w:sz="4" w:space="1" w:color="auto"/>
      </w:pBdr>
      <w:jc w:val="right"/>
      <w:rPr>
        <w:b/>
        <w:bCs/>
        <w:sz w:val="18"/>
        <w:szCs w:val="18"/>
      </w:rPr>
    </w:pPr>
    <w:r w:rsidRPr="007B31BD">
      <w:rPr>
        <w:b/>
        <w:bCs/>
        <w:noProof/>
        <w:sz w:val="18"/>
        <w:szCs w:val="18"/>
      </w:rPr>
      <mc:AlternateContent>
        <mc:Choice Requires="wps">
          <w:drawing>
            <wp:anchor distT="0" distB="0" distL="114300" distR="114300" simplePos="0" relativeHeight="251671552" behindDoc="0" locked="0" layoutInCell="1" allowOverlap="1" wp14:anchorId="4D16C925" wp14:editId="4CF02EF1">
              <wp:simplePos x="0" y="0"/>
              <wp:positionH relativeFrom="page">
                <wp:posOffset>9935845</wp:posOffset>
              </wp:positionH>
              <wp:positionV relativeFrom="margin">
                <wp:posOffset>0</wp:posOffset>
              </wp:positionV>
              <wp:extent cx="215900" cy="612013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DF9E1B0" w14:textId="6A1C4F8C" w:rsidR="00507526" w:rsidRPr="00F33A47" w:rsidRDefault="00610FC0" w:rsidP="00507526">
                          <w:pPr>
                            <w:pStyle w:val="Header"/>
                            <w:jc w:val="right"/>
                          </w:pPr>
                          <w:r>
                            <w:fldChar w:fldCharType="begin"/>
                          </w:r>
                          <w:r>
                            <w:instrText xml:space="preserve"> TITLE  \* MERGEFORMAT </w:instrText>
                          </w:r>
                          <w:r>
                            <w:fldChar w:fldCharType="separate"/>
                          </w:r>
                          <w:r>
                            <w:t>INF</w:t>
                          </w:r>
                          <w:r>
                            <w:fldChar w:fldCharType="end"/>
                          </w:r>
                        </w:p>
                        <w:p w14:paraId="12393D91" w14:textId="77777777" w:rsidR="00507526" w:rsidRDefault="0050752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D16C925" id="_x0000_t202" coordsize="21600,21600" o:spt="202" path="m,l,21600r21600,l21600,xe">
              <v:stroke joinstyle="miter"/>
              <v:path gradientshapeok="t" o:connecttype="rect"/>
            </v:shapetype>
            <v:shape id="Text Box 19" o:spid="_x0000_s1031" type="#_x0000_t202" style="position:absolute;left:0;text-align:left;margin-left:782.35pt;margin-top:0;width:17pt;height:481.9pt;z-index:2516715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B8AUsuMAgAALQ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0DF9E1B0" w14:textId="6A1C4F8C" w:rsidR="00507526" w:rsidRPr="00F33A47" w:rsidRDefault="00610FC0" w:rsidP="00507526">
                    <w:pPr>
                      <w:pStyle w:val="Header"/>
                      <w:jc w:val="right"/>
                    </w:pPr>
                    <w:r>
                      <w:fldChar w:fldCharType="begin"/>
                    </w:r>
                    <w:r>
                      <w:instrText xml:space="preserve"> TITLE  \* MERGEFORMAT </w:instrText>
                    </w:r>
                    <w:r>
                      <w:fldChar w:fldCharType="separate"/>
                    </w:r>
                    <w:r>
                      <w:t>INF</w:t>
                    </w:r>
                    <w:r>
                      <w:fldChar w:fldCharType="end"/>
                    </w:r>
                  </w:p>
                  <w:p w14:paraId="12393D91" w14:textId="77777777" w:rsidR="00507526" w:rsidRDefault="00507526"/>
                </w:txbxContent>
              </v:textbox>
              <w10:wrap anchorx="page" anchory="margin"/>
            </v:shape>
          </w:pict>
        </mc:Fallback>
      </mc:AlternateContent>
    </w:r>
    <w:r w:rsidR="007B31BD" w:rsidRPr="007B31BD">
      <w:rPr>
        <w:b/>
        <w:bCs/>
        <w:sz w:val="18"/>
        <w:szCs w:val="18"/>
      </w:rPr>
      <w:t>INF.</w:t>
    </w:r>
    <w:r w:rsidR="000B36AB">
      <w:rPr>
        <w:b/>
        <w:bCs/>
        <w:sz w:val="18"/>
        <w:szCs w:val="18"/>
      </w:rPr>
      <w:t>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1B071" w14:textId="2F85084F" w:rsidR="007868B2" w:rsidRPr="007868B2" w:rsidRDefault="007868B2" w:rsidP="007868B2">
    <w:pPr>
      <w:pBdr>
        <w:bottom w:val="single" w:sz="4" w:space="1" w:color="auto"/>
      </w:pBdr>
      <w:rPr>
        <w:b/>
        <w:bCs/>
        <w:sz w:val="18"/>
        <w:szCs w:val="18"/>
      </w:rPr>
    </w:pPr>
    <w:r w:rsidRPr="007B31BD">
      <w:rPr>
        <w:b/>
        <w:bCs/>
        <w:noProof/>
        <w:sz w:val="18"/>
        <w:szCs w:val="18"/>
      </w:rPr>
      <mc:AlternateContent>
        <mc:Choice Requires="wps">
          <w:drawing>
            <wp:anchor distT="0" distB="0" distL="114300" distR="114300" simplePos="0" relativeHeight="251678720" behindDoc="0" locked="0" layoutInCell="1" allowOverlap="1" wp14:anchorId="17F0F100" wp14:editId="115A3E62">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208A0F2" w14:textId="25F4D2FE" w:rsidR="007868B2" w:rsidRPr="00F33A47" w:rsidRDefault="00610FC0" w:rsidP="007868B2">
                          <w:pPr>
                            <w:pStyle w:val="Header"/>
                            <w:jc w:val="right"/>
                          </w:pPr>
                          <w:r>
                            <w:fldChar w:fldCharType="begin"/>
                          </w:r>
                          <w:r>
                            <w:instrText xml:space="preserve"> TITLE  \* MERGEFORMAT </w:instrText>
                          </w:r>
                          <w:r>
                            <w:fldChar w:fldCharType="separate"/>
                          </w:r>
                          <w:r>
                            <w:t>INF</w:t>
                          </w:r>
                          <w:r>
                            <w:fldChar w:fldCharType="end"/>
                          </w:r>
                        </w:p>
                        <w:p w14:paraId="10132362" w14:textId="77777777" w:rsidR="007868B2" w:rsidRDefault="007868B2" w:rsidP="007868B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7F0F100" id="_x0000_t202" coordsize="21600,21600" o:spt="202" path="m,l,21600r21600,l21600,xe">
              <v:stroke joinstyle="miter"/>
              <v:path gradientshapeok="t" o:connecttype="rect"/>
            </v:shapetype>
            <v:shape id="Text Box 3" o:spid="_x0000_s1033" type="#_x0000_t202" style="position:absolute;margin-left:782.35pt;margin-top:0;width:17pt;height:481.9pt;z-index:25167872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O8whfWMAgAAKw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3208A0F2" w14:textId="25F4D2FE" w:rsidR="007868B2" w:rsidRPr="00F33A47" w:rsidRDefault="00610FC0" w:rsidP="007868B2">
                    <w:pPr>
                      <w:pStyle w:val="Header"/>
                      <w:jc w:val="right"/>
                    </w:pPr>
                    <w:r>
                      <w:fldChar w:fldCharType="begin"/>
                    </w:r>
                    <w:r>
                      <w:instrText xml:space="preserve"> TITLE  \* MERGEFORMAT </w:instrText>
                    </w:r>
                    <w:r>
                      <w:fldChar w:fldCharType="separate"/>
                    </w:r>
                    <w:r>
                      <w:t>INF</w:t>
                    </w:r>
                    <w:r>
                      <w:fldChar w:fldCharType="end"/>
                    </w:r>
                  </w:p>
                  <w:p w14:paraId="10132362" w14:textId="77777777" w:rsidR="007868B2" w:rsidRDefault="007868B2" w:rsidP="007868B2"/>
                </w:txbxContent>
              </v:textbox>
              <w10:wrap anchorx="page" anchory="margin"/>
            </v:shape>
          </w:pict>
        </mc:Fallback>
      </mc:AlternateContent>
    </w:r>
    <w:r w:rsidRPr="007B31BD">
      <w:rPr>
        <w:b/>
        <w:bCs/>
        <w:sz w:val="18"/>
        <w:szCs w:val="18"/>
      </w:rPr>
      <w:t>INF.</w:t>
    </w:r>
    <w:r>
      <w:rPr>
        <w:b/>
        <w:bCs/>
        <w:sz w:val="18"/>
        <w:szCs w:val="1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41617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40B98"/>
    <w:multiLevelType w:val="hybridMultilevel"/>
    <w:tmpl w:val="F6968FA0"/>
    <w:lvl w:ilvl="0" w:tplc="8A58E98A">
      <w:start w:val="1"/>
      <w:numFmt w:val="decimal"/>
      <w:lvlText w:val="%1."/>
      <w:lvlJc w:val="left"/>
      <w:pPr>
        <w:ind w:left="507" w:hanging="255"/>
      </w:pPr>
      <w:rPr>
        <w:rFonts w:ascii="Verdana" w:eastAsia="Verdana" w:hAnsi="Verdana" w:cs="Verdana" w:hint="default"/>
        <w:b/>
        <w:bCs/>
        <w:spacing w:val="-2"/>
        <w:w w:val="100"/>
        <w:sz w:val="18"/>
        <w:szCs w:val="18"/>
        <w:lang w:val="nl-NL" w:eastAsia="nl-NL" w:bidi="nl-NL"/>
      </w:rPr>
    </w:lvl>
    <w:lvl w:ilvl="1" w:tplc="E9BC9170">
      <w:start w:val="1"/>
      <w:numFmt w:val="lowerLetter"/>
      <w:lvlText w:val="%2."/>
      <w:lvlJc w:val="left"/>
      <w:pPr>
        <w:ind w:left="500" w:hanging="248"/>
      </w:pPr>
      <w:rPr>
        <w:rFonts w:ascii="Verdana" w:eastAsia="Verdana" w:hAnsi="Verdana" w:cs="Verdana" w:hint="default"/>
        <w:b/>
        <w:bCs/>
        <w:spacing w:val="-1"/>
        <w:w w:val="100"/>
        <w:sz w:val="18"/>
        <w:szCs w:val="18"/>
        <w:lang w:val="nl-NL" w:eastAsia="nl-NL" w:bidi="nl-NL"/>
      </w:rPr>
    </w:lvl>
    <w:lvl w:ilvl="2" w:tplc="F98C2C6A">
      <w:numFmt w:val="bullet"/>
      <w:lvlText w:val="•"/>
      <w:lvlJc w:val="left"/>
      <w:pPr>
        <w:ind w:left="2620" w:hanging="248"/>
      </w:pPr>
      <w:rPr>
        <w:rFonts w:hint="default"/>
        <w:lang w:val="nl-NL" w:eastAsia="nl-NL" w:bidi="nl-NL"/>
      </w:rPr>
    </w:lvl>
    <w:lvl w:ilvl="3" w:tplc="4EAC7D00">
      <w:numFmt w:val="bullet"/>
      <w:lvlText w:val="•"/>
      <w:lvlJc w:val="left"/>
      <w:pPr>
        <w:ind w:left="3680" w:hanging="248"/>
      </w:pPr>
      <w:rPr>
        <w:rFonts w:hint="default"/>
        <w:lang w:val="nl-NL" w:eastAsia="nl-NL" w:bidi="nl-NL"/>
      </w:rPr>
    </w:lvl>
    <w:lvl w:ilvl="4" w:tplc="CA2C96E8">
      <w:numFmt w:val="bullet"/>
      <w:lvlText w:val="•"/>
      <w:lvlJc w:val="left"/>
      <w:pPr>
        <w:ind w:left="4740" w:hanging="248"/>
      </w:pPr>
      <w:rPr>
        <w:rFonts w:hint="default"/>
        <w:lang w:val="nl-NL" w:eastAsia="nl-NL" w:bidi="nl-NL"/>
      </w:rPr>
    </w:lvl>
    <w:lvl w:ilvl="5" w:tplc="CFA6CBD8">
      <w:numFmt w:val="bullet"/>
      <w:lvlText w:val="•"/>
      <w:lvlJc w:val="left"/>
      <w:pPr>
        <w:ind w:left="5800" w:hanging="248"/>
      </w:pPr>
      <w:rPr>
        <w:rFonts w:hint="default"/>
        <w:lang w:val="nl-NL" w:eastAsia="nl-NL" w:bidi="nl-NL"/>
      </w:rPr>
    </w:lvl>
    <w:lvl w:ilvl="6" w:tplc="B8226096">
      <w:numFmt w:val="bullet"/>
      <w:lvlText w:val="•"/>
      <w:lvlJc w:val="left"/>
      <w:pPr>
        <w:ind w:left="6860" w:hanging="248"/>
      </w:pPr>
      <w:rPr>
        <w:rFonts w:hint="default"/>
        <w:lang w:val="nl-NL" w:eastAsia="nl-NL" w:bidi="nl-NL"/>
      </w:rPr>
    </w:lvl>
    <w:lvl w:ilvl="7" w:tplc="E0A22DFA">
      <w:numFmt w:val="bullet"/>
      <w:lvlText w:val="•"/>
      <w:lvlJc w:val="left"/>
      <w:pPr>
        <w:ind w:left="7920" w:hanging="248"/>
      </w:pPr>
      <w:rPr>
        <w:rFonts w:hint="default"/>
        <w:lang w:val="nl-NL" w:eastAsia="nl-NL" w:bidi="nl-NL"/>
      </w:rPr>
    </w:lvl>
    <w:lvl w:ilvl="8" w:tplc="29D65D68">
      <w:numFmt w:val="bullet"/>
      <w:lvlText w:val="•"/>
      <w:lvlJc w:val="left"/>
      <w:pPr>
        <w:ind w:left="8980" w:hanging="248"/>
      </w:pPr>
      <w:rPr>
        <w:rFonts w:hint="default"/>
        <w:lang w:val="nl-NL" w:eastAsia="nl-NL" w:bidi="nl-NL"/>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926908"/>
    <w:multiLevelType w:val="hybridMultilevel"/>
    <w:tmpl w:val="60A88ACE"/>
    <w:lvl w:ilvl="0" w:tplc="91667A5A">
      <w:start w:val="2"/>
      <w:numFmt w:val="bullet"/>
      <w:lvlText w:val="-"/>
      <w:lvlJc w:val="left"/>
      <w:pPr>
        <w:ind w:left="1069" w:hanging="360"/>
      </w:pPr>
      <w:rPr>
        <w:rFonts w:ascii="Times New Roman" w:eastAsia="TimesNewRomanPSMT" w:hAnsi="Times New Roman" w:cs="Times New Roman"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4" w15:restartNumberingAfterBreak="0">
    <w:nsid w:val="215C0C44"/>
    <w:multiLevelType w:val="hybridMultilevel"/>
    <w:tmpl w:val="E7EAB4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5C76F42"/>
    <w:multiLevelType w:val="hybridMultilevel"/>
    <w:tmpl w:val="13F01CB0"/>
    <w:lvl w:ilvl="0" w:tplc="DA9411D4">
      <w:numFmt w:val="bullet"/>
      <w:lvlText w:val="-"/>
      <w:lvlJc w:val="left"/>
      <w:pPr>
        <w:ind w:left="865" w:hanging="360"/>
      </w:pPr>
      <w:rPr>
        <w:rFonts w:ascii="Verdana" w:eastAsia="Verdana" w:hAnsi="Verdana" w:cs="Verdana" w:hint="default"/>
        <w:spacing w:val="-3"/>
        <w:w w:val="97"/>
        <w:sz w:val="18"/>
        <w:szCs w:val="18"/>
        <w:lang w:val="nl-NL" w:eastAsia="nl-NL" w:bidi="nl-NL"/>
      </w:rPr>
    </w:lvl>
    <w:lvl w:ilvl="1" w:tplc="2FA2CF58">
      <w:numFmt w:val="bullet"/>
      <w:lvlText w:val="•"/>
      <w:lvlJc w:val="left"/>
      <w:pPr>
        <w:ind w:left="1250" w:hanging="360"/>
      </w:pPr>
      <w:rPr>
        <w:rFonts w:hint="default"/>
        <w:lang w:val="nl-NL" w:eastAsia="nl-NL" w:bidi="nl-NL"/>
      </w:rPr>
    </w:lvl>
    <w:lvl w:ilvl="2" w:tplc="E808FC9C">
      <w:numFmt w:val="bullet"/>
      <w:lvlText w:val="•"/>
      <w:lvlJc w:val="left"/>
      <w:pPr>
        <w:ind w:left="1641" w:hanging="360"/>
      </w:pPr>
      <w:rPr>
        <w:rFonts w:hint="default"/>
        <w:lang w:val="nl-NL" w:eastAsia="nl-NL" w:bidi="nl-NL"/>
      </w:rPr>
    </w:lvl>
    <w:lvl w:ilvl="3" w:tplc="84C60250">
      <w:numFmt w:val="bullet"/>
      <w:lvlText w:val="•"/>
      <w:lvlJc w:val="left"/>
      <w:pPr>
        <w:ind w:left="2031" w:hanging="360"/>
      </w:pPr>
      <w:rPr>
        <w:rFonts w:hint="default"/>
        <w:lang w:val="nl-NL" w:eastAsia="nl-NL" w:bidi="nl-NL"/>
      </w:rPr>
    </w:lvl>
    <w:lvl w:ilvl="4" w:tplc="FEF0D4D4">
      <w:numFmt w:val="bullet"/>
      <w:lvlText w:val="•"/>
      <w:lvlJc w:val="left"/>
      <w:pPr>
        <w:ind w:left="2422" w:hanging="360"/>
      </w:pPr>
      <w:rPr>
        <w:rFonts w:hint="default"/>
        <w:lang w:val="nl-NL" w:eastAsia="nl-NL" w:bidi="nl-NL"/>
      </w:rPr>
    </w:lvl>
    <w:lvl w:ilvl="5" w:tplc="6AD85E2A">
      <w:numFmt w:val="bullet"/>
      <w:lvlText w:val="•"/>
      <w:lvlJc w:val="left"/>
      <w:pPr>
        <w:ind w:left="2812" w:hanging="360"/>
      </w:pPr>
      <w:rPr>
        <w:rFonts w:hint="default"/>
        <w:lang w:val="nl-NL" w:eastAsia="nl-NL" w:bidi="nl-NL"/>
      </w:rPr>
    </w:lvl>
    <w:lvl w:ilvl="6" w:tplc="077A0D9C">
      <w:numFmt w:val="bullet"/>
      <w:lvlText w:val="•"/>
      <w:lvlJc w:val="left"/>
      <w:pPr>
        <w:ind w:left="3203" w:hanging="360"/>
      </w:pPr>
      <w:rPr>
        <w:rFonts w:hint="default"/>
        <w:lang w:val="nl-NL" w:eastAsia="nl-NL" w:bidi="nl-NL"/>
      </w:rPr>
    </w:lvl>
    <w:lvl w:ilvl="7" w:tplc="6A7CAD4E">
      <w:numFmt w:val="bullet"/>
      <w:lvlText w:val="•"/>
      <w:lvlJc w:val="left"/>
      <w:pPr>
        <w:ind w:left="3593" w:hanging="360"/>
      </w:pPr>
      <w:rPr>
        <w:rFonts w:hint="default"/>
        <w:lang w:val="nl-NL" w:eastAsia="nl-NL" w:bidi="nl-NL"/>
      </w:rPr>
    </w:lvl>
    <w:lvl w:ilvl="8" w:tplc="FAA2DD50">
      <w:numFmt w:val="bullet"/>
      <w:lvlText w:val="•"/>
      <w:lvlJc w:val="left"/>
      <w:pPr>
        <w:ind w:left="3984" w:hanging="360"/>
      </w:pPr>
      <w:rPr>
        <w:rFonts w:hint="default"/>
        <w:lang w:val="nl-NL" w:eastAsia="nl-NL" w:bidi="nl-NL"/>
      </w:rPr>
    </w:lvl>
  </w:abstractNum>
  <w:abstractNum w:abstractNumId="6" w15:restartNumberingAfterBreak="0">
    <w:nsid w:val="57E23E82"/>
    <w:multiLevelType w:val="hybridMultilevel"/>
    <w:tmpl w:val="A0464B64"/>
    <w:lvl w:ilvl="0" w:tplc="9612DEF4">
      <w:start w:val="1"/>
      <w:numFmt w:val="decimal"/>
      <w:lvlText w:val="%1."/>
      <w:lvlJc w:val="left"/>
      <w:pPr>
        <w:ind w:left="527" w:hanging="255"/>
      </w:pPr>
      <w:rPr>
        <w:rFonts w:ascii="Verdana" w:eastAsia="Verdana" w:hAnsi="Verdana" w:cs="Verdana" w:hint="default"/>
        <w:b/>
        <w:bCs/>
        <w:spacing w:val="-2"/>
        <w:w w:val="100"/>
        <w:sz w:val="18"/>
        <w:szCs w:val="18"/>
        <w:lang w:val="nl-NL" w:eastAsia="nl-NL" w:bidi="nl-NL"/>
      </w:rPr>
    </w:lvl>
    <w:lvl w:ilvl="1" w:tplc="E8800C92">
      <w:start w:val="1"/>
      <w:numFmt w:val="lowerLetter"/>
      <w:lvlText w:val="%2."/>
      <w:lvlJc w:val="left"/>
      <w:pPr>
        <w:ind w:left="803" w:hanging="248"/>
      </w:pPr>
      <w:rPr>
        <w:rFonts w:ascii="Verdana" w:eastAsia="Verdana" w:hAnsi="Verdana" w:cs="Verdana" w:hint="default"/>
        <w:b/>
        <w:bCs/>
        <w:spacing w:val="-2"/>
        <w:w w:val="97"/>
        <w:sz w:val="18"/>
        <w:szCs w:val="18"/>
        <w:lang w:val="nl-NL" w:eastAsia="nl-NL" w:bidi="nl-NL"/>
      </w:rPr>
    </w:lvl>
    <w:lvl w:ilvl="2" w:tplc="8D00DAE0">
      <w:numFmt w:val="bullet"/>
      <w:lvlText w:val="•"/>
      <w:lvlJc w:val="left"/>
      <w:pPr>
        <w:ind w:left="1875" w:hanging="248"/>
      </w:pPr>
      <w:rPr>
        <w:rFonts w:hint="default"/>
        <w:lang w:val="nl-NL" w:eastAsia="nl-NL" w:bidi="nl-NL"/>
      </w:rPr>
    </w:lvl>
    <w:lvl w:ilvl="3" w:tplc="513AAD0A">
      <w:numFmt w:val="bullet"/>
      <w:lvlText w:val="•"/>
      <w:lvlJc w:val="left"/>
      <w:pPr>
        <w:ind w:left="2951" w:hanging="248"/>
      </w:pPr>
      <w:rPr>
        <w:rFonts w:hint="default"/>
        <w:lang w:val="nl-NL" w:eastAsia="nl-NL" w:bidi="nl-NL"/>
      </w:rPr>
    </w:lvl>
    <w:lvl w:ilvl="4" w:tplc="DA44E2FC">
      <w:numFmt w:val="bullet"/>
      <w:lvlText w:val="•"/>
      <w:lvlJc w:val="left"/>
      <w:pPr>
        <w:ind w:left="4026" w:hanging="248"/>
      </w:pPr>
      <w:rPr>
        <w:rFonts w:hint="default"/>
        <w:lang w:val="nl-NL" w:eastAsia="nl-NL" w:bidi="nl-NL"/>
      </w:rPr>
    </w:lvl>
    <w:lvl w:ilvl="5" w:tplc="586A496E">
      <w:numFmt w:val="bullet"/>
      <w:lvlText w:val="•"/>
      <w:lvlJc w:val="left"/>
      <w:pPr>
        <w:ind w:left="5102" w:hanging="248"/>
      </w:pPr>
      <w:rPr>
        <w:rFonts w:hint="default"/>
        <w:lang w:val="nl-NL" w:eastAsia="nl-NL" w:bidi="nl-NL"/>
      </w:rPr>
    </w:lvl>
    <w:lvl w:ilvl="6" w:tplc="66F0A488">
      <w:numFmt w:val="bullet"/>
      <w:lvlText w:val="•"/>
      <w:lvlJc w:val="left"/>
      <w:pPr>
        <w:ind w:left="6177" w:hanging="248"/>
      </w:pPr>
      <w:rPr>
        <w:rFonts w:hint="default"/>
        <w:lang w:val="nl-NL" w:eastAsia="nl-NL" w:bidi="nl-NL"/>
      </w:rPr>
    </w:lvl>
    <w:lvl w:ilvl="7" w:tplc="760051CA">
      <w:numFmt w:val="bullet"/>
      <w:lvlText w:val="•"/>
      <w:lvlJc w:val="left"/>
      <w:pPr>
        <w:ind w:left="7253" w:hanging="248"/>
      </w:pPr>
      <w:rPr>
        <w:rFonts w:hint="default"/>
        <w:lang w:val="nl-NL" w:eastAsia="nl-NL" w:bidi="nl-NL"/>
      </w:rPr>
    </w:lvl>
    <w:lvl w:ilvl="8" w:tplc="473640D4">
      <w:numFmt w:val="bullet"/>
      <w:lvlText w:val="•"/>
      <w:lvlJc w:val="left"/>
      <w:pPr>
        <w:ind w:left="8328" w:hanging="248"/>
      </w:pPr>
      <w:rPr>
        <w:rFonts w:hint="default"/>
        <w:lang w:val="nl-NL" w:eastAsia="nl-NL" w:bidi="nl-NL"/>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913DCD"/>
    <w:multiLevelType w:val="hybridMultilevel"/>
    <w:tmpl w:val="3C562D32"/>
    <w:lvl w:ilvl="0" w:tplc="59E4DEFC">
      <w:numFmt w:val="bullet"/>
      <w:lvlText w:val="-"/>
      <w:lvlJc w:val="left"/>
      <w:pPr>
        <w:ind w:left="864" w:hanging="361"/>
      </w:pPr>
      <w:rPr>
        <w:rFonts w:ascii="Verdana" w:eastAsia="Verdana" w:hAnsi="Verdana" w:cs="Verdana" w:hint="default"/>
        <w:spacing w:val="-2"/>
        <w:w w:val="97"/>
        <w:sz w:val="18"/>
        <w:szCs w:val="18"/>
        <w:lang w:val="nl-NL" w:eastAsia="nl-NL" w:bidi="nl-NL"/>
      </w:rPr>
    </w:lvl>
    <w:lvl w:ilvl="1" w:tplc="E2F0B04A">
      <w:numFmt w:val="bullet"/>
      <w:lvlText w:val="•"/>
      <w:lvlJc w:val="left"/>
      <w:pPr>
        <w:ind w:left="1154" w:hanging="361"/>
      </w:pPr>
      <w:rPr>
        <w:rFonts w:hint="default"/>
        <w:lang w:val="nl-NL" w:eastAsia="nl-NL" w:bidi="nl-NL"/>
      </w:rPr>
    </w:lvl>
    <w:lvl w:ilvl="2" w:tplc="76C8548E">
      <w:numFmt w:val="bullet"/>
      <w:lvlText w:val="•"/>
      <w:lvlJc w:val="left"/>
      <w:pPr>
        <w:ind w:left="1448" w:hanging="361"/>
      </w:pPr>
      <w:rPr>
        <w:rFonts w:hint="default"/>
        <w:lang w:val="nl-NL" w:eastAsia="nl-NL" w:bidi="nl-NL"/>
      </w:rPr>
    </w:lvl>
    <w:lvl w:ilvl="3" w:tplc="2E84F3E8">
      <w:numFmt w:val="bullet"/>
      <w:lvlText w:val="•"/>
      <w:lvlJc w:val="left"/>
      <w:pPr>
        <w:ind w:left="1742" w:hanging="361"/>
      </w:pPr>
      <w:rPr>
        <w:rFonts w:hint="default"/>
        <w:lang w:val="nl-NL" w:eastAsia="nl-NL" w:bidi="nl-NL"/>
      </w:rPr>
    </w:lvl>
    <w:lvl w:ilvl="4" w:tplc="C122BC54">
      <w:numFmt w:val="bullet"/>
      <w:lvlText w:val="•"/>
      <w:lvlJc w:val="left"/>
      <w:pPr>
        <w:ind w:left="2036" w:hanging="361"/>
      </w:pPr>
      <w:rPr>
        <w:rFonts w:hint="default"/>
        <w:lang w:val="nl-NL" w:eastAsia="nl-NL" w:bidi="nl-NL"/>
      </w:rPr>
    </w:lvl>
    <w:lvl w:ilvl="5" w:tplc="7DC0CB34">
      <w:numFmt w:val="bullet"/>
      <w:lvlText w:val="•"/>
      <w:lvlJc w:val="left"/>
      <w:pPr>
        <w:ind w:left="2331" w:hanging="361"/>
      </w:pPr>
      <w:rPr>
        <w:rFonts w:hint="default"/>
        <w:lang w:val="nl-NL" w:eastAsia="nl-NL" w:bidi="nl-NL"/>
      </w:rPr>
    </w:lvl>
    <w:lvl w:ilvl="6" w:tplc="2D6295F4">
      <w:numFmt w:val="bullet"/>
      <w:lvlText w:val="•"/>
      <w:lvlJc w:val="left"/>
      <w:pPr>
        <w:ind w:left="2625" w:hanging="361"/>
      </w:pPr>
      <w:rPr>
        <w:rFonts w:hint="default"/>
        <w:lang w:val="nl-NL" w:eastAsia="nl-NL" w:bidi="nl-NL"/>
      </w:rPr>
    </w:lvl>
    <w:lvl w:ilvl="7" w:tplc="3F18E9FA">
      <w:numFmt w:val="bullet"/>
      <w:lvlText w:val="•"/>
      <w:lvlJc w:val="left"/>
      <w:pPr>
        <w:ind w:left="2919" w:hanging="361"/>
      </w:pPr>
      <w:rPr>
        <w:rFonts w:hint="default"/>
        <w:lang w:val="nl-NL" w:eastAsia="nl-NL" w:bidi="nl-NL"/>
      </w:rPr>
    </w:lvl>
    <w:lvl w:ilvl="8" w:tplc="CE44920E">
      <w:numFmt w:val="bullet"/>
      <w:lvlText w:val="•"/>
      <w:lvlJc w:val="left"/>
      <w:pPr>
        <w:ind w:left="3213" w:hanging="361"/>
      </w:pPr>
      <w:rPr>
        <w:rFonts w:hint="default"/>
        <w:lang w:val="nl-NL" w:eastAsia="nl-NL" w:bidi="nl-NL"/>
      </w:rPr>
    </w:lvl>
  </w:abstractNum>
  <w:abstractNum w:abstractNumId="9" w15:restartNumberingAfterBreak="0">
    <w:nsid w:val="709A0CF3"/>
    <w:multiLevelType w:val="hybridMultilevel"/>
    <w:tmpl w:val="DA4C330E"/>
    <w:lvl w:ilvl="0" w:tplc="F6E2C1BE">
      <w:start w:val="1"/>
      <w:numFmt w:val="lowerLetter"/>
      <w:lvlText w:val="%1."/>
      <w:lvlJc w:val="left"/>
      <w:pPr>
        <w:ind w:left="520" w:hanging="248"/>
      </w:pPr>
      <w:rPr>
        <w:rFonts w:ascii="Verdana" w:eastAsia="Verdana" w:hAnsi="Verdana" w:cs="Verdana" w:hint="default"/>
        <w:b/>
        <w:bCs/>
        <w:spacing w:val="-1"/>
        <w:w w:val="100"/>
        <w:sz w:val="18"/>
        <w:szCs w:val="18"/>
        <w:lang w:val="nl-NL" w:eastAsia="nl-NL" w:bidi="nl-NL"/>
      </w:rPr>
    </w:lvl>
    <w:lvl w:ilvl="1" w:tplc="1B62E282">
      <w:numFmt w:val="bullet"/>
      <w:lvlText w:val="•"/>
      <w:lvlJc w:val="left"/>
      <w:pPr>
        <w:ind w:left="1516" w:hanging="248"/>
      </w:pPr>
      <w:rPr>
        <w:rFonts w:hint="default"/>
        <w:lang w:val="nl-NL" w:eastAsia="nl-NL" w:bidi="nl-NL"/>
      </w:rPr>
    </w:lvl>
    <w:lvl w:ilvl="2" w:tplc="33A80750">
      <w:numFmt w:val="bullet"/>
      <w:lvlText w:val="•"/>
      <w:lvlJc w:val="left"/>
      <w:pPr>
        <w:ind w:left="2512" w:hanging="248"/>
      </w:pPr>
      <w:rPr>
        <w:rFonts w:hint="default"/>
        <w:lang w:val="nl-NL" w:eastAsia="nl-NL" w:bidi="nl-NL"/>
      </w:rPr>
    </w:lvl>
    <w:lvl w:ilvl="3" w:tplc="F8DCDB9A">
      <w:numFmt w:val="bullet"/>
      <w:lvlText w:val="•"/>
      <w:lvlJc w:val="left"/>
      <w:pPr>
        <w:ind w:left="3508" w:hanging="248"/>
      </w:pPr>
      <w:rPr>
        <w:rFonts w:hint="default"/>
        <w:lang w:val="nl-NL" w:eastAsia="nl-NL" w:bidi="nl-NL"/>
      </w:rPr>
    </w:lvl>
    <w:lvl w:ilvl="4" w:tplc="5D028476">
      <w:numFmt w:val="bullet"/>
      <w:lvlText w:val="•"/>
      <w:lvlJc w:val="left"/>
      <w:pPr>
        <w:ind w:left="4504" w:hanging="248"/>
      </w:pPr>
      <w:rPr>
        <w:rFonts w:hint="default"/>
        <w:lang w:val="nl-NL" w:eastAsia="nl-NL" w:bidi="nl-NL"/>
      </w:rPr>
    </w:lvl>
    <w:lvl w:ilvl="5" w:tplc="29B0CC1E">
      <w:numFmt w:val="bullet"/>
      <w:lvlText w:val="•"/>
      <w:lvlJc w:val="left"/>
      <w:pPr>
        <w:ind w:left="5500" w:hanging="248"/>
      </w:pPr>
      <w:rPr>
        <w:rFonts w:hint="default"/>
        <w:lang w:val="nl-NL" w:eastAsia="nl-NL" w:bidi="nl-NL"/>
      </w:rPr>
    </w:lvl>
    <w:lvl w:ilvl="6" w:tplc="3EBAC32E">
      <w:numFmt w:val="bullet"/>
      <w:lvlText w:val="•"/>
      <w:lvlJc w:val="left"/>
      <w:pPr>
        <w:ind w:left="6496" w:hanging="248"/>
      </w:pPr>
      <w:rPr>
        <w:rFonts w:hint="default"/>
        <w:lang w:val="nl-NL" w:eastAsia="nl-NL" w:bidi="nl-NL"/>
      </w:rPr>
    </w:lvl>
    <w:lvl w:ilvl="7" w:tplc="647C7948">
      <w:numFmt w:val="bullet"/>
      <w:lvlText w:val="•"/>
      <w:lvlJc w:val="left"/>
      <w:pPr>
        <w:ind w:left="7492" w:hanging="248"/>
      </w:pPr>
      <w:rPr>
        <w:rFonts w:hint="default"/>
        <w:lang w:val="nl-NL" w:eastAsia="nl-NL" w:bidi="nl-NL"/>
      </w:rPr>
    </w:lvl>
    <w:lvl w:ilvl="8" w:tplc="1F86E27A">
      <w:numFmt w:val="bullet"/>
      <w:lvlText w:val="•"/>
      <w:lvlJc w:val="left"/>
      <w:pPr>
        <w:ind w:left="8488" w:hanging="248"/>
      </w:pPr>
      <w:rPr>
        <w:rFonts w:hint="default"/>
        <w:lang w:val="nl-NL" w:eastAsia="nl-NL" w:bidi="nl-NL"/>
      </w:rPr>
    </w:lvl>
  </w:abstractNum>
  <w:num w:numId="1">
    <w:abstractNumId w:val="2"/>
  </w:num>
  <w:num w:numId="2">
    <w:abstractNumId w:val="7"/>
  </w:num>
  <w:num w:numId="3">
    <w:abstractNumId w:val="0"/>
  </w:num>
  <w:num w:numId="4">
    <w:abstractNumId w:val="5"/>
  </w:num>
  <w:num w:numId="5">
    <w:abstractNumId w:val="1"/>
  </w:num>
  <w:num w:numId="6">
    <w:abstractNumId w:val="9"/>
  </w:num>
  <w:num w:numId="7">
    <w:abstractNumId w:val="8"/>
  </w:num>
  <w:num w:numId="8">
    <w:abstractNumId w:val="6"/>
  </w:num>
  <w:num w:numId="9">
    <w:abstractNumId w:val="3"/>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nl-NL" w:vendorID="64" w:dllVersion="0" w:nlCheck="1" w:checkStyle="0"/>
  <w:activeWritingStyle w:appName="MSWord" w:lang="de-DE" w:vendorID="64" w:dllVersion="0" w:nlCheck="1" w:checkStyle="0"/>
  <w:activeWritingStyle w:appName="MSWord" w:lang="de-CH" w:vendorID="64" w:dllVersion="0" w:nlCheck="1" w:checkStyle="0"/>
  <w:activeWritingStyle w:appName="MSWord" w:lang="es-ES"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0E"/>
    <w:rsid w:val="000006A3"/>
    <w:rsid w:val="00001065"/>
    <w:rsid w:val="00001B29"/>
    <w:rsid w:val="00002559"/>
    <w:rsid w:val="00002995"/>
    <w:rsid w:val="00005E9E"/>
    <w:rsid w:val="00011BBD"/>
    <w:rsid w:val="000124E3"/>
    <w:rsid w:val="0001313C"/>
    <w:rsid w:val="00013299"/>
    <w:rsid w:val="00020877"/>
    <w:rsid w:val="00021285"/>
    <w:rsid w:val="000228C8"/>
    <w:rsid w:val="00026384"/>
    <w:rsid w:val="0002698C"/>
    <w:rsid w:val="00027483"/>
    <w:rsid w:val="00030C00"/>
    <w:rsid w:val="00031C6B"/>
    <w:rsid w:val="000332A2"/>
    <w:rsid w:val="000359C9"/>
    <w:rsid w:val="0003615C"/>
    <w:rsid w:val="000366E6"/>
    <w:rsid w:val="0003743F"/>
    <w:rsid w:val="0003772C"/>
    <w:rsid w:val="00041539"/>
    <w:rsid w:val="000417CF"/>
    <w:rsid w:val="0004305B"/>
    <w:rsid w:val="00044A4D"/>
    <w:rsid w:val="000458E1"/>
    <w:rsid w:val="000463F9"/>
    <w:rsid w:val="00046886"/>
    <w:rsid w:val="0004733C"/>
    <w:rsid w:val="00047A9B"/>
    <w:rsid w:val="00050323"/>
    <w:rsid w:val="00050F6B"/>
    <w:rsid w:val="00051B0E"/>
    <w:rsid w:val="00052121"/>
    <w:rsid w:val="000530C5"/>
    <w:rsid w:val="00054165"/>
    <w:rsid w:val="00054498"/>
    <w:rsid w:val="00054587"/>
    <w:rsid w:val="000551DB"/>
    <w:rsid w:val="00055990"/>
    <w:rsid w:val="00055A93"/>
    <w:rsid w:val="000560AC"/>
    <w:rsid w:val="00056FF8"/>
    <w:rsid w:val="000600BF"/>
    <w:rsid w:val="00060202"/>
    <w:rsid w:val="00060717"/>
    <w:rsid w:val="00060AC3"/>
    <w:rsid w:val="00060DCF"/>
    <w:rsid w:val="000611E5"/>
    <w:rsid w:val="00063771"/>
    <w:rsid w:val="00066D1F"/>
    <w:rsid w:val="00067CBC"/>
    <w:rsid w:val="00071492"/>
    <w:rsid w:val="0007231A"/>
    <w:rsid w:val="00072C8C"/>
    <w:rsid w:val="00073A1A"/>
    <w:rsid w:val="00073AF6"/>
    <w:rsid w:val="00073B46"/>
    <w:rsid w:val="00074BC9"/>
    <w:rsid w:val="0007606F"/>
    <w:rsid w:val="0007677F"/>
    <w:rsid w:val="00076A3C"/>
    <w:rsid w:val="00076EDE"/>
    <w:rsid w:val="000773EA"/>
    <w:rsid w:val="00080064"/>
    <w:rsid w:val="00080C44"/>
    <w:rsid w:val="000824D7"/>
    <w:rsid w:val="00083CF3"/>
    <w:rsid w:val="000858C6"/>
    <w:rsid w:val="000865C9"/>
    <w:rsid w:val="000875D5"/>
    <w:rsid w:val="00087FE5"/>
    <w:rsid w:val="00091C81"/>
    <w:rsid w:val="000931C0"/>
    <w:rsid w:val="00093A95"/>
    <w:rsid w:val="00094DF5"/>
    <w:rsid w:val="000952F9"/>
    <w:rsid w:val="000954C6"/>
    <w:rsid w:val="00096463"/>
    <w:rsid w:val="00096FFE"/>
    <w:rsid w:val="00097767"/>
    <w:rsid w:val="000977AD"/>
    <w:rsid w:val="00097BF1"/>
    <w:rsid w:val="000A092D"/>
    <w:rsid w:val="000A19F2"/>
    <w:rsid w:val="000A1FA1"/>
    <w:rsid w:val="000A29EA"/>
    <w:rsid w:val="000A422B"/>
    <w:rsid w:val="000A6837"/>
    <w:rsid w:val="000A74B1"/>
    <w:rsid w:val="000B0D8F"/>
    <w:rsid w:val="000B0E3B"/>
    <w:rsid w:val="000B102B"/>
    <w:rsid w:val="000B175B"/>
    <w:rsid w:val="000B2245"/>
    <w:rsid w:val="000B36AB"/>
    <w:rsid w:val="000B36BC"/>
    <w:rsid w:val="000B3A0F"/>
    <w:rsid w:val="000B645C"/>
    <w:rsid w:val="000C0DCD"/>
    <w:rsid w:val="000C1B4A"/>
    <w:rsid w:val="000C291D"/>
    <w:rsid w:val="000C50F6"/>
    <w:rsid w:val="000C5B90"/>
    <w:rsid w:val="000C7051"/>
    <w:rsid w:val="000D082F"/>
    <w:rsid w:val="000D09AB"/>
    <w:rsid w:val="000D29DF"/>
    <w:rsid w:val="000D3C1D"/>
    <w:rsid w:val="000D4B4F"/>
    <w:rsid w:val="000D5A34"/>
    <w:rsid w:val="000D5A49"/>
    <w:rsid w:val="000D6A9F"/>
    <w:rsid w:val="000E0415"/>
    <w:rsid w:val="000E069D"/>
    <w:rsid w:val="000E15E3"/>
    <w:rsid w:val="000E2052"/>
    <w:rsid w:val="000E264F"/>
    <w:rsid w:val="000E29FA"/>
    <w:rsid w:val="000E3751"/>
    <w:rsid w:val="000E420E"/>
    <w:rsid w:val="000E4E39"/>
    <w:rsid w:val="000E5445"/>
    <w:rsid w:val="000E6081"/>
    <w:rsid w:val="000F0254"/>
    <w:rsid w:val="000F1F33"/>
    <w:rsid w:val="000F1F39"/>
    <w:rsid w:val="000F294D"/>
    <w:rsid w:val="000F2A6B"/>
    <w:rsid w:val="000F3531"/>
    <w:rsid w:val="000F47A8"/>
    <w:rsid w:val="000F4AD8"/>
    <w:rsid w:val="000F4AFB"/>
    <w:rsid w:val="000F62FF"/>
    <w:rsid w:val="0010095A"/>
    <w:rsid w:val="00103950"/>
    <w:rsid w:val="00104E45"/>
    <w:rsid w:val="00104E5A"/>
    <w:rsid w:val="00107472"/>
    <w:rsid w:val="00112CE6"/>
    <w:rsid w:val="001149CA"/>
    <w:rsid w:val="00115CD4"/>
    <w:rsid w:val="001220B8"/>
    <w:rsid w:val="00123F71"/>
    <w:rsid w:val="0012457A"/>
    <w:rsid w:val="001245EC"/>
    <w:rsid w:val="00124851"/>
    <w:rsid w:val="00125686"/>
    <w:rsid w:val="001262F0"/>
    <w:rsid w:val="001277B7"/>
    <w:rsid w:val="00127812"/>
    <w:rsid w:val="00132DB1"/>
    <w:rsid w:val="00132F89"/>
    <w:rsid w:val="001346C1"/>
    <w:rsid w:val="00134DD9"/>
    <w:rsid w:val="00135BA5"/>
    <w:rsid w:val="00136CA1"/>
    <w:rsid w:val="00137D5C"/>
    <w:rsid w:val="00140A3D"/>
    <w:rsid w:val="00141F38"/>
    <w:rsid w:val="00142195"/>
    <w:rsid w:val="0014236E"/>
    <w:rsid w:val="0014301F"/>
    <w:rsid w:val="00144C64"/>
    <w:rsid w:val="0014517A"/>
    <w:rsid w:val="00147E9E"/>
    <w:rsid w:val="0015439C"/>
    <w:rsid w:val="00155F29"/>
    <w:rsid w:val="00157AA5"/>
    <w:rsid w:val="0016029F"/>
    <w:rsid w:val="0016043B"/>
    <w:rsid w:val="00160E1E"/>
    <w:rsid w:val="00162EFD"/>
    <w:rsid w:val="00163B70"/>
    <w:rsid w:val="00163F9E"/>
    <w:rsid w:val="001663CD"/>
    <w:rsid w:val="001664DF"/>
    <w:rsid w:val="00167401"/>
    <w:rsid w:val="00170B64"/>
    <w:rsid w:val="001770B3"/>
    <w:rsid w:val="001772FC"/>
    <w:rsid w:val="00181D1F"/>
    <w:rsid w:val="00182F1C"/>
    <w:rsid w:val="00183DB7"/>
    <w:rsid w:val="0018404F"/>
    <w:rsid w:val="0018578B"/>
    <w:rsid w:val="00186262"/>
    <w:rsid w:val="00186438"/>
    <w:rsid w:val="00186664"/>
    <w:rsid w:val="0018782C"/>
    <w:rsid w:val="00187C59"/>
    <w:rsid w:val="00190043"/>
    <w:rsid w:val="00191E5F"/>
    <w:rsid w:val="001944DC"/>
    <w:rsid w:val="001963EC"/>
    <w:rsid w:val="001968D2"/>
    <w:rsid w:val="00197FC1"/>
    <w:rsid w:val="001A0644"/>
    <w:rsid w:val="001A1C62"/>
    <w:rsid w:val="001A2B71"/>
    <w:rsid w:val="001A2CC0"/>
    <w:rsid w:val="001A4629"/>
    <w:rsid w:val="001A58C2"/>
    <w:rsid w:val="001A71CE"/>
    <w:rsid w:val="001B0D66"/>
    <w:rsid w:val="001B21D6"/>
    <w:rsid w:val="001B3169"/>
    <w:rsid w:val="001B3676"/>
    <w:rsid w:val="001B46F3"/>
    <w:rsid w:val="001B4B04"/>
    <w:rsid w:val="001C15C9"/>
    <w:rsid w:val="001C1D6C"/>
    <w:rsid w:val="001C4E94"/>
    <w:rsid w:val="001C6663"/>
    <w:rsid w:val="001C678D"/>
    <w:rsid w:val="001C6BF1"/>
    <w:rsid w:val="001C788D"/>
    <w:rsid w:val="001C7895"/>
    <w:rsid w:val="001D109C"/>
    <w:rsid w:val="001D26DF"/>
    <w:rsid w:val="001D4954"/>
    <w:rsid w:val="001D567B"/>
    <w:rsid w:val="001D68DA"/>
    <w:rsid w:val="001D6A44"/>
    <w:rsid w:val="001D7747"/>
    <w:rsid w:val="001E1649"/>
    <w:rsid w:val="001E357A"/>
    <w:rsid w:val="001E586B"/>
    <w:rsid w:val="001E6034"/>
    <w:rsid w:val="001F099B"/>
    <w:rsid w:val="001F1E2A"/>
    <w:rsid w:val="001F26AF"/>
    <w:rsid w:val="001F3BA5"/>
    <w:rsid w:val="001F5825"/>
    <w:rsid w:val="001F5A1C"/>
    <w:rsid w:val="001F77A3"/>
    <w:rsid w:val="001F7F3B"/>
    <w:rsid w:val="00201736"/>
    <w:rsid w:val="002019A2"/>
    <w:rsid w:val="00202779"/>
    <w:rsid w:val="00204D11"/>
    <w:rsid w:val="00204FD1"/>
    <w:rsid w:val="0020519C"/>
    <w:rsid w:val="00205CC3"/>
    <w:rsid w:val="00205D1F"/>
    <w:rsid w:val="0020675F"/>
    <w:rsid w:val="00206D1B"/>
    <w:rsid w:val="00211D3B"/>
    <w:rsid w:val="00211E0B"/>
    <w:rsid w:val="00211F0D"/>
    <w:rsid w:val="00212FBA"/>
    <w:rsid w:val="0021406B"/>
    <w:rsid w:val="002140DC"/>
    <w:rsid w:val="002154EA"/>
    <w:rsid w:val="00220F0E"/>
    <w:rsid w:val="00221399"/>
    <w:rsid w:val="00223450"/>
    <w:rsid w:val="00223CB8"/>
    <w:rsid w:val="0022491D"/>
    <w:rsid w:val="00224A26"/>
    <w:rsid w:val="00226D34"/>
    <w:rsid w:val="00230F3C"/>
    <w:rsid w:val="00231B38"/>
    <w:rsid w:val="0023529F"/>
    <w:rsid w:val="00235DFA"/>
    <w:rsid w:val="002361CF"/>
    <w:rsid w:val="00237463"/>
    <w:rsid w:val="0023797D"/>
    <w:rsid w:val="002405A7"/>
    <w:rsid w:val="00240A50"/>
    <w:rsid w:val="00241BB2"/>
    <w:rsid w:val="00243EBA"/>
    <w:rsid w:val="0024765C"/>
    <w:rsid w:val="002504CC"/>
    <w:rsid w:val="0025150F"/>
    <w:rsid w:val="0025154F"/>
    <w:rsid w:val="002519ED"/>
    <w:rsid w:val="00251B09"/>
    <w:rsid w:val="00254E09"/>
    <w:rsid w:val="00256528"/>
    <w:rsid w:val="0026175B"/>
    <w:rsid w:val="00261B14"/>
    <w:rsid w:val="00261C89"/>
    <w:rsid w:val="00264C61"/>
    <w:rsid w:val="00265146"/>
    <w:rsid w:val="002668EA"/>
    <w:rsid w:val="0026777D"/>
    <w:rsid w:val="002716F7"/>
    <w:rsid w:val="002728A1"/>
    <w:rsid w:val="00273565"/>
    <w:rsid w:val="00277359"/>
    <w:rsid w:val="00277A0C"/>
    <w:rsid w:val="002806D1"/>
    <w:rsid w:val="00280EC3"/>
    <w:rsid w:val="0028275E"/>
    <w:rsid w:val="0028292A"/>
    <w:rsid w:val="00284C6F"/>
    <w:rsid w:val="00293A0A"/>
    <w:rsid w:val="0029470B"/>
    <w:rsid w:val="00294DFC"/>
    <w:rsid w:val="00295720"/>
    <w:rsid w:val="002964D8"/>
    <w:rsid w:val="002A00ED"/>
    <w:rsid w:val="002A0957"/>
    <w:rsid w:val="002A462E"/>
    <w:rsid w:val="002A50AB"/>
    <w:rsid w:val="002A5211"/>
    <w:rsid w:val="002A5B03"/>
    <w:rsid w:val="002A5C0B"/>
    <w:rsid w:val="002A5D5E"/>
    <w:rsid w:val="002A6B1E"/>
    <w:rsid w:val="002A7853"/>
    <w:rsid w:val="002B164B"/>
    <w:rsid w:val="002B23A2"/>
    <w:rsid w:val="002B34EC"/>
    <w:rsid w:val="002B5065"/>
    <w:rsid w:val="002B7E08"/>
    <w:rsid w:val="002C23AF"/>
    <w:rsid w:val="002C48CA"/>
    <w:rsid w:val="002C49DB"/>
    <w:rsid w:val="002C56F5"/>
    <w:rsid w:val="002C7136"/>
    <w:rsid w:val="002D0E0E"/>
    <w:rsid w:val="002D14DB"/>
    <w:rsid w:val="002D307C"/>
    <w:rsid w:val="002D30C3"/>
    <w:rsid w:val="002D4DA7"/>
    <w:rsid w:val="002D548F"/>
    <w:rsid w:val="002D5F2D"/>
    <w:rsid w:val="002D6AAB"/>
    <w:rsid w:val="002D6BC5"/>
    <w:rsid w:val="002D79ED"/>
    <w:rsid w:val="002E2B0E"/>
    <w:rsid w:val="002E48E1"/>
    <w:rsid w:val="002E60C1"/>
    <w:rsid w:val="002E6104"/>
    <w:rsid w:val="002E7A42"/>
    <w:rsid w:val="002F1948"/>
    <w:rsid w:val="002F1A65"/>
    <w:rsid w:val="002F3094"/>
    <w:rsid w:val="002F43FF"/>
    <w:rsid w:val="002F4E5F"/>
    <w:rsid w:val="002F76DA"/>
    <w:rsid w:val="002F779E"/>
    <w:rsid w:val="002F7BE1"/>
    <w:rsid w:val="00300067"/>
    <w:rsid w:val="0030334A"/>
    <w:rsid w:val="0030481F"/>
    <w:rsid w:val="00306240"/>
    <w:rsid w:val="003078BF"/>
    <w:rsid w:val="0031001A"/>
    <w:rsid w:val="003107FA"/>
    <w:rsid w:val="003109AE"/>
    <w:rsid w:val="00310D56"/>
    <w:rsid w:val="00311016"/>
    <w:rsid w:val="00311D57"/>
    <w:rsid w:val="0031562D"/>
    <w:rsid w:val="00315776"/>
    <w:rsid w:val="00316D3E"/>
    <w:rsid w:val="003210B0"/>
    <w:rsid w:val="00322565"/>
    <w:rsid w:val="003229D8"/>
    <w:rsid w:val="00322C9C"/>
    <w:rsid w:val="00325266"/>
    <w:rsid w:val="00333200"/>
    <w:rsid w:val="003334EE"/>
    <w:rsid w:val="003348B8"/>
    <w:rsid w:val="0033725C"/>
    <w:rsid w:val="0033745A"/>
    <w:rsid w:val="003416A4"/>
    <w:rsid w:val="00346EDA"/>
    <w:rsid w:val="003509B7"/>
    <w:rsid w:val="003533C0"/>
    <w:rsid w:val="00353495"/>
    <w:rsid w:val="00353B0C"/>
    <w:rsid w:val="00353E90"/>
    <w:rsid w:val="00354E1E"/>
    <w:rsid w:val="00355856"/>
    <w:rsid w:val="003560C8"/>
    <w:rsid w:val="00357A98"/>
    <w:rsid w:val="00360F6A"/>
    <w:rsid w:val="003617C4"/>
    <w:rsid w:val="00363086"/>
    <w:rsid w:val="00364362"/>
    <w:rsid w:val="00365FC3"/>
    <w:rsid w:val="003717BE"/>
    <w:rsid w:val="00372460"/>
    <w:rsid w:val="003729C4"/>
    <w:rsid w:val="0037357F"/>
    <w:rsid w:val="00373DFD"/>
    <w:rsid w:val="0037459C"/>
    <w:rsid w:val="00374F10"/>
    <w:rsid w:val="00374F9D"/>
    <w:rsid w:val="0037536A"/>
    <w:rsid w:val="00375785"/>
    <w:rsid w:val="00377377"/>
    <w:rsid w:val="00377847"/>
    <w:rsid w:val="00384864"/>
    <w:rsid w:val="0039277A"/>
    <w:rsid w:val="00393056"/>
    <w:rsid w:val="00393FA7"/>
    <w:rsid w:val="0039481F"/>
    <w:rsid w:val="00395DC4"/>
    <w:rsid w:val="00396439"/>
    <w:rsid w:val="003972E0"/>
    <w:rsid w:val="003A0742"/>
    <w:rsid w:val="003A086F"/>
    <w:rsid w:val="003A0EB2"/>
    <w:rsid w:val="003A32B9"/>
    <w:rsid w:val="003A3396"/>
    <w:rsid w:val="003A3E03"/>
    <w:rsid w:val="003A3E39"/>
    <w:rsid w:val="003A6C5A"/>
    <w:rsid w:val="003A6E8B"/>
    <w:rsid w:val="003A7196"/>
    <w:rsid w:val="003A735D"/>
    <w:rsid w:val="003B0673"/>
    <w:rsid w:val="003B302F"/>
    <w:rsid w:val="003B55D0"/>
    <w:rsid w:val="003B6078"/>
    <w:rsid w:val="003B6A50"/>
    <w:rsid w:val="003B6AF8"/>
    <w:rsid w:val="003B76D8"/>
    <w:rsid w:val="003C1E82"/>
    <w:rsid w:val="003C1F4E"/>
    <w:rsid w:val="003C2CC4"/>
    <w:rsid w:val="003C346B"/>
    <w:rsid w:val="003C3936"/>
    <w:rsid w:val="003C40CC"/>
    <w:rsid w:val="003C5DAD"/>
    <w:rsid w:val="003C66A1"/>
    <w:rsid w:val="003C6A8F"/>
    <w:rsid w:val="003C7B53"/>
    <w:rsid w:val="003D266F"/>
    <w:rsid w:val="003D44CE"/>
    <w:rsid w:val="003D4B23"/>
    <w:rsid w:val="003D6348"/>
    <w:rsid w:val="003D6EFB"/>
    <w:rsid w:val="003D7CBB"/>
    <w:rsid w:val="003E29F1"/>
    <w:rsid w:val="003E3EBE"/>
    <w:rsid w:val="003E3FE9"/>
    <w:rsid w:val="003E478D"/>
    <w:rsid w:val="003E57E8"/>
    <w:rsid w:val="003E615B"/>
    <w:rsid w:val="003E6A57"/>
    <w:rsid w:val="003E7BC6"/>
    <w:rsid w:val="003F00D2"/>
    <w:rsid w:val="003F1870"/>
    <w:rsid w:val="003F1ED3"/>
    <w:rsid w:val="003F40B7"/>
    <w:rsid w:val="003F4A0B"/>
    <w:rsid w:val="003F5990"/>
    <w:rsid w:val="003F6195"/>
    <w:rsid w:val="00403610"/>
    <w:rsid w:val="004060F0"/>
    <w:rsid w:val="00406EB9"/>
    <w:rsid w:val="0040798F"/>
    <w:rsid w:val="004103FB"/>
    <w:rsid w:val="004105CC"/>
    <w:rsid w:val="004106B0"/>
    <w:rsid w:val="004147C8"/>
    <w:rsid w:val="004151DF"/>
    <w:rsid w:val="0041610F"/>
    <w:rsid w:val="004170F8"/>
    <w:rsid w:val="00417E2F"/>
    <w:rsid w:val="00420773"/>
    <w:rsid w:val="0042319F"/>
    <w:rsid w:val="00424B43"/>
    <w:rsid w:val="00424FBB"/>
    <w:rsid w:val="004262F7"/>
    <w:rsid w:val="00431896"/>
    <w:rsid w:val="004325CB"/>
    <w:rsid w:val="00432F6C"/>
    <w:rsid w:val="004344E3"/>
    <w:rsid w:val="00434500"/>
    <w:rsid w:val="00437262"/>
    <w:rsid w:val="00437782"/>
    <w:rsid w:val="00440254"/>
    <w:rsid w:val="0044216D"/>
    <w:rsid w:val="004425E4"/>
    <w:rsid w:val="00442768"/>
    <w:rsid w:val="004428C6"/>
    <w:rsid w:val="00444A47"/>
    <w:rsid w:val="004458FD"/>
    <w:rsid w:val="00446DE4"/>
    <w:rsid w:val="004479BE"/>
    <w:rsid w:val="00454869"/>
    <w:rsid w:val="00455E73"/>
    <w:rsid w:val="00456955"/>
    <w:rsid w:val="0046089D"/>
    <w:rsid w:val="00461DD5"/>
    <w:rsid w:val="00462A04"/>
    <w:rsid w:val="00462C9A"/>
    <w:rsid w:val="00462D93"/>
    <w:rsid w:val="00463788"/>
    <w:rsid w:val="004644C6"/>
    <w:rsid w:val="004649C8"/>
    <w:rsid w:val="00465EAC"/>
    <w:rsid w:val="0046644D"/>
    <w:rsid w:val="00473323"/>
    <w:rsid w:val="004734A8"/>
    <w:rsid w:val="00473964"/>
    <w:rsid w:val="00473E8D"/>
    <w:rsid w:val="00475875"/>
    <w:rsid w:val="00476A5E"/>
    <w:rsid w:val="0048057F"/>
    <w:rsid w:val="00482CEA"/>
    <w:rsid w:val="00483758"/>
    <w:rsid w:val="00484A81"/>
    <w:rsid w:val="00484DF9"/>
    <w:rsid w:val="004857E6"/>
    <w:rsid w:val="00485FCE"/>
    <w:rsid w:val="00490938"/>
    <w:rsid w:val="00491AE3"/>
    <w:rsid w:val="00491D22"/>
    <w:rsid w:val="00491DCE"/>
    <w:rsid w:val="00493476"/>
    <w:rsid w:val="00493740"/>
    <w:rsid w:val="0049423A"/>
    <w:rsid w:val="004948AD"/>
    <w:rsid w:val="00494E86"/>
    <w:rsid w:val="00495B94"/>
    <w:rsid w:val="00495D04"/>
    <w:rsid w:val="004968AA"/>
    <w:rsid w:val="004A2585"/>
    <w:rsid w:val="004A260F"/>
    <w:rsid w:val="004A2EDD"/>
    <w:rsid w:val="004A41CA"/>
    <w:rsid w:val="004A44D8"/>
    <w:rsid w:val="004A4F5B"/>
    <w:rsid w:val="004A7BCE"/>
    <w:rsid w:val="004B0213"/>
    <w:rsid w:val="004B21E6"/>
    <w:rsid w:val="004B2DDF"/>
    <w:rsid w:val="004C0783"/>
    <w:rsid w:val="004C182B"/>
    <w:rsid w:val="004C2768"/>
    <w:rsid w:val="004C3C79"/>
    <w:rsid w:val="004C58CA"/>
    <w:rsid w:val="004C64B5"/>
    <w:rsid w:val="004C68B9"/>
    <w:rsid w:val="004C70BC"/>
    <w:rsid w:val="004C79C2"/>
    <w:rsid w:val="004D0706"/>
    <w:rsid w:val="004D0D48"/>
    <w:rsid w:val="004D1486"/>
    <w:rsid w:val="004D28BC"/>
    <w:rsid w:val="004D489C"/>
    <w:rsid w:val="004D6781"/>
    <w:rsid w:val="004D703F"/>
    <w:rsid w:val="004D74C8"/>
    <w:rsid w:val="004E11A2"/>
    <w:rsid w:val="004E55CD"/>
    <w:rsid w:val="004E7F23"/>
    <w:rsid w:val="004F2467"/>
    <w:rsid w:val="004F2802"/>
    <w:rsid w:val="004F29E4"/>
    <w:rsid w:val="004F2BC3"/>
    <w:rsid w:val="004F3571"/>
    <w:rsid w:val="004F422F"/>
    <w:rsid w:val="004F5DE8"/>
    <w:rsid w:val="004F5EEE"/>
    <w:rsid w:val="004F6321"/>
    <w:rsid w:val="004F6533"/>
    <w:rsid w:val="004F7104"/>
    <w:rsid w:val="0050211D"/>
    <w:rsid w:val="005021C5"/>
    <w:rsid w:val="00502E07"/>
    <w:rsid w:val="00503228"/>
    <w:rsid w:val="00503462"/>
    <w:rsid w:val="00504EF6"/>
    <w:rsid w:val="00505384"/>
    <w:rsid w:val="005057DE"/>
    <w:rsid w:val="005065DE"/>
    <w:rsid w:val="00507526"/>
    <w:rsid w:val="005177CB"/>
    <w:rsid w:val="00517B7C"/>
    <w:rsid w:val="005206CF"/>
    <w:rsid w:val="00521619"/>
    <w:rsid w:val="005217C4"/>
    <w:rsid w:val="005231D7"/>
    <w:rsid w:val="0052424E"/>
    <w:rsid w:val="005262D6"/>
    <w:rsid w:val="00526466"/>
    <w:rsid w:val="005317C9"/>
    <w:rsid w:val="00531EE5"/>
    <w:rsid w:val="00532639"/>
    <w:rsid w:val="0053346E"/>
    <w:rsid w:val="00534E02"/>
    <w:rsid w:val="005418E2"/>
    <w:rsid w:val="005420F2"/>
    <w:rsid w:val="0054420A"/>
    <w:rsid w:val="00544936"/>
    <w:rsid w:val="005457E8"/>
    <w:rsid w:val="0054676C"/>
    <w:rsid w:val="005477DC"/>
    <w:rsid w:val="005501F4"/>
    <w:rsid w:val="00550CFB"/>
    <w:rsid w:val="00551EAC"/>
    <w:rsid w:val="005527B3"/>
    <w:rsid w:val="00554287"/>
    <w:rsid w:val="005558CB"/>
    <w:rsid w:val="005573B2"/>
    <w:rsid w:val="005573BE"/>
    <w:rsid w:val="0055750C"/>
    <w:rsid w:val="00561EC6"/>
    <w:rsid w:val="00563564"/>
    <w:rsid w:val="00565CD2"/>
    <w:rsid w:val="005664A8"/>
    <w:rsid w:val="00567087"/>
    <w:rsid w:val="00567573"/>
    <w:rsid w:val="005706D8"/>
    <w:rsid w:val="0057557B"/>
    <w:rsid w:val="00575F1E"/>
    <w:rsid w:val="00580429"/>
    <w:rsid w:val="00580AE2"/>
    <w:rsid w:val="00581271"/>
    <w:rsid w:val="00585B11"/>
    <w:rsid w:val="005862FB"/>
    <w:rsid w:val="0059092E"/>
    <w:rsid w:val="00590A7E"/>
    <w:rsid w:val="00590C6B"/>
    <w:rsid w:val="00594B9F"/>
    <w:rsid w:val="00595D1B"/>
    <w:rsid w:val="005969DD"/>
    <w:rsid w:val="00597645"/>
    <w:rsid w:val="005A1312"/>
    <w:rsid w:val="005A192A"/>
    <w:rsid w:val="005A1E65"/>
    <w:rsid w:val="005A43C8"/>
    <w:rsid w:val="005A489A"/>
    <w:rsid w:val="005A591E"/>
    <w:rsid w:val="005A6EA9"/>
    <w:rsid w:val="005A7119"/>
    <w:rsid w:val="005B0B1E"/>
    <w:rsid w:val="005B235C"/>
    <w:rsid w:val="005B3438"/>
    <w:rsid w:val="005B3DB3"/>
    <w:rsid w:val="005B6C6D"/>
    <w:rsid w:val="005C107A"/>
    <w:rsid w:val="005C165A"/>
    <w:rsid w:val="005C3F30"/>
    <w:rsid w:val="005C74E2"/>
    <w:rsid w:val="005C7B4F"/>
    <w:rsid w:val="005D2853"/>
    <w:rsid w:val="005D39B5"/>
    <w:rsid w:val="005D586D"/>
    <w:rsid w:val="005D653B"/>
    <w:rsid w:val="005D661A"/>
    <w:rsid w:val="005D7A33"/>
    <w:rsid w:val="005E06FF"/>
    <w:rsid w:val="005E1007"/>
    <w:rsid w:val="005E168B"/>
    <w:rsid w:val="005E2DDF"/>
    <w:rsid w:val="005E392D"/>
    <w:rsid w:val="005E3E1E"/>
    <w:rsid w:val="005E3E27"/>
    <w:rsid w:val="005E41EB"/>
    <w:rsid w:val="005E55FB"/>
    <w:rsid w:val="005E5772"/>
    <w:rsid w:val="005E7348"/>
    <w:rsid w:val="005F081C"/>
    <w:rsid w:val="005F184D"/>
    <w:rsid w:val="005F2AF6"/>
    <w:rsid w:val="005F2BB4"/>
    <w:rsid w:val="005F333C"/>
    <w:rsid w:val="005F3CD2"/>
    <w:rsid w:val="005F59CD"/>
    <w:rsid w:val="00600687"/>
    <w:rsid w:val="00600E10"/>
    <w:rsid w:val="006012E0"/>
    <w:rsid w:val="00604C6B"/>
    <w:rsid w:val="00607679"/>
    <w:rsid w:val="00610834"/>
    <w:rsid w:val="00610A0C"/>
    <w:rsid w:val="00610FC0"/>
    <w:rsid w:val="00611FC4"/>
    <w:rsid w:val="0061289B"/>
    <w:rsid w:val="00613F45"/>
    <w:rsid w:val="00616412"/>
    <w:rsid w:val="006176FB"/>
    <w:rsid w:val="00622477"/>
    <w:rsid w:val="00622AEE"/>
    <w:rsid w:val="0062304B"/>
    <w:rsid w:val="00623135"/>
    <w:rsid w:val="006234CC"/>
    <w:rsid w:val="00624764"/>
    <w:rsid w:val="006262FE"/>
    <w:rsid w:val="00627200"/>
    <w:rsid w:val="00627842"/>
    <w:rsid w:val="00627885"/>
    <w:rsid w:val="00627ED0"/>
    <w:rsid w:val="00631284"/>
    <w:rsid w:val="00632697"/>
    <w:rsid w:val="006328DC"/>
    <w:rsid w:val="006343BF"/>
    <w:rsid w:val="00634DC4"/>
    <w:rsid w:val="006364CC"/>
    <w:rsid w:val="00636751"/>
    <w:rsid w:val="00636800"/>
    <w:rsid w:val="0063699F"/>
    <w:rsid w:val="00637048"/>
    <w:rsid w:val="0064024B"/>
    <w:rsid w:val="006403D6"/>
    <w:rsid w:val="00640B26"/>
    <w:rsid w:val="00643102"/>
    <w:rsid w:val="006461BC"/>
    <w:rsid w:val="0064634A"/>
    <w:rsid w:val="0065027C"/>
    <w:rsid w:val="006508E3"/>
    <w:rsid w:val="0065127B"/>
    <w:rsid w:val="006557A6"/>
    <w:rsid w:val="00655A26"/>
    <w:rsid w:val="00661AEB"/>
    <w:rsid w:val="00665595"/>
    <w:rsid w:val="00666FE7"/>
    <w:rsid w:val="006674B4"/>
    <w:rsid w:val="006714BB"/>
    <w:rsid w:val="00671A8B"/>
    <w:rsid w:val="00671CC8"/>
    <w:rsid w:val="0067625B"/>
    <w:rsid w:val="006762B2"/>
    <w:rsid w:val="00676BB6"/>
    <w:rsid w:val="0068053B"/>
    <w:rsid w:val="00680A9C"/>
    <w:rsid w:val="00680EAF"/>
    <w:rsid w:val="00682FE3"/>
    <w:rsid w:val="00683FF8"/>
    <w:rsid w:val="0068432B"/>
    <w:rsid w:val="00684B2C"/>
    <w:rsid w:val="00684F53"/>
    <w:rsid w:val="00685357"/>
    <w:rsid w:val="006853B3"/>
    <w:rsid w:val="006905F9"/>
    <w:rsid w:val="00690D55"/>
    <w:rsid w:val="006912BE"/>
    <w:rsid w:val="006918F2"/>
    <w:rsid w:val="00692149"/>
    <w:rsid w:val="00693363"/>
    <w:rsid w:val="006938AD"/>
    <w:rsid w:val="00693BC1"/>
    <w:rsid w:val="00694604"/>
    <w:rsid w:val="006A084F"/>
    <w:rsid w:val="006A0881"/>
    <w:rsid w:val="006A0BCB"/>
    <w:rsid w:val="006A3254"/>
    <w:rsid w:val="006A34E1"/>
    <w:rsid w:val="006A4299"/>
    <w:rsid w:val="006A7392"/>
    <w:rsid w:val="006A7935"/>
    <w:rsid w:val="006B08B9"/>
    <w:rsid w:val="006B1604"/>
    <w:rsid w:val="006B25A1"/>
    <w:rsid w:val="006B32CE"/>
    <w:rsid w:val="006B540E"/>
    <w:rsid w:val="006B6F12"/>
    <w:rsid w:val="006B71C3"/>
    <w:rsid w:val="006B7638"/>
    <w:rsid w:val="006C07A9"/>
    <w:rsid w:val="006C237E"/>
    <w:rsid w:val="006C3C4A"/>
    <w:rsid w:val="006C42C9"/>
    <w:rsid w:val="006C5AB3"/>
    <w:rsid w:val="006C6940"/>
    <w:rsid w:val="006C7567"/>
    <w:rsid w:val="006D158D"/>
    <w:rsid w:val="006D2B47"/>
    <w:rsid w:val="006D2D29"/>
    <w:rsid w:val="006D3AA5"/>
    <w:rsid w:val="006D5C88"/>
    <w:rsid w:val="006D5ECF"/>
    <w:rsid w:val="006D730F"/>
    <w:rsid w:val="006E16DB"/>
    <w:rsid w:val="006E1F62"/>
    <w:rsid w:val="006E4675"/>
    <w:rsid w:val="006E564B"/>
    <w:rsid w:val="006E6C29"/>
    <w:rsid w:val="006F258C"/>
    <w:rsid w:val="006F26F3"/>
    <w:rsid w:val="006F3B5C"/>
    <w:rsid w:val="006F3E34"/>
    <w:rsid w:val="006F4B01"/>
    <w:rsid w:val="006F5C0E"/>
    <w:rsid w:val="006F6417"/>
    <w:rsid w:val="007007CF"/>
    <w:rsid w:val="00701BD9"/>
    <w:rsid w:val="00701DAA"/>
    <w:rsid w:val="00703FD1"/>
    <w:rsid w:val="007051FF"/>
    <w:rsid w:val="007062A8"/>
    <w:rsid w:val="00712269"/>
    <w:rsid w:val="00712601"/>
    <w:rsid w:val="0071336B"/>
    <w:rsid w:val="00720665"/>
    <w:rsid w:val="007209CD"/>
    <w:rsid w:val="00720AF7"/>
    <w:rsid w:val="007242DE"/>
    <w:rsid w:val="007252B1"/>
    <w:rsid w:val="00725860"/>
    <w:rsid w:val="0072588F"/>
    <w:rsid w:val="0072632A"/>
    <w:rsid w:val="0072718A"/>
    <w:rsid w:val="00727DFD"/>
    <w:rsid w:val="00730203"/>
    <w:rsid w:val="00732446"/>
    <w:rsid w:val="007343EF"/>
    <w:rsid w:val="00735947"/>
    <w:rsid w:val="00735981"/>
    <w:rsid w:val="00736244"/>
    <w:rsid w:val="007414AE"/>
    <w:rsid w:val="007430C6"/>
    <w:rsid w:val="0074489E"/>
    <w:rsid w:val="00745EC6"/>
    <w:rsid w:val="0074639B"/>
    <w:rsid w:val="00753258"/>
    <w:rsid w:val="0075352F"/>
    <w:rsid w:val="0075376F"/>
    <w:rsid w:val="0075393D"/>
    <w:rsid w:val="007603BA"/>
    <w:rsid w:val="0076061A"/>
    <w:rsid w:val="00762794"/>
    <w:rsid w:val="00763240"/>
    <w:rsid w:val="0076336D"/>
    <w:rsid w:val="00765D1D"/>
    <w:rsid w:val="00766154"/>
    <w:rsid w:val="00766D29"/>
    <w:rsid w:val="007722BF"/>
    <w:rsid w:val="0077311E"/>
    <w:rsid w:val="00774501"/>
    <w:rsid w:val="0077703B"/>
    <w:rsid w:val="00777DB9"/>
    <w:rsid w:val="0078000E"/>
    <w:rsid w:val="00782256"/>
    <w:rsid w:val="007830C8"/>
    <w:rsid w:val="007868B2"/>
    <w:rsid w:val="00790D97"/>
    <w:rsid w:val="00794164"/>
    <w:rsid w:val="00796905"/>
    <w:rsid w:val="007A01FC"/>
    <w:rsid w:val="007A280B"/>
    <w:rsid w:val="007A403D"/>
    <w:rsid w:val="007A5AD9"/>
    <w:rsid w:val="007A7122"/>
    <w:rsid w:val="007B0284"/>
    <w:rsid w:val="007B04D2"/>
    <w:rsid w:val="007B31BD"/>
    <w:rsid w:val="007B3BAD"/>
    <w:rsid w:val="007B4179"/>
    <w:rsid w:val="007B6872"/>
    <w:rsid w:val="007B6BA5"/>
    <w:rsid w:val="007B7AD2"/>
    <w:rsid w:val="007C2127"/>
    <w:rsid w:val="007C3390"/>
    <w:rsid w:val="007C4F4B"/>
    <w:rsid w:val="007C630F"/>
    <w:rsid w:val="007D0D72"/>
    <w:rsid w:val="007D17E7"/>
    <w:rsid w:val="007D4154"/>
    <w:rsid w:val="007D4C55"/>
    <w:rsid w:val="007D4D80"/>
    <w:rsid w:val="007D6258"/>
    <w:rsid w:val="007E1FFB"/>
    <w:rsid w:val="007E41EF"/>
    <w:rsid w:val="007E473C"/>
    <w:rsid w:val="007E5C34"/>
    <w:rsid w:val="007E6010"/>
    <w:rsid w:val="007E6C92"/>
    <w:rsid w:val="007E7333"/>
    <w:rsid w:val="007F0B83"/>
    <w:rsid w:val="007F2F69"/>
    <w:rsid w:val="007F5C54"/>
    <w:rsid w:val="007F5C7A"/>
    <w:rsid w:val="007F65D6"/>
    <w:rsid w:val="007F6611"/>
    <w:rsid w:val="007F7A50"/>
    <w:rsid w:val="00800D89"/>
    <w:rsid w:val="0080127E"/>
    <w:rsid w:val="00801D46"/>
    <w:rsid w:val="0080694E"/>
    <w:rsid w:val="00814019"/>
    <w:rsid w:val="00814CED"/>
    <w:rsid w:val="00816267"/>
    <w:rsid w:val="00816C3A"/>
    <w:rsid w:val="008172AD"/>
    <w:rsid w:val="008175E9"/>
    <w:rsid w:val="00820866"/>
    <w:rsid w:val="00820E3E"/>
    <w:rsid w:val="00823ACB"/>
    <w:rsid w:val="00823C94"/>
    <w:rsid w:val="008242D7"/>
    <w:rsid w:val="00827146"/>
    <w:rsid w:val="008271FA"/>
    <w:rsid w:val="00827E05"/>
    <w:rsid w:val="00830AE4"/>
    <w:rsid w:val="008311A3"/>
    <w:rsid w:val="008314FB"/>
    <w:rsid w:val="00832097"/>
    <w:rsid w:val="00835965"/>
    <w:rsid w:val="00836919"/>
    <w:rsid w:val="0083757E"/>
    <w:rsid w:val="008401FC"/>
    <w:rsid w:val="00846016"/>
    <w:rsid w:val="008473C4"/>
    <w:rsid w:val="00850C39"/>
    <w:rsid w:val="00850F3E"/>
    <w:rsid w:val="00851C8C"/>
    <w:rsid w:val="00853A87"/>
    <w:rsid w:val="00853ECF"/>
    <w:rsid w:val="008541E5"/>
    <w:rsid w:val="00854404"/>
    <w:rsid w:val="008552FA"/>
    <w:rsid w:val="00855BC4"/>
    <w:rsid w:val="008565BB"/>
    <w:rsid w:val="0085730D"/>
    <w:rsid w:val="00860D23"/>
    <w:rsid w:val="00861265"/>
    <w:rsid w:val="0086211B"/>
    <w:rsid w:val="00863914"/>
    <w:rsid w:val="00864A8A"/>
    <w:rsid w:val="00865986"/>
    <w:rsid w:val="008661B5"/>
    <w:rsid w:val="00866B33"/>
    <w:rsid w:val="00866E24"/>
    <w:rsid w:val="00866FF3"/>
    <w:rsid w:val="008702DF"/>
    <w:rsid w:val="00870D41"/>
    <w:rsid w:val="00871FD5"/>
    <w:rsid w:val="008725D5"/>
    <w:rsid w:val="00872775"/>
    <w:rsid w:val="00874406"/>
    <w:rsid w:val="00877C55"/>
    <w:rsid w:val="00877F18"/>
    <w:rsid w:val="00881FA4"/>
    <w:rsid w:val="00891634"/>
    <w:rsid w:val="008917D6"/>
    <w:rsid w:val="00895722"/>
    <w:rsid w:val="008963BE"/>
    <w:rsid w:val="00897221"/>
    <w:rsid w:val="008979B1"/>
    <w:rsid w:val="008A1AD8"/>
    <w:rsid w:val="008A2090"/>
    <w:rsid w:val="008A3514"/>
    <w:rsid w:val="008A4F3B"/>
    <w:rsid w:val="008A6796"/>
    <w:rsid w:val="008A6B25"/>
    <w:rsid w:val="008A6C4F"/>
    <w:rsid w:val="008A6F3F"/>
    <w:rsid w:val="008A781E"/>
    <w:rsid w:val="008B08A0"/>
    <w:rsid w:val="008B1C58"/>
    <w:rsid w:val="008B38EC"/>
    <w:rsid w:val="008B52A0"/>
    <w:rsid w:val="008B54F4"/>
    <w:rsid w:val="008B5B73"/>
    <w:rsid w:val="008B6A9E"/>
    <w:rsid w:val="008B782F"/>
    <w:rsid w:val="008C2B9E"/>
    <w:rsid w:val="008C3EDD"/>
    <w:rsid w:val="008C452F"/>
    <w:rsid w:val="008C63E8"/>
    <w:rsid w:val="008D07D3"/>
    <w:rsid w:val="008D0DAC"/>
    <w:rsid w:val="008D140A"/>
    <w:rsid w:val="008D2033"/>
    <w:rsid w:val="008D21F2"/>
    <w:rsid w:val="008D278E"/>
    <w:rsid w:val="008D3D7E"/>
    <w:rsid w:val="008D441F"/>
    <w:rsid w:val="008D4C74"/>
    <w:rsid w:val="008D58D6"/>
    <w:rsid w:val="008E0990"/>
    <w:rsid w:val="008E0E46"/>
    <w:rsid w:val="008E166D"/>
    <w:rsid w:val="008E255F"/>
    <w:rsid w:val="008E2567"/>
    <w:rsid w:val="008E48A0"/>
    <w:rsid w:val="008E54C7"/>
    <w:rsid w:val="008E5CCE"/>
    <w:rsid w:val="008E5F09"/>
    <w:rsid w:val="008F1519"/>
    <w:rsid w:val="008F3108"/>
    <w:rsid w:val="008F4509"/>
    <w:rsid w:val="008F46AE"/>
    <w:rsid w:val="008F7179"/>
    <w:rsid w:val="008F718B"/>
    <w:rsid w:val="008F7388"/>
    <w:rsid w:val="008F7CF2"/>
    <w:rsid w:val="00900098"/>
    <w:rsid w:val="00901DCE"/>
    <w:rsid w:val="009020F2"/>
    <w:rsid w:val="00903EAD"/>
    <w:rsid w:val="00905139"/>
    <w:rsid w:val="0090676F"/>
    <w:rsid w:val="00906A4D"/>
    <w:rsid w:val="00907AD2"/>
    <w:rsid w:val="009118CA"/>
    <w:rsid w:val="00911D67"/>
    <w:rsid w:val="00914464"/>
    <w:rsid w:val="00914B3F"/>
    <w:rsid w:val="00915A49"/>
    <w:rsid w:val="00917E63"/>
    <w:rsid w:val="009203AF"/>
    <w:rsid w:val="0092060D"/>
    <w:rsid w:val="009207CF"/>
    <w:rsid w:val="0092185D"/>
    <w:rsid w:val="00923860"/>
    <w:rsid w:val="009246BA"/>
    <w:rsid w:val="00927119"/>
    <w:rsid w:val="0092779D"/>
    <w:rsid w:val="00930C1F"/>
    <w:rsid w:val="00931035"/>
    <w:rsid w:val="00937B71"/>
    <w:rsid w:val="009409B4"/>
    <w:rsid w:val="00941AE6"/>
    <w:rsid w:val="0094203D"/>
    <w:rsid w:val="00942D77"/>
    <w:rsid w:val="00943155"/>
    <w:rsid w:val="009441CB"/>
    <w:rsid w:val="00944C0A"/>
    <w:rsid w:val="00945053"/>
    <w:rsid w:val="009465BE"/>
    <w:rsid w:val="00947F19"/>
    <w:rsid w:val="00951407"/>
    <w:rsid w:val="00953B04"/>
    <w:rsid w:val="00954DCF"/>
    <w:rsid w:val="0095521C"/>
    <w:rsid w:val="00957475"/>
    <w:rsid w:val="009605F4"/>
    <w:rsid w:val="00961D49"/>
    <w:rsid w:val="00963CBA"/>
    <w:rsid w:val="00964C17"/>
    <w:rsid w:val="00964F36"/>
    <w:rsid w:val="00965538"/>
    <w:rsid w:val="00966C1B"/>
    <w:rsid w:val="00970AF4"/>
    <w:rsid w:val="00972789"/>
    <w:rsid w:val="009732FA"/>
    <w:rsid w:val="00974602"/>
    <w:rsid w:val="00974A8D"/>
    <w:rsid w:val="00975010"/>
    <w:rsid w:val="00975AB1"/>
    <w:rsid w:val="00980778"/>
    <w:rsid w:val="00980A97"/>
    <w:rsid w:val="00980B9D"/>
    <w:rsid w:val="0098240C"/>
    <w:rsid w:val="009836B0"/>
    <w:rsid w:val="00984E21"/>
    <w:rsid w:val="009856CE"/>
    <w:rsid w:val="00991261"/>
    <w:rsid w:val="0099331F"/>
    <w:rsid w:val="0099368F"/>
    <w:rsid w:val="0099780E"/>
    <w:rsid w:val="00997A64"/>
    <w:rsid w:val="009A0EA1"/>
    <w:rsid w:val="009A1412"/>
    <w:rsid w:val="009A27A4"/>
    <w:rsid w:val="009A33C2"/>
    <w:rsid w:val="009A3CBD"/>
    <w:rsid w:val="009A446E"/>
    <w:rsid w:val="009A4548"/>
    <w:rsid w:val="009A550C"/>
    <w:rsid w:val="009A5AFB"/>
    <w:rsid w:val="009A5F83"/>
    <w:rsid w:val="009A63C7"/>
    <w:rsid w:val="009A6E74"/>
    <w:rsid w:val="009B078D"/>
    <w:rsid w:val="009B1186"/>
    <w:rsid w:val="009B136C"/>
    <w:rsid w:val="009B252B"/>
    <w:rsid w:val="009B2E75"/>
    <w:rsid w:val="009B323A"/>
    <w:rsid w:val="009B3CE4"/>
    <w:rsid w:val="009B54E2"/>
    <w:rsid w:val="009C03FD"/>
    <w:rsid w:val="009C29C8"/>
    <w:rsid w:val="009C44E3"/>
    <w:rsid w:val="009C5755"/>
    <w:rsid w:val="009C5DDA"/>
    <w:rsid w:val="009C6FE6"/>
    <w:rsid w:val="009D001E"/>
    <w:rsid w:val="009D17D0"/>
    <w:rsid w:val="009D39B1"/>
    <w:rsid w:val="009D3A28"/>
    <w:rsid w:val="009D4366"/>
    <w:rsid w:val="009D43C2"/>
    <w:rsid w:val="009D5500"/>
    <w:rsid w:val="009D5EDA"/>
    <w:rsid w:val="009D7D0B"/>
    <w:rsid w:val="009E20E2"/>
    <w:rsid w:val="009E2213"/>
    <w:rsid w:val="009E2897"/>
    <w:rsid w:val="009E3371"/>
    <w:rsid w:val="009E66AD"/>
    <w:rsid w:val="009F1945"/>
    <w:rsid w:val="009F1FFC"/>
    <w:rsid w:val="009F3A17"/>
    <w:rsid w:val="009F5FBA"/>
    <w:rsid w:val="009F7204"/>
    <w:rsid w:val="00A00E47"/>
    <w:rsid w:val="00A01506"/>
    <w:rsid w:val="00A0254E"/>
    <w:rsid w:val="00A03B5F"/>
    <w:rsid w:val="00A07709"/>
    <w:rsid w:val="00A101DD"/>
    <w:rsid w:val="00A1141E"/>
    <w:rsid w:val="00A13CEE"/>
    <w:rsid w:val="00A1427D"/>
    <w:rsid w:val="00A14774"/>
    <w:rsid w:val="00A14A92"/>
    <w:rsid w:val="00A1614C"/>
    <w:rsid w:val="00A161CE"/>
    <w:rsid w:val="00A161F8"/>
    <w:rsid w:val="00A16F4C"/>
    <w:rsid w:val="00A2001C"/>
    <w:rsid w:val="00A23C87"/>
    <w:rsid w:val="00A244E9"/>
    <w:rsid w:val="00A25539"/>
    <w:rsid w:val="00A25866"/>
    <w:rsid w:val="00A27461"/>
    <w:rsid w:val="00A303BA"/>
    <w:rsid w:val="00A3086E"/>
    <w:rsid w:val="00A31315"/>
    <w:rsid w:val="00A3310C"/>
    <w:rsid w:val="00A33401"/>
    <w:rsid w:val="00A3344B"/>
    <w:rsid w:val="00A33F3A"/>
    <w:rsid w:val="00A3478C"/>
    <w:rsid w:val="00A351DF"/>
    <w:rsid w:val="00A35DF7"/>
    <w:rsid w:val="00A36858"/>
    <w:rsid w:val="00A44551"/>
    <w:rsid w:val="00A45CE8"/>
    <w:rsid w:val="00A46711"/>
    <w:rsid w:val="00A50921"/>
    <w:rsid w:val="00A51B9A"/>
    <w:rsid w:val="00A52035"/>
    <w:rsid w:val="00A54046"/>
    <w:rsid w:val="00A54644"/>
    <w:rsid w:val="00A611BD"/>
    <w:rsid w:val="00A61B62"/>
    <w:rsid w:val="00A63CE6"/>
    <w:rsid w:val="00A63DA8"/>
    <w:rsid w:val="00A641A6"/>
    <w:rsid w:val="00A70422"/>
    <w:rsid w:val="00A70CE7"/>
    <w:rsid w:val="00A71042"/>
    <w:rsid w:val="00A71551"/>
    <w:rsid w:val="00A71882"/>
    <w:rsid w:val="00A71A1C"/>
    <w:rsid w:val="00A72F22"/>
    <w:rsid w:val="00A748A6"/>
    <w:rsid w:val="00A759B2"/>
    <w:rsid w:val="00A80DDD"/>
    <w:rsid w:val="00A80DF2"/>
    <w:rsid w:val="00A8118B"/>
    <w:rsid w:val="00A81EAF"/>
    <w:rsid w:val="00A828CA"/>
    <w:rsid w:val="00A83258"/>
    <w:rsid w:val="00A834FB"/>
    <w:rsid w:val="00A837A9"/>
    <w:rsid w:val="00A85320"/>
    <w:rsid w:val="00A854F0"/>
    <w:rsid w:val="00A86BF0"/>
    <w:rsid w:val="00A879A4"/>
    <w:rsid w:val="00A9319D"/>
    <w:rsid w:val="00A94B8D"/>
    <w:rsid w:val="00A96ADE"/>
    <w:rsid w:val="00A97FA0"/>
    <w:rsid w:val="00AA021B"/>
    <w:rsid w:val="00AA147A"/>
    <w:rsid w:val="00AA163C"/>
    <w:rsid w:val="00AA1B7E"/>
    <w:rsid w:val="00AA5CC6"/>
    <w:rsid w:val="00AA7FDA"/>
    <w:rsid w:val="00AB0E35"/>
    <w:rsid w:val="00AB3FF2"/>
    <w:rsid w:val="00AB6E15"/>
    <w:rsid w:val="00AB7DD1"/>
    <w:rsid w:val="00AC115A"/>
    <w:rsid w:val="00AC1766"/>
    <w:rsid w:val="00AC21E5"/>
    <w:rsid w:val="00AC2C6C"/>
    <w:rsid w:val="00AC6959"/>
    <w:rsid w:val="00AC7707"/>
    <w:rsid w:val="00AD1AB6"/>
    <w:rsid w:val="00AD3327"/>
    <w:rsid w:val="00AD4F23"/>
    <w:rsid w:val="00AD6938"/>
    <w:rsid w:val="00AD6A66"/>
    <w:rsid w:val="00AD7DE7"/>
    <w:rsid w:val="00AE207F"/>
    <w:rsid w:val="00AE26C2"/>
    <w:rsid w:val="00AE2A6B"/>
    <w:rsid w:val="00AE2C4C"/>
    <w:rsid w:val="00AE43D8"/>
    <w:rsid w:val="00AE496C"/>
    <w:rsid w:val="00AE74B3"/>
    <w:rsid w:val="00AE7AB3"/>
    <w:rsid w:val="00AF035A"/>
    <w:rsid w:val="00AF1577"/>
    <w:rsid w:val="00AF2ACD"/>
    <w:rsid w:val="00AF5B3F"/>
    <w:rsid w:val="00AF6BD2"/>
    <w:rsid w:val="00AF6C9C"/>
    <w:rsid w:val="00B0164B"/>
    <w:rsid w:val="00B02099"/>
    <w:rsid w:val="00B033B0"/>
    <w:rsid w:val="00B044E6"/>
    <w:rsid w:val="00B04AAA"/>
    <w:rsid w:val="00B05C71"/>
    <w:rsid w:val="00B0746C"/>
    <w:rsid w:val="00B07F9A"/>
    <w:rsid w:val="00B112A5"/>
    <w:rsid w:val="00B120CF"/>
    <w:rsid w:val="00B138A8"/>
    <w:rsid w:val="00B140B4"/>
    <w:rsid w:val="00B237CF"/>
    <w:rsid w:val="00B24D69"/>
    <w:rsid w:val="00B25002"/>
    <w:rsid w:val="00B30179"/>
    <w:rsid w:val="00B31A49"/>
    <w:rsid w:val="00B31D38"/>
    <w:rsid w:val="00B320F6"/>
    <w:rsid w:val="00B33EC0"/>
    <w:rsid w:val="00B35C41"/>
    <w:rsid w:val="00B376B9"/>
    <w:rsid w:val="00B43CD9"/>
    <w:rsid w:val="00B43D72"/>
    <w:rsid w:val="00B44135"/>
    <w:rsid w:val="00B441E5"/>
    <w:rsid w:val="00B44B43"/>
    <w:rsid w:val="00B458FC"/>
    <w:rsid w:val="00B46ECA"/>
    <w:rsid w:val="00B47460"/>
    <w:rsid w:val="00B50434"/>
    <w:rsid w:val="00B54A1E"/>
    <w:rsid w:val="00B63405"/>
    <w:rsid w:val="00B639F8"/>
    <w:rsid w:val="00B66219"/>
    <w:rsid w:val="00B70B71"/>
    <w:rsid w:val="00B70E36"/>
    <w:rsid w:val="00B73B1D"/>
    <w:rsid w:val="00B73C47"/>
    <w:rsid w:val="00B75308"/>
    <w:rsid w:val="00B76228"/>
    <w:rsid w:val="00B776D0"/>
    <w:rsid w:val="00B77F0F"/>
    <w:rsid w:val="00B803DD"/>
    <w:rsid w:val="00B811B5"/>
    <w:rsid w:val="00B8198E"/>
    <w:rsid w:val="00B81E12"/>
    <w:rsid w:val="00B8215F"/>
    <w:rsid w:val="00B82596"/>
    <w:rsid w:val="00B82735"/>
    <w:rsid w:val="00B844CE"/>
    <w:rsid w:val="00B85B9A"/>
    <w:rsid w:val="00B900DD"/>
    <w:rsid w:val="00B9040D"/>
    <w:rsid w:val="00B90DAF"/>
    <w:rsid w:val="00B925CD"/>
    <w:rsid w:val="00B92EF9"/>
    <w:rsid w:val="00B94659"/>
    <w:rsid w:val="00B94E10"/>
    <w:rsid w:val="00B95955"/>
    <w:rsid w:val="00B96646"/>
    <w:rsid w:val="00B9779A"/>
    <w:rsid w:val="00BA0C26"/>
    <w:rsid w:val="00BA3384"/>
    <w:rsid w:val="00BA3AE3"/>
    <w:rsid w:val="00BA46A8"/>
    <w:rsid w:val="00BA4E31"/>
    <w:rsid w:val="00BA5688"/>
    <w:rsid w:val="00BA7693"/>
    <w:rsid w:val="00BA7ED3"/>
    <w:rsid w:val="00BB2784"/>
    <w:rsid w:val="00BB3616"/>
    <w:rsid w:val="00BB4DC2"/>
    <w:rsid w:val="00BB64BD"/>
    <w:rsid w:val="00BC0A5E"/>
    <w:rsid w:val="00BC242A"/>
    <w:rsid w:val="00BC3D72"/>
    <w:rsid w:val="00BC73DB"/>
    <w:rsid w:val="00BC74E9"/>
    <w:rsid w:val="00BD03C6"/>
    <w:rsid w:val="00BD09B9"/>
    <w:rsid w:val="00BD1154"/>
    <w:rsid w:val="00BD1985"/>
    <w:rsid w:val="00BD2146"/>
    <w:rsid w:val="00BD3C86"/>
    <w:rsid w:val="00BD48FA"/>
    <w:rsid w:val="00BD49CF"/>
    <w:rsid w:val="00BD5DD3"/>
    <w:rsid w:val="00BD5F76"/>
    <w:rsid w:val="00BD6FB6"/>
    <w:rsid w:val="00BD7131"/>
    <w:rsid w:val="00BE0D87"/>
    <w:rsid w:val="00BE0DB0"/>
    <w:rsid w:val="00BE2713"/>
    <w:rsid w:val="00BE2F8A"/>
    <w:rsid w:val="00BE36C6"/>
    <w:rsid w:val="00BE4F74"/>
    <w:rsid w:val="00BE618E"/>
    <w:rsid w:val="00BE75D7"/>
    <w:rsid w:val="00BF0FFC"/>
    <w:rsid w:val="00BF2F1E"/>
    <w:rsid w:val="00BF3527"/>
    <w:rsid w:val="00BF4D7D"/>
    <w:rsid w:val="00BF794E"/>
    <w:rsid w:val="00C00CB2"/>
    <w:rsid w:val="00C00FAC"/>
    <w:rsid w:val="00C0111B"/>
    <w:rsid w:val="00C018ED"/>
    <w:rsid w:val="00C03432"/>
    <w:rsid w:val="00C04E82"/>
    <w:rsid w:val="00C052B7"/>
    <w:rsid w:val="00C05B5B"/>
    <w:rsid w:val="00C072C6"/>
    <w:rsid w:val="00C07BA8"/>
    <w:rsid w:val="00C13537"/>
    <w:rsid w:val="00C150C8"/>
    <w:rsid w:val="00C17699"/>
    <w:rsid w:val="00C22554"/>
    <w:rsid w:val="00C25305"/>
    <w:rsid w:val="00C25DCF"/>
    <w:rsid w:val="00C2615D"/>
    <w:rsid w:val="00C26F38"/>
    <w:rsid w:val="00C300B9"/>
    <w:rsid w:val="00C30768"/>
    <w:rsid w:val="00C33B33"/>
    <w:rsid w:val="00C41A28"/>
    <w:rsid w:val="00C42933"/>
    <w:rsid w:val="00C455C2"/>
    <w:rsid w:val="00C463DD"/>
    <w:rsid w:val="00C47253"/>
    <w:rsid w:val="00C50361"/>
    <w:rsid w:val="00C50C2F"/>
    <w:rsid w:val="00C522C2"/>
    <w:rsid w:val="00C5588F"/>
    <w:rsid w:val="00C5657E"/>
    <w:rsid w:val="00C57342"/>
    <w:rsid w:val="00C57707"/>
    <w:rsid w:val="00C57767"/>
    <w:rsid w:val="00C57CAE"/>
    <w:rsid w:val="00C614F4"/>
    <w:rsid w:val="00C64E34"/>
    <w:rsid w:val="00C65162"/>
    <w:rsid w:val="00C652E4"/>
    <w:rsid w:val="00C658E2"/>
    <w:rsid w:val="00C668AC"/>
    <w:rsid w:val="00C67BE8"/>
    <w:rsid w:val="00C71208"/>
    <w:rsid w:val="00C72219"/>
    <w:rsid w:val="00C745BF"/>
    <w:rsid w:val="00C745C3"/>
    <w:rsid w:val="00C74937"/>
    <w:rsid w:val="00C76B1F"/>
    <w:rsid w:val="00C772AC"/>
    <w:rsid w:val="00C80F63"/>
    <w:rsid w:val="00C84AA9"/>
    <w:rsid w:val="00C868D5"/>
    <w:rsid w:val="00C90469"/>
    <w:rsid w:val="00C96AE8"/>
    <w:rsid w:val="00C96EC2"/>
    <w:rsid w:val="00C97712"/>
    <w:rsid w:val="00CA11D6"/>
    <w:rsid w:val="00CA2018"/>
    <w:rsid w:val="00CA2273"/>
    <w:rsid w:val="00CA2B73"/>
    <w:rsid w:val="00CA4615"/>
    <w:rsid w:val="00CA6448"/>
    <w:rsid w:val="00CA6B79"/>
    <w:rsid w:val="00CA7542"/>
    <w:rsid w:val="00CB4098"/>
    <w:rsid w:val="00CC1A56"/>
    <w:rsid w:val="00CC2EAF"/>
    <w:rsid w:val="00CC4B0B"/>
    <w:rsid w:val="00CC516F"/>
    <w:rsid w:val="00CC5DAF"/>
    <w:rsid w:val="00CC6A19"/>
    <w:rsid w:val="00CC7D62"/>
    <w:rsid w:val="00CD0ED3"/>
    <w:rsid w:val="00CD1015"/>
    <w:rsid w:val="00CD2315"/>
    <w:rsid w:val="00CD42CE"/>
    <w:rsid w:val="00CD5E26"/>
    <w:rsid w:val="00CD730C"/>
    <w:rsid w:val="00CE03B9"/>
    <w:rsid w:val="00CE165C"/>
    <w:rsid w:val="00CE181A"/>
    <w:rsid w:val="00CE4A8F"/>
    <w:rsid w:val="00CE53C3"/>
    <w:rsid w:val="00CE55FF"/>
    <w:rsid w:val="00CE5DAC"/>
    <w:rsid w:val="00CE6289"/>
    <w:rsid w:val="00CF050C"/>
    <w:rsid w:val="00CF1696"/>
    <w:rsid w:val="00CF2106"/>
    <w:rsid w:val="00CF3587"/>
    <w:rsid w:val="00CF365D"/>
    <w:rsid w:val="00CF395C"/>
    <w:rsid w:val="00CF41DF"/>
    <w:rsid w:val="00CF4710"/>
    <w:rsid w:val="00CF611A"/>
    <w:rsid w:val="00CF7D5B"/>
    <w:rsid w:val="00CF7DA1"/>
    <w:rsid w:val="00D000A0"/>
    <w:rsid w:val="00D01F12"/>
    <w:rsid w:val="00D03826"/>
    <w:rsid w:val="00D04E70"/>
    <w:rsid w:val="00D054EC"/>
    <w:rsid w:val="00D065AD"/>
    <w:rsid w:val="00D10F9D"/>
    <w:rsid w:val="00D121B6"/>
    <w:rsid w:val="00D1230F"/>
    <w:rsid w:val="00D1389C"/>
    <w:rsid w:val="00D2031B"/>
    <w:rsid w:val="00D226DC"/>
    <w:rsid w:val="00D231CB"/>
    <w:rsid w:val="00D23617"/>
    <w:rsid w:val="00D25FE2"/>
    <w:rsid w:val="00D26443"/>
    <w:rsid w:val="00D268C4"/>
    <w:rsid w:val="00D27075"/>
    <w:rsid w:val="00D304C9"/>
    <w:rsid w:val="00D30977"/>
    <w:rsid w:val="00D30B0F"/>
    <w:rsid w:val="00D317BB"/>
    <w:rsid w:val="00D31C1A"/>
    <w:rsid w:val="00D33C6F"/>
    <w:rsid w:val="00D34F0D"/>
    <w:rsid w:val="00D3595D"/>
    <w:rsid w:val="00D43252"/>
    <w:rsid w:val="00D45E7C"/>
    <w:rsid w:val="00D462A9"/>
    <w:rsid w:val="00D4672C"/>
    <w:rsid w:val="00D46E10"/>
    <w:rsid w:val="00D471A2"/>
    <w:rsid w:val="00D508C1"/>
    <w:rsid w:val="00D51A04"/>
    <w:rsid w:val="00D522A6"/>
    <w:rsid w:val="00D5326C"/>
    <w:rsid w:val="00D549FD"/>
    <w:rsid w:val="00D56D8A"/>
    <w:rsid w:val="00D57ED9"/>
    <w:rsid w:val="00D6183B"/>
    <w:rsid w:val="00D61DA5"/>
    <w:rsid w:val="00D62EDB"/>
    <w:rsid w:val="00D63C71"/>
    <w:rsid w:val="00D65AD9"/>
    <w:rsid w:val="00D70022"/>
    <w:rsid w:val="00D8084C"/>
    <w:rsid w:val="00D80938"/>
    <w:rsid w:val="00D8098E"/>
    <w:rsid w:val="00D82CE8"/>
    <w:rsid w:val="00D830ED"/>
    <w:rsid w:val="00D84CDA"/>
    <w:rsid w:val="00D85053"/>
    <w:rsid w:val="00D865EE"/>
    <w:rsid w:val="00D8735C"/>
    <w:rsid w:val="00D876B1"/>
    <w:rsid w:val="00D90C55"/>
    <w:rsid w:val="00D92FF7"/>
    <w:rsid w:val="00D94A0E"/>
    <w:rsid w:val="00D9655C"/>
    <w:rsid w:val="00D96A85"/>
    <w:rsid w:val="00D97096"/>
    <w:rsid w:val="00D978C6"/>
    <w:rsid w:val="00DA126E"/>
    <w:rsid w:val="00DA1FAD"/>
    <w:rsid w:val="00DA67AD"/>
    <w:rsid w:val="00DA783B"/>
    <w:rsid w:val="00DA79D3"/>
    <w:rsid w:val="00DB363A"/>
    <w:rsid w:val="00DB5D0F"/>
    <w:rsid w:val="00DB7CBE"/>
    <w:rsid w:val="00DC04BF"/>
    <w:rsid w:val="00DC74D0"/>
    <w:rsid w:val="00DD0545"/>
    <w:rsid w:val="00DD3173"/>
    <w:rsid w:val="00DD41C4"/>
    <w:rsid w:val="00DD49F4"/>
    <w:rsid w:val="00DD538C"/>
    <w:rsid w:val="00DD6559"/>
    <w:rsid w:val="00DD69C7"/>
    <w:rsid w:val="00DD7E15"/>
    <w:rsid w:val="00DE0F76"/>
    <w:rsid w:val="00DE2E02"/>
    <w:rsid w:val="00DE3D76"/>
    <w:rsid w:val="00DE6428"/>
    <w:rsid w:val="00DE6945"/>
    <w:rsid w:val="00DF0410"/>
    <w:rsid w:val="00DF0592"/>
    <w:rsid w:val="00DF073E"/>
    <w:rsid w:val="00DF12F7"/>
    <w:rsid w:val="00DF41E7"/>
    <w:rsid w:val="00DF62E5"/>
    <w:rsid w:val="00DF6AB7"/>
    <w:rsid w:val="00DF7243"/>
    <w:rsid w:val="00DF7A5A"/>
    <w:rsid w:val="00E00692"/>
    <w:rsid w:val="00E01FA7"/>
    <w:rsid w:val="00E0249E"/>
    <w:rsid w:val="00E02C81"/>
    <w:rsid w:val="00E04C22"/>
    <w:rsid w:val="00E051DD"/>
    <w:rsid w:val="00E05A97"/>
    <w:rsid w:val="00E05DD2"/>
    <w:rsid w:val="00E130AB"/>
    <w:rsid w:val="00E15717"/>
    <w:rsid w:val="00E16DE2"/>
    <w:rsid w:val="00E17147"/>
    <w:rsid w:val="00E21728"/>
    <w:rsid w:val="00E21A93"/>
    <w:rsid w:val="00E22A24"/>
    <w:rsid w:val="00E25B9F"/>
    <w:rsid w:val="00E30D81"/>
    <w:rsid w:val="00E32529"/>
    <w:rsid w:val="00E330F0"/>
    <w:rsid w:val="00E35F9C"/>
    <w:rsid w:val="00E36B40"/>
    <w:rsid w:val="00E40014"/>
    <w:rsid w:val="00E40F91"/>
    <w:rsid w:val="00E42342"/>
    <w:rsid w:val="00E423CC"/>
    <w:rsid w:val="00E42BA3"/>
    <w:rsid w:val="00E441C4"/>
    <w:rsid w:val="00E506AF"/>
    <w:rsid w:val="00E506DB"/>
    <w:rsid w:val="00E515CF"/>
    <w:rsid w:val="00E53EF2"/>
    <w:rsid w:val="00E55750"/>
    <w:rsid w:val="00E558F7"/>
    <w:rsid w:val="00E56079"/>
    <w:rsid w:val="00E56D25"/>
    <w:rsid w:val="00E57E82"/>
    <w:rsid w:val="00E619E5"/>
    <w:rsid w:val="00E61E0A"/>
    <w:rsid w:val="00E6263C"/>
    <w:rsid w:val="00E64DFE"/>
    <w:rsid w:val="00E66247"/>
    <w:rsid w:val="00E71FF9"/>
    <w:rsid w:val="00E724F2"/>
    <w:rsid w:val="00E7260F"/>
    <w:rsid w:val="00E7269F"/>
    <w:rsid w:val="00E731C1"/>
    <w:rsid w:val="00E7321B"/>
    <w:rsid w:val="00E7558D"/>
    <w:rsid w:val="00E81DBB"/>
    <w:rsid w:val="00E823DA"/>
    <w:rsid w:val="00E825F1"/>
    <w:rsid w:val="00E86699"/>
    <w:rsid w:val="00E87921"/>
    <w:rsid w:val="00E940B8"/>
    <w:rsid w:val="00E96264"/>
    <w:rsid w:val="00E96630"/>
    <w:rsid w:val="00E96D64"/>
    <w:rsid w:val="00EA0F10"/>
    <w:rsid w:val="00EA0F15"/>
    <w:rsid w:val="00EA1F07"/>
    <w:rsid w:val="00EA20EF"/>
    <w:rsid w:val="00EA2257"/>
    <w:rsid w:val="00EA264E"/>
    <w:rsid w:val="00EA756D"/>
    <w:rsid w:val="00EA7D0A"/>
    <w:rsid w:val="00EB0C5F"/>
    <w:rsid w:val="00EB1860"/>
    <w:rsid w:val="00EB1D8D"/>
    <w:rsid w:val="00EB2769"/>
    <w:rsid w:val="00EB3B2A"/>
    <w:rsid w:val="00EB3EDF"/>
    <w:rsid w:val="00EB4156"/>
    <w:rsid w:val="00EB44FD"/>
    <w:rsid w:val="00EB454C"/>
    <w:rsid w:val="00EB4D8B"/>
    <w:rsid w:val="00EC0E15"/>
    <w:rsid w:val="00EC1AD0"/>
    <w:rsid w:val="00EC39D2"/>
    <w:rsid w:val="00EC58D0"/>
    <w:rsid w:val="00EC63EF"/>
    <w:rsid w:val="00EC6478"/>
    <w:rsid w:val="00EC6F03"/>
    <w:rsid w:val="00EC7B51"/>
    <w:rsid w:val="00ED0C5A"/>
    <w:rsid w:val="00ED1F82"/>
    <w:rsid w:val="00ED2ACD"/>
    <w:rsid w:val="00ED5B17"/>
    <w:rsid w:val="00ED6F13"/>
    <w:rsid w:val="00ED7A2A"/>
    <w:rsid w:val="00EE033E"/>
    <w:rsid w:val="00EE1DC6"/>
    <w:rsid w:val="00EE400A"/>
    <w:rsid w:val="00EE53DD"/>
    <w:rsid w:val="00EE6951"/>
    <w:rsid w:val="00EE734C"/>
    <w:rsid w:val="00EE7D5F"/>
    <w:rsid w:val="00EF19EF"/>
    <w:rsid w:val="00EF1D7F"/>
    <w:rsid w:val="00EF22BA"/>
    <w:rsid w:val="00EF2B6F"/>
    <w:rsid w:val="00EF43FD"/>
    <w:rsid w:val="00F031D9"/>
    <w:rsid w:val="00F0634D"/>
    <w:rsid w:val="00F07C40"/>
    <w:rsid w:val="00F10086"/>
    <w:rsid w:val="00F105D5"/>
    <w:rsid w:val="00F1259E"/>
    <w:rsid w:val="00F13552"/>
    <w:rsid w:val="00F14E57"/>
    <w:rsid w:val="00F170E9"/>
    <w:rsid w:val="00F20EFA"/>
    <w:rsid w:val="00F21BBE"/>
    <w:rsid w:val="00F22C2C"/>
    <w:rsid w:val="00F24D2E"/>
    <w:rsid w:val="00F25212"/>
    <w:rsid w:val="00F271AC"/>
    <w:rsid w:val="00F27842"/>
    <w:rsid w:val="00F31D58"/>
    <w:rsid w:val="00F31DC8"/>
    <w:rsid w:val="00F34366"/>
    <w:rsid w:val="00F34692"/>
    <w:rsid w:val="00F35F18"/>
    <w:rsid w:val="00F36517"/>
    <w:rsid w:val="00F36A18"/>
    <w:rsid w:val="00F375AE"/>
    <w:rsid w:val="00F42318"/>
    <w:rsid w:val="00F429B3"/>
    <w:rsid w:val="00F42A86"/>
    <w:rsid w:val="00F43305"/>
    <w:rsid w:val="00F47055"/>
    <w:rsid w:val="00F52AB5"/>
    <w:rsid w:val="00F53EDA"/>
    <w:rsid w:val="00F56EFB"/>
    <w:rsid w:val="00F579BA"/>
    <w:rsid w:val="00F6164B"/>
    <w:rsid w:val="00F61BEA"/>
    <w:rsid w:val="00F62972"/>
    <w:rsid w:val="00F633E7"/>
    <w:rsid w:val="00F6351F"/>
    <w:rsid w:val="00F67557"/>
    <w:rsid w:val="00F67FB5"/>
    <w:rsid w:val="00F70DC9"/>
    <w:rsid w:val="00F71D38"/>
    <w:rsid w:val="00F76C37"/>
    <w:rsid w:val="00F7726A"/>
    <w:rsid w:val="00F7753D"/>
    <w:rsid w:val="00F81B55"/>
    <w:rsid w:val="00F83A71"/>
    <w:rsid w:val="00F85A7F"/>
    <w:rsid w:val="00F85AD2"/>
    <w:rsid w:val="00F85EC4"/>
    <w:rsid w:val="00F85F34"/>
    <w:rsid w:val="00F873E1"/>
    <w:rsid w:val="00F90644"/>
    <w:rsid w:val="00F907AB"/>
    <w:rsid w:val="00F90AAE"/>
    <w:rsid w:val="00F9124C"/>
    <w:rsid w:val="00F92645"/>
    <w:rsid w:val="00F92908"/>
    <w:rsid w:val="00F938AC"/>
    <w:rsid w:val="00F94802"/>
    <w:rsid w:val="00F9597D"/>
    <w:rsid w:val="00F96BA3"/>
    <w:rsid w:val="00F975AB"/>
    <w:rsid w:val="00F97890"/>
    <w:rsid w:val="00F97B40"/>
    <w:rsid w:val="00FA06F7"/>
    <w:rsid w:val="00FA1865"/>
    <w:rsid w:val="00FA1F35"/>
    <w:rsid w:val="00FA4C65"/>
    <w:rsid w:val="00FA7A7D"/>
    <w:rsid w:val="00FB12EC"/>
    <w:rsid w:val="00FB171A"/>
    <w:rsid w:val="00FB2863"/>
    <w:rsid w:val="00FB3D5F"/>
    <w:rsid w:val="00FB4B23"/>
    <w:rsid w:val="00FB70DE"/>
    <w:rsid w:val="00FB73AE"/>
    <w:rsid w:val="00FC279C"/>
    <w:rsid w:val="00FC40DB"/>
    <w:rsid w:val="00FC4E37"/>
    <w:rsid w:val="00FC68B7"/>
    <w:rsid w:val="00FC6915"/>
    <w:rsid w:val="00FC6DA3"/>
    <w:rsid w:val="00FD063A"/>
    <w:rsid w:val="00FD1011"/>
    <w:rsid w:val="00FD13B4"/>
    <w:rsid w:val="00FD23FF"/>
    <w:rsid w:val="00FD6700"/>
    <w:rsid w:val="00FD70AB"/>
    <w:rsid w:val="00FD7BF6"/>
    <w:rsid w:val="00FE01B4"/>
    <w:rsid w:val="00FE1096"/>
    <w:rsid w:val="00FE5012"/>
    <w:rsid w:val="00FE5358"/>
    <w:rsid w:val="00FE6CB1"/>
    <w:rsid w:val="00FE7D29"/>
    <w:rsid w:val="00FF0204"/>
    <w:rsid w:val="00FF09FF"/>
    <w:rsid w:val="00FF0C96"/>
    <w:rsid w:val="00FF2963"/>
    <w:rsid w:val="00FF32A4"/>
    <w:rsid w:val="00FF38AF"/>
    <w:rsid w:val="00FF39CC"/>
    <w:rsid w:val="00FF45A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F8C327"/>
  <w15:docId w15:val="{D323AE10-443E-432C-B443-8CF47A90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0"/>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qFormat/>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qFormat/>
    <w:rsid w:val="009D43C2"/>
    <w:rPr>
      <w:lang w:val="en-GB" w:eastAsia="en-US" w:bidi="ar-SA"/>
    </w:rPr>
  </w:style>
  <w:style w:type="paragraph" w:styleId="BalloonText">
    <w:name w:val="Balloon Text"/>
    <w:basedOn w:val="Normal"/>
    <w:link w:val="BalloonTextChar"/>
    <w:rsid w:val="00872775"/>
    <w:pPr>
      <w:spacing w:line="240" w:lineRule="auto"/>
    </w:pPr>
    <w:rPr>
      <w:rFonts w:ascii="Tahoma" w:hAnsi="Tahoma" w:cs="Tahoma"/>
      <w:sz w:val="16"/>
      <w:szCs w:val="16"/>
    </w:rPr>
  </w:style>
  <w:style w:type="character" w:customStyle="1" w:styleId="BalloonTextChar">
    <w:name w:val="Balloon Text Char"/>
    <w:link w:val="BalloonText"/>
    <w:rsid w:val="00872775"/>
    <w:rPr>
      <w:rFonts w:ascii="Tahoma" w:hAnsi="Tahoma" w:cs="Tahoma"/>
      <w:sz w:val="16"/>
      <w:szCs w:val="16"/>
      <w:lang w:val="en-GB" w:eastAsia="en-US"/>
    </w:rPr>
  </w:style>
  <w:style w:type="paragraph" w:styleId="ListParagraph">
    <w:name w:val="List Paragraph"/>
    <w:basedOn w:val="Normal"/>
    <w:uiPriority w:val="34"/>
    <w:qFormat/>
    <w:rsid w:val="00590A7E"/>
    <w:pPr>
      <w:ind w:left="720"/>
      <w:contextualSpacing/>
    </w:pPr>
  </w:style>
  <w:style w:type="character" w:styleId="CommentReference">
    <w:name w:val="annotation reference"/>
    <w:rsid w:val="001C678D"/>
    <w:rPr>
      <w:sz w:val="16"/>
      <w:szCs w:val="16"/>
    </w:rPr>
  </w:style>
  <w:style w:type="paragraph" w:styleId="CommentText">
    <w:name w:val="annotation text"/>
    <w:basedOn w:val="Normal"/>
    <w:link w:val="CommentTextChar"/>
    <w:rsid w:val="001C678D"/>
    <w:pPr>
      <w:spacing w:line="240" w:lineRule="auto"/>
    </w:pPr>
  </w:style>
  <w:style w:type="character" w:customStyle="1" w:styleId="CommentTextChar">
    <w:name w:val="Comment Text Char"/>
    <w:link w:val="CommentText"/>
    <w:rsid w:val="001C678D"/>
    <w:rPr>
      <w:lang w:val="en-GB" w:eastAsia="en-US"/>
    </w:rPr>
  </w:style>
  <w:style w:type="paragraph" w:styleId="CommentSubject">
    <w:name w:val="annotation subject"/>
    <w:basedOn w:val="CommentText"/>
    <w:next w:val="CommentText"/>
    <w:link w:val="CommentSubjectChar"/>
    <w:rsid w:val="001C678D"/>
    <w:rPr>
      <w:b/>
      <w:bCs/>
    </w:rPr>
  </w:style>
  <w:style w:type="character" w:customStyle="1" w:styleId="CommentSubjectChar">
    <w:name w:val="Comment Subject Char"/>
    <w:link w:val="CommentSubject"/>
    <w:rsid w:val="001C678D"/>
    <w:rPr>
      <w:b/>
      <w:bCs/>
      <w:lang w:val="en-GB" w:eastAsia="en-US"/>
    </w:rPr>
  </w:style>
  <w:style w:type="paragraph" w:customStyle="1" w:styleId="Default">
    <w:name w:val="Default"/>
    <w:rsid w:val="00820866"/>
    <w:pPr>
      <w:autoSpaceDE w:val="0"/>
      <w:autoSpaceDN w:val="0"/>
      <w:adjustRightInd w:val="0"/>
    </w:pPr>
    <w:rPr>
      <w:color w:val="000000"/>
      <w:sz w:val="24"/>
      <w:szCs w:val="24"/>
    </w:rPr>
  </w:style>
  <w:style w:type="character" w:customStyle="1" w:styleId="searchmatch">
    <w:name w:val="searchmatch"/>
    <w:basedOn w:val="DefaultParagraphFont"/>
    <w:rsid w:val="00264C61"/>
  </w:style>
  <w:style w:type="character" w:customStyle="1" w:styleId="FooterChar">
    <w:name w:val="Footer Char"/>
    <w:aliases w:val="3_G Char"/>
    <w:basedOn w:val="DefaultParagraphFont"/>
    <w:link w:val="Footer"/>
    <w:uiPriority w:val="99"/>
    <w:rsid w:val="00162EFD"/>
    <w:rPr>
      <w:sz w:val="16"/>
      <w:lang w:val="en-GB" w:eastAsia="en-US"/>
    </w:rPr>
  </w:style>
  <w:style w:type="paragraph" w:styleId="Caption">
    <w:name w:val="caption"/>
    <w:basedOn w:val="Normal"/>
    <w:next w:val="Normal"/>
    <w:uiPriority w:val="35"/>
    <w:semiHidden/>
    <w:unhideWhenUsed/>
    <w:qFormat/>
    <w:rsid w:val="00A01506"/>
    <w:pPr>
      <w:suppressAutoHyphens w:val="0"/>
      <w:spacing w:after="200" w:line="240" w:lineRule="auto"/>
    </w:pPr>
    <w:rPr>
      <w:rFonts w:asciiTheme="minorHAnsi" w:eastAsiaTheme="minorHAnsi" w:hAnsiTheme="minorHAnsi" w:cstheme="minorBidi"/>
      <w:b/>
      <w:bCs/>
      <w:color w:val="4F81BD" w:themeColor="accent1"/>
      <w:sz w:val="18"/>
      <w:szCs w:val="18"/>
      <w:lang w:val="en-US"/>
    </w:rPr>
  </w:style>
  <w:style w:type="paragraph" w:styleId="ListBullet">
    <w:name w:val="List Bullet"/>
    <w:basedOn w:val="Normal"/>
    <w:unhideWhenUsed/>
    <w:rsid w:val="005D586D"/>
    <w:pPr>
      <w:numPr>
        <w:numId w:val="3"/>
      </w:numPr>
      <w:contextualSpacing/>
    </w:pPr>
  </w:style>
  <w:style w:type="paragraph" w:styleId="PlainText">
    <w:name w:val="Plain Text"/>
    <w:basedOn w:val="Normal"/>
    <w:link w:val="PlainTextChar"/>
    <w:uiPriority w:val="99"/>
    <w:semiHidden/>
    <w:unhideWhenUsed/>
    <w:rsid w:val="00011BBD"/>
    <w:pPr>
      <w:suppressAutoHyphens w:val="0"/>
      <w:spacing w:line="240" w:lineRule="auto"/>
    </w:pPr>
    <w:rPr>
      <w:rFonts w:ascii="Calibri" w:eastAsiaTheme="minorEastAsia" w:hAnsi="Calibri" w:cs="Calibri"/>
      <w:sz w:val="22"/>
      <w:szCs w:val="22"/>
    </w:rPr>
  </w:style>
  <w:style w:type="character" w:customStyle="1" w:styleId="PlainTextChar">
    <w:name w:val="Plain Text Char"/>
    <w:basedOn w:val="DefaultParagraphFont"/>
    <w:link w:val="PlainText"/>
    <w:uiPriority w:val="99"/>
    <w:semiHidden/>
    <w:rsid w:val="00011BBD"/>
    <w:rPr>
      <w:rFonts w:ascii="Calibri" w:eastAsiaTheme="minorEastAsia" w:hAnsi="Calibri" w:cs="Calibri"/>
      <w:sz w:val="22"/>
      <w:szCs w:val="22"/>
      <w:lang w:val="en-GB" w:eastAsia="en-US"/>
    </w:rPr>
  </w:style>
  <w:style w:type="character" w:styleId="UnresolvedMention">
    <w:name w:val="Unresolved Mention"/>
    <w:basedOn w:val="DefaultParagraphFont"/>
    <w:uiPriority w:val="99"/>
    <w:semiHidden/>
    <w:unhideWhenUsed/>
    <w:rsid w:val="009836B0"/>
    <w:rPr>
      <w:color w:val="605E5C"/>
      <w:shd w:val="clear" w:color="auto" w:fill="E1DFDD"/>
    </w:rPr>
  </w:style>
  <w:style w:type="paragraph" w:styleId="BodyText">
    <w:name w:val="Body Text"/>
    <w:basedOn w:val="Normal"/>
    <w:next w:val="Normal"/>
    <w:link w:val="BodyTextChar"/>
    <w:semiHidden/>
    <w:rsid w:val="00CC4B0B"/>
  </w:style>
  <w:style w:type="character" w:customStyle="1" w:styleId="BodyTextChar">
    <w:name w:val="Body Text Char"/>
    <w:basedOn w:val="DefaultParagraphFont"/>
    <w:link w:val="BodyText"/>
    <w:semiHidden/>
    <w:rsid w:val="00CC4B0B"/>
    <w:rPr>
      <w:lang w:val="en-GB" w:eastAsia="en-US"/>
    </w:rPr>
  </w:style>
  <w:style w:type="paragraph" w:customStyle="1" w:styleId="TableParagraph">
    <w:name w:val="Table Paragraph"/>
    <w:basedOn w:val="Normal"/>
    <w:uiPriority w:val="1"/>
    <w:qFormat/>
    <w:rsid w:val="00CC4B0B"/>
    <w:pPr>
      <w:widowControl w:val="0"/>
      <w:suppressAutoHyphens w:val="0"/>
      <w:autoSpaceDE w:val="0"/>
      <w:autoSpaceDN w:val="0"/>
      <w:spacing w:before="1" w:line="240" w:lineRule="auto"/>
      <w:ind w:left="105"/>
      <w:jc w:val="center"/>
    </w:pPr>
    <w:rPr>
      <w:rFonts w:ascii="Calibri" w:eastAsia="Calibri" w:hAnsi="Calibri" w:cs="Calibri"/>
      <w:sz w:val="22"/>
      <w:szCs w:val="22"/>
      <w:lang w:val="nl-NL" w:eastAsia="nl-NL" w:bidi="nl-NL"/>
    </w:rPr>
  </w:style>
  <w:style w:type="character" w:customStyle="1" w:styleId="HeaderChar">
    <w:name w:val="Header Char"/>
    <w:aliases w:val="6_G Char"/>
    <w:link w:val="Header"/>
    <w:rsid w:val="005B235C"/>
    <w:rPr>
      <w:b/>
      <w:sz w:val="18"/>
      <w:lang w:val="en-GB" w:eastAsia="en-US"/>
    </w:rPr>
  </w:style>
  <w:style w:type="character" w:customStyle="1" w:styleId="fontstyle01">
    <w:name w:val="fontstyle01"/>
    <w:rsid w:val="005B235C"/>
    <w:rPr>
      <w:rFonts w:ascii="Verdana-Bold" w:hAnsi="Verdana-Bold" w:hint="default"/>
      <w:b/>
      <w:bCs/>
      <w:i w:val="0"/>
      <w:iCs w:val="0"/>
      <w:color w:val="000000"/>
      <w:sz w:val="14"/>
      <w:szCs w:val="14"/>
    </w:rPr>
  </w:style>
  <w:style w:type="character" w:customStyle="1" w:styleId="fontstyle21">
    <w:name w:val="fontstyle21"/>
    <w:rsid w:val="005B235C"/>
    <w:rPr>
      <w:rFonts w:ascii="Verdana" w:hAnsi="Verdana" w:hint="default"/>
      <w:b w:val="0"/>
      <w:bCs w:val="0"/>
      <w:i w:val="0"/>
      <w:iCs w:val="0"/>
      <w:color w:val="000000"/>
      <w:sz w:val="14"/>
      <w:szCs w:val="14"/>
    </w:rPr>
  </w:style>
  <w:style w:type="character" w:customStyle="1" w:styleId="H23GChar">
    <w:name w:val="_ H_2/3_G Char"/>
    <w:link w:val="H23G"/>
    <w:rsid w:val="007B31BD"/>
    <w:rPr>
      <w:b/>
      <w:lang w:val="en-GB" w:eastAsia="en-US"/>
    </w:rPr>
  </w:style>
  <w:style w:type="character" w:customStyle="1" w:styleId="HChGChar">
    <w:name w:val="_ H _Ch_G Char"/>
    <w:link w:val="HChG"/>
    <w:rsid w:val="007B31BD"/>
    <w:rPr>
      <w:b/>
      <w:sz w:val="28"/>
      <w:lang w:val="en-GB" w:eastAsia="en-US"/>
    </w:rPr>
  </w:style>
  <w:style w:type="table" w:customStyle="1" w:styleId="Tabellenraster1">
    <w:name w:val="Tabellenraster1"/>
    <w:basedOn w:val="TableNormal"/>
    <w:next w:val="TableGrid"/>
    <w:uiPriority w:val="59"/>
    <w:rsid w:val="007B31BD"/>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N111">
    <w:name w:val="ADN 1.1.1"/>
    <w:basedOn w:val="Normal"/>
    <w:link w:val="ADN111Zchn"/>
    <w:qFormat/>
    <w:rsid w:val="00357A98"/>
    <w:pPr>
      <w:suppressAutoHyphens w:val="0"/>
      <w:spacing w:before="360" w:line="240" w:lineRule="auto"/>
      <w:ind w:left="1134" w:hanging="1134"/>
      <w:jc w:val="both"/>
    </w:pPr>
    <w:rPr>
      <w:b/>
      <w:bCs/>
      <w:color w:val="000000"/>
      <w:sz w:val="22"/>
      <w:szCs w:val="22"/>
      <w:lang w:val="de-DE" w:eastAsia="fr-FR"/>
    </w:rPr>
  </w:style>
  <w:style w:type="character" w:customStyle="1" w:styleId="ADN111Zchn">
    <w:name w:val="ADN 1.1.1 Zchn"/>
    <w:basedOn w:val="DefaultParagraphFont"/>
    <w:link w:val="ADN111"/>
    <w:rsid w:val="00357A98"/>
    <w:rPr>
      <w:b/>
      <w:bCs/>
      <w:color w:val="000000"/>
      <w:sz w:val="22"/>
      <w:szCs w:val="22"/>
      <w:lang w:val="de-DE" w:eastAsia="fr-FR"/>
    </w:rPr>
  </w:style>
  <w:style w:type="paragraph" w:styleId="BodyTextIndent">
    <w:name w:val="Body Text Indent"/>
    <w:aliases w:val="Textkörper-Einzug"/>
    <w:basedOn w:val="Normal"/>
    <w:link w:val="BodyTextIndentChar"/>
    <w:unhideWhenUsed/>
    <w:rsid w:val="00357A98"/>
    <w:pPr>
      <w:widowControl w:val="0"/>
      <w:suppressAutoHyphens w:val="0"/>
      <w:overflowPunct w:val="0"/>
      <w:autoSpaceDE w:val="0"/>
      <w:autoSpaceDN w:val="0"/>
      <w:adjustRightInd w:val="0"/>
      <w:spacing w:after="120" w:line="240" w:lineRule="auto"/>
      <w:ind w:left="283" w:hanging="1134"/>
      <w:jc w:val="both"/>
      <w:textAlignment w:val="baseline"/>
    </w:pPr>
    <w:rPr>
      <w:lang w:val="de-DE" w:eastAsia="fr-FR"/>
    </w:rPr>
  </w:style>
  <w:style w:type="character" w:customStyle="1" w:styleId="BodyTextIndentChar">
    <w:name w:val="Body Text Indent Char"/>
    <w:aliases w:val="Textkörper-Einzug Char"/>
    <w:basedOn w:val="DefaultParagraphFont"/>
    <w:link w:val="BodyTextIndent"/>
    <w:rsid w:val="00357A98"/>
    <w:rPr>
      <w:lang w:val="de-D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112133">
      <w:bodyDiv w:val="1"/>
      <w:marLeft w:val="0"/>
      <w:marRight w:val="0"/>
      <w:marTop w:val="0"/>
      <w:marBottom w:val="0"/>
      <w:divBdr>
        <w:top w:val="none" w:sz="0" w:space="0" w:color="auto"/>
        <w:left w:val="none" w:sz="0" w:space="0" w:color="auto"/>
        <w:bottom w:val="none" w:sz="0" w:space="0" w:color="auto"/>
        <w:right w:val="none" w:sz="0" w:space="0" w:color="auto"/>
      </w:divBdr>
    </w:div>
    <w:div w:id="779104867">
      <w:bodyDiv w:val="1"/>
      <w:marLeft w:val="0"/>
      <w:marRight w:val="0"/>
      <w:marTop w:val="0"/>
      <w:marBottom w:val="0"/>
      <w:divBdr>
        <w:top w:val="none" w:sz="0" w:space="0" w:color="auto"/>
        <w:left w:val="none" w:sz="0" w:space="0" w:color="auto"/>
        <w:bottom w:val="none" w:sz="0" w:space="0" w:color="auto"/>
        <w:right w:val="none" w:sz="0" w:space="0" w:color="auto"/>
      </w:divBdr>
      <w:divsChild>
        <w:div w:id="1933010886">
          <w:marLeft w:val="0"/>
          <w:marRight w:val="0"/>
          <w:marTop w:val="0"/>
          <w:marBottom w:val="0"/>
          <w:divBdr>
            <w:top w:val="none" w:sz="0" w:space="0" w:color="auto"/>
            <w:left w:val="none" w:sz="0" w:space="0" w:color="auto"/>
            <w:bottom w:val="none" w:sz="0" w:space="0" w:color="auto"/>
            <w:right w:val="none" w:sz="0" w:space="0" w:color="auto"/>
          </w:divBdr>
          <w:divsChild>
            <w:div w:id="287856435">
              <w:marLeft w:val="0"/>
              <w:marRight w:val="0"/>
              <w:marTop w:val="0"/>
              <w:marBottom w:val="0"/>
              <w:divBdr>
                <w:top w:val="none" w:sz="0" w:space="0" w:color="auto"/>
                <w:left w:val="none" w:sz="0" w:space="0" w:color="auto"/>
                <w:bottom w:val="none" w:sz="0" w:space="0" w:color="auto"/>
                <w:right w:val="none" w:sz="0" w:space="0" w:color="auto"/>
              </w:divBdr>
              <w:divsChild>
                <w:div w:id="23217544">
                  <w:marLeft w:val="0"/>
                  <w:marRight w:val="0"/>
                  <w:marTop w:val="0"/>
                  <w:marBottom w:val="0"/>
                  <w:divBdr>
                    <w:top w:val="none" w:sz="0" w:space="0" w:color="auto"/>
                    <w:left w:val="none" w:sz="0" w:space="0" w:color="auto"/>
                    <w:bottom w:val="none" w:sz="0" w:space="0" w:color="auto"/>
                    <w:right w:val="none" w:sz="0" w:space="0" w:color="auto"/>
                  </w:divBdr>
                  <w:divsChild>
                    <w:div w:id="2073235861">
                      <w:marLeft w:val="0"/>
                      <w:marRight w:val="0"/>
                      <w:marTop w:val="45"/>
                      <w:marBottom w:val="0"/>
                      <w:divBdr>
                        <w:top w:val="none" w:sz="0" w:space="0" w:color="auto"/>
                        <w:left w:val="none" w:sz="0" w:space="0" w:color="auto"/>
                        <w:bottom w:val="none" w:sz="0" w:space="0" w:color="auto"/>
                        <w:right w:val="none" w:sz="0" w:space="0" w:color="auto"/>
                      </w:divBdr>
                      <w:divsChild>
                        <w:div w:id="1263493934">
                          <w:marLeft w:val="0"/>
                          <w:marRight w:val="0"/>
                          <w:marTop w:val="0"/>
                          <w:marBottom w:val="0"/>
                          <w:divBdr>
                            <w:top w:val="none" w:sz="0" w:space="0" w:color="auto"/>
                            <w:left w:val="none" w:sz="0" w:space="0" w:color="auto"/>
                            <w:bottom w:val="none" w:sz="0" w:space="0" w:color="auto"/>
                            <w:right w:val="none" w:sz="0" w:space="0" w:color="auto"/>
                          </w:divBdr>
                          <w:divsChild>
                            <w:div w:id="328867904">
                              <w:marLeft w:val="11850"/>
                              <w:marRight w:val="0"/>
                              <w:marTop w:val="0"/>
                              <w:marBottom w:val="0"/>
                              <w:divBdr>
                                <w:top w:val="none" w:sz="0" w:space="0" w:color="auto"/>
                                <w:left w:val="none" w:sz="0" w:space="0" w:color="auto"/>
                                <w:bottom w:val="none" w:sz="0" w:space="0" w:color="auto"/>
                                <w:right w:val="none" w:sz="0" w:space="0" w:color="auto"/>
                              </w:divBdr>
                              <w:divsChild>
                                <w:div w:id="92938896">
                                  <w:marLeft w:val="0"/>
                                  <w:marRight w:val="0"/>
                                  <w:marTop w:val="0"/>
                                  <w:marBottom w:val="0"/>
                                  <w:divBdr>
                                    <w:top w:val="none" w:sz="0" w:space="0" w:color="auto"/>
                                    <w:left w:val="none" w:sz="0" w:space="0" w:color="auto"/>
                                    <w:bottom w:val="none" w:sz="0" w:space="0" w:color="auto"/>
                                    <w:right w:val="none" w:sz="0" w:space="0" w:color="auto"/>
                                  </w:divBdr>
                                  <w:divsChild>
                                    <w:div w:id="305474136">
                                      <w:marLeft w:val="0"/>
                                      <w:marRight w:val="0"/>
                                      <w:marTop w:val="0"/>
                                      <w:marBottom w:val="345"/>
                                      <w:divBdr>
                                        <w:top w:val="none" w:sz="0" w:space="0" w:color="auto"/>
                                        <w:left w:val="none" w:sz="0" w:space="0" w:color="auto"/>
                                        <w:bottom w:val="none" w:sz="0" w:space="0" w:color="auto"/>
                                        <w:right w:val="none" w:sz="0" w:space="0" w:color="auto"/>
                                      </w:divBdr>
                                      <w:divsChild>
                                        <w:div w:id="2017998795">
                                          <w:marLeft w:val="0"/>
                                          <w:marRight w:val="0"/>
                                          <w:marTop w:val="0"/>
                                          <w:marBottom w:val="0"/>
                                          <w:divBdr>
                                            <w:top w:val="none" w:sz="0" w:space="0" w:color="auto"/>
                                            <w:left w:val="none" w:sz="0" w:space="0" w:color="auto"/>
                                            <w:bottom w:val="none" w:sz="0" w:space="0" w:color="auto"/>
                                            <w:right w:val="none" w:sz="0" w:space="0" w:color="auto"/>
                                          </w:divBdr>
                                          <w:divsChild>
                                            <w:div w:id="1278609872">
                                              <w:marLeft w:val="0"/>
                                              <w:marRight w:val="0"/>
                                              <w:marTop w:val="0"/>
                                              <w:marBottom w:val="0"/>
                                              <w:divBdr>
                                                <w:top w:val="none" w:sz="0" w:space="0" w:color="auto"/>
                                                <w:left w:val="none" w:sz="0" w:space="0" w:color="auto"/>
                                                <w:bottom w:val="none" w:sz="0" w:space="0" w:color="auto"/>
                                                <w:right w:val="none" w:sz="0" w:space="0" w:color="auto"/>
                                              </w:divBdr>
                                              <w:divsChild>
                                                <w:div w:id="1216938613">
                                                  <w:marLeft w:val="0"/>
                                                  <w:marRight w:val="0"/>
                                                  <w:marTop w:val="0"/>
                                                  <w:marBottom w:val="0"/>
                                                  <w:divBdr>
                                                    <w:top w:val="none" w:sz="0" w:space="0" w:color="auto"/>
                                                    <w:left w:val="none" w:sz="0" w:space="0" w:color="auto"/>
                                                    <w:bottom w:val="none" w:sz="0" w:space="0" w:color="auto"/>
                                                    <w:right w:val="none" w:sz="0" w:space="0" w:color="auto"/>
                                                  </w:divBdr>
                                                  <w:divsChild>
                                                    <w:div w:id="380792218">
                                                      <w:marLeft w:val="0"/>
                                                      <w:marRight w:val="0"/>
                                                      <w:marTop w:val="0"/>
                                                      <w:marBottom w:val="0"/>
                                                      <w:divBdr>
                                                        <w:top w:val="none" w:sz="0" w:space="0" w:color="auto"/>
                                                        <w:left w:val="none" w:sz="0" w:space="0" w:color="auto"/>
                                                        <w:bottom w:val="none" w:sz="0" w:space="0" w:color="auto"/>
                                                        <w:right w:val="none" w:sz="0" w:space="0" w:color="auto"/>
                                                      </w:divBdr>
                                                      <w:divsChild>
                                                        <w:div w:id="55015847">
                                                          <w:marLeft w:val="0"/>
                                                          <w:marRight w:val="0"/>
                                                          <w:marTop w:val="0"/>
                                                          <w:marBottom w:val="0"/>
                                                          <w:divBdr>
                                                            <w:top w:val="none" w:sz="0" w:space="0" w:color="auto"/>
                                                            <w:left w:val="none" w:sz="0" w:space="0" w:color="auto"/>
                                                            <w:bottom w:val="none" w:sz="0" w:space="0" w:color="auto"/>
                                                            <w:right w:val="none" w:sz="0" w:space="0" w:color="auto"/>
                                                          </w:divBdr>
                                                          <w:divsChild>
                                                            <w:div w:id="187841987">
                                                              <w:marLeft w:val="0"/>
                                                              <w:marRight w:val="0"/>
                                                              <w:marTop w:val="0"/>
                                                              <w:marBottom w:val="0"/>
                                                              <w:divBdr>
                                                                <w:top w:val="none" w:sz="0" w:space="0" w:color="auto"/>
                                                                <w:left w:val="none" w:sz="0" w:space="0" w:color="auto"/>
                                                                <w:bottom w:val="none" w:sz="0" w:space="0" w:color="auto"/>
                                                                <w:right w:val="none" w:sz="0" w:space="0" w:color="auto"/>
                                                              </w:divBdr>
                                                              <w:divsChild>
                                                                <w:div w:id="659163437">
                                                                  <w:marLeft w:val="0"/>
                                                                  <w:marRight w:val="0"/>
                                                                  <w:marTop w:val="0"/>
                                                                  <w:marBottom w:val="0"/>
                                                                  <w:divBdr>
                                                                    <w:top w:val="none" w:sz="0" w:space="0" w:color="auto"/>
                                                                    <w:left w:val="none" w:sz="0" w:space="0" w:color="auto"/>
                                                                    <w:bottom w:val="none" w:sz="0" w:space="0" w:color="auto"/>
                                                                    <w:right w:val="none" w:sz="0" w:space="0" w:color="auto"/>
                                                                  </w:divBdr>
                                                                  <w:divsChild>
                                                                    <w:div w:id="1798835502">
                                                                      <w:marLeft w:val="0"/>
                                                                      <w:marRight w:val="0"/>
                                                                      <w:marTop w:val="0"/>
                                                                      <w:marBottom w:val="0"/>
                                                                      <w:divBdr>
                                                                        <w:top w:val="none" w:sz="0" w:space="0" w:color="auto"/>
                                                                        <w:left w:val="none" w:sz="0" w:space="0" w:color="auto"/>
                                                                        <w:bottom w:val="none" w:sz="0" w:space="0" w:color="auto"/>
                                                                        <w:right w:val="none" w:sz="0" w:space="0" w:color="auto"/>
                                                                      </w:divBdr>
                                                                      <w:divsChild>
                                                                        <w:div w:id="1431857102">
                                                                          <w:marLeft w:val="0"/>
                                                                          <w:marRight w:val="0"/>
                                                                          <w:marTop w:val="0"/>
                                                                          <w:marBottom w:val="0"/>
                                                                          <w:divBdr>
                                                                            <w:top w:val="none" w:sz="0" w:space="0" w:color="auto"/>
                                                                            <w:left w:val="none" w:sz="0" w:space="0" w:color="auto"/>
                                                                            <w:bottom w:val="none" w:sz="0" w:space="0" w:color="auto"/>
                                                                            <w:right w:val="none" w:sz="0" w:space="0" w:color="auto"/>
                                                                          </w:divBdr>
                                                                          <w:divsChild>
                                                                            <w:div w:id="320157575">
                                                                              <w:marLeft w:val="0"/>
                                                                              <w:marRight w:val="0"/>
                                                                              <w:marTop w:val="0"/>
                                                                              <w:marBottom w:val="0"/>
                                                                              <w:divBdr>
                                                                                <w:top w:val="none" w:sz="0" w:space="0" w:color="auto"/>
                                                                                <w:left w:val="none" w:sz="0" w:space="0" w:color="auto"/>
                                                                                <w:bottom w:val="none" w:sz="0" w:space="0" w:color="auto"/>
                                                                                <w:right w:val="none" w:sz="0" w:space="0" w:color="auto"/>
                                                                              </w:divBdr>
                                                                              <w:divsChild>
                                                                                <w:div w:id="9741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8767">
      <w:bodyDiv w:val="1"/>
      <w:marLeft w:val="0"/>
      <w:marRight w:val="0"/>
      <w:marTop w:val="0"/>
      <w:marBottom w:val="0"/>
      <w:divBdr>
        <w:top w:val="none" w:sz="0" w:space="0" w:color="auto"/>
        <w:left w:val="none" w:sz="0" w:space="0" w:color="auto"/>
        <w:bottom w:val="none" w:sz="0" w:space="0" w:color="auto"/>
        <w:right w:val="none" w:sz="0" w:space="0" w:color="auto"/>
      </w:divBdr>
    </w:div>
    <w:div w:id="1649356942">
      <w:bodyDiv w:val="1"/>
      <w:marLeft w:val="0"/>
      <w:marRight w:val="0"/>
      <w:marTop w:val="0"/>
      <w:marBottom w:val="0"/>
      <w:divBdr>
        <w:top w:val="none" w:sz="0" w:space="0" w:color="auto"/>
        <w:left w:val="none" w:sz="0" w:space="0" w:color="auto"/>
        <w:bottom w:val="none" w:sz="0" w:space="0" w:color="auto"/>
        <w:right w:val="none" w:sz="0" w:space="0" w:color="auto"/>
      </w:divBdr>
    </w:div>
    <w:div w:id="1684163258">
      <w:bodyDiv w:val="1"/>
      <w:marLeft w:val="0"/>
      <w:marRight w:val="0"/>
      <w:marTop w:val="0"/>
      <w:marBottom w:val="0"/>
      <w:divBdr>
        <w:top w:val="none" w:sz="0" w:space="0" w:color="auto"/>
        <w:left w:val="none" w:sz="0" w:space="0" w:color="auto"/>
        <w:bottom w:val="none" w:sz="0" w:space="0" w:color="auto"/>
        <w:right w:val="none" w:sz="0" w:space="0" w:color="auto"/>
      </w:divBdr>
    </w:div>
    <w:div w:id="177257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566BB9-9FEC-47A5-A98F-F86D68E37F32}">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acccb6d4-dbe5-46d2-b4d3-5733603d8cc6"/>
    <ds:schemaRef ds:uri="http://www.w3.org/XML/1998/namespace"/>
  </ds:schemaRefs>
</ds:datastoreItem>
</file>

<file path=customXml/itemProps2.xml><?xml version="1.0" encoding="utf-8"?>
<ds:datastoreItem xmlns:ds="http://schemas.openxmlformats.org/officeDocument/2006/customXml" ds:itemID="{0A7B41D7-03AC-4639-9333-2063734A47D7}">
  <ds:schemaRefs>
    <ds:schemaRef ds:uri="http://schemas.microsoft.com/sharepoint/v3/contenttype/forms"/>
  </ds:schemaRefs>
</ds:datastoreItem>
</file>

<file path=customXml/itemProps3.xml><?xml version="1.0" encoding="utf-8"?>
<ds:datastoreItem xmlns:ds="http://schemas.openxmlformats.org/officeDocument/2006/customXml" ds:itemID="{A716B6F5-5CC6-4A2D-99DA-6B989501457D}">
  <ds:schemaRefs>
    <ds:schemaRef ds:uri="http://schemas.openxmlformats.org/officeDocument/2006/bibliography"/>
  </ds:schemaRefs>
</ds:datastoreItem>
</file>

<file path=customXml/itemProps4.xml><?xml version="1.0" encoding="utf-8"?>
<ds:datastoreItem xmlns:ds="http://schemas.openxmlformats.org/officeDocument/2006/customXml" ds:itemID="{94E1E2F6-F8F9-414F-8028-0F7EF4EF0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28</TotalTime>
  <Pages>7</Pages>
  <Words>1971</Words>
  <Characters>11235</Characters>
  <Application>Microsoft Office Word</Application>
  <DocSecurity>0</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vt:lpstr>
      <vt:lpstr>INF</vt:lpstr>
    </vt:vector>
  </TitlesOfParts>
  <Company>CSD</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CBRB Michael Zevenbergen</dc:creator>
  <cp:lastModifiedBy>Secretariat</cp:lastModifiedBy>
  <cp:revision>26</cp:revision>
  <cp:lastPrinted>2021-06-15T13:12:00Z</cp:lastPrinted>
  <dcterms:created xsi:type="dcterms:W3CDTF">2021-06-10T12:33:00Z</dcterms:created>
  <dcterms:modified xsi:type="dcterms:W3CDTF">2021-06-15T13:12:00Z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