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234C6C3"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w:t>
            </w:r>
            <w:r w:rsidR="00A14F4B">
              <w:rPr>
                <w:b/>
                <w:sz w:val="40"/>
                <w:szCs w:val="40"/>
              </w:rPr>
              <w:t>INF.</w:t>
            </w:r>
            <w:r w:rsidR="00902700">
              <w:rPr>
                <w:b/>
                <w:sz w:val="40"/>
                <w:szCs w:val="40"/>
              </w:rPr>
              <w:t>45</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60D4E33A"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09492D">
              <w:rPr>
                <w:b/>
              </w:rPr>
              <w:t>30</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05859336" w:rsidR="00006E29" w:rsidRPr="00E44D34" w:rsidRDefault="00006E29" w:rsidP="00597048">
            <w:pPr>
              <w:rPr>
                <w:b/>
              </w:rPr>
            </w:pPr>
            <w:r w:rsidRPr="00345772">
              <w:t>Geneva, 28 June-2 July 2021</w:t>
            </w:r>
            <w:r w:rsidRPr="00345772">
              <w:br/>
            </w:r>
            <w:r w:rsidRPr="00345772">
              <w:rPr>
                <w:lang w:val="en-US"/>
              </w:rPr>
              <w:t xml:space="preserve">Item </w:t>
            </w:r>
            <w:r w:rsidR="00BC6FCC">
              <w:rPr>
                <w:lang w:val="en-US"/>
              </w:rPr>
              <w:t>2</w:t>
            </w:r>
            <w:r w:rsidRPr="00345772">
              <w:rPr>
                <w:lang w:val="en-US"/>
              </w:rPr>
              <w:t xml:space="preserve"> of the provisional agenda</w:t>
            </w:r>
            <w:r>
              <w:rPr>
                <w:lang w:val="en-US"/>
              </w:rPr>
              <w:br/>
            </w:r>
            <w:r w:rsidR="00CA4F3C" w:rsidRPr="00CA4F3C">
              <w:rPr>
                <w:b/>
                <w:bCs/>
              </w:rPr>
              <w:t>Explosives and related matters</w:t>
            </w:r>
          </w:p>
        </w:tc>
      </w:tr>
    </w:tbl>
    <w:p w14:paraId="65DCDCB0" w14:textId="7661C3BD" w:rsidR="00C241C4" w:rsidRPr="0009492D" w:rsidRDefault="00C241C4" w:rsidP="00C241C4">
      <w:pPr>
        <w:pStyle w:val="HChG"/>
        <w:rPr>
          <w:lang w:val="en-US"/>
        </w:rPr>
      </w:pPr>
      <w:r>
        <w:tab/>
      </w:r>
      <w:r>
        <w:tab/>
      </w:r>
      <w:r w:rsidR="00CB0B5F">
        <w:rPr>
          <w:lang w:val="en-US"/>
        </w:rPr>
        <w:t>Proposed transition period for the use of new entries for electronic detonators</w:t>
      </w:r>
    </w:p>
    <w:p w14:paraId="650B2F24" w14:textId="27FAE55F" w:rsidR="00C241C4" w:rsidRDefault="00C241C4" w:rsidP="00C241C4">
      <w:pPr>
        <w:pStyle w:val="H1G"/>
      </w:pPr>
      <w:r>
        <w:tab/>
      </w:r>
      <w:r>
        <w:tab/>
        <w:t xml:space="preserve">Transmitted by the </w:t>
      </w:r>
      <w:r w:rsidR="00E2426B" w:rsidRPr="00E2426B">
        <w:t>Institute of Makers of Explosives (IME)</w:t>
      </w:r>
    </w:p>
    <w:p w14:paraId="791C64CC" w14:textId="77777777" w:rsidR="00C241C4" w:rsidRDefault="00C241C4" w:rsidP="00C241C4">
      <w:pPr>
        <w:pStyle w:val="HChG"/>
      </w:pPr>
      <w:r>
        <w:tab/>
      </w:r>
      <w:r>
        <w:tab/>
        <w:t>Introduction</w:t>
      </w:r>
    </w:p>
    <w:p w14:paraId="5153D574" w14:textId="34727EEF" w:rsidR="00C241C4" w:rsidRDefault="00806656" w:rsidP="00C241C4">
      <w:pPr>
        <w:pStyle w:val="SingleTxtG"/>
        <w:numPr>
          <w:ilvl w:val="0"/>
          <w:numId w:val="21"/>
        </w:numPr>
        <w:spacing w:line="240" w:lineRule="auto"/>
        <w:ind w:right="39"/>
      </w:pPr>
      <w:r w:rsidRPr="00806656">
        <w:t xml:space="preserve">The UN Model Regulations now has new UN numbers for electronic detonators. These new numbers have not been </w:t>
      </w:r>
      <w:r w:rsidR="00311991">
        <w:rPr>
          <w:lang w:val="en-US"/>
        </w:rPr>
        <w:t>incorporated</w:t>
      </w:r>
      <w:r w:rsidR="00311991" w:rsidRPr="00806656">
        <w:t xml:space="preserve"> </w:t>
      </w:r>
      <w:r w:rsidRPr="00806656">
        <w:t>into regulation or other equivalent transport regulatory instruments across all UN member states, although some states are already requiring that the new numbers be used.</w:t>
      </w:r>
    </w:p>
    <w:p w14:paraId="183099FC" w14:textId="1DF3C238" w:rsidR="00C241C4" w:rsidRDefault="00212ED2" w:rsidP="00C241C4">
      <w:pPr>
        <w:pStyle w:val="SingleTxtG"/>
        <w:numPr>
          <w:ilvl w:val="0"/>
          <w:numId w:val="21"/>
        </w:numPr>
        <w:spacing w:line="240" w:lineRule="auto"/>
        <w:ind w:right="1"/>
      </w:pPr>
      <w:r w:rsidRPr="00212ED2">
        <w:t>This non-harmonized approach to implementing the new UN numbers</w:t>
      </w:r>
      <w:r w:rsidR="007978E7">
        <w:rPr>
          <w:lang w:val="en-GB"/>
        </w:rPr>
        <w:t>,</w:t>
      </w:r>
      <w:r w:rsidRPr="00212ED2">
        <w:t xml:space="preserve"> for an article currently permitted for transport with existing UN numbers</w:t>
      </w:r>
      <w:r w:rsidR="007978E7">
        <w:rPr>
          <w:lang w:val="en-GB"/>
        </w:rPr>
        <w:t>,</w:t>
      </w:r>
      <w:r w:rsidRPr="00212ED2">
        <w:t xml:space="preserve"> is creating logistical</w:t>
      </w:r>
      <w:r w:rsidR="00503D59">
        <w:rPr>
          <w:lang w:val="en-US"/>
        </w:rPr>
        <w:t>,</w:t>
      </w:r>
      <w:r w:rsidR="00336B18" w:rsidRPr="00336B18">
        <w:rPr>
          <w:lang w:val="en-US"/>
        </w:rPr>
        <w:t xml:space="preserve"> </w:t>
      </w:r>
      <w:r w:rsidR="00336B18">
        <w:rPr>
          <w:lang w:val="en-US"/>
        </w:rPr>
        <w:t>and therein commercial</w:t>
      </w:r>
      <w:r w:rsidR="00503D59">
        <w:rPr>
          <w:lang w:val="en-US"/>
        </w:rPr>
        <w:t>,</w:t>
      </w:r>
      <w:r w:rsidR="00336B18" w:rsidRPr="00212ED2">
        <w:t xml:space="preserve"> </w:t>
      </w:r>
      <w:r w:rsidRPr="00212ED2">
        <w:t>issues for industry with no added safety benefit.</w:t>
      </w:r>
    </w:p>
    <w:p w14:paraId="6E633200" w14:textId="3D07FDA8" w:rsidR="00B01F0D" w:rsidRPr="00DB30D4" w:rsidRDefault="00B01F0D" w:rsidP="00B01F0D">
      <w:pPr>
        <w:pStyle w:val="HChG"/>
        <w:ind w:left="567" w:firstLine="0"/>
        <w:rPr>
          <w:lang w:val="en-US"/>
        </w:rPr>
      </w:pPr>
      <w:r>
        <w:tab/>
      </w:r>
      <w:r>
        <w:tab/>
      </w:r>
      <w:r w:rsidR="00DB30D4">
        <w:rPr>
          <w:lang w:val="en-US"/>
        </w:rPr>
        <w:t>Background</w:t>
      </w:r>
    </w:p>
    <w:p w14:paraId="7565A5EE" w14:textId="7255BFC3" w:rsidR="00F538F5" w:rsidRPr="00F538F5" w:rsidRDefault="00F538F5" w:rsidP="00F538F5">
      <w:pPr>
        <w:pStyle w:val="SingleTxtG"/>
        <w:numPr>
          <w:ilvl w:val="0"/>
          <w:numId w:val="21"/>
        </w:numPr>
        <w:spacing w:line="240" w:lineRule="auto"/>
        <w:ind w:right="1"/>
      </w:pPr>
      <w:r>
        <w:t xml:space="preserve">Prior to the introduction of these new </w:t>
      </w:r>
      <w:r w:rsidR="00A44DD6">
        <w:rPr>
          <w:lang w:val="en-GB"/>
        </w:rPr>
        <w:t xml:space="preserve">UN </w:t>
      </w:r>
      <w:r>
        <w:t>numbers</w:t>
      </w:r>
      <w:r w:rsidR="0054380E">
        <w:rPr>
          <w:lang w:val="en-US"/>
        </w:rPr>
        <w:t>,</w:t>
      </w:r>
      <w:r>
        <w:t xml:space="preserve"> electronic detonators were transported under the description of electric detonators with numbers specified according to the division, namely, for 1.1B, 1.4B and 1.4S</w:t>
      </w:r>
      <w:r w:rsidR="00326586">
        <w:rPr>
          <w:lang w:val="en-GB"/>
        </w:rPr>
        <w:t>;</w:t>
      </w:r>
      <w:r>
        <w:t xml:space="preserve"> the existing numbers are UN 0030, UN 0255 and UN 0456</w:t>
      </w:r>
      <w:r w:rsidR="00706803">
        <w:rPr>
          <w:lang w:val="en-US"/>
        </w:rPr>
        <w:t xml:space="preserve"> (</w:t>
      </w:r>
      <w:r>
        <w:t xml:space="preserve">hereafter referred to as </w:t>
      </w:r>
      <w:r w:rsidR="00833994">
        <w:rPr>
          <w:lang w:val="en-GB"/>
        </w:rPr>
        <w:t>“</w:t>
      </w:r>
      <w:r w:rsidRPr="00F538F5">
        <w:t>existing UN numbers</w:t>
      </w:r>
      <w:r w:rsidR="00CD5022">
        <w:rPr>
          <w:lang w:val="en-GB"/>
        </w:rPr>
        <w:t>”</w:t>
      </w:r>
      <w:r w:rsidR="00706803">
        <w:rPr>
          <w:lang w:val="en-US"/>
        </w:rPr>
        <w:t>)</w:t>
      </w:r>
      <w:r>
        <w:t>. These classifications of electronic detonators prevail and are legitimate means of transport.</w:t>
      </w:r>
    </w:p>
    <w:p w14:paraId="0667E940" w14:textId="09BE4FFC" w:rsidR="00F538F5" w:rsidRDefault="00F538F5" w:rsidP="00F538F5">
      <w:pPr>
        <w:pStyle w:val="SingleTxtG"/>
        <w:numPr>
          <w:ilvl w:val="0"/>
          <w:numId w:val="21"/>
        </w:numPr>
        <w:spacing w:line="240" w:lineRule="auto"/>
        <w:ind w:right="1"/>
      </w:pPr>
      <w:r>
        <w:t xml:space="preserve">In </w:t>
      </w:r>
      <w:r w:rsidR="00AA510C">
        <w:rPr>
          <w:lang w:val="en-US"/>
        </w:rPr>
        <w:t>2019</w:t>
      </w:r>
      <w:r w:rsidR="00AA510C">
        <w:t xml:space="preserve"> </w:t>
      </w:r>
      <w:r>
        <w:t>new UN numbers for electronic detonators were introduced, namely UN 0511, UN 0512 and UN 0513 for 1.1B, 1.4B, and 1.4S</w:t>
      </w:r>
      <w:r w:rsidR="00B17166">
        <w:rPr>
          <w:lang w:val="en-GB"/>
        </w:rPr>
        <w:t>,</w:t>
      </w:r>
      <w:r>
        <w:t xml:space="preserve"> respectively. The</w:t>
      </w:r>
      <w:r w:rsidR="0035235A">
        <w:rPr>
          <w:lang w:val="en-GB"/>
        </w:rPr>
        <w:t>se</w:t>
      </w:r>
      <w:r>
        <w:t xml:space="preserve"> new numbers will be referred to as </w:t>
      </w:r>
      <w:r w:rsidR="00CD4C3C">
        <w:rPr>
          <w:lang w:val="en-GB"/>
        </w:rPr>
        <w:t>“</w:t>
      </w:r>
      <w:r w:rsidRPr="00F538F5">
        <w:t>new UN numbers</w:t>
      </w:r>
      <w:r w:rsidR="00831B2F">
        <w:rPr>
          <w:lang w:val="en-GB"/>
        </w:rPr>
        <w:t>”</w:t>
      </w:r>
      <w:r>
        <w:t>.</w:t>
      </w:r>
    </w:p>
    <w:p w14:paraId="593CC8B2" w14:textId="134768C9" w:rsidR="00F538F5" w:rsidRDefault="00F538F5" w:rsidP="00F538F5">
      <w:pPr>
        <w:pStyle w:val="SingleTxtG"/>
        <w:numPr>
          <w:ilvl w:val="0"/>
          <w:numId w:val="21"/>
        </w:numPr>
        <w:spacing w:line="240" w:lineRule="auto"/>
        <w:ind w:right="1"/>
      </w:pPr>
      <w:r>
        <w:t xml:space="preserve">The packaging, </w:t>
      </w:r>
      <w:r w:rsidR="00CB2850">
        <w:rPr>
          <w:lang w:val="en-US"/>
        </w:rPr>
        <w:t>special provisions</w:t>
      </w:r>
      <w:r>
        <w:t>, and weight limits are identical for the existing and new UN numbers.</w:t>
      </w:r>
    </w:p>
    <w:p w14:paraId="7F5EF56B" w14:textId="7D0A9876" w:rsidR="00F538F5" w:rsidRDefault="00F538F5" w:rsidP="00F538F5">
      <w:pPr>
        <w:pStyle w:val="SingleTxtG"/>
        <w:numPr>
          <w:ilvl w:val="0"/>
          <w:numId w:val="21"/>
        </w:numPr>
        <w:spacing w:line="240" w:lineRule="auto"/>
        <w:ind w:right="1"/>
      </w:pPr>
      <w:r>
        <w:t xml:space="preserve">In the </w:t>
      </w:r>
      <w:r w:rsidR="00FA4E44" w:rsidRPr="00644BE5">
        <w:rPr>
          <w:i/>
          <w:iCs/>
          <w:lang w:val="en-US"/>
        </w:rPr>
        <w:t xml:space="preserve">Agreement Concerning the International </w:t>
      </w:r>
      <w:r w:rsidR="00644BE5" w:rsidRPr="00644BE5">
        <w:rPr>
          <w:i/>
          <w:iCs/>
          <w:lang w:val="en-US"/>
        </w:rPr>
        <w:t>Carriage of Dangerous Goods by Road</w:t>
      </w:r>
      <w:r w:rsidR="00644BE5">
        <w:rPr>
          <w:lang w:val="en-US"/>
        </w:rPr>
        <w:t xml:space="preserve"> (</w:t>
      </w:r>
      <w:r w:rsidR="008056D6">
        <w:rPr>
          <w:lang w:val="en-US"/>
        </w:rPr>
        <w:t>ADR</w:t>
      </w:r>
      <w:r w:rsidR="00644BE5">
        <w:rPr>
          <w:lang w:val="en-US"/>
        </w:rPr>
        <w:t>)</w:t>
      </w:r>
      <w:r w:rsidR="00E21F99">
        <w:rPr>
          <w:rStyle w:val="FootnoteReference"/>
          <w:lang w:val="en-US"/>
        </w:rPr>
        <w:footnoteReference w:id="2"/>
      </w:r>
      <w:r>
        <w:t>, it is stated in 1.6.1.1 that</w:t>
      </w:r>
      <w:r w:rsidR="00BD6D5A">
        <w:rPr>
          <w:lang w:val="en-US"/>
        </w:rPr>
        <w:t>,</w:t>
      </w:r>
      <w:r>
        <w:t xml:space="preserve"> “</w:t>
      </w:r>
      <w:r w:rsidR="00CB2850">
        <w:rPr>
          <w:lang w:val="en-US"/>
        </w:rPr>
        <w:t>Unless</w:t>
      </w:r>
      <w:r w:rsidR="00AF112B" w:rsidRPr="00F538F5">
        <w:t xml:space="preserve"> </w:t>
      </w:r>
      <w:r w:rsidRPr="00F538F5">
        <w:t xml:space="preserve">otherwise provided, the substances and articles of ADR may be carried until </w:t>
      </w:r>
      <w:r w:rsidR="00943C7D">
        <w:rPr>
          <w:lang w:val="en-US"/>
        </w:rPr>
        <w:t xml:space="preserve">30 </w:t>
      </w:r>
      <w:r w:rsidRPr="00F538F5">
        <w:t xml:space="preserve">June 2021 in accordance with the requirements of ADR applicable up to </w:t>
      </w:r>
      <w:r w:rsidR="00E076A6">
        <w:rPr>
          <w:lang w:val="en-US"/>
        </w:rPr>
        <w:t xml:space="preserve">31 </w:t>
      </w:r>
      <w:r w:rsidRPr="00F538F5">
        <w:t>December 2020</w:t>
      </w:r>
      <w:r>
        <w:t xml:space="preserve">.” </w:t>
      </w:r>
    </w:p>
    <w:p w14:paraId="2BD72746" w14:textId="77777777" w:rsidR="00F538F5" w:rsidRDefault="00F538F5" w:rsidP="00F538F5">
      <w:pPr>
        <w:pStyle w:val="SingleTxtG"/>
        <w:numPr>
          <w:ilvl w:val="0"/>
          <w:numId w:val="21"/>
        </w:numPr>
        <w:spacing w:line="240" w:lineRule="auto"/>
        <w:ind w:right="1"/>
      </w:pPr>
      <w:r>
        <w:t>The status is that some EU member states have mandated the use of the new UN numbers, some states continue to recognize the existing UN numbers, and other UN member states have yet to recognize the new UN numbers.</w:t>
      </w:r>
    </w:p>
    <w:p w14:paraId="780A7261" w14:textId="77777777" w:rsidR="00F538F5" w:rsidRPr="00A65099" w:rsidRDefault="00F538F5" w:rsidP="00C73462">
      <w:pPr>
        <w:pStyle w:val="HChG"/>
        <w:ind w:firstLine="0"/>
      </w:pPr>
      <w:r w:rsidRPr="00A65099">
        <w:t>Discussion</w:t>
      </w:r>
    </w:p>
    <w:p w14:paraId="43D2FE28" w14:textId="424BF276" w:rsidR="00F538F5" w:rsidRDefault="00F538F5" w:rsidP="005F1A5A">
      <w:pPr>
        <w:pStyle w:val="SingleTxtG"/>
        <w:numPr>
          <w:ilvl w:val="0"/>
          <w:numId w:val="21"/>
        </w:numPr>
        <w:spacing w:line="240" w:lineRule="auto"/>
        <w:ind w:right="1"/>
      </w:pPr>
      <w:r>
        <w:t xml:space="preserve">The disparate application of the new UN numbers poses a logistical challenge for the explosives industry. </w:t>
      </w:r>
      <w:r w:rsidR="00AB348D">
        <w:rPr>
          <w:lang w:val="en-US"/>
        </w:rPr>
        <w:t xml:space="preserve">Manufacturers </w:t>
      </w:r>
      <w:r w:rsidR="00EE30CB">
        <w:rPr>
          <w:lang w:val="en-US"/>
        </w:rPr>
        <w:t>of electronic detonators</w:t>
      </w:r>
      <w:r>
        <w:t xml:space="preserve"> in the </w:t>
      </w:r>
      <w:r w:rsidR="00D35ACD">
        <w:rPr>
          <w:lang w:val="en-US"/>
        </w:rPr>
        <w:t>USA</w:t>
      </w:r>
      <w:r w:rsidR="00D35ACD">
        <w:rPr>
          <w:lang w:val="en-GB"/>
        </w:rPr>
        <w:t xml:space="preserve"> </w:t>
      </w:r>
      <w:r w:rsidR="00104E49">
        <w:rPr>
          <w:lang w:val="en-GB"/>
        </w:rPr>
        <w:t xml:space="preserve">and other </w:t>
      </w:r>
      <w:r w:rsidR="004B777B">
        <w:rPr>
          <w:lang w:val="en-GB"/>
        </w:rPr>
        <w:t>UN member states,</w:t>
      </w:r>
      <w:r>
        <w:t xml:space="preserve"> </w:t>
      </w:r>
      <w:r w:rsidR="006003ED">
        <w:rPr>
          <w:lang w:val="en-GB"/>
        </w:rPr>
        <w:t>continue</w:t>
      </w:r>
      <w:r>
        <w:t xml:space="preserve"> to use the existing UN numbers, </w:t>
      </w:r>
      <w:r w:rsidR="0029239D">
        <w:rPr>
          <w:lang w:val="en-GB"/>
        </w:rPr>
        <w:t>whereas</w:t>
      </w:r>
      <w:r w:rsidR="00924492">
        <w:rPr>
          <w:lang w:val="en-GB"/>
        </w:rPr>
        <w:t xml:space="preserve"> some UN member states that </w:t>
      </w:r>
      <w:r w:rsidR="00056879">
        <w:rPr>
          <w:lang w:val="en-GB"/>
        </w:rPr>
        <w:t>import</w:t>
      </w:r>
      <w:r>
        <w:t xml:space="preserve"> these electronic detonators </w:t>
      </w:r>
      <w:r w:rsidR="00474BB3">
        <w:rPr>
          <w:lang w:val="en-GB"/>
        </w:rPr>
        <w:t xml:space="preserve">mandate </w:t>
      </w:r>
      <w:r w:rsidR="00474BB3">
        <w:rPr>
          <w:lang w:val="en-GB"/>
        </w:rPr>
        <w:lastRenderedPageBreak/>
        <w:t>the use of</w:t>
      </w:r>
      <w:r>
        <w:t xml:space="preserve"> the new UN numbers</w:t>
      </w:r>
      <w:r w:rsidR="005241A9">
        <w:rPr>
          <w:lang w:val="en-GB"/>
        </w:rPr>
        <w:t>.</w:t>
      </w:r>
      <w:r w:rsidR="007B1FF3">
        <w:rPr>
          <w:lang w:val="en-GB"/>
        </w:rPr>
        <w:t xml:space="preserve"> A rushed approach </w:t>
      </w:r>
      <w:r w:rsidR="00723C85">
        <w:rPr>
          <w:lang w:val="en-GB"/>
        </w:rPr>
        <w:t>in</w:t>
      </w:r>
      <w:r>
        <w:t xml:space="preserve"> </w:t>
      </w:r>
      <w:proofErr w:type="spellStart"/>
      <w:r w:rsidR="00742BA1">
        <w:t>relabel</w:t>
      </w:r>
      <w:r w:rsidR="00742BA1">
        <w:rPr>
          <w:lang w:val="en-GB"/>
        </w:rPr>
        <w:t>ing</w:t>
      </w:r>
      <w:proofErr w:type="spellEnd"/>
      <w:r>
        <w:t xml:space="preserve"> </w:t>
      </w:r>
      <w:r w:rsidR="00FD6D88">
        <w:rPr>
          <w:lang w:val="en-GB"/>
        </w:rPr>
        <w:t>elect</w:t>
      </w:r>
      <w:r w:rsidR="00370E40">
        <w:rPr>
          <w:lang w:val="en-GB"/>
        </w:rPr>
        <w:t>ronic detonators with new UN numbers</w:t>
      </w:r>
      <w:r>
        <w:t xml:space="preserve"> is a costly and time-consuming activity with no increase in safety of the transport of the articles.</w:t>
      </w:r>
    </w:p>
    <w:p w14:paraId="43DA03B4" w14:textId="422A24B9" w:rsidR="00F538F5" w:rsidRDefault="00F538F5" w:rsidP="005F1A5A">
      <w:pPr>
        <w:pStyle w:val="SingleTxtG"/>
        <w:numPr>
          <w:ilvl w:val="0"/>
          <w:numId w:val="21"/>
        </w:numPr>
        <w:spacing w:line="240" w:lineRule="auto"/>
        <w:ind w:right="1"/>
      </w:pPr>
      <w:r>
        <w:t xml:space="preserve">Furthermore, </w:t>
      </w:r>
      <w:r w:rsidR="00E16467" w:rsidRPr="00887029">
        <w:rPr>
          <w:lang w:val="en-GB"/>
        </w:rPr>
        <w:t>electronic detonators are currently being transported</w:t>
      </w:r>
      <w:r>
        <w:t xml:space="preserve"> to, between, and within member states with the existing UN numbers. These will require time </w:t>
      </w:r>
      <w:r w:rsidR="00216539">
        <w:rPr>
          <w:lang w:val="en-US"/>
        </w:rPr>
        <w:t xml:space="preserve">for the detonators </w:t>
      </w:r>
      <w:r>
        <w:t xml:space="preserve">to work through the supply chain. </w:t>
      </w:r>
      <w:r w:rsidR="00CE6B6A">
        <w:rPr>
          <w:lang w:val="en-US"/>
        </w:rPr>
        <w:t xml:space="preserve"> </w:t>
      </w:r>
      <w:r>
        <w:t>Depending on the member state, these products with the existing UN numbers will be stranded.</w:t>
      </w:r>
    </w:p>
    <w:p w14:paraId="5890731F" w14:textId="1960D7ED" w:rsidR="00F538F5" w:rsidRDefault="00F538F5" w:rsidP="005F1A5A">
      <w:pPr>
        <w:pStyle w:val="SingleTxtG"/>
        <w:numPr>
          <w:ilvl w:val="0"/>
          <w:numId w:val="21"/>
        </w:numPr>
        <w:spacing w:line="240" w:lineRule="auto"/>
        <w:ind w:right="1"/>
      </w:pPr>
      <w:r>
        <w:t>Th</w:t>
      </w:r>
      <w:r w:rsidR="007A38EF">
        <w:rPr>
          <w:lang w:val="en-GB"/>
        </w:rPr>
        <w:t>ere is also the potential</w:t>
      </w:r>
      <w:r w:rsidR="00034851">
        <w:rPr>
          <w:lang w:val="en-GB"/>
        </w:rPr>
        <w:t xml:space="preserve"> for</w:t>
      </w:r>
      <w:r w:rsidR="00F60FC0">
        <w:rPr>
          <w:lang w:val="en-GB"/>
        </w:rPr>
        <w:t xml:space="preserve"> electric detonators </w:t>
      </w:r>
      <w:r w:rsidR="00034851">
        <w:rPr>
          <w:lang w:val="en-GB"/>
        </w:rPr>
        <w:t>to be</w:t>
      </w:r>
      <w:r w:rsidR="00F60FC0">
        <w:rPr>
          <w:lang w:val="en-GB"/>
        </w:rPr>
        <w:t xml:space="preserve"> incorrectly</w:t>
      </w:r>
      <w:r w:rsidR="00CB21E8">
        <w:rPr>
          <w:lang w:val="en-GB"/>
        </w:rPr>
        <w:t xml:space="preserve"> </w:t>
      </w:r>
      <w:proofErr w:type="spellStart"/>
      <w:r w:rsidR="00B44443">
        <w:rPr>
          <w:lang w:val="en-GB"/>
        </w:rPr>
        <w:t>relab</w:t>
      </w:r>
      <w:r w:rsidR="00B73602">
        <w:rPr>
          <w:lang w:val="en-GB"/>
        </w:rPr>
        <w:t>e</w:t>
      </w:r>
      <w:r w:rsidR="00B44443">
        <w:rPr>
          <w:lang w:val="en-GB"/>
        </w:rPr>
        <w:t>led</w:t>
      </w:r>
      <w:proofErr w:type="spellEnd"/>
      <w:r w:rsidR="00AD77DF">
        <w:rPr>
          <w:lang w:val="en-GB"/>
        </w:rPr>
        <w:t xml:space="preserve"> with</w:t>
      </w:r>
      <w:r>
        <w:t xml:space="preserve"> the new UN numbers for </w:t>
      </w:r>
      <w:r w:rsidR="00B44443">
        <w:rPr>
          <w:lang w:val="en-US"/>
        </w:rPr>
        <w:t>electronic</w:t>
      </w:r>
      <w:r w:rsidR="00B44443">
        <w:t xml:space="preserve"> </w:t>
      </w:r>
      <w:r>
        <w:t>detonators</w:t>
      </w:r>
      <w:r w:rsidR="00034851">
        <w:rPr>
          <w:lang w:val="en-GB"/>
        </w:rPr>
        <w:t>. This</w:t>
      </w:r>
      <w:r>
        <w:t xml:space="preserve"> can pose a safety concern since electric detonators do not have the inherent safety features of electronic detonators.</w:t>
      </w:r>
    </w:p>
    <w:p w14:paraId="389D5EFA" w14:textId="77777777" w:rsidR="00F538F5" w:rsidRPr="00534D16" w:rsidRDefault="00F538F5" w:rsidP="00534D16">
      <w:pPr>
        <w:pStyle w:val="HChG"/>
        <w:ind w:firstLine="0"/>
      </w:pPr>
      <w:r w:rsidRPr="00534D16">
        <w:t>Proposal</w:t>
      </w:r>
    </w:p>
    <w:p w14:paraId="695EA169" w14:textId="68AE1AE3" w:rsidR="00B01F0D" w:rsidRDefault="00F538F5" w:rsidP="002E48FA">
      <w:pPr>
        <w:pStyle w:val="SingleTxtG"/>
        <w:numPr>
          <w:ilvl w:val="0"/>
          <w:numId w:val="21"/>
        </w:numPr>
        <w:spacing w:line="240" w:lineRule="auto"/>
        <w:ind w:right="1"/>
      </w:pPr>
      <w:r>
        <w:t xml:space="preserve">To enable the proper and complete transition of electronic detonators already in the supply chain, and to enable harmonization of the transport regulations among member states since there is inter- and intra-state movement, it is proposed that the </w:t>
      </w:r>
      <w:r w:rsidR="00E02BF9">
        <w:rPr>
          <w:lang w:val="en-US"/>
        </w:rPr>
        <w:t xml:space="preserve">Sub-Committee </w:t>
      </w:r>
      <w:r w:rsidR="002B786A">
        <w:rPr>
          <w:lang w:val="en-US"/>
        </w:rPr>
        <w:t>recommend</w:t>
      </w:r>
      <w:r w:rsidR="00E02BF9">
        <w:rPr>
          <w:lang w:val="en-US"/>
        </w:rPr>
        <w:t xml:space="preserve"> a </w:t>
      </w:r>
      <w:r>
        <w:t>transition period be extended to</w:t>
      </w:r>
      <w:r w:rsidR="00E61DC3">
        <w:rPr>
          <w:lang w:val="en-GB"/>
        </w:rPr>
        <w:t xml:space="preserve"> </w:t>
      </w:r>
      <w:r>
        <w:t xml:space="preserve"> </w:t>
      </w:r>
      <w:r w:rsidR="001072D1">
        <w:rPr>
          <w:lang w:val="en-US"/>
        </w:rPr>
        <w:t xml:space="preserve">1 </w:t>
      </w:r>
      <w:r>
        <w:t>July 202</w:t>
      </w:r>
      <w:r w:rsidR="00236EE7">
        <w:rPr>
          <w:lang w:val="en-GB"/>
        </w:rPr>
        <w:t>6</w:t>
      </w:r>
      <w:r>
        <w:t>.</w:t>
      </w:r>
      <w:r w:rsidR="005110DD">
        <w:rPr>
          <w:lang w:val="en-US"/>
        </w:rPr>
        <w:t xml:space="preserve">  Further the adoption of the new UN </w:t>
      </w:r>
      <w:r w:rsidR="00DF193F">
        <w:rPr>
          <w:lang w:val="en-US"/>
        </w:rPr>
        <w:t xml:space="preserve">numbers </w:t>
      </w:r>
      <w:r w:rsidR="00114BFD">
        <w:rPr>
          <w:lang w:val="en-US"/>
        </w:rPr>
        <w:t xml:space="preserve">by member states </w:t>
      </w:r>
      <w:r w:rsidR="005110DD">
        <w:rPr>
          <w:lang w:val="en-US"/>
        </w:rPr>
        <w:t xml:space="preserve">is encouraged </w:t>
      </w:r>
      <w:r w:rsidR="00452FD6">
        <w:rPr>
          <w:lang w:val="en-US"/>
        </w:rPr>
        <w:t xml:space="preserve">to occur </w:t>
      </w:r>
      <w:r w:rsidR="005110DD">
        <w:rPr>
          <w:lang w:val="en-US"/>
        </w:rPr>
        <w:t>as soon as practicable.</w:t>
      </w:r>
    </w:p>
    <w:p w14:paraId="2C916D5B" w14:textId="77777777" w:rsidR="009736B9" w:rsidRPr="00830CCC" w:rsidRDefault="009736B9" w:rsidP="009736B9">
      <w:pPr>
        <w:spacing w:before="240"/>
        <w:jc w:val="center"/>
        <w:rPr>
          <w:u w:val="single"/>
        </w:rPr>
      </w:pPr>
      <w:r>
        <w:rPr>
          <w:u w:val="single"/>
        </w:rPr>
        <w:tab/>
      </w:r>
      <w:r>
        <w:rPr>
          <w:u w:val="single"/>
        </w:rPr>
        <w:tab/>
      </w:r>
      <w:r>
        <w:rPr>
          <w:u w:val="single"/>
        </w:rPr>
        <w:tab/>
      </w:r>
    </w:p>
    <w:p w14:paraId="59AD42DF" w14:textId="77777777" w:rsidR="00C241C4" w:rsidRPr="009736B9" w:rsidRDefault="00C241C4" w:rsidP="00C241C4">
      <w:pPr>
        <w:pStyle w:val="SingleTxtG"/>
        <w:keepNext/>
        <w:keepLines/>
        <w:spacing w:line="240" w:lineRule="auto"/>
        <w:ind w:left="0" w:right="43"/>
        <w:rPr>
          <w:iCs/>
        </w:rPr>
      </w:pPr>
    </w:p>
    <w:sectPr w:rsidR="00C241C4" w:rsidRPr="009736B9"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320F1" w14:textId="77777777" w:rsidR="0082224B" w:rsidRDefault="0082224B"/>
  </w:endnote>
  <w:endnote w:type="continuationSeparator" w:id="0">
    <w:p w14:paraId="3A864EB5" w14:textId="77777777" w:rsidR="0082224B" w:rsidRDefault="0082224B"/>
  </w:endnote>
  <w:endnote w:type="continuationNotice" w:id="1">
    <w:p w14:paraId="34047343" w14:textId="77777777" w:rsidR="0082224B" w:rsidRDefault="00822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139E4" w14:textId="77777777" w:rsidR="0082224B" w:rsidRPr="000B175B" w:rsidRDefault="0082224B" w:rsidP="000B175B">
      <w:pPr>
        <w:tabs>
          <w:tab w:val="right" w:pos="2155"/>
        </w:tabs>
        <w:spacing w:after="80"/>
        <w:ind w:left="680"/>
        <w:rPr>
          <w:u w:val="single"/>
        </w:rPr>
      </w:pPr>
      <w:r>
        <w:rPr>
          <w:u w:val="single"/>
        </w:rPr>
        <w:tab/>
      </w:r>
    </w:p>
  </w:footnote>
  <w:footnote w:type="continuationSeparator" w:id="0">
    <w:p w14:paraId="32846FD9" w14:textId="77777777" w:rsidR="0082224B" w:rsidRPr="00FC68B7" w:rsidRDefault="0082224B" w:rsidP="00FC68B7">
      <w:pPr>
        <w:tabs>
          <w:tab w:val="left" w:pos="2155"/>
        </w:tabs>
        <w:spacing w:after="80"/>
        <w:ind w:left="680"/>
        <w:rPr>
          <w:u w:val="single"/>
        </w:rPr>
      </w:pPr>
      <w:r>
        <w:rPr>
          <w:u w:val="single"/>
        </w:rPr>
        <w:tab/>
      </w:r>
    </w:p>
  </w:footnote>
  <w:footnote w:type="continuationNotice" w:id="1">
    <w:p w14:paraId="74AF85BE" w14:textId="77777777" w:rsidR="0082224B" w:rsidRDefault="0082224B"/>
  </w:footnote>
  <w:footnote w:id="2">
    <w:p w14:paraId="64553A7A" w14:textId="108D7EB3" w:rsidR="00E21F99" w:rsidRPr="00E21F99" w:rsidRDefault="00E21F99" w:rsidP="00902700">
      <w:pPr>
        <w:pStyle w:val="FootnoteText"/>
        <w:ind w:firstLine="0"/>
        <w:rPr>
          <w:lang w:val="en-US"/>
        </w:rPr>
      </w:pPr>
      <w:r>
        <w:rPr>
          <w:rStyle w:val="FootnoteReference"/>
        </w:rPr>
        <w:footnoteRef/>
      </w:r>
      <w:r>
        <w:t xml:space="preserve"> </w:t>
      </w:r>
      <w:r w:rsidR="003001B0">
        <w:rPr>
          <w:lang w:val="en-US"/>
        </w:rPr>
        <w:t xml:space="preserve">ECE/TRANS/300, </w:t>
      </w:r>
      <w:r>
        <w:rPr>
          <w:lang w:val="en-US"/>
        </w:rPr>
        <w:t>Applicable as from 1 January 202</w:t>
      </w:r>
      <w:r w:rsidR="00BD6D5A">
        <w:rPr>
          <w:lang w:val="en-US"/>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6459EF1C"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w:t>
    </w:r>
    <w:r w:rsidR="00A14F4B">
      <w:rPr>
        <w:b/>
        <w:bCs/>
        <w:sz w:val="18"/>
        <w:szCs w:val="18"/>
      </w:rPr>
      <w:t>INF.</w:t>
    </w:r>
    <w:r w:rsidR="00902700">
      <w:rPr>
        <w:b/>
        <w:bCs/>
        <w:sz w:val="18"/>
        <w:szCs w:val="18"/>
      </w:rPr>
      <w:t>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14258439"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w:t>
    </w:r>
    <w:r w:rsidR="00A14F4B">
      <w:rPr>
        <w:b/>
        <w:bCs/>
        <w:sz w:val="18"/>
        <w:szCs w:val="18"/>
      </w:rPr>
      <w:t>INF.YY</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3538A4BF"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4FEE1"/>
    <w:multiLevelType w:val="singleLevel"/>
    <w:tmpl w:val="1FC4FEE1"/>
    <w:lvl w:ilvl="0">
      <w:start w:val="1"/>
      <w:numFmt w:val="decimal"/>
      <w:lvlText w:val="%1."/>
      <w:lvlJc w:val="left"/>
      <w:pPr>
        <w:ind w:left="0" w:firstLine="0"/>
      </w:pPr>
    </w:lvl>
  </w:abstractNum>
  <w:abstractNum w:abstractNumId="15"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7"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8"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19"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2"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0"/>
  </w:num>
  <w:num w:numId="14">
    <w:abstractNumId w:val="25"/>
  </w:num>
  <w:num w:numId="15">
    <w:abstractNumId w:val="27"/>
  </w:num>
  <w:num w:numId="16">
    <w:abstractNumId w:val="11"/>
  </w:num>
  <w:num w:numId="17">
    <w:abstractNumId w:val="15"/>
  </w:num>
  <w:num w:numId="18">
    <w:abstractNumId w:val="16"/>
  </w:num>
  <w:num w:numId="19">
    <w:abstractNumId w:val="14"/>
    <w:lvlOverride w:ilvl="0">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17"/>
  </w:num>
  <w:num w:numId="25">
    <w:abstractNumId w:val="26"/>
  </w:num>
  <w:num w:numId="26">
    <w:abstractNumId w:val="21"/>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5E5F"/>
    <w:rsid w:val="000277D3"/>
    <w:rsid w:val="00032B85"/>
    <w:rsid w:val="00033414"/>
    <w:rsid w:val="0003375D"/>
    <w:rsid w:val="00034851"/>
    <w:rsid w:val="00043180"/>
    <w:rsid w:val="00045941"/>
    <w:rsid w:val="000504CE"/>
    <w:rsid w:val="00050922"/>
    <w:rsid w:val="00050F6B"/>
    <w:rsid w:val="00053492"/>
    <w:rsid w:val="000556F5"/>
    <w:rsid w:val="00056879"/>
    <w:rsid w:val="0005710C"/>
    <w:rsid w:val="000577F8"/>
    <w:rsid w:val="00057ABF"/>
    <w:rsid w:val="00060C1F"/>
    <w:rsid w:val="00064402"/>
    <w:rsid w:val="00067E6D"/>
    <w:rsid w:val="00072C03"/>
    <w:rsid w:val="00072C8C"/>
    <w:rsid w:val="00073129"/>
    <w:rsid w:val="00075F99"/>
    <w:rsid w:val="00076A0A"/>
    <w:rsid w:val="0007744B"/>
    <w:rsid w:val="00082CE1"/>
    <w:rsid w:val="00083598"/>
    <w:rsid w:val="00084632"/>
    <w:rsid w:val="000862DB"/>
    <w:rsid w:val="00087152"/>
    <w:rsid w:val="00090BA7"/>
    <w:rsid w:val="00090CBF"/>
    <w:rsid w:val="00091046"/>
    <w:rsid w:val="00091419"/>
    <w:rsid w:val="00091CB3"/>
    <w:rsid w:val="000931C0"/>
    <w:rsid w:val="00093B29"/>
    <w:rsid w:val="00094558"/>
    <w:rsid w:val="0009492D"/>
    <w:rsid w:val="00095423"/>
    <w:rsid w:val="000A12E4"/>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C7F2A"/>
    <w:rsid w:val="000D0360"/>
    <w:rsid w:val="000D0B8F"/>
    <w:rsid w:val="000D316D"/>
    <w:rsid w:val="000D481F"/>
    <w:rsid w:val="000D6D97"/>
    <w:rsid w:val="000D7830"/>
    <w:rsid w:val="000E0415"/>
    <w:rsid w:val="000E772F"/>
    <w:rsid w:val="000F0347"/>
    <w:rsid w:val="000F24D4"/>
    <w:rsid w:val="000F52D6"/>
    <w:rsid w:val="000F6A20"/>
    <w:rsid w:val="001016F4"/>
    <w:rsid w:val="0010461A"/>
    <w:rsid w:val="00104E49"/>
    <w:rsid w:val="001072D1"/>
    <w:rsid w:val="00114BFD"/>
    <w:rsid w:val="00115303"/>
    <w:rsid w:val="00117787"/>
    <w:rsid w:val="00117D0D"/>
    <w:rsid w:val="001207BB"/>
    <w:rsid w:val="00120B41"/>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33FB"/>
    <w:rsid w:val="00163A1B"/>
    <w:rsid w:val="00165735"/>
    <w:rsid w:val="001657D3"/>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7113"/>
    <w:rsid w:val="001A7908"/>
    <w:rsid w:val="001B05DC"/>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0DCB"/>
    <w:rsid w:val="001E175B"/>
    <w:rsid w:val="001E435D"/>
    <w:rsid w:val="001E797C"/>
    <w:rsid w:val="002015A3"/>
    <w:rsid w:val="002062DE"/>
    <w:rsid w:val="00207304"/>
    <w:rsid w:val="00211B12"/>
    <w:rsid w:val="00211B28"/>
    <w:rsid w:val="00211E0B"/>
    <w:rsid w:val="00212ED2"/>
    <w:rsid w:val="0021481D"/>
    <w:rsid w:val="00216539"/>
    <w:rsid w:val="00216B28"/>
    <w:rsid w:val="00221542"/>
    <w:rsid w:val="00221589"/>
    <w:rsid w:val="00221AC2"/>
    <w:rsid w:val="00224CD9"/>
    <w:rsid w:val="0022724D"/>
    <w:rsid w:val="002309A7"/>
    <w:rsid w:val="0023231C"/>
    <w:rsid w:val="00235381"/>
    <w:rsid w:val="002363DF"/>
    <w:rsid w:val="00236EE7"/>
    <w:rsid w:val="0023778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11B7"/>
    <w:rsid w:val="002725CA"/>
    <w:rsid w:val="00273A92"/>
    <w:rsid w:val="002766A5"/>
    <w:rsid w:val="00277896"/>
    <w:rsid w:val="00280EB7"/>
    <w:rsid w:val="00281F8C"/>
    <w:rsid w:val="00282699"/>
    <w:rsid w:val="00290234"/>
    <w:rsid w:val="002905C1"/>
    <w:rsid w:val="0029239D"/>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F9B"/>
    <w:rsid w:val="002B786A"/>
    <w:rsid w:val="002C2E9A"/>
    <w:rsid w:val="002C7F25"/>
    <w:rsid w:val="002D2D04"/>
    <w:rsid w:val="002D44DB"/>
    <w:rsid w:val="002D5A85"/>
    <w:rsid w:val="002D5C7D"/>
    <w:rsid w:val="002E35BB"/>
    <w:rsid w:val="002E48FA"/>
    <w:rsid w:val="002F1760"/>
    <w:rsid w:val="002F415D"/>
    <w:rsid w:val="002F4CCA"/>
    <w:rsid w:val="002F68FD"/>
    <w:rsid w:val="003001B0"/>
    <w:rsid w:val="00301284"/>
    <w:rsid w:val="003107FA"/>
    <w:rsid w:val="00311991"/>
    <w:rsid w:val="00313AC2"/>
    <w:rsid w:val="00313B8C"/>
    <w:rsid w:val="00315D73"/>
    <w:rsid w:val="00316FF9"/>
    <w:rsid w:val="003173F6"/>
    <w:rsid w:val="00321716"/>
    <w:rsid w:val="003229D8"/>
    <w:rsid w:val="003244D9"/>
    <w:rsid w:val="00326586"/>
    <w:rsid w:val="00327D0A"/>
    <w:rsid w:val="00335175"/>
    <w:rsid w:val="00336B18"/>
    <w:rsid w:val="00337A32"/>
    <w:rsid w:val="00340E2C"/>
    <w:rsid w:val="003517C3"/>
    <w:rsid w:val="0035235A"/>
    <w:rsid w:val="00355502"/>
    <w:rsid w:val="00356BC7"/>
    <w:rsid w:val="00357A20"/>
    <w:rsid w:val="00360AC5"/>
    <w:rsid w:val="00365AA6"/>
    <w:rsid w:val="003661A1"/>
    <w:rsid w:val="00370E40"/>
    <w:rsid w:val="00372F06"/>
    <w:rsid w:val="00374B43"/>
    <w:rsid w:val="00382452"/>
    <w:rsid w:val="00384A0B"/>
    <w:rsid w:val="00391647"/>
    <w:rsid w:val="00391A13"/>
    <w:rsid w:val="0039260F"/>
    <w:rsid w:val="0039277A"/>
    <w:rsid w:val="003929EA"/>
    <w:rsid w:val="00393B99"/>
    <w:rsid w:val="0039517B"/>
    <w:rsid w:val="00396F6A"/>
    <w:rsid w:val="003972E0"/>
    <w:rsid w:val="003A1EC2"/>
    <w:rsid w:val="003A52D7"/>
    <w:rsid w:val="003A5A16"/>
    <w:rsid w:val="003A753E"/>
    <w:rsid w:val="003B0C98"/>
    <w:rsid w:val="003B236E"/>
    <w:rsid w:val="003B4EAD"/>
    <w:rsid w:val="003B5166"/>
    <w:rsid w:val="003C0657"/>
    <w:rsid w:val="003C18C9"/>
    <w:rsid w:val="003C2CC4"/>
    <w:rsid w:val="003C4369"/>
    <w:rsid w:val="003C48C7"/>
    <w:rsid w:val="003C655D"/>
    <w:rsid w:val="003C6CFB"/>
    <w:rsid w:val="003C7BB3"/>
    <w:rsid w:val="003D17E1"/>
    <w:rsid w:val="003D1BF8"/>
    <w:rsid w:val="003D23B5"/>
    <w:rsid w:val="003D293B"/>
    <w:rsid w:val="003D2F59"/>
    <w:rsid w:val="003D4B23"/>
    <w:rsid w:val="003D59CF"/>
    <w:rsid w:val="003E6A6E"/>
    <w:rsid w:val="003F23A4"/>
    <w:rsid w:val="003F3A8A"/>
    <w:rsid w:val="003F54D8"/>
    <w:rsid w:val="003F5B52"/>
    <w:rsid w:val="00400408"/>
    <w:rsid w:val="004021B7"/>
    <w:rsid w:val="00403EC6"/>
    <w:rsid w:val="00406A80"/>
    <w:rsid w:val="00406CD4"/>
    <w:rsid w:val="00410600"/>
    <w:rsid w:val="004108CE"/>
    <w:rsid w:val="004120FC"/>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2FD6"/>
    <w:rsid w:val="00454036"/>
    <w:rsid w:val="00454B6A"/>
    <w:rsid w:val="004562AA"/>
    <w:rsid w:val="00460B22"/>
    <w:rsid w:val="004624DA"/>
    <w:rsid w:val="0046443A"/>
    <w:rsid w:val="00464FD2"/>
    <w:rsid w:val="004653B3"/>
    <w:rsid w:val="004654C4"/>
    <w:rsid w:val="004656A9"/>
    <w:rsid w:val="0046668F"/>
    <w:rsid w:val="0046773D"/>
    <w:rsid w:val="0046788D"/>
    <w:rsid w:val="00474BB3"/>
    <w:rsid w:val="004814C2"/>
    <w:rsid w:val="004822C0"/>
    <w:rsid w:val="0048304D"/>
    <w:rsid w:val="00484A9B"/>
    <w:rsid w:val="0049065C"/>
    <w:rsid w:val="00491861"/>
    <w:rsid w:val="0049211A"/>
    <w:rsid w:val="00492AF9"/>
    <w:rsid w:val="00493651"/>
    <w:rsid w:val="00494C77"/>
    <w:rsid w:val="00497291"/>
    <w:rsid w:val="00497711"/>
    <w:rsid w:val="004977C9"/>
    <w:rsid w:val="004A004F"/>
    <w:rsid w:val="004A3C15"/>
    <w:rsid w:val="004A52F4"/>
    <w:rsid w:val="004A5F27"/>
    <w:rsid w:val="004B25F8"/>
    <w:rsid w:val="004B2C9D"/>
    <w:rsid w:val="004B5939"/>
    <w:rsid w:val="004B73D6"/>
    <w:rsid w:val="004B7537"/>
    <w:rsid w:val="004B777B"/>
    <w:rsid w:val="004B7DA1"/>
    <w:rsid w:val="004C0BF6"/>
    <w:rsid w:val="004C39D0"/>
    <w:rsid w:val="004C4F1A"/>
    <w:rsid w:val="004C6D6D"/>
    <w:rsid w:val="004D27A5"/>
    <w:rsid w:val="004E0C5D"/>
    <w:rsid w:val="004E2CEA"/>
    <w:rsid w:val="004E460D"/>
    <w:rsid w:val="004E5DE8"/>
    <w:rsid w:val="004E71A3"/>
    <w:rsid w:val="004F22A9"/>
    <w:rsid w:val="004F3C94"/>
    <w:rsid w:val="004F4240"/>
    <w:rsid w:val="004F6D33"/>
    <w:rsid w:val="004F6DF4"/>
    <w:rsid w:val="004F7738"/>
    <w:rsid w:val="004F77CD"/>
    <w:rsid w:val="0050042A"/>
    <w:rsid w:val="00503D59"/>
    <w:rsid w:val="00504855"/>
    <w:rsid w:val="00507CF1"/>
    <w:rsid w:val="005110DD"/>
    <w:rsid w:val="005134A0"/>
    <w:rsid w:val="00522177"/>
    <w:rsid w:val="005241A9"/>
    <w:rsid w:val="00526AFD"/>
    <w:rsid w:val="00527910"/>
    <w:rsid w:val="005318BF"/>
    <w:rsid w:val="00532D57"/>
    <w:rsid w:val="00534D16"/>
    <w:rsid w:val="005420F2"/>
    <w:rsid w:val="00542505"/>
    <w:rsid w:val="005434D7"/>
    <w:rsid w:val="0054380E"/>
    <w:rsid w:val="00547029"/>
    <w:rsid w:val="005470EF"/>
    <w:rsid w:val="005475D4"/>
    <w:rsid w:val="00552CEE"/>
    <w:rsid w:val="00555CDB"/>
    <w:rsid w:val="00555FEA"/>
    <w:rsid w:val="0056140D"/>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682C"/>
    <w:rsid w:val="00597048"/>
    <w:rsid w:val="005A3F48"/>
    <w:rsid w:val="005A6020"/>
    <w:rsid w:val="005A6301"/>
    <w:rsid w:val="005A64DD"/>
    <w:rsid w:val="005B09F0"/>
    <w:rsid w:val="005B0CED"/>
    <w:rsid w:val="005B3DB3"/>
    <w:rsid w:val="005B528A"/>
    <w:rsid w:val="005B6088"/>
    <w:rsid w:val="005C12D2"/>
    <w:rsid w:val="005C3490"/>
    <w:rsid w:val="005C4CB5"/>
    <w:rsid w:val="005D06F3"/>
    <w:rsid w:val="005D0C6C"/>
    <w:rsid w:val="005D1BB4"/>
    <w:rsid w:val="005D2A88"/>
    <w:rsid w:val="005E010D"/>
    <w:rsid w:val="005E0BF6"/>
    <w:rsid w:val="005E2425"/>
    <w:rsid w:val="005E28E0"/>
    <w:rsid w:val="005E3563"/>
    <w:rsid w:val="005E3AAD"/>
    <w:rsid w:val="005E5946"/>
    <w:rsid w:val="005E64CA"/>
    <w:rsid w:val="005E75CA"/>
    <w:rsid w:val="005F1A5A"/>
    <w:rsid w:val="005F3A39"/>
    <w:rsid w:val="005F5C2F"/>
    <w:rsid w:val="005F6EEB"/>
    <w:rsid w:val="005F7BB1"/>
    <w:rsid w:val="006003ED"/>
    <w:rsid w:val="00601F8F"/>
    <w:rsid w:val="00602490"/>
    <w:rsid w:val="00603E3C"/>
    <w:rsid w:val="0060673A"/>
    <w:rsid w:val="00611DFE"/>
    <w:rsid w:val="00611FC4"/>
    <w:rsid w:val="00612812"/>
    <w:rsid w:val="006147E0"/>
    <w:rsid w:val="006176FB"/>
    <w:rsid w:val="006212CC"/>
    <w:rsid w:val="006216A1"/>
    <w:rsid w:val="00626B06"/>
    <w:rsid w:val="006279AC"/>
    <w:rsid w:val="0063419C"/>
    <w:rsid w:val="00635381"/>
    <w:rsid w:val="00636986"/>
    <w:rsid w:val="00636F58"/>
    <w:rsid w:val="00637542"/>
    <w:rsid w:val="006404CB"/>
    <w:rsid w:val="00640B26"/>
    <w:rsid w:val="00641194"/>
    <w:rsid w:val="00644BE5"/>
    <w:rsid w:val="00645A0B"/>
    <w:rsid w:val="006500BA"/>
    <w:rsid w:val="006506DB"/>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906FF"/>
    <w:rsid w:val="00690CD6"/>
    <w:rsid w:val="00691194"/>
    <w:rsid w:val="006A098A"/>
    <w:rsid w:val="006A3932"/>
    <w:rsid w:val="006A4684"/>
    <w:rsid w:val="006A53DC"/>
    <w:rsid w:val="006A63E3"/>
    <w:rsid w:val="006A7392"/>
    <w:rsid w:val="006B083A"/>
    <w:rsid w:val="006B1148"/>
    <w:rsid w:val="006B1C55"/>
    <w:rsid w:val="006C0D34"/>
    <w:rsid w:val="006C251B"/>
    <w:rsid w:val="006C2F7E"/>
    <w:rsid w:val="006C5EBF"/>
    <w:rsid w:val="006D0F63"/>
    <w:rsid w:val="006D3560"/>
    <w:rsid w:val="006E2DD6"/>
    <w:rsid w:val="006E3B65"/>
    <w:rsid w:val="006E4E78"/>
    <w:rsid w:val="006E564B"/>
    <w:rsid w:val="006E6B76"/>
    <w:rsid w:val="007025C0"/>
    <w:rsid w:val="007032D3"/>
    <w:rsid w:val="00706803"/>
    <w:rsid w:val="00707F04"/>
    <w:rsid w:val="00711498"/>
    <w:rsid w:val="00711637"/>
    <w:rsid w:val="0071184D"/>
    <w:rsid w:val="007125B8"/>
    <w:rsid w:val="00714F4F"/>
    <w:rsid w:val="0071611E"/>
    <w:rsid w:val="00716EB1"/>
    <w:rsid w:val="0072170F"/>
    <w:rsid w:val="00723C85"/>
    <w:rsid w:val="0072632A"/>
    <w:rsid w:val="00727720"/>
    <w:rsid w:val="00727F27"/>
    <w:rsid w:val="00734B63"/>
    <w:rsid w:val="00734F20"/>
    <w:rsid w:val="00736A58"/>
    <w:rsid w:val="00736E6A"/>
    <w:rsid w:val="00741F59"/>
    <w:rsid w:val="007427C1"/>
    <w:rsid w:val="00742BA1"/>
    <w:rsid w:val="00745598"/>
    <w:rsid w:val="0074697D"/>
    <w:rsid w:val="007510F5"/>
    <w:rsid w:val="00754F09"/>
    <w:rsid w:val="00755EBE"/>
    <w:rsid w:val="0075661B"/>
    <w:rsid w:val="00757C56"/>
    <w:rsid w:val="00761619"/>
    <w:rsid w:val="0076177C"/>
    <w:rsid w:val="00763AE6"/>
    <w:rsid w:val="00763C33"/>
    <w:rsid w:val="00766322"/>
    <w:rsid w:val="00767680"/>
    <w:rsid w:val="00770621"/>
    <w:rsid w:val="00770BCD"/>
    <w:rsid w:val="00771904"/>
    <w:rsid w:val="00772A33"/>
    <w:rsid w:val="00773353"/>
    <w:rsid w:val="00773ED7"/>
    <w:rsid w:val="00774129"/>
    <w:rsid w:val="00774E8F"/>
    <w:rsid w:val="00774EAA"/>
    <w:rsid w:val="0077553A"/>
    <w:rsid w:val="00776C93"/>
    <w:rsid w:val="00777CCB"/>
    <w:rsid w:val="00777E41"/>
    <w:rsid w:val="0078123B"/>
    <w:rsid w:val="00781B57"/>
    <w:rsid w:val="00786434"/>
    <w:rsid w:val="00787007"/>
    <w:rsid w:val="00787961"/>
    <w:rsid w:val="00790791"/>
    <w:rsid w:val="00794292"/>
    <w:rsid w:val="00796F36"/>
    <w:rsid w:val="007978E7"/>
    <w:rsid w:val="007A026F"/>
    <w:rsid w:val="007A2CDB"/>
    <w:rsid w:val="007A334C"/>
    <w:rsid w:val="007A38EF"/>
    <w:rsid w:val="007A44D6"/>
    <w:rsid w:val="007A62EC"/>
    <w:rsid w:val="007A737C"/>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F4B"/>
    <w:rsid w:val="007C644D"/>
    <w:rsid w:val="007D0C74"/>
    <w:rsid w:val="007D1406"/>
    <w:rsid w:val="007D220C"/>
    <w:rsid w:val="007D2AC1"/>
    <w:rsid w:val="007D384C"/>
    <w:rsid w:val="007D5760"/>
    <w:rsid w:val="007D7BC6"/>
    <w:rsid w:val="007E277E"/>
    <w:rsid w:val="007E4BD3"/>
    <w:rsid w:val="007E5C1B"/>
    <w:rsid w:val="007E5D7C"/>
    <w:rsid w:val="007F10BF"/>
    <w:rsid w:val="007F2A54"/>
    <w:rsid w:val="007F5104"/>
    <w:rsid w:val="007F6611"/>
    <w:rsid w:val="007F67C2"/>
    <w:rsid w:val="00800024"/>
    <w:rsid w:val="008008BF"/>
    <w:rsid w:val="008037A2"/>
    <w:rsid w:val="0080420D"/>
    <w:rsid w:val="008056D6"/>
    <w:rsid w:val="00806656"/>
    <w:rsid w:val="008071B7"/>
    <w:rsid w:val="00815E91"/>
    <w:rsid w:val="00816582"/>
    <w:rsid w:val="008175E9"/>
    <w:rsid w:val="00820A2D"/>
    <w:rsid w:val="0082224B"/>
    <w:rsid w:val="008242D7"/>
    <w:rsid w:val="008247E7"/>
    <w:rsid w:val="00826C09"/>
    <w:rsid w:val="0083043E"/>
    <w:rsid w:val="0083055C"/>
    <w:rsid w:val="0083069A"/>
    <w:rsid w:val="00831B2F"/>
    <w:rsid w:val="00832A1D"/>
    <w:rsid w:val="008330A1"/>
    <w:rsid w:val="00833994"/>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87029"/>
    <w:rsid w:val="00892591"/>
    <w:rsid w:val="008979B1"/>
    <w:rsid w:val="008A0B75"/>
    <w:rsid w:val="008A1542"/>
    <w:rsid w:val="008A490A"/>
    <w:rsid w:val="008A6B25"/>
    <w:rsid w:val="008A6C4F"/>
    <w:rsid w:val="008A7679"/>
    <w:rsid w:val="008A7AB3"/>
    <w:rsid w:val="008A7E0F"/>
    <w:rsid w:val="008B65FB"/>
    <w:rsid w:val="008C20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2101"/>
    <w:rsid w:val="008F2D9A"/>
    <w:rsid w:val="008F44B8"/>
    <w:rsid w:val="008F4FF4"/>
    <w:rsid w:val="008F504A"/>
    <w:rsid w:val="008F5C0B"/>
    <w:rsid w:val="0090092A"/>
    <w:rsid w:val="00900CE1"/>
    <w:rsid w:val="00902700"/>
    <w:rsid w:val="00903FF9"/>
    <w:rsid w:val="009045EE"/>
    <w:rsid w:val="00904EBC"/>
    <w:rsid w:val="0090535C"/>
    <w:rsid w:val="00906C3D"/>
    <w:rsid w:val="0091056A"/>
    <w:rsid w:val="00912044"/>
    <w:rsid w:val="00923019"/>
    <w:rsid w:val="00924492"/>
    <w:rsid w:val="00924B63"/>
    <w:rsid w:val="00925C7C"/>
    <w:rsid w:val="0093487F"/>
    <w:rsid w:val="009363B6"/>
    <w:rsid w:val="00940036"/>
    <w:rsid w:val="00940F46"/>
    <w:rsid w:val="00941ECC"/>
    <w:rsid w:val="00941FFD"/>
    <w:rsid w:val="00942487"/>
    <w:rsid w:val="00943C7D"/>
    <w:rsid w:val="00945A5D"/>
    <w:rsid w:val="00946A0D"/>
    <w:rsid w:val="009547DD"/>
    <w:rsid w:val="00954D3B"/>
    <w:rsid w:val="00955109"/>
    <w:rsid w:val="0095595D"/>
    <w:rsid w:val="00956AD7"/>
    <w:rsid w:val="0096156F"/>
    <w:rsid w:val="00963B67"/>
    <w:rsid w:val="00963CBA"/>
    <w:rsid w:val="00964682"/>
    <w:rsid w:val="00970059"/>
    <w:rsid w:val="009701ED"/>
    <w:rsid w:val="009710AB"/>
    <w:rsid w:val="00972A01"/>
    <w:rsid w:val="009736B9"/>
    <w:rsid w:val="00980BD7"/>
    <w:rsid w:val="00982F08"/>
    <w:rsid w:val="00983EC3"/>
    <w:rsid w:val="00984471"/>
    <w:rsid w:val="00985F37"/>
    <w:rsid w:val="009879EA"/>
    <w:rsid w:val="0099044A"/>
    <w:rsid w:val="009908A5"/>
    <w:rsid w:val="0099124E"/>
    <w:rsid w:val="00991261"/>
    <w:rsid w:val="00991CC2"/>
    <w:rsid w:val="009953D5"/>
    <w:rsid w:val="00996D7F"/>
    <w:rsid w:val="009A1D29"/>
    <w:rsid w:val="009A65D9"/>
    <w:rsid w:val="009A798B"/>
    <w:rsid w:val="009B78B2"/>
    <w:rsid w:val="009C09C9"/>
    <w:rsid w:val="009C3A32"/>
    <w:rsid w:val="009C5690"/>
    <w:rsid w:val="009C6394"/>
    <w:rsid w:val="009C6FE4"/>
    <w:rsid w:val="009D0E2A"/>
    <w:rsid w:val="009D0F0E"/>
    <w:rsid w:val="009D1AAE"/>
    <w:rsid w:val="009D634E"/>
    <w:rsid w:val="009E1560"/>
    <w:rsid w:val="009F0F06"/>
    <w:rsid w:val="009F10AB"/>
    <w:rsid w:val="009F1220"/>
    <w:rsid w:val="009F28BC"/>
    <w:rsid w:val="009F4FC5"/>
    <w:rsid w:val="00A002C1"/>
    <w:rsid w:val="00A0152E"/>
    <w:rsid w:val="00A05E7C"/>
    <w:rsid w:val="00A076EE"/>
    <w:rsid w:val="00A11954"/>
    <w:rsid w:val="00A12B58"/>
    <w:rsid w:val="00A1427D"/>
    <w:rsid w:val="00A14F4B"/>
    <w:rsid w:val="00A1790D"/>
    <w:rsid w:val="00A21BD5"/>
    <w:rsid w:val="00A233BB"/>
    <w:rsid w:val="00A235F1"/>
    <w:rsid w:val="00A23983"/>
    <w:rsid w:val="00A23F62"/>
    <w:rsid w:val="00A2460E"/>
    <w:rsid w:val="00A34B00"/>
    <w:rsid w:val="00A35D0C"/>
    <w:rsid w:val="00A3777A"/>
    <w:rsid w:val="00A378DF"/>
    <w:rsid w:val="00A43D4D"/>
    <w:rsid w:val="00A44269"/>
    <w:rsid w:val="00A44DD6"/>
    <w:rsid w:val="00A50077"/>
    <w:rsid w:val="00A53982"/>
    <w:rsid w:val="00A53AD4"/>
    <w:rsid w:val="00A54CA8"/>
    <w:rsid w:val="00A559E2"/>
    <w:rsid w:val="00A60196"/>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A510C"/>
    <w:rsid w:val="00AB1C15"/>
    <w:rsid w:val="00AB1DA6"/>
    <w:rsid w:val="00AB348D"/>
    <w:rsid w:val="00AB382F"/>
    <w:rsid w:val="00AB4CF1"/>
    <w:rsid w:val="00AC28AB"/>
    <w:rsid w:val="00AC353B"/>
    <w:rsid w:val="00AC5F60"/>
    <w:rsid w:val="00AD1151"/>
    <w:rsid w:val="00AD34EE"/>
    <w:rsid w:val="00AD77DF"/>
    <w:rsid w:val="00AD7C5F"/>
    <w:rsid w:val="00AD7C88"/>
    <w:rsid w:val="00AE23F5"/>
    <w:rsid w:val="00AE38A4"/>
    <w:rsid w:val="00AE3D48"/>
    <w:rsid w:val="00AE45DE"/>
    <w:rsid w:val="00AE792D"/>
    <w:rsid w:val="00AF04FA"/>
    <w:rsid w:val="00AF0878"/>
    <w:rsid w:val="00AF112B"/>
    <w:rsid w:val="00AF2F9D"/>
    <w:rsid w:val="00AF47AA"/>
    <w:rsid w:val="00AF6710"/>
    <w:rsid w:val="00B013E6"/>
    <w:rsid w:val="00B01F0D"/>
    <w:rsid w:val="00B027F5"/>
    <w:rsid w:val="00B036FE"/>
    <w:rsid w:val="00B04026"/>
    <w:rsid w:val="00B04D66"/>
    <w:rsid w:val="00B06AAF"/>
    <w:rsid w:val="00B10C19"/>
    <w:rsid w:val="00B1157C"/>
    <w:rsid w:val="00B14403"/>
    <w:rsid w:val="00B1501F"/>
    <w:rsid w:val="00B17166"/>
    <w:rsid w:val="00B22971"/>
    <w:rsid w:val="00B26710"/>
    <w:rsid w:val="00B26B3C"/>
    <w:rsid w:val="00B27E70"/>
    <w:rsid w:val="00B30179"/>
    <w:rsid w:val="00B304E1"/>
    <w:rsid w:val="00B3317B"/>
    <w:rsid w:val="00B37554"/>
    <w:rsid w:val="00B37AAE"/>
    <w:rsid w:val="00B40450"/>
    <w:rsid w:val="00B40A23"/>
    <w:rsid w:val="00B41384"/>
    <w:rsid w:val="00B4398E"/>
    <w:rsid w:val="00B44443"/>
    <w:rsid w:val="00B45BCD"/>
    <w:rsid w:val="00B46383"/>
    <w:rsid w:val="00B4782A"/>
    <w:rsid w:val="00B5392B"/>
    <w:rsid w:val="00B56472"/>
    <w:rsid w:val="00B56612"/>
    <w:rsid w:val="00B61C6F"/>
    <w:rsid w:val="00B63370"/>
    <w:rsid w:val="00B64D17"/>
    <w:rsid w:val="00B666B2"/>
    <w:rsid w:val="00B71E2B"/>
    <w:rsid w:val="00B73602"/>
    <w:rsid w:val="00B73DA8"/>
    <w:rsid w:val="00B74F7C"/>
    <w:rsid w:val="00B75E05"/>
    <w:rsid w:val="00B763CC"/>
    <w:rsid w:val="00B81E12"/>
    <w:rsid w:val="00B82563"/>
    <w:rsid w:val="00B829E9"/>
    <w:rsid w:val="00B8417C"/>
    <w:rsid w:val="00B84AAC"/>
    <w:rsid w:val="00B877E1"/>
    <w:rsid w:val="00B90F54"/>
    <w:rsid w:val="00B9125C"/>
    <w:rsid w:val="00B91CC3"/>
    <w:rsid w:val="00B920D4"/>
    <w:rsid w:val="00B92A0C"/>
    <w:rsid w:val="00B93068"/>
    <w:rsid w:val="00B934CF"/>
    <w:rsid w:val="00B94692"/>
    <w:rsid w:val="00BB02D9"/>
    <w:rsid w:val="00BB176D"/>
    <w:rsid w:val="00BB3B28"/>
    <w:rsid w:val="00BB3CA8"/>
    <w:rsid w:val="00BC0714"/>
    <w:rsid w:val="00BC43AB"/>
    <w:rsid w:val="00BC5CA8"/>
    <w:rsid w:val="00BC6FCC"/>
    <w:rsid w:val="00BC74E9"/>
    <w:rsid w:val="00BD2077"/>
    <w:rsid w:val="00BD3308"/>
    <w:rsid w:val="00BD6D5A"/>
    <w:rsid w:val="00BE1FF8"/>
    <w:rsid w:val="00BE382C"/>
    <w:rsid w:val="00BE50CA"/>
    <w:rsid w:val="00BE618E"/>
    <w:rsid w:val="00BF16FB"/>
    <w:rsid w:val="00BF1F83"/>
    <w:rsid w:val="00C015FE"/>
    <w:rsid w:val="00C0263F"/>
    <w:rsid w:val="00C03B44"/>
    <w:rsid w:val="00C05987"/>
    <w:rsid w:val="00C135D6"/>
    <w:rsid w:val="00C13A85"/>
    <w:rsid w:val="00C14370"/>
    <w:rsid w:val="00C17563"/>
    <w:rsid w:val="00C20EC0"/>
    <w:rsid w:val="00C218A4"/>
    <w:rsid w:val="00C241C4"/>
    <w:rsid w:val="00C246E2"/>
    <w:rsid w:val="00C31519"/>
    <w:rsid w:val="00C36D37"/>
    <w:rsid w:val="00C40803"/>
    <w:rsid w:val="00C415CF"/>
    <w:rsid w:val="00C42730"/>
    <w:rsid w:val="00C463DD"/>
    <w:rsid w:val="00C4684B"/>
    <w:rsid w:val="00C46D5B"/>
    <w:rsid w:val="00C476A8"/>
    <w:rsid w:val="00C52899"/>
    <w:rsid w:val="00C537D5"/>
    <w:rsid w:val="00C57EF0"/>
    <w:rsid w:val="00C61EEF"/>
    <w:rsid w:val="00C62F76"/>
    <w:rsid w:val="00C63D9D"/>
    <w:rsid w:val="00C65342"/>
    <w:rsid w:val="00C66D78"/>
    <w:rsid w:val="00C72B97"/>
    <w:rsid w:val="00C73462"/>
    <w:rsid w:val="00C737DA"/>
    <w:rsid w:val="00C745C3"/>
    <w:rsid w:val="00C81212"/>
    <w:rsid w:val="00C81FCB"/>
    <w:rsid w:val="00C84FF1"/>
    <w:rsid w:val="00C87478"/>
    <w:rsid w:val="00C91180"/>
    <w:rsid w:val="00C93C11"/>
    <w:rsid w:val="00C971F6"/>
    <w:rsid w:val="00CA049C"/>
    <w:rsid w:val="00CA381C"/>
    <w:rsid w:val="00CA4F3C"/>
    <w:rsid w:val="00CA74D3"/>
    <w:rsid w:val="00CB0187"/>
    <w:rsid w:val="00CB0B5F"/>
    <w:rsid w:val="00CB1EB6"/>
    <w:rsid w:val="00CB2158"/>
    <w:rsid w:val="00CB21E8"/>
    <w:rsid w:val="00CB2799"/>
    <w:rsid w:val="00CB2850"/>
    <w:rsid w:val="00CB3CEA"/>
    <w:rsid w:val="00CB6380"/>
    <w:rsid w:val="00CB740E"/>
    <w:rsid w:val="00CC2E38"/>
    <w:rsid w:val="00CC4CA6"/>
    <w:rsid w:val="00CD0009"/>
    <w:rsid w:val="00CD010F"/>
    <w:rsid w:val="00CD2888"/>
    <w:rsid w:val="00CD2CE2"/>
    <w:rsid w:val="00CD30EE"/>
    <w:rsid w:val="00CD3225"/>
    <w:rsid w:val="00CD35E8"/>
    <w:rsid w:val="00CD392C"/>
    <w:rsid w:val="00CD4C3C"/>
    <w:rsid w:val="00CD5022"/>
    <w:rsid w:val="00CD5526"/>
    <w:rsid w:val="00CD7A79"/>
    <w:rsid w:val="00CE09DE"/>
    <w:rsid w:val="00CE2D21"/>
    <w:rsid w:val="00CE33D5"/>
    <w:rsid w:val="00CE4083"/>
    <w:rsid w:val="00CE46BA"/>
    <w:rsid w:val="00CE4A8F"/>
    <w:rsid w:val="00CE52AD"/>
    <w:rsid w:val="00CE6B6A"/>
    <w:rsid w:val="00CE74ED"/>
    <w:rsid w:val="00CF02AD"/>
    <w:rsid w:val="00CF4FE1"/>
    <w:rsid w:val="00CF6F32"/>
    <w:rsid w:val="00CF7512"/>
    <w:rsid w:val="00CF778D"/>
    <w:rsid w:val="00D01017"/>
    <w:rsid w:val="00D02AD3"/>
    <w:rsid w:val="00D0631B"/>
    <w:rsid w:val="00D06C3A"/>
    <w:rsid w:val="00D13793"/>
    <w:rsid w:val="00D164BA"/>
    <w:rsid w:val="00D16C2F"/>
    <w:rsid w:val="00D179E7"/>
    <w:rsid w:val="00D2031B"/>
    <w:rsid w:val="00D208BF"/>
    <w:rsid w:val="00D24A58"/>
    <w:rsid w:val="00D25E8C"/>
    <w:rsid w:val="00D25FE2"/>
    <w:rsid w:val="00D27E89"/>
    <w:rsid w:val="00D35123"/>
    <w:rsid w:val="00D35ACD"/>
    <w:rsid w:val="00D37E80"/>
    <w:rsid w:val="00D40730"/>
    <w:rsid w:val="00D40D94"/>
    <w:rsid w:val="00D43252"/>
    <w:rsid w:val="00D46231"/>
    <w:rsid w:val="00D477C4"/>
    <w:rsid w:val="00D50B32"/>
    <w:rsid w:val="00D50DF8"/>
    <w:rsid w:val="00D5409C"/>
    <w:rsid w:val="00D56A6A"/>
    <w:rsid w:val="00D577EE"/>
    <w:rsid w:val="00D57C13"/>
    <w:rsid w:val="00D57FD9"/>
    <w:rsid w:val="00D610C1"/>
    <w:rsid w:val="00D6123A"/>
    <w:rsid w:val="00D6583F"/>
    <w:rsid w:val="00D658FA"/>
    <w:rsid w:val="00D67B83"/>
    <w:rsid w:val="00D730E3"/>
    <w:rsid w:val="00D73803"/>
    <w:rsid w:val="00D74C10"/>
    <w:rsid w:val="00D753D8"/>
    <w:rsid w:val="00D80B70"/>
    <w:rsid w:val="00D832A7"/>
    <w:rsid w:val="00D84E67"/>
    <w:rsid w:val="00D9274F"/>
    <w:rsid w:val="00D92BE0"/>
    <w:rsid w:val="00D95AC2"/>
    <w:rsid w:val="00D96248"/>
    <w:rsid w:val="00D96CC5"/>
    <w:rsid w:val="00D978C6"/>
    <w:rsid w:val="00D97B77"/>
    <w:rsid w:val="00D97D41"/>
    <w:rsid w:val="00DA498B"/>
    <w:rsid w:val="00DA6620"/>
    <w:rsid w:val="00DA67AD"/>
    <w:rsid w:val="00DA7D8F"/>
    <w:rsid w:val="00DA7E44"/>
    <w:rsid w:val="00DB30D4"/>
    <w:rsid w:val="00DB39FA"/>
    <w:rsid w:val="00DB6D56"/>
    <w:rsid w:val="00DB7A95"/>
    <w:rsid w:val="00DD1E65"/>
    <w:rsid w:val="00DD3F15"/>
    <w:rsid w:val="00DD42A0"/>
    <w:rsid w:val="00DD725C"/>
    <w:rsid w:val="00DE15E0"/>
    <w:rsid w:val="00DE1EFB"/>
    <w:rsid w:val="00DE236F"/>
    <w:rsid w:val="00DE2969"/>
    <w:rsid w:val="00DE3ECB"/>
    <w:rsid w:val="00DE41F2"/>
    <w:rsid w:val="00DE4413"/>
    <w:rsid w:val="00DE4785"/>
    <w:rsid w:val="00DE5A89"/>
    <w:rsid w:val="00DE7267"/>
    <w:rsid w:val="00DF0A4D"/>
    <w:rsid w:val="00DF193F"/>
    <w:rsid w:val="00DF3039"/>
    <w:rsid w:val="00DF3A04"/>
    <w:rsid w:val="00DF4518"/>
    <w:rsid w:val="00DF69A6"/>
    <w:rsid w:val="00E02BF9"/>
    <w:rsid w:val="00E03260"/>
    <w:rsid w:val="00E07210"/>
    <w:rsid w:val="00E076A6"/>
    <w:rsid w:val="00E130AB"/>
    <w:rsid w:val="00E160F2"/>
    <w:rsid w:val="00E16467"/>
    <w:rsid w:val="00E1679E"/>
    <w:rsid w:val="00E21F99"/>
    <w:rsid w:val="00E239A0"/>
    <w:rsid w:val="00E2426B"/>
    <w:rsid w:val="00E247BA"/>
    <w:rsid w:val="00E3141C"/>
    <w:rsid w:val="00E32EF6"/>
    <w:rsid w:val="00E33D2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1DC3"/>
    <w:rsid w:val="00E631BA"/>
    <w:rsid w:val="00E631FE"/>
    <w:rsid w:val="00E63481"/>
    <w:rsid w:val="00E63DE8"/>
    <w:rsid w:val="00E64C9C"/>
    <w:rsid w:val="00E6613A"/>
    <w:rsid w:val="00E7063A"/>
    <w:rsid w:val="00E7260F"/>
    <w:rsid w:val="00E730D8"/>
    <w:rsid w:val="00E81230"/>
    <w:rsid w:val="00E81454"/>
    <w:rsid w:val="00E82A4A"/>
    <w:rsid w:val="00E8535A"/>
    <w:rsid w:val="00E859FF"/>
    <w:rsid w:val="00E864BE"/>
    <w:rsid w:val="00E90647"/>
    <w:rsid w:val="00E90B62"/>
    <w:rsid w:val="00E9396C"/>
    <w:rsid w:val="00E96630"/>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C7D42"/>
    <w:rsid w:val="00ED2B14"/>
    <w:rsid w:val="00ED3508"/>
    <w:rsid w:val="00ED3F6F"/>
    <w:rsid w:val="00ED7377"/>
    <w:rsid w:val="00ED769C"/>
    <w:rsid w:val="00ED7A2A"/>
    <w:rsid w:val="00ED7B73"/>
    <w:rsid w:val="00EE0EA7"/>
    <w:rsid w:val="00EE2966"/>
    <w:rsid w:val="00EE30CB"/>
    <w:rsid w:val="00EE4D59"/>
    <w:rsid w:val="00EE73C3"/>
    <w:rsid w:val="00EF1D7F"/>
    <w:rsid w:val="00EF4AAC"/>
    <w:rsid w:val="00EF5645"/>
    <w:rsid w:val="00EF7E61"/>
    <w:rsid w:val="00F01C57"/>
    <w:rsid w:val="00F03FA2"/>
    <w:rsid w:val="00F05283"/>
    <w:rsid w:val="00F0579D"/>
    <w:rsid w:val="00F07537"/>
    <w:rsid w:val="00F07E12"/>
    <w:rsid w:val="00F1150D"/>
    <w:rsid w:val="00F11F5E"/>
    <w:rsid w:val="00F1200D"/>
    <w:rsid w:val="00F14F86"/>
    <w:rsid w:val="00F164C7"/>
    <w:rsid w:val="00F16FE9"/>
    <w:rsid w:val="00F2145E"/>
    <w:rsid w:val="00F21A22"/>
    <w:rsid w:val="00F22D71"/>
    <w:rsid w:val="00F257D1"/>
    <w:rsid w:val="00F30A8A"/>
    <w:rsid w:val="00F34267"/>
    <w:rsid w:val="00F34EBD"/>
    <w:rsid w:val="00F3574D"/>
    <w:rsid w:val="00F40295"/>
    <w:rsid w:val="00F40E75"/>
    <w:rsid w:val="00F412D3"/>
    <w:rsid w:val="00F444E3"/>
    <w:rsid w:val="00F5087E"/>
    <w:rsid w:val="00F510D1"/>
    <w:rsid w:val="00F51BAB"/>
    <w:rsid w:val="00F535BE"/>
    <w:rsid w:val="00F538F5"/>
    <w:rsid w:val="00F54674"/>
    <w:rsid w:val="00F56336"/>
    <w:rsid w:val="00F5743B"/>
    <w:rsid w:val="00F57685"/>
    <w:rsid w:val="00F60FC0"/>
    <w:rsid w:val="00F63F63"/>
    <w:rsid w:val="00F64C95"/>
    <w:rsid w:val="00F742D7"/>
    <w:rsid w:val="00F75E96"/>
    <w:rsid w:val="00F87B50"/>
    <w:rsid w:val="00F9439A"/>
    <w:rsid w:val="00FA00A0"/>
    <w:rsid w:val="00FA02CA"/>
    <w:rsid w:val="00FA032F"/>
    <w:rsid w:val="00FA3FB7"/>
    <w:rsid w:val="00FA4E44"/>
    <w:rsid w:val="00FA5D08"/>
    <w:rsid w:val="00FA6FA8"/>
    <w:rsid w:val="00FB2CDB"/>
    <w:rsid w:val="00FB5A37"/>
    <w:rsid w:val="00FB7793"/>
    <w:rsid w:val="00FC18AA"/>
    <w:rsid w:val="00FC215C"/>
    <w:rsid w:val="00FC3E63"/>
    <w:rsid w:val="00FC6351"/>
    <w:rsid w:val="00FC68B7"/>
    <w:rsid w:val="00FD053A"/>
    <w:rsid w:val="00FD3C5D"/>
    <w:rsid w:val="00FD3E70"/>
    <w:rsid w:val="00FD6B2B"/>
    <w:rsid w:val="00FD6D88"/>
    <w:rsid w:val="00FE2A4F"/>
    <w:rsid w:val="00FE326D"/>
    <w:rsid w:val="00FE3EEA"/>
    <w:rsid w:val="00FE4618"/>
    <w:rsid w:val="00FF03BB"/>
    <w:rsid w:val="00FF071A"/>
    <w:rsid w:val="00FF1792"/>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568</Words>
  <Characters>3243</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noel.hsu@orica.com</dc:creator>
  <cp:lastModifiedBy>Laurence Berthet</cp:lastModifiedBy>
  <cp:revision>3</cp:revision>
  <cp:lastPrinted>2021-06-15T10:55:00Z</cp:lastPrinted>
  <dcterms:created xsi:type="dcterms:W3CDTF">2021-06-30T07:12:00Z</dcterms:created>
  <dcterms:modified xsi:type="dcterms:W3CDTF">2021-06-30T07:12:00Z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