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F3627C" w14:textId="6682C4F3" w:rsidR="00CF0682" w:rsidRPr="00AB786C" w:rsidRDefault="00CF0682" w:rsidP="00C24E4D">
      <w:pPr>
        <w:pStyle w:val="HChG"/>
        <w:tabs>
          <w:tab w:val="clear" w:pos="851"/>
        </w:tabs>
        <w:spacing w:before="0" w:after="0"/>
        <w:ind w:left="0" w:right="-1" w:firstLine="0"/>
        <w:jc w:val="center"/>
      </w:pPr>
      <w:r>
        <w:rPr>
          <w:bCs/>
        </w:rPr>
        <w:t>Призыв к действиям для улучшения цифровизации на</w:t>
      </w:r>
      <w:r>
        <w:rPr>
          <w:bCs/>
          <w:lang w:val="en-US"/>
        </w:rPr>
        <w:t> </w:t>
      </w:r>
      <w:r>
        <w:rPr>
          <w:bCs/>
        </w:rPr>
        <w:t>основе использования стандартов Центра Организации Объединенных Наций по упрощению процедур торговли и электронным деловым операциям</w:t>
      </w:r>
    </w:p>
    <w:p w14:paraId="087DDC7E" w14:textId="3B8C8EDA" w:rsidR="00CF0682" w:rsidRDefault="00CF0682" w:rsidP="00C24E4D">
      <w:pPr>
        <w:pStyle w:val="HChG"/>
        <w:spacing w:before="0" w:after="120"/>
        <w:ind w:left="0" w:right="0" w:firstLine="0"/>
        <w:jc w:val="center"/>
      </w:pPr>
      <w:r w:rsidRPr="00EC3A6F">
        <w:t>Шаблон для представления информации о</w:t>
      </w:r>
      <w:r w:rsidR="00EC3A6F">
        <w:t> </w:t>
      </w:r>
      <w:r w:rsidRPr="00EC3A6F">
        <w:t>действиях</w:t>
      </w:r>
    </w:p>
    <w:p w14:paraId="1A510D53" w14:textId="34836B79" w:rsidR="003D77C7" w:rsidRPr="009E68F3" w:rsidRDefault="009E68F3" w:rsidP="009E68F3">
      <w:pPr>
        <w:jc w:val="center"/>
        <w:rPr>
          <w:i/>
          <w:iCs/>
          <w:lang w:eastAsia="ru-RU"/>
        </w:rPr>
      </w:pPr>
      <w:r w:rsidRPr="009E68F3">
        <w:rPr>
          <w:i/>
          <w:iCs/>
          <w:lang w:eastAsia="ru-RU"/>
        </w:rPr>
        <w:t xml:space="preserve">Отправляйте материалы по адресу: </w:t>
      </w:r>
      <w:r w:rsidRPr="009E68F3">
        <w:rPr>
          <w:i/>
          <w:iCs/>
          <w:lang w:val="fr-FR" w:eastAsia="ru-RU"/>
        </w:rPr>
        <w:t>UNCEFACT</w:t>
      </w:r>
      <w:r w:rsidRPr="009E68F3">
        <w:rPr>
          <w:i/>
          <w:iCs/>
          <w:lang w:eastAsia="ru-RU"/>
        </w:rPr>
        <w:t>@</w:t>
      </w:r>
      <w:r w:rsidRPr="009E68F3">
        <w:rPr>
          <w:i/>
          <w:iCs/>
          <w:lang w:val="fr-FR" w:eastAsia="ru-RU"/>
        </w:rPr>
        <w:t>un</w:t>
      </w:r>
      <w:r w:rsidRPr="009E68F3">
        <w:rPr>
          <w:i/>
          <w:iCs/>
          <w:lang w:eastAsia="ru-RU"/>
        </w:rPr>
        <w:t>.</w:t>
      </w:r>
      <w:proofErr w:type="spellStart"/>
      <w:r w:rsidRPr="009E68F3">
        <w:rPr>
          <w:i/>
          <w:iCs/>
          <w:lang w:val="fr-FR" w:eastAsia="ru-RU"/>
        </w:rPr>
        <w:t>org</w:t>
      </w:r>
      <w:proofErr w:type="spellEnd"/>
    </w:p>
    <w:p w14:paraId="64D9B9F2" w14:textId="77777777" w:rsidR="003D77C7" w:rsidRPr="003D77C7" w:rsidRDefault="003D77C7" w:rsidP="003D77C7">
      <w:pPr>
        <w:rPr>
          <w:lang w:eastAsia="ru-RU"/>
        </w:rPr>
      </w:pP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3207"/>
        <w:gridCol w:w="3207"/>
        <w:gridCol w:w="3208"/>
      </w:tblGrid>
      <w:tr w:rsidR="00CF0682" w:rsidRPr="005033E6" w14:paraId="0191AD64" w14:textId="77777777" w:rsidTr="00CF0FCB">
        <w:tc>
          <w:tcPr>
            <w:tcW w:w="6414" w:type="dxa"/>
            <w:gridSpan w:val="2"/>
          </w:tcPr>
          <w:p w14:paraId="5F807988" w14:textId="77777777" w:rsidR="00CF0682" w:rsidRPr="00A31FE7" w:rsidRDefault="00CF0682" w:rsidP="00CF0FCB">
            <w:pPr>
              <w:pStyle w:val="SingleTxtG"/>
              <w:spacing w:after="0" w:line="240" w:lineRule="auto"/>
              <w:ind w:left="0" w:right="0"/>
              <w:jc w:val="left"/>
              <w:rPr>
                <w:b/>
                <w:bCs/>
              </w:rPr>
            </w:pPr>
            <w:r w:rsidRPr="00A31FE7">
              <w:rPr>
                <w:b/>
                <w:bCs/>
              </w:rPr>
              <w:t>1. Страна, организация, компания</w:t>
            </w:r>
          </w:p>
        </w:tc>
        <w:tc>
          <w:tcPr>
            <w:tcW w:w="3208" w:type="dxa"/>
          </w:tcPr>
          <w:p w14:paraId="5EC3333E" w14:textId="77777777" w:rsidR="00CF0682" w:rsidRPr="00A31FE7" w:rsidRDefault="00CF0682" w:rsidP="00CF0FCB">
            <w:pPr>
              <w:pStyle w:val="SingleTxtG"/>
              <w:spacing w:after="0" w:line="240" w:lineRule="auto"/>
              <w:ind w:left="0" w:right="0"/>
              <w:jc w:val="left"/>
              <w:rPr>
                <w:b/>
                <w:bCs/>
              </w:rPr>
            </w:pPr>
            <w:r w:rsidRPr="00A31FE7">
              <w:rPr>
                <w:b/>
                <w:bCs/>
              </w:rPr>
              <w:t>2. Число сотрудников</w:t>
            </w:r>
          </w:p>
        </w:tc>
      </w:tr>
      <w:tr w:rsidR="00CF0682" w:rsidRPr="005033E6" w14:paraId="1E99BD5C" w14:textId="77777777" w:rsidTr="00CF0FCB">
        <w:trPr>
          <w:trHeight w:val="567"/>
        </w:trPr>
        <w:tc>
          <w:tcPr>
            <w:tcW w:w="6414" w:type="dxa"/>
            <w:gridSpan w:val="2"/>
            <w:vAlign w:val="center"/>
          </w:tcPr>
          <w:p w14:paraId="4CB57CF7" w14:textId="77777777" w:rsidR="00CF0682" w:rsidRPr="005033E6" w:rsidRDefault="00CF0682" w:rsidP="00CF0FCB">
            <w:pPr>
              <w:pStyle w:val="SingleTxtG"/>
              <w:spacing w:after="0" w:line="240" w:lineRule="auto"/>
              <w:ind w:left="0" w:right="0"/>
              <w:jc w:val="left"/>
            </w:pPr>
          </w:p>
        </w:tc>
        <w:tc>
          <w:tcPr>
            <w:tcW w:w="3208" w:type="dxa"/>
          </w:tcPr>
          <w:p w14:paraId="6987ECF1" w14:textId="77777777" w:rsidR="00CF0682" w:rsidRPr="005033E6" w:rsidRDefault="00CF0682" w:rsidP="00CF0FCB">
            <w:pPr>
              <w:pStyle w:val="SingleTxtG"/>
              <w:spacing w:after="0" w:line="240" w:lineRule="auto"/>
              <w:ind w:left="0" w:right="0"/>
              <w:jc w:val="left"/>
            </w:pPr>
          </w:p>
        </w:tc>
      </w:tr>
      <w:tr w:rsidR="00CF0682" w:rsidRPr="00AB786C" w14:paraId="6C243DD8" w14:textId="77777777" w:rsidTr="00CF0FCB">
        <w:tc>
          <w:tcPr>
            <w:tcW w:w="9622" w:type="dxa"/>
            <w:gridSpan w:val="3"/>
          </w:tcPr>
          <w:p w14:paraId="0B0223CE" w14:textId="77777777" w:rsidR="00CF0682" w:rsidRPr="00AB786C" w:rsidRDefault="00CF0682" w:rsidP="00582359">
            <w:pPr>
              <w:pStyle w:val="SingleTxtG"/>
              <w:spacing w:before="40" w:after="40" w:line="240" w:lineRule="auto"/>
              <w:ind w:left="0" w:right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ДЕЙСТВИЕ (просьба заполнить шаблон для одного действия;</w:t>
            </w:r>
            <w:r>
              <w:t xml:space="preserve"> </w:t>
            </w:r>
            <w:r>
              <w:rPr>
                <w:b/>
                <w:bCs/>
              </w:rPr>
              <w:t>и использовать отдельные шаблоны для других действий)</w:t>
            </w:r>
          </w:p>
        </w:tc>
      </w:tr>
      <w:tr w:rsidR="00CF0682" w:rsidRPr="00AB786C" w14:paraId="630CE37D" w14:textId="77777777" w:rsidTr="00CF0FCB">
        <w:tc>
          <w:tcPr>
            <w:tcW w:w="9622" w:type="dxa"/>
            <w:gridSpan w:val="3"/>
          </w:tcPr>
          <w:p w14:paraId="45658785" w14:textId="77777777" w:rsidR="00CF0682" w:rsidRPr="00AB786C" w:rsidRDefault="00CF0682" w:rsidP="00CF0FCB">
            <w:pPr>
              <w:pStyle w:val="SingleTxtG"/>
              <w:spacing w:after="0" w:line="240" w:lineRule="auto"/>
              <w:ind w:left="0" w:right="0"/>
              <w:jc w:val="left"/>
              <w:rPr>
                <w:b/>
                <w:bCs/>
              </w:rPr>
            </w:pPr>
            <w:r w:rsidRPr="00A31FE7">
              <w:rPr>
                <w:b/>
                <w:bCs/>
              </w:rPr>
              <w:t>3.</w:t>
            </w:r>
            <w:r>
              <w:t xml:space="preserve"> </w:t>
            </w:r>
            <w:r>
              <w:rPr>
                <w:b/>
                <w:bCs/>
              </w:rPr>
              <w:t>Название действия (просьба указать адрес веб-сайта, если таковой имеется)</w:t>
            </w:r>
          </w:p>
        </w:tc>
      </w:tr>
      <w:tr w:rsidR="00CF0682" w:rsidRPr="00AB786C" w14:paraId="4D990B72" w14:textId="77777777" w:rsidTr="00CF0FCB">
        <w:trPr>
          <w:trHeight w:val="567"/>
        </w:trPr>
        <w:tc>
          <w:tcPr>
            <w:tcW w:w="9622" w:type="dxa"/>
            <w:gridSpan w:val="3"/>
            <w:vAlign w:val="center"/>
          </w:tcPr>
          <w:p w14:paraId="00801B04" w14:textId="77777777" w:rsidR="00CF0682" w:rsidRPr="00AB786C" w:rsidRDefault="00CF0682" w:rsidP="00CF0FCB">
            <w:pPr>
              <w:pStyle w:val="SingleTxtG"/>
              <w:spacing w:after="0" w:line="240" w:lineRule="auto"/>
              <w:ind w:left="0" w:right="0"/>
              <w:jc w:val="left"/>
            </w:pPr>
          </w:p>
        </w:tc>
      </w:tr>
      <w:tr w:rsidR="00CF0682" w:rsidRPr="005033E6" w14:paraId="04B93C43" w14:textId="77777777" w:rsidTr="00CF0FCB">
        <w:tc>
          <w:tcPr>
            <w:tcW w:w="9622" w:type="dxa"/>
            <w:gridSpan w:val="3"/>
          </w:tcPr>
          <w:p w14:paraId="0358E797" w14:textId="77777777" w:rsidR="00CF0682" w:rsidRPr="005033E6" w:rsidRDefault="00CF0682" w:rsidP="00CF0FCB">
            <w:pPr>
              <w:pStyle w:val="SingleTxtG"/>
              <w:spacing w:after="0" w:line="240" w:lineRule="auto"/>
              <w:ind w:left="0" w:right="0"/>
              <w:jc w:val="left"/>
              <w:rPr>
                <w:b/>
                <w:bCs/>
              </w:rPr>
            </w:pPr>
            <w:r w:rsidRPr="00A31FE7">
              <w:rPr>
                <w:b/>
                <w:bCs/>
              </w:rPr>
              <w:t>4.</w:t>
            </w:r>
            <w:r>
              <w:t xml:space="preserve"> </w:t>
            </w:r>
            <w:r>
              <w:rPr>
                <w:b/>
                <w:bCs/>
              </w:rPr>
              <w:t>Партнеры</w:t>
            </w:r>
          </w:p>
        </w:tc>
      </w:tr>
      <w:tr w:rsidR="00CF0682" w:rsidRPr="005033E6" w14:paraId="0F2D1219" w14:textId="77777777" w:rsidTr="00CF0FCB">
        <w:trPr>
          <w:trHeight w:val="567"/>
        </w:trPr>
        <w:tc>
          <w:tcPr>
            <w:tcW w:w="9622" w:type="dxa"/>
            <w:gridSpan w:val="3"/>
            <w:vAlign w:val="center"/>
          </w:tcPr>
          <w:p w14:paraId="514996DA" w14:textId="77777777" w:rsidR="00CF0682" w:rsidRPr="005033E6" w:rsidRDefault="00CF0682" w:rsidP="00CF0FCB">
            <w:pPr>
              <w:pStyle w:val="SingleTxtG"/>
              <w:spacing w:after="0" w:line="240" w:lineRule="auto"/>
              <w:ind w:left="0" w:right="0"/>
              <w:jc w:val="left"/>
            </w:pPr>
          </w:p>
        </w:tc>
      </w:tr>
      <w:tr w:rsidR="00CF0682" w:rsidRPr="00AB786C" w14:paraId="3296A179" w14:textId="77777777" w:rsidTr="00CF0FCB">
        <w:tc>
          <w:tcPr>
            <w:tcW w:w="9622" w:type="dxa"/>
            <w:gridSpan w:val="3"/>
          </w:tcPr>
          <w:p w14:paraId="4F1C07F2" w14:textId="77777777" w:rsidR="00CF0682" w:rsidRPr="00AB786C" w:rsidRDefault="00CF0682" w:rsidP="00CF0FCB">
            <w:pPr>
              <w:pStyle w:val="SingleTxtG"/>
              <w:spacing w:after="0" w:line="240" w:lineRule="auto"/>
              <w:ind w:left="0" w:right="0"/>
              <w:jc w:val="left"/>
              <w:rPr>
                <w:b/>
                <w:bCs/>
              </w:rPr>
            </w:pPr>
            <w:r w:rsidRPr="005C06D9">
              <w:rPr>
                <w:b/>
                <w:bCs/>
              </w:rPr>
              <w:t>5.</w:t>
            </w:r>
            <w:r>
              <w:t xml:space="preserve"> </w:t>
            </w:r>
            <w:r>
              <w:rPr>
                <w:b/>
                <w:bCs/>
              </w:rPr>
              <w:t>Вид инициативы (просьба выбрать)</w:t>
            </w:r>
          </w:p>
          <w:p w14:paraId="0169B7F8" w14:textId="77777777" w:rsidR="00CF0682" w:rsidRPr="00AB786C" w:rsidRDefault="00393B06" w:rsidP="00CF0FCB">
            <w:pPr>
              <w:pStyle w:val="SingleTxtG"/>
              <w:spacing w:after="0" w:line="240" w:lineRule="auto"/>
              <w:ind w:left="567" w:right="0"/>
              <w:jc w:val="left"/>
            </w:pPr>
            <w:sdt>
              <w:sdtPr>
                <w:id w:val="-11555341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0682" w:rsidRPr="00AB786C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CF0682">
              <w:t xml:space="preserve"> стандартизация бизнес-процессов</w:t>
            </w:r>
          </w:p>
          <w:p w14:paraId="4FC34B88" w14:textId="77777777" w:rsidR="00CF0682" w:rsidRPr="00AB786C" w:rsidRDefault="00393B06" w:rsidP="00CF0FCB">
            <w:pPr>
              <w:pStyle w:val="SingleTxtG"/>
              <w:spacing w:after="0" w:line="240" w:lineRule="auto"/>
              <w:ind w:left="567" w:right="0"/>
              <w:jc w:val="left"/>
            </w:pPr>
            <w:sdt>
              <w:sdtPr>
                <w:id w:val="-2125300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429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F0682">
              <w:t xml:space="preserve"> стандартизация семантики (использование модели данных СЕФАКТ ООН, т.</w:t>
            </w:r>
            <w:r w:rsidR="00754290">
              <w:t> </w:t>
            </w:r>
            <w:r w:rsidR="00CF0682">
              <w:t>е. БКК ООН или ЭМД)</w:t>
            </w:r>
          </w:p>
          <w:p w14:paraId="12358138" w14:textId="77777777" w:rsidR="00CF0682" w:rsidRPr="00AB786C" w:rsidRDefault="00393B06" w:rsidP="00754290">
            <w:pPr>
              <w:pStyle w:val="SingleTxtG"/>
              <w:tabs>
                <w:tab w:val="clear" w:pos="1701"/>
                <w:tab w:val="left" w:pos="820"/>
              </w:tabs>
              <w:spacing w:after="0" w:line="240" w:lineRule="auto"/>
              <w:ind w:left="567" w:right="0"/>
              <w:jc w:val="left"/>
            </w:pPr>
            <w:sdt>
              <w:sdtPr>
                <w:id w:val="-125693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429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F0682">
              <w:t xml:space="preserve"> стандартизация синтаксиса (использование стандартов электронных деловых операций или </w:t>
            </w:r>
            <w:r w:rsidR="00754290">
              <w:tab/>
            </w:r>
            <w:r w:rsidR="00CF0682">
              <w:t>синтаксиса СЕФАКТ ООН)</w:t>
            </w:r>
          </w:p>
          <w:p w14:paraId="29AAF3FF" w14:textId="77777777" w:rsidR="00CF0682" w:rsidRPr="00AB786C" w:rsidRDefault="00393B06" w:rsidP="00CF0FCB">
            <w:pPr>
              <w:pStyle w:val="SingleTxtG"/>
              <w:spacing w:after="0" w:line="240" w:lineRule="auto"/>
              <w:ind w:left="567" w:right="0"/>
              <w:jc w:val="left"/>
            </w:pPr>
            <w:sdt>
              <w:sdtPr>
                <w:id w:val="8246996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0682" w:rsidRPr="00AB786C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CF0682">
              <w:t xml:space="preserve"> использование стандартизированных перечней кодов</w:t>
            </w:r>
          </w:p>
          <w:p w14:paraId="1E5F4F63" w14:textId="77777777" w:rsidR="00CF0682" w:rsidRPr="00AB786C" w:rsidRDefault="00393B06" w:rsidP="00CF0FCB">
            <w:pPr>
              <w:pStyle w:val="SingleTxtG"/>
              <w:spacing w:after="0" w:line="240" w:lineRule="auto"/>
              <w:ind w:left="567" w:right="0"/>
              <w:jc w:val="left"/>
            </w:pPr>
            <w:sdt>
              <w:sdtPr>
                <w:id w:val="-7211339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0682" w:rsidRPr="00AB786C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CF0682">
              <w:t xml:space="preserve"> использование стандартизированных технических спецификаций</w:t>
            </w:r>
          </w:p>
          <w:p w14:paraId="497542F6" w14:textId="77777777" w:rsidR="00CF0682" w:rsidRPr="00AB786C" w:rsidRDefault="00393B06" w:rsidP="00754290">
            <w:pPr>
              <w:pStyle w:val="SingleTxtG"/>
              <w:tabs>
                <w:tab w:val="clear" w:pos="1701"/>
                <w:tab w:val="left" w:pos="806"/>
              </w:tabs>
              <w:spacing w:after="0" w:line="240" w:lineRule="auto"/>
              <w:ind w:left="567" w:right="0"/>
              <w:jc w:val="left"/>
            </w:pPr>
            <w:sdt>
              <w:sdtPr>
                <w:id w:val="-534655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0682" w:rsidRPr="00AB786C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CF0682">
              <w:t xml:space="preserve"> использование международных руководящих материалов (рекомендаций ЕЭК ООН или </w:t>
            </w:r>
            <w:r w:rsidR="002310F3">
              <w:t>«</w:t>
            </w:r>
            <w:r w:rsidR="00CF0682">
              <w:t>белых книг</w:t>
            </w:r>
            <w:r w:rsidR="002310F3">
              <w:t>»</w:t>
            </w:r>
            <w:r w:rsidR="00CF0682">
              <w:t xml:space="preserve"> </w:t>
            </w:r>
            <w:r w:rsidR="00754290">
              <w:tab/>
            </w:r>
            <w:r w:rsidR="00CF0682">
              <w:t>СЕФАКТ ООН)</w:t>
            </w:r>
          </w:p>
        </w:tc>
      </w:tr>
      <w:tr w:rsidR="00CF0682" w:rsidRPr="005033E6" w14:paraId="18C1F373" w14:textId="77777777" w:rsidTr="00CF0FCB">
        <w:tc>
          <w:tcPr>
            <w:tcW w:w="9622" w:type="dxa"/>
            <w:gridSpan w:val="3"/>
          </w:tcPr>
          <w:p w14:paraId="57BD6B15" w14:textId="77777777" w:rsidR="00CF0682" w:rsidRPr="005033E6" w:rsidRDefault="00CF0682" w:rsidP="00CF0FCB">
            <w:pPr>
              <w:pStyle w:val="SingleTxtG"/>
              <w:spacing w:after="0" w:line="240" w:lineRule="auto"/>
              <w:ind w:left="0" w:right="0"/>
              <w:jc w:val="left"/>
              <w:rPr>
                <w:b/>
                <w:bCs/>
              </w:rPr>
            </w:pPr>
            <w:r w:rsidRPr="00EE637A">
              <w:rPr>
                <w:b/>
                <w:bCs/>
              </w:rPr>
              <w:t>6.</w:t>
            </w:r>
            <w:r>
              <w:t xml:space="preserve"> </w:t>
            </w:r>
            <w:r>
              <w:rPr>
                <w:b/>
                <w:bCs/>
              </w:rPr>
              <w:t>Описание действия</w:t>
            </w:r>
          </w:p>
        </w:tc>
      </w:tr>
      <w:tr w:rsidR="00CF0682" w:rsidRPr="005033E6" w14:paraId="57D6A27A" w14:textId="77777777" w:rsidTr="00CF0FCB">
        <w:trPr>
          <w:trHeight w:val="1134"/>
        </w:trPr>
        <w:tc>
          <w:tcPr>
            <w:tcW w:w="9622" w:type="dxa"/>
            <w:gridSpan w:val="3"/>
            <w:vAlign w:val="center"/>
          </w:tcPr>
          <w:p w14:paraId="63A54F0D" w14:textId="77777777" w:rsidR="00CF0682" w:rsidRPr="005033E6" w:rsidRDefault="00CF0682" w:rsidP="00CF0FCB">
            <w:pPr>
              <w:pStyle w:val="SingleTxtG"/>
              <w:spacing w:after="0" w:line="240" w:lineRule="auto"/>
              <w:ind w:left="0" w:right="0"/>
              <w:jc w:val="left"/>
            </w:pPr>
          </w:p>
        </w:tc>
      </w:tr>
      <w:tr w:rsidR="00CF0682" w:rsidRPr="00AB786C" w14:paraId="49BCCBC6" w14:textId="77777777" w:rsidTr="00CF0FCB">
        <w:tc>
          <w:tcPr>
            <w:tcW w:w="9622" w:type="dxa"/>
            <w:gridSpan w:val="3"/>
          </w:tcPr>
          <w:p w14:paraId="60240CB8" w14:textId="77777777" w:rsidR="00CF0682" w:rsidRPr="00AB786C" w:rsidRDefault="00CF0682" w:rsidP="00CF0FCB">
            <w:pPr>
              <w:pStyle w:val="SingleTxtG"/>
              <w:spacing w:after="0" w:line="240" w:lineRule="auto"/>
              <w:ind w:left="0" w:right="0"/>
              <w:jc w:val="left"/>
              <w:rPr>
                <w:b/>
                <w:bCs/>
              </w:rPr>
            </w:pPr>
            <w:r w:rsidRPr="00EE637A">
              <w:rPr>
                <w:b/>
                <w:bCs/>
              </w:rPr>
              <w:t>7.</w:t>
            </w:r>
            <w:r>
              <w:t xml:space="preserve"> </w:t>
            </w:r>
            <w:r>
              <w:rPr>
                <w:b/>
                <w:bCs/>
              </w:rPr>
              <w:t>Используемые инструменты СЕФАКТ ООН (просьба указать все, что применимо)</w:t>
            </w:r>
          </w:p>
          <w:p w14:paraId="6208C5FC" w14:textId="77777777" w:rsidR="00CF0682" w:rsidRPr="00AB786C" w:rsidRDefault="00393B06" w:rsidP="00CF0FCB">
            <w:pPr>
              <w:pStyle w:val="SingleTxtG"/>
              <w:spacing w:after="0" w:line="240" w:lineRule="auto"/>
              <w:ind w:left="567" w:right="0"/>
              <w:jc w:val="left"/>
            </w:pPr>
            <w:sdt>
              <w:sdtPr>
                <w:id w:val="8187688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0682" w:rsidRPr="00AB786C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CF0682">
              <w:t xml:space="preserve"> БКК ООН</w:t>
            </w:r>
          </w:p>
          <w:p w14:paraId="05A037E8" w14:textId="77777777" w:rsidR="00CF0682" w:rsidRPr="00AB786C" w:rsidRDefault="00393B06" w:rsidP="00CF0FCB">
            <w:pPr>
              <w:pStyle w:val="SingleTxtG"/>
              <w:spacing w:after="0" w:line="240" w:lineRule="auto"/>
              <w:ind w:left="567" w:right="0"/>
              <w:jc w:val="left"/>
            </w:pPr>
            <w:sdt>
              <w:sdtPr>
                <w:id w:val="-520705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0682" w:rsidRPr="00AB786C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CF0682">
              <w:t xml:space="preserve"> </w:t>
            </w:r>
            <w:r w:rsidR="00EE637A">
              <w:t>э</w:t>
            </w:r>
            <w:r w:rsidR="00CF0682">
              <w:t>талонная модель данных (просьба указать, какая: ________________)</w:t>
            </w:r>
          </w:p>
          <w:p w14:paraId="6E8D6D36" w14:textId="77777777" w:rsidR="00CF0682" w:rsidRPr="00AB786C" w:rsidRDefault="00393B06" w:rsidP="00CF0FCB">
            <w:pPr>
              <w:pStyle w:val="SingleTxtG"/>
              <w:spacing w:after="0" w:line="240" w:lineRule="auto"/>
              <w:ind w:left="567" w:right="0"/>
              <w:jc w:val="left"/>
            </w:pPr>
            <w:sdt>
              <w:sdtPr>
                <w:id w:val="-1008054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0682" w:rsidRPr="00AB786C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CF0682">
              <w:t xml:space="preserve"> перечни кодов (просьба указать, какие: ________________)</w:t>
            </w:r>
          </w:p>
          <w:p w14:paraId="42A397B8" w14:textId="77777777" w:rsidR="00CF0682" w:rsidRPr="00AB786C" w:rsidRDefault="00393B06" w:rsidP="00CF0FCB">
            <w:pPr>
              <w:pStyle w:val="SingleTxtG"/>
              <w:spacing w:after="0" w:line="240" w:lineRule="auto"/>
              <w:ind w:left="567" w:right="0"/>
              <w:jc w:val="left"/>
            </w:pPr>
            <w:sdt>
              <w:sdtPr>
                <w:id w:val="1243917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0682" w:rsidRPr="00AB786C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CF0682">
              <w:t xml:space="preserve"> стандарты электронного бизнеса (просьба указать, какие: ________________)</w:t>
            </w:r>
          </w:p>
          <w:p w14:paraId="1900454A" w14:textId="77777777" w:rsidR="00CF0682" w:rsidRPr="00AB786C" w:rsidRDefault="00393B06" w:rsidP="00CF0FCB">
            <w:pPr>
              <w:pStyle w:val="SingleTxtG"/>
              <w:spacing w:after="0" w:line="240" w:lineRule="auto"/>
              <w:ind w:left="567" w:right="0"/>
              <w:jc w:val="left"/>
            </w:pPr>
            <w:sdt>
              <w:sdtPr>
                <w:id w:val="1233979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0682" w:rsidRPr="00AB786C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CF0682">
              <w:t xml:space="preserve"> технические спецификации (просьба указать, какие: ________________)</w:t>
            </w:r>
          </w:p>
          <w:p w14:paraId="3A6EDA63" w14:textId="77777777" w:rsidR="00CF0682" w:rsidRPr="00AB786C" w:rsidRDefault="00393B06" w:rsidP="00CF0FCB">
            <w:pPr>
              <w:pStyle w:val="SingleTxtG"/>
              <w:spacing w:after="0" w:line="240" w:lineRule="auto"/>
              <w:ind w:left="567" w:right="0"/>
              <w:jc w:val="left"/>
            </w:pPr>
            <w:sdt>
              <w:sdtPr>
                <w:id w:val="-440061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0682" w:rsidRPr="00AB786C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CF0682">
              <w:t xml:space="preserve"> руководящие материалы (просьба указать, какие: ________________)</w:t>
            </w:r>
          </w:p>
        </w:tc>
      </w:tr>
      <w:tr w:rsidR="00CF0682" w:rsidRPr="00AB786C" w14:paraId="07AB51C4" w14:textId="77777777" w:rsidTr="00CF0FCB">
        <w:tc>
          <w:tcPr>
            <w:tcW w:w="9622" w:type="dxa"/>
            <w:gridSpan w:val="3"/>
          </w:tcPr>
          <w:p w14:paraId="6AE25387" w14:textId="77777777" w:rsidR="00CF0682" w:rsidRPr="00AB786C" w:rsidRDefault="00CF0682" w:rsidP="00CF0FCB">
            <w:pPr>
              <w:pStyle w:val="SingleTxtG"/>
              <w:spacing w:after="0" w:line="240" w:lineRule="auto"/>
              <w:ind w:left="0" w:right="0"/>
              <w:jc w:val="left"/>
              <w:rPr>
                <w:b/>
                <w:bCs/>
              </w:rPr>
            </w:pPr>
            <w:r w:rsidRPr="00A537C7">
              <w:rPr>
                <w:b/>
                <w:bCs/>
              </w:rPr>
              <w:t>8.</w:t>
            </w:r>
            <w:r>
              <w:t xml:space="preserve"> </w:t>
            </w:r>
            <w:r>
              <w:rPr>
                <w:b/>
                <w:bCs/>
              </w:rPr>
              <w:t>Охват действия, включающая описание охватываемых процессов (цель и обязательства)</w:t>
            </w:r>
          </w:p>
        </w:tc>
      </w:tr>
      <w:tr w:rsidR="00CF0682" w:rsidRPr="00AB786C" w14:paraId="266E1344" w14:textId="77777777" w:rsidTr="00CF0FCB">
        <w:trPr>
          <w:trHeight w:val="2268"/>
        </w:trPr>
        <w:tc>
          <w:tcPr>
            <w:tcW w:w="9622" w:type="dxa"/>
            <w:gridSpan w:val="3"/>
            <w:vAlign w:val="center"/>
          </w:tcPr>
          <w:p w14:paraId="526C7916" w14:textId="77777777" w:rsidR="00CF0682" w:rsidRPr="00AB786C" w:rsidRDefault="00CF0682" w:rsidP="00CF0FCB">
            <w:pPr>
              <w:pStyle w:val="SingleTxtG"/>
              <w:spacing w:after="0" w:line="240" w:lineRule="auto"/>
              <w:ind w:left="0" w:right="0"/>
              <w:jc w:val="left"/>
            </w:pPr>
          </w:p>
        </w:tc>
      </w:tr>
      <w:tr w:rsidR="00CF0682" w:rsidRPr="00AB786C" w14:paraId="783A1827" w14:textId="77777777" w:rsidTr="00CF0FCB">
        <w:tc>
          <w:tcPr>
            <w:tcW w:w="9622" w:type="dxa"/>
            <w:gridSpan w:val="3"/>
          </w:tcPr>
          <w:p w14:paraId="67E5DC1C" w14:textId="77777777" w:rsidR="00CF0682" w:rsidRPr="00AB786C" w:rsidRDefault="00CF0682" w:rsidP="00CF0FCB">
            <w:pPr>
              <w:pStyle w:val="SingleTxtG"/>
              <w:spacing w:after="0" w:line="240" w:lineRule="auto"/>
              <w:ind w:left="0" w:right="0"/>
              <w:jc w:val="left"/>
              <w:rPr>
                <w:b/>
                <w:bCs/>
              </w:rPr>
            </w:pPr>
            <w:r w:rsidRPr="00FD5EB0">
              <w:rPr>
                <w:b/>
                <w:bCs/>
              </w:rPr>
              <w:t>9.</w:t>
            </w:r>
            <w:r>
              <w:t xml:space="preserve"> </w:t>
            </w:r>
            <w:r>
              <w:rPr>
                <w:b/>
                <w:bCs/>
              </w:rPr>
              <w:t>Временные рамки и</w:t>
            </w:r>
            <w:r w:rsidR="00644793">
              <w:rPr>
                <w:b/>
                <w:bCs/>
              </w:rPr>
              <w:t>/</w:t>
            </w:r>
            <w:r>
              <w:rPr>
                <w:b/>
                <w:bCs/>
              </w:rPr>
              <w:t>или основные этапы действия (просьба указать, когда оно должно быть начато)</w:t>
            </w:r>
          </w:p>
        </w:tc>
      </w:tr>
      <w:tr w:rsidR="00CF0682" w:rsidRPr="00AB786C" w14:paraId="6CAEF165" w14:textId="77777777" w:rsidTr="00CF0FCB">
        <w:trPr>
          <w:trHeight w:val="567"/>
        </w:trPr>
        <w:tc>
          <w:tcPr>
            <w:tcW w:w="9622" w:type="dxa"/>
            <w:gridSpan w:val="3"/>
            <w:vAlign w:val="center"/>
          </w:tcPr>
          <w:p w14:paraId="67BD8547" w14:textId="77777777" w:rsidR="00CF0682" w:rsidRPr="00AB786C" w:rsidRDefault="00CF0682" w:rsidP="00CF0FCB">
            <w:pPr>
              <w:pStyle w:val="SingleTxtG"/>
              <w:spacing w:after="0" w:line="240" w:lineRule="auto"/>
              <w:ind w:left="0" w:right="0"/>
              <w:jc w:val="left"/>
            </w:pPr>
          </w:p>
        </w:tc>
      </w:tr>
      <w:tr w:rsidR="00CF0682" w:rsidRPr="00AB786C" w14:paraId="1BEDE608" w14:textId="77777777" w:rsidTr="00CF0FCB">
        <w:tc>
          <w:tcPr>
            <w:tcW w:w="9622" w:type="dxa"/>
            <w:gridSpan w:val="3"/>
          </w:tcPr>
          <w:p w14:paraId="0E6FB285" w14:textId="77777777" w:rsidR="00CF0682" w:rsidRPr="00AB786C" w:rsidRDefault="00CF0682" w:rsidP="00CF0FCB">
            <w:pPr>
              <w:pStyle w:val="SingleTxtG"/>
              <w:spacing w:after="0" w:line="240" w:lineRule="auto"/>
              <w:ind w:left="0" w:right="0"/>
              <w:jc w:val="left"/>
              <w:rPr>
                <w:b/>
                <w:bCs/>
              </w:rPr>
            </w:pPr>
            <w:r w:rsidRPr="00FD5EB0">
              <w:rPr>
                <w:b/>
                <w:bCs/>
              </w:rPr>
              <w:lastRenderedPageBreak/>
              <w:t>10.</w:t>
            </w:r>
            <w:r w:rsidRPr="00911D47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Ожидаемые выгоды и результаты для заинтересованных сторон (просьба отметить все подходящие варианты)</w:t>
            </w:r>
          </w:p>
          <w:p w14:paraId="6E20517C" w14:textId="77777777" w:rsidR="00CF0682" w:rsidRPr="00AB786C" w:rsidRDefault="00393B06" w:rsidP="00CF0FCB">
            <w:pPr>
              <w:pStyle w:val="SingleTxtG"/>
              <w:spacing w:after="0" w:line="240" w:lineRule="auto"/>
              <w:ind w:left="567" w:right="0"/>
              <w:jc w:val="left"/>
            </w:pPr>
            <w:sdt>
              <w:sdtPr>
                <w:id w:val="1947570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0682" w:rsidRPr="00AB786C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CF0682">
              <w:t xml:space="preserve"> ощутимая экономия времени при обмене данными</w:t>
            </w:r>
          </w:p>
          <w:p w14:paraId="68E2F296" w14:textId="77777777" w:rsidR="00CF0682" w:rsidRPr="00AB786C" w:rsidRDefault="00393B06" w:rsidP="00CF0FCB">
            <w:pPr>
              <w:pStyle w:val="SingleTxtG"/>
              <w:spacing w:after="0" w:line="240" w:lineRule="auto"/>
              <w:ind w:left="567" w:right="0"/>
              <w:jc w:val="left"/>
            </w:pPr>
            <w:sdt>
              <w:sdtPr>
                <w:id w:val="21259547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0682" w:rsidRPr="00AB786C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CF0682">
              <w:t xml:space="preserve"> ощутимая экономия времени при выполнении административных функций</w:t>
            </w:r>
          </w:p>
          <w:p w14:paraId="65815E19" w14:textId="77777777" w:rsidR="00CF0682" w:rsidRPr="00AB786C" w:rsidRDefault="00393B06" w:rsidP="00CF0FCB">
            <w:pPr>
              <w:pStyle w:val="SingleTxtG"/>
              <w:spacing w:after="0" w:line="240" w:lineRule="auto"/>
              <w:ind w:left="567" w:right="0"/>
              <w:jc w:val="left"/>
            </w:pPr>
            <w:sdt>
              <w:sdtPr>
                <w:id w:val="1383830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0682" w:rsidRPr="00AB786C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CF0682">
              <w:t xml:space="preserve"> повышение качества данных</w:t>
            </w:r>
          </w:p>
          <w:p w14:paraId="2F03DDB8" w14:textId="77777777" w:rsidR="00CF0682" w:rsidRPr="00AB786C" w:rsidRDefault="00393B06" w:rsidP="00CF0FCB">
            <w:pPr>
              <w:pStyle w:val="SingleTxtG"/>
              <w:spacing w:after="0" w:line="240" w:lineRule="auto"/>
              <w:ind w:left="567" w:right="0"/>
              <w:jc w:val="left"/>
            </w:pPr>
            <w:sdt>
              <w:sdtPr>
                <w:id w:val="14945310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0682" w:rsidRPr="00AB786C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CF0682">
              <w:t xml:space="preserve"> улучшение взаимодействия с организациями/компаниями-партнерами</w:t>
            </w:r>
          </w:p>
          <w:p w14:paraId="425DA041" w14:textId="77777777" w:rsidR="00CF0682" w:rsidRPr="00AB786C" w:rsidRDefault="00393B06" w:rsidP="00CF0FCB">
            <w:pPr>
              <w:pStyle w:val="SingleTxtG"/>
              <w:spacing w:after="0" w:line="240" w:lineRule="auto"/>
              <w:ind w:left="567" w:right="0"/>
              <w:jc w:val="left"/>
            </w:pPr>
            <w:sdt>
              <w:sdtPr>
                <w:id w:val="-1023247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0682" w:rsidRPr="00AB786C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CF0682">
              <w:t xml:space="preserve"> снижение потребности в преобразовании данных</w:t>
            </w:r>
          </w:p>
          <w:p w14:paraId="1CD9B13C" w14:textId="77777777" w:rsidR="00CF0682" w:rsidRPr="00AB786C" w:rsidRDefault="00393B06" w:rsidP="00CF0FCB">
            <w:pPr>
              <w:pStyle w:val="SingleTxtG"/>
              <w:spacing w:after="0" w:line="240" w:lineRule="auto"/>
              <w:ind w:left="567" w:right="0"/>
              <w:jc w:val="left"/>
            </w:pPr>
            <w:sdt>
              <w:sdtPr>
                <w:id w:val="-11815820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0682" w:rsidRPr="00AB786C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CF0682">
              <w:t xml:space="preserve"> лучшая интеграция процессов (внутри страны, организации или между деловыми партнерами)</w:t>
            </w:r>
          </w:p>
          <w:p w14:paraId="6671198B" w14:textId="77777777" w:rsidR="00CF0682" w:rsidRPr="00AB786C" w:rsidRDefault="00CF0682" w:rsidP="00CF0FCB">
            <w:pPr>
              <w:pStyle w:val="SingleTxtG"/>
              <w:spacing w:after="0" w:line="240" w:lineRule="auto"/>
              <w:ind w:left="0" w:right="0"/>
              <w:jc w:val="left"/>
            </w:pPr>
          </w:p>
        </w:tc>
      </w:tr>
      <w:tr w:rsidR="00CF0682" w:rsidRPr="00AB786C" w14:paraId="0C5B8488" w14:textId="77777777" w:rsidTr="00CF0FCB">
        <w:tc>
          <w:tcPr>
            <w:tcW w:w="9622" w:type="dxa"/>
            <w:gridSpan w:val="3"/>
          </w:tcPr>
          <w:p w14:paraId="109E700A" w14:textId="77777777" w:rsidR="00CF0682" w:rsidRPr="00AB786C" w:rsidRDefault="00CF0682" w:rsidP="00CF0FCB">
            <w:pPr>
              <w:pStyle w:val="SingleTxtG"/>
              <w:spacing w:after="0" w:line="240" w:lineRule="auto"/>
              <w:ind w:left="0" w:right="0"/>
              <w:jc w:val="left"/>
              <w:rPr>
                <w:b/>
                <w:bCs/>
              </w:rPr>
            </w:pPr>
            <w:r w:rsidRPr="00A51C74">
              <w:rPr>
                <w:b/>
                <w:bCs/>
              </w:rPr>
              <w:t>11.</w:t>
            </w:r>
            <w:r>
              <w:t xml:space="preserve"> </w:t>
            </w:r>
            <w:r>
              <w:rPr>
                <w:b/>
                <w:bCs/>
              </w:rPr>
              <w:t>Затрагиваемые заинтересованные стороны</w:t>
            </w:r>
          </w:p>
          <w:p w14:paraId="293CECC7" w14:textId="77777777" w:rsidR="00CF0682" w:rsidRPr="00AB786C" w:rsidRDefault="00393B06" w:rsidP="00CF0FCB">
            <w:pPr>
              <w:pStyle w:val="SingleTxtG"/>
              <w:spacing w:after="0" w:line="240" w:lineRule="auto"/>
              <w:ind w:left="567" w:right="0"/>
              <w:jc w:val="left"/>
            </w:pPr>
            <w:sdt>
              <w:sdtPr>
                <w:id w:val="-1504427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0682" w:rsidRPr="00AB786C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CF0682">
              <w:t xml:space="preserve"> Государственные органы (внутренние процессы между государственными органами </w:t>
            </w:r>
            <w:r w:rsidR="00A51C74">
              <w:t>—</w:t>
            </w:r>
            <w:r w:rsidR="00CF0682">
              <w:t xml:space="preserve"> G2G)</w:t>
            </w:r>
          </w:p>
          <w:p w14:paraId="21544A2A" w14:textId="77777777" w:rsidR="00CF0682" w:rsidRPr="00AB786C" w:rsidRDefault="00393B06" w:rsidP="00A51C74">
            <w:pPr>
              <w:pStyle w:val="SingleTxtG"/>
              <w:tabs>
                <w:tab w:val="clear" w:pos="1701"/>
                <w:tab w:val="left" w:pos="851"/>
              </w:tabs>
              <w:spacing w:after="0" w:line="240" w:lineRule="auto"/>
              <w:ind w:left="567" w:right="0"/>
              <w:jc w:val="left"/>
            </w:pPr>
            <w:sdt>
              <w:sdtPr>
                <w:id w:val="-3274430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0682" w:rsidRPr="00AB786C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CF0682">
              <w:t xml:space="preserve"> Сделки с государственными учреждениями (передача от частного сектора к государственным </w:t>
            </w:r>
            <w:r w:rsidR="00A51C74">
              <w:tab/>
            </w:r>
            <w:r w:rsidR="00CF0682">
              <w:t xml:space="preserve">учреждениям </w:t>
            </w:r>
            <w:r w:rsidR="00A51C74">
              <w:t>—</w:t>
            </w:r>
            <w:r w:rsidR="00CF0682">
              <w:t xml:space="preserve"> B2G)</w:t>
            </w:r>
          </w:p>
          <w:p w14:paraId="39ADE5C1" w14:textId="77777777" w:rsidR="00CF0682" w:rsidRPr="00AB786C" w:rsidRDefault="00393B06" w:rsidP="00CF0FCB">
            <w:pPr>
              <w:pStyle w:val="SingleTxtG"/>
              <w:spacing w:after="0" w:line="240" w:lineRule="auto"/>
              <w:ind w:right="0"/>
              <w:jc w:val="left"/>
            </w:pPr>
            <w:sdt>
              <w:sdtPr>
                <w:id w:val="1354300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0682" w:rsidRPr="00AB786C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CF0682">
              <w:t xml:space="preserve"> Единое окно (см. Рекомендацию 33 ЕЭК ООН)</w:t>
            </w:r>
          </w:p>
          <w:p w14:paraId="5F53F54D" w14:textId="77777777" w:rsidR="00CF0682" w:rsidRPr="00AB786C" w:rsidRDefault="00393B06" w:rsidP="00A51C74">
            <w:pPr>
              <w:pStyle w:val="SingleTxtG"/>
              <w:tabs>
                <w:tab w:val="clear" w:pos="1701"/>
                <w:tab w:val="left" w:pos="851"/>
              </w:tabs>
              <w:spacing w:after="0" w:line="240" w:lineRule="auto"/>
              <w:ind w:left="567" w:right="0"/>
              <w:jc w:val="left"/>
            </w:pPr>
            <w:sdt>
              <w:sdtPr>
                <w:id w:val="1824696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0682" w:rsidRPr="00AB786C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CF0682">
              <w:t xml:space="preserve"> Решение по Порталу для единовременного представления данных </w:t>
            </w:r>
            <w:r w:rsidR="00340306">
              <w:br/>
            </w:r>
            <w:r w:rsidR="00340306">
              <w:tab/>
            </w:r>
            <w:r w:rsidR="00CF0682">
              <w:t>(см. Рекомендацию 37 ЕЭК ООН</w:t>
            </w:r>
            <w:r w:rsidR="006C5594">
              <w:t xml:space="preserve"> </w:t>
            </w:r>
            <w:r w:rsidR="00A51C74">
              <w:t>—</w:t>
            </w:r>
            <w:r w:rsidR="00CF0682">
              <w:t xml:space="preserve"> B2B и/или B2G)</w:t>
            </w:r>
          </w:p>
          <w:p w14:paraId="32F68329" w14:textId="77777777" w:rsidR="00CF0682" w:rsidRPr="00AB786C" w:rsidRDefault="00393B06" w:rsidP="00CF0FCB">
            <w:pPr>
              <w:pStyle w:val="SingleTxtG"/>
              <w:spacing w:after="0" w:line="240" w:lineRule="auto"/>
              <w:ind w:right="0"/>
              <w:jc w:val="left"/>
            </w:pPr>
            <w:sdt>
              <w:sdtPr>
                <w:id w:val="6116354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0682" w:rsidRPr="00AB786C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CF0682">
              <w:t xml:space="preserve"> Система портового обслуживания (СПО)</w:t>
            </w:r>
          </w:p>
          <w:p w14:paraId="36127CDC" w14:textId="77777777" w:rsidR="00CF0682" w:rsidRPr="00AB786C" w:rsidRDefault="00393B06" w:rsidP="00CF0FCB">
            <w:pPr>
              <w:pStyle w:val="SingleTxtG"/>
              <w:spacing w:after="0" w:line="240" w:lineRule="auto"/>
              <w:ind w:right="0"/>
              <w:jc w:val="left"/>
            </w:pPr>
            <w:sdt>
              <w:sdtPr>
                <w:id w:val="17247947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0682" w:rsidRPr="00AB786C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CF0682">
              <w:t xml:space="preserve"> Система обслуживания грузоперевозок (СОГ)</w:t>
            </w:r>
          </w:p>
          <w:p w14:paraId="7E4CC9E7" w14:textId="77777777" w:rsidR="00CF0682" w:rsidRPr="00AB786C" w:rsidRDefault="00393B06" w:rsidP="00CF0FCB">
            <w:pPr>
              <w:pStyle w:val="SingleTxtG"/>
              <w:spacing w:after="0" w:line="240" w:lineRule="auto"/>
              <w:ind w:right="0"/>
              <w:jc w:val="left"/>
            </w:pPr>
            <w:sdt>
              <w:sdtPr>
                <w:id w:val="-1204546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0682" w:rsidRPr="00AB786C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CF0682">
              <w:t xml:space="preserve"> Система таможенного оформления</w:t>
            </w:r>
          </w:p>
          <w:p w14:paraId="62EA95C8" w14:textId="77777777" w:rsidR="00CF0682" w:rsidRPr="00AB786C" w:rsidRDefault="00393B06" w:rsidP="00A51C74">
            <w:pPr>
              <w:pStyle w:val="SingleTxtG"/>
              <w:tabs>
                <w:tab w:val="clear" w:pos="1701"/>
                <w:tab w:val="left" w:pos="1695"/>
              </w:tabs>
              <w:spacing w:after="0" w:line="240" w:lineRule="auto"/>
              <w:ind w:right="0"/>
              <w:jc w:val="left"/>
            </w:pPr>
            <w:sdt>
              <w:sdtPr>
                <w:id w:val="-2686223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0682" w:rsidRPr="00AB786C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CF0682">
              <w:t xml:space="preserve"> Система </w:t>
            </w:r>
            <w:proofErr w:type="spellStart"/>
            <w:r w:rsidR="00CF0682">
              <w:t>грузоотправления</w:t>
            </w:r>
            <w:proofErr w:type="spellEnd"/>
          </w:p>
          <w:p w14:paraId="5C810507" w14:textId="77777777" w:rsidR="00CF0682" w:rsidRPr="00AB786C" w:rsidRDefault="00393B06" w:rsidP="00A51C74">
            <w:pPr>
              <w:pStyle w:val="SingleTxtG"/>
              <w:tabs>
                <w:tab w:val="clear" w:pos="1701"/>
                <w:tab w:val="left" w:pos="1394"/>
              </w:tabs>
              <w:spacing w:after="0" w:line="240" w:lineRule="auto"/>
              <w:ind w:right="0"/>
              <w:jc w:val="left"/>
            </w:pPr>
            <w:sdt>
              <w:sdtPr>
                <w:id w:val="1003243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0682" w:rsidRPr="00AB786C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CF0682">
              <w:t xml:space="preserve"> Комплексное обслуживание ММСП в сфере международной торговли (КОПМТ) </w:t>
            </w:r>
            <w:r w:rsidR="00A51C74">
              <w:br/>
            </w:r>
            <w:r w:rsidR="00A51C74">
              <w:tab/>
            </w:r>
            <w:r w:rsidR="00CF0682">
              <w:t xml:space="preserve">(см. </w:t>
            </w:r>
            <w:r w:rsidR="002310F3">
              <w:t>«</w:t>
            </w:r>
            <w:r w:rsidR="00CF0682">
              <w:t>белую книгу</w:t>
            </w:r>
            <w:r w:rsidR="002310F3">
              <w:t>»</w:t>
            </w:r>
            <w:r w:rsidR="00CF0682">
              <w:t xml:space="preserve"> СЕФАКТ ООН)</w:t>
            </w:r>
          </w:p>
          <w:p w14:paraId="5CAAC28B" w14:textId="77777777" w:rsidR="00CF0682" w:rsidRPr="00AB786C" w:rsidRDefault="00393B06" w:rsidP="00CF0FCB">
            <w:pPr>
              <w:pStyle w:val="SingleTxtG"/>
              <w:spacing w:after="0" w:line="240" w:lineRule="auto"/>
              <w:ind w:left="567" w:right="0"/>
              <w:jc w:val="left"/>
            </w:pPr>
            <w:sdt>
              <w:sdtPr>
                <w:id w:val="-483089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0682" w:rsidRPr="00AB786C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CF0682">
              <w:t xml:space="preserve"> Деловое сообщество (обмен информацией между представителями частного бизнеса </w:t>
            </w:r>
            <w:r w:rsidR="005C06D9">
              <w:t>—</w:t>
            </w:r>
            <w:r w:rsidR="00CF0682">
              <w:t xml:space="preserve"> B2B)</w:t>
            </w:r>
          </w:p>
          <w:p w14:paraId="1DF64902" w14:textId="77777777" w:rsidR="00CF0682" w:rsidRPr="00AB786C" w:rsidRDefault="00393B06" w:rsidP="00CF0FCB">
            <w:pPr>
              <w:pStyle w:val="SingleTxtG"/>
              <w:spacing w:after="0" w:line="240" w:lineRule="auto"/>
              <w:ind w:left="567" w:right="0"/>
              <w:jc w:val="left"/>
            </w:pPr>
            <w:sdt>
              <w:sdtPr>
                <w:id w:val="620340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0682" w:rsidRPr="00AB786C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CF0682">
              <w:t xml:space="preserve"> Прямой обмен данными с потребителями (B2C)</w:t>
            </w:r>
          </w:p>
        </w:tc>
      </w:tr>
      <w:tr w:rsidR="00CF0682" w:rsidRPr="00AB786C" w14:paraId="2059CDB0" w14:textId="77777777" w:rsidTr="00CF0FCB">
        <w:tc>
          <w:tcPr>
            <w:tcW w:w="9622" w:type="dxa"/>
            <w:gridSpan w:val="3"/>
          </w:tcPr>
          <w:p w14:paraId="2DF80EBA" w14:textId="77777777" w:rsidR="00CF0682" w:rsidRPr="00AB786C" w:rsidRDefault="00CF0682" w:rsidP="00CF0FCB">
            <w:pPr>
              <w:pStyle w:val="SingleTxtG"/>
              <w:spacing w:after="0" w:line="240" w:lineRule="auto"/>
              <w:ind w:left="0" w:right="0"/>
              <w:jc w:val="left"/>
              <w:rPr>
                <w:b/>
                <w:bCs/>
              </w:rPr>
            </w:pPr>
            <w:r w:rsidRPr="005C06D9">
              <w:rPr>
                <w:b/>
                <w:bCs/>
              </w:rPr>
              <w:t>12.</w:t>
            </w:r>
            <w:r>
              <w:t xml:space="preserve"> </w:t>
            </w:r>
            <w:r>
              <w:rPr>
                <w:b/>
                <w:bCs/>
              </w:rPr>
              <w:t>Ключевые показатели эффективности действия (если таковые имеются)</w:t>
            </w:r>
          </w:p>
        </w:tc>
      </w:tr>
      <w:tr w:rsidR="00CF0682" w:rsidRPr="00AB786C" w14:paraId="6E7C67D4" w14:textId="77777777" w:rsidTr="00CF0FCB">
        <w:trPr>
          <w:trHeight w:val="1134"/>
        </w:trPr>
        <w:tc>
          <w:tcPr>
            <w:tcW w:w="9622" w:type="dxa"/>
            <w:gridSpan w:val="3"/>
            <w:vAlign w:val="center"/>
          </w:tcPr>
          <w:p w14:paraId="3034A3CB" w14:textId="77777777" w:rsidR="00CF0682" w:rsidRPr="00AB786C" w:rsidRDefault="00CF0682" w:rsidP="00CF0FCB">
            <w:pPr>
              <w:pStyle w:val="SingleTxtG"/>
              <w:spacing w:after="0" w:line="240" w:lineRule="auto"/>
              <w:ind w:left="0" w:right="0"/>
              <w:jc w:val="left"/>
            </w:pPr>
          </w:p>
        </w:tc>
      </w:tr>
      <w:tr w:rsidR="00CF0682" w:rsidRPr="00AB786C" w14:paraId="0D468903" w14:textId="77777777" w:rsidTr="00CF0FCB">
        <w:tc>
          <w:tcPr>
            <w:tcW w:w="9622" w:type="dxa"/>
            <w:gridSpan w:val="3"/>
          </w:tcPr>
          <w:p w14:paraId="35A81BFD" w14:textId="77777777" w:rsidR="00CF0682" w:rsidRPr="00AB786C" w:rsidRDefault="00CF0682" w:rsidP="00CF0FCB">
            <w:pPr>
              <w:pStyle w:val="SingleTxtG"/>
              <w:spacing w:after="0" w:line="240" w:lineRule="auto"/>
              <w:ind w:left="0" w:right="0"/>
              <w:jc w:val="left"/>
              <w:rPr>
                <w:b/>
                <w:bCs/>
              </w:rPr>
            </w:pPr>
            <w:r w:rsidRPr="005C06D9">
              <w:rPr>
                <w:b/>
                <w:bCs/>
              </w:rPr>
              <w:t>13.</w:t>
            </w:r>
            <w:r>
              <w:t xml:space="preserve"> </w:t>
            </w:r>
            <w:r>
              <w:rPr>
                <w:b/>
                <w:bCs/>
              </w:rPr>
              <w:t>Примеры передовой практики (в соответствующих случаях просьба указать, как реализовывалось действие и предоставить соответствующие ссылки на веб-сайты)</w:t>
            </w:r>
          </w:p>
        </w:tc>
      </w:tr>
      <w:tr w:rsidR="00CF0682" w:rsidRPr="00AB786C" w14:paraId="1A13BFD7" w14:textId="77777777" w:rsidTr="00CF0FCB">
        <w:trPr>
          <w:trHeight w:val="1134"/>
        </w:trPr>
        <w:tc>
          <w:tcPr>
            <w:tcW w:w="9622" w:type="dxa"/>
            <w:gridSpan w:val="3"/>
            <w:vAlign w:val="center"/>
          </w:tcPr>
          <w:p w14:paraId="6602F23B" w14:textId="77777777" w:rsidR="00CF0682" w:rsidRPr="00AB786C" w:rsidRDefault="00CF0682" w:rsidP="00CF0FCB">
            <w:pPr>
              <w:pStyle w:val="SingleTxtG"/>
              <w:spacing w:after="0" w:line="240" w:lineRule="auto"/>
              <w:ind w:left="0" w:right="0"/>
              <w:jc w:val="left"/>
            </w:pPr>
          </w:p>
        </w:tc>
      </w:tr>
      <w:tr w:rsidR="00CF0682" w:rsidRPr="00AB786C" w14:paraId="364FFF7B" w14:textId="77777777" w:rsidTr="00CF0FCB">
        <w:tc>
          <w:tcPr>
            <w:tcW w:w="9622" w:type="dxa"/>
            <w:gridSpan w:val="3"/>
          </w:tcPr>
          <w:p w14:paraId="02B35EFF" w14:textId="77777777" w:rsidR="00CF0682" w:rsidRPr="00AB786C" w:rsidRDefault="00CF0682" w:rsidP="00CF0FCB">
            <w:pPr>
              <w:pStyle w:val="SingleTxtG"/>
              <w:spacing w:after="0" w:line="240" w:lineRule="auto"/>
              <w:ind w:left="0" w:right="0"/>
              <w:jc w:val="left"/>
              <w:rPr>
                <w:b/>
                <w:bCs/>
              </w:rPr>
            </w:pPr>
            <w:r w:rsidRPr="005C06D9">
              <w:rPr>
                <w:b/>
                <w:bCs/>
              </w:rPr>
              <w:t xml:space="preserve">14. </w:t>
            </w:r>
            <w:r>
              <w:rPr>
                <w:b/>
                <w:bCs/>
              </w:rPr>
              <w:t>Как настоящий Призыв к действиям ЕЭК ООН</w:t>
            </w:r>
            <w:r w:rsidR="005C06D9">
              <w:rPr>
                <w:b/>
                <w:bCs/>
              </w:rPr>
              <w:t xml:space="preserve"> — </w:t>
            </w:r>
            <w:r>
              <w:rPr>
                <w:b/>
                <w:bCs/>
              </w:rPr>
              <w:t>СЕФАКТ ООН способствовал стратегическому вовлечению и/или повышению осведомленности общественности в поддержку выполнения вашего обязательства?</w:t>
            </w:r>
          </w:p>
        </w:tc>
      </w:tr>
      <w:tr w:rsidR="00CF0682" w:rsidRPr="00AB786C" w14:paraId="0C29DFEC" w14:textId="77777777" w:rsidTr="00CF0FCB">
        <w:trPr>
          <w:trHeight w:val="1134"/>
        </w:trPr>
        <w:tc>
          <w:tcPr>
            <w:tcW w:w="9622" w:type="dxa"/>
            <w:gridSpan w:val="3"/>
            <w:vAlign w:val="center"/>
          </w:tcPr>
          <w:p w14:paraId="3608D6EC" w14:textId="77777777" w:rsidR="00CF0682" w:rsidRPr="00AB786C" w:rsidRDefault="00CF0682" w:rsidP="00CF0FCB">
            <w:pPr>
              <w:pStyle w:val="SingleTxtG"/>
              <w:spacing w:after="0" w:line="240" w:lineRule="auto"/>
              <w:ind w:left="0" w:right="0"/>
              <w:jc w:val="left"/>
            </w:pPr>
          </w:p>
        </w:tc>
      </w:tr>
      <w:tr w:rsidR="00CF0682" w:rsidRPr="00AB786C" w14:paraId="774359E3" w14:textId="77777777" w:rsidTr="00CF0FCB">
        <w:tc>
          <w:tcPr>
            <w:tcW w:w="9622" w:type="dxa"/>
            <w:gridSpan w:val="3"/>
          </w:tcPr>
          <w:p w14:paraId="3D801F73" w14:textId="77777777" w:rsidR="00CF0682" w:rsidRPr="00AB786C" w:rsidRDefault="00CF0682" w:rsidP="00CF0FCB">
            <w:pPr>
              <w:pStyle w:val="SingleTxtG"/>
              <w:spacing w:after="0" w:line="240" w:lineRule="auto"/>
              <w:ind w:left="0" w:right="0"/>
              <w:jc w:val="left"/>
              <w:rPr>
                <w:b/>
                <w:bCs/>
              </w:rPr>
            </w:pPr>
            <w:r w:rsidRPr="005C06D9">
              <w:rPr>
                <w:b/>
                <w:bCs/>
              </w:rPr>
              <w:t xml:space="preserve">15. </w:t>
            </w:r>
            <w:r>
              <w:rPr>
                <w:b/>
                <w:bCs/>
              </w:rPr>
              <w:t>Увязка с соответствующими целями и конкретными задачами Повестки дня Организации Объединенных Наций на период до 2030 года</w:t>
            </w:r>
          </w:p>
        </w:tc>
      </w:tr>
      <w:tr w:rsidR="00CF0682" w:rsidRPr="00AB786C" w14:paraId="38B0CF25" w14:textId="77777777" w:rsidTr="00CF0FCB">
        <w:trPr>
          <w:trHeight w:val="850"/>
        </w:trPr>
        <w:tc>
          <w:tcPr>
            <w:tcW w:w="9622" w:type="dxa"/>
            <w:gridSpan w:val="3"/>
            <w:vAlign w:val="center"/>
          </w:tcPr>
          <w:p w14:paraId="6DDC54DF" w14:textId="77777777" w:rsidR="00CF0682" w:rsidRPr="00AB786C" w:rsidRDefault="00CF0682" w:rsidP="00CF0FCB">
            <w:pPr>
              <w:pStyle w:val="SingleTxtG"/>
              <w:spacing w:after="0" w:line="240" w:lineRule="auto"/>
              <w:ind w:left="0" w:right="0"/>
              <w:jc w:val="left"/>
            </w:pPr>
          </w:p>
        </w:tc>
      </w:tr>
      <w:tr w:rsidR="00CF0682" w:rsidRPr="005033E6" w14:paraId="31D0B99E" w14:textId="77777777" w:rsidTr="00CF0FCB">
        <w:tc>
          <w:tcPr>
            <w:tcW w:w="3207" w:type="dxa"/>
          </w:tcPr>
          <w:p w14:paraId="72079A13" w14:textId="77777777" w:rsidR="00CF0682" w:rsidRPr="005033E6" w:rsidRDefault="00CF0682" w:rsidP="00CF0FCB">
            <w:pPr>
              <w:pStyle w:val="SingleTxtG"/>
              <w:spacing w:after="0" w:line="240" w:lineRule="auto"/>
              <w:ind w:left="0" w:righ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16a.</w:t>
            </w:r>
            <w:r>
              <w:t xml:space="preserve"> </w:t>
            </w:r>
            <w:r>
              <w:rPr>
                <w:b/>
                <w:bCs/>
              </w:rPr>
              <w:t>Контактное лицо</w:t>
            </w:r>
          </w:p>
        </w:tc>
        <w:tc>
          <w:tcPr>
            <w:tcW w:w="3207" w:type="dxa"/>
          </w:tcPr>
          <w:p w14:paraId="28AED0BA" w14:textId="77777777" w:rsidR="00CF0682" w:rsidRPr="005033E6" w:rsidRDefault="00CF0682" w:rsidP="00CF0FCB">
            <w:pPr>
              <w:pStyle w:val="SingleTxtG"/>
              <w:spacing w:after="0" w:line="240" w:lineRule="auto"/>
              <w:ind w:left="0" w:righ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16b.</w:t>
            </w:r>
            <w:r>
              <w:t xml:space="preserve"> </w:t>
            </w:r>
            <w:r>
              <w:rPr>
                <w:b/>
                <w:bCs/>
              </w:rPr>
              <w:t>Телефон</w:t>
            </w:r>
          </w:p>
        </w:tc>
        <w:tc>
          <w:tcPr>
            <w:tcW w:w="3208" w:type="dxa"/>
          </w:tcPr>
          <w:p w14:paraId="558A32EE" w14:textId="77777777" w:rsidR="00CF0682" w:rsidRPr="005033E6" w:rsidRDefault="00CF0682" w:rsidP="00CF0FCB">
            <w:pPr>
              <w:pStyle w:val="SingleTxtG"/>
              <w:spacing w:after="0" w:line="240" w:lineRule="auto"/>
              <w:ind w:left="0" w:righ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16c.</w:t>
            </w:r>
            <w:r>
              <w:t xml:space="preserve"> </w:t>
            </w:r>
            <w:r>
              <w:rPr>
                <w:b/>
                <w:bCs/>
              </w:rPr>
              <w:t>Эл. почта</w:t>
            </w:r>
          </w:p>
        </w:tc>
      </w:tr>
      <w:tr w:rsidR="00CF0682" w:rsidRPr="005033E6" w14:paraId="52D29F47" w14:textId="77777777" w:rsidTr="00CF0FCB">
        <w:trPr>
          <w:trHeight w:val="567"/>
        </w:trPr>
        <w:tc>
          <w:tcPr>
            <w:tcW w:w="3207" w:type="dxa"/>
            <w:vAlign w:val="center"/>
          </w:tcPr>
          <w:p w14:paraId="2F6D9E1E" w14:textId="77777777" w:rsidR="00CF0682" w:rsidRPr="005033E6" w:rsidRDefault="00CF0682" w:rsidP="00CF0FCB">
            <w:pPr>
              <w:pStyle w:val="SingleTxtG"/>
              <w:spacing w:after="0" w:line="240" w:lineRule="auto"/>
              <w:ind w:left="0" w:right="0"/>
              <w:jc w:val="left"/>
            </w:pPr>
          </w:p>
        </w:tc>
        <w:tc>
          <w:tcPr>
            <w:tcW w:w="3207" w:type="dxa"/>
            <w:vAlign w:val="center"/>
          </w:tcPr>
          <w:p w14:paraId="1B57B5D3" w14:textId="77777777" w:rsidR="00CF0682" w:rsidRPr="005033E6" w:rsidRDefault="00CF0682" w:rsidP="00CF0FCB">
            <w:pPr>
              <w:pStyle w:val="SingleTxtG"/>
              <w:spacing w:after="0" w:line="240" w:lineRule="auto"/>
              <w:ind w:left="0" w:right="0"/>
              <w:jc w:val="left"/>
            </w:pPr>
          </w:p>
        </w:tc>
        <w:tc>
          <w:tcPr>
            <w:tcW w:w="3208" w:type="dxa"/>
            <w:vAlign w:val="center"/>
          </w:tcPr>
          <w:p w14:paraId="0EE719BA" w14:textId="77777777" w:rsidR="00CF0682" w:rsidRPr="005033E6" w:rsidRDefault="00CF0682" w:rsidP="00CF0FCB">
            <w:pPr>
              <w:pStyle w:val="SingleTxtG"/>
              <w:spacing w:after="0" w:line="240" w:lineRule="auto"/>
              <w:ind w:left="0" w:right="0"/>
              <w:jc w:val="left"/>
            </w:pPr>
          </w:p>
        </w:tc>
      </w:tr>
      <w:tr w:rsidR="00CF0682" w:rsidRPr="0034108C" w14:paraId="1A10F517" w14:textId="77777777" w:rsidTr="00CF0FCB">
        <w:tc>
          <w:tcPr>
            <w:tcW w:w="9622" w:type="dxa"/>
            <w:gridSpan w:val="3"/>
          </w:tcPr>
          <w:p w14:paraId="75355529" w14:textId="77777777" w:rsidR="00CF0682" w:rsidRPr="0034108C" w:rsidRDefault="00CF0682" w:rsidP="00CF0FCB">
            <w:pPr>
              <w:pStyle w:val="SingleTxtG"/>
              <w:spacing w:after="0" w:line="240" w:lineRule="auto"/>
              <w:ind w:left="0" w:right="0"/>
              <w:jc w:val="left"/>
              <w:rPr>
                <w:b/>
                <w:bCs/>
              </w:rPr>
            </w:pPr>
            <w:r w:rsidRPr="005C06D9">
              <w:rPr>
                <w:b/>
                <w:bCs/>
              </w:rPr>
              <w:t>17.</w:t>
            </w:r>
            <w:r>
              <w:t xml:space="preserve"> </w:t>
            </w:r>
            <w:r>
              <w:rPr>
                <w:b/>
                <w:bCs/>
              </w:rPr>
              <w:t>Комментарии</w:t>
            </w:r>
          </w:p>
        </w:tc>
      </w:tr>
      <w:tr w:rsidR="00CF0682" w:rsidRPr="0034108C" w14:paraId="1FE9E653" w14:textId="77777777" w:rsidTr="00CF0FCB">
        <w:trPr>
          <w:trHeight w:val="1134"/>
        </w:trPr>
        <w:tc>
          <w:tcPr>
            <w:tcW w:w="9622" w:type="dxa"/>
            <w:gridSpan w:val="3"/>
            <w:vAlign w:val="center"/>
          </w:tcPr>
          <w:p w14:paraId="17973C1D" w14:textId="77777777" w:rsidR="00CF0682" w:rsidRPr="0034108C" w:rsidRDefault="00CF0682" w:rsidP="00CF0FCB">
            <w:pPr>
              <w:pStyle w:val="SingleTxtG"/>
              <w:spacing w:after="0" w:line="240" w:lineRule="auto"/>
              <w:ind w:left="0" w:right="0"/>
              <w:jc w:val="left"/>
            </w:pPr>
          </w:p>
        </w:tc>
      </w:tr>
    </w:tbl>
    <w:p w14:paraId="6B35C40F" w14:textId="2C3FB437" w:rsidR="00E12C5F" w:rsidRPr="008D53B6" w:rsidRDefault="00E12C5F" w:rsidP="00C24E4D">
      <w:pPr>
        <w:spacing w:before="240"/>
      </w:pPr>
    </w:p>
    <w:sectPr w:rsidR="00E12C5F" w:rsidRPr="008D53B6" w:rsidSect="00CF06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FA29E1" w14:textId="77777777" w:rsidR="00AD0413" w:rsidRPr="00A312BC" w:rsidRDefault="00AD0413" w:rsidP="00A312BC"/>
  </w:endnote>
  <w:endnote w:type="continuationSeparator" w:id="0">
    <w:p w14:paraId="07598576" w14:textId="77777777" w:rsidR="00AD0413" w:rsidRPr="00A312BC" w:rsidRDefault="00AD0413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12F765" w14:textId="67B23613" w:rsidR="00CF0682" w:rsidRPr="00CF0682" w:rsidRDefault="00CF0682" w:rsidP="00D34A18">
    <w:pPr>
      <w:pStyle w:val="Pieddepage"/>
    </w:pPr>
    <w:r w:rsidRPr="00CF0682">
      <w:rPr>
        <w:b/>
        <w:sz w:val="18"/>
      </w:rPr>
      <w:fldChar w:fldCharType="begin"/>
    </w:r>
    <w:r w:rsidRPr="00CF0682">
      <w:rPr>
        <w:b/>
        <w:sz w:val="18"/>
      </w:rPr>
      <w:instrText xml:space="preserve"> PAGE  \* MERGEFORMAT </w:instrText>
    </w:r>
    <w:r w:rsidRPr="00CF0682">
      <w:rPr>
        <w:b/>
        <w:sz w:val="18"/>
      </w:rPr>
      <w:fldChar w:fldCharType="separate"/>
    </w:r>
    <w:r w:rsidRPr="00CF0682">
      <w:rPr>
        <w:b/>
        <w:noProof/>
        <w:sz w:val="18"/>
      </w:rPr>
      <w:t>2</w:t>
    </w:r>
    <w:r w:rsidRPr="00CF0682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3C9152" w14:textId="3AD16F9D" w:rsidR="00CF0682" w:rsidRPr="00CF0682" w:rsidRDefault="00CF0682" w:rsidP="00CF0682">
    <w:pPr>
      <w:pStyle w:val="Pieddepage"/>
      <w:tabs>
        <w:tab w:val="clear" w:pos="9639"/>
        <w:tab w:val="right" w:pos="9638"/>
      </w:tabs>
      <w:rPr>
        <w:b/>
        <w:sz w:val="18"/>
      </w:rPr>
    </w:pPr>
    <w:r>
      <w:tab/>
    </w:r>
    <w:r w:rsidRPr="00CF0682">
      <w:rPr>
        <w:b/>
        <w:sz w:val="18"/>
      </w:rPr>
      <w:fldChar w:fldCharType="begin"/>
    </w:r>
    <w:r w:rsidRPr="00CF0682">
      <w:rPr>
        <w:b/>
        <w:sz w:val="18"/>
      </w:rPr>
      <w:instrText xml:space="preserve"> PAGE  \* MERGEFORMAT </w:instrText>
    </w:r>
    <w:r w:rsidRPr="00CF0682">
      <w:rPr>
        <w:b/>
        <w:sz w:val="18"/>
      </w:rPr>
      <w:fldChar w:fldCharType="separate"/>
    </w:r>
    <w:r w:rsidRPr="00CF0682">
      <w:rPr>
        <w:b/>
        <w:noProof/>
        <w:sz w:val="18"/>
      </w:rPr>
      <w:t>3</w:t>
    </w:r>
    <w:r w:rsidRPr="00CF0682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DE6923" w14:textId="77777777" w:rsidR="00AD0413" w:rsidRPr="001075E9" w:rsidRDefault="00AD0413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4C398FF7" w14:textId="77777777" w:rsidR="00AD0413" w:rsidRDefault="00AD0413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40DC19" w14:textId="0CBEEB9C" w:rsidR="00CF0682" w:rsidRPr="00CF0682" w:rsidRDefault="00CF0682" w:rsidP="00D34A18">
    <w:pPr>
      <w:pStyle w:val="En-tte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A4DFFD" w14:textId="5F1E1C38" w:rsidR="00CF0682" w:rsidRPr="00CF0682" w:rsidRDefault="00CF0682" w:rsidP="00393B06">
    <w:pPr>
      <w:pStyle w:val="En-tte"/>
      <w:pBdr>
        <w:bottom w:val="none" w:sz="0" w:space="0" w:color="auto"/>
      </w:pBd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EC748A" w14:textId="77777777" w:rsidR="00CF0682" w:rsidRDefault="00CF0682" w:rsidP="00CF0682">
    <w:pPr>
      <w:pStyle w:val="En-tte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925DC1"/>
    <w:multiLevelType w:val="hybridMultilevel"/>
    <w:tmpl w:val="FAA66F24"/>
    <w:lvl w:ilvl="0" w:tplc="68A4E00E">
      <w:start w:val="1"/>
      <w:numFmt w:val="bullet"/>
      <w:lvlText w:val="•"/>
      <w:lvlJc w:val="left"/>
      <w:pPr>
        <w:tabs>
          <w:tab w:val="num" w:pos="1730"/>
        </w:tabs>
        <w:ind w:left="1730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33440274">
      <w:start w:val="1"/>
      <w:numFmt w:val="bullet"/>
      <w:lvlText w:val="o"/>
      <w:lvlJc w:val="left"/>
      <w:pPr>
        <w:tabs>
          <w:tab w:val="num" w:pos="1328"/>
        </w:tabs>
        <w:ind w:left="1328" w:hanging="360"/>
      </w:pPr>
      <w:rPr>
        <w:rFonts w:ascii="Courier New" w:hAnsi="Courier New" w:cs="Courier New" w:hint="default"/>
      </w:rPr>
    </w:lvl>
    <w:lvl w:ilvl="2" w:tplc="84CE62AC">
      <w:start w:val="1"/>
      <w:numFmt w:val="bullet"/>
      <w:lvlText w:val=""/>
      <w:lvlJc w:val="left"/>
      <w:pPr>
        <w:tabs>
          <w:tab w:val="num" w:pos="2048"/>
        </w:tabs>
        <w:ind w:left="2048" w:hanging="360"/>
      </w:pPr>
      <w:rPr>
        <w:rFonts w:ascii="Wingdings" w:hAnsi="Wingdings" w:hint="default"/>
      </w:rPr>
    </w:lvl>
    <w:lvl w:ilvl="3" w:tplc="E93E86BE">
      <w:start w:val="1"/>
      <w:numFmt w:val="bullet"/>
      <w:lvlText w:val=""/>
      <w:lvlJc w:val="left"/>
      <w:pPr>
        <w:tabs>
          <w:tab w:val="num" w:pos="2768"/>
        </w:tabs>
        <w:ind w:left="2768" w:hanging="360"/>
      </w:pPr>
      <w:rPr>
        <w:rFonts w:ascii="Symbol" w:hAnsi="Symbol" w:hint="default"/>
      </w:rPr>
    </w:lvl>
    <w:lvl w:ilvl="4" w:tplc="B52A9B50" w:tentative="1">
      <w:start w:val="1"/>
      <w:numFmt w:val="bullet"/>
      <w:lvlText w:val="o"/>
      <w:lvlJc w:val="left"/>
      <w:pPr>
        <w:tabs>
          <w:tab w:val="num" w:pos="3488"/>
        </w:tabs>
        <w:ind w:left="3488" w:hanging="360"/>
      </w:pPr>
      <w:rPr>
        <w:rFonts w:ascii="Courier New" w:hAnsi="Courier New" w:cs="Courier New" w:hint="default"/>
      </w:rPr>
    </w:lvl>
    <w:lvl w:ilvl="5" w:tplc="C4F2FEC8" w:tentative="1">
      <w:start w:val="1"/>
      <w:numFmt w:val="bullet"/>
      <w:lvlText w:val=""/>
      <w:lvlJc w:val="left"/>
      <w:pPr>
        <w:tabs>
          <w:tab w:val="num" w:pos="4208"/>
        </w:tabs>
        <w:ind w:left="4208" w:hanging="360"/>
      </w:pPr>
      <w:rPr>
        <w:rFonts w:ascii="Wingdings" w:hAnsi="Wingdings" w:hint="default"/>
      </w:rPr>
    </w:lvl>
    <w:lvl w:ilvl="6" w:tplc="D3BA0A4C" w:tentative="1">
      <w:start w:val="1"/>
      <w:numFmt w:val="bullet"/>
      <w:lvlText w:val=""/>
      <w:lvlJc w:val="left"/>
      <w:pPr>
        <w:tabs>
          <w:tab w:val="num" w:pos="4928"/>
        </w:tabs>
        <w:ind w:left="4928" w:hanging="360"/>
      </w:pPr>
      <w:rPr>
        <w:rFonts w:ascii="Symbol" w:hAnsi="Symbol" w:hint="default"/>
      </w:rPr>
    </w:lvl>
    <w:lvl w:ilvl="7" w:tplc="6EF29422" w:tentative="1">
      <w:start w:val="1"/>
      <w:numFmt w:val="bullet"/>
      <w:lvlText w:val="o"/>
      <w:lvlJc w:val="left"/>
      <w:pPr>
        <w:tabs>
          <w:tab w:val="num" w:pos="5648"/>
        </w:tabs>
        <w:ind w:left="5648" w:hanging="360"/>
      </w:pPr>
      <w:rPr>
        <w:rFonts w:ascii="Courier New" w:hAnsi="Courier New" w:cs="Courier New" w:hint="default"/>
      </w:rPr>
    </w:lvl>
    <w:lvl w:ilvl="8" w:tplc="53822E7C" w:tentative="1">
      <w:start w:val="1"/>
      <w:numFmt w:val="bullet"/>
      <w:lvlText w:val=""/>
      <w:lvlJc w:val="left"/>
      <w:pPr>
        <w:tabs>
          <w:tab w:val="num" w:pos="6368"/>
        </w:tabs>
        <w:ind w:left="6368" w:hanging="360"/>
      </w:pPr>
      <w:rPr>
        <w:rFonts w:ascii="Wingdings" w:hAnsi="Wingdings" w:hint="default"/>
      </w:r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1"/>
  </w:num>
  <w:num w:numId="3">
    <w:abstractNumId w:val="10"/>
  </w:num>
  <w:num w:numId="4">
    <w:abstractNumId w:val="18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2"/>
  </w:num>
  <w:num w:numId="18">
    <w:abstractNumId w:val="14"/>
  </w:num>
  <w:num w:numId="19">
    <w:abstractNumId w:val="16"/>
  </w:num>
  <w:num w:numId="20">
    <w:abstractNumId w:val="12"/>
  </w:num>
  <w:num w:numId="21">
    <w:abstractNumId w:val="14"/>
  </w:num>
  <w:num w:numId="22">
    <w:abstractNumId w:val="15"/>
    <w:lvlOverride w:ilvl="0">
      <w:lvl w:ilvl="0" w:tplc="68A4E00E">
        <w:start w:val="1"/>
        <w:numFmt w:val="bullet"/>
        <w:lvlText w:val="•"/>
        <w:lvlJc w:val="left"/>
        <w:pPr>
          <w:tabs>
            <w:tab w:val="num" w:pos="1730"/>
          </w:tabs>
          <w:ind w:left="1730" w:hanging="170"/>
        </w:pPr>
        <w:rPr>
          <w:rFonts w:ascii="Times New Roman" w:hAnsi="Times New Roman" w:cs="Times New Roman" w:hint="default"/>
          <w:b w:val="0"/>
          <w:i w:val="0"/>
          <w:sz w:val="20"/>
        </w:rPr>
      </w:lvl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413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13DF9"/>
    <w:rsid w:val="002310F3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40306"/>
    <w:rsid w:val="00381C24"/>
    <w:rsid w:val="00387CD4"/>
    <w:rsid w:val="00393B06"/>
    <w:rsid w:val="003958D0"/>
    <w:rsid w:val="003A0D43"/>
    <w:rsid w:val="003A48CE"/>
    <w:rsid w:val="003B00E5"/>
    <w:rsid w:val="003B5AF8"/>
    <w:rsid w:val="003D77C7"/>
    <w:rsid w:val="003E0B46"/>
    <w:rsid w:val="00407B78"/>
    <w:rsid w:val="00424203"/>
    <w:rsid w:val="00452493"/>
    <w:rsid w:val="00453318"/>
    <w:rsid w:val="00454AF2"/>
    <w:rsid w:val="00454E07"/>
    <w:rsid w:val="00472C5C"/>
    <w:rsid w:val="00485F8A"/>
    <w:rsid w:val="004E05B7"/>
    <w:rsid w:val="0050108D"/>
    <w:rsid w:val="00503955"/>
    <w:rsid w:val="00513081"/>
    <w:rsid w:val="00517901"/>
    <w:rsid w:val="00526683"/>
    <w:rsid w:val="00526DB8"/>
    <w:rsid w:val="005639C1"/>
    <w:rsid w:val="005709E0"/>
    <w:rsid w:val="00572E19"/>
    <w:rsid w:val="00582359"/>
    <w:rsid w:val="005961C8"/>
    <w:rsid w:val="005966F1"/>
    <w:rsid w:val="005C06D9"/>
    <w:rsid w:val="005D7914"/>
    <w:rsid w:val="005E0CA9"/>
    <w:rsid w:val="005E2B41"/>
    <w:rsid w:val="005F0B42"/>
    <w:rsid w:val="00617A43"/>
    <w:rsid w:val="006345DB"/>
    <w:rsid w:val="00640F49"/>
    <w:rsid w:val="00644793"/>
    <w:rsid w:val="00664A0F"/>
    <w:rsid w:val="00680D03"/>
    <w:rsid w:val="00681A10"/>
    <w:rsid w:val="006A1ED8"/>
    <w:rsid w:val="006C2031"/>
    <w:rsid w:val="006C5594"/>
    <w:rsid w:val="006D461A"/>
    <w:rsid w:val="006F35EE"/>
    <w:rsid w:val="007021FF"/>
    <w:rsid w:val="00712895"/>
    <w:rsid w:val="00734ACB"/>
    <w:rsid w:val="00754290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11D47"/>
    <w:rsid w:val="00951972"/>
    <w:rsid w:val="009608F3"/>
    <w:rsid w:val="009A24AC"/>
    <w:rsid w:val="009C59D7"/>
    <w:rsid w:val="009C6FE6"/>
    <w:rsid w:val="009D7E7D"/>
    <w:rsid w:val="009E68F3"/>
    <w:rsid w:val="00A14DA8"/>
    <w:rsid w:val="00A312BC"/>
    <w:rsid w:val="00A31FE7"/>
    <w:rsid w:val="00A51C74"/>
    <w:rsid w:val="00A537C7"/>
    <w:rsid w:val="00A84021"/>
    <w:rsid w:val="00A84D35"/>
    <w:rsid w:val="00A917B3"/>
    <w:rsid w:val="00AB4B51"/>
    <w:rsid w:val="00AD0413"/>
    <w:rsid w:val="00B10CC7"/>
    <w:rsid w:val="00B36DF7"/>
    <w:rsid w:val="00B539E7"/>
    <w:rsid w:val="00B62458"/>
    <w:rsid w:val="00B856BB"/>
    <w:rsid w:val="00BC18B2"/>
    <w:rsid w:val="00BD33EE"/>
    <w:rsid w:val="00BE1CC7"/>
    <w:rsid w:val="00BE3F46"/>
    <w:rsid w:val="00C106D6"/>
    <w:rsid w:val="00C119AE"/>
    <w:rsid w:val="00C24E4D"/>
    <w:rsid w:val="00C51C43"/>
    <w:rsid w:val="00C60F0C"/>
    <w:rsid w:val="00C71E84"/>
    <w:rsid w:val="00C805C9"/>
    <w:rsid w:val="00C92939"/>
    <w:rsid w:val="00CA1679"/>
    <w:rsid w:val="00CA44A0"/>
    <w:rsid w:val="00CB151C"/>
    <w:rsid w:val="00CE5A1A"/>
    <w:rsid w:val="00CF0682"/>
    <w:rsid w:val="00CF55F6"/>
    <w:rsid w:val="00D33D63"/>
    <w:rsid w:val="00D34A18"/>
    <w:rsid w:val="00D5253A"/>
    <w:rsid w:val="00D873A8"/>
    <w:rsid w:val="00D90028"/>
    <w:rsid w:val="00D90138"/>
    <w:rsid w:val="00D9145B"/>
    <w:rsid w:val="00D93E98"/>
    <w:rsid w:val="00DD78D1"/>
    <w:rsid w:val="00DE32CD"/>
    <w:rsid w:val="00DF5767"/>
    <w:rsid w:val="00DF71B9"/>
    <w:rsid w:val="00E12C5F"/>
    <w:rsid w:val="00E47E08"/>
    <w:rsid w:val="00E73F76"/>
    <w:rsid w:val="00EA2C9F"/>
    <w:rsid w:val="00EA420E"/>
    <w:rsid w:val="00EC3A6F"/>
    <w:rsid w:val="00ED0BDA"/>
    <w:rsid w:val="00EE142A"/>
    <w:rsid w:val="00EE637A"/>
    <w:rsid w:val="00EF1360"/>
    <w:rsid w:val="00EF3220"/>
    <w:rsid w:val="00F2523A"/>
    <w:rsid w:val="00F43903"/>
    <w:rsid w:val="00F94155"/>
    <w:rsid w:val="00F9783F"/>
    <w:rsid w:val="00FD2EF7"/>
    <w:rsid w:val="00FD5EB0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B372D25"/>
  <w15:docId w15:val="{CFA067BA-8939-4422-B270-DFCC1023D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Titre1">
    <w:name w:val="heading 1"/>
    <w:aliases w:val="Table_G"/>
    <w:basedOn w:val="Normal"/>
    <w:next w:val="Normal"/>
    <w:link w:val="Titre1C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Titre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Titre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Titre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Titre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au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au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En-tte">
    <w:name w:val="header"/>
    <w:aliases w:val="6_G"/>
    <w:basedOn w:val="Normal"/>
    <w:next w:val="Normal"/>
    <w:link w:val="En-tteC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En-tteCar">
    <w:name w:val="En-tête Car"/>
    <w:aliases w:val="6_G Car"/>
    <w:basedOn w:val="Policepardfaut"/>
    <w:link w:val="En-tte"/>
    <w:rsid w:val="00617A43"/>
    <w:rPr>
      <w:b/>
      <w:sz w:val="18"/>
      <w:lang w:val="en-GB" w:eastAsia="ru-RU"/>
    </w:rPr>
  </w:style>
  <w:style w:type="character" w:styleId="Numrodepage">
    <w:name w:val="page number"/>
    <w:aliases w:val="7_G"/>
    <w:basedOn w:val="Policepardfaut"/>
    <w:qFormat/>
    <w:rsid w:val="00617A43"/>
    <w:rPr>
      <w:rFonts w:ascii="Times New Roman" w:hAnsi="Times New Roman"/>
      <w:b/>
      <w:sz w:val="18"/>
    </w:rPr>
  </w:style>
  <w:style w:type="paragraph" w:styleId="Pieddepage">
    <w:name w:val="footer"/>
    <w:aliases w:val="3_G"/>
    <w:basedOn w:val="Normal"/>
    <w:link w:val="PieddepageC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PieddepageCar">
    <w:name w:val="Pied de page Car"/>
    <w:aliases w:val="3_G Car"/>
    <w:basedOn w:val="Policepardfaut"/>
    <w:link w:val="Pieddepage"/>
    <w:rsid w:val="00617A43"/>
    <w:rPr>
      <w:sz w:val="16"/>
      <w:lang w:val="en-GB" w:eastAsia="ru-RU"/>
    </w:rPr>
  </w:style>
  <w:style w:type="character" w:styleId="Appelnotedebasdep">
    <w:name w:val="footnote reference"/>
    <w:aliases w:val="4_G"/>
    <w:basedOn w:val="Policepardfau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ppeldenotedefin">
    <w:name w:val="endnote reference"/>
    <w:aliases w:val="1_G"/>
    <w:basedOn w:val="Appelnotedebasdep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Grilledutableau">
    <w:name w:val="Table Grid"/>
    <w:basedOn w:val="TableauNormal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Notedebasdepage">
    <w:name w:val="footnote text"/>
    <w:aliases w:val="5_G"/>
    <w:basedOn w:val="Normal"/>
    <w:link w:val="NotedebasdepageC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617A43"/>
    <w:rPr>
      <w:sz w:val="18"/>
      <w:lang w:val="ru-RU" w:eastAsia="ru-RU"/>
    </w:rPr>
  </w:style>
  <w:style w:type="paragraph" w:styleId="Notedefin">
    <w:name w:val="endnote text"/>
    <w:aliases w:val="2_G"/>
    <w:basedOn w:val="Notedebasdepage"/>
    <w:link w:val="NotedefinCar"/>
    <w:qFormat/>
    <w:rsid w:val="00617A43"/>
  </w:style>
  <w:style w:type="character" w:customStyle="1" w:styleId="NotedefinCar">
    <w:name w:val="Note de fin Car"/>
    <w:aliases w:val="2_G Car"/>
    <w:basedOn w:val="Policepardfaut"/>
    <w:link w:val="Notedefin"/>
    <w:rsid w:val="00617A43"/>
    <w:rPr>
      <w:sz w:val="18"/>
      <w:lang w:val="ru-RU" w:eastAsia="ru-RU"/>
    </w:rPr>
  </w:style>
  <w:style w:type="character" w:customStyle="1" w:styleId="Titre1Car">
    <w:name w:val="Titre 1 Car"/>
    <w:aliases w:val="Table_G Car"/>
    <w:basedOn w:val="Policepardfaut"/>
    <w:link w:val="Titre1"/>
    <w:rsid w:val="00617A43"/>
    <w:rPr>
      <w:rFonts w:cs="Arial"/>
      <w:b/>
      <w:bCs/>
      <w:szCs w:val="32"/>
      <w:lang w:val="ru-RU" w:eastAsia="ru-RU"/>
    </w:rPr>
  </w:style>
  <w:style w:type="character" w:styleId="Lienhypertexte">
    <w:name w:val="Hyperlink"/>
    <w:basedOn w:val="Policepardfaut"/>
    <w:rsid w:val="00617A43"/>
    <w:rPr>
      <w:color w:val="0000FF" w:themeColor="hyperlink"/>
      <w:u w:val="none"/>
    </w:rPr>
  </w:style>
  <w:style w:type="character" w:styleId="Lienhypertextesuivivisit">
    <w:name w:val="FollowedHyperlink"/>
    <w:basedOn w:val="Policepardfaut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rsid w:val="00CF0682"/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168C30B6B6D64891B8AA6035CFB24E" ma:contentTypeVersion="13" ma:contentTypeDescription="Create a new document." ma:contentTypeScope="" ma:versionID="2738f99b55eb9dd221df51a0a6978358">
  <xsd:schema xmlns:xsd="http://www.w3.org/2001/XMLSchema" xmlns:xs="http://www.w3.org/2001/XMLSchema" xmlns:p="http://schemas.microsoft.com/office/2006/metadata/properties" xmlns:ns2="091e5ae7-c31f-43e0-b380-74509edc0e9e" xmlns:ns3="009fae64-a0e6-4869-b94e-2533145ac23d" targetNamespace="http://schemas.microsoft.com/office/2006/metadata/properties" ma:root="true" ma:fieldsID="d2ea6796bd7947ef880320e4b05b2708" ns2:_="" ns3:_="">
    <xsd:import namespace="091e5ae7-c31f-43e0-b380-74509edc0e9e"/>
    <xsd:import namespace="009fae64-a0e6-4869-b94e-2533145ac2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1e5ae7-c31f-43e0-b380-74509edc0e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9fae64-a0e6-4869-b94e-2533145ac23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B5A6E21-0734-4309-A574-B52A9D9C9F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01A692-E6A8-4C50-8145-65FFF913D03C}"/>
</file>

<file path=customXml/itemProps3.xml><?xml version="1.0" encoding="utf-8"?>
<ds:datastoreItem xmlns:ds="http://schemas.openxmlformats.org/officeDocument/2006/customXml" ds:itemID="{85D1138E-06EC-4D02-806F-94AC84A37587}">
  <ds:schemaRefs>
    <ds:schemaRef ds:uri="http://purl.org/dc/elements/1.1/"/>
    <ds:schemaRef ds:uri="http://purl.org/dc/dcmitype/"/>
    <ds:schemaRef ds:uri="http://schemas.microsoft.com/office/infopath/2007/PartnerControls"/>
    <ds:schemaRef ds:uri="009fae64-a0e6-4869-b94e-2533145ac23d"/>
    <ds:schemaRef ds:uri="091e5ae7-c31f-43e0-b380-74509edc0e9e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428</Words>
  <Characters>3155</Characters>
  <Application>Microsoft Office Word</Application>
  <DocSecurity>0</DocSecurity>
  <Lines>26</Lines>
  <Paragraphs>7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ECE/TRADE/C/CEFACT/2021/13</vt:lpstr>
      <vt:lpstr>A/</vt:lpstr>
      <vt:lpstr>A/</vt:lpstr>
    </vt:vector>
  </TitlesOfParts>
  <Company>DCM</Company>
  <LinksUpToDate>false</LinksUpToDate>
  <CharactersWithSpaces>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ECE/TRADE/C/CEFACT/2021/13</dc:title>
  <dc:subject/>
  <dc:creator>Olga OVTCHINNIKOVA</dc:creator>
  <cp:keywords/>
  <cp:lastModifiedBy>Lance Thompson</cp:lastModifiedBy>
  <cp:revision>7</cp:revision>
  <cp:lastPrinted>2021-02-08T07:08:00Z</cp:lastPrinted>
  <dcterms:created xsi:type="dcterms:W3CDTF">2021-06-04T09:24:00Z</dcterms:created>
  <dcterms:modified xsi:type="dcterms:W3CDTF">2021-06-04T09:29:00Z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  <property fmtid="{D5CDD505-2E9C-101B-9397-08002B2CF9AE}" pid="14" name="ContentTypeId">
    <vt:lpwstr>0x0101006C168C30B6B6D64891B8AA6035CFB24E</vt:lpwstr>
  </property>
</Properties>
</file>