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46EF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9CC3D2" w14:textId="77777777" w:rsidR="002D5AAC" w:rsidRDefault="002D5AAC" w:rsidP="00D5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1117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B1C7B3" w14:textId="4722DD95" w:rsidR="002D5AAC" w:rsidRDefault="00D511FF" w:rsidP="00D511FF">
            <w:pPr>
              <w:jc w:val="right"/>
            </w:pPr>
            <w:r w:rsidRPr="00D511FF">
              <w:rPr>
                <w:sz w:val="40"/>
              </w:rPr>
              <w:t>ECE</w:t>
            </w:r>
            <w:r>
              <w:t>/TRANS/WP.15/AC.2/2021/26</w:t>
            </w:r>
          </w:p>
        </w:tc>
      </w:tr>
      <w:tr w:rsidR="002D5AAC" w:rsidRPr="003C58C5" w14:paraId="7BDD66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5260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2B695B" wp14:editId="56758A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4614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1F32E7" w14:textId="77777777" w:rsidR="002D5AAC" w:rsidRDefault="00D511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BE2229" w14:textId="77777777" w:rsidR="00D511FF" w:rsidRDefault="00D511FF" w:rsidP="00D511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2021</w:t>
            </w:r>
          </w:p>
          <w:p w14:paraId="02188484" w14:textId="77777777" w:rsidR="00D511FF" w:rsidRDefault="00D511FF" w:rsidP="00D511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9B2B6B" w14:textId="00B7B978" w:rsidR="00D511FF" w:rsidRPr="008D53B6" w:rsidRDefault="00D511FF" w:rsidP="00D511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A4246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7305EA" w14:textId="77777777" w:rsidR="00D511FF" w:rsidRPr="00693A2E" w:rsidRDefault="00D511FF" w:rsidP="00D511FF">
      <w:pPr>
        <w:spacing w:before="120"/>
        <w:rPr>
          <w:sz w:val="28"/>
          <w:szCs w:val="28"/>
        </w:rPr>
      </w:pPr>
      <w:r w:rsidRPr="00693A2E">
        <w:rPr>
          <w:sz w:val="28"/>
          <w:szCs w:val="28"/>
        </w:rPr>
        <w:t>Комитет по внутреннему транспорту</w:t>
      </w:r>
    </w:p>
    <w:p w14:paraId="37B6CA16" w14:textId="77777777" w:rsidR="00D511FF" w:rsidRPr="00693A2E" w:rsidRDefault="00D511FF" w:rsidP="00D511FF">
      <w:pPr>
        <w:spacing w:before="120"/>
        <w:rPr>
          <w:b/>
          <w:sz w:val="24"/>
          <w:szCs w:val="24"/>
        </w:rPr>
      </w:pPr>
      <w:r w:rsidRPr="00693A2E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693A2E">
        <w:rPr>
          <w:b/>
          <w:bCs/>
          <w:sz w:val="24"/>
          <w:szCs w:val="24"/>
        </w:rPr>
        <w:t>грузов</w:t>
      </w:r>
    </w:p>
    <w:p w14:paraId="3926D67B" w14:textId="5F2B4D19" w:rsidR="00D511FF" w:rsidRPr="00D67E2F" w:rsidRDefault="00D511FF" w:rsidP="00BE4F7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BE4F7E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BE4F7E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BE4F7E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BE4F7E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1FEF571" w14:textId="77777777" w:rsidR="00D511FF" w:rsidRPr="00D67E2F" w:rsidRDefault="00D511FF" w:rsidP="00D511FF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4D1AB1D6" w14:textId="77777777" w:rsidR="00D511FF" w:rsidRPr="00D67E2F" w:rsidRDefault="00D511FF" w:rsidP="00D511FF">
      <w:r>
        <w:t>Женева, 23‒27 августа 2021 года</w:t>
      </w:r>
    </w:p>
    <w:p w14:paraId="14254B04" w14:textId="77777777" w:rsidR="00D511FF" w:rsidRPr="00D67E2F" w:rsidRDefault="00D511FF" w:rsidP="00D511FF">
      <w:r>
        <w:t>Пункт 4 b) предварительной повестки дня</w:t>
      </w:r>
    </w:p>
    <w:p w14:paraId="39A8BBF7" w14:textId="1805C062" w:rsidR="00D511FF" w:rsidRPr="00D67E2F" w:rsidRDefault="00D511FF" w:rsidP="00D511FF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 w:rsidR="00BE4F7E">
        <w:rPr>
          <w:b/>
          <w:bCs/>
        </w:rPr>
        <w:br/>
      </w:r>
      <w:r>
        <w:rPr>
          <w:b/>
          <w:bCs/>
        </w:rPr>
        <w:t>прилагаемые к ВОПОГ:</w:t>
      </w:r>
      <w:r w:rsidR="00BE4F7E" w:rsidRPr="00BE4F7E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93FD078" w14:textId="77777777" w:rsidR="00D511FF" w:rsidRPr="00D67E2F" w:rsidRDefault="00D511FF" w:rsidP="00D511FF">
      <w:pPr>
        <w:pStyle w:val="HChG"/>
      </w:pPr>
      <w:r>
        <w:tab/>
      </w:r>
      <w:r>
        <w:tab/>
      </w:r>
      <w:r>
        <w:rPr>
          <w:bCs/>
        </w:rPr>
        <w:t>Инструкции по загрузке и разгрузке</w:t>
      </w:r>
    </w:p>
    <w:p w14:paraId="402D47FC" w14:textId="2EE12C35" w:rsidR="00D511FF" w:rsidRPr="00BE4F7E" w:rsidRDefault="00D511FF" w:rsidP="00D511FF">
      <w:pPr>
        <w:pStyle w:val="H1G"/>
        <w:rPr>
          <w:b w:val="0"/>
        </w:rPr>
      </w:pPr>
      <w:r>
        <w:tab/>
      </w:r>
      <w:r>
        <w:tab/>
        <w:t>Представлено правительством Нидерландов</w:t>
      </w:r>
      <w:r w:rsidRPr="00BE4F7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E4F7E">
        <w:rPr>
          <w:b w:val="0"/>
          <w:bCs/>
          <w:sz w:val="20"/>
        </w:rPr>
        <w:t xml:space="preserve"> </w:t>
      </w:r>
      <w:r w:rsidRPr="00BE4F7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D511FF" w:rsidRPr="00917865" w14:paraId="4CA4CF15" w14:textId="77777777" w:rsidTr="003C58C5">
        <w:trPr>
          <w:jc w:val="center"/>
        </w:trPr>
        <w:tc>
          <w:tcPr>
            <w:tcW w:w="2552" w:type="dxa"/>
          </w:tcPr>
          <w:p w14:paraId="242F77D3" w14:textId="77777777" w:rsidR="00D511FF" w:rsidRPr="003134DF" w:rsidRDefault="00D511FF" w:rsidP="003C58C5">
            <w:pPr>
              <w:tabs>
                <w:tab w:val="left" w:pos="284"/>
              </w:tabs>
              <w:spacing w:before="120" w:after="120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953" w:type="dxa"/>
          </w:tcPr>
          <w:p w14:paraId="4C1494FF" w14:textId="56C7B0D7" w:rsidR="00D511FF" w:rsidRPr="00D67E2F" w:rsidRDefault="00D511FF" w:rsidP="003C58C5">
            <w:pPr>
              <w:spacing w:before="120" w:after="120"/>
              <w:jc w:val="both"/>
            </w:pPr>
            <w:r>
              <w:t>Настоящий документ направлен на внесение поправок в ВОПОГ с</w:t>
            </w:r>
            <w:r w:rsidR="003C58C5">
              <w:rPr>
                <w:lang w:val="en-US"/>
              </w:rPr>
              <w:t> </w:t>
            </w:r>
            <w:r>
              <w:t>целью уточнения единообразного формата инструкций по загрузке и разгрузке.</w:t>
            </w:r>
          </w:p>
        </w:tc>
      </w:tr>
      <w:tr w:rsidR="00D511FF" w:rsidRPr="00917865" w14:paraId="067C2363" w14:textId="77777777" w:rsidTr="003C58C5">
        <w:trPr>
          <w:trHeight w:val="509"/>
          <w:jc w:val="center"/>
        </w:trPr>
        <w:tc>
          <w:tcPr>
            <w:tcW w:w="2552" w:type="dxa"/>
          </w:tcPr>
          <w:p w14:paraId="69A9274D" w14:textId="77777777" w:rsidR="00D511FF" w:rsidRPr="003134DF" w:rsidRDefault="00D511FF" w:rsidP="003C58C5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953" w:type="dxa"/>
          </w:tcPr>
          <w:p w14:paraId="1955AA8A" w14:textId="3C3D92D2" w:rsidR="00D511FF" w:rsidRPr="00D67E2F" w:rsidRDefault="00D511FF" w:rsidP="003C58C5">
            <w:pPr>
              <w:spacing w:before="120" w:after="120"/>
              <w:jc w:val="both"/>
            </w:pPr>
            <w:r>
              <w:t>В пункте</w:t>
            </w:r>
            <w:r w:rsidR="00D364BA">
              <w:rPr>
                <w:lang w:val="en-US"/>
              </w:rPr>
              <w:t> </w:t>
            </w:r>
            <w:r>
              <w:t>13 Комитету по вопросам безопасности ВОПОГ предлагается принять предложенные поправки.</w:t>
            </w:r>
          </w:p>
        </w:tc>
      </w:tr>
      <w:tr w:rsidR="00D511FF" w:rsidRPr="00C75EEE" w14:paraId="19ED3696" w14:textId="77777777" w:rsidTr="003C58C5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636649BB" w14:textId="77777777" w:rsidR="00D511FF" w:rsidRPr="003134DF" w:rsidRDefault="00D511FF" w:rsidP="003C58C5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AF0205" w14:textId="669E495C" w:rsidR="00D511FF" w:rsidRPr="00C75EEE" w:rsidRDefault="00D511FF" w:rsidP="00D364BA">
            <w:pPr>
              <w:spacing w:before="120" w:after="120"/>
            </w:pPr>
            <w:r>
              <w:t>Неофициальный документ INF.12 тридцать четвертой сессии</w:t>
            </w:r>
            <w:r w:rsidR="00C75EEE">
              <w:br/>
            </w:r>
            <w:r w:rsidRPr="00D67E2F">
              <w:rPr>
                <w:lang w:val="en-US"/>
              </w:rPr>
              <w:t>ECE</w:t>
            </w:r>
            <w:r w:rsidRPr="00C75EEE">
              <w:t>/</w:t>
            </w:r>
            <w:r w:rsidRPr="00D67E2F">
              <w:rPr>
                <w:lang w:val="en-US"/>
              </w:rPr>
              <w:t>TRANS</w:t>
            </w:r>
            <w:r w:rsidRPr="00C75EEE">
              <w:t>/</w:t>
            </w:r>
            <w:r w:rsidRPr="00D67E2F">
              <w:rPr>
                <w:lang w:val="en-US"/>
              </w:rPr>
              <w:t>WP</w:t>
            </w:r>
            <w:r w:rsidRPr="00C75EEE">
              <w:t>.15/</w:t>
            </w:r>
            <w:r w:rsidRPr="00D67E2F">
              <w:rPr>
                <w:lang w:val="en-US"/>
              </w:rPr>
              <w:t>AC</w:t>
            </w:r>
            <w:r w:rsidRPr="00C75EEE">
              <w:t>.2/70 (</w:t>
            </w:r>
            <w:r>
              <w:t>пункты</w:t>
            </w:r>
            <w:r w:rsidRPr="00C75EEE">
              <w:t xml:space="preserve"> 16–17)</w:t>
            </w:r>
            <w:r w:rsidR="00C75EEE">
              <w:br/>
            </w:r>
            <w:r>
              <w:t>Неофициальный документ INF.9 тридцать пятой сессии</w:t>
            </w:r>
            <w:r w:rsidR="00C75EEE">
              <w:br/>
            </w:r>
            <w:r w:rsidRPr="00D67E2F">
              <w:rPr>
                <w:lang w:val="en-US"/>
              </w:rPr>
              <w:t>ECE</w:t>
            </w:r>
            <w:r w:rsidRPr="00C75EEE">
              <w:t>/</w:t>
            </w:r>
            <w:r w:rsidRPr="00D67E2F">
              <w:rPr>
                <w:lang w:val="en-US"/>
              </w:rPr>
              <w:t>TRANS</w:t>
            </w:r>
            <w:r w:rsidRPr="00C75EEE">
              <w:t>/</w:t>
            </w:r>
            <w:r w:rsidRPr="00D67E2F">
              <w:rPr>
                <w:lang w:val="en-US"/>
              </w:rPr>
              <w:t>WP</w:t>
            </w:r>
            <w:r w:rsidRPr="00C75EEE">
              <w:t>.15/</w:t>
            </w:r>
            <w:r w:rsidRPr="00D67E2F">
              <w:rPr>
                <w:lang w:val="en-US"/>
              </w:rPr>
              <w:t>AC</w:t>
            </w:r>
            <w:r w:rsidRPr="00C75EEE">
              <w:t>.2/72 (</w:t>
            </w:r>
            <w:r>
              <w:t>пункты</w:t>
            </w:r>
            <w:r w:rsidRPr="00C75EEE">
              <w:t xml:space="preserve"> 14–16)</w:t>
            </w:r>
            <w:r w:rsidR="00C75EEE">
              <w:br/>
            </w:r>
            <w:r w:rsidRPr="00D67E2F">
              <w:rPr>
                <w:lang w:val="en-US"/>
              </w:rPr>
              <w:t>ECE</w:t>
            </w:r>
            <w:r w:rsidRPr="00C75EEE">
              <w:t>/</w:t>
            </w:r>
            <w:r w:rsidRPr="00D67E2F">
              <w:rPr>
                <w:lang w:val="en-US"/>
              </w:rPr>
              <w:t>TRANS</w:t>
            </w:r>
            <w:r w:rsidRPr="00C75EEE">
              <w:t>/</w:t>
            </w:r>
            <w:r w:rsidRPr="00D67E2F">
              <w:rPr>
                <w:lang w:val="en-US"/>
              </w:rPr>
              <w:t>WP</w:t>
            </w:r>
            <w:r w:rsidRPr="00C75EEE">
              <w:t>.15/</w:t>
            </w:r>
            <w:r w:rsidRPr="00D67E2F">
              <w:rPr>
                <w:lang w:val="en-US"/>
              </w:rPr>
              <w:t>AC</w:t>
            </w:r>
            <w:r w:rsidRPr="00C75EEE">
              <w:t>.2/2020/37</w:t>
            </w:r>
            <w:r w:rsidR="00C75EEE">
              <w:br/>
            </w:r>
            <w:r w:rsidRPr="00D67E2F">
              <w:rPr>
                <w:lang w:val="en-US"/>
              </w:rPr>
              <w:t>ECE</w:t>
            </w:r>
            <w:r w:rsidRPr="00C75EEE">
              <w:t>/</w:t>
            </w:r>
            <w:r w:rsidRPr="00D67E2F">
              <w:rPr>
                <w:lang w:val="en-US"/>
              </w:rPr>
              <w:t>TRANS</w:t>
            </w:r>
            <w:r w:rsidRPr="00C75EEE">
              <w:t>/</w:t>
            </w:r>
            <w:r w:rsidRPr="00D67E2F">
              <w:rPr>
                <w:lang w:val="en-US"/>
              </w:rPr>
              <w:t>WP</w:t>
            </w:r>
            <w:r w:rsidRPr="00C75EEE">
              <w:t>.15/</w:t>
            </w:r>
            <w:r w:rsidRPr="00D67E2F">
              <w:rPr>
                <w:lang w:val="en-US"/>
              </w:rPr>
              <w:t>AC</w:t>
            </w:r>
            <w:r w:rsidRPr="00C75EEE">
              <w:t>.2/76 (</w:t>
            </w:r>
            <w:r>
              <w:t>пункты</w:t>
            </w:r>
            <w:r w:rsidRPr="00C75EEE">
              <w:t xml:space="preserve"> 71–72)</w:t>
            </w:r>
          </w:p>
        </w:tc>
      </w:tr>
    </w:tbl>
    <w:p w14:paraId="3C53D7E2" w14:textId="77777777" w:rsidR="00D511FF" w:rsidRPr="00D67E2F" w:rsidRDefault="00D511FF" w:rsidP="00285D5A">
      <w:pPr>
        <w:pStyle w:val="HChG"/>
        <w:pageBreakBefore/>
      </w:pPr>
      <w:r w:rsidRPr="00C75EEE">
        <w:lastRenderedPageBreak/>
        <w:tab/>
      </w:r>
      <w:r w:rsidRPr="00C75EEE">
        <w:tab/>
      </w:r>
      <w:r>
        <w:rPr>
          <w:bCs/>
        </w:rPr>
        <w:t>Введение</w:t>
      </w:r>
    </w:p>
    <w:p w14:paraId="778DC633" w14:textId="77777777" w:rsidR="00D511FF" w:rsidRPr="00D67E2F" w:rsidRDefault="00D511FF" w:rsidP="00D511FF">
      <w:pPr>
        <w:pStyle w:val="SingleTxtG"/>
      </w:pPr>
      <w:r>
        <w:t>1.</w:t>
      </w:r>
      <w:r>
        <w:tab/>
        <w:t>В Правилах, прилагаемых к ВОПОГ, содержится большое число конкретных требований в отношении скорости загрузки и разгрузки. Подробные требования в отношении максимально допустимой скорости загрузки и разгрузки способствуют предотвращению накопления электростатического заряда в грузе, разливов, а также направленного внутрь или вовне взрыва в грузовом танке. Однако в предписаниях, содержащихся в Правилах, прилагаемых к ВОПОГ, отсутствует значительное количество подробностей, касающихся инструкций по загрузке и разгрузке.</w:t>
      </w:r>
    </w:p>
    <w:p w14:paraId="14F98F36" w14:textId="77777777" w:rsidR="00D511FF" w:rsidRPr="00D67E2F" w:rsidRDefault="00D511FF" w:rsidP="00D511FF">
      <w:pPr>
        <w:pStyle w:val="SingleTxtG"/>
      </w:pPr>
      <w:r>
        <w:t>2.</w:t>
      </w:r>
      <w:r>
        <w:tab/>
        <w:t>Ввиду того, что нынешние предписания составлены в таком общем виде, отрасль, осуществляющая загрузку и перевозку продуктов, разработала за последние десятилетия широкий круг форматов для выполнения требований, содержащихся в Правилах, прилагаемых к ВОПОГ. Для безопасного процесса загрузки и разгрузки требуется существенная информация как о перевозящем судне, так и о перевозимом веществе (плотность паров). К сожалению, эта информация не всегда передается или используется правильно, что создает потенциально опасные ситуации при загрузке и разгрузке. На практике в качестве инструкции по загрузке и разгрузке иногда «используются» ненадлежащие документы, такие как «Расчет падения давления» (который выполняется во время строительства судна) и «Документ по оценке проекта».</w:t>
      </w:r>
    </w:p>
    <w:p w14:paraId="44F7C7AF" w14:textId="77777777" w:rsidR="00D511FF" w:rsidRPr="00D67E2F" w:rsidRDefault="00D511FF" w:rsidP="00D511FF">
      <w:pPr>
        <w:pStyle w:val="SingleTxtG"/>
      </w:pPr>
      <w:r>
        <w:t>3.</w:t>
      </w:r>
      <w:r>
        <w:tab/>
        <w:t>На тридцать четвертой и тридцать пятой сессиях Комитета по вопросам безопасности ВОПОГ Нидерланды представили формат инструкций по загрузке и разгрузке, который был разработан в 2018 году в рамках сотрудничества между нидерландскими органами по освидетельствованию и отраслями, осуществляющими загрузку и перевозку продуктов. Этот формат обеспечивает эффективность операций по наполнению и в то же время предотвращает образование электростатического заряда, разливы и направленные внутрь или вовне взрывы в грузовом танке. В ходе тридцать пятой сессии ЕСРС/ЕОС представили этот формат Комитету по вопросам безопасности. Комитет по вопросам безопасности приветствовал инициативу по разработке общего формата инструкций по загрузке и разгрузке, содержащих указания в отношении допустимой скорости загрузки и разгрузки, принимая во внимание конкретную конфигурацию баржи, а также характеристики вещества.</w:t>
      </w:r>
    </w:p>
    <w:p w14:paraId="70B45FD6" w14:textId="77777777" w:rsidR="00D511FF" w:rsidRPr="00D67E2F" w:rsidRDefault="00D511FF" w:rsidP="00D511FF">
      <w:pPr>
        <w:pStyle w:val="SingleTxtG"/>
      </w:pPr>
      <w:r>
        <w:t>4.</w:t>
      </w:r>
      <w:r>
        <w:tab/>
        <w:t>В неофициальном документе INF.2 приводятся два примера единообразных инструкций по загрузке и разгрузке.</w:t>
      </w:r>
    </w:p>
    <w:p w14:paraId="52CD77B9" w14:textId="567BC6AF" w:rsidR="00D511FF" w:rsidRPr="00D67E2F" w:rsidRDefault="00D511FF" w:rsidP="00D511FF">
      <w:pPr>
        <w:pStyle w:val="SingleTxtG"/>
      </w:pPr>
      <w:r>
        <w:t>5.</w:t>
      </w:r>
      <w:r>
        <w:tab/>
        <w:t>В ходе тридцать седьмой сессии Комитета по вопросам безопасности ВОПОГ была выражена некоторая обеспокоенность по поводу наличия данных о плотности паров и того, как действовать в отсутствие данных о плотности паров. Как представители компаний, осуществляющих наполнение, так и органы по освидетельствованию подтвердили, что информация о плотности паров легко доступна. Перечни с данными о плотности паров для ряда продуктов были разработаны компаниями, осуществляющими наполнение, и грузоотправителями. В</w:t>
      </w:r>
      <w:r w:rsidR="00927CD9">
        <w:rPr>
          <w:lang w:val="en-US"/>
        </w:rPr>
        <w:t> </w:t>
      </w:r>
      <w:r>
        <w:t>случае отсутствия данных о плотности паров применяется наихудший сценарий, чтобы гарантировать безопасность всех участников. Это приводит к тому, что скорость загрузки максимально снижается.</w:t>
      </w:r>
      <w:bookmarkStart w:id="0" w:name="_Hlk73007392"/>
      <w:bookmarkEnd w:id="0"/>
    </w:p>
    <w:p w14:paraId="2F76CC19" w14:textId="77777777" w:rsidR="00D511FF" w:rsidRPr="00D67E2F" w:rsidRDefault="00D511FF" w:rsidP="00D511FF">
      <w:pPr>
        <w:pStyle w:val="HChG"/>
      </w:pPr>
      <w:r>
        <w:tab/>
      </w:r>
      <w:r>
        <w:tab/>
      </w:r>
      <w:r>
        <w:rPr>
          <w:bCs/>
        </w:rPr>
        <w:t>Пояснения к предлагаемым поправкам</w:t>
      </w:r>
    </w:p>
    <w:p w14:paraId="7B80B764" w14:textId="77777777" w:rsidR="00D511FF" w:rsidRPr="00D67E2F" w:rsidRDefault="00D511FF" w:rsidP="00ED3B39">
      <w:pPr>
        <w:pStyle w:val="SingleTxtG"/>
      </w:pPr>
      <w:r>
        <w:t>6.</w:t>
      </w:r>
      <w:r>
        <w:tab/>
        <w:t>На тридцать пятой сессии Комитета по вопросам безопасности ВОПОГ встал вопрос о том, кто будет отвечать за подготовку инструкций по загрузке и разгрузке. Поскольку инструкции по загрузке и разгрузке будут играть важную роль в обеспечении безопасности всех погрузочно-разгрузочных операций, делегация Нидерландов предлагает требовать от классификационного общества, которое классифицировало судно, составлять и выдавать инструкции по загрузке и разгрузке. Это также облегчит унификацию формата инструкций по загрузке и разгрузке.</w:t>
      </w:r>
    </w:p>
    <w:p w14:paraId="14086F24" w14:textId="77777777" w:rsidR="00D511FF" w:rsidRPr="00D67E2F" w:rsidRDefault="00D511FF" w:rsidP="00927CD9">
      <w:pPr>
        <w:pStyle w:val="SingleTxtG"/>
        <w:pageBreakBefore/>
      </w:pPr>
      <w:r>
        <w:lastRenderedPageBreak/>
        <w:t>7.</w:t>
      </w:r>
      <w:r>
        <w:tab/>
        <w:t>Существующие спецификации и требования, касающиеся инструкций по загрузке и разгрузке, содержатся в пунктах 7.2.4.16.15 и 9.3.X.25.9. Требования к расчетам, необходимым для составления инструкций по загрузке и разгрузке, и требования, касающиеся использования инструкций по погрузке и разгрузке, переплетаются. Делегация Нидерландов предлагает объединить в одном месте требования к расчетам и составлению инструкций по загрузке и разгрузке. Так как расчеты для составления инструкций по загрузке и разгрузке связаны с конкретной конфигурацией баржи, предлагается объединить требования к расчетам и составлению инструкций в части 9.</w:t>
      </w:r>
    </w:p>
    <w:p w14:paraId="229C7CA4" w14:textId="77777777" w:rsidR="00D511FF" w:rsidRPr="00693A2E" w:rsidRDefault="00D511FF" w:rsidP="00D511FF">
      <w:pPr>
        <w:pStyle w:val="SingleTxtG"/>
      </w:pPr>
      <w:r>
        <w:t>8.</w:t>
      </w:r>
      <w:r>
        <w:tab/>
        <w:t xml:space="preserve">Требования к использованию инструкций по загрузке и разгрузке предлагается изложить в части 7. Максимальные скорости загрузки в начале, в середине и в конце загрузки должны определяться с использованием инструкций по загрузке и разгрузке. Однако </w:t>
      </w:r>
      <w:r>
        <w:rPr>
          <w:rFonts w:eastAsia="Calibri"/>
          <w:sz w:val="21"/>
          <w:szCs w:val="21"/>
        </w:rPr>
        <w:t>с</w:t>
      </w:r>
      <w:r w:rsidRPr="003342FD">
        <w:rPr>
          <w:rFonts w:eastAsia="Calibri"/>
          <w:sz w:val="21"/>
          <w:szCs w:val="21"/>
        </w:rPr>
        <w:t>удоводител</w:t>
      </w:r>
      <w:r>
        <w:rPr>
          <w:rFonts w:eastAsia="Calibri"/>
          <w:sz w:val="21"/>
          <w:szCs w:val="21"/>
        </w:rPr>
        <w:t>ь</w:t>
      </w:r>
      <w:r>
        <w:t xml:space="preserve"> должен иметь возможность отклоняться от максимальных скоростей загрузки, описанных в инструкциях по загрузке и разгрузке, с учетом местных условий или по навигационным соображениям. Скорости загрузки должны быть согласованы между </w:t>
      </w:r>
      <w:r>
        <w:rPr>
          <w:rFonts w:eastAsia="Calibri"/>
          <w:sz w:val="21"/>
          <w:szCs w:val="21"/>
        </w:rPr>
        <w:t>с</w:t>
      </w:r>
      <w:r w:rsidRPr="003342FD">
        <w:rPr>
          <w:rFonts w:eastAsia="Calibri"/>
          <w:sz w:val="21"/>
          <w:szCs w:val="21"/>
        </w:rPr>
        <w:t>удоводител</w:t>
      </w:r>
      <w:r>
        <w:rPr>
          <w:rFonts w:eastAsia="Calibri"/>
          <w:sz w:val="21"/>
          <w:szCs w:val="21"/>
        </w:rPr>
        <w:t>ем</w:t>
      </w:r>
      <w:r>
        <w:t xml:space="preserve"> и персоналом береговой установки с учетом максимальной скорости загрузки и других обстоятельств, как это предлагается в пункте 7.2.4.16.1. Предлагается внести сопутствующую поправку в раздел 8.6.3 «Перечень обязательных проверок ВОПОГ».</w:t>
      </w:r>
    </w:p>
    <w:p w14:paraId="68665AC5" w14:textId="77777777" w:rsidR="00D511FF" w:rsidRPr="00D67E2F" w:rsidRDefault="00D511FF" w:rsidP="00D511FF">
      <w:pPr>
        <w:pStyle w:val="SingleTxtG"/>
      </w:pPr>
      <w:r>
        <w:t>9.</w:t>
      </w:r>
      <w:r>
        <w:tab/>
        <w:t>На ответственного за наполнение возлагается конкретная обязанность удостовериться в том, что скорость загрузки соответствуют инструкциям по загрузке и разгрузке (1.4.3.3 s)). Для этого ответственный за наполнение должен передавать соответствующие данные о плотности паров загружаемого вещества, с тем чтобы правильно использовать инструкции по загрузке и разгрузке. Однако ответственный за наполнение должен иметь возможность полагаться на информацию и данные, предоставленные ему грузоотправителем. Для этого также предлагаются соответствующие поправки.</w:t>
      </w:r>
    </w:p>
    <w:p w14:paraId="39B52470" w14:textId="77777777" w:rsidR="00D511FF" w:rsidRPr="00D67E2F" w:rsidRDefault="00D511FF" w:rsidP="00D511FF">
      <w:pPr>
        <w:pStyle w:val="SingleTxtG"/>
      </w:pPr>
      <w:r>
        <w:t>10.</w:t>
      </w:r>
      <w:r>
        <w:tab/>
        <w:t>Инструкции включены в перечень документов, которые должны находиться на борту танкеров (8.1.2.3 i)), и в этой связи предлагается поправка, направленная на унификацию формулировки во всем тексте ВОПОГ. Поскольку в ВОПОГ обычно не фигурируют определения документов, включать в ВОПОГ определение инструкций по загрузке и разгрузке не предлагается.</w:t>
      </w:r>
    </w:p>
    <w:p w14:paraId="7543B39A" w14:textId="304C8AB6" w:rsidR="00D511FF" w:rsidRPr="007B52A1" w:rsidRDefault="003C58C5" w:rsidP="003C58C5">
      <w:pPr>
        <w:pStyle w:val="HChG"/>
      </w:pPr>
      <w:r>
        <w:tab/>
      </w:r>
      <w:r>
        <w:tab/>
      </w:r>
      <w:r w:rsidR="00D511FF" w:rsidRPr="007B52A1">
        <w:t>Поправки</w:t>
      </w:r>
    </w:p>
    <w:p w14:paraId="414E0FC2" w14:textId="6F7768D7" w:rsidR="00D511FF" w:rsidRPr="00D67E2F" w:rsidRDefault="00D511FF" w:rsidP="00D511FF">
      <w:pPr>
        <w:pStyle w:val="SingleTxtG"/>
      </w:pPr>
      <w:r>
        <w:t>11.</w:t>
      </w:r>
      <w:r>
        <w:tab/>
        <w:t xml:space="preserve">Предлагаемые поправки </w:t>
      </w:r>
      <w:r>
        <w:rPr>
          <w:b/>
          <w:bCs/>
          <w:u w:val="single"/>
        </w:rPr>
        <w:t>выделены жирным шрифтом и подчеркнуты</w:t>
      </w:r>
      <w:r>
        <w:t>, а</w:t>
      </w:r>
      <w:r w:rsidR="00ED3B39">
        <w:rPr>
          <w:lang w:val="en-US"/>
        </w:rPr>
        <w:t> </w:t>
      </w:r>
      <w:r>
        <w:rPr>
          <w:strike/>
        </w:rPr>
        <w:t>удаленный текст зачеркнут</w:t>
      </w:r>
      <w:r>
        <w:t>:</w:t>
      </w:r>
    </w:p>
    <w:p w14:paraId="6ABF6635" w14:textId="77777777" w:rsidR="00D511FF" w:rsidRPr="00D67E2F" w:rsidRDefault="00D511FF" w:rsidP="00D511FF">
      <w:pPr>
        <w:pStyle w:val="SingleTxtG"/>
      </w:pPr>
      <w:r>
        <w:t>Изменить нумерацию пункта 1.4.3.3 на 1.4.3.3.1 и внести следующие поправки:</w:t>
      </w:r>
    </w:p>
    <w:p w14:paraId="4BC0EC33" w14:textId="77777777" w:rsidR="00D511FF" w:rsidRPr="00D67E2F" w:rsidRDefault="00D511FF" w:rsidP="00D511FF">
      <w:pPr>
        <w:pStyle w:val="SingleTxtG"/>
        <w:rPr>
          <w:b/>
          <w:bCs/>
        </w:rPr>
      </w:pPr>
      <w:r w:rsidRPr="003A514B">
        <w:t>«</w:t>
      </w:r>
      <w:r>
        <w:rPr>
          <w:b/>
          <w:bCs/>
        </w:rPr>
        <w:t>1.4.3.3</w:t>
      </w:r>
      <w:r>
        <w:tab/>
      </w:r>
      <w:r>
        <w:rPr>
          <w:b/>
          <w:bCs/>
          <w:i/>
          <w:iCs/>
        </w:rPr>
        <w:t>Ответственный за наполнение</w:t>
      </w:r>
    </w:p>
    <w:p w14:paraId="43323E6A" w14:textId="77777777" w:rsidR="00D511FF" w:rsidRPr="00D67E2F" w:rsidRDefault="00D511FF" w:rsidP="00D511FF">
      <w:pPr>
        <w:pStyle w:val="SingleTxtG"/>
      </w:pPr>
      <w:r w:rsidRPr="002B6A89">
        <w:rPr>
          <w:b/>
          <w:bCs/>
          <w:u w:val="single"/>
        </w:rPr>
        <w:t>1.4.3.3.1</w:t>
      </w:r>
      <w:r>
        <w:tab/>
        <w:t>В контексте раздела 1.4.1 ответственный за наполнение должен выполнять, в частности, следующие обязанности:</w:t>
      </w:r>
    </w:p>
    <w:p w14:paraId="799132D5" w14:textId="77777777" w:rsidR="00D511FF" w:rsidRPr="00D67E2F" w:rsidRDefault="00D511FF" w:rsidP="00D511FF">
      <w:pPr>
        <w:pStyle w:val="SingleTxtG"/>
      </w:pPr>
      <w:r>
        <w:t>...</w:t>
      </w:r>
    </w:p>
    <w:p w14:paraId="52581CC6" w14:textId="77777777" w:rsidR="00D511FF" w:rsidRPr="00D67E2F" w:rsidRDefault="00D511FF" w:rsidP="00D511FF">
      <w:pPr>
        <w:pStyle w:val="SingleTxtG"/>
      </w:pPr>
      <w:r>
        <w:t>1.4.3.3</w:t>
      </w:r>
      <w:r w:rsidRPr="00282849">
        <w:rPr>
          <w:b/>
          <w:bCs/>
          <w:u w:val="single"/>
        </w:rPr>
        <w:t>.1</w:t>
      </w:r>
      <w:r>
        <w:t xml:space="preserve"> s)</w:t>
      </w:r>
    </w:p>
    <w:p w14:paraId="1954BA77" w14:textId="52FE0494" w:rsidR="00D511FF" w:rsidRPr="00D67E2F" w:rsidRDefault="00D511FF" w:rsidP="00D511FF">
      <w:pPr>
        <w:pStyle w:val="SingleTxtG"/>
      </w:pPr>
      <w:r>
        <w:t xml:space="preserve">он должен </w:t>
      </w:r>
      <w:r>
        <w:rPr>
          <w:b/>
          <w:bCs/>
          <w:u w:val="single"/>
        </w:rPr>
        <w:t xml:space="preserve">передать данные о плотности паров загружаемого вещества и </w:t>
      </w:r>
      <w:r>
        <w:t xml:space="preserve">удостовериться в том, что скорость загрузки </w:t>
      </w:r>
      <w:r>
        <w:rPr>
          <w:strike/>
        </w:rPr>
        <w:t xml:space="preserve">соответствует </w:t>
      </w:r>
      <w:r>
        <w:rPr>
          <w:b/>
          <w:bCs/>
          <w:u w:val="single"/>
        </w:rPr>
        <w:t>не превышает максимальной скорости загрузки в соответствии с</w:t>
      </w:r>
      <w:r>
        <w:t xml:space="preserve"> инструкциям</w:t>
      </w:r>
      <w:r>
        <w:rPr>
          <w:b/>
          <w:bCs/>
          <w:u w:val="single"/>
        </w:rPr>
        <w:t>и</w:t>
      </w:r>
      <w:r>
        <w:t xml:space="preserve"> по загрузке и разгрузке, предусмотренным</w:t>
      </w:r>
      <w:r>
        <w:rPr>
          <w:b/>
          <w:bCs/>
          <w:u w:val="single"/>
        </w:rPr>
        <w:t>и</w:t>
      </w:r>
      <w:r>
        <w:t xml:space="preserve"> в пункте 9.3.2.25.9 или 9.3.3.25.9, и что давление в месте соединения газовозвратного трубопровода и газоотводного трубопровода не превышает давление срабатывания клапана повышенного давления/</w:t>
      </w:r>
      <w:r w:rsidR="00ED3B39" w:rsidRPr="00ED3B39">
        <w:t xml:space="preserve"> </w:t>
      </w:r>
      <w:r>
        <w:t>быстродействующего выпускного клапана;».</w:t>
      </w:r>
    </w:p>
    <w:p w14:paraId="6282153C" w14:textId="77777777" w:rsidR="00D511FF" w:rsidRPr="00D67E2F" w:rsidRDefault="00D511FF" w:rsidP="00927CD9">
      <w:pPr>
        <w:pStyle w:val="SingleTxtG"/>
        <w:pageBreakBefore/>
      </w:pPr>
      <w:r>
        <w:lastRenderedPageBreak/>
        <w:t>Добавить новый пункт 1.4.3.3.2 следующего содержания:</w:t>
      </w:r>
    </w:p>
    <w:p w14:paraId="33758CDE" w14:textId="77777777" w:rsidR="00D511FF" w:rsidRPr="00D67E2F" w:rsidRDefault="00D511FF" w:rsidP="00D511FF">
      <w:pPr>
        <w:pStyle w:val="SingleTxtG"/>
        <w:rPr>
          <w:b/>
          <w:bCs/>
          <w:u w:val="single"/>
        </w:rPr>
      </w:pPr>
      <w:r w:rsidRPr="00294906">
        <w:t>«</w:t>
      </w:r>
      <w:r>
        <w:rPr>
          <w:b/>
          <w:bCs/>
          <w:u w:val="single"/>
        </w:rPr>
        <w:t>1.4.3.3.2</w:t>
      </w:r>
    </w:p>
    <w:p w14:paraId="3FA9F3F8" w14:textId="77777777" w:rsidR="00D511FF" w:rsidRPr="00D67E2F" w:rsidRDefault="00D511FF" w:rsidP="00D511FF">
      <w:pPr>
        <w:pStyle w:val="SingleTxtG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Что касается подпункта s) пункта 1.4.3.3.1, перевозчик может, однако, полагаться на информацию и данные, переданные в его распоряжение другими участниками перевозки.</w:t>
      </w:r>
      <w:r w:rsidRPr="00294906">
        <w:t>».</w:t>
      </w:r>
    </w:p>
    <w:p w14:paraId="76014A55" w14:textId="77777777" w:rsidR="00D511FF" w:rsidRPr="00D67E2F" w:rsidRDefault="00D511FF" w:rsidP="00D511FF">
      <w:pPr>
        <w:pStyle w:val="SingleTxtG"/>
      </w:pPr>
      <w:r>
        <w:t>Изменить подпункт j) пункта 1.4.3.7.1 следующим образом:</w:t>
      </w:r>
    </w:p>
    <w:p w14:paraId="2A8D8588" w14:textId="4231FDD1" w:rsidR="00D511FF" w:rsidRPr="00D67E2F" w:rsidRDefault="00D511FF" w:rsidP="00D511FF">
      <w:pPr>
        <w:pStyle w:val="SingleTxtG"/>
      </w:pPr>
      <w:r>
        <w:t xml:space="preserve">«удостовериться в том, что скорость разгрузки </w:t>
      </w:r>
      <w:r>
        <w:rPr>
          <w:strike/>
        </w:rPr>
        <w:t xml:space="preserve">соответствует инструкциям по скорости загрузки и разгрузки </w:t>
      </w:r>
      <w:r>
        <w:rPr>
          <w:b/>
          <w:bCs/>
          <w:u w:val="single"/>
        </w:rPr>
        <w:t>не превышает максимальной скорости разгрузки в соответствии с инструкциями по загрузке и разгрузке</w:t>
      </w:r>
      <w:r>
        <w:t>, предусмотренным</w:t>
      </w:r>
      <w:r>
        <w:rPr>
          <w:b/>
          <w:bCs/>
          <w:u w:val="single"/>
        </w:rPr>
        <w:t>и</w:t>
      </w:r>
      <w:r>
        <w:t xml:space="preserve"> в пункте</w:t>
      </w:r>
      <w:r w:rsidR="00927CD9">
        <w:rPr>
          <w:lang w:val="en-US"/>
        </w:rPr>
        <w:t> </w:t>
      </w:r>
      <w:r>
        <w:t>9.3.2.25.9 или 9.3.3.25.9, и что давление в месте соединения газовозвратного трубопровода и газоотводного трубопровода не превышает давления срабатывания клапана повышенного давления/быстродействующего выпускного клапана;».</w:t>
      </w:r>
    </w:p>
    <w:p w14:paraId="1248868E" w14:textId="77777777" w:rsidR="00D511FF" w:rsidRPr="00D67E2F" w:rsidRDefault="00D511FF" w:rsidP="00D511FF">
      <w:pPr>
        <w:pStyle w:val="SingleTxtG"/>
      </w:pPr>
      <w:r>
        <w:t>Изменить пункт 7.2.4.16.1 следующим образом:</w:t>
      </w:r>
    </w:p>
    <w:p w14:paraId="035EA864" w14:textId="77777777" w:rsidR="00D511FF" w:rsidRPr="00D67E2F" w:rsidRDefault="00D511FF" w:rsidP="00D511FF">
      <w:pPr>
        <w:pStyle w:val="SingleTxtG"/>
      </w:pPr>
      <w:r>
        <w:t>«</w:t>
      </w:r>
      <w:r>
        <w:rPr>
          <w:b/>
          <w:bCs/>
          <w:u w:val="single"/>
        </w:rPr>
        <w:t>Максимальные скорости загрузки в начале, в середине и в конце загрузки</w:t>
      </w:r>
      <w:r>
        <w:t xml:space="preserve"> и максимальное рабочее давление грузовых насосов должны определяться </w:t>
      </w:r>
      <w:r>
        <w:rPr>
          <w:b/>
          <w:bCs/>
          <w:u w:val="single"/>
        </w:rPr>
        <w:t>в соответствии с инструкциями по загрузке и разгрузке</w:t>
      </w:r>
      <w:r>
        <w:t xml:space="preserve">. </w:t>
      </w:r>
      <w:r>
        <w:rPr>
          <w:b/>
          <w:bCs/>
          <w:u w:val="single"/>
        </w:rPr>
        <w:t>Скорости в начале, в середине и в конце загрузки не должны превышать максимальных скоростей и должны определяться</w:t>
      </w:r>
      <w:r>
        <w:t xml:space="preserve"> по согласованию с персоналом берегового сооружения.».</w:t>
      </w:r>
    </w:p>
    <w:p w14:paraId="616EBDA6" w14:textId="77777777" w:rsidR="00D511FF" w:rsidRPr="00D67E2F" w:rsidRDefault="00D511FF" w:rsidP="00D511FF">
      <w:pPr>
        <w:pStyle w:val="SingleTxtG"/>
      </w:pPr>
      <w:r>
        <w:t>Исключить пункт 7.2.4.16.15 следующим образом:</w:t>
      </w:r>
    </w:p>
    <w:p w14:paraId="706E616B" w14:textId="77777777" w:rsidR="00D511FF" w:rsidRPr="00D67E2F" w:rsidRDefault="00D511FF" w:rsidP="00D511FF">
      <w:pPr>
        <w:pStyle w:val="SingleTxtG"/>
      </w:pPr>
      <w:r>
        <w:t>«</w:t>
      </w:r>
      <w:r>
        <w:rPr>
          <w:strike/>
        </w:rPr>
        <w:t>Скорость начала погрузки, установленная в инструкциях по погрузке, должна быть такой, чтобы в начале погрузки исключалась возможность образования электростатического заряда.</w:t>
      </w:r>
      <w:r>
        <w:t xml:space="preserve"> </w:t>
      </w:r>
      <w:r>
        <w:rPr>
          <w:b/>
          <w:bCs/>
          <w:i/>
          <w:iCs/>
          <w:u w:val="single"/>
        </w:rPr>
        <w:t>(Исключен)</w:t>
      </w:r>
      <w:r w:rsidRPr="00946AAA">
        <w:t>».</w:t>
      </w:r>
    </w:p>
    <w:p w14:paraId="559C3716" w14:textId="77777777" w:rsidR="00D511FF" w:rsidRPr="00D67E2F" w:rsidRDefault="00D511FF" w:rsidP="00D511FF">
      <w:pPr>
        <w:pStyle w:val="SingleTxtG"/>
        <w:spacing w:before="120" w:line="276" w:lineRule="auto"/>
      </w:pPr>
      <w:r>
        <w:t>Изменить подпункт i) пункта 8.1.2.3 следующим образом:</w:t>
      </w:r>
    </w:p>
    <w:p w14:paraId="64FA3283" w14:textId="77777777" w:rsidR="00D511FF" w:rsidRPr="00D67E2F" w:rsidRDefault="00D511FF" w:rsidP="00D511FF">
      <w:pPr>
        <w:pStyle w:val="SingleTxtG"/>
      </w:pPr>
      <w:r>
        <w:t>«</w:t>
      </w:r>
      <w:r w:rsidRPr="00A3512E">
        <w:rPr>
          <w:strike/>
        </w:rPr>
        <w:t>инструкции</w:t>
      </w:r>
      <w:r>
        <w:rPr>
          <w:strike/>
        </w:rPr>
        <w:t xml:space="preserve">, касающиеся скоростей загрузки и разгрузки </w:t>
      </w:r>
      <w:r w:rsidRPr="00A3512E">
        <w:rPr>
          <w:b/>
          <w:bCs/>
          <w:u w:val="single"/>
        </w:rPr>
        <w:t>инструкции по загрузке и разгрузке</w:t>
      </w:r>
      <w:r>
        <w:t>, предписанные в пунктах 9.3.2.25.9 или 9.3.3.25.9;».</w:t>
      </w:r>
    </w:p>
    <w:p w14:paraId="6D70BE87" w14:textId="77777777" w:rsidR="00D511FF" w:rsidRPr="00374239" w:rsidRDefault="00D511FF" w:rsidP="00D511FF">
      <w:pPr>
        <w:pStyle w:val="SingleTxtG"/>
        <w:keepNext/>
        <w:keepLines/>
      </w:pPr>
      <w:r>
        <w:t>Изменить раздел 8.6.3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1105"/>
        <w:gridCol w:w="1038"/>
        <w:gridCol w:w="1021"/>
        <w:gridCol w:w="1064"/>
        <w:gridCol w:w="1016"/>
        <w:gridCol w:w="964"/>
      </w:tblGrid>
      <w:tr w:rsidR="00D511FF" w:rsidRPr="00917865" w14:paraId="4D283A8C" w14:textId="77777777" w:rsidTr="003E4F8C">
        <w:trPr>
          <w:cantSplit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3350" w14:textId="77777777" w:rsidR="00D511FF" w:rsidRPr="0059194F" w:rsidRDefault="00D511FF" w:rsidP="00ED3B39">
            <w:pPr>
              <w:widowControl w:val="0"/>
              <w:suppressAutoHyphens w:val="0"/>
              <w:spacing w:line="240" w:lineRule="auto"/>
              <w:jc w:val="right"/>
            </w:pPr>
            <w:r w:rsidRPr="0059194F">
              <w:rPr>
                <w:b/>
                <w:bCs/>
              </w:rPr>
              <w:t>2</w:t>
            </w:r>
          </w:p>
          <w:p w14:paraId="4E9F37B0" w14:textId="77777777" w:rsidR="00D511FF" w:rsidRPr="0059194F" w:rsidRDefault="00D511FF" w:rsidP="00ED3B39">
            <w:pPr>
              <w:widowControl w:val="0"/>
              <w:suppressAutoHyphens w:val="0"/>
              <w:spacing w:line="240" w:lineRule="auto"/>
            </w:pPr>
            <w:r w:rsidRPr="0059194F">
              <w:rPr>
                <w:b/>
                <w:bCs/>
              </w:rPr>
              <w:t>Скорость загрузки/разгрузки</w:t>
            </w:r>
            <w:r w:rsidRPr="0059194F">
              <w:t xml:space="preserve"> (не заполнять перед загрузкой газа или выгрузкой газа)</w:t>
            </w:r>
          </w:p>
        </w:tc>
      </w:tr>
      <w:tr w:rsidR="00D511FF" w:rsidRPr="00917865" w14:paraId="6E243D93" w14:textId="77777777" w:rsidTr="00ED3B39">
        <w:trPr>
          <w:cantSplit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E02" w14:textId="77777777" w:rsidR="00D511FF" w:rsidRPr="0059194F" w:rsidRDefault="00D511FF" w:rsidP="00ED3B39">
            <w:pPr>
              <w:widowControl w:val="0"/>
              <w:spacing w:line="240" w:lineRule="auto"/>
              <w:jc w:val="center"/>
            </w:pPr>
            <w:r w:rsidRPr="0059194F">
              <w:t>Надлежащее отгрузочное наименование**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1B4" w14:textId="71299A3F" w:rsidR="00D511FF" w:rsidRPr="0059194F" w:rsidRDefault="00D511FF" w:rsidP="00ED3B39">
            <w:pPr>
              <w:widowControl w:val="0"/>
              <w:spacing w:line="240" w:lineRule="auto"/>
              <w:jc w:val="center"/>
            </w:pPr>
            <w:r w:rsidRPr="0059194F">
              <w:t xml:space="preserve">Номер грузового </w:t>
            </w:r>
            <w:r w:rsidR="00ED3B39">
              <w:br/>
            </w:r>
            <w:r w:rsidRPr="0059194F">
              <w:t>танка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B1A" w14:textId="1B8FD331" w:rsidR="00D511FF" w:rsidRPr="0059194F" w:rsidRDefault="00D511FF" w:rsidP="00ED3B39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59194F">
              <w:t xml:space="preserve">Согласованная скорость загрузки/разгрузки </w:t>
            </w:r>
            <w:r w:rsidRPr="0059194F">
              <w:rPr>
                <w:b/>
                <w:bCs/>
                <w:u w:val="single"/>
              </w:rPr>
              <w:t>с учетом максимальных скоростей загрузки/разгрузки в соответствии</w:t>
            </w:r>
            <w:r w:rsidR="00ED3B39">
              <w:rPr>
                <w:b/>
                <w:bCs/>
                <w:u w:val="single"/>
              </w:rPr>
              <w:br/>
            </w:r>
            <w:r w:rsidRPr="0059194F">
              <w:rPr>
                <w:b/>
                <w:bCs/>
                <w:u w:val="single"/>
              </w:rPr>
              <w:t>с инструкциями по загрузке и разгрузке</w:t>
            </w:r>
          </w:p>
        </w:tc>
      </w:tr>
      <w:tr w:rsidR="00D511FF" w:rsidRPr="000E387B" w14:paraId="17C6823F" w14:textId="77777777" w:rsidTr="003C58C5">
        <w:trPr>
          <w:cantSplit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1507" w14:textId="77777777" w:rsidR="00D511FF" w:rsidRPr="0059194F" w:rsidRDefault="00D511FF" w:rsidP="00ED3B39">
            <w:pPr>
              <w:widowControl w:val="0"/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BA5" w14:textId="77777777" w:rsidR="00D511FF" w:rsidRPr="0059194F" w:rsidRDefault="00D511FF" w:rsidP="00ED3B39">
            <w:pPr>
              <w:widowControl w:val="0"/>
              <w:spacing w:line="240" w:lineRule="auto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DC1" w14:textId="77777777" w:rsidR="00D511FF" w:rsidRPr="0059194F" w:rsidRDefault="00D511FF" w:rsidP="00ED3B39">
            <w:pPr>
              <w:widowControl w:val="0"/>
              <w:spacing w:line="240" w:lineRule="auto"/>
              <w:jc w:val="center"/>
            </w:pPr>
            <w:r w:rsidRPr="0059194F">
              <w:t>в начале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5C6" w14:textId="77777777" w:rsidR="00D511FF" w:rsidRPr="0059194F" w:rsidRDefault="00D511FF" w:rsidP="00ED3B39">
            <w:pPr>
              <w:widowControl w:val="0"/>
              <w:spacing w:line="240" w:lineRule="auto"/>
              <w:jc w:val="center"/>
            </w:pPr>
            <w:r w:rsidRPr="0059194F">
              <w:rPr>
                <w:b/>
                <w:bCs/>
                <w:u w:val="single"/>
              </w:rPr>
              <w:t>в середине</w:t>
            </w:r>
            <w:r w:rsidRPr="0059194F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7CB2" w14:textId="77777777" w:rsidR="00D511FF" w:rsidRPr="0059194F" w:rsidRDefault="00D511FF" w:rsidP="00ED3B39">
            <w:pPr>
              <w:widowControl w:val="0"/>
              <w:spacing w:line="240" w:lineRule="auto"/>
              <w:jc w:val="center"/>
            </w:pPr>
            <w:r w:rsidRPr="0059194F">
              <w:t>в конце</w:t>
            </w:r>
          </w:p>
        </w:tc>
      </w:tr>
      <w:tr w:rsidR="00D511FF" w:rsidRPr="000E387B" w14:paraId="324EDD41" w14:textId="77777777" w:rsidTr="00C75EEE">
        <w:trPr>
          <w:cantSplit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6C9A" w14:textId="77777777" w:rsidR="00D511FF" w:rsidRPr="0059194F" w:rsidRDefault="00D511FF" w:rsidP="00ED3B39">
            <w:pPr>
              <w:widowControl w:val="0"/>
              <w:spacing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0EE2" w14:textId="77777777" w:rsidR="00D511FF" w:rsidRPr="0059194F" w:rsidRDefault="00D511FF" w:rsidP="00ED3B39">
            <w:pPr>
              <w:widowControl w:val="0"/>
              <w:spacing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41E" w14:textId="1908ADEB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скорость</w:t>
            </w:r>
          </w:p>
          <w:p w14:paraId="78AD4204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59194F">
              <w:rPr>
                <w:vertAlign w:val="superscript"/>
              </w:rPr>
              <w:t>3</w:t>
            </w:r>
            <w:r w:rsidRPr="0059194F">
              <w:t>/ч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7BAE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количе</w:t>
            </w:r>
            <w:r>
              <w:t>-</w:t>
            </w:r>
            <w:r w:rsidRPr="0059194F">
              <w:t>ство</w:t>
            </w:r>
          </w:p>
          <w:p w14:paraId="57F78F29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1274E2">
              <w:rPr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06A3" w14:textId="7D04CF62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скорость</w:t>
            </w:r>
          </w:p>
          <w:p w14:paraId="4CD786E3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1274E2">
              <w:rPr>
                <w:vertAlign w:val="superscript"/>
              </w:rPr>
              <w:t>3</w:t>
            </w:r>
            <w:r w:rsidRPr="0059194F">
              <w:t>/ч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CFB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количе</w:t>
            </w:r>
            <w:r>
              <w:t>-</w:t>
            </w:r>
            <w:r w:rsidRPr="0059194F">
              <w:t>ство</w:t>
            </w:r>
          </w:p>
          <w:p w14:paraId="5D533CD8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1274E2">
              <w:rPr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521" w14:textId="3C94D99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скорость</w:t>
            </w:r>
          </w:p>
          <w:p w14:paraId="2E9BBAF3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1274E2">
              <w:rPr>
                <w:vertAlign w:val="superscript"/>
              </w:rPr>
              <w:t>3</w:t>
            </w:r>
            <w:r w:rsidRPr="0059194F">
              <w:t>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CEB3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количе</w:t>
            </w:r>
            <w:r>
              <w:t>-</w:t>
            </w:r>
            <w:r w:rsidRPr="0059194F">
              <w:t>ство</w:t>
            </w:r>
          </w:p>
          <w:p w14:paraId="21897B60" w14:textId="77777777" w:rsidR="00D511FF" w:rsidRPr="0059194F" w:rsidRDefault="00D511FF" w:rsidP="00C75EEE">
            <w:pPr>
              <w:widowControl w:val="0"/>
              <w:spacing w:line="240" w:lineRule="auto"/>
              <w:jc w:val="center"/>
            </w:pPr>
            <w:r w:rsidRPr="0059194F">
              <w:t>м</w:t>
            </w:r>
            <w:r w:rsidRPr="001274E2">
              <w:rPr>
                <w:vertAlign w:val="superscript"/>
              </w:rPr>
              <w:t>3</w:t>
            </w:r>
          </w:p>
        </w:tc>
      </w:tr>
      <w:tr w:rsidR="00D511FF" w:rsidRPr="000E387B" w14:paraId="6937C650" w14:textId="77777777" w:rsidTr="003C58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61D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6744E5A8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........................</w:t>
            </w:r>
          </w:p>
          <w:p w14:paraId="592B570A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........................</w:t>
            </w:r>
          </w:p>
          <w:p w14:paraId="6EB701E2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07A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347ADF62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</w:t>
            </w:r>
          </w:p>
          <w:p w14:paraId="68D87E34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</w:t>
            </w:r>
          </w:p>
          <w:p w14:paraId="546E754B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75F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2A9FBB48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</w:t>
            </w:r>
          </w:p>
          <w:p w14:paraId="4CE095D8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</w:t>
            </w:r>
          </w:p>
          <w:p w14:paraId="5EE14D65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1F0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62E83A49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0210E1E8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5CB73D86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904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708CAF67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</w:t>
            </w:r>
          </w:p>
          <w:p w14:paraId="6031F37C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</w:t>
            </w:r>
          </w:p>
          <w:p w14:paraId="7756B9A1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0AB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3A4FA1A3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1BF8CB2D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32973279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D7A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340FC323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</w:t>
            </w:r>
          </w:p>
          <w:p w14:paraId="5BBDEC41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</w:t>
            </w:r>
          </w:p>
          <w:p w14:paraId="201D71F3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62E" w14:textId="77777777" w:rsidR="00D511FF" w:rsidRPr="000E387B" w:rsidRDefault="00D511FF" w:rsidP="00ED3B39">
            <w:pPr>
              <w:widowControl w:val="0"/>
              <w:suppressAutoHyphens w:val="0"/>
              <w:spacing w:line="240" w:lineRule="auto"/>
            </w:pPr>
          </w:p>
          <w:p w14:paraId="0CF61075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56E1FF64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  <w:p w14:paraId="370F8395" w14:textId="77777777" w:rsidR="00D511FF" w:rsidRPr="000E387B" w:rsidRDefault="00D511FF" w:rsidP="00ED3B39">
            <w:pPr>
              <w:widowControl w:val="0"/>
              <w:suppressAutoHyphens w:val="0"/>
              <w:spacing w:line="360" w:lineRule="auto"/>
            </w:pPr>
            <w:r>
              <w:t>............</w:t>
            </w:r>
          </w:p>
        </w:tc>
      </w:tr>
    </w:tbl>
    <w:p w14:paraId="1BBFED71" w14:textId="77777777" w:rsidR="00D511FF" w:rsidRPr="000E387B" w:rsidRDefault="00D511FF" w:rsidP="00D511FF">
      <w:pPr>
        <w:pStyle w:val="SingleTxtG"/>
        <w:spacing w:before="120"/>
      </w:pPr>
      <w:r>
        <w:t>Изменить пункты 9.3.2.25.9/9.3.3.25.9 следующим образом:</w:t>
      </w:r>
    </w:p>
    <w:p w14:paraId="2D04BDA0" w14:textId="77777777" w:rsidR="00D511FF" w:rsidRPr="00D67E2F" w:rsidRDefault="00D511FF" w:rsidP="00D511FF">
      <w:pPr>
        <w:pStyle w:val="SingleTxtG"/>
      </w:pPr>
      <w:r>
        <w:t>«Должны быть рассчитаны допустимые скорости загрузки и разгрузки.</w:t>
      </w:r>
    </w:p>
    <w:p w14:paraId="29EB7818" w14:textId="77777777" w:rsidR="00D511FF" w:rsidRPr="00D67E2F" w:rsidRDefault="00D511FF" w:rsidP="00D511FF">
      <w:pPr>
        <w:pStyle w:val="SingleTxtG"/>
      </w:pPr>
      <w:r>
        <w:t xml:space="preserve">Расчеты включают определение максимально допустимых скоростей </w:t>
      </w:r>
      <w:r>
        <w:rPr>
          <w:b/>
          <w:bCs/>
          <w:u w:val="single"/>
        </w:rPr>
        <w:t>в начале, в середине и в конце</w:t>
      </w:r>
      <w:r w:rsidRPr="0002389C">
        <w:rPr>
          <w:b/>
          <w:bCs/>
          <w:u w:val="single"/>
        </w:rPr>
        <w:t xml:space="preserve"> </w:t>
      </w:r>
      <w:r>
        <w:t xml:space="preserve">загрузки и разгрузки для каждого грузового танка </w:t>
      </w:r>
      <w:r>
        <w:rPr>
          <w:strike/>
        </w:rPr>
        <w:t>или</w:t>
      </w:r>
      <w:r>
        <w:t xml:space="preserve"> </w:t>
      </w:r>
      <w:r>
        <w:rPr>
          <w:b/>
          <w:bCs/>
          <w:u w:val="single"/>
        </w:rPr>
        <w:t>и</w:t>
      </w:r>
      <w:r>
        <w:t xml:space="preserve"> каждой группы грузовых танков с учетом конструкции </w:t>
      </w:r>
      <w:r>
        <w:rPr>
          <w:b/>
          <w:bCs/>
          <w:u w:val="single"/>
        </w:rPr>
        <w:t>погрузочно-разгрузочных трубопроводов и конструкции</w:t>
      </w:r>
      <w:r w:rsidRPr="0002389C">
        <w:rPr>
          <w:b/>
          <w:bCs/>
          <w:u w:val="single"/>
        </w:rPr>
        <w:t xml:space="preserve"> </w:t>
      </w:r>
      <w:r>
        <w:t>системы вентиляции. В этих расчетах должна предусматриваться ситуация, при которой в случае непредвиденного отключения газовозвратного трубопровода берегового сооружения предохранительные устройства грузовых танков не допустят превышения следующих значений давления в этих грузовых танках:</w:t>
      </w:r>
    </w:p>
    <w:p w14:paraId="496B09CF" w14:textId="77777777" w:rsidR="00D511FF" w:rsidRPr="00D67E2F" w:rsidRDefault="00D511FF" w:rsidP="00F0513F">
      <w:pPr>
        <w:pStyle w:val="SingleTxtG"/>
        <w:ind w:left="3402" w:hanging="2268"/>
      </w:pPr>
      <w:r>
        <w:lastRenderedPageBreak/>
        <w:t>избыточное давление:</w:t>
      </w:r>
      <w:r>
        <w:tab/>
        <w:t>1,15 величины давления срабатывания клапана повышенного давления/быстродействующего выпускного клапана;</w:t>
      </w:r>
    </w:p>
    <w:p w14:paraId="2A6422EA" w14:textId="265FDA33" w:rsidR="00D511FF" w:rsidRPr="00D67E2F" w:rsidRDefault="00D511FF" w:rsidP="00F0513F">
      <w:pPr>
        <w:pStyle w:val="SingleTxtG"/>
        <w:ind w:left="3402" w:hanging="2268"/>
      </w:pPr>
      <w:r>
        <w:t>вакуум:</w:t>
      </w:r>
      <w:r>
        <w:tab/>
      </w:r>
      <w:r w:rsidR="00F0513F">
        <w:tab/>
      </w:r>
      <w:r w:rsidR="00F0513F">
        <w:tab/>
      </w:r>
      <w:r w:rsidR="00F0513F">
        <w:tab/>
      </w:r>
      <w:r>
        <w:t>не выше величины расчетного давления, но не более вакуума 5 кПа (0,05 бар).</w:t>
      </w:r>
    </w:p>
    <w:p w14:paraId="5E9C473E" w14:textId="77777777" w:rsidR="00D511FF" w:rsidRPr="00D67E2F" w:rsidRDefault="00D511FF" w:rsidP="00D511FF">
      <w:pPr>
        <w:pStyle w:val="SingleTxtG"/>
      </w:pPr>
      <w:r>
        <w:t>Необходимо учитывать следующие главные факторы:</w:t>
      </w:r>
    </w:p>
    <w:p w14:paraId="2C66065E" w14:textId="77777777" w:rsidR="00D511FF" w:rsidRPr="00D67E2F" w:rsidRDefault="00D511FF" w:rsidP="00D511FF">
      <w:pPr>
        <w:pStyle w:val="SingleTxtG"/>
        <w:ind w:left="1701" w:hanging="567"/>
        <w:rPr>
          <w:b/>
          <w:bCs/>
          <w:u w:val="single"/>
        </w:rPr>
      </w:pPr>
      <w:r>
        <w:t>1.</w:t>
      </w:r>
      <w:r>
        <w:tab/>
      </w:r>
      <w:r>
        <w:rPr>
          <w:b/>
          <w:bCs/>
          <w:u w:val="single"/>
        </w:rPr>
        <w:t>Конструкция погрузочно-разгрузочных трубопроводов.</w:t>
      </w:r>
    </w:p>
    <w:p w14:paraId="610F0CC1" w14:textId="77777777" w:rsidR="00D511FF" w:rsidRPr="00D67E2F" w:rsidRDefault="00D511FF" w:rsidP="00D511FF">
      <w:pPr>
        <w:pStyle w:val="SingleTxtG"/>
        <w:ind w:left="1701" w:hanging="567"/>
      </w:pPr>
      <w:r>
        <w:rPr>
          <w:strike/>
        </w:rPr>
        <w:t>1</w:t>
      </w:r>
      <w:r>
        <w:rPr>
          <w:b/>
          <w:bCs/>
          <w:u w:val="single"/>
        </w:rPr>
        <w:t>2.</w:t>
      </w:r>
      <w:r>
        <w:tab/>
      </w:r>
      <w:r>
        <w:rPr>
          <w:strike/>
        </w:rPr>
        <w:t xml:space="preserve">Размеры </w:t>
      </w:r>
      <w:r>
        <w:rPr>
          <w:b/>
          <w:bCs/>
          <w:u w:val="single"/>
        </w:rPr>
        <w:t>Конструкция</w:t>
      </w:r>
      <w:r>
        <w:t xml:space="preserve"> системы вентиляции грузовых танков.</w:t>
      </w:r>
    </w:p>
    <w:p w14:paraId="19692254" w14:textId="77777777" w:rsidR="00D511FF" w:rsidRPr="00D67E2F" w:rsidRDefault="00D511FF" w:rsidP="00D511FF">
      <w:pPr>
        <w:pStyle w:val="SingleTxtG"/>
        <w:ind w:left="1701" w:hanging="567"/>
      </w:pPr>
      <w:r>
        <w:rPr>
          <w:strike/>
        </w:rPr>
        <w:t>2</w:t>
      </w:r>
      <w:r>
        <w:rPr>
          <w:b/>
          <w:bCs/>
          <w:u w:val="single"/>
        </w:rPr>
        <w:t>3.</w:t>
      </w:r>
      <w:r>
        <w:tab/>
        <w:t>Образование газа во время загрузки: умножать самую высокую скорость загрузки как минимум на коэффициент 1,25.</w:t>
      </w:r>
    </w:p>
    <w:p w14:paraId="7156BEAA" w14:textId="40553A9A" w:rsidR="00D511FF" w:rsidRPr="00D67E2F" w:rsidRDefault="00D511FF" w:rsidP="00D511FF">
      <w:pPr>
        <w:pStyle w:val="SingleTxtG"/>
        <w:ind w:left="1701" w:hanging="567"/>
      </w:pPr>
      <w:r>
        <w:rPr>
          <w:strike/>
        </w:rPr>
        <w:t>3</w:t>
      </w:r>
      <w:r>
        <w:rPr>
          <w:b/>
          <w:bCs/>
          <w:u w:val="single"/>
        </w:rPr>
        <w:t>4.</w:t>
      </w:r>
      <w:r>
        <w:tab/>
      </w:r>
      <w:r>
        <w:rPr>
          <w:strike/>
        </w:rPr>
        <w:t xml:space="preserve">Плотность паровой смеси груза </w:t>
      </w:r>
      <w:r>
        <w:rPr>
          <w:b/>
          <w:bCs/>
          <w:u w:val="single"/>
        </w:rPr>
        <w:t>Кратные соответствующие значения плотности паров</w:t>
      </w:r>
      <w:r>
        <w:t xml:space="preserve">, в состав </w:t>
      </w:r>
      <w:r>
        <w:rPr>
          <w:strike/>
        </w:rPr>
        <w:t xml:space="preserve">которой </w:t>
      </w:r>
      <w:r>
        <w:rPr>
          <w:b/>
          <w:bCs/>
          <w:u w:val="single"/>
        </w:rPr>
        <w:t>которых</w:t>
      </w:r>
      <w:r>
        <w:t xml:space="preserve"> входит 50</w:t>
      </w:r>
      <w:r w:rsidR="00F0513F">
        <w:rPr>
          <w:lang w:val="en-US"/>
        </w:rPr>
        <w:t> </w:t>
      </w:r>
      <w:r>
        <w:t>% пара и 50</w:t>
      </w:r>
      <w:r w:rsidR="00F0513F">
        <w:rPr>
          <w:lang w:val="en-US"/>
        </w:rPr>
        <w:t> </w:t>
      </w:r>
      <w:r>
        <w:t>% воздуха по объему.</w:t>
      </w:r>
    </w:p>
    <w:p w14:paraId="27DD6AE8" w14:textId="20B5F0A7" w:rsidR="00D511FF" w:rsidRPr="00D67E2F" w:rsidRDefault="00D511FF" w:rsidP="00D511FF">
      <w:pPr>
        <w:pStyle w:val="SingleTxtG"/>
        <w:ind w:left="1701" w:hanging="567"/>
      </w:pPr>
      <w:r>
        <w:rPr>
          <w:strike/>
        </w:rPr>
        <w:t>4</w:t>
      </w:r>
      <w:r>
        <w:rPr>
          <w:b/>
          <w:bCs/>
          <w:u w:val="single"/>
        </w:rPr>
        <w:t>5.</w:t>
      </w:r>
      <w:r>
        <w:tab/>
        <w:t>Падение давления в вентиляционных трубах, клапанах и арматурах. Будет учитываться загрязнение сетки пламегасителя в размере 30</w:t>
      </w:r>
      <w:r w:rsidR="00F0513F">
        <w:rPr>
          <w:lang w:val="en-US"/>
        </w:rPr>
        <w:t> </w:t>
      </w:r>
      <w:r>
        <w:t>%.</w:t>
      </w:r>
    </w:p>
    <w:p w14:paraId="745B1687" w14:textId="77777777" w:rsidR="00D511FF" w:rsidRPr="00D67E2F" w:rsidRDefault="00D511FF" w:rsidP="00D511FF">
      <w:pPr>
        <w:pStyle w:val="SingleTxtG"/>
        <w:ind w:left="1701" w:hanging="567"/>
      </w:pPr>
      <w:r>
        <w:rPr>
          <w:strike/>
        </w:rPr>
        <w:t>5</w:t>
      </w:r>
      <w:r>
        <w:rPr>
          <w:b/>
          <w:bCs/>
          <w:u w:val="single"/>
        </w:rPr>
        <w:t>6.</w:t>
      </w:r>
      <w:r>
        <w:tab/>
        <w:t>Давление запрессовки предохранительных клапанов.</w:t>
      </w:r>
    </w:p>
    <w:p w14:paraId="657C277C" w14:textId="77777777" w:rsidR="00D511FF" w:rsidRPr="00D67E2F" w:rsidRDefault="00D511FF" w:rsidP="00D511FF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7.</w:t>
      </w:r>
      <w:r w:rsidRPr="005B230C">
        <w:rPr>
          <w:u w:val="single"/>
        </w:rPr>
        <w:tab/>
      </w:r>
      <w:r>
        <w:rPr>
          <w:b/>
          <w:bCs/>
          <w:u w:val="single"/>
        </w:rPr>
        <w:t>Предотвращение накопления электростатического заряда.</w:t>
      </w:r>
    </w:p>
    <w:p w14:paraId="6703B65B" w14:textId="77777777" w:rsidR="00D511FF" w:rsidRPr="00D67E2F" w:rsidRDefault="00D511FF" w:rsidP="00D511FF">
      <w:pPr>
        <w:pStyle w:val="SingleTxtG"/>
      </w:pPr>
      <w:r>
        <w:rPr>
          <w:strike/>
        </w:rPr>
        <w:t xml:space="preserve">На борту судна должна находиться инструкция с указанием максимально допустимой скорости загрузки и разгрузки для каждого грузового танка или для каждой группы грузовых танков </w:t>
      </w:r>
      <w:r>
        <w:rPr>
          <w:b/>
          <w:bCs/>
          <w:u w:val="single"/>
        </w:rPr>
        <w:t>Инструкции по загрузке и разгрузке должны быть утверждены признанным классификационным обществом, которое классифицирует судно.</w:t>
      </w:r>
      <w:r>
        <w:t xml:space="preserve"> </w:t>
      </w:r>
      <w:r>
        <w:rPr>
          <w:b/>
          <w:bCs/>
          <w:u w:val="single"/>
        </w:rPr>
        <w:t>Инструкции по загрузке и разгрузке</w:t>
      </w:r>
      <w:r>
        <w:t xml:space="preserve"> должны перевозиться на борту судна.».</w:t>
      </w:r>
    </w:p>
    <w:p w14:paraId="1477B9FF" w14:textId="77777777" w:rsidR="00D511FF" w:rsidRPr="00D67E2F" w:rsidRDefault="00D511FF" w:rsidP="00D511FF">
      <w:pPr>
        <w:pStyle w:val="HChG"/>
      </w:pPr>
      <w:r>
        <w:tab/>
      </w:r>
      <w:r>
        <w:tab/>
      </w:r>
      <w:r>
        <w:rPr>
          <w:bCs/>
        </w:rPr>
        <w:t>Сопутствующая поправка</w:t>
      </w:r>
    </w:p>
    <w:p w14:paraId="5027258E" w14:textId="77777777" w:rsidR="00D511FF" w:rsidRPr="00D67E2F" w:rsidRDefault="00D511FF" w:rsidP="00D511FF">
      <w:pPr>
        <w:pStyle w:val="SingleTxtG"/>
      </w:pPr>
      <w:r>
        <w:t>12.</w:t>
      </w:r>
      <w:r>
        <w:tab/>
        <w:t>Делегация Нидерландов предлагает сопутствующую поправку: добавить переходное положение для нового документа:</w:t>
      </w:r>
    </w:p>
    <w:p w14:paraId="08D8A217" w14:textId="77777777" w:rsidR="00D511FF" w:rsidRDefault="00D511FF" w:rsidP="00D511FF">
      <w:pPr>
        <w:keepNext/>
        <w:keepLines/>
        <w:spacing w:after="240"/>
        <w:ind w:left="1134"/>
        <w:jc w:val="both"/>
        <w:rPr>
          <w:color w:val="000000"/>
        </w:rPr>
      </w:pPr>
      <w:r>
        <w:t>Добавить в пункт 1.6.7.2.2.2 следующее: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448"/>
        <w:gridCol w:w="4667"/>
      </w:tblGrid>
      <w:tr w:rsidR="00D511FF" w:rsidRPr="00917865" w14:paraId="44830324" w14:textId="77777777" w:rsidTr="00ED3B39">
        <w:tc>
          <w:tcPr>
            <w:tcW w:w="1096" w:type="dxa"/>
            <w:shd w:val="clear" w:color="auto" w:fill="auto"/>
          </w:tcPr>
          <w:p w14:paraId="79CEF63D" w14:textId="77777777" w:rsidR="00D511FF" w:rsidRPr="00D3519D" w:rsidRDefault="00D511FF" w:rsidP="003E4F8C">
            <w:pPr>
              <w:keepNext/>
              <w:keepLines/>
              <w:spacing w:after="24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9.3.2.25.9</w:t>
            </w:r>
            <w:r>
              <w:t xml:space="preserve"> </w:t>
            </w:r>
            <w:r>
              <w:rPr>
                <w:b/>
                <w:bCs/>
                <w:u w:val="single"/>
              </w:rPr>
              <w:t>9.3.3.25.9</w:t>
            </w:r>
          </w:p>
        </w:tc>
        <w:tc>
          <w:tcPr>
            <w:tcW w:w="2448" w:type="dxa"/>
            <w:shd w:val="clear" w:color="auto" w:fill="auto"/>
          </w:tcPr>
          <w:p w14:paraId="13C9709C" w14:textId="77777777" w:rsidR="00D511FF" w:rsidRPr="00D67E2F" w:rsidRDefault="00D511FF" w:rsidP="003E4F8C">
            <w:pPr>
              <w:keepNext/>
              <w:keepLines/>
              <w:spacing w:after="240"/>
              <w:jc w:val="both"/>
              <w:rPr>
                <w:color w:val="000000"/>
              </w:rPr>
            </w:pPr>
            <w:r>
              <w:rPr>
                <w:b/>
                <w:bCs/>
                <w:u w:val="single"/>
              </w:rPr>
              <w:t>Инструкции по загрузке и разгрузке</w:t>
            </w:r>
          </w:p>
        </w:tc>
        <w:tc>
          <w:tcPr>
            <w:tcW w:w="4667" w:type="dxa"/>
            <w:shd w:val="clear" w:color="auto" w:fill="auto"/>
          </w:tcPr>
          <w:p w14:paraId="2183488D" w14:textId="3EDB6E5B" w:rsidR="00D511FF" w:rsidRPr="00D67E2F" w:rsidRDefault="00D511FF" w:rsidP="00ED3B39">
            <w:pPr>
              <w:keepNext/>
              <w:keepLines/>
              <w:spacing w:after="24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Н.З.М.</w:t>
            </w:r>
            <w:r w:rsidR="00ED3B39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Возобновление свидетельства о допущении после 31 декабря 2022 года</w:t>
            </w:r>
          </w:p>
        </w:tc>
      </w:tr>
    </w:tbl>
    <w:p w14:paraId="711C6593" w14:textId="77777777" w:rsidR="00D511FF" w:rsidRPr="00D67E2F" w:rsidRDefault="00D511FF" w:rsidP="00D511FF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6971AF03" w14:textId="77777777" w:rsidR="00D511FF" w:rsidRPr="00D67E2F" w:rsidRDefault="00D511FF" w:rsidP="00D511FF">
      <w:pPr>
        <w:pStyle w:val="SingleTxtG"/>
      </w:pPr>
      <w:r>
        <w:t>13.</w:t>
      </w:r>
      <w:r>
        <w:tab/>
        <w:t>Делегация Нидерландов просит Комитет по вопросам безопасности ВОПОГ рассмотреть поправки, предлагаемые в пунктах 11 и 12, и принять меры, которые он сочтет целесообразными.</w:t>
      </w:r>
    </w:p>
    <w:p w14:paraId="4953F49C" w14:textId="77777777" w:rsidR="00D511FF" w:rsidRPr="00D67E2F" w:rsidRDefault="00D511FF" w:rsidP="00D511FF">
      <w:pPr>
        <w:spacing w:before="240"/>
        <w:jc w:val="center"/>
        <w:rPr>
          <w:u w:val="single"/>
        </w:rPr>
      </w:pPr>
      <w:r w:rsidRPr="00D67E2F">
        <w:rPr>
          <w:u w:val="single"/>
        </w:rPr>
        <w:tab/>
      </w:r>
      <w:r w:rsidRPr="00D67E2F">
        <w:rPr>
          <w:u w:val="single"/>
        </w:rPr>
        <w:tab/>
      </w:r>
      <w:r w:rsidRPr="00D67E2F">
        <w:rPr>
          <w:u w:val="single"/>
        </w:rPr>
        <w:tab/>
      </w:r>
    </w:p>
    <w:p w14:paraId="265B8E9C" w14:textId="77777777" w:rsidR="00E12C5F" w:rsidRPr="008D53B6" w:rsidRDefault="00E12C5F" w:rsidP="00D9145B"/>
    <w:sectPr w:rsidR="00E12C5F" w:rsidRPr="008D53B6" w:rsidSect="00D511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56BF" w14:textId="77777777" w:rsidR="00701306" w:rsidRPr="00A312BC" w:rsidRDefault="00701306" w:rsidP="00A312BC"/>
  </w:endnote>
  <w:endnote w:type="continuationSeparator" w:id="0">
    <w:p w14:paraId="32D537DA" w14:textId="77777777" w:rsidR="00701306" w:rsidRPr="00A312BC" w:rsidRDefault="007013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1F19" w14:textId="7573FC6C" w:rsidR="00D511FF" w:rsidRPr="00D511FF" w:rsidRDefault="00D511FF">
    <w:pPr>
      <w:pStyle w:val="a8"/>
    </w:pPr>
    <w:r w:rsidRPr="00D511FF">
      <w:rPr>
        <w:b/>
        <w:sz w:val="18"/>
      </w:rPr>
      <w:fldChar w:fldCharType="begin"/>
    </w:r>
    <w:r w:rsidRPr="00D511FF">
      <w:rPr>
        <w:b/>
        <w:sz w:val="18"/>
      </w:rPr>
      <w:instrText xml:space="preserve"> PAGE  \* MERGEFORMAT </w:instrText>
    </w:r>
    <w:r w:rsidRPr="00D511FF">
      <w:rPr>
        <w:b/>
        <w:sz w:val="18"/>
      </w:rPr>
      <w:fldChar w:fldCharType="separate"/>
    </w:r>
    <w:r w:rsidRPr="00D511FF">
      <w:rPr>
        <w:b/>
        <w:noProof/>
        <w:sz w:val="18"/>
      </w:rPr>
      <w:t>2</w:t>
    </w:r>
    <w:r w:rsidRPr="00D511FF">
      <w:rPr>
        <w:b/>
        <w:sz w:val="18"/>
      </w:rPr>
      <w:fldChar w:fldCharType="end"/>
    </w:r>
    <w:r>
      <w:rPr>
        <w:b/>
        <w:sz w:val="18"/>
      </w:rPr>
      <w:tab/>
    </w:r>
    <w:r>
      <w:t>GE.21-07392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9A75" w14:textId="7F1F92E3" w:rsidR="00D511FF" w:rsidRPr="00D511FF" w:rsidRDefault="00D511FF" w:rsidP="00D511FF">
    <w:pPr>
      <w:pStyle w:val="a8"/>
      <w:tabs>
        <w:tab w:val="clear" w:pos="9639"/>
        <w:tab w:val="right" w:pos="9638"/>
      </w:tabs>
      <w:rPr>
        <w:b/>
        <w:sz w:val="18"/>
      </w:rPr>
    </w:pPr>
    <w:r>
      <w:t>GE.21-07392</w:t>
    </w:r>
    <w:r>
      <w:tab/>
    </w:r>
    <w:r w:rsidRPr="00D511FF">
      <w:rPr>
        <w:b/>
        <w:sz w:val="18"/>
      </w:rPr>
      <w:fldChar w:fldCharType="begin"/>
    </w:r>
    <w:r w:rsidRPr="00D511FF">
      <w:rPr>
        <w:b/>
        <w:sz w:val="18"/>
      </w:rPr>
      <w:instrText xml:space="preserve"> PAGE  \* MERGEFORMAT </w:instrText>
    </w:r>
    <w:r w:rsidRPr="00D511FF">
      <w:rPr>
        <w:b/>
        <w:sz w:val="18"/>
      </w:rPr>
      <w:fldChar w:fldCharType="separate"/>
    </w:r>
    <w:r w:rsidRPr="00D511FF">
      <w:rPr>
        <w:b/>
        <w:noProof/>
        <w:sz w:val="18"/>
      </w:rPr>
      <w:t>3</w:t>
    </w:r>
    <w:r w:rsidRPr="00D511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EB25" w14:textId="614F1D11" w:rsidR="00042B72" w:rsidRPr="00D511FF" w:rsidRDefault="00D511FF" w:rsidP="00D511F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FAFA2B" wp14:editId="65F4DA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21-07392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360113" wp14:editId="076CAA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140621  170621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6F18" w14:textId="77777777" w:rsidR="00701306" w:rsidRPr="001075E9" w:rsidRDefault="007013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C68D51" w14:textId="77777777" w:rsidR="00701306" w:rsidRDefault="007013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DBDB71" w14:textId="77777777" w:rsidR="00D511FF" w:rsidRPr="00D67E2F" w:rsidRDefault="00D511FF" w:rsidP="00D511FF">
      <w:pPr>
        <w:pStyle w:val="ad"/>
      </w:pPr>
      <w:r>
        <w:tab/>
      </w:r>
      <w:r w:rsidRPr="00ED3B3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CCNR-ZKR/ADN/WP.15/AC.2/2021/26.</w:t>
      </w:r>
    </w:p>
  </w:footnote>
  <w:footnote w:id="2">
    <w:p w14:paraId="717E3E90" w14:textId="77777777" w:rsidR="00D511FF" w:rsidRPr="00A20163" w:rsidRDefault="00D511FF" w:rsidP="00D511FF">
      <w:pPr>
        <w:pStyle w:val="ad"/>
        <w:widowControl w:val="0"/>
      </w:pPr>
      <w:r>
        <w:tab/>
      </w:r>
      <w:r w:rsidRPr="00ED3B39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23A1" w14:textId="16A61BF0" w:rsidR="00D511FF" w:rsidRPr="00D511FF" w:rsidRDefault="00D017C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266F" w14:textId="4592531C" w:rsidR="00D511FF" w:rsidRPr="00D511FF" w:rsidRDefault="00D017C8" w:rsidP="00D511FF">
    <w:pPr>
      <w:pStyle w:val="a5"/>
      <w:jc w:val="right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ECE/TRANS/WP.15/AC.2/2021/26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06"/>
    <w:rsid w:val="000309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D5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8C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306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34B"/>
    <w:rsid w:val="008F7609"/>
    <w:rsid w:val="00906890"/>
    <w:rsid w:val="00911BE4"/>
    <w:rsid w:val="00927CD9"/>
    <w:rsid w:val="009331A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F7E"/>
    <w:rsid w:val="00C106D6"/>
    <w:rsid w:val="00C119AE"/>
    <w:rsid w:val="00C60F0C"/>
    <w:rsid w:val="00C71E84"/>
    <w:rsid w:val="00C75EEE"/>
    <w:rsid w:val="00C805C9"/>
    <w:rsid w:val="00C92939"/>
    <w:rsid w:val="00CA1679"/>
    <w:rsid w:val="00CB151C"/>
    <w:rsid w:val="00CE5A1A"/>
    <w:rsid w:val="00CF55F6"/>
    <w:rsid w:val="00D017C8"/>
    <w:rsid w:val="00D33D63"/>
    <w:rsid w:val="00D364BA"/>
    <w:rsid w:val="00D511FF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B39"/>
    <w:rsid w:val="00EE142A"/>
    <w:rsid w:val="00EF1360"/>
    <w:rsid w:val="00EF3220"/>
    <w:rsid w:val="00F0513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71712"/>
  <w15:docId w15:val="{D4B022F8-CB78-43F4-89F3-26275CB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511F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45CFC-109B-4A63-9FE4-7F740B44A049}"/>
</file>

<file path=customXml/itemProps2.xml><?xml version="1.0" encoding="utf-8"?>
<ds:datastoreItem xmlns:ds="http://schemas.openxmlformats.org/officeDocument/2006/customXml" ds:itemID="{06C1DB5A-EB5C-43BA-946D-D40B8DA74B1A}"/>
</file>

<file path=customXml/itemProps3.xml><?xml version="1.0" encoding="utf-8"?>
<ds:datastoreItem xmlns:ds="http://schemas.openxmlformats.org/officeDocument/2006/customXml" ds:itemID="{98D399B1-91E5-477F-B7DB-31E4360C8B3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1565</Words>
  <Characters>11188</Characters>
  <Application>Microsoft Office Word</Application>
  <DocSecurity>0</DocSecurity>
  <Lines>277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ECE/TRANS/WP.15/AC.2/2021/26</vt:lpstr>
      <vt:lpstr>A/</vt:lpstr>
      <vt:lpstr>A/</vt:lpstr>
    </vt:vector>
  </TitlesOfParts>
  <Company>DCM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ECE/TRANS/WP.15/AC.2/2021/26</dc:title>
  <dc:subject/>
  <dc:creator>Elena IZOTOVA</dc:creator>
  <cp:keywords/>
  <cp:lastModifiedBy>Ioulia Goussarova</cp:lastModifiedBy>
  <cp:revision>3</cp:revision>
  <cp:lastPrinted>2021-06-17T15:32:00Z</cp:lastPrinted>
  <dcterms:created xsi:type="dcterms:W3CDTF">2021-06-17T15:32:00Z</dcterms:created>
  <dcterms:modified xsi:type="dcterms:W3CDTF">2021-06-17T15:33:00Z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