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197EE1" w14:paraId="650E559E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8BCC" w14:textId="77777777" w:rsidR="002B0C85" w:rsidRPr="00197EE1" w:rsidRDefault="002B0C85" w:rsidP="002B0C85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D478" w14:textId="77777777" w:rsidR="002B0C85" w:rsidRPr="00197EE1" w:rsidRDefault="002B0C85" w:rsidP="002B0C85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197EE1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2E4C0" w14:textId="04B7EA2A" w:rsidR="002B0C85" w:rsidRPr="00197EE1" w:rsidRDefault="002B0C85" w:rsidP="00171DAC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197EE1">
              <w:rPr>
                <w:sz w:val="40"/>
                <w:lang w:val="en-GB"/>
              </w:rPr>
              <w:t>ECE</w:t>
            </w:r>
            <w:r w:rsidR="00C17E19" w:rsidRPr="00197EE1">
              <w:rPr>
                <w:lang w:val="en-GB"/>
              </w:rPr>
              <w:t>/TRANS/WP.15/AC.2/20</w:t>
            </w:r>
            <w:r w:rsidR="00CD3A84" w:rsidRPr="00197EE1">
              <w:rPr>
                <w:lang w:val="en-GB"/>
              </w:rPr>
              <w:t>2</w:t>
            </w:r>
            <w:r w:rsidR="000712E5" w:rsidRPr="00197EE1">
              <w:rPr>
                <w:lang w:val="en-GB"/>
              </w:rPr>
              <w:t>1</w:t>
            </w:r>
            <w:r w:rsidRPr="00197EE1">
              <w:rPr>
                <w:lang w:val="en-GB"/>
              </w:rPr>
              <w:t>/</w:t>
            </w:r>
            <w:bookmarkEnd w:id="0"/>
            <w:r w:rsidR="00A20163" w:rsidRPr="00197EE1">
              <w:rPr>
                <w:lang w:val="en-GB"/>
              </w:rPr>
              <w:t>2</w:t>
            </w:r>
            <w:r w:rsidR="00D94359" w:rsidRPr="00197EE1">
              <w:rPr>
                <w:lang w:val="en-GB"/>
              </w:rPr>
              <w:t>3</w:t>
            </w:r>
          </w:p>
        </w:tc>
      </w:tr>
      <w:tr w:rsidR="002B0C85" w:rsidRPr="00197EE1" w14:paraId="5270C7CA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76D41" w14:textId="77777777" w:rsidR="002B0C85" w:rsidRPr="00197EE1" w:rsidRDefault="00AB3EF4" w:rsidP="002B0C85">
            <w:pPr>
              <w:spacing w:before="120"/>
              <w:rPr>
                <w:lang w:val="en-GB"/>
              </w:rPr>
            </w:pPr>
            <w:r w:rsidRPr="00197EE1">
              <w:rPr>
                <w:noProof/>
                <w:lang w:val="en-GB"/>
              </w:rPr>
              <w:drawing>
                <wp:inline distT="0" distB="0" distL="0" distR="0" wp14:anchorId="0C1F9140" wp14:editId="3213F1F5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552B" w14:textId="77777777" w:rsidR="002B0C85" w:rsidRPr="00197EE1" w:rsidRDefault="002B0C85" w:rsidP="002B0C85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197EE1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FB2484" w14:textId="77777777" w:rsidR="002B0C85" w:rsidRPr="00197EE1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197EE1">
              <w:rPr>
                <w:lang w:val="en-GB"/>
              </w:rPr>
              <w:t>Distr.: General</w:t>
            </w:r>
          </w:p>
          <w:p w14:paraId="7CB4CA3F" w14:textId="19FA4577" w:rsidR="002B0C85" w:rsidRPr="00197EE1" w:rsidRDefault="00C12FF3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4 June</w:t>
            </w:r>
            <w:r w:rsidR="002B0C85" w:rsidRPr="00197EE1">
              <w:rPr>
                <w:lang w:val="en-GB"/>
              </w:rPr>
              <w:t xml:space="preserve"> 20</w:t>
            </w:r>
            <w:r w:rsidR="00CD3A84" w:rsidRPr="00197EE1">
              <w:rPr>
                <w:lang w:val="en-GB"/>
              </w:rPr>
              <w:t>2</w:t>
            </w:r>
            <w:r w:rsidR="002E4C2D" w:rsidRPr="00197EE1">
              <w:rPr>
                <w:lang w:val="en-GB"/>
              </w:rPr>
              <w:t>1</w:t>
            </w:r>
          </w:p>
          <w:p w14:paraId="1672CE36" w14:textId="77777777" w:rsidR="000712E5" w:rsidRPr="00197EE1" w:rsidRDefault="000712E5" w:rsidP="002B0C85">
            <w:pPr>
              <w:suppressAutoHyphens w:val="0"/>
              <w:rPr>
                <w:lang w:val="en-GB"/>
              </w:rPr>
            </w:pPr>
          </w:p>
          <w:p w14:paraId="5C7A147C" w14:textId="1B41EFAC" w:rsidR="002B0C85" w:rsidRPr="00197EE1" w:rsidRDefault="002B0C85" w:rsidP="002B0C85">
            <w:pPr>
              <w:suppressAutoHyphens w:val="0"/>
              <w:rPr>
                <w:lang w:val="en-GB"/>
              </w:rPr>
            </w:pPr>
            <w:r w:rsidRPr="00197EE1">
              <w:rPr>
                <w:lang w:val="en-GB"/>
              </w:rPr>
              <w:t>Original: English</w:t>
            </w:r>
          </w:p>
        </w:tc>
      </w:tr>
    </w:tbl>
    <w:p w14:paraId="4BAD7C0E" w14:textId="77777777" w:rsidR="002B0C85" w:rsidRPr="003344AF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3344AF">
        <w:rPr>
          <w:b/>
          <w:sz w:val="28"/>
          <w:szCs w:val="28"/>
          <w:lang w:val="en-GB"/>
        </w:rPr>
        <w:t>Economic Commission for Europe</w:t>
      </w:r>
    </w:p>
    <w:p w14:paraId="597CFF99" w14:textId="77777777" w:rsidR="002B0C85" w:rsidRPr="003344AF" w:rsidRDefault="002B0C85" w:rsidP="002B0C85">
      <w:pPr>
        <w:spacing w:before="120"/>
        <w:rPr>
          <w:sz w:val="28"/>
          <w:szCs w:val="28"/>
          <w:lang w:val="en-GB"/>
        </w:rPr>
      </w:pPr>
      <w:r w:rsidRPr="003344AF">
        <w:rPr>
          <w:sz w:val="28"/>
          <w:szCs w:val="28"/>
          <w:lang w:val="en-GB"/>
        </w:rPr>
        <w:t>Inland Transport Committee</w:t>
      </w:r>
    </w:p>
    <w:p w14:paraId="2B667A9B" w14:textId="77777777" w:rsidR="002B0C85" w:rsidRPr="003344AF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3344AF">
        <w:rPr>
          <w:b/>
          <w:sz w:val="24"/>
          <w:szCs w:val="24"/>
          <w:lang w:val="en-GB"/>
        </w:rPr>
        <w:t>Working Party on the Transport of Dangerous Goods</w:t>
      </w:r>
    </w:p>
    <w:p w14:paraId="157A66FA" w14:textId="77777777" w:rsidR="002B0C85" w:rsidRPr="003344AF" w:rsidRDefault="002B0C85" w:rsidP="002B0C85">
      <w:pPr>
        <w:spacing w:before="120"/>
        <w:rPr>
          <w:b/>
          <w:lang w:val="en-GB"/>
        </w:rPr>
      </w:pPr>
      <w:r w:rsidRPr="003344AF">
        <w:rPr>
          <w:b/>
          <w:lang w:val="en-GB"/>
        </w:rPr>
        <w:t xml:space="preserve">Joint Meeting of Experts on the Regulations annexed to the </w:t>
      </w:r>
      <w:r w:rsidRPr="003344AF">
        <w:rPr>
          <w:b/>
          <w:lang w:val="en-GB"/>
        </w:rPr>
        <w:br/>
        <w:t xml:space="preserve">European Agreement concerning the International Carriage </w:t>
      </w:r>
      <w:r w:rsidRPr="003344AF">
        <w:rPr>
          <w:b/>
          <w:lang w:val="en-GB"/>
        </w:rPr>
        <w:br/>
        <w:t>of Dangerous Goods by Inland Waterways (ADN)</w:t>
      </w:r>
    </w:p>
    <w:p w14:paraId="13CD300F" w14:textId="77777777" w:rsidR="002B0C85" w:rsidRPr="003344AF" w:rsidRDefault="002B0C85" w:rsidP="002B0C85">
      <w:pPr>
        <w:rPr>
          <w:b/>
          <w:lang w:val="en-GB"/>
        </w:rPr>
      </w:pPr>
      <w:r w:rsidRPr="003344AF">
        <w:rPr>
          <w:b/>
          <w:lang w:val="en-GB"/>
        </w:rPr>
        <w:t>(ADN Safety Committee)</w:t>
      </w:r>
    </w:p>
    <w:p w14:paraId="41B95B82" w14:textId="46A1931A" w:rsidR="008F269E" w:rsidRPr="003344AF" w:rsidRDefault="008F269E" w:rsidP="008F269E">
      <w:pPr>
        <w:spacing w:before="120"/>
        <w:rPr>
          <w:b/>
          <w:lang w:val="en-GB"/>
        </w:rPr>
      </w:pPr>
      <w:r w:rsidRPr="003344AF">
        <w:rPr>
          <w:b/>
          <w:lang w:val="en-GB"/>
        </w:rPr>
        <w:t>Thirty-</w:t>
      </w:r>
      <w:r w:rsidR="002E4C2D" w:rsidRPr="003344AF">
        <w:rPr>
          <w:b/>
          <w:lang w:val="en-GB"/>
        </w:rPr>
        <w:t>eighth</w:t>
      </w:r>
      <w:r w:rsidRPr="003344AF">
        <w:rPr>
          <w:b/>
          <w:lang w:val="en-GB"/>
        </w:rPr>
        <w:t xml:space="preserve"> session</w:t>
      </w:r>
    </w:p>
    <w:p w14:paraId="7EF85C92" w14:textId="1458ECB4" w:rsidR="008F269E" w:rsidRPr="003344AF" w:rsidRDefault="008F269E" w:rsidP="008F269E">
      <w:pPr>
        <w:rPr>
          <w:lang w:val="en-GB"/>
        </w:rPr>
      </w:pPr>
      <w:r w:rsidRPr="003344AF">
        <w:rPr>
          <w:lang w:val="en-GB"/>
        </w:rPr>
        <w:t>Geneva, 2</w:t>
      </w:r>
      <w:r w:rsidR="002E4C2D" w:rsidRPr="003344AF">
        <w:rPr>
          <w:lang w:val="en-GB"/>
        </w:rPr>
        <w:t>3</w:t>
      </w:r>
      <w:r w:rsidRPr="003344AF">
        <w:rPr>
          <w:lang w:val="en-GB"/>
        </w:rPr>
        <w:t>–2</w:t>
      </w:r>
      <w:r w:rsidR="002E4C2D" w:rsidRPr="003344AF">
        <w:rPr>
          <w:lang w:val="en-GB"/>
        </w:rPr>
        <w:t>7</w:t>
      </w:r>
      <w:r w:rsidRPr="003344AF">
        <w:rPr>
          <w:lang w:val="en-GB"/>
        </w:rPr>
        <w:t xml:space="preserve"> </w:t>
      </w:r>
      <w:r w:rsidR="002E4C2D" w:rsidRPr="003344AF">
        <w:rPr>
          <w:lang w:val="en-GB"/>
        </w:rPr>
        <w:t>August</w:t>
      </w:r>
      <w:r w:rsidRPr="003344AF">
        <w:rPr>
          <w:lang w:val="en-GB"/>
        </w:rPr>
        <w:t xml:space="preserve"> 202</w:t>
      </w:r>
      <w:r w:rsidR="002E4C2D" w:rsidRPr="003344AF">
        <w:rPr>
          <w:lang w:val="en-GB"/>
        </w:rPr>
        <w:t>1</w:t>
      </w:r>
    </w:p>
    <w:p w14:paraId="19043EC8" w14:textId="24291A10" w:rsidR="002B0C85" w:rsidRPr="003344AF" w:rsidRDefault="002B0C85" w:rsidP="002B0C85">
      <w:pPr>
        <w:rPr>
          <w:lang w:val="en-GB"/>
        </w:rPr>
      </w:pPr>
      <w:r w:rsidRPr="003344AF">
        <w:rPr>
          <w:lang w:val="en-GB"/>
        </w:rPr>
        <w:t xml:space="preserve">Item </w:t>
      </w:r>
      <w:r w:rsidR="005F781B">
        <w:rPr>
          <w:lang w:val="en-GB"/>
        </w:rPr>
        <w:t>4</w:t>
      </w:r>
      <w:r w:rsidRPr="007F32DF">
        <w:rPr>
          <w:lang w:val="en-GB"/>
        </w:rPr>
        <w:t xml:space="preserve"> (</w:t>
      </w:r>
      <w:r w:rsidR="00B11A30">
        <w:rPr>
          <w:lang w:val="en-GB"/>
        </w:rPr>
        <w:t>b</w:t>
      </w:r>
      <w:r w:rsidRPr="007F32DF">
        <w:rPr>
          <w:lang w:val="en-GB"/>
        </w:rPr>
        <w:t>)</w:t>
      </w:r>
      <w:r w:rsidRPr="003344AF">
        <w:rPr>
          <w:lang w:val="en-GB"/>
        </w:rPr>
        <w:t xml:space="preserve"> of the provisional agenda</w:t>
      </w:r>
    </w:p>
    <w:p w14:paraId="5B6DE365" w14:textId="5DD28D54" w:rsidR="002B0C85" w:rsidRPr="006E2127" w:rsidRDefault="00F87AAD" w:rsidP="00F87AAD">
      <w:pPr>
        <w:rPr>
          <w:b/>
          <w:lang w:val="en-GB"/>
        </w:rPr>
      </w:pPr>
      <w:r w:rsidRPr="00F87AAD">
        <w:rPr>
          <w:b/>
          <w:bCs/>
          <w:lang w:val="en-GB"/>
        </w:rPr>
        <w:t xml:space="preserve">Proposals for amendments to the regulations annexed to the ADN: </w:t>
      </w:r>
      <w:r>
        <w:rPr>
          <w:b/>
          <w:bCs/>
          <w:lang w:val="en-GB"/>
        </w:rPr>
        <w:br/>
        <w:t>o</w:t>
      </w:r>
      <w:r w:rsidRPr="00F87AAD">
        <w:rPr>
          <w:b/>
          <w:bCs/>
          <w:lang w:val="en-GB"/>
        </w:rPr>
        <w:t>ther proposals</w:t>
      </w:r>
    </w:p>
    <w:p w14:paraId="21B98A76" w14:textId="46CCDC25" w:rsidR="002B0C85" w:rsidRPr="00F04AFF" w:rsidRDefault="002B0C85" w:rsidP="00670FA5">
      <w:pPr>
        <w:pStyle w:val="HChG"/>
        <w:rPr>
          <w:lang w:val="en-GB"/>
        </w:rPr>
      </w:pPr>
      <w:r w:rsidRPr="003344AF">
        <w:rPr>
          <w:lang w:val="en-GB"/>
        </w:rPr>
        <w:tab/>
      </w:r>
      <w:r w:rsidRPr="003344AF">
        <w:rPr>
          <w:lang w:val="en-GB"/>
        </w:rPr>
        <w:tab/>
      </w:r>
      <w:r w:rsidR="00670FA5" w:rsidRPr="00670FA5">
        <w:rPr>
          <w:lang w:val="en-GB"/>
        </w:rPr>
        <w:t>Parts 4 and 6 of ADN – derogations due to multilateral agreements in accordance with ADR/RID</w:t>
      </w:r>
    </w:p>
    <w:p w14:paraId="655E3D32" w14:textId="1D2E9B30" w:rsidR="002B0C85" w:rsidRPr="00F51246" w:rsidRDefault="002B0C85" w:rsidP="00BD79D5">
      <w:pPr>
        <w:pStyle w:val="H1G"/>
        <w:rPr>
          <w:lang w:val="en-GB"/>
        </w:rPr>
      </w:pPr>
      <w:r w:rsidRPr="00F51246">
        <w:rPr>
          <w:lang w:val="en-GB"/>
        </w:rPr>
        <w:tab/>
      </w:r>
      <w:r w:rsidRPr="00F51246">
        <w:rPr>
          <w:lang w:val="en-GB"/>
        </w:rPr>
        <w:tab/>
      </w:r>
      <w:r w:rsidR="00F51246" w:rsidRPr="00F51246">
        <w:rPr>
          <w:lang w:val="en-GB"/>
        </w:rPr>
        <w:t xml:space="preserve">Submitted by the </w:t>
      </w:r>
      <w:r w:rsidR="00733B44">
        <w:rPr>
          <w:lang w:val="en-GB"/>
        </w:rPr>
        <w:t>Government of Germany</w:t>
      </w:r>
      <w:r w:rsidR="008F269E" w:rsidRPr="00F51246">
        <w:rPr>
          <w:rStyle w:val="FootnoteReference"/>
          <w:b w:val="0"/>
          <w:bCs/>
          <w:sz w:val="20"/>
          <w:vertAlign w:val="baseline"/>
          <w:lang w:val="en-GB"/>
        </w:rPr>
        <w:footnoteReference w:customMarkFollows="1" w:id="2"/>
        <w:t>*</w:t>
      </w:r>
      <w:r w:rsidR="008F269E" w:rsidRPr="00F51246">
        <w:rPr>
          <w:b w:val="0"/>
          <w:bCs/>
          <w:sz w:val="20"/>
          <w:vertAlign w:val="superscript"/>
          <w:lang w:val="en-GB"/>
        </w:rPr>
        <w:t>,</w:t>
      </w:r>
      <w:r w:rsidR="008F269E" w:rsidRPr="00F51246">
        <w:rPr>
          <w:sz w:val="20"/>
          <w:vertAlign w:val="superscript"/>
          <w:lang w:val="en-GB"/>
        </w:rPr>
        <w:t xml:space="preserve"> </w:t>
      </w:r>
      <w:r w:rsidR="008F269E" w:rsidRPr="00F51246">
        <w:rPr>
          <w:rStyle w:val="FootnoteReference"/>
          <w:b w:val="0"/>
          <w:bCs/>
          <w:sz w:val="20"/>
          <w:vertAlign w:val="baseline"/>
          <w:lang w:val="en-GB"/>
        </w:rPr>
        <w:footnoteReference w:customMarkFollows="1" w:id="3"/>
        <w:t>**</w:t>
      </w:r>
    </w:p>
    <w:p w14:paraId="1710CD9E" w14:textId="20043E41" w:rsidR="0039654B" w:rsidRPr="003344AF" w:rsidRDefault="0039654B" w:rsidP="00C754BE">
      <w:pPr>
        <w:pStyle w:val="HChG"/>
        <w:rPr>
          <w:lang w:val="en-GB"/>
        </w:rPr>
      </w:pPr>
      <w:r w:rsidRPr="003344AF">
        <w:rPr>
          <w:lang w:val="en-GB"/>
        </w:rPr>
        <w:tab/>
      </w:r>
      <w:r w:rsidRPr="003344AF">
        <w:rPr>
          <w:lang w:val="en-GB"/>
        </w:rPr>
        <w:tab/>
      </w:r>
      <w:r w:rsidR="00C754BE" w:rsidRPr="00C754BE">
        <w:rPr>
          <w:lang w:val="en-GB"/>
        </w:rPr>
        <w:t>Introduction</w:t>
      </w:r>
    </w:p>
    <w:p w14:paraId="3C2E1B91" w14:textId="77777777" w:rsidR="00D94359" w:rsidRPr="00D94359" w:rsidRDefault="00D94359" w:rsidP="00D94359">
      <w:pPr>
        <w:pStyle w:val="SingleTxtG"/>
        <w:rPr>
          <w:lang w:val="en-GB"/>
        </w:rPr>
      </w:pPr>
      <w:r w:rsidRPr="00F04AFF">
        <w:rPr>
          <w:lang w:val="en-GB"/>
        </w:rPr>
        <w:t>1.</w:t>
      </w:r>
      <w:r w:rsidRPr="00F04AFF">
        <w:rPr>
          <w:lang w:val="en-GB"/>
        </w:rPr>
        <w:tab/>
      </w:r>
      <w:r w:rsidRPr="00D94359">
        <w:rPr>
          <w:lang w:val="en-GB"/>
        </w:rPr>
        <w:t xml:space="preserve">When carrying dangerous good on inland waterways, the use of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and tanks in accordance with Chapter 4.1 of ADN has to meet the requirements of an international code, i.e. ADR, RID or IMDG Code.</w:t>
      </w:r>
    </w:p>
    <w:p w14:paraId="08B925E5" w14:textId="1095F66C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2.</w:t>
      </w:r>
      <w:r w:rsidRPr="00D94359">
        <w:rPr>
          <w:lang w:val="en-GB"/>
        </w:rPr>
        <w:tab/>
        <w:t xml:space="preserve">6.1.1 of ADN stipulates that, in respect of construction and testing,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(including intermediate bulk containers (IBCs) and large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) and tanks </w:t>
      </w:r>
      <w:r w:rsidR="00D8231A">
        <w:rPr>
          <w:lang w:val="en-GB"/>
        </w:rPr>
        <w:t>shall</w:t>
      </w:r>
      <w:r w:rsidRPr="00D94359">
        <w:rPr>
          <w:lang w:val="en-GB"/>
        </w:rPr>
        <w:t xml:space="preserve"> meet the requirements mentioned therein of ADR, RID or the IMDG Code.</w:t>
      </w:r>
    </w:p>
    <w:p w14:paraId="1AEC4E03" w14:textId="77777777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3.</w:t>
      </w:r>
      <w:r w:rsidRPr="00D94359">
        <w:rPr>
          <w:lang w:val="en-GB"/>
        </w:rPr>
        <w:tab/>
        <w:t>Occasionally, ADR Contracting Parties/RID Contracting States conclude multilateral agreements that contain derogations from these requirements for construction, manufacture, use and testing.</w:t>
      </w:r>
    </w:p>
    <w:p w14:paraId="2DC0B772" w14:textId="2FB6A2BC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4.</w:t>
      </w:r>
      <w:r w:rsidRPr="00D94359">
        <w:rPr>
          <w:lang w:val="en-GB"/>
        </w:rPr>
        <w:tab/>
      </w:r>
      <w:r w:rsidR="00625FC5">
        <w:rPr>
          <w:lang w:val="en-GB"/>
        </w:rPr>
        <w:t>A</w:t>
      </w:r>
      <w:r w:rsidR="00625FC5" w:rsidRPr="00D94359">
        <w:rPr>
          <w:lang w:val="en-GB"/>
        </w:rPr>
        <w:t>ccord</w:t>
      </w:r>
      <w:r w:rsidR="00625FC5">
        <w:rPr>
          <w:lang w:val="en-GB"/>
        </w:rPr>
        <w:t xml:space="preserve">ing </w:t>
      </w:r>
      <w:r w:rsidRPr="00D94359">
        <w:rPr>
          <w:lang w:val="en-GB"/>
        </w:rPr>
        <w:t xml:space="preserve">1.5.1.3 of ADR/RID, transport operations </w:t>
      </w:r>
      <w:r w:rsidR="00CC2DBF" w:rsidRPr="00D94359">
        <w:rPr>
          <w:lang w:val="en-GB"/>
        </w:rPr>
        <w:t>based on</w:t>
      </w:r>
      <w:r w:rsidRPr="00D94359">
        <w:rPr>
          <w:lang w:val="en-GB"/>
        </w:rPr>
        <w:t xml:space="preserve"> temporary derogations constitute transport operations </w:t>
      </w:r>
      <w:r w:rsidR="00625FC5">
        <w:rPr>
          <w:lang w:val="en-GB"/>
        </w:rPr>
        <w:t>i</w:t>
      </w:r>
      <w:r w:rsidR="00625FC5" w:rsidRPr="00D94359">
        <w:rPr>
          <w:lang w:val="en-GB"/>
        </w:rPr>
        <w:t xml:space="preserve">n accordance with </w:t>
      </w:r>
      <w:r w:rsidRPr="00D94359">
        <w:rPr>
          <w:lang w:val="en-GB"/>
        </w:rPr>
        <w:t>ADR/RID.</w:t>
      </w:r>
    </w:p>
    <w:p w14:paraId="1E7A03B9" w14:textId="22C3C50E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5.</w:t>
      </w:r>
      <w:r w:rsidRPr="00D94359">
        <w:rPr>
          <w:lang w:val="en-GB"/>
        </w:rPr>
        <w:tab/>
        <w:t xml:space="preserve">It cannot be clearly determined whether transport operations </w:t>
      </w:r>
      <w:r w:rsidR="0080403B" w:rsidRPr="00D94359">
        <w:rPr>
          <w:lang w:val="en-GB"/>
        </w:rPr>
        <w:t>based on</w:t>
      </w:r>
      <w:r w:rsidRPr="00D94359">
        <w:rPr>
          <w:lang w:val="en-GB"/>
        </w:rPr>
        <w:t xml:space="preserve"> multilateral agreements automatically meet the requirements of Parts 4 and 6 of ADN. In these parts, </w:t>
      </w:r>
      <w:r w:rsidR="00100E8A" w:rsidRPr="00D94359">
        <w:rPr>
          <w:lang w:val="en-GB"/>
        </w:rPr>
        <w:t>detail</w:t>
      </w:r>
      <w:r w:rsidR="00100E8A">
        <w:rPr>
          <w:lang w:val="en-GB"/>
        </w:rPr>
        <w:t>ed</w:t>
      </w:r>
      <w:r w:rsidR="00245849" w:rsidRPr="00D94359">
        <w:rPr>
          <w:lang w:val="en-GB"/>
        </w:rPr>
        <w:t xml:space="preserve"> </w:t>
      </w:r>
      <w:r w:rsidRPr="00D94359">
        <w:rPr>
          <w:lang w:val="en-GB"/>
        </w:rPr>
        <w:t xml:space="preserve">reference is made to the packing and tank requirements </w:t>
      </w:r>
      <w:r w:rsidR="001F63DE">
        <w:rPr>
          <w:lang w:val="en-GB"/>
        </w:rPr>
        <w:t xml:space="preserve">specified </w:t>
      </w:r>
      <w:r w:rsidRPr="00D94359">
        <w:rPr>
          <w:lang w:val="en-GB"/>
        </w:rPr>
        <w:t xml:space="preserve">in Parts 4 and 6 </w:t>
      </w:r>
      <w:r w:rsidRPr="00D94359">
        <w:rPr>
          <w:lang w:val="en-GB"/>
        </w:rPr>
        <w:lastRenderedPageBreak/>
        <w:t>of ADR/RID (as they are set out in the code) so that an uncertain, multi-stage derivation would be required.</w:t>
      </w:r>
    </w:p>
    <w:p w14:paraId="3CF4E7CB" w14:textId="1B6D8324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6.</w:t>
      </w:r>
      <w:r w:rsidRPr="00D94359">
        <w:rPr>
          <w:lang w:val="en-GB"/>
        </w:rPr>
        <w:tab/>
      </w:r>
      <w:r w:rsidR="000A6E0C">
        <w:rPr>
          <w:lang w:val="en-GB"/>
        </w:rPr>
        <w:t>A</w:t>
      </w:r>
      <w:r w:rsidRPr="00D94359">
        <w:rPr>
          <w:lang w:val="en-GB"/>
        </w:rPr>
        <w:t>ccord</w:t>
      </w:r>
      <w:r w:rsidR="000A6E0C">
        <w:rPr>
          <w:lang w:val="en-GB"/>
        </w:rPr>
        <w:t>ing</w:t>
      </w:r>
      <w:r w:rsidRPr="00D94359">
        <w:rPr>
          <w:lang w:val="en-GB"/>
        </w:rPr>
        <w:t xml:space="preserve"> the current legal situation, it might be necessary to conclude all multilateral agreements in accordance with ADR/RID also with the same wording in accordance with 1.5.1 of ADN.</w:t>
      </w:r>
    </w:p>
    <w:p w14:paraId="74947C5A" w14:textId="494D840B" w:rsidR="00D94359" w:rsidRPr="00D94359" w:rsidRDefault="00D94359" w:rsidP="00D9435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Proposal</w:t>
      </w:r>
    </w:p>
    <w:p w14:paraId="0D915A4E" w14:textId="3023B559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7.</w:t>
      </w:r>
      <w:r w:rsidRPr="00D94359">
        <w:rPr>
          <w:lang w:val="en-GB"/>
        </w:rPr>
        <w:tab/>
      </w:r>
      <w:r w:rsidR="00D51FA9">
        <w:rPr>
          <w:lang w:val="en-GB"/>
        </w:rPr>
        <w:t>In</w:t>
      </w:r>
      <w:r w:rsidR="00D51FA9" w:rsidRPr="00D94359">
        <w:rPr>
          <w:lang w:val="en-GB"/>
        </w:rPr>
        <w:t xml:space="preserve"> 1.5.1 of </w:t>
      </w:r>
      <w:r w:rsidR="00D51FA9">
        <w:rPr>
          <w:lang w:val="en-GB"/>
        </w:rPr>
        <w:t>AND, a</w:t>
      </w:r>
      <w:r w:rsidRPr="00D94359">
        <w:rPr>
          <w:lang w:val="en-GB"/>
        </w:rPr>
        <w:t xml:space="preserve">dd new </w:t>
      </w:r>
      <w:r w:rsidR="006F01D0">
        <w:rPr>
          <w:lang w:val="en-GB"/>
        </w:rPr>
        <w:t>paragraph 1.5.1.4 as follows</w:t>
      </w:r>
      <w:r w:rsidRPr="00D94359">
        <w:rPr>
          <w:lang w:val="en-GB"/>
        </w:rPr>
        <w:t>:</w:t>
      </w:r>
    </w:p>
    <w:p w14:paraId="2CF2ADC1" w14:textId="5115302B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“1.5.1.4</w:t>
      </w:r>
      <w:r w:rsidRPr="00D94359">
        <w:rPr>
          <w:lang w:val="en-GB"/>
        </w:rPr>
        <w:tab/>
        <w:t xml:space="preserve">Temporary derogations in accordance with section 1.5.1 of ADR/RID that </w:t>
      </w:r>
      <w:r w:rsidR="00802150">
        <w:rPr>
          <w:lang w:val="en-GB"/>
        </w:rPr>
        <w:t>concern</w:t>
      </w:r>
      <w:r w:rsidR="00802150" w:rsidRPr="00D94359">
        <w:rPr>
          <w:lang w:val="en-GB"/>
        </w:rPr>
        <w:t xml:space="preserve"> </w:t>
      </w:r>
      <w:r w:rsidRPr="00D94359">
        <w:rPr>
          <w:lang w:val="en-GB"/>
        </w:rPr>
        <w:t>Part 4 or Part 6 of ADR/RID shall be considered to be bilateral and multilateral agreements regarding Part 4 or 6 of ADN between the Contracting Parties that are signatory to the respective temporary derogation and, at the same time, also Contracting Parties to ADN.”</w:t>
      </w:r>
    </w:p>
    <w:p w14:paraId="4FA9D93B" w14:textId="593A1A52" w:rsidR="00D94359" w:rsidRPr="00D94359" w:rsidRDefault="00D94359" w:rsidP="00D9435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Justification</w:t>
      </w:r>
    </w:p>
    <w:p w14:paraId="03561707" w14:textId="2C3A491D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8</w:t>
      </w:r>
      <w:r w:rsidR="00B93651">
        <w:rPr>
          <w:lang w:val="en-GB"/>
        </w:rPr>
        <w:t>.</w:t>
      </w:r>
      <w:r w:rsidRPr="00D94359">
        <w:rPr>
          <w:lang w:val="en-GB"/>
        </w:rPr>
        <w:tab/>
        <w:t xml:space="preserve">This new provision will create legal certainty. It will save the Contracting Parties to </w:t>
      </w:r>
      <w:r w:rsidR="008411E8">
        <w:rPr>
          <w:lang w:val="en-GB"/>
        </w:rPr>
        <w:t xml:space="preserve">the </w:t>
      </w:r>
      <w:r w:rsidRPr="00D94359">
        <w:rPr>
          <w:lang w:val="en-GB"/>
        </w:rPr>
        <w:t>ADN additional effort in drawing up and concluding multilateral agreements that do not contain derogations from ADR and RID.</w:t>
      </w:r>
    </w:p>
    <w:p w14:paraId="043EA231" w14:textId="5202C4E0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9.</w:t>
      </w:r>
      <w:r w:rsidRPr="00D94359">
        <w:rPr>
          <w:lang w:val="en-GB"/>
        </w:rPr>
        <w:tab/>
        <w:t xml:space="preserve">As most transport operations are multimodal transport operations, a rejection of these agreements only for inland navigation is generally not an option. It would interrupt the supply chains and make it necessary to change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and/or tanks when changing the mode of transport.</w:t>
      </w:r>
    </w:p>
    <w:p w14:paraId="3F368A89" w14:textId="097125D8" w:rsidR="00D94359" w:rsidRPr="00D94359" w:rsidRDefault="00D94359" w:rsidP="00D9435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Safety</w:t>
      </w:r>
    </w:p>
    <w:p w14:paraId="70E326D5" w14:textId="1AF3AA00" w:rsidR="00D94359" w:rsidRPr="00D94359" w:rsidRDefault="00D94359" w:rsidP="00340A77">
      <w:pPr>
        <w:pStyle w:val="SingleTxtG"/>
        <w:rPr>
          <w:lang w:val="en-GB"/>
        </w:rPr>
      </w:pPr>
      <w:r w:rsidRPr="00D94359">
        <w:rPr>
          <w:lang w:val="en-GB"/>
        </w:rPr>
        <w:t>10.</w:t>
      </w:r>
      <w:r w:rsidRPr="00D94359">
        <w:rPr>
          <w:lang w:val="en-GB"/>
        </w:rPr>
        <w:tab/>
        <w:t xml:space="preserve">The general safety of carriage under the derogations for </w:t>
      </w:r>
      <w:proofErr w:type="spellStart"/>
      <w:r w:rsidRPr="00D94359">
        <w:rPr>
          <w:lang w:val="en-GB"/>
        </w:rPr>
        <w:t>packagings</w:t>
      </w:r>
      <w:proofErr w:type="spellEnd"/>
      <w:r w:rsidRPr="00D94359">
        <w:rPr>
          <w:lang w:val="en-GB"/>
        </w:rPr>
        <w:t xml:space="preserve"> and tanks agreed in accordance with ADR/RID is already sufficiently considered when these multilateral agreements are concluded. The periodic </w:t>
      </w:r>
      <w:r w:rsidR="00025B9D">
        <w:rPr>
          <w:lang w:val="en-GB"/>
        </w:rPr>
        <w:t xml:space="preserve">biannual </w:t>
      </w:r>
      <w:r w:rsidRPr="00D94359">
        <w:rPr>
          <w:lang w:val="en-GB"/>
        </w:rPr>
        <w:t xml:space="preserve">amendments to Parts 4 and 6 of ADR/RID are introduced automatically into the provisions for </w:t>
      </w:r>
      <w:r w:rsidR="0021653E">
        <w:rPr>
          <w:lang w:val="en-GB"/>
        </w:rPr>
        <w:t xml:space="preserve">the </w:t>
      </w:r>
      <w:r w:rsidRPr="00D94359">
        <w:rPr>
          <w:lang w:val="en-GB"/>
        </w:rPr>
        <w:t xml:space="preserve">carriage on inland waterways </w:t>
      </w:r>
      <w:r w:rsidR="00551D2A">
        <w:rPr>
          <w:lang w:val="en-GB"/>
        </w:rPr>
        <w:t>through</w:t>
      </w:r>
      <w:r w:rsidRPr="00D94359">
        <w:rPr>
          <w:lang w:val="en-GB"/>
        </w:rPr>
        <w:t xml:space="preserve"> the dynamic references in ADN without further examination by the Safety Committee.</w:t>
      </w:r>
    </w:p>
    <w:p w14:paraId="55EE111C" w14:textId="37CD34A1" w:rsidR="00D94359" w:rsidRPr="00D94359" w:rsidRDefault="00D94359" w:rsidP="00D94359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94359">
        <w:rPr>
          <w:lang w:val="en-GB"/>
        </w:rPr>
        <w:t>Feasibility</w:t>
      </w:r>
    </w:p>
    <w:p w14:paraId="607C4566" w14:textId="77777777" w:rsidR="00D94359" w:rsidRPr="00D94359" w:rsidRDefault="00D94359" w:rsidP="00D94359">
      <w:pPr>
        <w:pStyle w:val="SingleTxtG"/>
        <w:rPr>
          <w:lang w:val="en-GB"/>
        </w:rPr>
      </w:pPr>
      <w:r w:rsidRPr="00D94359">
        <w:rPr>
          <w:lang w:val="en-GB"/>
        </w:rPr>
        <w:t>11.</w:t>
      </w:r>
      <w:r w:rsidRPr="00D94359">
        <w:rPr>
          <w:lang w:val="en-GB"/>
        </w:rPr>
        <w:tab/>
        <w:t>No organisational changes or changes to the ship’s structure are necessary for carriage on inland waterways.</w:t>
      </w:r>
    </w:p>
    <w:p w14:paraId="2EE46C68" w14:textId="1FA40983" w:rsidR="00133F18" w:rsidRPr="00F04AFF" w:rsidRDefault="00D913B8" w:rsidP="00D913B8">
      <w:pPr>
        <w:spacing w:before="240"/>
        <w:jc w:val="center"/>
        <w:rPr>
          <w:u w:val="single"/>
          <w:lang w:val="en-GB"/>
        </w:rPr>
      </w:pPr>
      <w:r w:rsidRPr="00F04AFF">
        <w:rPr>
          <w:u w:val="single"/>
          <w:lang w:val="en-GB"/>
        </w:rPr>
        <w:tab/>
      </w:r>
      <w:r w:rsidRPr="00F04AFF">
        <w:rPr>
          <w:u w:val="single"/>
          <w:lang w:val="en-GB"/>
        </w:rPr>
        <w:tab/>
      </w:r>
      <w:r w:rsidRPr="00F04AFF">
        <w:rPr>
          <w:u w:val="single"/>
          <w:lang w:val="en-GB"/>
        </w:rPr>
        <w:tab/>
      </w:r>
    </w:p>
    <w:sectPr w:rsidR="00133F18" w:rsidRPr="00F04AFF" w:rsidSect="00D943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A6F6" w14:textId="77777777" w:rsidR="00020B20" w:rsidRDefault="00020B20"/>
  </w:endnote>
  <w:endnote w:type="continuationSeparator" w:id="0">
    <w:p w14:paraId="7738411B" w14:textId="77777777" w:rsidR="00020B20" w:rsidRDefault="00020B20"/>
  </w:endnote>
  <w:endnote w:type="continuationNotice" w:id="1">
    <w:p w14:paraId="16C1F15C" w14:textId="77777777" w:rsidR="00020B20" w:rsidRPr="00BF38EF" w:rsidRDefault="00020B20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37A1" w14:textId="26CC7657" w:rsidR="00D04BB0" w:rsidRPr="00D04BB0" w:rsidRDefault="00D04BB0" w:rsidP="00D04BB0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ED28" w14:textId="3D8D503D" w:rsidR="00D04BB0" w:rsidRPr="00D04BB0" w:rsidRDefault="00D04BB0" w:rsidP="00D04BB0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E2AE" w14:textId="526A962A" w:rsidR="005A539B" w:rsidRDefault="005A539B" w:rsidP="005A539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27E084" wp14:editId="36DCDF2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FBAC6" w14:textId="4C28E8BD" w:rsidR="005A539B" w:rsidRPr="005A539B" w:rsidRDefault="005A539B" w:rsidP="005A539B">
    <w:pPr>
      <w:spacing w:line="240" w:lineRule="auto"/>
      <w:ind w:right="1134"/>
    </w:pPr>
    <w:r>
      <w:t>GE.21-07232(E)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2578767F" wp14:editId="1A27559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A8DB" w14:textId="77777777" w:rsidR="00020B20" w:rsidRPr="00D27D5E" w:rsidRDefault="00020B2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1E208E" w14:textId="77777777" w:rsidR="00020B20" w:rsidRPr="00836A24" w:rsidRDefault="00020B20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1FB87902" w14:textId="77777777" w:rsidR="00020B20" w:rsidRPr="00BF38EF" w:rsidRDefault="00020B20" w:rsidP="00BF38EF">
      <w:pPr>
        <w:spacing w:line="240" w:lineRule="auto"/>
        <w:rPr>
          <w:sz w:val="2"/>
          <w:szCs w:val="2"/>
        </w:rPr>
      </w:pPr>
    </w:p>
  </w:footnote>
  <w:footnote w:id="2">
    <w:p w14:paraId="63838E94" w14:textId="6A0AE2D4" w:rsidR="008F269E" w:rsidRPr="008F269E" w:rsidRDefault="008F269E" w:rsidP="008F269E">
      <w:pPr>
        <w:pStyle w:val="FootnoteText"/>
        <w:rPr>
          <w:lang w:val="en-GB"/>
        </w:rPr>
      </w:pPr>
      <w:r w:rsidRPr="004C53DD">
        <w:rPr>
          <w:rStyle w:val="FootnoteReference"/>
          <w:vertAlign w:val="baseline"/>
          <w:lang w:val="en-GB"/>
        </w:rPr>
        <w:tab/>
      </w:r>
      <w:r w:rsidRPr="004C53DD">
        <w:rPr>
          <w:rStyle w:val="FootnoteReference"/>
          <w:sz w:val="20"/>
          <w:vertAlign w:val="baseline"/>
          <w:lang w:val="en-GB"/>
        </w:rPr>
        <w:t>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Distributed in German by the Central Commission for the Navigation of the Rhine under the symbol CCNR</w:t>
      </w:r>
      <w:r w:rsidR="00C50020">
        <w:rPr>
          <w:szCs w:val="18"/>
          <w:lang w:val="en-GB"/>
        </w:rPr>
        <w:t>-</w:t>
      </w:r>
      <w:r w:rsidRPr="008F269E">
        <w:rPr>
          <w:szCs w:val="18"/>
          <w:lang w:val="en-GB"/>
        </w:rPr>
        <w:t>ZKR/ADN/</w:t>
      </w:r>
      <w:r w:rsidRPr="008F269E">
        <w:rPr>
          <w:lang w:val="en-GB"/>
        </w:rPr>
        <w:t>WP</w:t>
      </w:r>
      <w:r w:rsidRPr="008F269E">
        <w:rPr>
          <w:szCs w:val="18"/>
          <w:lang w:val="en-GB"/>
        </w:rPr>
        <w:t>.15/AC.</w:t>
      </w:r>
      <w:r w:rsidRPr="00847B77">
        <w:rPr>
          <w:szCs w:val="18"/>
          <w:lang w:val="en-GB"/>
        </w:rPr>
        <w:t>2/202</w:t>
      </w:r>
      <w:r w:rsidR="00C50020">
        <w:rPr>
          <w:szCs w:val="18"/>
          <w:lang w:val="en-GB"/>
        </w:rPr>
        <w:t>1</w:t>
      </w:r>
      <w:r w:rsidRPr="00847B77">
        <w:rPr>
          <w:szCs w:val="18"/>
          <w:lang w:val="en-GB"/>
        </w:rPr>
        <w:t>/</w:t>
      </w:r>
      <w:r w:rsidR="00A20163">
        <w:rPr>
          <w:szCs w:val="18"/>
          <w:lang w:val="en-GB"/>
        </w:rPr>
        <w:t>2</w:t>
      </w:r>
      <w:r w:rsidR="00D94359">
        <w:rPr>
          <w:szCs w:val="18"/>
          <w:lang w:val="en-GB"/>
        </w:rPr>
        <w:t>3</w:t>
      </w:r>
      <w:r w:rsidRPr="00847B77">
        <w:rPr>
          <w:szCs w:val="18"/>
          <w:lang w:val="en-GB"/>
        </w:rPr>
        <w:t>.</w:t>
      </w:r>
    </w:p>
  </w:footnote>
  <w:footnote w:id="3">
    <w:p w14:paraId="4901A0D4" w14:textId="343AC9F3" w:rsidR="008F269E" w:rsidRPr="00A20163" w:rsidRDefault="008F269E" w:rsidP="008F269E">
      <w:pPr>
        <w:pStyle w:val="FootnoteText"/>
        <w:widowControl w:val="0"/>
        <w:rPr>
          <w:lang w:val="en-GB"/>
        </w:rPr>
      </w:pPr>
      <w:r w:rsidRPr="008F269E">
        <w:rPr>
          <w:rStyle w:val="FootnoteReference"/>
          <w:lang w:val="en-GB"/>
        </w:rPr>
        <w:tab/>
      </w:r>
      <w:r w:rsidRPr="004C53DD">
        <w:rPr>
          <w:rStyle w:val="FootnoteReference"/>
          <w:sz w:val="20"/>
          <w:vertAlign w:val="baseline"/>
          <w:lang w:val="en-GB"/>
        </w:rPr>
        <w:t>**</w:t>
      </w:r>
      <w:r w:rsidRPr="008F269E">
        <w:rPr>
          <w:rStyle w:val="FootnoteReference"/>
          <w:sz w:val="20"/>
          <w:lang w:val="en-GB"/>
        </w:rPr>
        <w:tab/>
      </w:r>
      <w:r w:rsidRPr="008F269E">
        <w:rPr>
          <w:szCs w:val="18"/>
          <w:lang w:val="en-GB"/>
        </w:rPr>
        <w:t>In accordance with the programme of work of the Inland Transport Committee for 202</w:t>
      </w:r>
      <w:r w:rsidR="00A95BEB">
        <w:rPr>
          <w:szCs w:val="18"/>
          <w:lang w:val="en-GB"/>
        </w:rPr>
        <w:t>1</w:t>
      </w:r>
      <w:r w:rsidRPr="008F269E">
        <w:rPr>
          <w:szCs w:val="18"/>
          <w:lang w:val="en-GB"/>
        </w:rPr>
        <w:t xml:space="preserve"> as outlined in proposed programme budget for 202</w:t>
      </w:r>
      <w:r w:rsidR="00A95BEB">
        <w:rPr>
          <w:szCs w:val="18"/>
          <w:lang w:val="en-GB"/>
        </w:rPr>
        <w:t>1</w:t>
      </w:r>
      <w:r w:rsidRPr="008F269E">
        <w:rPr>
          <w:szCs w:val="18"/>
          <w:lang w:val="en-GB"/>
        </w:rPr>
        <w:t xml:space="preserve"> (</w:t>
      </w:r>
      <w:r w:rsidR="00A95BEB" w:rsidRPr="00A95BEB">
        <w:rPr>
          <w:szCs w:val="18"/>
          <w:lang w:val="en-GB"/>
        </w:rPr>
        <w:t>A/75/6 (Sect.20)</w:t>
      </w:r>
      <w:r w:rsidRPr="00A20163">
        <w:rPr>
          <w:szCs w:val="18"/>
          <w:lang w:val="en-GB"/>
        </w:rPr>
        <w:t xml:space="preserve"> para 20.</w:t>
      </w:r>
      <w:r w:rsidR="00A95BEB" w:rsidRPr="00A20163">
        <w:rPr>
          <w:szCs w:val="18"/>
          <w:lang w:val="en-GB"/>
        </w:rPr>
        <w:t>51</w:t>
      </w:r>
      <w:r w:rsidRPr="00A20163">
        <w:rPr>
          <w:szCs w:val="18"/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6349" w14:textId="61CF26DB" w:rsidR="00D04BB0" w:rsidRPr="00D04BB0" w:rsidRDefault="00D04BB0" w:rsidP="00D04BB0">
    <w:pPr>
      <w:pStyle w:val="Header"/>
    </w:pPr>
    <w:r>
      <w:t>ECE/TRANS/WP.15/AC.2/2021/2</w:t>
    </w:r>
    <w:r w:rsidR="00D94359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41A7" w14:textId="61367CB3" w:rsidR="00D04BB0" w:rsidRPr="00D04BB0" w:rsidRDefault="00D04BB0" w:rsidP="00D04BB0">
    <w:pPr>
      <w:pStyle w:val="Header"/>
      <w:jc w:val="right"/>
    </w:pPr>
    <w:r>
      <w:t>ECE/TRANS/WP.15/AC.2/2021/22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5916" w14:textId="77777777" w:rsidR="00D94359" w:rsidRDefault="00D94359" w:rsidP="00D9435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51DA6587"/>
    <w:multiLevelType w:val="hybridMultilevel"/>
    <w:tmpl w:val="52108698"/>
    <w:lvl w:ilvl="0" w:tplc="F4E8F36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336"/>
    <w:rsid w:val="0000047A"/>
    <w:rsid w:val="00003C92"/>
    <w:rsid w:val="0001375B"/>
    <w:rsid w:val="00016AC5"/>
    <w:rsid w:val="00020B20"/>
    <w:rsid w:val="00025B9D"/>
    <w:rsid w:val="0003028E"/>
    <w:rsid w:val="00030ADE"/>
    <w:rsid w:val="000312C0"/>
    <w:rsid w:val="0004199F"/>
    <w:rsid w:val="00053A02"/>
    <w:rsid w:val="000712E5"/>
    <w:rsid w:val="00071F0C"/>
    <w:rsid w:val="00083A44"/>
    <w:rsid w:val="0008526B"/>
    <w:rsid w:val="000A6B45"/>
    <w:rsid w:val="000A6E0C"/>
    <w:rsid w:val="000B0D4D"/>
    <w:rsid w:val="000D6384"/>
    <w:rsid w:val="000D65BC"/>
    <w:rsid w:val="000F1640"/>
    <w:rsid w:val="000F41F2"/>
    <w:rsid w:val="000F7D57"/>
    <w:rsid w:val="00100E8A"/>
    <w:rsid w:val="0010156A"/>
    <w:rsid w:val="001022B2"/>
    <w:rsid w:val="00113BFD"/>
    <w:rsid w:val="00122A8F"/>
    <w:rsid w:val="00133F18"/>
    <w:rsid w:val="00135C0D"/>
    <w:rsid w:val="00135F2D"/>
    <w:rsid w:val="00153DBA"/>
    <w:rsid w:val="00160540"/>
    <w:rsid w:val="0017182C"/>
    <w:rsid w:val="00171DAC"/>
    <w:rsid w:val="00175156"/>
    <w:rsid w:val="00177007"/>
    <w:rsid w:val="00186EE9"/>
    <w:rsid w:val="00192EEB"/>
    <w:rsid w:val="001947FF"/>
    <w:rsid w:val="00197EE1"/>
    <w:rsid w:val="001A20FB"/>
    <w:rsid w:val="001A2BD6"/>
    <w:rsid w:val="001B0BE2"/>
    <w:rsid w:val="001B58E2"/>
    <w:rsid w:val="001B6F40"/>
    <w:rsid w:val="001C61AA"/>
    <w:rsid w:val="001D7348"/>
    <w:rsid w:val="001D7F8A"/>
    <w:rsid w:val="001E2C5A"/>
    <w:rsid w:val="001E3FEB"/>
    <w:rsid w:val="001E4A02"/>
    <w:rsid w:val="001F63DE"/>
    <w:rsid w:val="00215AA3"/>
    <w:rsid w:val="0021653E"/>
    <w:rsid w:val="00223B89"/>
    <w:rsid w:val="00225A8C"/>
    <w:rsid w:val="00225F10"/>
    <w:rsid w:val="00234E40"/>
    <w:rsid w:val="00243BBF"/>
    <w:rsid w:val="00245849"/>
    <w:rsid w:val="00260EA1"/>
    <w:rsid w:val="002659F1"/>
    <w:rsid w:val="00271AAD"/>
    <w:rsid w:val="00271C7C"/>
    <w:rsid w:val="00281A91"/>
    <w:rsid w:val="00281D82"/>
    <w:rsid w:val="00287E79"/>
    <w:rsid w:val="002928F9"/>
    <w:rsid w:val="00295BC5"/>
    <w:rsid w:val="002A1230"/>
    <w:rsid w:val="002A5D07"/>
    <w:rsid w:val="002B0C85"/>
    <w:rsid w:val="002D43A7"/>
    <w:rsid w:val="002D6CD8"/>
    <w:rsid w:val="002D7669"/>
    <w:rsid w:val="002E1D07"/>
    <w:rsid w:val="002E457A"/>
    <w:rsid w:val="002E4C2D"/>
    <w:rsid w:val="002E6F0D"/>
    <w:rsid w:val="002F6E51"/>
    <w:rsid w:val="002F7AEC"/>
    <w:rsid w:val="003016B7"/>
    <w:rsid w:val="00302279"/>
    <w:rsid w:val="00312E97"/>
    <w:rsid w:val="00320826"/>
    <w:rsid w:val="00330F9C"/>
    <w:rsid w:val="00332BC9"/>
    <w:rsid w:val="003344AF"/>
    <w:rsid w:val="00335DC4"/>
    <w:rsid w:val="00340A77"/>
    <w:rsid w:val="00340C35"/>
    <w:rsid w:val="00343C15"/>
    <w:rsid w:val="003515AA"/>
    <w:rsid w:val="003573F7"/>
    <w:rsid w:val="00370E0F"/>
    <w:rsid w:val="00374106"/>
    <w:rsid w:val="003778FF"/>
    <w:rsid w:val="00386516"/>
    <w:rsid w:val="0039654B"/>
    <w:rsid w:val="003976D5"/>
    <w:rsid w:val="003A2189"/>
    <w:rsid w:val="003A2976"/>
    <w:rsid w:val="003B23CA"/>
    <w:rsid w:val="003C302E"/>
    <w:rsid w:val="003C3BD4"/>
    <w:rsid w:val="003D1DF3"/>
    <w:rsid w:val="003D46A7"/>
    <w:rsid w:val="003D6C68"/>
    <w:rsid w:val="003E350F"/>
    <w:rsid w:val="003E5551"/>
    <w:rsid w:val="003F3DA4"/>
    <w:rsid w:val="0040179B"/>
    <w:rsid w:val="00402623"/>
    <w:rsid w:val="00410D6C"/>
    <w:rsid w:val="00411AEA"/>
    <w:rsid w:val="00412D29"/>
    <w:rsid w:val="00415554"/>
    <w:rsid w:val="004159D0"/>
    <w:rsid w:val="004249E7"/>
    <w:rsid w:val="00430998"/>
    <w:rsid w:val="00442D65"/>
    <w:rsid w:val="00447B86"/>
    <w:rsid w:val="004532CE"/>
    <w:rsid w:val="0046527C"/>
    <w:rsid w:val="004812F5"/>
    <w:rsid w:val="00493C5D"/>
    <w:rsid w:val="00493EF7"/>
    <w:rsid w:val="004A5935"/>
    <w:rsid w:val="004B6380"/>
    <w:rsid w:val="004C53DD"/>
    <w:rsid w:val="004D0439"/>
    <w:rsid w:val="004D2EFE"/>
    <w:rsid w:val="004E670C"/>
    <w:rsid w:val="00504393"/>
    <w:rsid w:val="00530F2E"/>
    <w:rsid w:val="00542086"/>
    <w:rsid w:val="00543D5E"/>
    <w:rsid w:val="00550035"/>
    <w:rsid w:val="00551D2A"/>
    <w:rsid w:val="00564105"/>
    <w:rsid w:val="00571F41"/>
    <w:rsid w:val="005751C6"/>
    <w:rsid w:val="00580744"/>
    <w:rsid w:val="00585F8B"/>
    <w:rsid w:val="00595BE4"/>
    <w:rsid w:val="00597FD5"/>
    <w:rsid w:val="005A539B"/>
    <w:rsid w:val="005A57B9"/>
    <w:rsid w:val="005B76A3"/>
    <w:rsid w:val="005C6D4D"/>
    <w:rsid w:val="005E5D1F"/>
    <w:rsid w:val="005E7A98"/>
    <w:rsid w:val="005F781B"/>
    <w:rsid w:val="00603391"/>
    <w:rsid w:val="00611D43"/>
    <w:rsid w:val="00612D48"/>
    <w:rsid w:val="00614043"/>
    <w:rsid w:val="00615EF9"/>
    <w:rsid w:val="00616B45"/>
    <w:rsid w:val="00616E7F"/>
    <w:rsid w:val="00617AD7"/>
    <w:rsid w:val="00625FC5"/>
    <w:rsid w:val="00630D9B"/>
    <w:rsid w:val="00631953"/>
    <w:rsid w:val="0063383D"/>
    <w:rsid w:val="006439EC"/>
    <w:rsid w:val="00646CBB"/>
    <w:rsid w:val="00653D13"/>
    <w:rsid w:val="006644B5"/>
    <w:rsid w:val="006707FC"/>
    <w:rsid w:val="00670FA5"/>
    <w:rsid w:val="00673687"/>
    <w:rsid w:val="0068004D"/>
    <w:rsid w:val="006823B6"/>
    <w:rsid w:val="00695728"/>
    <w:rsid w:val="006A0861"/>
    <w:rsid w:val="006B4590"/>
    <w:rsid w:val="006B573D"/>
    <w:rsid w:val="006C1F26"/>
    <w:rsid w:val="006C2D04"/>
    <w:rsid w:val="006C340C"/>
    <w:rsid w:val="006D3C84"/>
    <w:rsid w:val="006D682C"/>
    <w:rsid w:val="006E2127"/>
    <w:rsid w:val="006E3A17"/>
    <w:rsid w:val="006E5FC7"/>
    <w:rsid w:val="006F01D0"/>
    <w:rsid w:val="0070347C"/>
    <w:rsid w:val="00703489"/>
    <w:rsid w:val="00704ABB"/>
    <w:rsid w:val="0071135F"/>
    <w:rsid w:val="007135ED"/>
    <w:rsid w:val="007176C1"/>
    <w:rsid w:val="007238B2"/>
    <w:rsid w:val="00723FD7"/>
    <w:rsid w:val="00733B44"/>
    <w:rsid w:val="00735A79"/>
    <w:rsid w:val="00757D0A"/>
    <w:rsid w:val="007614F9"/>
    <w:rsid w:val="007631C0"/>
    <w:rsid w:val="00763EB9"/>
    <w:rsid w:val="00772865"/>
    <w:rsid w:val="00775AED"/>
    <w:rsid w:val="00782120"/>
    <w:rsid w:val="00787133"/>
    <w:rsid w:val="00790336"/>
    <w:rsid w:val="00790F2F"/>
    <w:rsid w:val="00792096"/>
    <w:rsid w:val="00792BDE"/>
    <w:rsid w:val="0079582E"/>
    <w:rsid w:val="007B7DBB"/>
    <w:rsid w:val="007C3C4F"/>
    <w:rsid w:val="007C6111"/>
    <w:rsid w:val="007E579B"/>
    <w:rsid w:val="007F32DF"/>
    <w:rsid w:val="007F55CB"/>
    <w:rsid w:val="00802150"/>
    <w:rsid w:val="00802B5E"/>
    <w:rsid w:val="0080403B"/>
    <w:rsid w:val="00804368"/>
    <w:rsid w:val="00805AF6"/>
    <w:rsid w:val="00805BAD"/>
    <w:rsid w:val="008100E5"/>
    <w:rsid w:val="00812C1A"/>
    <w:rsid w:val="00825170"/>
    <w:rsid w:val="008317F6"/>
    <w:rsid w:val="00832A66"/>
    <w:rsid w:val="00836A24"/>
    <w:rsid w:val="0083728C"/>
    <w:rsid w:val="008411E8"/>
    <w:rsid w:val="008440B8"/>
    <w:rsid w:val="00844750"/>
    <w:rsid w:val="00847B77"/>
    <w:rsid w:val="0085065B"/>
    <w:rsid w:val="00853D7A"/>
    <w:rsid w:val="00856CB1"/>
    <w:rsid w:val="008947A5"/>
    <w:rsid w:val="008A4E2A"/>
    <w:rsid w:val="008B44C4"/>
    <w:rsid w:val="008B7879"/>
    <w:rsid w:val="008C5FAD"/>
    <w:rsid w:val="008D3919"/>
    <w:rsid w:val="008E7FAE"/>
    <w:rsid w:val="008F269E"/>
    <w:rsid w:val="008F40D2"/>
    <w:rsid w:val="008F77B8"/>
    <w:rsid w:val="009064BF"/>
    <w:rsid w:val="00911BF7"/>
    <w:rsid w:val="00916183"/>
    <w:rsid w:val="00926D8D"/>
    <w:rsid w:val="00935E45"/>
    <w:rsid w:val="00952FDB"/>
    <w:rsid w:val="00957261"/>
    <w:rsid w:val="00974DF0"/>
    <w:rsid w:val="00975B8F"/>
    <w:rsid w:val="009761FC"/>
    <w:rsid w:val="00977EC8"/>
    <w:rsid w:val="00981055"/>
    <w:rsid w:val="00983D68"/>
    <w:rsid w:val="00995D62"/>
    <w:rsid w:val="009B18A3"/>
    <w:rsid w:val="009C5907"/>
    <w:rsid w:val="009D3A8C"/>
    <w:rsid w:val="009E01B8"/>
    <w:rsid w:val="009E2194"/>
    <w:rsid w:val="009E7956"/>
    <w:rsid w:val="00A025E4"/>
    <w:rsid w:val="00A20163"/>
    <w:rsid w:val="00A2161E"/>
    <w:rsid w:val="00A2492E"/>
    <w:rsid w:val="00A44C79"/>
    <w:rsid w:val="00A55398"/>
    <w:rsid w:val="00A666CE"/>
    <w:rsid w:val="00A669C6"/>
    <w:rsid w:val="00A70163"/>
    <w:rsid w:val="00A95BEB"/>
    <w:rsid w:val="00AB3EF4"/>
    <w:rsid w:val="00AC67A1"/>
    <w:rsid w:val="00AC7977"/>
    <w:rsid w:val="00AC79BD"/>
    <w:rsid w:val="00AD15AE"/>
    <w:rsid w:val="00AD1D9E"/>
    <w:rsid w:val="00AD27FA"/>
    <w:rsid w:val="00AE352C"/>
    <w:rsid w:val="00AE5075"/>
    <w:rsid w:val="00B11A30"/>
    <w:rsid w:val="00B32E2D"/>
    <w:rsid w:val="00B3516B"/>
    <w:rsid w:val="00B4466B"/>
    <w:rsid w:val="00B45712"/>
    <w:rsid w:val="00B61990"/>
    <w:rsid w:val="00B72D29"/>
    <w:rsid w:val="00B75EC5"/>
    <w:rsid w:val="00B842E5"/>
    <w:rsid w:val="00B84E4F"/>
    <w:rsid w:val="00B85D99"/>
    <w:rsid w:val="00B86B04"/>
    <w:rsid w:val="00B928E3"/>
    <w:rsid w:val="00B93651"/>
    <w:rsid w:val="00B93E72"/>
    <w:rsid w:val="00BA05E7"/>
    <w:rsid w:val="00BD415A"/>
    <w:rsid w:val="00BD79D5"/>
    <w:rsid w:val="00BE0103"/>
    <w:rsid w:val="00BF0556"/>
    <w:rsid w:val="00BF38EF"/>
    <w:rsid w:val="00BF6F0C"/>
    <w:rsid w:val="00C0250B"/>
    <w:rsid w:val="00C12FF3"/>
    <w:rsid w:val="00C17E19"/>
    <w:rsid w:val="00C24B53"/>
    <w:rsid w:val="00C25D6D"/>
    <w:rsid w:val="00C261F8"/>
    <w:rsid w:val="00C26D07"/>
    <w:rsid w:val="00C27150"/>
    <w:rsid w:val="00C33100"/>
    <w:rsid w:val="00C43BB0"/>
    <w:rsid w:val="00C44213"/>
    <w:rsid w:val="00C50020"/>
    <w:rsid w:val="00C57892"/>
    <w:rsid w:val="00C754BE"/>
    <w:rsid w:val="00C86244"/>
    <w:rsid w:val="00C91B4D"/>
    <w:rsid w:val="00C940E9"/>
    <w:rsid w:val="00CA1414"/>
    <w:rsid w:val="00CA30BB"/>
    <w:rsid w:val="00CB17A1"/>
    <w:rsid w:val="00CB5269"/>
    <w:rsid w:val="00CB6267"/>
    <w:rsid w:val="00CB694A"/>
    <w:rsid w:val="00CC2DBF"/>
    <w:rsid w:val="00CD1A71"/>
    <w:rsid w:val="00CD1FBB"/>
    <w:rsid w:val="00CD3A84"/>
    <w:rsid w:val="00CD4281"/>
    <w:rsid w:val="00CE5BF6"/>
    <w:rsid w:val="00D016B5"/>
    <w:rsid w:val="00D034F1"/>
    <w:rsid w:val="00D04BB0"/>
    <w:rsid w:val="00D04D8B"/>
    <w:rsid w:val="00D05E95"/>
    <w:rsid w:val="00D11B17"/>
    <w:rsid w:val="00D205A3"/>
    <w:rsid w:val="00D24779"/>
    <w:rsid w:val="00D27D5E"/>
    <w:rsid w:val="00D51FA9"/>
    <w:rsid w:val="00D5503C"/>
    <w:rsid w:val="00D5635A"/>
    <w:rsid w:val="00D60301"/>
    <w:rsid w:val="00D751D5"/>
    <w:rsid w:val="00D761E2"/>
    <w:rsid w:val="00D8231A"/>
    <w:rsid w:val="00D90144"/>
    <w:rsid w:val="00D913B8"/>
    <w:rsid w:val="00D94359"/>
    <w:rsid w:val="00DA0BA9"/>
    <w:rsid w:val="00DA34A1"/>
    <w:rsid w:val="00DA57D4"/>
    <w:rsid w:val="00DA6B08"/>
    <w:rsid w:val="00DA7748"/>
    <w:rsid w:val="00DB4793"/>
    <w:rsid w:val="00DD409F"/>
    <w:rsid w:val="00DD63DA"/>
    <w:rsid w:val="00DE01E3"/>
    <w:rsid w:val="00DE3342"/>
    <w:rsid w:val="00DE45DF"/>
    <w:rsid w:val="00DE4B29"/>
    <w:rsid w:val="00DE6D90"/>
    <w:rsid w:val="00DE7B6E"/>
    <w:rsid w:val="00DF002F"/>
    <w:rsid w:val="00DF7925"/>
    <w:rsid w:val="00DF7C31"/>
    <w:rsid w:val="00E0244D"/>
    <w:rsid w:val="00E0331A"/>
    <w:rsid w:val="00E11978"/>
    <w:rsid w:val="00E1417C"/>
    <w:rsid w:val="00E35D96"/>
    <w:rsid w:val="00E37AE2"/>
    <w:rsid w:val="00E401F2"/>
    <w:rsid w:val="00E413D8"/>
    <w:rsid w:val="00E428A9"/>
    <w:rsid w:val="00E47862"/>
    <w:rsid w:val="00E50079"/>
    <w:rsid w:val="00E55D71"/>
    <w:rsid w:val="00E56A3A"/>
    <w:rsid w:val="00E81D5F"/>
    <w:rsid w:val="00E81E94"/>
    <w:rsid w:val="00E82607"/>
    <w:rsid w:val="00E91A15"/>
    <w:rsid w:val="00EA31C2"/>
    <w:rsid w:val="00EA720F"/>
    <w:rsid w:val="00EC66F9"/>
    <w:rsid w:val="00ED734B"/>
    <w:rsid w:val="00ED7E18"/>
    <w:rsid w:val="00EE2EA3"/>
    <w:rsid w:val="00EF0012"/>
    <w:rsid w:val="00EF1183"/>
    <w:rsid w:val="00EF2F95"/>
    <w:rsid w:val="00EF486C"/>
    <w:rsid w:val="00EF6EE5"/>
    <w:rsid w:val="00EF7151"/>
    <w:rsid w:val="00F01516"/>
    <w:rsid w:val="00F0492A"/>
    <w:rsid w:val="00F04AFF"/>
    <w:rsid w:val="00F2333C"/>
    <w:rsid w:val="00F3129D"/>
    <w:rsid w:val="00F459E8"/>
    <w:rsid w:val="00F460D3"/>
    <w:rsid w:val="00F51246"/>
    <w:rsid w:val="00F51DA0"/>
    <w:rsid w:val="00F524BE"/>
    <w:rsid w:val="00F57129"/>
    <w:rsid w:val="00F67957"/>
    <w:rsid w:val="00F73F3A"/>
    <w:rsid w:val="00F87AAD"/>
    <w:rsid w:val="00FA5A79"/>
    <w:rsid w:val="00FB00CB"/>
    <w:rsid w:val="00FB0BFE"/>
    <w:rsid w:val="00FB129B"/>
    <w:rsid w:val="00FB2808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2E0A5244"/>
  <w15:docId w15:val="{0AFABF37-C8FF-4DB8-BA3A-87179FE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66"/>
    <w:rPr>
      <w:rFonts w:eastAsiaTheme="minorEastAsia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AF6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05AF6"/>
    <w:rPr>
      <w:rFonts w:eastAsiaTheme="minorEastAsia"/>
      <w:b/>
      <w:bCs/>
      <w:lang w:val="fr-CH" w:eastAsia="en-US"/>
    </w:rPr>
  </w:style>
  <w:style w:type="paragraph" w:customStyle="1" w:styleId="Textkrper21">
    <w:name w:val="Textkörper 21"/>
    <w:basedOn w:val="Normal"/>
    <w:rsid w:val="00F51DA0"/>
    <w:pPr>
      <w:widowControl w:val="0"/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suppressAutoHyphens w:val="0"/>
      <w:overflowPunct w:val="0"/>
      <w:autoSpaceDE w:val="0"/>
      <w:autoSpaceDN w:val="0"/>
      <w:adjustRightInd w:val="0"/>
      <w:spacing w:line="240" w:lineRule="auto"/>
      <w:ind w:left="1134"/>
      <w:jc w:val="both"/>
      <w:textAlignment w:val="baseline"/>
    </w:pPr>
    <w:rPr>
      <w:rFonts w:ascii="Arial" w:hAnsi="Arial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52E66-38BD-48BD-95B9-4A02A70D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3048</Characters>
  <Application>Microsoft Office Word</Application>
  <DocSecurity>0</DocSecurity>
  <Lines>70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ECE/TRANS/WP.15/AC.2/2021/23</vt:lpstr>
    </vt:vector>
  </TitlesOfParts>
  <Company>CSD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ECE/TRANS/WP.15/AC.2/2021/23</dc:title>
  <dc:subject>2107232</dc:subject>
  <dc:creator>Una Philippa GILTSOFF</dc:creator>
  <cp:keywords/>
  <dc:description/>
  <cp:lastModifiedBy>Una Philippa GILTSOFF</cp:lastModifiedBy>
  <cp:revision>2</cp:revision>
  <cp:lastPrinted>2016-06-09T22:02:00Z</cp:lastPrinted>
  <dcterms:created xsi:type="dcterms:W3CDTF">2021-06-11T06:05:00Z</dcterms:created>
  <dcterms:modified xsi:type="dcterms:W3CDTF">2021-06-11T06:05:00Z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