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59BA5A49" w14:textId="77777777" w:rsidTr="005316B0">
        <w:trPr>
          <w:trHeight w:hRule="exact" w:val="851"/>
        </w:trPr>
        <w:tc>
          <w:tcPr>
            <w:tcW w:w="1276" w:type="dxa"/>
            <w:tcBorders>
              <w:bottom w:val="single" w:sz="4" w:space="0" w:color="auto"/>
            </w:tcBorders>
          </w:tcPr>
          <w:p w14:paraId="1D77556E" w14:textId="77777777" w:rsidR="001433FD" w:rsidRPr="00DB58B5" w:rsidRDefault="001433FD" w:rsidP="0001207F"/>
        </w:tc>
        <w:tc>
          <w:tcPr>
            <w:tcW w:w="2268" w:type="dxa"/>
            <w:tcBorders>
              <w:bottom w:val="single" w:sz="4" w:space="0" w:color="auto"/>
            </w:tcBorders>
            <w:vAlign w:val="bottom"/>
          </w:tcPr>
          <w:p w14:paraId="06151FE0" w14:textId="77777777" w:rsidR="001433FD" w:rsidRPr="00DB58B5" w:rsidRDefault="001433FD" w:rsidP="007D3236">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73748FB7" w14:textId="6BC98B5F" w:rsidR="001433FD" w:rsidRPr="0016666C" w:rsidRDefault="0016666C" w:rsidP="0016666C">
            <w:pPr>
              <w:jc w:val="right"/>
            </w:pPr>
            <w:r w:rsidRPr="0016666C">
              <w:rPr>
                <w:sz w:val="40"/>
              </w:rPr>
              <w:t>ECE</w:t>
            </w:r>
            <w:r>
              <w:t>/TRANS/WP.15/AC.2/2021/21</w:t>
            </w:r>
          </w:p>
        </w:tc>
      </w:tr>
      <w:tr w:rsidR="001433FD" w:rsidRPr="00DB58B5" w14:paraId="76ED2599" w14:textId="77777777" w:rsidTr="007D3236">
        <w:trPr>
          <w:trHeight w:hRule="exact" w:val="2835"/>
        </w:trPr>
        <w:tc>
          <w:tcPr>
            <w:tcW w:w="1276" w:type="dxa"/>
            <w:tcBorders>
              <w:top w:val="single" w:sz="4" w:space="0" w:color="auto"/>
              <w:bottom w:val="single" w:sz="12" w:space="0" w:color="auto"/>
            </w:tcBorders>
          </w:tcPr>
          <w:p w14:paraId="5D2697A2" w14:textId="77777777" w:rsidR="001433FD" w:rsidRPr="00DB58B5" w:rsidRDefault="001433FD" w:rsidP="007D3236">
            <w:pPr>
              <w:spacing w:before="120"/>
              <w:jc w:val="center"/>
            </w:pPr>
            <w:r>
              <w:rPr>
                <w:noProof/>
                <w:lang w:eastAsia="fr-CH"/>
              </w:rPr>
              <w:drawing>
                <wp:inline distT="0" distB="0" distL="0" distR="0" wp14:anchorId="2F56A1DE" wp14:editId="298C9A24">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C93F805" w14:textId="77777777" w:rsidR="001433FD" w:rsidRPr="00740562" w:rsidRDefault="001433FD" w:rsidP="007D3236">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39EAD4F" w14:textId="77777777" w:rsidR="0001207F" w:rsidRDefault="00472622" w:rsidP="00472622">
            <w:pPr>
              <w:spacing w:before="240" w:line="240" w:lineRule="exact"/>
            </w:pPr>
            <w:proofErr w:type="spellStart"/>
            <w:r>
              <w:t>Distr</w:t>
            </w:r>
            <w:proofErr w:type="spellEnd"/>
            <w:r>
              <w:t>. générale</w:t>
            </w:r>
          </w:p>
          <w:p w14:paraId="396B9334" w14:textId="79FF8184" w:rsidR="00472622" w:rsidRDefault="00794CF2" w:rsidP="00472622">
            <w:pPr>
              <w:spacing w:line="240" w:lineRule="exact"/>
            </w:pPr>
            <w:r>
              <w:t xml:space="preserve">4 juin </w:t>
            </w:r>
            <w:r w:rsidR="00472622">
              <w:t>2021</w:t>
            </w:r>
          </w:p>
          <w:p w14:paraId="6EFB141E" w14:textId="77777777" w:rsidR="00472622" w:rsidRDefault="00472622" w:rsidP="00472622">
            <w:pPr>
              <w:spacing w:line="240" w:lineRule="exact"/>
            </w:pPr>
          </w:p>
          <w:p w14:paraId="313FC81F" w14:textId="77777777" w:rsidR="00472622" w:rsidRPr="00DB58B5" w:rsidRDefault="00472622" w:rsidP="00472622">
            <w:pPr>
              <w:spacing w:line="240" w:lineRule="exact"/>
            </w:pPr>
            <w:r>
              <w:t>Original : français</w:t>
            </w:r>
          </w:p>
        </w:tc>
      </w:tr>
    </w:tbl>
    <w:p w14:paraId="02C864B5" w14:textId="77777777" w:rsidR="00DE239D" w:rsidRDefault="00DE239D" w:rsidP="00D3775F">
      <w:pPr>
        <w:spacing w:before="120"/>
        <w:rPr>
          <w:b/>
          <w:sz w:val="28"/>
          <w:szCs w:val="28"/>
        </w:rPr>
      </w:pPr>
      <w:r w:rsidRPr="00883605">
        <w:rPr>
          <w:b/>
          <w:sz w:val="28"/>
          <w:szCs w:val="28"/>
        </w:rPr>
        <w:t>Commission économique pour l’Europe</w:t>
      </w:r>
    </w:p>
    <w:p w14:paraId="5CCC2CA0" w14:textId="77777777" w:rsidR="00793210" w:rsidRDefault="00793210" w:rsidP="00D3775F">
      <w:pPr>
        <w:spacing w:before="120"/>
        <w:rPr>
          <w:sz w:val="28"/>
          <w:szCs w:val="28"/>
        </w:rPr>
      </w:pPr>
      <w:r w:rsidRPr="00685843">
        <w:rPr>
          <w:sz w:val="28"/>
          <w:szCs w:val="28"/>
        </w:rPr>
        <w:t>Comité des transports intérieurs</w:t>
      </w:r>
    </w:p>
    <w:p w14:paraId="3CDAC3A4" w14:textId="77777777" w:rsidR="001A0BC4" w:rsidRDefault="001A0BC4" w:rsidP="001A0BC4">
      <w:pPr>
        <w:spacing w:before="120"/>
        <w:rPr>
          <w:b/>
        </w:rPr>
      </w:pPr>
      <w:r w:rsidRPr="009550EF">
        <w:rPr>
          <w:b/>
        </w:rPr>
        <w:t>Réunion commune d</w:t>
      </w:r>
      <w:r>
        <w:rPr>
          <w:b/>
        </w:rPr>
        <w:t>’</w:t>
      </w:r>
      <w:r w:rsidRPr="009550EF">
        <w:rPr>
          <w:b/>
        </w:rPr>
        <w:t>experts du Règlement annexé à</w:t>
      </w:r>
      <w:r w:rsidRPr="00565882">
        <w:rPr>
          <w:b/>
        </w:rPr>
        <w:t xml:space="preserve"> </w:t>
      </w:r>
      <w:r w:rsidRPr="009550EF">
        <w:rPr>
          <w:b/>
        </w:rPr>
        <w:t>l</w:t>
      </w:r>
      <w:r>
        <w:rPr>
          <w:b/>
        </w:rPr>
        <w:t>’</w:t>
      </w:r>
      <w:r w:rsidRPr="009550EF">
        <w:rPr>
          <w:b/>
        </w:rPr>
        <w:t>Accord</w:t>
      </w:r>
      <w:bookmarkStart w:id="0" w:name="_Hlk57122394"/>
      <w:r>
        <w:rPr>
          <w:b/>
        </w:rPr>
        <w:t xml:space="preserve"> </w:t>
      </w:r>
      <w:r w:rsidRPr="009550EF">
        <w:rPr>
          <w:b/>
        </w:rPr>
        <w:br/>
      </w:r>
      <w:bookmarkEnd w:id="0"/>
      <w:r w:rsidRPr="009550EF">
        <w:rPr>
          <w:b/>
        </w:rPr>
        <w:t>européen relatif au transport international des marchandises</w:t>
      </w:r>
      <w:r>
        <w:rPr>
          <w:b/>
        </w:rPr>
        <w:t xml:space="preserve"> </w:t>
      </w:r>
      <w:r w:rsidRPr="009550EF">
        <w:rPr>
          <w:b/>
        </w:rPr>
        <w:br/>
        <w:t xml:space="preserve">dangereuses par voies de navigation intérieures (ADN) </w:t>
      </w:r>
      <w:r w:rsidRPr="009550EF">
        <w:rPr>
          <w:b/>
        </w:rPr>
        <w:br/>
        <w:t>(Comité de sécurité de l</w:t>
      </w:r>
      <w:r>
        <w:rPr>
          <w:b/>
        </w:rPr>
        <w:t>’</w:t>
      </w:r>
      <w:r w:rsidRPr="009550EF">
        <w:rPr>
          <w:b/>
        </w:rPr>
        <w:t>ADN)</w:t>
      </w:r>
    </w:p>
    <w:p w14:paraId="2F904A43" w14:textId="77777777" w:rsidR="001A0BC4" w:rsidRPr="003D48C7" w:rsidRDefault="001A0BC4" w:rsidP="001A0BC4">
      <w:pPr>
        <w:spacing w:before="120"/>
        <w:rPr>
          <w:b/>
        </w:rPr>
      </w:pPr>
      <w:r w:rsidRPr="00484AB5">
        <w:rPr>
          <w:b/>
        </w:rPr>
        <w:t>Trente-</w:t>
      </w:r>
      <w:r>
        <w:rPr>
          <w:b/>
        </w:rPr>
        <w:t xml:space="preserve">huitième </w:t>
      </w:r>
      <w:r w:rsidRPr="00484AB5">
        <w:rPr>
          <w:b/>
        </w:rPr>
        <w:t>session</w:t>
      </w:r>
    </w:p>
    <w:p w14:paraId="4D7DC474" w14:textId="77777777" w:rsidR="001A0BC4" w:rsidRPr="003D48C7" w:rsidRDefault="001A0BC4" w:rsidP="001A0BC4">
      <w:r w:rsidRPr="003D48C7">
        <w:t>Genève, 2</w:t>
      </w:r>
      <w:r>
        <w:t>3-</w:t>
      </w:r>
      <w:r w:rsidRPr="003D48C7">
        <w:t>2</w:t>
      </w:r>
      <w:r>
        <w:t>7</w:t>
      </w:r>
      <w:r w:rsidRPr="003D48C7">
        <w:t xml:space="preserve"> </w:t>
      </w:r>
      <w:r>
        <w:t>août</w:t>
      </w:r>
      <w:r w:rsidRPr="003D48C7">
        <w:t xml:space="preserve"> 2021</w:t>
      </w:r>
    </w:p>
    <w:p w14:paraId="6CE6875B" w14:textId="77777777" w:rsidR="001A0BC4" w:rsidRPr="003D48C7" w:rsidRDefault="001A0BC4" w:rsidP="001A0BC4">
      <w:r w:rsidRPr="00501791">
        <w:t>Point 4 b) de l’ordre du jour provisoire</w:t>
      </w:r>
    </w:p>
    <w:p w14:paraId="2F5A1EA6" w14:textId="4942C6B0" w:rsidR="004342FC" w:rsidRPr="001A0BC4" w:rsidRDefault="001A0BC4" w:rsidP="001A0BC4">
      <w:pPr>
        <w:rPr>
          <w:b/>
          <w:bCs/>
        </w:rPr>
      </w:pPr>
      <w:r w:rsidRPr="00501791">
        <w:rPr>
          <w:b/>
          <w:bCs/>
          <w:lang w:val="fr-FR"/>
        </w:rPr>
        <w:t>Propositions d’amendements au Règlement annexé à l’ADN</w:t>
      </w:r>
      <w:r w:rsidRPr="00501791">
        <w:rPr>
          <w:b/>
          <w:bCs/>
          <w:lang w:val="fr-FR" w:eastAsia="en-US"/>
        </w:rPr>
        <w:t>:</w:t>
      </w:r>
      <w:r w:rsidRPr="00501791">
        <w:rPr>
          <w:b/>
          <w:bCs/>
          <w:lang w:eastAsia="en-US"/>
        </w:rPr>
        <w:br/>
      </w:r>
      <w:r w:rsidRPr="00501791">
        <w:rPr>
          <w:b/>
          <w:bCs/>
          <w:lang w:val="fr-FR"/>
        </w:rPr>
        <w:t>autres propositions</w:t>
      </w:r>
    </w:p>
    <w:p w14:paraId="1110371A" w14:textId="08DEB478" w:rsidR="00472622" w:rsidRDefault="00472622" w:rsidP="001F12F7">
      <w:pPr>
        <w:pStyle w:val="HChG"/>
        <w:rPr>
          <w:lang w:val="fr-FR"/>
        </w:rPr>
      </w:pPr>
      <w:r>
        <w:rPr>
          <w:lang w:val="fr-FR"/>
        </w:rPr>
        <w:tab/>
      </w:r>
      <w:r>
        <w:rPr>
          <w:lang w:val="fr-FR"/>
        </w:rPr>
        <w:tab/>
      </w:r>
      <w:r w:rsidR="001F12F7" w:rsidRPr="001F12F7">
        <w:rPr>
          <w:lang w:val="fr-FR"/>
        </w:rPr>
        <w:t>Section 8.2.1 ADN – Prescriptions relatives à la formation des experts</w:t>
      </w:r>
    </w:p>
    <w:p w14:paraId="0EA6143C" w14:textId="18D408BE" w:rsidR="00472622" w:rsidRPr="00B60892" w:rsidRDefault="00472622" w:rsidP="00472622">
      <w:pPr>
        <w:pStyle w:val="H1G"/>
        <w:rPr>
          <w:lang w:val="fr-FR"/>
        </w:rPr>
      </w:pPr>
      <w:r>
        <w:rPr>
          <w:lang w:val="fr-FR"/>
        </w:rPr>
        <w:tab/>
      </w:r>
      <w:r>
        <w:rPr>
          <w:lang w:val="fr-FR"/>
        </w:rPr>
        <w:tab/>
      </w:r>
      <w:r w:rsidRPr="00B60892">
        <w:rPr>
          <w:lang w:val="fr-FR"/>
        </w:rPr>
        <w:t>Communication du Gouvernement de l’Allemagne</w:t>
      </w:r>
      <w:r w:rsidR="002D1C13" w:rsidRPr="004D02F2">
        <w:rPr>
          <w:rFonts w:eastAsiaTheme="minorEastAsia"/>
          <w:b w:val="0"/>
          <w:bCs/>
          <w:snapToGrid w:val="0"/>
          <w:sz w:val="20"/>
          <w:szCs w:val="16"/>
          <w:lang w:val="fr-FR"/>
        </w:rPr>
        <w:footnoteReference w:customMarkFollows="1" w:id="2"/>
        <w:t>*</w:t>
      </w:r>
      <w:r w:rsidR="002D1C13" w:rsidRPr="00707BAC">
        <w:rPr>
          <w:rFonts w:eastAsiaTheme="minorEastAsia"/>
          <w:b w:val="0"/>
          <w:bCs/>
          <w:snapToGrid w:val="0"/>
          <w:sz w:val="20"/>
          <w:szCs w:val="16"/>
          <w:vertAlign w:val="superscript"/>
          <w:lang w:val="fr-FR"/>
        </w:rPr>
        <w:t>,</w:t>
      </w:r>
      <w:r w:rsidR="002D1C13" w:rsidRPr="00670D7D">
        <w:rPr>
          <w:rFonts w:eastAsiaTheme="minorEastAsia"/>
          <w:snapToGrid w:val="0"/>
          <w:vertAlign w:val="superscript"/>
          <w:lang w:val="fr-FR"/>
        </w:rPr>
        <w:t xml:space="preserve"> </w:t>
      </w:r>
      <w:r w:rsidR="002D1C13" w:rsidRPr="004D02F2">
        <w:rPr>
          <w:rFonts w:eastAsiaTheme="minorEastAsia"/>
          <w:b w:val="0"/>
          <w:bCs/>
          <w:snapToGrid w:val="0"/>
          <w:sz w:val="20"/>
          <w:szCs w:val="16"/>
          <w:lang w:val="fr-FR"/>
        </w:rPr>
        <w:footnoteReference w:customMarkFollows="1" w:id="3"/>
        <w:t>**</w:t>
      </w:r>
    </w:p>
    <w:p w14:paraId="2704249D" w14:textId="49107B64" w:rsidR="00472622" w:rsidRDefault="00472622" w:rsidP="00CB0CEE">
      <w:pPr>
        <w:pStyle w:val="SingleTxtG"/>
        <w:rPr>
          <w:lang w:val="fr-FR"/>
        </w:rPr>
      </w:pPr>
      <w:r>
        <w:rPr>
          <w:lang w:val="fr-FR"/>
        </w:rPr>
        <w:t>1.</w:t>
      </w:r>
      <w:r>
        <w:rPr>
          <w:lang w:val="fr-FR"/>
        </w:rPr>
        <w:tab/>
      </w:r>
      <w:r w:rsidR="00CB0CEE" w:rsidRPr="00CB0CEE">
        <w:rPr>
          <w:lang w:val="fr-FR"/>
        </w:rPr>
        <w:t>L'Allemagne invite le Comité de sécurité à examiner les questions d'interprétation et les propositions de modification ci-après concernant la formation des experts.</w:t>
      </w:r>
    </w:p>
    <w:p w14:paraId="1E657830" w14:textId="681C8DA1" w:rsidR="007F5978" w:rsidRPr="007F5978" w:rsidRDefault="00FC4392" w:rsidP="00933E1B">
      <w:pPr>
        <w:pStyle w:val="H1G"/>
        <w:rPr>
          <w:lang w:val="fr-FR"/>
        </w:rPr>
      </w:pPr>
      <w:r>
        <w:rPr>
          <w:lang w:val="fr-FR"/>
        </w:rPr>
        <w:tab/>
      </w:r>
      <w:r w:rsidR="007F5978" w:rsidRPr="007F5978">
        <w:rPr>
          <w:lang w:val="fr-FR"/>
        </w:rPr>
        <w:t>1.</w:t>
      </w:r>
      <w:r w:rsidR="007F5978" w:rsidRPr="007F5978">
        <w:rPr>
          <w:lang w:val="fr-FR"/>
        </w:rPr>
        <w:tab/>
        <w:t>Admission aux cours de spécialisation Gaz et Chimie</w:t>
      </w:r>
    </w:p>
    <w:p w14:paraId="36C3D4D1" w14:textId="77777777" w:rsidR="007F5978" w:rsidRPr="007F5978" w:rsidRDefault="007F5978" w:rsidP="007F5978">
      <w:pPr>
        <w:pStyle w:val="SingleTxtG"/>
        <w:rPr>
          <w:lang w:val="fr-FR"/>
        </w:rPr>
      </w:pPr>
      <w:r w:rsidRPr="007F5978">
        <w:rPr>
          <w:lang w:val="fr-FR"/>
        </w:rPr>
        <w:t>2.</w:t>
      </w:r>
      <w:r w:rsidRPr="007F5978">
        <w:rPr>
          <w:lang w:val="fr-FR"/>
        </w:rPr>
        <w:tab/>
        <w:t>Selon les 8.2.2.3.3 et 8.2.2.3.4 ADN, la participation aux cours de spécialisation est subordonnée à la détention d'une attestation ADN valable « bateaux-citernes » ou combinée « bateaux à marchandises sèches/bateaux-citernes ».</w:t>
      </w:r>
    </w:p>
    <w:p w14:paraId="450324B9" w14:textId="77777777" w:rsidR="007F5978" w:rsidRPr="007F5978" w:rsidRDefault="007F5978" w:rsidP="007F5978">
      <w:pPr>
        <w:pStyle w:val="SingleTxtG"/>
        <w:rPr>
          <w:lang w:val="fr-FR"/>
        </w:rPr>
      </w:pPr>
      <w:r w:rsidRPr="007F5978">
        <w:rPr>
          <w:lang w:val="fr-FR"/>
        </w:rPr>
        <w:t>3.</w:t>
      </w:r>
      <w:r w:rsidRPr="007F5978">
        <w:rPr>
          <w:lang w:val="fr-FR"/>
        </w:rPr>
        <w:tab/>
        <w:t>Selon le 8.2.2.7.2.1 ADN, l'inscription au cours de spécialisation peut avoir lieu lorsque le candidat a réussi l'examen ADN relatif à la formation de base.</w:t>
      </w:r>
    </w:p>
    <w:p w14:paraId="5D3BB6ED" w14:textId="77777777" w:rsidR="007F5978" w:rsidRPr="007F5978" w:rsidRDefault="007F5978" w:rsidP="007F5978">
      <w:pPr>
        <w:pStyle w:val="SingleTxtG"/>
        <w:rPr>
          <w:lang w:val="fr-FR"/>
        </w:rPr>
      </w:pPr>
      <w:r w:rsidRPr="007F5978">
        <w:rPr>
          <w:lang w:val="fr-FR"/>
        </w:rPr>
        <w:t>4.</w:t>
      </w:r>
      <w:r w:rsidRPr="007F5978">
        <w:rPr>
          <w:lang w:val="fr-FR"/>
        </w:rPr>
        <w:tab/>
        <w:t>Les formulations sont contradictoires. Dans la pratique, en Allemagne, le cours de spécialisation peut être suivi si le participant possède déjà un « attestation ADN valable ». En général, aucune attestation n'est délivrée pour la seule participation à l'examen.</w:t>
      </w:r>
    </w:p>
    <w:p w14:paraId="3C85BB39" w14:textId="7F049730" w:rsidR="007F5978" w:rsidRPr="007F5978" w:rsidRDefault="00FC4392" w:rsidP="00FC4392">
      <w:pPr>
        <w:pStyle w:val="H23G"/>
        <w:rPr>
          <w:lang w:val="fr-FR"/>
        </w:rPr>
      </w:pPr>
      <w:r>
        <w:rPr>
          <w:lang w:val="fr-FR"/>
        </w:rPr>
        <w:tab/>
      </w:r>
      <w:r>
        <w:rPr>
          <w:lang w:val="fr-FR"/>
        </w:rPr>
        <w:tab/>
      </w:r>
      <w:r w:rsidR="007F5978" w:rsidRPr="007F5978">
        <w:rPr>
          <w:lang w:val="fr-FR"/>
        </w:rPr>
        <w:t>Proposition d’amendement</w:t>
      </w:r>
    </w:p>
    <w:p w14:paraId="628C0204" w14:textId="77777777" w:rsidR="007F5978" w:rsidRPr="007F5978" w:rsidRDefault="007F5978" w:rsidP="007F5978">
      <w:pPr>
        <w:pStyle w:val="SingleTxtG"/>
        <w:rPr>
          <w:lang w:val="fr-FR"/>
        </w:rPr>
      </w:pPr>
      <w:r w:rsidRPr="007F5978">
        <w:rPr>
          <w:lang w:val="fr-FR"/>
        </w:rPr>
        <w:t>5.</w:t>
      </w:r>
      <w:r w:rsidRPr="007F5978">
        <w:rPr>
          <w:lang w:val="fr-FR"/>
        </w:rPr>
        <w:tab/>
        <w:t>Le 8.2.2.7.2.1 ADN est modifié pour lire comme suit :</w:t>
      </w:r>
    </w:p>
    <w:p w14:paraId="2996E65E" w14:textId="77777777" w:rsidR="007F5978" w:rsidRPr="007F5978" w:rsidRDefault="007F5978" w:rsidP="007F5978">
      <w:pPr>
        <w:pStyle w:val="SingleTxtG"/>
        <w:rPr>
          <w:lang w:val="fr-FR"/>
        </w:rPr>
      </w:pPr>
      <w:r w:rsidRPr="007F5978">
        <w:rPr>
          <w:lang w:val="fr-FR"/>
        </w:rPr>
        <w:lastRenderedPageBreak/>
        <w:t>« Les candidats qui détiennent déjà une attestation ADN valable « bateaux-citernes » ou combinée « bateaux à marchandises sèches/bateaux-citernes » peuvent s'inscrire à un cours de spécialisation « Gaz » ou « Chimie », suivi d'un examen. ».</w:t>
      </w:r>
    </w:p>
    <w:p w14:paraId="1B037880" w14:textId="6E28F87B" w:rsidR="007F5978" w:rsidRPr="007F5978" w:rsidRDefault="00FC4392" w:rsidP="00933E1B">
      <w:pPr>
        <w:pStyle w:val="H1G"/>
        <w:rPr>
          <w:lang w:val="fr-FR"/>
        </w:rPr>
      </w:pPr>
      <w:r>
        <w:rPr>
          <w:lang w:val="fr-FR"/>
        </w:rPr>
        <w:tab/>
      </w:r>
      <w:r w:rsidR="007F5978" w:rsidRPr="007F5978">
        <w:rPr>
          <w:lang w:val="fr-FR"/>
        </w:rPr>
        <w:t>2.</w:t>
      </w:r>
      <w:r w:rsidR="007F5978" w:rsidRPr="007F5978">
        <w:rPr>
          <w:lang w:val="fr-FR"/>
        </w:rPr>
        <w:tab/>
        <w:t>Délai pour passer l'examen</w:t>
      </w:r>
    </w:p>
    <w:p w14:paraId="018C1A52" w14:textId="65E26A3A" w:rsidR="007F5978" w:rsidRPr="007F5978" w:rsidRDefault="009F5EE7" w:rsidP="009F5EE7">
      <w:pPr>
        <w:pStyle w:val="H23G"/>
        <w:rPr>
          <w:lang w:val="fr-FR"/>
        </w:rPr>
      </w:pPr>
      <w:r>
        <w:rPr>
          <w:lang w:val="fr-FR"/>
        </w:rPr>
        <w:tab/>
      </w:r>
      <w:r>
        <w:rPr>
          <w:lang w:val="fr-FR"/>
        </w:rPr>
        <w:tab/>
      </w:r>
      <w:r w:rsidR="007F5978" w:rsidRPr="007F5978">
        <w:rPr>
          <w:lang w:val="fr-FR"/>
        </w:rPr>
        <w:t>Documents connexes</w:t>
      </w:r>
    </w:p>
    <w:p w14:paraId="76DA6692" w14:textId="5F502CFA" w:rsidR="007F5978" w:rsidRPr="007F5978" w:rsidRDefault="007F5978" w:rsidP="00933E1B">
      <w:pPr>
        <w:pStyle w:val="SingleTxtG"/>
        <w:keepNext/>
        <w:keepLines/>
        <w:rPr>
          <w:lang w:val="fr-FR"/>
        </w:rPr>
      </w:pPr>
      <w:r w:rsidRPr="007F5978">
        <w:rPr>
          <w:lang w:val="fr-FR"/>
        </w:rPr>
        <w:t xml:space="preserve">Rapport de la </w:t>
      </w:r>
      <w:r w:rsidR="00D84B11">
        <w:rPr>
          <w:lang w:val="fr-FR"/>
        </w:rPr>
        <w:t>t</w:t>
      </w:r>
      <w:r w:rsidR="00D84B11" w:rsidRPr="00D84B11">
        <w:rPr>
          <w:lang w:val="fr-FR"/>
        </w:rPr>
        <w:t>rente-</w:t>
      </w:r>
      <w:r w:rsidR="00D84B11">
        <w:rPr>
          <w:lang w:val="fr-FR"/>
        </w:rPr>
        <w:t>quatri</w:t>
      </w:r>
      <w:r w:rsidR="00D84B11" w:rsidRPr="00D84B11">
        <w:rPr>
          <w:lang w:val="fr-FR"/>
        </w:rPr>
        <w:t>ème session</w:t>
      </w:r>
      <w:r w:rsidRPr="007F5978">
        <w:rPr>
          <w:lang w:val="fr-FR"/>
        </w:rPr>
        <w:t xml:space="preserve">, </w:t>
      </w:r>
      <w:r w:rsidR="00467F98">
        <w:rPr>
          <w:lang w:val="fr-FR"/>
        </w:rPr>
        <w:t>ECE/TRANS</w:t>
      </w:r>
      <w:r w:rsidRPr="007F5978">
        <w:rPr>
          <w:lang w:val="fr-FR"/>
        </w:rPr>
        <w:t xml:space="preserve">/WP.15/AC.2/70, </w:t>
      </w:r>
      <w:r w:rsidR="00DA564D" w:rsidRPr="007F5978">
        <w:rPr>
          <w:lang w:val="fr-FR"/>
        </w:rPr>
        <w:t>para</w:t>
      </w:r>
      <w:r w:rsidR="00DA564D">
        <w:rPr>
          <w:lang w:val="fr-FR"/>
        </w:rPr>
        <w:t>graphe</w:t>
      </w:r>
      <w:r w:rsidRPr="007F5978">
        <w:rPr>
          <w:lang w:val="fr-FR"/>
        </w:rPr>
        <w:t xml:space="preserve"> 24</w:t>
      </w:r>
      <w:r w:rsidR="00FE7FB1">
        <w:rPr>
          <w:lang w:val="fr-FR"/>
        </w:rPr>
        <w:t xml:space="preserve"> et</w:t>
      </w:r>
    </w:p>
    <w:p w14:paraId="339DE461" w14:textId="4ABFEEBE" w:rsidR="007F5978" w:rsidRPr="007F5978" w:rsidRDefault="007F5978" w:rsidP="007F5978">
      <w:pPr>
        <w:pStyle w:val="SingleTxtG"/>
        <w:rPr>
          <w:lang w:val="fr-FR"/>
        </w:rPr>
      </w:pPr>
      <w:r w:rsidRPr="007F5978">
        <w:rPr>
          <w:lang w:val="fr-FR"/>
        </w:rPr>
        <w:t xml:space="preserve">Compte rendu de la vingtième réunion du groupe de travail informel « Formation des experts », </w:t>
      </w:r>
      <w:r w:rsidR="00467F98">
        <w:rPr>
          <w:lang w:val="fr-FR"/>
        </w:rPr>
        <w:t>ECE/TRANS</w:t>
      </w:r>
      <w:r w:rsidRPr="007F5978">
        <w:rPr>
          <w:lang w:val="fr-FR"/>
        </w:rPr>
        <w:t xml:space="preserve">/WP.15/AC.2/2019/25, </w:t>
      </w:r>
      <w:r w:rsidR="00FE7FB1" w:rsidRPr="007F5978">
        <w:rPr>
          <w:lang w:val="fr-FR"/>
        </w:rPr>
        <w:t>para</w:t>
      </w:r>
      <w:r w:rsidR="00FE7FB1">
        <w:rPr>
          <w:lang w:val="fr-FR"/>
        </w:rPr>
        <w:t>graphe</w:t>
      </w:r>
      <w:r w:rsidRPr="007F5978">
        <w:rPr>
          <w:lang w:val="fr-FR"/>
        </w:rPr>
        <w:t xml:space="preserve"> 14</w:t>
      </w:r>
      <w:r w:rsidR="00FE7FB1">
        <w:rPr>
          <w:lang w:val="fr-FR"/>
        </w:rPr>
        <w:t>.</w:t>
      </w:r>
    </w:p>
    <w:p w14:paraId="3790DC7E" w14:textId="77777777" w:rsidR="007F5978" w:rsidRPr="007F5978" w:rsidRDefault="007F5978" w:rsidP="007F5978">
      <w:pPr>
        <w:pStyle w:val="SingleTxtG"/>
        <w:rPr>
          <w:lang w:val="fr-FR"/>
        </w:rPr>
      </w:pPr>
      <w:r w:rsidRPr="007F5978">
        <w:rPr>
          <w:lang w:val="fr-FR"/>
        </w:rPr>
        <w:t>6.</w:t>
      </w:r>
      <w:r w:rsidRPr="007F5978">
        <w:rPr>
          <w:lang w:val="fr-FR"/>
        </w:rPr>
        <w:tab/>
        <w:t>Le 8.2.2.7.1.1 ADN dispose que l'examen consécutif à la formation de base peut avoir lieu immédiatement après la formation ou dans un délai de six mois suivant la fin de la formation.</w:t>
      </w:r>
    </w:p>
    <w:p w14:paraId="773DA2CB" w14:textId="77777777" w:rsidR="007F5978" w:rsidRPr="007F5978" w:rsidRDefault="007F5978" w:rsidP="007F5978">
      <w:pPr>
        <w:pStyle w:val="SingleTxtG"/>
        <w:rPr>
          <w:lang w:val="fr-FR"/>
        </w:rPr>
      </w:pPr>
      <w:r w:rsidRPr="007F5978">
        <w:rPr>
          <w:lang w:val="fr-FR"/>
        </w:rPr>
        <w:t>7.</w:t>
      </w:r>
      <w:r w:rsidRPr="007F5978">
        <w:rPr>
          <w:lang w:val="fr-FR"/>
        </w:rPr>
        <w:tab/>
        <w:t>Le 8.2.2.7.2.1 ADN ne prévoit pas ce délai pour l'examen à passer au terme des cours de spécialisation.</w:t>
      </w:r>
    </w:p>
    <w:p w14:paraId="66539593" w14:textId="4036D3F4" w:rsidR="007F5978" w:rsidRPr="007F5978" w:rsidRDefault="007F5978" w:rsidP="007F5978">
      <w:pPr>
        <w:pStyle w:val="SingleTxtG"/>
        <w:rPr>
          <w:lang w:val="fr-FR"/>
        </w:rPr>
      </w:pPr>
      <w:r w:rsidRPr="007F5978">
        <w:rPr>
          <w:lang w:val="fr-FR"/>
        </w:rPr>
        <w:t>8.</w:t>
      </w:r>
      <w:r w:rsidRPr="007F5978">
        <w:rPr>
          <w:lang w:val="fr-FR"/>
        </w:rPr>
        <w:tab/>
        <w:t xml:space="preserve">Au cours de sa </w:t>
      </w:r>
      <w:r w:rsidR="00CF10ED" w:rsidRPr="007F5978">
        <w:rPr>
          <w:lang w:val="fr-FR"/>
        </w:rPr>
        <w:t xml:space="preserve">vingtième </w:t>
      </w:r>
      <w:r w:rsidRPr="007F5978">
        <w:rPr>
          <w:lang w:val="fr-FR"/>
        </w:rPr>
        <w:t xml:space="preserve">réunion tenue en avril 2019, le groupe de travail informel </w:t>
      </w:r>
      <w:r w:rsidR="008211A7" w:rsidRPr="007F5978">
        <w:rPr>
          <w:lang w:val="fr-FR"/>
        </w:rPr>
        <w:t>« </w:t>
      </w:r>
      <w:r w:rsidRPr="007F5978">
        <w:rPr>
          <w:lang w:val="fr-FR"/>
        </w:rPr>
        <w:t>Formation des experts</w:t>
      </w:r>
      <w:r w:rsidR="008211A7" w:rsidRPr="007F5978">
        <w:rPr>
          <w:lang w:val="fr-FR"/>
        </w:rPr>
        <w:t> »</w:t>
      </w:r>
      <w:r w:rsidRPr="007F5978">
        <w:rPr>
          <w:lang w:val="fr-FR"/>
        </w:rPr>
        <w:t xml:space="preserve"> avait proposé que le délai possible de six mois pour passer l'examen soit également prescrit aux 8.2.2.7.2.1 et 8.2.2.7.1.1, deuxième phrase.</w:t>
      </w:r>
    </w:p>
    <w:p w14:paraId="616335A9" w14:textId="77777777" w:rsidR="007F5978" w:rsidRPr="007F5978" w:rsidRDefault="007F5978" w:rsidP="007F5978">
      <w:pPr>
        <w:pStyle w:val="SingleTxtG"/>
        <w:rPr>
          <w:lang w:val="fr-FR"/>
        </w:rPr>
      </w:pPr>
      <w:r w:rsidRPr="007F5978">
        <w:rPr>
          <w:lang w:val="fr-FR"/>
        </w:rPr>
        <w:t>9.</w:t>
      </w:r>
      <w:r w:rsidRPr="007F5978">
        <w:rPr>
          <w:lang w:val="fr-FR"/>
        </w:rPr>
        <w:tab/>
        <w:t>Comme pour la formation de base, il conviendrait de prescrire que l'examen consécutif au cours de spécialisation doit être passé immédiatement après les cours ou dans un délai de six mois après la fin des cours. Cela, d'une part, afin de vérifier rapidement les connaissances acquises lors des cours et, d'autre part, afin d'établir à l'intention des autorités d'examen cette procédure d'examen déjà éprouvée pour la formation de base et d'en permettre la planification en fonction des dates de formation connues.</w:t>
      </w:r>
    </w:p>
    <w:p w14:paraId="64DE0BFD" w14:textId="0CB817CD" w:rsidR="007F5978" w:rsidRPr="007F5978" w:rsidRDefault="009F5EE7" w:rsidP="009F5EE7">
      <w:pPr>
        <w:pStyle w:val="H23G"/>
        <w:rPr>
          <w:lang w:val="fr-FR"/>
        </w:rPr>
      </w:pPr>
      <w:r>
        <w:rPr>
          <w:lang w:val="fr-FR"/>
        </w:rPr>
        <w:tab/>
      </w:r>
      <w:r>
        <w:rPr>
          <w:lang w:val="fr-FR"/>
        </w:rPr>
        <w:tab/>
      </w:r>
      <w:r w:rsidR="007F5978" w:rsidRPr="007F5978">
        <w:rPr>
          <w:lang w:val="fr-FR"/>
        </w:rPr>
        <w:t>Demande</w:t>
      </w:r>
    </w:p>
    <w:p w14:paraId="5FC1FAB7" w14:textId="77777777" w:rsidR="007F5978" w:rsidRPr="007F5978" w:rsidRDefault="007F5978" w:rsidP="007F5978">
      <w:pPr>
        <w:pStyle w:val="SingleTxtG"/>
        <w:rPr>
          <w:lang w:val="fr-FR"/>
        </w:rPr>
      </w:pPr>
      <w:r w:rsidRPr="007F5978">
        <w:rPr>
          <w:lang w:val="fr-FR"/>
        </w:rPr>
        <w:t>10.</w:t>
      </w:r>
      <w:r w:rsidRPr="007F5978">
        <w:rPr>
          <w:lang w:val="fr-FR"/>
        </w:rPr>
        <w:tab/>
        <w:t>Au 8.2.2.7.2.1 ADN, la deuxième phrase est remplacée pour lire comme suit :</w:t>
      </w:r>
    </w:p>
    <w:p w14:paraId="61258F1E" w14:textId="77777777" w:rsidR="007F5978" w:rsidRPr="007F5978" w:rsidRDefault="007F5978" w:rsidP="007F5978">
      <w:pPr>
        <w:pStyle w:val="SingleTxtG"/>
        <w:rPr>
          <w:lang w:val="fr-FR"/>
        </w:rPr>
      </w:pPr>
      <w:r w:rsidRPr="007F5978">
        <w:rPr>
          <w:lang w:val="fr-FR"/>
        </w:rPr>
        <w:t>« Cet examen peut avoir lieu immédiatement après la formation ou dans un délai de six mois suivant la fin de la formation. »</w:t>
      </w:r>
    </w:p>
    <w:p w14:paraId="3A33CE2E" w14:textId="77777777" w:rsidR="007F5978" w:rsidRPr="007F5978" w:rsidRDefault="007F5978" w:rsidP="007F5978">
      <w:pPr>
        <w:pStyle w:val="SingleTxtG"/>
        <w:rPr>
          <w:lang w:val="fr-FR"/>
        </w:rPr>
      </w:pPr>
      <w:r w:rsidRPr="007F5978">
        <w:rPr>
          <w:lang w:val="fr-FR"/>
        </w:rPr>
        <w:t>11.</w:t>
      </w:r>
      <w:r w:rsidRPr="007F5978">
        <w:rPr>
          <w:lang w:val="fr-FR"/>
        </w:rPr>
        <w:tab/>
        <w:t>La précision relative au catalogue de questions peut être supprimée. Cela découle déjà des 8.2.2.7.2.3 et 8.2.2.7.2.4 ADN.</w:t>
      </w:r>
    </w:p>
    <w:p w14:paraId="2B9B5D8C" w14:textId="658FDAB4" w:rsidR="007F5978" w:rsidRPr="007F5978" w:rsidRDefault="004E6DBB" w:rsidP="00933E1B">
      <w:pPr>
        <w:pStyle w:val="H1G"/>
        <w:rPr>
          <w:lang w:val="fr-FR"/>
        </w:rPr>
      </w:pPr>
      <w:r>
        <w:rPr>
          <w:lang w:val="fr-FR"/>
        </w:rPr>
        <w:tab/>
      </w:r>
      <w:r w:rsidR="007F5978" w:rsidRPr="007F5978">
        <w:rPr>
          <w:lang w:val="fr-FR"/>
        </w:rPr>
        <w:t>3.</w:t>
      </w:r>
      <w:r w:rsidR="007F5978" w:rsidRPr="007F5978">
        <w:rPr>
          <w:lang w:val="fr-FR"/>
        </w:rPr>
        <w:tab/>
        <w:t>Nouveau passage d'un examen</w:t>
      </w:r>
    </w:p>
    <w:p w14:paraId="4EF66B8E" w14:textId="77777777" w:rsidR="007F5978" w:rsidRPr="007F5978" w:rsidRDefault="007F5978" w:rsidP="007F5978">
      <w:pPr>
        <w:pStyle w:val="SingleTxtG"/>
        <w:rPr>
          <w:lang w:val="fr-FR"/>
        </w:rPr>
      </w:pPr>
      <w:r w:rsidRPr="007F5978">
        <w:rPr>
          <w:lang w:val="fr-FR"/>
        </w:rPr>
        <w:t>12.</w:t>
      </w:r>
      <w:r w:rsidRPr="007F5978">
        <w:rPr>
          <w:lang w:val="fr-FR"/>
        </w:rPr>
        <w:tab/>
        <w:t>Les prescriptions concernant la possibilité de repasser un examen après un échec et le nombre de fois qu'il peut être repassé sont incomplètes.</w:t>
      </w:r>
    </w:p>
    <w:p w14:paraId="613222D3" w14:textId="36712DED" w:rsidR="007F5978" w:rsidRPr="007F5978" w:rsidRDefault="007F5978">
      <w:pPr>
        <w:pStyle w:val="SingleTxtG"/>
        <w:rPr>
          <w:lang w:val="fr-FR"/>
        </w:rPr>
      </w:pPr>
      <w:r w:rsidRPr="007F5978">
        <w:rPr>
          <w:lang w:val="fr-FR"/>
        </w:rPr>
        <w:t>13.</w:t>
      </w:r>
      <w:r w:rsidRPr="007F5978">
        <w:rPr>
          <w:lang w:val="fr-FR"/>
        </w:rPr>
        <w:tab/>
        <w:t>La disposition selon laquelle l'examen doit être passé dans les six mois suivant le cours peut laisser penser que l'examen peut aussi être repassé au cours de ces six mois.</w:t>
      </w:r>
      <w:r w:rsidR="00832C0C">
        <w:rPr>
          <w:lang w:val="fr-FR"/>
        </w:rPr>
        <w:t xml:space="preserve"> </w:t>
      </w:r>
      <w:r w:rsidRPr="007F5978">
        <w:rPr>
          <w:lang w:val="fr-FR"/>
        </w:rPr>
        <w:t>Or, cette possibilité de repasser l'examen n'est pas explicitement mentionnée.</w:t>
      </w:r>
    </w:p>
    <w:p w14:paraId="453D8111" w14:textId="2EFBB8BC" w:rsidR="007F5978" w:rsidRPr="007F5978" w:rsidRDefault="007F5978" w:rsidP="007F5978">
      <w:pPr>
        <w:pStyle w:val="SingleTxtG"/>
        <w:rPr>
          <w:lang w:val="fr-FR"/>
        </w:rPr>
      </w:pPr>
      <w:r w:rsidRPr="007F5978">
        <w:rPr>
          <w:lang w:val="fr-FR"/>
        </w:rPr>
        <w:t>14.</w:t>
      </w:r>
      <w:r w:rsidRPr="007F5978">
        <w:rPr>
          <w:lang w:val="fr-FR"/>
        </w:rPr>
        <w:tab/>
        <w:t>Pour l'examen consécutif au cours de spécialisation s'applique ce qui suit</w:t>
      </w:r>
      <w:r w:rsidR="00C76249">
        <w:rPr>
          <w:lang w:val="fr-FR"/>
        </w:rPr>
        <w:t>:</w:t>
      </w:r>
    </w:p>
    <w:p w14:paraId="638D42DD" w14:textId="77777777" w:rsidR="007F5978" w:rsidRPr="007F5978" w:rsidRDefault="007F5978" w:rsidP="007F5978">
      <w:pPr>
        <w:pStyle w:val="SingleTxtG"/>
        <w:rPr>
          <w:lang w:val="fr-FR"/>
        </w:rPr>
      </w:pPr>
      <w:r w:rsidRPr="007F5978">
        <w:rPr>
          <w:lang w:val="fr-FR"/>
        </w:rPr>
        <w:t>Si un total de 44 points a été obtenu pour les deux parties de l'examen, mais si les 20 points requis au minimum n'ont pas été obtenus pour une partie de l'examen - questions à choix multiples ou question de fond - cette partie peut être répétée une fois (8.2.2.7.2.5 ADN).</w:t>
      </w:r>
    </w:p>
    <w:p w14:paraId="01A74B3D" w14:textId="77777777" w:rsidR="007F5978" w:rsidRPr="007F5978" w:rsidRDefault="007F5978" w:rsidP="007F5978">
      <w:pPr>
        <w:pStyle w:val="SingleTxtG"/>
        <w:rPr>
          <w:lang w:val="fr-FR"/>
        </w:rPr>
      </w:pPr>
      <w:r w:rsidRPr="007F5978">
        <w:rPr>
          <w:lang w:val="fr-FR"/>
        </w:rPr>
        <w:t>15.</w:t>
      </w:r>
      <w:r w:rsidRPr="007F5978">
        <w:rPr>
          <w:lang w:val="fr-FR"/>
        </w:rPr>
        <w:tab/>
        <w:t>Rien n'est indiqué concernant la possibilité de repasser un examen après un échec (moins de 44 points), ni concernant le nombre de fois qu'un examen peut être repassé.</w:t>
      </w:r>
    </w:p>
    <w:p w14:paraId="71DCF239" w14:textId="77777777" w:rsidR="007F5978" w:rsidRPr="007F5978" w:rsidRDefault="007F5978" w:rsidP="007F5978">
      <w:pPr>
        <w:pStyle w:val="SingleTxtG"/>
        <w:rPr>
          <w:lang w:val="fr-FR"/>
        </w:rPr>
      </w:pPr>
      <w:r w:rsidRPr="007F5978">
        <w:rPr>
          <w:lang w:val="fr-FR"/>
        </w:rPr>
        <w:t>16.</w:t>
      </w:r>
      <w:r w:rsidRPr="007F5978">
        <w:rPr>
          <w:lang w:val="fr-FR"/>
        </w:rPr>
        <w:tab/>
        <w:t>Selon l'Allemagne, l'examen devrait pouvoir être repassé au moins une fois dans tous les cas. Les autres prescriptions relatives aux examens permettent généralement de repasser l'examen deux fois.</w:t>
      </w:r>
    </w:p>
    <w:p w14:paraId="37B58F84" w14:textId="77777777" w:rsidR="007F5978" w:rsidRPr="007F5978" w:rsidRDefault="007F5978" w:rsidP="007F5978">
      <w:pPr>
        <w:pStyle w:val="SingleTxtG"/>
        <w:rPr>
          <w:lang w:val="fr-FR"/>
        </w:rPr>
      </w:pPr>
      <w:r w:rsidRPr="007F5978">
        <w:rPr>
          <w:lang w:val="fr-FR"/>
        </w:rPr>
        <w:lastRenderedPageBreak/>
        <w:t>17.</w:t>
      </w:r>
      <w:r w:rsidRPr="007F5978">
        <w:rPr>
          <w:lang w:val="fr-FR"/>
        </w:rPr>
        <w:tab/>
        <w:t>Afin de clarifier la procédure d'examen et de donner à tous les candidats les mêmes chances de réussite, il devrait être autorisé de repasser l'examen seulement une fois dans les trois cas (conformément au 8.2.2.7.2.5 ADN).</w:t>
      </w:r>
    </w:p>
    <w:p w14:paraId="437CCA6A" w14:textId="7A58F361" w:rsidR="007F5978" w:rsidRPr="007F5978" w:rsidRDefault="004E6DBB" w:rsidP="004E6DBB">
      <w:pPr>
        <w:pStyle w:val="H23G"/>
        <w:rPr>
          <w:lang w:val="fr-FR"/>
        </w:rPr>
      </w:pPr>
      <w:r>
        <w:rPr>
          <w:lang w:val="fr-FR"/>
        </w:rPr>
        <w:tab/>
      </w:r>
      <w:r>
        <w:rPr>
          <w:lang w:val="fr-FR"/>
        </w:rPr>
        <w:tab/>
      </w:r>
      <w:r w:rsidR="007F5978" w:rsidRPr="007F5978">
        <w:rPr>
          <w:lang w:val="fr-FR"/>
        </w:rPr>
        <w:t>Demande de modification</w:t>
      </w:r>
    </w:p>
    <w:p w14:paraId="0CCB6B4B" w14:textId="77777777" w:rsidR="007F5978" w:rsidRPr="007F5978" w:rsidRDefault="007F5978" w:rsidP="007F5978">
      <w:pPr>
        <w:pStyle w:val="SingleTxtG"/>
        <w:rPr>
          <w:lang w:val="fr-FR"/>
        </w:rPr>
      </w:pPr>
      <w:r w:rsidRPr="007F5978">
        <w:rPr>
          <w:lang w:val="fr-FR"/>
        </w:rPr>
        <w:t>18.</w:t>
      </w:r>
      <w:r w:rsidRPr="007F5978">
        <w:rPr>
          <w:lang w:val="fr-FR"/>
        </w:rPr>
        <w:tab/>
        <w:t>Le 8.2.2.7.1.1 ADN est modifié pour lire comme suit :</w:t>
      </w:r>
    </w:p>
    <w:p w14:paraId="0DA6EF9A" w14:textId="77777777" w:rsidR="007F5978" w:rsidRPr="007F5978" w:rsidRDefault="007F5978" w:rsidP="007F5978">
      <w:pPr>
        <w:pStyle w:val="SingleTxtG"/>
        <w:rPr>
          <w:lang w:val="fr-FR"/>
        </w:rPr>
      </w:pPr>
      <w:r w:rsidRPr="007F5978">
        <w:rPr>
          <w:lang w:val="fr-FR"/>
        </w:rPr>
        <w:t>« Au terme de la formation de base, un examen doit être passé dans les six mois suivant la fin de la formation. En cas d'échec à l'examen, celui-ci peut être repassé une fois au cours de ces six mois, sans nouvelle participation à une formation de base. ».</w:t>
      </w:r>
    </w:p>
    <w:p w14:paraId="0C7BC64F" w14:textId="13304CB1" w:rsidR="007F5978" w:rsidRPr="007F5978" w:rsidRDefault="008721E5" w:rsidP="009F5EE7">
      <w:pPr>
        <w:pStyle w:val="SingleTxtG"/>
        <w:rPr>
          <w:lang w:val="fr-FR"/>
        </w:rPr>
      </w:pPr>
      <w:r>
        <w:rPr>
          <w:lang w:val="fr-FR"/>
        </w:rPr>
        <w:t>19.</w:t>
      </w:r>
      <w:r>
        <w:rPr>
          <w:lang w:val="fr-FR"/>
        </w:rPr>
        <w:tab/>
      </w:r>
      <w:r w:rsidR="007F5978" w:rsidRPr="007F5978">
        <w:rPr>
          <w:lang w:val="fr-FR"/>
        </w:rPr>
        <w:t xml:space="preserve">Sous réserve de l'approbation des amendements proposés aux points 2. et 3. du présent </w:t>
      </w:r>
      <w:r w:rsidR="007F5978" w:rsidRPr="00794CF2">
        <w:rPr>
          <w:lang w:val="fr-FR"/>
        </w:rPr>
        <w:t>document :</w:t>
      </w:r>
    </w:p>
    <w:p w14:paraId="006BA14C" w14:textId="3EFAD328" w:rsidR="007F5978" w:rsidRPr="007F5978" w:rsidRDefault="007F5978" w:rsidP="00794CF2">
      <w:pPr>
        <w:pStyle w:val="SingleTxtG"/>
        <w:ind w:firstLine="567"/>
        <w:rPr>
          <w:lang w:val="fr-FR"/>
        </w:rPr>
      </w:pPr>
      <w:r w:rsidRPr="007F5978">
        <w:rPr>
          <w:lang w:val="fr-FR"/>
        </w:rPr>
        <w:t>Au 8.2.2.7.2.1 ADN est ajoutée la troisième phrase suivante :</w:t>
      </w:r>
    </w:p>
    <w:p w14:paraId="71E90705" w14:textId="77777777" w:rsidR="007F5978" w:rsidRPr="007F5978" w:rsidRDefault="007F5978" w:rsidP="007F5978">
      <w:pPr>
        <w:pStyle w:val="SingleTxtG"/>
        <w:rPr>
          <w:u w:val="single"/>
          <w:lang w:val="fr-FR"/>
        </w:rPr>
      </w:pPr>
      <w:r w:rsidRPr="007F5978">
        <w:rPr>
          <w:lang w:val="fr-FR"/>
        </w:rPr>
        <w:t>« En cas d'échec à l'examen, celui-ci peut être repassé une fois dans un délai de six mois, sans nouvelle participation à un cours de spécialisation. ».</w:t>
      </w:r>
    </w:p>
    <w:p w14:paraId="2D96A604" w14:textId="417DB983" w:rsidR="007F5978" w:rsidRPr="007F5978" w:rsidRDefault="004E6DBB" w:rsidP="00933E1B">
      <w:pPr>
        <w:pStyle w:val="H1G"/>
        <w:rPr>
          <w:lang w:val="fr-FR"/>
        </w:rPr>
      </w:pPr>
      <w:r>
        <w:rPr>
          <w:lang w:val="fr-FR"/>
        </w:rPr>
        <w:tab/>
      </w:r>
      <w:r w:rsidR="007F5978" w:rsidRPr="007F5978">
        <w:rPr>
          <w:lang w:val="fr-FR"/>
        </w:rPr>
        <w:t>4.</w:t>
      </w:r>
      <w:r w:rsidR="007F5978" w:rsidRPr="007F5978">
        <w:rPr>
          <w:lang w:val="fr-FR"/>
        </w:rPr>
        <w:tab/>
        <w:t>Allégements de l'examen</w:t>
      </w:r>
    </w:p>
    <w:p w14:paraId="47C9FB1F" w14:textId="77777777" w:rsidR="007F5978" w:rsidRPr="007F5978" w:rsidRDefault="007F5978" w:rsidP="007F5978">
      <w:pPr>
        <w:pStyle w:val="SingleTxtG"/>
        <w:rPr>
          <w:lang w:val="fr-FR"/>
        </w:rPr>
      </w:pPr>
      <w:r w:rsidRPr="007F5978">
        <w:rPr>
          <w:lang w:val="fr-FR"/>
        </w:rPr>
        <w:t>20.</w:t>
      </w:r>
      <w:r w:rsidRPr="007F5978">
        <w:rPr>
          <w:lang w:val="fr-FR"/>
        </w:rPr>
        <w:tab/>
        <w:t>Le 8.2.2 ADN ne contient aucune indication sur la possibilité d'accorder aux participants handicapés certains allégements lors de l'examen, par exemple en ce qui concerne le temps de traitement.</w:t>
      </w:r>
    </w:p>
    <w:p w14:paraId="4B4D400E" w14:textId="77777777" w:rsidR="007F5978" w:rsidRPr="007F5978" w:rsidRDefault="007F5978" w:rsidP="007F5978">
      <w:pPr>
        <w:pStyle w:val="SingleTxtG"/>
        <w:rPr>
          <w:lang w:val="fr-FR"/>
        </w:rPr>
      </w:pPr>
      <w:r w:rsidRPr="007F5978">
        <w:rPr>
          <w:lang w:val="fr-FR"/>
        </w:rPr>
        <w:t>21.</w:t>
      </w:r>
      <w:r w:rsidRPr="007F5978">
        <w:rPr>
          <w:lang w:val="fr-FR"/>
        </w:rPr>
        <w:tab/>
        <w:t>En Allemagne, cela est exigé par le droit constitutionnel et constitue la norme pour toutes les formations et tous les examens professionnels. Selon un état des lieux réalisé en 2019 par le service scientifique du Bundestag allemand (le parlement au niveau fédéral), des dispositions correspondantes sont également prévues, par exemple, par les parties contractantes de l'ADN que sont la Belgique et la France.</w:t>
      </w:r>
    </w:p>
    <w:p w14:paraId="6D9F383E" w14:textId="77777777" w:rsidR="007F5978" w:rsidRPr="007F5978" w:rsidRDefault="007F5978" w:rsidP="007F5978">
      <w:pPr>
        <w:pStyle w:val="SingleTxtG"/>
        <w:rPr>
          <w:lang w:val="fr-FR"/>
        </w:rPr>
      </w:pPr>
      <w:r w:rsidRPr="007F5978">
        <w:rPr>
          <w:lang w:val="fr-FR"/>
        </w:rPr>
        <w:t>[https://www.bundestag.de/resource/blob/650418/604570e56bb416cbbf8e2d539722a96f/WD-8-015-19-pdf-data.pdf]</w:t>
      </w:r>
    </w:p>
    <w:p w14:paraId="7DCC6246" w14:textId="08019794" w:rsidR="007F5978" w:rsidRPr="007F5978" w:rsidRDefault="007F5978" w:rsidP="009F5EE7">
      <w:pPr>
        <w:pStyle w:val="SingleTxtG"/>
        <w:rPr>
          <w:lang w:val="fr-FR"/>
        </w:rPr>
      </w:pPr>
      <w:r w:rsidRPr="007F5978">
        <w:rPr>
          <w:lang w:val="fr-FR"/>
        </w:rPr>
        <w:t>22.</w:t>
      </w:r>
      <w:r w:rsidRPr="007F5978">
        <w:rPr>
          <w:lang w:val="fr-FR"/>
        </w:rPr>
        <w:tab/>
        <w:t>Solution possible :</w:t>
      </w:r>
      <w:r w:rsidR="009F5EE7">
        <w:rPr>
          <w:lang w:val="fr-FR"/>
        </w:rPr>
        <w:t xml:space="preserve"> </w:t>
      </w:r>
      <w:r w:rsidRPr="007F5978">
        <w:rPr>
          <w:lang w:val="fr-FR"/>
        </w:rPr>
        <w:t>Rien ne s'oppose au principe d'accorder aux personnes handicapées des modalités visant à compenser le désavantage qu'elles subissent, mais celles-ci doivent être réglementées par le droit national des parties contractantes.</w:t>
      </w:r>
    </w:p>
    <w:p w14:paraId="7DFB7608" w14:textId="0F42B860" w:rsidR="007F5978" w:rsidRPr="007F5978" w:rsidRDefault="004E6DBB" w:rsidP="00933E1B">
      <w:pPr>
        <w:pStyle w:val="H1G"/>
        <w:rPr>
          <w:lang w:val="fr-FR"/>
        </w:rPr>
      </w:pPr>
      <w:r>
        <w:rPr>
          <w:lang w:val="fr-FR"/>
        </w:rPr>
        <w:tab/>
      </w:r>
      <w:r w:rsidR="007F5978" w:rsidRPr="007F5978">
        <w:rPr>
          <w:lang w:val="fr-FR"/>
        </w:rPr>
        <w:t>5.</w:t>
      </w:r>
      <w:r w:rsidR="007F5978" w:rsidRPr="007F5978">
        <w:rPr>
          <w:lang w:val="fr-FR"/>
        </w:rPr>
        <w:tab/>
        <w:t>Dispositions transitoires concernant la formation de l'équipage</w:t>
      </w:r>
    </w:p>
    <w:p w14:paraId="25A3ED8F" w14:textId="42BDF071" w:rsidR="007F5978" w:rsidRPr="007F5978" w:rsidRDefault="009F5EE7" w:rsidP="009F5EE7">
      <w:pPr>
        <w:pStyle w:val="H23G"/>
        <w:rPr>
          <w:lang w:val="fr-FR"/>
        </w:rPr>
      </w:pPr>
      <w:r>
        <w:rPr>
          <w:lang w:val="fr-FR"/>
        </w:rPr>
        <w:tab/>
      </w:r>
      <w:r>
        <w:rPr>
          <w:lang w:val="fr-FR"/>
        </w:rPr>
        <w:tab/>
      </w:r>
      <w:r w:rsidR="007F5978" w:rsidRPr="007F5978">
        <w:rPr>
          <w:lang w:val="fr-FR"/>
        </w:rPr>
        <w:t>Document connexe</w:t>
      </w:r>
    </w:p>
    <w:p w14:paraId="1CDD48E3" w14:textId="4874F078" w:rsidR="007F5978" w:rsidRPr="007F5978" w:rsidRDefault="007F5978" w:rsidP="007F5978">
      <w:pPr>
        <w:pStyle w:val="SingleTxtG"/>
        <w:rPr>
          <w:lang w:val="fr-FR"/>
        </w:rPr>
      </w:pPr>
      <w:r w:rsidRPr="007F5978">
        <w:rPr>
          <w:lang w:val="fr-FR"/>
        </w:rPr>
        <w:t xml:space="preserve">Rapport de la 35ème session, </w:t>
      </w:r>
      <w:r w:rsidR="00E73CCD">
        <w:rPr>
          <w:lang w:val="fr-FR"/>
        </w:rPr>
        <w:t>ECE/TRANS</w:t>
      </w:r>
      <w:r w:rsidRPr="007F5978">
        <w:rPr>
          <w:lang w:val="fr-FR"/>
        </w:rPr>
        <w:t>/WP.15/AC.2/72, para</w:t>
      </w:r>
      <w:r w:rsidR="00160795">
        <w:rPr>
          <w:lang w:val="fr-FR"/>
        </w:rPr>
        <w:t>graph</w:t>
      </w:r>
      <w:r w:rsidR="00620BBC">
        <w:rPr>
          <w:lang w:val="fr-FR"/>
        </w:rPr>
        <w:t>e</w:t>
      </w:r>
      <w:r w:rsidRPr="007F5978">
        <w:rPr>
          <w:lang w:val="fr-FR"/>
        </w:rPr>
        <w:t xml:space="preserve"> 30</w:t>
      </w:r>
      <w:r w:rsidR="00620BBC">
        <w:rPr>
          <w:lang w:val="fr-FR"/>
        </w:rPr>
        <w:t>.</w:t>
      </w:r>
    </w:p>
    <w:p w14:paraId="2F12BA5B" w14:textId="77777777" w:rsidR="007F5978" w:rsidRPr="007F5978" w:rsidRDefault="007F5978" w:rsidP="007F5978">
      <w:pPr>
        <w:pStyle w:val="SingleTxtG"/>
        <w:rPr>
          <w:lang w:val="fr-FR"/>
        </w:rPr>
      </w:pPr>
      <w:r w:rsidRPr="007F5978">
        <w:rPr>
          <w:lang w:val="fr-FR"/>
        </w:rPr>
        <w:t>23.</w:t>
      </w:r>
      <w:r w:rsidRPr="007F5978">
        <w:rPr>
          <w:lang w:val="fr-FR"/>
        </w:rPr>
        <w:tab/>
        <w:t xml:space="preserve">La disposition transitoire du 1.6.8.1 ADN est liée à l'introduction dans l'ADN 2013 de prescriptions spéciales relatives à la stabilité des bateaux-citernes, dans le contexte de la grave avarie du bateau-citerne « TMS </w:t>
      </w:r>
      <w:proofErr w:type="spellStart"/>
      <w:r w:rsidRPr="007F5978">
        <w:rPr>
          <w:lang w:val="fr-FR"/>
        </w:rPr>
        <w:t>Waldhof</w:t>
      </w:r>
      <w:proofErr w:type="spellEnd"/>
      <w:r w:rsidRPr="007F5978">
        <w:rPr>
          <w:lang w:val="fr-FR"/>
        </w:rPr>
        <w:t> » survenue en janvier 2011. Celle-ci est désormais obsolète et devrait être supprimée afin de simplifier prescriptions.</w:t>
      </w:r>
    </w:p>
    <w:p w14:paraId="6EDAFAA4" w14:textId="5382753F" w:rsidR="007F5978" w:rsidRPr="007F5978" w:rsidRDefault="007F5978" w:rsidP="007F5978">
      <w:pPr>
        <w:pStyle w:val="SingleTxtG"/>
        <w:rPr>
          <w:lang w:val="fr-FR"/>
        </w:rPr>
      </w:pPr>
      <w:r w:rsidRPr="007F5978">
        <w:rPr>
          <w:lang w:val="fr-FR"/>
        </w:rPr>
        <w:t>24.</w:t>
      </w:r>
      <w:r w:rsidRPr="007F5978">
        <w:rPr>
          <w:lang w:val="fr-FR"/>
        </w:rPr>
        <w:tab/>
        <w:t xml:space="preserve">Au cours de sa </w:t>
      </w:r>
      <w:r w:rsidR="0001242A">
        <w:rPr>
          <w:lang w:val="fr-FR"/>
        </w:rPr>
        <w:t>t</w:t>
      </w:r>
      <w:r w:rsidR="0001242A" w:rsidRPr="00D84B11">
        <w:rPr>
          <w:lang w:val="fr-FR"/>
        </w:rPr>
        <w:t>rente-</w:t>
      </w:r>
      <w:r w:rsidR="0001242A">
        <w:rPr>
          <w:lang w:val="fr-FR"/>
        </w:rPr>
        <w:t>cinqui</w:t>
      </w:r>
      <w:r w:rsidR="0001242A" w:rsidRPr="00D84B11">
        <w:rPr>
          <w:lang w:val="fr-FR"/>
        </w:rPr>
        <w:t>ème</w:t>
      </w:r>
      <w:r w:rsidR="00245CD9" w:rsidRPr="00D84B11">
        <w:rPr>
          <w:lang w:val="fr-FR"/>
        </w:rPr>
        <w:t xml:space="preserve"> session</w:t>
      </w:r>
      <w:r w:rsidR="0001242A">
        <w:rPr>
          <w:lang w:val="fr-FR"/>
        </w:rPr>
        <w:t xml:space="preserve"> </w:t>
      </w:r>
      <w:r w:rsidRPr="007F5978">
        <w:rPr>
          <w:lang w:val="fr-FR"/>
        </w:rPr>
        <w:t>tenue en août 2019, le Comité de sécurité avait déjà confirmé que, à partir de 2020, la durée du cours de recyclage consécutif à la formation de base serait à nouveau de deux jours au lieu de trois.</w:t>
      </w:r>
    </w:p>
    <w:p w14:paraId="44CA8AEC" w14:textId="32377FBE" w:rsidR="007F5978" w:rsidRPr="007F5978" w:rsidRDefault="009F5EE7" w:rsidP="009F5EE7">
      <w:pPr>
        <w:pStyle w:val="H23G"/>
        <w:rPr>
          <w:lang w:val="fr-FR"/>
        </w:rPr>
      </w:pPr>
      <w:r>
        <w:rPr>
          <w:lang w:val="fr-FR"/>
        </w:rPr>
        <w:tab/>
      </w:r>
      <w:r>
        <w:rPr>
          <w:lang w:val="fr-FR"/>
        </w:rPr>
        <w:tab/>
      </w:r>
      <w:r w:rsidR="007F5978" w:rsidRPr="007F5978">
        <w:rPr>
          <w:lang w:val="fr-FR"/>
        </w:rPr>
        <w:t>Demande de modification</w:t>
      </w:r>
    </w:p>
    <w:p w14:paraId="25124A11" w14:textId="77777777" w:rsidR="007F5978" w:rsidRPr="007F5978" w:rsidRDefault="007F5978" w:rsidP="007F5978">
      <w:pPr>
        <w:pStyle w:val="SingleTxtG"/>
        <w:rPr>
          <w:lang w:val="fr-FR"/>
        </w:rPr>
      </w:pPr>
      <w:r w:rsidRPr="007F5978">
        <w:rPr>
          <w:lang w:val="fr-FR"/>
        </w:rPr>
        <w:t>25.</w:t>
      </w:r>
      <w:r w:rsidRPr="007F5978">
        <w:rPr>
          <w:lang w:val="fr-FR"/>
        </w:rPr>
        <w:tab/>
        <w:t>Supprimer le 1.6.8.1 ADN.</w:t>
      </w:r>
    </w:p>
    <w:p w14:paraId="64EC967A" w14:textId="27D452E3" w:rsidR="00472622" w:rsidRPr="00472622" w:rsidRDefault="00472622" w:rsidP="00472622">
      <w:pPr>
        <w:spacing w:before="240"/>
        <w:jc w:val="center"/>
        <w:rPr>
          <w:u w:val="single"/>
          <w:lang w:val="fr-FR"/>
        </w:rPr>
      </w:pPr>
      <w:r>
        <w:rPr>
          <w:u w:val="single"/>
          <w:lang w:val="fr-FR"/>
        </w:rPr>
        <w:tab/>
      </w:r>
      <w:r>
        <w:rPr>
          <w:u w:val="single"/>
          <w:lang w:val="fr-FR"/>
        </w:rPr>
        <w:tab/>
      </w:r>
      <w:r>
        <w:rPr>
          <w:u w:val="single"/>
          <w:lang w:val="fr-FR"/>
        </w:rPr>
        <w:tab/>
      </w:r>
    </w:p>
    <w:sectPr w:rsidR="00472622" w:rsidRPr="00472622" w:rsidSect="00472622">
      <w:headerReference w:type="even" r:id="rId11"/>
      <w:headerReference w:type="default" r:id="rId12"/>
      <w:footerReference w:type="even" r:id="rId13"/>
      <w:footerReference w:type="default" r:id="rId14"/>
      <w:footerReference w:type="first" r:id="rId15"/>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63351" w14:textId="77777777" w:rsidR="0085213E" w:rsidRDefault="0085213E" w:rsidP="00F95C08">
      <w:pPr>
        <w:spacing w:line="240" w:lineRule="auto"/>
      </w:pPr>
    </w:p>
  </w:endnote>
  <w:endnote w:type="continuationSeparator" w:id="0">
    <w:p w14:paraId="1D291ED7" w14:textId="77777777" w:rsidR="0085213E" w:rsidRPr="00AC3823" w:rsidRDefault="0085213E" w:rsidP="00AC3823">
      <w:pPr>
        <w:pStyle w:val="Pieddepage"/>
      </w:pPr>
    </w:p>
  </w:endnote>
  <w:endnote w:type="continuationNotice" w:id="1">
    <w:p w14:paraId="4A48F5D5" w14:textId="77777777" w:rsidR="0085213E" w:rsidRDefault="008521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1F30C" w14:textId="77777777" w:rsidR="00472622" w:rsidRPr="00472622" w:rsidRDefault="00472622" w:rsidP="00472622">
    <w:pPr>
      <w:pStyle w:val="Pieddepage"/>
      <w:tabs>
        <w:tab w:val="right" w:pos="9638"/>
      </w:tabs>
      <w:rPr>
        <w:sz w:val="18"/>
      </w:rPr>
    </w:pPr>
    <w:r w:rsidRPr="00472622">
      <w:rPr>
        <w:b/>
        <w:sz w:val="18"/>
      </w:rPr>
      <w:fldChar w:fldCharType="begin"/>
    </w:r>
    <w:r w:rsidRPr="00472622">
      <w:rPr>
        <w:b/>
        <w:sz w:val="18"/>
      </w:rPr>
      <w:instrText xml:space="preserve"> PAGE  \* MERGEFORMAT </w:instrText>
    </w:r>
    <w:r w:rsidRPr="00472622">
      <w:rPr>
        <w:b/>
        <w:sz w:val="18"/>
      </w:rPr>
      <w:fldChar w:fldCharType="separate"/>
    </w:r>
    <w:r w:rsidRPr="00472622">
      <w:rPr>
        <w:b/>
        <w:noProof/>
        <w:sz w:val="18"/>
      </w:rPr>
      <w:t>2</w:t>
    </w:r>
    <w:r w:rsidRPr="0047262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05C94" w14:textId="77777777" w:rsidR="00472622" w:rsidRPr="00472622" w:rsidRDefault="00472622" w:rsidP="00472622">
    <w:pPr>
      <w:pStyle w:val="Pieddepage"/>
      <w:tabs>
        <w:tab w:val="right" w:pos="9638"/>
      </w:tabs>
      <w:rPr>
        <w:b/>
        <w:sz w:val="18"/>
      </w:rPr>
    </w:pPr>
    <w:r>
      <w:tab/>
    </w:r>
    <w:r w:rsidRPr="00472622">
      <w:rPr>
        <w:b/>
        <w:sz w:val="18"/>
      </w:rPr>
      <w:fldChar w:fldCharType="begin"/>
    </w:r>
    <w:r w:rsidRPr="00472622">
      <w:rPr>
        <w:b/>
        <w:sz w:val="18"/>
      </w:rPr>
      <w:instrText xml:space="preserve"> PAGE  \* MERGEFORMAT </w:instrText>
    </w:r>
    <w:r w:rsidRPr="00472622">
      <w:rPr>
        <w:b/>
        <w:sz w:val="18"/>
      </w:rPr>
      <w:fldChar w:fldCharType="separate"/>
    </w:r>
    <w:r w:rsidRPr="00472622">
      <w:rPr>
        <w:b/>
        <w:noProof/>
        <w:sz w:val="18"/>
      </w:rPr>
      <w:t>3</w:t>
    </w:r>
    <w:r w:rsidRPr="0047262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4EEF8" w14:textId="213C1AB1" w:rsidR="000D3EE9" w:rsidRPr="0016666C" w:rsidRDefault="0016666C" w:rsidP="0016666C">
    <w:pPr>
      <w:pStyle w:val="Pieddepage"/>
      <w:tabs>
        <w:tab w:val="left" w:pos="6520"/>
        <w:tab w:val="right" w:pos="9638"/>
      </w:tabs>
      <w:spacing w:before="120"/>
      <w:rPr>
        <w:sz w:val="20"/>
      </w:rPr>
    </w:pPr>
    <w:r>
      <w:rPr>
        <w:sz w:val="20"/>
      </w:rPr>
      <w:t>GE.21-07227  (F)</w:t>
    </w:r>
    <w:bookmarkStart w:id="1" w:name="_GoBack"/>
    <w:bookmarkEnd w:id="1"/>
    <w:r>
      <w:rPr>
        <w:sz w:val="20"/>
      </w:rPr>
      <w:tab/>
    </w:r>
    <w:r w:rsidRPr="0016666C">
      <w:rPr>
        <w:noProof/>
        <w:sz w:val="20"/>
        <w:lang w:eastAsia="fr-CH"/>
      </w:rPr>
      <w:drawing>
        <wp:inline distT="0" distB="0" distL="0" distR="0" wp14:anchorId="2E8CE2EF" wp14:editId="6DEABCCB">
          <wp:extent cx="1105200" cy="234000"/>
          <wp:effectExtent l="0" t="0" r="0" b="0"/>
          <wp:docPr id="1" name="Image 1"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rPr>
      <w:drawing>
        <wp:inline distT="0" distB="0" distL="0" distR="0" wp14:anchorId="1B3BDD81" wp14:editId="5EDB1B55">
          <wp:extent cx="640080" cy="640080"/>
          <wp:effectExtent l="0" t="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A6B7C" w14:textId="77777777" w:rsidR="0085213E" w:rsidRPr="00AC3823" w:rsidRDefault="0085213E" w:rsidP="00AC3823">
      <w:pPr>
        <w:pStyle w:val="Pieddepage"/>
        <w:tabs>
          <w:tab w:val="right" w:pos="2155"/>
        </w:tabs>
        <w:spacing w:after="80" w:line="240" w:lineRule="atLeast"/>
        <w:ind w:left="680"/>
        <w:rPr>
          <w:u w:val="single"/>
        </w:rPr>
      </w:pPr>
      <w:r>
        <w:rPr>
          <w:u w:val="single"/>
        </w:rPr>
        <w:tab/>
      </w:r>
    </w:p>
  </w:footnote>
  <w:footnote w:type="continuationSeparator" w:id="0">
    <w:p w14:paraId="29F3137B" w14:textId="77777777" w:rsidR="0085213E" w:rsidRPr="00AC3823" w:rsidRDefault="0085213E" w:rsidP="00AC3823">
      <w:pPr>
        <w:pStyle w:val="Pieddepage"/>
        <w:tabs>
          <w:tab w:val="right" w:pos="2155"/>
        </w:tabs>
        <w:spacing w:after="80" w:line="240" w:lineRule="atLeast"/>
        <w:ind w:left="680"/>
        <w:rPr>
          <w:u w:val="single"/>
        </w:rPr>
      </w:pPr>
      <w:r>
        <w:rPr>
          <w:u w:val="single"/>
        </w:rPr>
        <w:tab/>
      </w:r>
    </w:p>
  </w:footnote>
  <w:footnote w:type="continuationNotice" w:id="1">
    <w:p w14:paraId="274F100F" w14:textId="77777777" w:rsidR="0085213E" w:rsidRPr="00AC3823" w:rsidRDefault="0085213E">
      <w:pPr>
        <w:spacing w:line="240" w:lineRule="auto"/>
        <w:rPr>
          <w:sz w:val="2"/>
          <w:szCs w:val="2"/>
        </w:rPr>
      </w:pPr>
    </w:p>
  </w:footnote>
  <w:footnote w:id="2">
    <w:p w14:paraId="4C1766E3" w14:textId="3AA2F66A" w:rsidR="002D1C13" w:rsidRPr="00EF7DD5" w:rsidRDefault="002D1C13" w:rsidP="002D1C13">
      <w:pPr>
        <w:pStyle w:val="Notedebasdepage"/>
      </w:pPr>
      <w:r w:rsidRPr="009C6D7A">
        <w:rPr>
          <w:rStyle w:val="Appelnotedebasdep"/>
          <w:vertAlign w:val="baseline"/>
        </w:rPr>
        <w:tab/>
      </w:r>
      <w:r w:rsidRPr="009C6D7A">
        <w:rPr>
          <w:rStyle w:val="Appelnotedebasdep"/>
          <w:sz w:val="20"/>
          <w:vertAlign w:val="baseline"/>
        </w:rPr>
        <w:t>*</w:t>
      </w:r>
      <w:r w:rsidRPr="009C6D7A">
        <w:rPr>
          <w:rStyle w:val="Appelnotedebasdep"/>
          <w:sz w:val="20"/>
          <w:vertAlign w:val="baseline"/>
        </w:rPr>
        <w:tab/>
      </w:r>
      <w:r w:rsidRPr="00EF7DD5">
        <w:t>Diffusé en langue allemande par la Commission centrale pour la navigation du Rhin sous la cote CCNR-ZKR/ADN/WP.15/AC.2/2021/</w:t>
      </w:r>
      <w:r>
        <w:t>21</w:t>
      </w:r>
      <w:r w:rsidRPr="00EF7DD5">
        <w:t>.</w:t>
      </w:r>
    </w:p>
  </w:footnote>
  <w:footnote w:id="3">
    <w:p w14:paraId="38D2E556" w14:textId="77777777" w:rsidR="002D1C13" w:rsidRPr="004D45CD" w:rsidRDefault="002D1C13" w:rsidP="002D1C13">
      <w:pPr>
        <w:pStyle w:val="Notedebasdepage"/>
      </w:pPr>
      <w:r w:rsidRPr="009C6D7A">
        <w:rPr>
          <w:rStyle w:val="Appelnotedebasdep"/>
          <w:vertAlign w:val="baseline"/>
        </w:rPr>
        <w:tab/>
      </w:r>
      <w:r w:rsidRPr="009C6D7A">
        <w:rPr>
          <w:rStyle w:val="Appelnotedebasdep"/>
          <w:sz w:val="20"/>
          <w:vertAlign w:val="baseline"/>
        </w:rPr>
        <w:t>**</w:t>
      </w:r>
      <w:r w:rsidRPr="009C6D7A">
        <w:rPr>
          <w:rStyle w:val="Appelnotedebasdep"/>
          <w:sz w:val="20"/>
          <w:vertAlign w:val="baseline"/>
        </w:rPr>
        <w:tab/>
      </w:r>
      <w:r w:rsidRPr="004138F9">
        <w:t>Conformément au programme de travail du Comité des transports intérieurs pour 202</w:t>
      </w:r>
      <w:r>
        <w:t>1</w:t>
      </w:r>
      <w:r w:rsidRPr="004138F9">
        <w:t xml:space="preserve"> tel qu’il figure dans le projet de budget-programme pour 202</w:t>
      </w:r>
      <w:r>
        <w:t>1</w:t>
      </w:r>
      <w:r w:rsidRPr="004138F9">
        <w:t xml:space="preserve"> (A/7</w:t>
      </w:r>
      <w:r>
        <w:t>5</w:t>
      </w:r>
      <w:r w:rsidRPr="004138F9">
        <w:t xml:space="preserve">/6 </w:t>
      </w:r>
      <w:r w:rsidRPr="006B13F1">
        <w:t>(Sect.20), para 20.51</w:t>
      </w:r>
      <w:r w:rsidRPr="004138F9">
        <w:t>)</w:t>
      </w:r>
      <w:r w:rsidRPr="0011505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BDB09" w14:textId="43229394" w:rsidR="00472622" w:rsidRPr="00472622" w:rsidRDefault="00472622">
    <w:pPr>
      <w:pStyle w:val="En-tte"/>
    </w:pPr>
    <w:r>
      <w:t>ECE/TRANS/WP.15/AC.2/2021/</w:t>
    </w:r>
    <w:r w:rsidR="00AA65EA">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51E6F" w14:textId="130475AB" w:rsidR="00472622" w:rsidRPr="00472622" w:rsidRDefault="00472622" w:rsidP="00472622">
    <w:pPr>
      <w:pStyle w:val="En-tte"/>
      <w:jc w:val="right"/>
    </w:pPr>
    <w:r>
      <w:t>ECE/TRANS/WP.15/AC.2/2021/</w:t>
    </w:r>
    <w:r w:rsidR="00AA65EA">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DC209BE"/>
    <w:multiLevelType w:val="hybridMultilevel"/>
    <w:tmpl w:val="37AACEE6"/>
    <w:lvl w:ilvl="0" w:tplc="2E943706">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2" w15:restartNumberingAfterBreak="0">
    <w:nsid w:val="36033CC0"/>
    <w:multiLevelType w:val="hybridMultilevel"/>
    <w:tmpl w:val="A28EB10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60F26A06"/>
    <w:multiLevelType w:val="hybridMultilevel"/>
    <w:tmpl w:val="032E3C6A"/>
    <w:lvl w:ilvl="0" w:tplc="3ACC288C">
      <w:start w:val="8"/>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5"/>
  </w:num>
  <w:num w:numId="2">
    <w:abstractNumId w:val="13"/>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2324AE-7E1B-46E0-BE39-6171A5137F5D}"/>
    <w:docVar w:name="dgnword-eventsink" w:val="646185176"/>
  </w:docVars>
  <w:rsids>
    <w:rsidRoot w:val="00472622"/>
    <w:rsid w:val="0001207F"/>
    <w:rsid w:val="0001242A"/>
    <w:rsid w:val="00017F94"/>
    <w:rsid w:val="00023842"/>
    <w:rsid w:val="000334F9"/>
    <w:rsid w:val="0007796D"/>
    <w:rsid w:val="000942EE"/>
    <w:rsid w:val="000A52BF"/>
    <w:rsid w:val="000B7790"/>
    <w:rsid w:val="000D3EE9"/>
    <w:rsid w:val="000D62F3"/>
    <w:rsid w:val="000F1D25"/>
    <w:rsid w:val="00111F2F"/>
    <w:rsid w:val="001128AF"/>
    <w:rsid w:val="00135F01"/>
    <w:rsid w:val="001433FD"/>
    <w:rsid w:val="0014365E"/>
    <w:rsid w:val="001541D3"/>
    <w:rsid w:val="00160795"/>
    <w:rsid w:val="0016666C"/>
    <w:rsid w:val="00176178"/>
    <w:rsid w:val="0017784E"/>
    <w:rsid w:val="001A0BC4"/>
    <w:rsid w:val="001A5895"/>
    <w:rsid w:val="001D400F"/>
    <w:rsid w:val="001F12F7"/>
    <w:rsid w:val="001F525A"/>
    <w:rsid w:val="00223272"/>
    <w:rsid w:val="0023215B"/>
    <w:rsid w:val="00240333"/>
    <w:rsid w:val="00245CD9"/>
    <w:rsid w:val="0024779E"/>
    <w:rsid w:val="00280C79"/>
    <w:rsid w:val="002832AC"/>
    <w:rsid w:val="002D1C13"/>
    <w:rsid w:val="002D7C93"/>
    <w:rsid w:val="00323F18"/>
    <w:rsid w:val="0037241C"/>
    <w:rsid w:val="00380769"/>
    <w:rsid w:val="003819FF"/>
    <w:rsid w:val="004342FC"/>
    <w:rsid w:val="00441C3B"/>
    <w:rsid w:val="00446B0A"/>
    <w:rsid w:val="00446FE5"/>
    <w:rsid w:val="00452396"/>
    <w:rsid w:val="004633E4"/>
    <w:rsid w:val="00463863"/>
    <w:rsid w:val="00467F98"/>
    <w:rsid w:val="00472622"/>
    <w:rsid w:val="0049687C"/>
    <w:rsid w:val="004E468C"/>
    <w:rsid w:val="004E6DBB"/>
    <w:rsid w:val="0050008F"/>
    <w:rsid w:val="005316B0"/>
    <w:rsid w:val="005505B7"/>
    <w:rsid w:val="00573BE5"/>
    <w:rsid w:val="00586ED3"/>
    <w:rsid w:val="00596AA9"/>
    <w:rsid w:val="005A50F1"/>
    <w:rsid w:val="005B4D0F"/>
    <w:rsid w:val="005B5867"/>
    <w:rsid w:val="005F24AB"/>
    <w:rsid w:val="00620BBC"/>
    <w:rsid w:val="0063409E"/>
    <w:rsid w:val="00660D91"/>
    <w:rsid w:val="00666825"/>
    <w:rsid w:val="006F405C"/>
    <w:rsid w:val="00701672"/>
    <w:rsid w:val="00703D0F"/>
    <w:rsid w:val="00706363"/>
    <w:rsid w:val="00707BAC"/>
    <w:rsid w:val="0071601D"/>
    <w:rsid w:val="0073510B"/>
    <w:rsid w:val="00793210"/>
    <w:rsid w:val="00794CF2"/>
    <w:rsid w:val="007A62E6"/>
    <w:rsid w:val="007F5978"/>
    <w:rsid w:val="00800431"/>
    <w:rsid w:val="0080684C"/>
    <w:rsid w:val="008204DA"/>
    <w:rsid w:val="008211A7"/>
    <w:rsid w:val="00825577"/>
    <w:rsid w:val="00832C0C"/>
    <w:rsid w:val="00843836"/>
    <w:rsid w:val="0085213E"/>
    <w:rsid w:val="00871C75"/>
    <w:rsid w:val="008721E5"/>
    <w:rsid w:val="008767E8"/>
    <w:rsid w:val="008776DC"/>
    <w:rsid w:val="00883605"/>
    <w:rsid w:val="008A3337"/>
    <w:rsid w:val="008E6043"/>
    <w:rsid w:val="00933E1B"/>
    <w:rsid w:val="00961E7B"/>
    <w:rsid w:val="009705C8"/>
    <w:rsid w:val="009C1CF4"/>
    <w:rsid w:val="009F02C9"/>
    <w:rsid w:val="009F5EE7"/>
    <w:rsid w:val="00A30353"/>
    <w:rsid w:val="00A3244A"/>
    <w:rsid w:val="00A437AF"/>
    <w:rsid w:val="00A62D91"/>
    <w:rsid w:val="00A90D54"/>
    <w:rsid w:val="00AA113A"/>
    <w:rsid w:val="00AA65EA"/>
    <w:rsid w:val="00AC3823"/>
    <w:rsid w:val="00AE323C"/>
    <w:rsid w:val="00AF774C"/>
    <w:rsid w:val="00B00181"/>
    <w:rsid w:val="00B00B0D"/>
    <w:rsid w:val="00B40927"/>
    <w:rsid w:val="00B50E25"/>
    <w:rsid w:val="00B64918"/>
    <w:rsid w:val="00B765F7"/>
    <w:rsid w:val="00BA0CA9"/>
    <w:rsid w:val="00C02897"/>
    <w:rsid w:val="00C07CFC"/>
    <w:rsid w:val="00C7616F"/>
    <w:rsid w:val="00C76249"/>
    <w:rsid w:val="00CB0CEE"/>
    <w:rsid w:val="00CB16B5"/>
    <w:rsid w:val="00CE0608"/>
    <w:rsid w:val="00CF10ED"/>
    <w:rsid w:val="00D3439C"/>
    <w:rsid w:val="00D3775F"/>
    <w:rsid w:val="00D44CF3"/>
    <w:rsid w:val="00D84B11"/>
    <w:rsid w:val="00DA564D"/>
    <w:rsid w:val="00DB1831"/>
    <w:rsid w:val="00DD3BFD"/>
    <w:rsid w:val="00DE239D"/>
    <w:rsid w:val="00DF431C"/>
    <w:rsid w:val="00DF6678"/>
    <w:rsid w:val="00E73CCD"/>
    <w:rsid w:val="00EF2E22"/>
    <w:rsid w:val="00F0592C"/>
    <w:rsid w:val="00F06ED4"/>
    <w:rsid w:val="00F43289"/>
    <w:rsid w:val="00F660DF"/>
    <w:rsid w:val="00F847F8"/>
    <w:rsid w:val="00F95C08"/>
    <w:rsid w:val="00FC4392"/>
    <w:rsid w:val="00FE7FB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4379B3"/>
  <w15:docId w15:val="{026F674C-3E21-4248-AEA9-9DDBF9F3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25"/>
    <w:pPr>
      <w:suppressAutoHyphens/>
      <w:kinsoku w:val="0"/>
      <w:overflowPunct w:val="0"/>
      <w:autoSpaceDE w:val="0"/>
      <w:autoSpaceDN w:val="0"/>
      <w:adjustRightInd w:val="0"/>
      <w:snapToGrid w:val="0"/>
      <w:spacing w:after="0" w:line="240" w:lineRule="atLeast"/>
    </w:p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80684C"/>
    <w:pPr>
      <w:tabs>
        <w:tab w:val="left" w:pos="1701"/>
        <w:tab w:val="left" w:pos="2268"/>
        <w:tab w:val="left" w:pos="2835"/>
      </w:tabs>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left" w:pos="1701"/>
        <w:tab w:val="left" w:pos="2268"/>
        <w:tab w:val="left" w:pos="2835"/>
      </w:tabs>
      <w:spacing w:after="120"/>
      <w:ind w:right="1134"/>
      <w:jc w:val="both"/>
    </w:pPr>
  </w:style>
  <w:style w:type="character" w:styleId="Appelnotedebasdep">
    <w:name w:val="footnote reference"/>
    <w:aliases w:val="4_G,Footnote Reference/"/>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023842"/>
    <w:pPr>
      <w:suppressAutoHyphens/>
      <w:spacing w:after="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06363"/>
    <w:rPr>
      <w:color w:val="0000FF"/>
      <w:u w:val="none"/>
    </w:rPr>
  </w:style>
  <w:style w:type="character" w:styleId="Lienhypertextesuivivisit">
    <w:name w:val="FollowedHyperlink"/>
    <w:basedOn w:val="Policepardfaut"/>
    <w:unhideWhenUsed/>
    <w:rsid w:val="00706363"/>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 w:type="character" w:customStyle="1" w:styleId="SingleTxtGChar">
    <w:name w:val="_ Single Txt_G Char"/>
    <w:link w:val="SingleTxtG"/>
    <w:rsid w:val="0001207F"/>
  </w:style>
  <w:style w:type="character" w:customStyle="1" w:styleId="HChGChar">
    <w:name w:val="_ H _Ch_G Char"/>
    <w:link w:val="HChG"/>
    <w:rsid w:val="0001207F"/>
    <w:rPr>
      <w:b/>
      <w:sz w:val="28"/>
    </w:rPr>
  </w:style>
  <w:style w:type="paragraph" w:styleId="Paragraphedeliste">
    <w:name w:val="List Paragraph"/>
    <w:basedOn w:val="Normal"/>
    <w:uiPriority w:val="34"/>
    <w:qFormat/>
    <w:rsid w:val="00472622"/>
    <w:pPr>
      <w:widowControl w:val="0"/>
      <w:suppressAutoHyphens w:val="0"/>
      <w:kinsoku/>
      <w:snapToGrid/>
      <w:spacing w:line="240" w:lineRule="auto"/>
      <w:ind w:left="720" w:hanging="1134"/>
      <w:contextualSpacing/>
      <w:jc w:val="both"/>
      <w:textAlignment w:val="baseline"/>
    </w:pPr>
    <w:rPr>
      <w:lang w:val="de-DE" w:eastAsia="fr-FR"/>
    </w:rPr>
  </w:style>
  <w:style w:type="table" w:customStyle="1" w:styleId="Grilledutableau1">
    <w:name w:val="Grille du tableau1"/>
    <w:basedOn w:val="TableauNormal"/>
    <w:next w:val="Grilledutableau"/>
    <w:uiPriority w:val="59"/>
    <w:rsid w:val="00472622"/>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 w:id="19885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5F37B-7E4C-4D91-AB8F-42A87A46E8C4}"/>
</file>

<file path=customXml/itemProps2.xml><?xml version="1.0" encoding="utf-8"?>
<ds:datastoreItem xmlns:ds="http://schemas.openxmlformats.org/officeDocument/2006/customXml" ds:itemID="{4C649925-9134-40CA-BF9D-FC7CB0211990}">
  <ds:schemaRefs>
    <ds:schemaRef ds:uri="http://schemas.microsoft.com/sharepoint/v3/contenttype/forms"/>
  </ds:schemaRefs>
</ds:datastoreItem>
</file>

<file path=customXml/itemProps3.xml><?xml version="1.0" encoding="utf-8"?>
<ds:datastoreItem xmlns:ds="http://schemas.openxmlformats.org/officeDocument/2006/customXml" ds:itemID="{BCF761B0-8493-4431-92C2-80452A1F87E6}">
  <ds:schemaRefs>
    <ds:schemaRef ds:uri="4b4a1c0d-4a69-4996-a84a-fc699b9f49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ccb6d4-dbe5-46d2-b4d3-5733603d8cc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1148</Words>
  <Characters>6283</Characters>
  <Application>Microsoft Office Word</Application>
  <DocSecurity>0</DocSecurity>
  <Lines>120</Lines>
  <Paragraphs>72</Paragraphs>
  <ScaleCrop>false</ScaleCrop>
  <HeadingPairs>
    <vt:vector size="2" baseType="variant">
      <vt:variant>
        <vt:lpstr>Titre</vt:lpstr>
      </vt:variant>
      <vt:variant>
        <vt:i4>1</vt:i4>
      </vt:variant>
    </vt:vector>
  </HeadingPairs>
  <TitlesOfParts>
    <vt:vector size="1" baseType="lpstr">
      <vt:lpstr>ECE/EX/22</vt:lpstr>
    </vt:vector>
  </TitlesOfParts>
  <Company>DCM</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ECE/TRANS/WP.15/AC.2/2021/21</dc:title>
  <dc:subject>FINAL</dc:subject>
  <dc:creator>March 2021 amend</dc:creator>
  <cp:keywords/>
  <dc:description/>
  <cp:lastModifiedBy>Julien Okrzesik</cp:lastModifiedBy>
  <cp:revision>3</cp:revision>
  <cp:lastPrinted>2021-06-04T09:52:00Z</cp:lastPrinted>
  <dcterms:created xsi:type="dcterms:W3CDTF">2021-06-04T09:51:00Z</dcterms:created>
  <dcterms:modified xsi:type="dcterms:W3CDTF">2021-06-04T09:52:00Z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