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3D1DF3" w:rsidRPr="00DB58B5" w14:paraId="491D2F87" w14:textId="77777777" w:rsidTr="00F01516">
        <w:trPr>
          <w:trHeight w:hRule="exact" w:val="851"/>
        </w:trPr>
        <w:tc>
          <w:tcPr>
            <w:tcW w:w="1277" w:type="dxa"/>
            <w:tcBorders>
              <w:bottom w:val="single" w:sz="4" w:space="0" w:color="auto"/>
            </w:tcBorders>
          </w:tcPr>
          <w:p w14:paraId="60A63849" w14:textId="77777777" w:rsidR="003D1DF3" w:rsidRPr="00DB58B5" w:rsidRDefault="003D1DF3" w:rsidP="00F01516"/>
        </w:tc>
        <w:tc>
          <w:tcPr>
            <w:tcW w:w="2268" w:type="dxa"/>
            <w:tcBorders>
              <w:bottom w:val="single" w:sz="4" w:space="0" w:color="auto"/>
            </w:tcBorders>
            <w:vAlign w:val="bottom"/>
          </w:tcPr>
          <w:p w14:paraId="63CA3D7B" w14:textId="77777777" w:rsidR="003D1DF3" w:rsidRPr="00DB58B5" w:rsidRDefault="003D1DF3" w:rsidP="00F01516">
            <w:pPr>
              <w:spacing w:after="80" w:line="300" w:lineRule="exact"/>
              <w:rPr>
                <w:sz w:val="28"/>
              </w:rPr>
            </w:pPr>
            <w:r w:rsidRPr="00DB58B5">
              <w:rPr>
                <w:sz w:val="28"/>
              </w:rPr>
              <w:t>Nations Unies</w:t>
            </w:r>
          </w:p>
        </w:tc>
        <w:tc>
          <w:tcPr>
            <w:tcW w:w="6094" w:type="dxa"/>
            <w:gridSpan w:val="2"/>
            <w:tcBorders>
              <w:bottom w:val="single" w:sz="4" w:space="0" w:color="auto"/>
            </w:tcBorders>
            <w:vAlign w:val="bottom"/>
          </w:tcPr>
          <w:p w14:paraId="60A58647" w14:textId="64C2DB4C" w:rsidR="003D1DF3" w:rsidRPr="00FC2AA9" w:rsidRDefault="00FC2AA9" w:rsidP="00FC2AA9">
            <w:pPr>
              <w:jc w:val="right"/>
            </w:pPr>
            <w:r w:rsidRPr="00FC2AA9">
              <w:rPr>
                <w:sz w:val="40"/>
              </w:rPr>
              <w:t>ECE</w:t>
            </w:r>
            <w:r>
              <w:t>/ADN/57</w:t>
            </w:r>
          </w:p>
        </w:tc>
      </w:tr>
      <w:tr w:rsidR="003D1DF3" w:rsidRPr="00DB58B5" w14:paraId="629BB710" w14:textId="77777777" w:rsidTr="00F01516">
        <w:trPr>
          <w:trHeight w:hRule="exact" w:val="2835"/>
        </w:trPr>
        <w:tc>
          <w:tcPr>
            <w:tcW w:w="1276" w:type="dxa"/>
            <w:tcBorders>
              <w:top w:val="single" w:sz="4" w:space="0" w:color="auto"/>
              <w:bottom w:val="single" w:sz="12" w:space="0" w:color="auto"/>
            </w:tcBorders>
          </w:tcPr>
          <w:p w14:paraId="7FB530CB" w14:textId="77777777" w:rsidR="003D1DF3" w:rsidRPr="00DB58B5" w:rsidRDefault="009564E9" w:rsidP="00F01516">
            <w:pPr>
              <w:spacing w:before="120"/>
              <w:jc w:val="center"/>
            </w:pPr>
            <w:r w:rsidRPr="00DB58B5">
              <w:rPr>
                <w:noProof/>
                <w:lang w:val="en-US"/>
              </w:rPr>
              <w:drawing>
                <wp:inline distT="0" distB="0" distL="0" distR="0" wp14:anchorId="48B9857E" wp14:editId="104303D9">
                  <wp:extent cx="716915" cy="592455"/>
                  <wp:effectExtent l="0" t="0" r="0"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6915" cy="592455"/>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651DEB62" w14:textId="77777777" w:rsidR="003D1DF3" w:rsidRPr="00740562" w:rsidRDefault="003D1DF3" w:rsidP="00F01516">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14:paraId="47DBF062" w14:textId="77777777" w:rsidR="009C3416" w:rsidRDefault="009C3416" w:rsidP="009C3416">
            <w:pPr>
              <w:spacing w:before="240" w:line="240" w:lineRule="exact"/>
            </w:pPr>
            <w:proofErr w:type="spellStart"/>
            <w:r>
              <w:t>Distr</w:t>
            </w:r>
            <w:proofErr w:type="spellEnd"/>
            <w:r>
              <w:t>. générale</w:t>
            </w:r>
          </w:p>
          <w:p w14:paraId="5BA1BB03" w14:textId="35E5BC81" w:rsidR="009C3416" w:rsidRDefault="00BB28D5" w:rsidP="009C3416">
            <w:pPr>
              <w:spacing w:line="240" w:lineRule="exact"/>
            </w:pPr>
            <w:r>
              <w:t>9 juin</w:t>
            </w:r>
            <w:r w:rsidR="00EE47B6">
              <w:t xml:space="preserve"> 2021</w:t>
            </w:r>
          </w:p>
          <w:p w14:paraId="66905301" w14:textId="77777777" w:rsidR="0090008D" w:rsidRDefault="0090008D" w:rsidP="009C3416">
            <w:pPr>
              <w:spacing w:line="240" w:lineRule="exact"/>
            </w:pPr>
            <w:r>
              <w:t>Français</w:t>
            </w:r>
          </w:p>
          <w:p w14:paraId="49CD434D" w14:textId="77777777" w:rsidR="003D1DF3" w:rsidRPr="00DB58B5" w:rsidRDefault="009C3416" w:rsidP="009C3416">
            <w:pPr>
              <w:spacing w:line="240" w:lineRule="exact"/>
            </w:pPr>
            <w:r>
              <w:t xml:space="preserve">Original: </w:t>
            </w:r>
            <w:r w:rsidR="0090008D">
              <w:t xml:space="preserve">anglais et </w:t>
            </w:r>
            <w:r>
              <w:t>français</w:t>
            </w:r>
          </w:p>
        </w:tc>
      </w:tr>
    </w:tbl>
    <w:p w14:paraId="0ACAD5B4" w14:textId="77777777" w:rsidR="00FF1DBD" w:rsidRPr="000312C0" w:rsidRDefault="000312C0" w:rsidP="000312C0">
      <w:pPr>
        <w:spacing w:before="120"/>
        <w:rPr>
          <w:b/>
          <w:sz w:val="28"/>
          <w:szCs w:val="28"/>
        </w:rPr>
      </w:pPr>
      <w:r w:rsidRPr="000312C0">
        <w:rPr>
          <w:b/>
          <w:sz w:val="28"/>
          <w:szCs w:val="28"/>
        </w:rPr>
        <w:t>Commission économique pour l’Europe</w:t>
      </w:r>
    </w:p>
    <w:p w14:paraId="22751BA8" w14:textId="77777777" w:rsidR="00B93E72" w:rsidRPr="004812F5" w:rsidRDefault="0090008D" w:rsidP="00B93E72">
      <w:pPr>
        <w:spacing w:before="120"/>
        <w:rPr>
          <w:b/>
        </w:rPr>
      </w:pPr>
      <w:r>
        <w:rPr>
          <w:b/>
          <w:lang w:val="fr-FR"/>
        </w:rPr>
        <w:t>Comité d'administration de</w:t>
      </w:r>
      <w:r w:rsidR="00234E40" w:rsidRPr="004812F5">
        <w:rPr>
          <w:b/>
          <w:lang w:val="fr-FR"/>
        </w:rPr>
        <w:t xml:space="preserve"> l’Accord européen</w:t>
      </w:r>
      <w:r w:rsidR="00CE5BF6">
        <w:rPr>
          <w:b/>
          <w:lang w:val="fr-FR"/>
        </w:rPr>
        <w:t xml:space="preserve"> </w:t>
      </w:r>
      <w:r>
        <w:rPr>
          <w:b/>
          <w:lang w:val="fr-FR"/>
        </w:rPr>
        <w:br/>
      </w:r>
      <w:r w:rsidR="00234E40" w:rsidRPr="004812F5">
        <w:rPr>
          <w:b/>
          <w:lang w:val="fr-FR"/>
        </w:rPr>
        <w:t>relatif au transport international</w:t>
      </w:r>
      <w:r w:rsidR="00CE5BF6">
        <w:rPr>
          <w:b/>
          <w:lang w:val="fr-FR"/>
        </w:rPr>
        <w:br/>
      </w:r>
      <w:r w:rsidR="00234E40" w:rsidRPr="004812F5">
        <w:rPr>
          <w:b/>
          <w:lang w:val="fr-FR"/>
        </w:rPr>
        <w:t xml:space="preserve">des marchandises </w:t>
      </w:r>
      <w:r w:rsidR="00234E40" w:rsidRPr="004812F5">
        <w:rPr>
          <w:b/>
          <w:bCs/>
          <w:iCs/>
          <w:lang w:val="fr-FR"/>
        </w:rPr>
        <w:t>dangereuses par voies</w:t>
      </w:r>
      <w:r w:rsidR="00CE5BF6">
        <w:rPr>
          <w:b/>
          <w:bCs/>
          <w:iCs/>
          <w:lang w:val="fr-FR"/>
        </w:rPr>
        <w:t xml:space="preserve"> </w:t>
      </w:r>
      <w:r w:rsidR="00234E40" w:rsidRPr="004812F5">
        <w:rPr>
          <w:b/>
          <w:bCs/>
          <w:iCs/>
          <w:lang w:val="fr-FR"/>
        </w:rPr>
        <w:t xml:space="preserve">de </w:t>
      </w:r>
      <w:r>
        <w:rPr>
          <w:b/>
          <w:bCs/>
          <w:iCs/>
          <w:lang w:val="fr-FR"/>
        </w:rPr>
        <w:br/>
      </w:r>
      <w:r w:rsidR="00234E40" w:rsidRPr="004812F5">
        <w:rPr>
          <w:b/>
          <w:bCs/>
          <w:iCs/>
          <w:lang w:val="fr-FR"/>
        </w:rPr>
        <w:t>navigation</w:t>
      </w:r>
      <w:r>
        <w:rPr>
          <w:b/>
          <w:bCs/>
          <w:iCs/>
          <w:lang w:val="fr-FR"/>
        </w:rPr>
        <w:t xml:space="preserve"> intérieures (ADN)</w:t>
      </w:r>
    </w:p>
    <w:p w14:paraId="01B2B787" w14:textId="3B84A70E" w:rsidR="00234E40" w:rsidRPr="007526D7" w:rsidRDefault="002E0624" w:rsidP="004812F5">
      <w:pPr>
        <w:spacing w:before="120"/>
        <w:rPr>
          <w:b/>
          <w:lang w:val="fr-FR"/>
        </w:rPr>
      </w:pPr>
      <w:r>
        <w:rPr>
          <w:b/>
          <w:bCs/>
          <w:lang w:val="fr-FR"/>
        </w:rPr>
        <w:t>Vingt</w:t>
      </w:r>
      <w:r w:rsidR="007526D7" w:rsidRPr="00A9264B">
        <w:rPr>
          <w:b/>
          <w:bCs/>
          <w:lang w:val="fr-FR"/>
        </w:rPr>
        <w:t>-</w:t>
      </w:r>
      <w:r w:rsidR="00E30D0E" w:rsidRPr="00F907F3">
        <w:rPr>
          <w:b/>
          <w:bCs/>
          <w:lang w:val="fr-FR"/>
        </w:rPr>
        <w:t>sixième</w:t>
      </w:r>
      <w:r w:rsidR="0092525A" w:rsidRPr="007526D7">
        <w:rPr>
          <w:b/>
          <w:lang w:val="fr-FR"/>
        </w:rPr>
        <w:t xml:space="preserve"> </w:t>
      </w:r>
      <w:r w:rsidR="00234E40" w:rsidRPr="007526D7">
        <w:rPr>
          <w:b/>
          <w:lang w:val="fr-FR"/>
        </w:rPr>
        <w:t>session</w:t>
      </w:r>
    </w:p>
    <w:p w14:paraId="40377210" w14:textId="6AE55FCD" w:rsidR="0090008D" w:rsidRDefault="00505BFE" w:rsidP="0090008D">
      <w:r>
        <w:t xml:space="preserve">Genève, </w:t>
      </w:r>
      <w:r w:rsidR="00773301">
        <w:t xml:space="preserve">27 </w:t>
      </w:r>
      <w:r w:rsidR="0092525A">
        <w:t>ao</w:t>
      </w:r>
      <w:r w:rsidR="002A1EDC">
        <w:t>û</w:t>
      </w:r>
      <w:r w:rsidR="0092525A">
        <w:t xml:space="preserve">t </w:t>
      </w:r>
      <w:r w:rsidR="00773301">
        <w:t>2021</w:t>
      </w:r>
      <w:r w:rsidR="0090008D">
        <w:br/>
        <w:t>Point 1 de l'ordre du jour provisoire</w:t>
      </w:r>
    </w:p>
    <w:p w14:paraId="2A1F9640" w14:textId="77777777" w:rsidR="0090008D" w:rsidRDefault="0090008D" w:rsidP="0090008D">
      <w:r w:rsidRPr="00FB2A74">
        <w:rPr>
          <w:b/>
        </w:rPr>
        <w:t>Adoption de l'ordre du jour</w:t>
      </w:r>
    </w:p>
    <w:p w14:paraId="18D3D5D7" w14:textId="1CB8B76D" w:rsidR="009C3416" w:rsidRPr="00A90940" w:rsidRDefault="009C3416" w:rsidP="009C3416">
      <w:pPr>
        <w:pStyle w:val="HChG"/>
        <w:keepNext w:val="0"/>
        <w:keepLines w:val="0"/>
        <w:rPr>
          <w:bCs/>
        </w:rPr>
      </w:pPr>
      <w:r>
        <w:rPr>
          <w:lang w:val="fr-FR"/>
        </w:rPr>
        <w:tab/>
      </w:r>
      <w:r>
        <w:rPr>
          <w:lang w:val="fr-FR"/>
        </w:rPr>
        <w:tab/>
        <w:t xml:space="preserve">Ordre du jour provisoire de la </w:t>
      </w:r>
      <w:r w:rsidR="00410886" w:rsidRPr="00E0235F">
        <w:rPr>
          <w:lang w:val="fr-FR"/>
        </w:rPr>
        <w:t>vingt-</w:t>
      </w:r>
      <w:r w:rsidR="00773301">
        <w:rPr>
          <w:lang w:val="fr-FR"/>
        </w:rPr>
        <w:t>sixième</w:t>
      </w:r>
      <w:r w:rsidR="00773301" w:rsidRPr="007526D7">
        <w:rPr>
          <w:lang w:val="fr-FR"/>
        </w:rPr>
        <w:t xml:space="preserve"> </w:t>
      </w:r>
      <w:r>
        <w:rPr>
          <w:lang w:val="fr-FR"/>
        </w:rPr>
        <w:t>session</w:t>
      </w:r>
      <w:r w:rsidR="00F41B72" w:rsidRPr="00EE6764">
        <w:rPr>
          <w:rStyle w:val="Appelnotedebasdep"/>
          <w:b w:val="0"/>
          <w:szCs w:val="18"/>
          <w:vertAlign w:val="baseline"/>
        </w:rPr>
        <w:footnoteReference w:customMarkFollows="1" w:id="2"/>
        <w:t>*</w:t>
      </w:r>
      <w:r w:rsidR="00F41B72" w:rsidRPr="009431B3">
        <w:rPr>
          <w:b w:val="0"/>
          <w:sz w:val="18"/>
          <w:szCs w:val="18"/>
          <w:vertAlign w:val="superscript"/>
        </w:rPr>
        <w:t>,</w:t>
      </w:r>
      <w:r w:rsidR="00F41B72" w:rsidRPr="00400F9C">
        <w:rPr>
          <w:b w:val="0"/>
          <w:sz w:val="20"/>
        </w:rPr>
        <w:t xml:space="preserve"> </w:t>
      </w:r>
      <w:r w:rsidR="00F41B72" w:rsidRPr="009431B3">
        <w:rPr>
          <w:rStyle w:val="Appelnotedebasdep"/>
          <w:b w:val="0"/>
          <w:szCs w:val="18"/>
          <w:vertAlign w:val="baseline"/>
        </w:rPr>
        <w:footnoteReference w:customMarkFollows="1" w:id="3"/>
        <w:t>**</w:t>
      </w:r>
      <w:r w:rsidR="00F41B72" w:rsidRPr="00E701D3">
        <w:rPr>
          <w:b w:val="0"/>
          <w:sz w:val="20"/>
          <w:vertAlign w:val="superscript"/>
        </w:rPr>
        <w:t>,</w:t>
      </w:r>
      <w:r w:rsidR="00F41B72" w:rsidRPr="00400F9C">
        <w:rPr>
          <w:b w:val="0"/>
          <w:sz w:val="20"/>
        </w:rPr>
        <w:t xml:space="preserve"> </w:t>
      </w:r>
      <w:r w:rsidR="00F41B72" w:rsidRPr="009431B3">
        <w:rPr>
          <w:rStyle w:val="Appelnotedebasdep"/>
          <w:b w:val="0"/>
          <w:szCs w:val="18"/>
          <w:vertAlign w:val="baseline"/>
        </w:rPr>
        <w:footnoteReference w:customMarkFollows="1" w:id="4"/>
        <w:t>***</w:t>
      </w:r>
    </w:p>
    <w:p w14:paraId="11BF629D" w14:textId="77777777" w:rsidR="00221A8B" w:rsidRDefault="009C3416" w:rsidP="00221A8B">
      <w:pPr>
        <w:pStyle w:val="SingleTxtG"/>
        <w:spacing w:after="0"/>
        <w:rPr>
          <w:lang w:val="fr-FR"/>
        </w:rPr>
      </w:pPr>
      <w:r>
        <w:rPr>
          <w:lang w:val="fr-FR"/>
        </w:rPr>
        <w:t>qui aura lieu au Palais des Nations, à Genève,</w:t>
      </w:r>
      <w:r w:rsidR="00221A8B" w:rsidRPr="00221A8B">
        <w:rPr>
          <w:lang w:val="fr-FR"/>
        </w:rPr>
        <w:t xml:space="preserve"> </w:t>
      </w:r>
    </w:p>
    <w:p w14:paraId="7636DBC7" w14:textId="4439A624" w:rsidR="009C3416" w:rsidRDefault="000C41BD" w:rsidP="00221A8B">
      <w:pPr>
        <w:pStyle w:val="SingleTxtG"/>
        <w:rPr>
          <w:lang w:val="fr-FR"/>
        </w:rPr>
      </w:pPr>
      <w:r>
        <w:rPr>
          <w:lang w:val="fr-FR"/>
        </w:rPr>
        <w:t>le</w:t>
      </w:r>
      <w:r w:rsidR="00221A8B">
        <w:rPr>
          <w:lang w:val="fr-FR"/>
        </w:rPr>
        <w:t xml:space="preserve"> </w:t>
      </w:r>
      <w:r w:rsidR="00606BF4">
        <w:rPr>
          <w:lang w:val="fr-FR"/>
        </w:rPr>
        <w:t>vendredi</w:t>
      </w:r>
      <w:r w:rsidR="00221A8B">
        <w:rPr>
          <w:lang w:val="fr-FR"/>
        </w:rPr>
        <w:t xml:space="preserve"> </w:t>
      </w:r>
      <w:r w:rsidR="006B3AF0">
        <w:rPr>
          <w:lang w:val="fr-FR"/>
        </w:rPr>
        <w:t xml:space="preserve">27 </w:t>
      </w:r>
      <w:r w:rsidR="0092525A">
        <w:rPr>
          <w:lang w:val="fr-FR"/>
        </w:rPr>
        <w:t>ao</w:t>
      </w:r>
      <w:r w:rsidR="001150D2">
        <w:rPr>
          <w:lang w:val="fr-FR"/>
        </w:rPr>
        <w:t>û</w:t>
      </w:r>
      <w:r w:rsidR="0092525A">
        <w:rPr>
          <w:lang w:val="fr-FR"/>
        </w:rPr>
        <w:t xml:space="preserve">t </w:t>
      </w:r>
      <w:r w:rsidR="006B3AF0">
        <w:rPr>
          <w:lang w:val="fr-FR"/>
        </w:rPr>
        <w:t xml:space="preserve">2021 </w:t>
      </w:r>
      <w:r w:rsidR="00221A8B" w:rsidRPr="0083247D">
        <w:rPr>
          <w:lang w:val="fr-FR"/>
        </w:rPr>
        <w:t>à 1</w:t>
      </w:r>
      <w:r w:rsidR="0092525A">
        <w:rPr>
          <w:lang w:val="fr-FR"/>
        </w:rPr>
        <w:t>2</w:t>
      </w:r>
      <w:r w:rsidR="001150D2">
        <w:rPr>
          <w:lang w:val="fr-FR"/>
        </w:rPr>
        <w:t xml:space="preserve"> </w:t>
      </w:r>
      <w:r w:rsidR="00397BE3" w:rsidRPr="0083247D">
        <w:rPr>
          <w:lang w:val="fr-FR"/>
        </w:rPr>
        <w:t>h</w:t>
      </w:r>
      <w:r w:rsidR="00591DC9" w:rsidRPr="0083247D">
        <w:rPr>
          <w:lang w:val="fr-FR"/>
        </w:rPr>
        <w:t>.</w:t>
      </w:r>
    </w:p>
    <w:p w14:paraId="319A4AB8" w14:textId="77777777" w:rsidR="009C3416" w:rsidRDefault="00505BFE" w:rsidP="009E0FC3">
      <w:pPr>
        <w:pStyle w:val="SingleTxtG"/>
        <w:rPr>
          <w:lang w:val="fr-FR"/>
        </w:rPr>
      </w:pPr>
      <w:r>
        <w:rPr>
          <w:lang w:val="fr-FR"/>
        </w:rPr>
        <w:br w:type="page"/>
      </w:r>
      <w:r w:rsidR="006416D3">
        <w:rPr>
          <w:lang w:val="fr-FR"/>
        </w:rPr>
        <w:lastRenderedPageBreak/>
        <w:t>1.</w:t>
      </w:r>
      <w:r w:rsidR="006416D3">
        <w:rPr>
          <w:lang w:val="fr-FR"/>
        </w:rPr>
        <w:tab/>
        <w:t>Adoption de l’ordre du jour</w:t>
      </w:r>
      <w:r w:rsidR="00591DC9">
        <w:rPr>
          <w:lang w:val="fr-FR"/>
        </w:rPr>
        <w:t>.</w:t>
      </w:r>
    </w:p>
    <w:p w14:paraId="07313E34" w14:textId="77777777" w:rsidR="009E0FC3" w:rsidRDefault="00E173AB" w:rsidP="009E0FC3">
      <w:pPr>
        <w:pStyle w:val="SingleTxtG"/>
        <w:rPr>
          <w:lang w:val="fr-FR"/>
        </w:rPr>
      </w:pPr>
      <w:r>
        <w:rPr>
          <w:lang w:val="fr-FR"/>
        </w:rPr>
        <w:t>2</w:t>
      </w:r>
      <w:r w:rsidR="009E0FC3">
        <w:rPr>
          <w:lang w:val="fr-FR"/>
        </w:rPr>
        <w:t>.</w:t>
      </w:r>
      <w:r w:rsidR="009E0FC3">
        <w:rPr>
          <w:lang w:val="fr-FR"/>
        </w:rPr>
        <w:tab/>
        <w:t xml:space="preserve">État de l’Accord européen relatif au transport international des marchandises dangereuses par voies </w:t>
      </w:r>
      <w:r w:rsidR="006416D3">
        <w:rPr>
          <w:lang w:val="fr-FR"/>
        </w:rPr>
        <w:t>de navigation intérieures (ADN)</w:t>
      </w:r>
      <w:r w:rsidR="00591DC9">
        <w:rPr>
          <w:lang w:val="fr-FR"/>
        </w:rPr>
        <w:t>.</w:t>
      </w:r>
    </w:p>
    <w:p w14:paraId="072BFDB4" w14:textId="77777777" w:rsidR="009E0FC3" w:rsidRDefault="00E173AB" w:rsidP="009E0FC3">
      <w:pPr>
        <w:pStyle w:val="SingleTxtG"/>
        <w:rPr>
          <w:lang w:val="fr-FR"/>
        </w:rPr>
      </w:pPr>
      <w:r>
        <w:rPr>
          <w:lang w:val="fr-FR"/>
        </w:rPr>
        <w:t>3</w:t>
      </w:r>
      <w:r w:rsidR="009E0FC3">
        <w:rPr>
          <w:lang w:val="fr-FR"/>
        </w:rPr>
        <w:t>.</w:t>
      </w:r>
      <w:r w:rsidR="009E0FC3">
        <w:rPr>
          <w:lang w:val="fr-FR"/>
        </w:rPr>
        <w:tab/>
        <w:t>Questions relatives à la mise en œuvre de l'ADN:</w:t>
      </w:r>
    </w:p>
    <w:p w14:paraId="3DB08755" w14:textId="77777777" w:rsidR="009E0FC3" w:rsidRDefault="00FF1EEE" w:rsidP="009E0FC3">
      <w:pPr>
        <w:pStyle w:val="SingleTxtG"/>
        <w:ind w:left="2268" w:hanging="567"/>
        <w:rPr>
          <w:lang w:val="fr-FR"/>
        </w:rPr>
      </w:pPr>
      <w:r>
        <w:rPr>
          <w:lang w:val="fr-FR"/>
        </w:rPr>
        <w:t>a)</w:t>
      </w:r>
      <w:r>
        <w:rPr>
          <w:lang w:val="fr-FR"/>
        </w:rPr>
        <w:tab/>
        <w:t>S</w:t>
      </w:r>
      <w:r w:rsidR="009E0FC3">
        <w:rPr>
          <w:lang w:val="fr-FR"/>
        </w:rPr>
        <w:t>ociétés de classification;</w:t>
      </w:r>
    </w:p>
    <w:p w14:paraId="38449069" w14:textId="77777777" w:rsidR="009E0FC3" w:rsidRDefault="009E0FC3" w:rsidP="009E0FC3">
      <w:pPr>
        <w:pStyle w:val="SingleTxtG"/>
        <w:ind w:left="2268" w:hanging="567"/>
        <w:rPr>
          <w:lang w:val="fr-FR"/>
        </w:rPr>
      </w:pPr>
      <w:r>
        <w:rPr>
          <w:lang w:val="fr-FR"/>
        </w:rPr>
        <w:t>b)</w:t>
      </w:r>
      <w:r>
        <w:rPr>
          <w:lang w:val="fr-FR"/>
        </w:rPr>
        <w:tab/>
        <w:t>Autorisations spéciales, dérogations et équivalences;</w:t>
      </w:r>
    </w:p>
    <w:p w14:paraId="3964DF64" w14:textId="77777777" w:rsidR="009E0FC3" w:rsidRDefault="009E0FC3" w:rsidP="009E0FC3">
      <w:pPr>
        <w:pStyle w:val="SingleTxtG"/>
        <w:ind w:left="2268" w:hanging="567"/>
        <w:rPr>
          <w:lang w:val="fr-FR"/>
        </w:rPr>
      </w:pPr>
      <w:r>
        <w:rPr>
          <w:lang w:val="fr-FR"/>
        </w:rPr>
        <w:t>c)</w:t>
      </w:r>
      <w:r>
        <w:rPr>
          <w:lang w:val="fr-FR"/>
        </w:rPr>
        <w:tab/>
        <w:t>Notifications diverses;</w:t>
      </w:r>
    </w:p>
    <w:p w14:paraId="6DDAD199" w14:textId="77777777" w:rsidR="009E0FC3" w:rsidRDefault="005459A2" w:rsidP="009E0FC3">
      <w:pPr>
        <w:pStyle w:val="SingleTxtG"/>
        <w:ind w:left="2268" w:hanging="567"/>
        <w:rPr>
          <w:lang w:val="fr-FR"/>
        </w:rPr>
      </w:pPr>
      <w:r>
        <w:rPr>
          <w:lang w:val="fr-FR"/>
        </w:rPr>
        <w:t>d)</w:t>
      </w:r>
      <w:r>
        <w:rPr>
          <w:lang w:val="fr-FR"/>
        </w:rPr>
        <w:tab/>
        <w:t>Autres questions.</w:t>
      </w:r>
    </w:p>
    <w:p w14:paraId="7EA7C55A" w14:textId="77777777" w:rsidR="009C3416" w:rsidRDefault="00E173AB" w:rsidP="005459A2">
      <w:pPr>
        <w:pStyle w:val="SingleTxtG"/>
        <w:rPr>
          <w:lang w:val="fr-FR"/>
        </w:rPr>
      </w:pPr>
      <w:r>
        <w:rPr>
          <w:lang w:val="fr-FR"/>
        </w:rPr>
        <w:t>4</w:t>
      </w:r>
      <w:r w:rsidR="006416D3">
        <w:rPr>
          <w:lang w:val="fr-FR"/>
        </w:rPr>
        <w:t>.</w:t>
      </w:r>
      <w:r w:rsidR="006416D3">
        <w:rPr>
          <w:lang w:val="fr-FR"/>
        </w:rPr>
        <w:tab/>
        <w:t>Travaux du Comité de sécurité</w:t>
      </w:r>
      <w:r w:rsidR="00591DC9">
        <w:rPr>
          <w:lang w:val="fr-FR"/>
        </w:rPr>
        <w:t>.</w:t>
      </w:r>
    </w:p>
    <w:p w14:paraId="054B07C2" w14:textId="77777777" w:rsidR="005459A2" w:rsidRDefault="00E173AB" w:rsidP="005459A2">
      <w:pPr>
        <w:pStyle w:val="SingleTxtG"/>
        <w:rPr>
          <w:lang w:val="fr-FR"/>
        </w:rPr>
      </w:pPr>
      <w:r>
        <w:rPr>
          <w:lang w:val="fr-FR"/>
        </w:rPr>
        <w:t>5</w:t>
      </w:r>
      <w:r w:rsidR="005459A2">
        <w:rPr>
          <w:lang w:val="fr-FR"/>
        </w:rPr>
        <w:t>.</w:t>
      </w:r>
      <w:r w:rsidR="005459A2">
        <w:rPr>
          <w:lang w:val="fr-FR"/>
        </w:rPr>
        <w:tab/>
        <w:t>Programme de tra</w:t>
      </w:r>
      <w:r w:rsidR="006416D3">
        <w:rPr>
          <w:lang w:val="fr-FR"/>
        </w:rPr>
        <w:t>vail et calendrier des réunions</w:t>
      </w:r>
      <w:r w:rsidR="00591DC9">
        <w:rPr>
          <w:lang w:val="fr-FR"/>
        </w:rPr>
        <w:t>.</w:t>
      </w:r>
    </w:p>
    <w:p w14:paraId="2A754CE8" w14:textId="77777777" w:rsidR="005459A2" w:rsidRDefault="00E173AB" w:rsidP="005459A2">
      <w:pPr>
        <w:pStyle w:val="SingleTxtG"/>
        <w:rPr>
          <w:lang w:val="fr-FR"/>
        </w:rPr>
      </w:pPr>
      <w:r>
        <w:rPr>
          <w:lang w:val="fr-FR"/>
        </w:rPr>
        <w:t>6</w:t>
      </w:r>
      <w:r w:rsidR="005459A2">
        <w:rPr>
          <w:lang w:val="fr-FR"/>
        </w:rPr>
        <w:t>.</w:t>
      </w:r>
      <w:r w:rsidR="005459A2">
        <w:rPr>
          <w:lang w:val="fr-FR"/>
        </w:rPr>
        <w:tab/>
        <w:t>Questions diver</w:t>
      </w:r>
      <w:r w:rsidR="006416D3">
        <w:rPr>
          <w:lang w:val="fr-FR"/>
        </w:rPr>
        <w:t>ses</w:t>
      </w:r>
      <w:r w:rsidR="00591DC9">
        <w:rPr>
          <w:lang w:val="fr-FR"/>
        </w:rPr>
        <w:t>.</w:t>
      </w:r>
    </w:p>
    <w:p w14:paraId="7114394B" w14:textId="77777777" w:rsidR="005459A2" w:rsidRDefault="00E173AB" w:rsidP="005459A2">
      <w:pPr>
        <w:pStyle w:val="SingleTxtG"/>
        <w:rPr>
          <w:szCs w:val="24"/>
        </w:rPr>
      </w:pPr>
      <w:r>
        <w:rPr>
          <w:lang w:val="fr-FR"/>
        </w:rPr>
        <w:t>7</w:t>
      </w:r>
      <w:r w:rsidR="006416D3">
        <w:rPr>
          <w:lang w:val="fr-FR"/>
        </w:rPr>
        <w:t>.</w:t>
      </w:r>
      <w:r w:rsidR="006416D3">
        <w:rPr>
          <w:lang w:val="fr-FR"/>
        </w:rPr>
        <w:tab/>
        <w:t>Adoption du rapport</w:t>
      </w:r>
      <w:r w:rsidR="00591DC9">
        <w:rPr>
          <w:lang w:val="fr-FR"/>
        </w:rPr>
        <w:t>.</w:t>
      </w:r>
    </w:p>
    <w:p w14:paraId="2FE6EA5C" w14:textId="7A04805E" w:rsidR="003F3EFA" w:rsidRPr="009C3416" w:rsidRDefault="00842B75" w:rsidP="00842B75">
      <w:pPr>
        <w:spacing w:before="240"/>
        <w:ind w:left="1134" w:right="1134"/>
        <w:jc w:val="center"/>
      </w:pPr>
      <w:r>
        <w:rPr>
          <w:u w:val="single"/>
        </w:rPr>
        <w:tab/>
      </w:r>
      <w:r>
        <w:rPr>
          <w:u w:val="single"/>
        </w:rPr>
        <w:tab/>
      </w:r>
      <w:r>
        <w:rPr>
          <w:u w:val="single"/>
        </w:rPr>
        <w:tab/>
      </w:r>
      <w:r w:rsidR="00FC2AA9">
        <w:rPr>
          <w:u w:val="single"/>
        </w:rPr>
        <w:tab/>
      </w:r>
    </w:p>
    <w:sectPr w:rsidR="003F3EFA" w:rsidRPr="009C3416" w:rsidSect="00BB28D5">
      <w:headerReference w:type="even" r:id="rId11"/>
      <w:headerReference w:type="default" r:id="rId12"/>
      <w:footerReference w:type="even" r:id="rId13"/>
      <w:footerReference w:type="default" r:id="rId14"/>
      <w:footerReference w:type="first" r:id="rId15"/>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7EC79C" w14:textId="77777777" w:rsidR="00C61DA4" w:rsidRDefault="00C61DA4"/>
  </w:endnote>
  <w:endnote w:type="continuationSeparator" w:id="0">
    <w:p w14:paraId="5446A52B" w14:textId="77777777" w:rsidR="00C61DA4" w:rsidRDefault="00C61DA4"/>
  </w:endnote>
  <w:endnote w:type="continuationNotice" w:id="1">
    <w:p w14:paraId="3B0CFDBD" w14:textId="77777777" w:rsidR="00C61DA4" w:rsidRDefault="00C61D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01750" w14:textId="77777777" w:rsidR="002F13A8" w:rsidRPr="009C3416" w:rsidRDefault="002F13A8" w:rsidP="009C3416">
    <w:pPr>
      <w:pStyle w:val="Pieddepage"/>
      <w:tabs>
        <w:tab w:val="right" w:pos="9638"/>
      </w:tabs>
      <w:rPr>
        <w:sz w:val="18"/>
      </w:rPr>
    </w:pPr>
    <w:r w:rsidRPr="009C3416">
      <w:rPr>
        <w:b/>
        <w:sz w:val="18"/>
      </w:rPr>
      <w:fldChar w:fldCharType="begin"/>
    </w:r>
    <w:r w:rsidRPr="009C3416">
      <w:rPr>
        <w:b/>
        <w:sz w:val="18"/>
      </w:rPr>
      <w:instrText xml:space="preserve"> PAGE  \* MERGEFORMAT </w:instrText>
    </w:r>
    <w:r w:rsidRPr="009C3416">
      <w:rPr>
        <w:b/>
        <w:sz w:val="18"/>
      </w:rPr>
      <w:fldChar w:fldCharType="separate"/>
    </w:r>
    <w:r w:rsidR="004A5B1C">
      <w:rPr>
        <w:b/>
        <w:noProof/>
        <w:sz w:val="18"/>
      </w:rPr>
      <w:t>2</w:t>
    </w:r>
    <w:r w:rsidRPr="009C3416">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54815" w14:textId="77777777" w:rsidR="002F13A8" w:rsidRPr="009C3416" w:rsidRDefault="002F13A8" w:rsidP="009C3416">
    <w:pPr>
      <w:pStyle w:val="Pieddepage"/>
      <w:tabs>
        <w:tab w:val="right" w:pos="9638"/>
      </w:tabs>
      <w:rPr>
        <w:b/>
        <w:sz w:val="18"/>
      </w:rPr>
    </w:pPr>
    <w:r>
      <w:tab/>
    </w:r>
    <w:r w:rsidRPr="009C3416">
      <w:rPr>
        <w:b/>
        <w:sz w:val="18"/>
      </w:rPr>
      <w:fldChar w:fldCharType="begin"/>
    </w:r>
    <w:r w:rsidRPr="009C3416">
      <w:rPr>
        <w:b/>
        <w:sz w:val="18"/>
      </w:rPr>
      <w:instrText xml:space="preserve"> PAGE  \* MERGEFORMAT </w:instrText>
    </w:r>
    <w:r w:rsidRPr="009C3416">
      <w:rPr>
        <w:b/>
        <w:sz w:val="18"/>
      </w:rPr>
      <w:fldChar w:fldCharType="separate"/>
    </w:r>
    <w:r w:rsidR="00E0235F">
      <w:rPr>
        <w:b/>
        <w:noProof/>
        <w:sz w:val="18"/>
      </w:rPr>
      <w:t>3</w:t>
    </w:r>
    <w:r w:rsidRPr="009C3416">
      <w:rPr>
        <w:b/>
        <w:sz w:val="18"/>
      </w:rPr>
      <w:fldChar w:fldCharType="end"/>
    </w:r>
    <w:r>
      <w:tab/>
    </w:r>
    <w:r w:rsidRPr="009C3416">
      <w:rPr>
        <w:b/>
        <w:sz w:val="18"/>
      </w:rPr>
      <w:fldChar w:fldCharType="begin"/>
    </w:r>
    <w:r w:rsidRPr="009C3416">
      <w:rPr>
        <w:b/>
        <w:sz w:val="18"/>
      </w:rPr>
      <w:instrText xml:space="preserve"> PAGE  \* MERGEFORMAT </w:instrText>
    </w:r>
    <w:r w:rsidRPr="009C3416">
      <w:rPr>
        <w:b/>
        <w:sz w:val="18"/>
      </w:rPr>
      <w:fldChar w:fldCharType="separate"/>
    </w:r>
    <w:r w:rsidR="00E0235F">
      <w:rPr>
        <w:b/>
        <w:noProof/>
        <w:sz w:val="18"/>
      </w:rPr>
      <w:t>3</w:t>
    </w:r>
    <w:r w:rsidRPr="009C3416">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8CCAE7" w14:textId="182FBA23" w:rsidR="00FC2AA9" w:rsidRPr="00FC2AA9" w:rsidRDefault="00FC2AA9" w:rsidP="00FC2AA9">
    <w:pPr>
      <w:pStyle w:val="Pieddepage"/>
      <w:tabs>
        <w:tab w:val="left" w:pos="6520"/>
        <w:tab w:val="right" w:pos="9638"/>
      </w:tabs>
      <w:spacing w:before="120"/>
      <w:rPr>
        <w:sz w:val="20"/>
      </w:rPr>
    </w:pPr>
    <w:r>
      <w:rPr>
        <w:sz w:val="20"/>
      </w:rPr>
      <w:t>GE.21-07606  (F)</w:t>
    </w:r>
    <w:bookmarkStart w:id="1" w:name="_GoBack"/>
    <w:bookmarkEnd w:id="1"/>
    <w:r>
      <w:rPr>
        <w:sz w:val="20"/>
      </w:rPr>
      <w:tab/>
    </w:r>
    <w:r w:rsidRPr="00FC2AA9">
      <w:rPr>
        <w:noProof/>
        <w:sz w:val="20"/>
        <w:lang w:eastAsia="fr-CH"/>
      </w:rPr>
      <w:drawing>
        <wp:inline distT="0" distB="0" distL="0" distR="0" wp14:anchorId="1E814DDD" wp14:editId="6194D8C5">
          <wp:extent cx="1105200" cy="234000"/>
          <wp:effectExtent l="0" t="0" r="0" b="0"/>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inline>
      </w:drawing>
    </w:r>
    <w:r>
      <w:rPr>
        <w:sz w:val="20"/>
      </w:rPr>
      <w:tab/>
    </w:r>
    <w:r>
      <w:rPr>
        <w:noProof/>
        <w:sz w:val="20"/>
      </w:rPr>
      <w:drawing>
        <wp:inline distT="0" distB="0" distL="0" distR="0" wp14:anchorId="27F51F54" wp14:editId="39F6B43B">
          <wp:extent cx="564515" cy="564515"/>
          <wp:effectExtent l="0" t="0" r="6985" b="698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4515" cy="56451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8CD1A5" w14:textId="77777777" w:rsidR="00C61DA4" w:rsidRPr="00D27D5E" w:rsidRDefault="00C61DA4" w:rsidP="00D27D5E">
      <w:pPr>
        <w:tabs>
          <w:tab w:val="right" w:pos="2155"/>
        </w:tabs>
        <w:spacing w:after="80"/>
        <w:ind w:left="680"/>
        <w:rPr>
          <w:u w:val="single"/>
        </w:rPr>
      </w:pPr>
      <w:r>
        <w:rPr>
          <w:u w:val="single"/>
        </w:rPr>
        <w:tab/>
      </w:r>
    </w:p>
  </w:footnote>
  <w:footnote w:type="continuationSeparator" w:id="0">
    <w:p w14:paraId="762422F4" w14:textId="77777777" w:rsidR="00C61DA4" w:rsidRPr="003F3EFA" w:rsidRDefault="00C61DA4" w:rsidP="003F3EFA">
      <w:pPr>
        <w:tabs>
          <w:tab w:val="left" w:pos="2155"/>
        </w:tabs>
        <w:spacing w:after="80"/>
        <w:ind w:left="680"/>
        <w:rPr>
          <w:u w:val="single"/>
        </w:rPr>
      </w:pPr>
      <w:r w:rsidRPr="003F3EFA">
        <w:rPr>
          <w:u w:val="single"/>
        </w:rPr>
        <w:tab/>
      </w:r>
    </w:p>
  </w:footnote>
  <w:footnote w:type="continuationNotice" w:id="1">
    <w:p w14:paraId="2440DB37" w14:textId="77777777" w:rsidR="00C61DA4" w:rsidRDefault="00C61DA4"/>
  </w:footnote>
  <w:footnote w:id="2">
    <w:p w14:paraId="38F18D1A" w14:textId="41A42F22" w:rsidR="00F41B72" w:rsidRPr="00484D25" w:rsidRDefault="00F41B72" w:rsidP="00F41B72">
      <w:pPr>
        <w:pStyle w:val="Notedebasdepage"/>
        <w:widowControl w:val="0"/>
        <w:jc w:val="both"/>
      </w:pPr>
      <w:r>
        <w:tab/>
      </w:r>
      <w:r w:rsidRPr="00484D25">
        <w:rPr>
          <w:rStyle w:val="Appelnotedebasdep"/>
          <w:szCs w:val="18"/>
          <w:vertAlign w:val="baseline"/>
        </w:rPr>
        <w:t>*</w:t>
      </w:r>
      <w:r w:rsidRPr="00484D25">
        <w:rPr>
          <w:szCs w:val="18"/>
        </w:rPr>
        <w:t xml:space="preserve"> </w:t>
      </w:r>
      <w:r w:rsidRPr="00484D25">
        <w:tab/>
      </w:r>
      <w:bookmarkStart w:id="0" w:name="_Hlk511380602"/>
      <w:r w:rsidRPr="00484D25">
        <w:rPr>
          <w:szCs w:val="18"/>
          <w:lang w:val="fr-FR"/>
        </w:rPr>
        <w:t>Des annotations à l’ordre du jour et une liste de documents seront diffusées dans le document ECE/ADN/</w:t>
      </w:r>
      <w:r w:rsidR="0092525A" w:rsidRPr="00484D25">
        <w:rPr>
          <w:szCs w:val="18"/>
          <w:lang w:val="fr-FR"/>
        </w:rPr>
        <w:t>5</w:t>
      </w:r>
      <w:r w:rsidR="00B10F8F" w:rsidRPr="00484D25">
        <w:rPr>
          <w:szCs w:val="18"/>
          <w:lang w:val="fr-FR"/>
        </w:rPr>
        <w:t>7</w:t>
      </w:r>
      <w:r w:rsidRPr="00484D25">
        <w:rPr>
          <w:szCs w:val="18"/>
          <w:lang w:val="fr-FR"/>
        </w:rPr>
        <w:t xml:space="preserve">/Add.1. </w:t>
      </w:r>
      <w:r w:rsidR="00E0235F" w:rsidRPr="00484D25">
        <w:rPr>
          <w:szCs w:val="18"/>
          <w:lang w:val="fr-FR"/>
        </w:rPr>
        <w:t>Les d</w:t>
      </w:r>
      <w:r w:rsidRPr="00484D25">
        <w:rPr>
          <w:szCs w:val="18"/>
          <w:lang w:val="fr-FR"/>
        </w:rPr>
        <w:t xml:space="preserve">ocuments doivent être soumis en anglais, français ou russe au secrétariat de la CEE-ONU ou en allemand à la </w:t>
      </w:r>
      <w:bookmarkEnd w:id="0"/>
      <w:r w:rsidRPr="00484D25">
        <w:rPr>
          <w:szCs w:val="18"/>
          <w:lang w:val="fr-FR"/>
        </w:rPr>
        <w:t xml:space="preserve">Commission centrale pour la navigation du Rhin avant le </w:t>
      </w:r>
      <w:r w:rsidR="00484D25" w:rsidRPr="00484D25">
        <w:rPr>
          <w:szCs w:val="18"/>
          <w:lang w:val="fr-FR"/>
        </w:rPr>
        <w:t xml:space="preserve">28 </w:t>
      </w:r>
      <w:r w:rsidR="0092525A" w:rsidRPr="00484D25">
        <w:rPr>
          <w:szCs w:val="18"/>
          <w:lang w:val="fr-FR"/>
        </w:rPr>
        <w:t xml:space="preserve">mai </w:t>
      </w:r>
      <w:r w:rsidR="00484D25" w:rsidRPr="00484D25">
        <w:rPr>
          <w:szCs w:val="18"/>
          <w:lang w:val="fr-FR"/>
        </w:rPr>
        <w:t>2021</w:t>
      </w:r>
      <w:r w:rsidRPr="00484D25">
        <w:rPr>
          <w:szCs w:val="18"/>
          <w:lang w:val="fr-FR"/>
        </w:rPr>
        <w:t>.</w:t>
      </w:r>
    </w:p>
  </w:footnote>
  <w:footnote w:id="3">
    <w:p w14:paraId="25BEE7E1" w14:textId="23391463" w:rsidR="00F41B72" w:rsidRPr="00484D25" w:rsidRDefault="00F41B72" w:rsidP="00F41B72">
      <w:pPr>
        <w:pStyle w:val="Notedebasdepage"/>
        <w:jc w:val="both"/>
        <w:rPr>
          <w:szCs w:val="18"/>
        </w:rPr>
      </w:pPr>
      <w:r w:rsidRPr="00484D25">
        <w:tab/>
      </w:r>
      <w:r w:rsidRPr="00484D25">
        <w:rPr>
          <w:rStyle w:val="Appelnotedebasdep"/>
          <w:szCs w:val="18"/>
          <w:vertAlign w:val="baseline"/>
        </w:rPr>
        <w:t>**</w:t>
      </w:r>
      <w:r w:rsidRPr="00484D25">
        <w:tab/>
      </w:r>
      <w:r w:rsidR="008B67CC" w:rsidRPr="00484D25">
        <w:rPr>
          <w:color w:val="000000"/>
          <w:szCs w:val="18"/>
          <w:lang w:val="fr-FR"/>
        </w:rPr>
        <w:t xml:space="preserve">Par souci d’économie, les délégués sont priés de se munir de leurs exemplaires des documents nécessaires lors de la réunion. Aucun document ne sera disponible en salle. Avant la réunion, les documents pourront être téléchargés depuis le site de la Division des transports de la CEE </w:t>
      </w:r>
      <w:proofErr w:type="spellStart"/>
      <w:r w:rsidR="008B67CC" w:rsidRPr="00484D25">
        <w:rPr>
          <w:color w:val="000000"/>
          <w:szCs w:val="18"/>
          <w:lang w:val="fr-FR"/>
        </w:rPr>
        <w:t>website</w:t>
      </w:r>
      <w:proofErr w:type="spellEnd"/>
      <w:r w:rsidR="008B67CC" w:rsidRPr="00484D25">
        <w:rPr>
          <w:color w:val="000000"/>
          <w:szCs w:val="18"/>
          <w:lang w:val="fr-FR"/>
        </w:rPr>
        <w:t xml:space="preserve"> </w:t>
      </w:r>
      <w:r w:rsidR="00591DC9" w:rsidRPr="00484D25">
        <w:rPr>
          <w:color w:val="000000"/>
          <w:szCs w:val="18"/>
          <w:lang w:val="fr-FR"/>
        </w:rPr>
        <w:t>http://www.unece.org/trans/danger/danger.html</w:t>
      </w:r>
      <w:r w:rsidR="008B67CC" w:rsidRPr="00484D25">
        <w:rPr>
          <w:color w:val="000000"/>
          <w:szCs w:val="18"/>
          <w:lang w:val="fr-FR"/>
        </w:rPr>
        <w:t>. À titre exceptionnel, les documents pourront également être obtenus par courrier électronique (</w:t>
      </w:r>
      <w:hyperlink r:id="rId1" w:history="1">
        <w:r w:rsidR="00B10F8F" w:rsidRPr="00484D25">
          <w:rPr>
            <w:rStyle w:val="Lienhypertexte"/>
            <w:szCs w:val="18"/>
            <w:lang w:val="fr-FR"/>
          </w:rPr>
          <w:t>lucille.caillot@un.org</w:t>
        </w:r>
      </w:hyperlink>
      <w:r w:rsidR="008B67CC" w:rsidRPr="00484D25">
        <w:rPr>
          <w:color w:val="000000"/>
          <w:szCs w:val="18"/>
          <w:lang w:val="fr-FR"/>
        </w:rPr>
        <w:t>). Pendant la réunion, les documents seront disponibles auprès de la Section de la distribution des documents (</w:t>
      </w:r>
      <w:r w:rsidR="00B10F8F" w:rsidRPr="00484D25">
        <w:rPr>
          <w:color w:val="000000"/>
          <w:szCs w:val="18"/>
          <w:lang w:val="fr-FR"/>
        </w:rPr>
        <w:t>Porte 40, 2</w:t>
      </w:r>
      <w:r w:rsidR="008B67CC" w:rsidRPr="00484D25">
        <w:rPr>
          <w:color w:val="000000"/>
          <w:szCs w:val="18"/>
          <w:lang w:val="fr-FR"/>
        </w:rPr>
        <w:t xml:space="preserve">e étage, </w:t>
      </w:r>
      <w:r w:rsidR="00B10F8F" w:rsidRPr="00484D25">
        <w:rPr>
          <w:color w:val="000000"/>
          <w:szCs w:val="18"/>
          <w:lang w:val="fr-FR"/>
        </w:rPr>
        <w:t xml:space="preserve">Bâtiment E, </w:t>
      </w:r>
      <w:r w:rsidR="008B67CC" w:rsidRPr="00484D25">
        <w:rPr>
          <w:color w:val="000000"/>
          <w:szCs w:val="18"/>
          <w:lang w:val="fr-FR"/>
        </w:rPr>
        <w:t>Palais des Nations).</w:t>
      </w:r>
    </w:p>
  </w:footnote>
  <w:footnote w:id="4">
    <w:p w14:paraId="27D25684" w14:textId="1FE1E5CC" w:rsidR="00F41B72" w:rsidRDefault="00F41B72" w:rsidP="00F41B72">
      <w:pPr>
        <w:pStyle w:val="Notedebasdepage"/>
        <w:jc w:val="both"/>
      </w:pPr>
      <w:r w:rsidRPr="00484D25">
        <w:tab/>
      </w:r>
      <w:r w:rsidRPr="00484D25">
        <w:rPr>
          <w:rStyle w:val="Appelnotedebasdep"/>
          <w:szCs w:val="18"/>
          <w:vertAlign w:val="baseline"/>
        </w:rPr>
        <w:t>***</w:t>
      </w:r>
      <w:r w:rsidRPr="00484D25">
        <w:rPr>
          <w:szCs w:val="18"/>
        </w:rPr>
        <w:t xml:space="preserve"> </w:t>
      </w:r>
      <w:r w:rsidRPr="00484D25">
        <w:tab/>
      </w:r>
      <w:r w:rsidRPr="00484D25">
        <w:rPr>
          <w:color w:val="000000"/>
          <w:szCs w:val="18"/>
          <w:lang w:val="fr-FR"/>
        </w:rPr>
        <w:t xml:space="preserve">Les délégués sont priés de s'inscrire en ligne </w:t>
      </w:r>
      <w:r w:rsidR="002F252C" w:rsidRPr="00484D25">
        <w:rPr>
          <w:color w:val="000000"/>
          <w:szCs w:val="18"/>
          <w:lang w:val="fr-FR"/>
        </w:rPr>
        <w:t>(</w:t>
      </w:r>
      <w:r w:rsidR="00B10F8F" w:rsidRPr="00484D25">
        <w:t>https://indico.un.org/event/35310/</w:t>
      </w:r>
      <w:r w:rsidR="002F252C" w:rsidRPr="00484D25">
        <w:rPr>
          <w:color w:val="000000"/>
          <w:szCs w:val="18"/>
        </w:rPr>
        <w:t>).</w:t>
      </w:r>
      <w:r w:rsidRPr="00484D25">
        <w:rPr>
          <w:color w:val="000000"/>
          <w:szCs w:val="18"/>
          <w:lang w:val="fr-FR"/>
        </w:rPr>
        <w:t xml:space="preserve">. À l'arrivée au Palais des Nations, les délégués doivent obtenir un badge d'identification à la Section de la sécurité et de la sûreté située au Portail de </w:t>
      </w:r>
      <w:proofErr w:type="spellStart"/>
      <w:r w:rsidRPr="00484D25">
        <w:rPr>
          <w:color w:val="000000"/>
          <w:szCs w:val="18"/>
          <w:lang w:val="fr-FR"/>
        </w:rPr>
        <w:t>Pregny</w:t>
      </w:r>
      <w:proofErr w:type="spellEnd"/>
      <w:r w:rsidRPr="00484D25">
        <w:rPr>
          <w:color w:val="000000"/>
          <w:szCs w:val="18"/>
          <w:lang w:val="fr-FR"/>
        </w:rPr>
        <w:t xml:space="preserve"> (14, avenue de la Paix). En cas de difficulté, veuillez contacter le secrétariat par téléphone (ext. </w:t>
      </w:r>
      <w:r w:rsidR="00B10F8F" w:rsidRPr="00484D25">
        <w:rPr>
          <w:color w:val="000000"/>
          <w:szCs w:val="18"/>
          <w:lang w:val="fr-FR"/>
        </w:rPr>
        <w:t>71469</w:t>
      </w:r>
      <w:r w:rsidRPr="00484D25">
        <w:rPr>
          <w:color w:val="000000"/>
          <w:szCs w:val="18"/>
          <w:lang w:val="fr-FR"/>
        </w:rPr>
        <w:t>). Pour une carte du Palais des Nations et d'autres renseignements utiles, voir le site web (</w:t>
      </w:r>
      <w:hyperlink r:id="rId2" w:history="1">
        <w:r w:rsidRPr="00484D25">
          <w:rPr>
            <w:rStyle w:val="Lienhypertexte"/>
            <w:szCs w:val="18"/>
            <w:lang w:val="fr-FR"/>
          </w:rPr>
          <w:t>http://www.unece.org/meetings/practical.htm</w:t>
        </w:r>
      </w:hyperlink>
      <w:r w:rsidR="00591DC9" w:rsidRPr="00484D25">
        <w:rPr>
          <w:rStyle w:val="Lienhypertexte"/>
          <w:szCs w:val="18"/>
          <w:lang w:val="fr-FR"/>
        </w:rPr>
        <w:t>l</w:t>
      </w:r>
      <w:r w:rsidRPr="00484D25">
        <w:rPr>
          <w:szCs w:val="18"/>
          <w:lang w:val="fr-FR"/>
        </w:rPr>
        <w:t>)</w:t>
      </w:r>
      <w:r w:rsidRPr="00484D25">
        <w:rPr>
          <w:color w:val="0000FF"/>
          <w:szCs w:val="18"/>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CE59C" w14:textId="72A79B13" w:rsidR="002F13A8" w:rsidRPr="009C3416" w:rsidRDefault="00E056C3">
    <w:pPr>
      <w:pStyle w:val="En-tte"/>
    </w:pPr>
    <w:r>
      <w:t>ECE/ADN/</w:t>
    </w:r>
    <w:r w:rsidR="00E173AB">
      <w:t>5</w:t>
    </w:r>
    <w:r w:rsidR="007A1DA0">
      <w:t>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092194" w14:textId="77777777" w:rsidR="002F13A8" w:rsidRPr="009C3416" w:rsidRDefault="002F13A8" w:rsidP="009C3416">
    <w:pPr>
      <w:pStyle w:val="En-tte"/>
      <w:jc w:val="right"/>
    </w:pPr>
    <w:r>
      <w:t>ECE/ADN/9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activeWritingStyle w:appName="MSWord" w:lang="en-GB" w:vendorID="64" w:dllVersion="5" w:nlCheck="1" w:checkStyle="1"/>
  <w:activeWritingStyle w:appName="MSWord" w:lang="fr-CH" w:vendorID="64" w:dllVersion="6" w:nlCheck="1" w:checkStyle="0"/>
  <w:activeWritingStyle w:appName="MSWord" w:lang="fr-FR" w:vendorID="64" w:dllVersion="6" w:nlCheck="1" w:checkStyle="0"/>
  <w:activeWritingStyle w:appName="MSWord" w:lang="fr-CH" w:vendorID="64" w:dllVersion="0" w:nlCheck="1" w:checkStyle="0"/>
  <w:activeWritingStyle w:appName="MSWord" w:lang="fr-FR" w:vendorID="64" w:dllVersion="0"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DF3"/>
    <w:rsid w:val="00016AC5"/>
    <w:rsid w:val="00026AE6"/>
    <w:rsid w:val="00030ADE"/>
    <w:rsid w:val="000312C0"/>
    <w:rsid w:val="00035FE0"/>
    <w:rsid w:val="00085B9B"/>
    <w:rsid w:val="00092A19"/>
    <w:rsid w:val="00096784"/>
    <w:rsid w:val="000B0D4D"/>
    <w:rsid w:val="000C41BD"/>
    <w:rsid w:val="000E22BF"/>
    <w:rsid w:val="000F41F2"/>
    <w:rsid w:val="001150D2"/>
    <w:rsid w:val="00117BFB"/>
    <w:rsid w:val="00135C0D"/>
    <w:rsid w:val="00143EFF"/>
    <w:rsid w:val="00160540"/>
    <w:rsid w:val="0017182C"/>
    <w:rsid w:val="00177007"/>
    <w:rsid w:val="0018373E"/>
    <w:rsid w:val="00186EE9"/>
    <w:rsid w:val="00192EEB"/>
    <w:rsid w:val="001A20FB"/>
    <w:rsid w:val="001B6F40"/>
    <w:rsid w:val="001D7F8A"/>
    <w:rsid w:val="001E3FEB"/>
    <w:rsid w:val="001E4A02"/>
    <w:rsid w:val="001F6093"/>
    <w:rsid w:val="00221A8B"/>
    <w:rsid w:val="00223B89"/>
    <w:rsid w:val="00225A8C"/>
    <w:rsid w:val="00234E40"/>
    <w:rsid w:val="0023519B"/>
    <w:rsid w:val="002659F1"/>
    <w:rsid w:val="00271C7C"/>
    <w:rsid w:val="00287E79"/>
    <w:rsid w:val="00287EC2"/>
    <w:rsid w:val="002928F9"/>
    <w:rsid w:val="002A1EDC"/>
    <w:rsid w:val="002A5D07"/>
    <w:rsid w:val="002D7669"/>
    <w:rsid w:val="002E0624"/>
    <w:rsid w:val="002F13A8"/>
    <w:rsid w:val="002F252C"/>
    <w:rsid w:val="003016B7"/>
    <w:rsid w:val="00307A7B"/>
    <w:rsid w:val="00330F9C"/>
    <w:rsid w:val="00340C35"/>
    <w:rsid w:val="003515AA"/>
    <w:rsid w:val="00370E0F"/>
    <w:rsid w:val="00374106"/>
    <w:rsid w:val="0039294D"/>
    <w:rsid w:val="003976D5"/>
    <w:rsid w:val="00397BE3"/>
    <w:rsid w:val="003A2976"/>
    <w:rsid w:val="003C244F"/>
    <w:rsid w:val="003C3BD4"/>
    <w:rsid w:val="003D1DF3"/>
    <w:rsid w:val="003D46A7"/>
    <w:rsid w:val="003D6C68"/>
    <w:rsid w:val="003E7137"/>
    <w:rsid w:val="003F3EFA"/>
    <w:rsid w:val="003F4567"/>
    <w:rsid w:val="00407DA1"/>
    <w:rsid w:val="00410886"/>
    <w:rsid w:val="004159D0"/>
    <w:rsid w:val="004249E7"/>
    <w:rsid w:val="00436523"/>
    <w:rsid w:val="004532CE"/>
    <w:rsid w:val="004812F5"/>
    <w:rsid w:val="00484D25"/>
    <w:rsid w:val="004A5B1C"/>
    <w:rsid w:val="0050385F"/>
    <w:rsid w:val="00505BFE"/>
    <w:rsid w:val="005259B3"/>
    <w:rsid w:val="00530F2E"/>
    <w:rsid w:val="00542273"/>
    <w:rsid w:val="00543D5E"/>
    <w:rsid w:val="005459A2"/>
    <w:rsid w:val="00546C87"/>
    <w:rsid w:val="00571F41"/>
    <w:rsid w:val="00591DC9"/>
    <w:rsid w:val="00595BE4"/>
    <w:rsid w:val="005A2B95"/>
    <w:rsid w:val="005B745B"/>
    <w:rsid w:val="005B76A3"/>
    <w:rsid w:val="005E5D1F"/>
    <w:rsid w:val="00603391"/>
    <w:rsid w:val="00606BF4"/>
    <w:rsid w:val="00611D43"/>
    <w:rsid w:val="00612D48"/>
    <w:rsid w:val="00616B45"/>
    <w:rsid w:val="00630D9B"/>
    <w:rsid w:val="00631953"/>
    <w:rsid w:val="006400CE"/>
    <w:rsid w:val="0064098F"/>
    <w:rsid w:val="006416D3"/>
    <w:rsid w:val="006439EC"/>
    <w:rsid w:val="00670E76"/>
    <w:rsid w:val="006A11FB"/>
    <w:rsid w:val="006B3AF0"/>
    <w:rsid w:val="006B4590"/>
    <w:rsid w:val="006C340C"/>
    <w:rsid w:val="006C707D"/>
    <w:rsid w:val="006E5FC7"/>
    <w:rsid w:val="0070347C"/>
    <w:rsid w:val="007176C1"/>
    <w:rsid w:val="007338EF"/>
    <w:rsid w:val="007420EE"/>
    <w:rsid w:val="007526D7"/>
    <w:rsid w:val="00756B13"/>
    <w:rsid w:val="00757B15"/>
    <w:rsid w:val="00763EB9"/>
    <w:rsid w:val="00773301"/>
    <w:rsid w:val="00790F2F"/>
    <w:rsid w:val="00796E58"/>
    <w:rsid w:val="007A1DA0"/>
    <w:rsid w:val="007F55CB"/>
    <w:rsid w:val="007F7698"/>
    <w:rsid w:val="00812C1A"/>
    <w:rsid w:val="008317F6"/>
    <w:rsid w:val="0083247D"/>
    <w:rsid w:val="00842B75"/>
    <w:rsid w:val="00844750"/>
    <w:rsid w:val="008539F6"/>
    <w:rsid w:val="008543A5"/>
    <w:rsid w:val="008829B6"/>
    <w:rsid w:val="008A4584"/>
    <w:rsid w:val="008A6CE4"/>
    <w:rsid w:val="008B44C4"/>
    <w:rsid w:val="008B56B0"/>
    <w:rsid w:val="008B67CC"/>
    <w:rsid w:val="008B7879"/>
    <w:rsid w:val="008D2E73"/>
    <w:rsid w:val="008D3919"/>
    <w:rsid w:val="008E7FAE"/>
    <w:rsid w:val="0090008D"/>
    <w:rsid w:val="00911BF7"/>
    <w:rsid w:val="00916183"/>
    <w:rsid w:val="0092525A"/>
    <w:rsid w:val="00927C02"/>
    <w:rsid w:val="0093433F"/>
    <w:rsid w:val="009431B3"/>
    <w:rsid w:val="00952FDB"/>
    <w:rsid w:val="009564E9"/>
    <w:rsid w:val="00977EC8"/>
    <w:rsid w:val="00993B52"/>
    <w:rsid w:val="009B18A3"/>
    <w:rsid w:val="009C3416"/>
    <w:rsid w:val="009C4BD5"/>
    <w:rsid w:val="009D3A8C"/>
    <w:rsid w:val="009E01B8"/>
    <w:rsid w:val="009E0C18"/>
    <w:rsid w:val="009E0FC3"/>
    <w:rsid w:val="009E7956"/>
    <w:rsid w:val="00A107D0"/>
    <w:rsid w:val="00A22E91"/>
    <w:rsid w:val="00A2492E"/>
    <w:rsid w:val="00A67930"/>
    <w:rsid w:val="00A70163"/>
    <w:rsid w:val="00A90940"/>
    <w:rsid w:val="00A95FED"/>
    <w:rsid w:val="00AC67A1"/>
    <w:rsid w:val="00AC7977"/>
    <w:rsid w:val="00AE352C"/>
    <w:rsid w:val="00AE5C81"/>
    <w:rsid w:val="00B10F8F"/>
    <w:rsid w:val="00B32E2D"/>
    <w:rsid w:val="00B4466B"/>
    <w:rsid w:val="00B45FF8"/>
    <w:rsid w:val="00B61990"/>
    <w:rsid w:val="00B71396"/>
    <w:rsid w:val="00B72F21"/>
    <w:rsid w:val="00B85D99"/>
    <w:rsid w:val="00B93E72"/>
    <w:rsid w:val="00BB28D5"/>
    <w:rsid w:val="00BB620E"/>
    <w:rsid w:val="00BF0556"/>
    <w:rsid w:val="00C011E8"/>
    <w:rsid w:val="00C24B53"/>
    <w:rsid w:val="00C261F8"/>
    <w:rsid w:val="00C31AA1"/>
    <w:rsid w:val="00C32A72"/>
    <w:rsid w:val="00C33100"/>
    <w:rsid w:val="00C57892"/>
    <w:rsid w:val="00C61DA4"/>
    <w:rsid w:val="00C940E9"/>
    <w:rsid w:val="00CA3040"/>
    <w:rsid w:val="00CA7871"/>
    <w:rsid w:val="00CB6267"/>
    <w:rsid w:val="00CD1A71"/>
    <w:rsid w:val="00CD1FBB"/>
    <w:rsid w:val="00CE38AB"/>
    <w:rsid w:val="00CE5BF6"/>
    <w:rsid w:val="00CF0A0B"/>
    <w:rsid w:val="00D016B5"/>
    <w:rsid w:val="00D034F1"/>
    <w:rsid w:val="00D11B17"/>
    <w:rsid w:val="00D20443"/>
    <w:rsid w:val="00D27D5E"/>
    <w:rsid w:val="00D60301"/>
    <w:rsid w:val="00DA57D4"/>
    <w:rsid w:val="00DB4793"/>
    <w:rsid w:val="00DB520C"/>
    <w:rsid w:val="00DE01E3"/>
    <w:rsid w:val="00DE6D90"/>
    <w:rsid w:val="00DF002F"/>
    <w:rsid w:val="00DF472F"/>
    <w:rsid w:val="00DF6276"/>
    <w:rsid w:val="00E0235F"/>
    <w:rsid w:val="00E0244D"/>
    <w:rsid w:val="00E0331A"/>
    <w:rsid w:val="00E056C3"/>
    <w:rsid w:val="00E173AB"/>
    <w:rsid w:val="00E30D0E"/>
    <w:rsid w:val="00E50079"/>
    <w:rsid w:val="00E55D71"/>
    <w:rsid w:val="00E81E94"/>
    <w:rsid w:val="00E82607"/>
    <w:rsid w:val="00E834BE"/>
    <w:rsid w:val="00E84C96"/>
    <w:rsid w:val="00EA269B"/>
    <w:rsid w:val="00EA31C2"/>
    <w:rsid w:val="00EC0989"/>
    <w:rsid w:val="00ED7B26"/>
    <w:rsid w:val="00EE1424"/>
    <w:rsid w:val="00EE2EA3"/>
    <w:rsid w:val="00EE47B6"/>
    <w:rsid w:val="00EE6764"/>
    <w:rsid w:val="00EF486C"/>
    <w:rsid w:val="00F01516"/>
    <w:rsid w:val="00F27DAF"/>
    <w:rsid w:val="00F41B72"/>
    <w:rsid w:val="00F57129"/>
    <w:rsid w:val="00F907F3"/>
    <w:rsid w:val="00FA5A79"/>
    <w:rsid w:val="00FB00CB"/>
    <w:rsid w:val="00FB0BFE"/>
    <w:rsid w:val="00FB4C51"/>
    <w:rsid w:val="00FB5980"/>
    <w:rsid w:val="00FC2AA9"/>
    <w:rsid w:val="00FC6617"/>
    <w:rsid w:val="00FC6635"/>
    <w:rsid w:val="00FF1DBD"/>
    <w:rsid w:val="00FF1EE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212A237D"/>
  <w15:chartTrackingRefBased/>
  <w15:docId w15:val="{3219EDB3-6648-4FDA-9DAF-45926A689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0A0B"/>
    <w:pPr>
      <w:suppressAutoHyphens/>
      <w:spacing w:line="240" w:lineRule="atLeast"/>
    </w:pPr>
    <w:rPr>
      <w:lang w:val="fr-CH"/>
    </w:rPr>
  </w:style>
  <w:style w:type="paragraph" w:styleId="Titre1">
    <w:name w:val="heading 1"/>
    <w:aliases w:val="Table_G"/>
    <w:basedOn w:val="SingleTxtG"/>
    <w:next w:val="SingleTxtG"/>
    <w:qFormat/>
    <w:rsid w:val="00CF0A0B"/>
    <w:pPr>
      <w:keepNext/>
      <w:keepLines/>
      <w:spacing w:after="0" w:line="240" w:lineRule="auto"/>
      <w:ind w:right="0"/>
      <w:jc w:val="left"/>
      <w:outlineLvl w:val="0"/>
    </w:pPr>
  </w:style>
  <w:style w:type="paragraph" w:styleId="Titre2">
    <w:name w:val="heading 2"/>
    <w:basedOn w:val="Normal"/>
    <w:next w:val="Normal"/>
    <w:qFormat/>
    <w:rsid w:val="00CF0A0B"/>
    <w:pPr>
      <w:outlineLvl w:val="1"/>
    </w:pPr>
  </w:style>
  <w:style w:type="paragraph" w:styleId="Titre3">
    <w:name w:val="heading 3"/>
    <w:basedOn w:val="Normal"/>
    <w:next w:val="Normal"/>
    <w:qFormat/>
    <w:rsid w:val="00CF0A0B"/>
    <w:pPr>
      <w:outlineLvl w:val="2"/>
    </w:pPr>
  </w:style>
  <w:style w:type="paragraph" w:styleId="Titre4">
    <w:name w:val="heading 4"/>
    <w:basedOn w:val="Normal"/>
    <w:next w:val="Normal"/>
    <w:qFormat/>
    <w:rsid w:val="00CF0A0B"/>
    <w:pPr>
      <w:outlineLvl w:val="3"/>
    </w:pPr>
  </w:style>
  <w:style w:type="paragraph" w:styleId="Titre5">
    <w:name w:val="heading 5"/>
    <w:basedOn w:val="Normal"/>
    <w:next w:val="Normal"/>
    <w:qFormat/>
    <w:rsid w:val="00CF0A0B"/>
    <w:pPr>
      <w:outlineLvl w:val="4"/>
    </w:pPr>
  </w:style>
  <w:style w:type="paragraph" w:styleId="Titre6">
    <w:name w:val="heading 6"/>
    <w:basedOn w:val="Normal"/>
    <w:next w:val="Normal"/>
    <w:qFormat/>
    <w:rsid w:val="00CF0A0B"/>
    <w:pPr>
      <w:outlineLvl w:val="5"/>
    </w:pPr>
  </w:style>
  <w:style w:type="paragraph" w:styleId="Titre7">
    <w:name w:val="heading 7"/>
    <w:basedOn w:val="Normal"/>
    <w:next w:val="Normal"/>
    <w:qFormat/>
    <w:rsid w:val="00CF0A0B"/>
    <w:pPr>
      <w:outlineLvl w:val="6"/>
    </w:pPr>
  </w:style>
  <w:style w:type="paragraph" w:styleId="Titre8">
    <w:name w:val="heading 8"/>
    <w:basedOn w:val="Normal"/>
    <w:next w:val="Normal"/>
    <w:qFormat/>
    <w:rsid w:val="00CF0A0B"/>
    <w:pPr>
      <w:outlineLvl w:val="7"/>
    </w:pPr>
  </w:style>
  <w:style w:type="paragraph" w:styleId="Titre9">
    <w:name w:val="heading 9"/>
    <w:basedOn w:val="Normal"/>
    <w:next w:val="Normal"/>
    <w:qFormat/>
    <w:rsid w:val="00CF0A0B"/>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MG">
    <w:name w:val="_ H __M_G"/>
    <w:basedOn w:val="Normal"/>
    <w:next w:val="Normal"/>
    <w:rsid w:val="00CF0A0B"/>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rsid w:val="00CF0A0B"/>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rsid w:val="00CF0A0B"/>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rsid w:val="00CF0A0B"/>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rsid w:val="00CF0A0B"/>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rsid w:val="00CF0A0B"/>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rsid w:val="00CF0A0B"/>
    <w:pPr>
      <w:tabs>
        <w:tab w:val="left" w:pos="1701"/>
        <w:tab w:val="left" w:pos="2268"/>
        <w:tab w:val="left" w:pos="2835"/>
      </w:tabs>
      <w:spacing w:after="120"/>
      <w:ind w:left="1134" w:right="1134"/>
      <w:jc w:val="both"/>
    </w:pPr>
  </w:style>
  <w:style w:type="paragraph" w:customStyle="1" w:styleId="SLG">
    <w:name w:val="__S_L_G"/>
    <w:basedOn w:val="Normal"/>
    <w:next w:val="Normal"/>
    <w:rsid w:val="00CF0A0B"/>
    <w:pPr>
      <w:keepNext/>
      <w:keepLines/>
      <w:spacing w:before="240" w:after="240" w:line="580" w:lineRule="exact"/>
      <w:ind w:left="1134" w:right="1134"/>
    </w:pPr>
    <w:rPr>
      <w:b/>
      <w:sz w:val="56"/>
    </w:rPr>
  </w:style>
  <w:style w:type="paragraph" w:customStyle="1" w:styleId="SMG">
    <w:name w:val="__S_M_G"/>
    <w:basedOn w:val="Normal"/>
    <w:next w:val="Normal"/>
    <w:rsid w:val="00CF0A0B"/>
    <w:pPr>
      <w:keepNext/>
      <w:keepLines/>
      <w:spacing w:before="240" w:after="240" w:line="420" w:lineRule="exact"/>
      <w:ind w:left="1134" w:right="1134"/>
    </w:pPr>
    <w:rPr>
      <w:b/>
      <w:sz w:val="40"/>
    </w:rPr>
  </w:style>
  <w:style w:type="paragraph" w:customStyle="1" w:styleId="SSG">
    <w:name w:val="__S_S_G"/>
    <w:basedOn w:val="Normal"/>
    <w:next w:val="Normal"/>
    <w:rsid w:val="00CF0A0B"/>
    <w:pPr>
      <w:keepNext/>
      <w:keepLines/>
      <w:spacing w:before="240" w:after="240" w:line="300" w:lineRule="exact"/>
      <w:ind w:left="1134" w:right="1134"/>
    </w:pPr>
    <w:rPr>
      <w:b/>
      <w:sz w:val="28"/>
    </w:rPr>
  </w:style>
  <w:style w:type="paragraph" w:customStyle="1" w:styleId="XLargeG">
    <w:name w:val="__XLarge_G"/>
    <w:basedOn w:val="Normal"/>
    <w:next w:val="Normal"/>
    <w:rsid w:val="00CF0A0B"/>
    <w:pPr>
      <w:keepNext/>
      <w:keepLines/>
      <w:spacing w:before="240" w:after="240" w:line="420" w:lineRule="exact"/>
      <w:ind w:left="1134" w:right="1134"/>
    </w:pPr>
    <w:rPr>
      <w:b/>
      <w:sz w:val="40"/>
    </w:rPr>
  </w:style>
  <w:style w:type="paragraph" w:customStyle="1" w:styleId="Bullet1G">
    <w:name w:val="_Bullet 1_G"/>
    <w:basedOn w:val="Normal"/>
    <w:rsid w:val="00CF0A0B"/>
    <w:pPr>
      <w:numPr>
        <w:numId w:val="1"/>
      </w:numPr>
      <w:spacing w:after="120"/>
      <w:ind w:right="1134"/>
      <w:jc w:val="both"/>
    </w:pPr>
  </w:style>
  <w:style w:type="paragraph" w:customStyle="1" w:styleId="Bullet2G">
    <w:name w:val="_Bullet 2_G"/>
    <w:basedOn w:val="Normal"/>
    <w:rsid w:val="00CF0A0B"/>
    <w:pPr>
      <w:numPr>
        <w:numId w:val="2"/>
      </w:numPr>
      <w:spacing w:after="120"/>
      <w:ind w:right="1134"/>
      <w:jc w:val="both"/>
    </w:pPr>
  </w:style>
  <w:style w:type="character" w:styleId="Appelnotedebasdep">
    <w:name w:val="footnote reference"/>
    <w:aliases w:val="4_G,Footnote Reference/"/>
    <w:rsid w:val="00CF0A0B"/>
    <w:rPr>
      <w:rFonts w:ascii="Times New Roman" w:hAnsi="Times New Roman"/>
      <w:sz w:val="18"/>
      <w:vertAlign w:val="superscript"/>
      <w:lang w:val="fr-CH"/>
    </w:rPr>
  </w:style>
  <w:style w:type="character" w:styleId="Appeldenotedefin">
    <w:name w:val="endnote reference"/>
    <w:aliases w:val="1_G"/>
    <w:basedOn w:val="Appelnotedebasdep"/>
    <w:rsid w:val="00CF0A0B"/>
    <w:rPr>
      <w:rFonts w:ascii="Times New Roman" w:hAnsi="Times New Roman"/>
      <w:sz w:val="18"/>
      <w:vertAlign w:val="superscript"/>
      <w:lang w:val="fr-CH"/>
    </w:rPr>
  </w:style>
  <w:style w:type="paragraph" w:styleId="En-tte">
    <w:name w:val="header"/>
    <w:aliases w:val="6_G"/>
    <w:basedOn w:val="Normal"/>
    <w:next w:val="Normal"/>
    <w:rsid w:val="00CF0A0B"/>
    <w:pPr>
      <w:pBdr>
        <w:bottom w:val="single" w:sz="4" w:space="4" w:color="auto"/>
      </w:pBdr>
      <w:spacing w:line="240" w:lineRule="auto"/>
    </w:pPr>
    <w:rPr>
      <w:b/>
      <w:sz w:val="18"/>
    </w:rPr>
  </w:style>
  <w:style w:type="paragraph" w:styleId="Notedebasdepage">
    <w:name w:val="footnote text"/>
    <w:aliases w:val="5_G"/>
    <w:basedOn w:val="Normal"/>
    <w:link w:val="NotedebasdepageCar"/>
    <w:rsid w:val="00CF0A0B"/>
    <w:pPr>
      <w:tabs>
        <w:tab w:val="right" w:pos="1021"/>
      </w:tabs>
      <w:spacing w:line="220" w:lineRule="exact"/>
      <w:ind w:left="1134" w:right="1134" w:hanging="1134"/>
    </w:pPr>
    <w:rPr>
      <w:sz w:val="18"/>
    </w:rPr>
  </w:style>
  <w:style w:type="paragraph" w:styleId="Notedefin">
    <w:name w:val="endnote text"/>
    <w:aliases w:val="2_G"/>
    <w:basedOn w:val="Notedebasdepage"/>
    <w:rsid w:val="00CF0A0B"/>
  </w:style>
  <w:style w:type="character" w:styleId="Numrodepage">
    <w:name w:val="page number"/>
    <w:aliases w:val="7_G"/>
    <w:rsid w:val="00CF0A0B"/>
    <w:rPr>
      <w:rFonts w:ascii="Times New Roman" w:hAnsi="Times New Roman"/>
      <w:b/>
      <w:sz w:val="18"/>
      <w:lang w:val="fr-CH"/>
    </w:rPr>
  </w:style>
  <w:style w:type="paragraph" w:styleId="Pieddepage">
    <w:name w:val="footer"/>
    <w:aliases w:val="3_G"/>
    <w:basedOn w:val="Normal"/>
    <w:next w:val="Normal"/>
    <w:rsid w:val="00CF0A0B"/>
    <w:pPr>
      <w:spacing w:line="240" w:lineRule="auto"/>
    </w:pPr>
    <w:rPr>
      <w:sz w:val="16"/>
    </w:rPr>
  </w:style>
  <w:style w:type="table" w:styleId="Grilledetableau1">
    <w:name w:val="Table Grid 1"/>
    <w:basedOn w:val="TableauNormal"/>
    <w:semiHidden/>
    <w:rsid w:val="00CF0A0B"/>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113"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utableau">
    <w:name w:val="Table Grid"/>
    <w:basedOn w:val="TableauNormal"/>
    <w:semiHidden/>
    <w:rsid w:val="00CF0A0B"/>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semiHidden/>
    <w:rsid w:val="00CF0A0B"/>
    <w:rPr>
      <w:color w:val="auto"/>
      <w:u w:val="none"/>
    </w:rPr>
  </w:style>
  <w:style w:type="character" w:styleId="Lienhypertextesuivivisit">
    <w:name w:val="FollowedHyperlink"/>
    <w:semiHidden/>
    <w:rsid w:val="00CF0A0B"/>
    <w:rPr>
      <w:color w:val="auto"/>
      <w:u w:val="none"/>
    </w:rPr>
  </w:style>
  <w:style w:type="paragraph" w:customStyle="1" w:styleId="N1">
    <w:name w:val="N1"/>
    <w:basedOn w:val="Normal"/>
    <w:rsid w:val="009C3416"/>
    <w:pPr>
      <w:widowControl w:val="0"/>
      <w:tabs>
        <w:tab w:val="left" w:pos="-340"/>
        <w:tab w:val="left" w:pos="284"/>
        <w:tab w:val="left" w:pos="454"/>
        <w:tab w:val="left" w:pos="680"/>
        <w:tab w:val="left" w:pos="1418"/>
      </w:tabs>
      <w:suppressAutoHyphens w:val="0"/>
      <w:overflowPunct w:val="0"/>
      <w:autoSpaceDE w:val="0"/>
      <w:autoSpaceDN w:val="0"/>
      <w:adjustRightInd w:val="0"/>
      <w:spacing w:line="240" w:lineRule="auto"/>
      <w:jc w:val="center"/>
      <w:textAlignment w:val="baseline"/>
    </w:pPr>
    <w:rPr>
      <w:sz w:val="22"/>
      <w:lang w:val="nl-NL"/>
    </w:rPr>
  </w:style>
  <w:style w:type="paragraph" w:styleId="Textedebulles">
    <w:name w:val="Balloon Text"/>
    <w:basedOn w:val="Normal"/>
    <w:link w:val="TextedebullesCar"/>
    <w:rsid w:val="00A95FED"/>
    <w:pPr>
      <w:spacing w:line="240" w:lineRule="auto"/>
    </w:pPr>
    <w:rPr>
      <w:rFonts w:ascii="Tahoma" w:hAnsi="Tahoma" w:cs="Tahoma"/>
      <w:sz w:val="16"/>
      <w:szCs w:val="16"/>
    </w:rPr>
  </w:style>
  <w:style w:type="character" w:customStyle="1" w:styleId="TextedebullesCar">
    <w:name w:val="Texte de bulles Car"/>
    <w:link w:val="Textedebulles"/>
    <w:rsid w:val="00A95FED"/>
    <w:rPr>
      <w:rFonts w:ascii="Tahoma" w:hAnsi="Tahoma" w:cs="Tahoma"/>
      <w:sz w:val="16"/>
      <w:szCs w:val="16"/>
      <w:lang w:val="fr-CH" w:eastAsia="en-US"/>
    </w:rPr>
  </w:style>
  <w:style w:type="character" w:customStyle="1" w:styleId="NotedebasdepageCar">
    <w:name w:val="Note de bas de page Car"/>
    <w:aliases w:val="5_G Car"/>
    <w:basedOn w:val="Policepardfaut"/>
    <w:link w:val="Notedebasdepage"/>
    <w:rsid w:val="00F41B72"/>
    <w:rPr>
      <w:sz w:val="18"/>
      <w:lang w:val="fr-CH"/>
    </w:rPr>
  </w:style>
  <w:style w:type="character" w:styleId="Mentionnonrsolue">
    <w:name w:val="Unresolved Mention"/>
    <w:basedOn w:val="Policepardfaut"/>
    <w:uiPriority w:val="99"/>
    <w:semiHidden/>
    <w:unhideWhenUsed/>
    <w:rsid w:val="00E84C9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www.unece.org/meetings/practical.htm" TargetMode="External"/><Relationship Id="rId1" Type="http://schemas.openxmlformats.org/officeDocument/2006/relationships/hyperlink" Target="mailto:lucille.caillot@u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4" ma:contentTypeDescription="Create a new document." ma:contentTypeScope="" ma:versionID="92a9dd4e8c7f8be46150dda41d58f11b">
  <xsd:schema xmlns:xsd="http://www.w3.org/2001/XMLSchema" xmlns:xs="http://www.w3.org/2001/XMLSchema" xmlns:p="http://schemas.microsoft.com/office/2006/metadata/properties" xmlns:ns2="4b4a1c0d-4a69-4996-a84a-fc699b9f49de" xmlns:ns3="acccb6d4-dbe5-46d2-b4d3-5733603d8cc6" targetNamespace="http://schemas.microsoft.com/office/2006/metadata/properties" ma:root="true" ma:fieldsID="fb9d01cd92e8bcc0c6298e0f34402dac" ns2:_="" ns3:_="">
    <xsd:import namespace="4b4a1c0d-4a69-4996-a84a-fc699b9f49de"/>
    <xsd:import namespace="acccb6d4-dbe5-46d2-b4d3-5733603d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33DDE5-1DCF-4A8C-980A-EFC600E9EA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398341-C2C8-452D-B5AE-03B297B82E24}">
  <ds:schemaRefs>
    <ds:schemaRef ds:uri="http://schemas.openxmlformats.org/package/2006/metadata/core-properties"/>
    <ds:schemaRef ds:uri="http://www.w3.org/XML/1998/namespace"/>
    <ds:schemaRef ds:uri="http://schemas.microsoft.com/office/infopath/2007/PartnerControls"/>
    <ds:schemaRef ds:uri="http://purl.org/dc/terms/"/>
    <ds:schemaRef ds:uri="http://schemas.microsoft.com/office/2006/metadata/properties"/>
    <ds:schemaRef ds:uri="http://purl.org/dc/elements/1.1/"/>
    <ds:schemaRef ds:uri="http://schemas.microsoft.com/office/2006/documentManagement/types"/>
    <ds:schemaRef ds:uri="acccb6d4-dbe5-46d2-b4d3-5733603d8cc6"/>
    <ds:schemaRef ds:uri="4b4a1c0d-4a69-4996-a84a-fc699b9f49de"/>
    <ds:schemaRef ds:uri="http://purl.org/dc/dcmitype/"/>
  </ds:schemaRefs>
</ds:datastoreItem>
</file>

<file path=customXml/itemProps3.xml><?xml version="1.0" encoding="utf-8"?>
<ds:datastoreItem xmlns:ds="http://schemas.openxmlformats.org/officeDocument/2006/customXml" ds:itemID="{91B29145-B607-4F62-89D6-F7D6E099E9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157</Words>
  <Characters>908</Characters>
  <Application>Microsoft Office Word</Application>
  <DocSecurity>0</DocSecurity>
  <Lines>36</Lines>
  <Paragraphs>30</Paragraphs>
  <ScaleCrop>false</ScaleCrop>
  <HeadingPairs>
    <vt:vector size="2" baseType="variant">
      <vt:variant>
        <vt:lpstr>Title</vt:lpstr>
      </vt:variant>
      <vt:variant>
        <vt:i4>1</vt:i4>
      </vt:variant>
    </vt:vector>
  </HeadingPairs>
  <TitlesOfParts>
    <vt:vector size="1" baseType="lpstr">
      <vt:lpstr>ECE/TRANS/WP.15/AC.2/</vt:lpstr>
    </vt:vector>
  </TitlesOfParts>
  <Company>CSD</Company>
  <LinksUpToDate>false</LinksUpToDate>
  <CharactersWithSpaces>1035</CharactersWithSpaces>
  <SharedDoc>false</SharedDoc>
  <HLinks>
    <vt:vector size="6" baseType="variant">
      <vt:variant>
        <vt:i4>720999</vt:i4>
      </vt:variant>
      <vt:variant>
        <vt:i4>0</vt:i4>
      </vt:variant>
      <vt:variant>
        <vt:i4>0</vt:i4>
      </vt:variant>
      <vt:variant>
        <vt:i4>5</vt:i4>
      </vt:variant>
      <vt:variant>
        <vt:lpwstr>mailto:lucille.caillot@unece.org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ECE/ADN/57</dc:title>
  <dc:subject/>
  <dc:creator>Collet</dc:creator>
  <cp:keywords/>
  <cp:lastModifiedBy>Sandrine CLERE</cp:lastModifiedBy>
  <cp:revision>2</cp:revision>
  <cp:lastPrinted>2019-05-07T13:52:00Z</cp:lastPrinted>
  <dcterms:created xsi:type="dcterms:W3CDTF">2021-06-10T06:16:00Z</dcterms:created>
  <dcterms:modified xsi:type="dcterms:W3CDTF">2021-06-10T06:16:00Z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rder">
    <vt:r8>7251400</vt:r8>
  </property>
</Properties>
</file>