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1433FD" w:rsidRPr="00DB58B5" w14:paraId="39FF0379" w14:textId="77777777" w:rsidTr="00295CCA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4B76DD1A" w14:textId="77777777" w:rsidR="001433FD" w:rsidRPr="00DB58B5" w:rsidRDefault="001433FD" w:rsidP="00227A4D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A0D0AD5" w14:textId="77777777" w:rsidR="001433FD" w:rsidRPr="00DB58B5" w:rsidRDefault="001433FD" w:rsidP="00295CCA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16565CB" w14:textId="0A95F6F0" w:rsidR="001433FD" w:rsidRPr="00DB58B5" w:rsidRDefault="00227A4D" w:rsidP="00227A4D">
            <w:pPr>
              <w:jc w:val="right"/>
            </w:pPr>
            <w:r w:rsidRPr="00227A4D">
              <w:rPr>
                <w:sz w:val="40"/>
              </w:rPr>
              <w:t>ECE</w:t>
            </w:r>
            <w:r>
              <w:t>/ADN/2021/1</w:t>
            </w:r>
          </w:p>
        </w:tc>
      </w:tr>
      <w:tr w:rsidR="001433FD" w:rsidRPr="00DB58B5" w14:paraId="3082ACA1" w14:textId="77777777" w:rsidTr="00295CCA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073513EC" w14:textId="77777777" w:rsidR="001433FD" w:rsidRPr="00DB58B5" w:rsidRDefault="001433FD" w:rsidP="00295CCA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097AE07D" wp14:editId="4A02CDFD">
                  <wp:extent cx="714375" cy="590550"/>
                  <wp:effectExtent l="0" t="0" r="9525" b="0"/>
                  <wp:docPr id="3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A4A0BD8" w14:textId="77777777" w:rsidR="001433FD" w:rsidRPr="00740562" w:rsidRDefault="001433FD" w:rsidP="00295CCA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AF55EAE" w14:textId="77777777" w:rsidR="001433FD" w:rsidRDefault="00227A4D" w:rsidP="00295CCA">
            <w:pPr>
              <w:spacing w:before="240"/>
            </w:pPr>
            <w:r>
              <w:t>Distr. générale</w:t>
            </w:r>
          </w:p>
          <w:p w14:paraId="5D116B52" w14:textId="77777777" w:rsidR="00227A4D" w:rsidRDefault="00227A4D" w:rsidP="00227A4D">
            <w:pPr>
              <w:spacing w:line="240" w:lineRule="exact"/>
            </w:pPr>
            <w:r>
              <w:t>15 juin 2021</w:t>
            </w:r>
          </w:p>
          <w:p w14:paraId="4E25266C" w14:textId="77777777" w:rsidR="00227A4D" w:rsidRDefault="00227A4D" w:rsidP="00227A4D">
            <w:pPr>
              <w:spacing w:line="240" w:lineRule="exact"/>
            </w:pPr>
            <w:r>
              <w:t>Français</w:t>
            </w:r>
          </w:p>
          <w:p w14:paraId="25B51F68" w14:textId="0F17B20A" w:rsidR="00227A4D" w:rsidRPr="00DB58B5" w:rsidRDefault="00227A4D" w:rsidP="00227A4D">
            <w:pPr>
              <w:spacing w:line="240" w:lineRule="exact"/>
            </w:pPr>
            <w:r>
              <w:t>Original</w:t>
            </w:r>
            <w:r w:rsidR="004E6EA7">
              <w:t> :</w:t>
            </w:r>
            <w:r>
              <w:t xml:space="preserve"> anglais</w:t>
            </w:r>
          </w:p>
        </w:tc>
      </w:tr>
    </w:tbl>
    <w:p w14:paraId="202559C8" w14:textId="77777777" w:rsidR="005316B0" w:rsidRPr="000312C0" w:rsidRDefault="005316B0" w:rsidP="005316B0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72F3C8D9" w14:textId="6FA484BC" w:rsidR="004E6EA7" w:rsidRPr="00184B23" w:rsidRDefault="004E6EA7" w:rsidP="004E6EA7">
      <w:pPr>
        <w:spacing w:before="120"/>
        <w:rPr>
          <w:b/>
        </w:rPr>
      </w:pPr>
      <w:r w:rsidRPr="00184B23">
        <w:rPr>
          <w:b/>
          <w:bCs/>
        </w:rPr>
        <w:t xml:space="preserve">Comité d’administration de l’Accord européen relatif </w:t>
      </w:r>
      <w:r>
        <w:rPr>
          <w:b/>
          <w:bCs/>
        </w:rPr>
        <w:br/>
      </w:r>
      <w:r w:rsidRPr="00184B23">
        <w:rPr>
          <w:b/>
          <w:bCs/>
        </w:rPr>
        <w:t xml:space="preserve">au transport international des marchandises dangereuses </w:t>
      </w:r>
      <w:r>
        <w:rPr>
          <w:b/>
          <w:bCs/>
        </w:rPr>
        <w:br/>
      </w:r>
      <w:r w:rsidRPr="00184B23">
        <w:rPr>
          <w:b/>
          <w:bCs/>
        </w:rPr>
        <w:t>par voies de navigation intérieures (ADN)</w:t>
      </w:r>
    </w:p>
    <w:p w14:paraId="0D6D240C" w14:textId="77777777" w:rsidR="004E6EA7" w:rsidRPr="00184B23" w:rsidRDefault="004E6EA7" w:rsidP="004E6EA7">
      <w:pPr>
        <w:spacing w:before="120"/>
        <w:rPr>
          <w:b/>
        </w:rPr>
      </w:pPr>
      <w:r w:rsidRPr="00184B23">
        <w:rPr>
          <w:b/>
          <w:bCs/>
        </w:rPr>
        <w:t>Vingt-sixième session</w:t>
      </w:r>
    </w:p>
    <w:p w14:paraId="2F0C9389" w14:textId="77777777" w:rsidR="004E6EA7" w:rsidRPr="00184B23" w:rsidRDefault="004E6EA7" w:rsidP="004E6EA7">
      <w:r w:rsidRPr="00184B23">
        <w:t>Genève, 27 août 2021</w:t>
      </w:r>
    </w:p>
    <w:p w14:paraId="1084CAEF" w14:textId="77777777" w:rsidR="004E6EA7" w:rsidRPr="00184B23" w:rsidRDefault="004E6EA7" w:rsidP="004E6EA7">
      <w:r w:rsidRPr="00184B23">
        <w:t>Point 3 a) de l’ordre du jour provisoire</w:t>
      </w:r>
    </w:p>
    <w:p w14:paraId="691C0DF7" w14:textId="2B7C8B71" w:rsidR="004E6EA7" w:rsidRPr="00184B23" w:rsidRDefault="004E6EA7" w:rsidP="004E6EA7">
      <w:pPr>
        <w:rPr>
          <w:b/>
        </w:rPr>
      </w:pPr>
      <w:r w:rsidRPr="00184B23">
        <w:rPr>
          <w:b/>
          <w:bCs/>
        </w:rPr>
        <w:t>Questions relatives à la mise en œuvre de l’ADN</w:t>
      </w:r>
      <w:r>
        <w:rPr>
          <w:b/>
          <w:bCs/>
        </w:rPr>
        <w:t> :</w:t>
      </w:r>
      <w:r>
        <w:rPr>
          <w:b/>
          <w:bCs/>
        </w:rPr>
        <w:br/>
      </w:r>
      <w:r w:rsidRPr="00184B23">
        <w:rPr>
          <w:b/>
          <w:bCs/>
        </w:rPr>
        <w:t>Sociétés de classification</w:t>
      </w:r>
    </w:p>
    <w:p w14:paraId="7450BCEE" w14:textId="77777777" w:rsidR="004E6EA7" w:rsidRPr="00184B23" w:rsidRDefault="004E6EA7" w:rsidP="004E6EA7">
      <w:pPr>
        <w:pStyle w:val="HChG"/>
        <w:rPr>
          <w:szCs w:val="28"/>
        </w:rPr>
      </w:pPr>
      <w:r w:rsidRPr="00184B23">
        <w:tab/>
      </w:r>
      <w:r w:rsidRPr="00184B23">
        <w:tab/>
        <w:t>Communications devant être faites au Comité d’administration par les Parties contractantes</w:t>
      </w:r>
    </w:p>
    <w:p w14:paraId="586CEE7F" w14:textId="77777777" w:rsidR="004E6EA7" w:rsidRPr="00184B23" w:rsidRDefault="004E6EA7" w:rsidP="004E6EA7">
      <w:pPr>
        <w:pStyle w:val="H1G"/>
        <w:rPr>
          <w:szCs w:val="24"/>
        </w:rPr>
      </w:pPr>
      <w:r w:rsidRPr="00184B23">
        <w:tab/>
      </w:r>
      <w:r w:rsidRPr="00184B23">
        <w:tab/>
        <w:t>Communication du Gouvernement allemand</w:t>
      </w:r>
    </w:p>
    <w:p w14:paraId="660657AD" w14:textId="77777777" w:rsidR="004E6EA7" w:rsidRPr="00184B23" w:rsidRDefault="004E6EA7" w:rsidP="004E6EA7">
      <w:pPr>
        <w:pStyle w:val="SingleTxtG"/>
      </w:pPr>
      <w:bookmarkStart w:id="0" w:name="FzDateinamePfad"/>
      <w:bookmarkEnd w:id="0"/>
      <w:r w:rsidRPr="00184B23">
        <w:t>1.</w:t>
      </w:r>
      <w:r w:rsidRPr="00184B23">
        <w:tab/>
        <w:t>Conformément au 1.15.2.4 du Règlement annexé à l’ADN, l’Allemagne notifie par la présente au Comité d’administration et aux autres Parties contractantes qu’elle a agréé les sociétés suivantes en tant que sociétés de classification pour la République fédérale d’Allemagne en application dudit règlement.</w:t>
      </w:r>
    </w:p>
    <w:p w14:paraId="1C5E6403" w14:textId="2D60A445" w:rsidR="004E6EA7" w:rsidRPr="00184B23" w:rsidRDefault="004E6EA7" w:rsidP="004E6EA7">
      <w:pPr>
        <w:pStyle w:val="SingleTxtG"/>
        <w:keepNext/>
        <w:ind w:left="1701"/>
      </w:pPr>
      <w:r w:rsidRPr="00184B23">
        <w:t>a)</w:t>
      </w:r>
      <w:r w:rsidRPr="00184B23">
        <w:tab/>
        <w:t>Par décision du 25 mars 2015</w:t>
      </w:r>
      <w:r>
        <w:t> :</w:t>
      </w:r>
    </w:p>
    <w:p w14:paraId="4AA45A53" w14:textId="14C60ACA" w:rsidR="004E6EA7" w:rsidRPr="00184B23" w:rsidRDefault="004E6EA7" w:rsidP="004E6EA7">
      <w:pPr>
        <w:pStyle w:val="SingleTxtG"/>
        <w:ind w:left="2268"/>
        <w:jc w:val="left"/>
        <w:rPr>
          <w:rStyle w:val="FormatvorlageAbsenderfensterTimesNewRoman12ptVor0ptZeilena"/>
          <w:sz w:val="22"/>
        </w:rPr>
      </w:pPr>
      <w:r w:rsidRPr="00184B23">
        <w:t xml:space="preserve">RINA Germany </w:t>
      </w:r>
      <w:proofErr w:type="spellStart"/>
      <w:r w:rsidRPr="00184B23">
        <w:t>GmbH</w:t>
      </w:r>
      <w:proofErr w:type="spellEnd"/>
      <w:r>
        <w:br/>
      </w:r>
      <w:proofErr w:type="spellStart"/>
      <w:r w:rsidRPr="00184B23">
        <w:t>Schellerdamm</w:t>
      </w:r>
      <w:proofErr w:type="spellEnd"/>
      <w:r w:rsidRPr="00184B23">
        <w:t xml:space="preserve"> 2</w:t>
      </w:r>
      <w:r>
        <w:br/>
      </w:r>
      <w:r w:rsidRPr="00184B23">
        <w:t xml:space="preserve">21079 </w:t>
      </w:r>
      <w:proofErr w:type="spellStart"/>
      <w:r w:rsidRPr="00184B23">
        <w:t>Hamburg</w:t>
      </w:r>
      <w:proofErr w:type="spellEnd"/>
    </w:p>
    <w:p w14:paraId="02BD8EFA" w14:textId="35AE9820" w:rsidR="004E6EA7" w:rsidRDefault="004E6EA7" w:rsidP="004E6EA7">
      <w:pPr>
        <w:pStyle w:val="SingleTxtG"/>
        <w:keepNext/>
        <w:ind w:left="2268"/>
        <w:jc w:val="left"/>
      </w:pPr>
      <w:r w:rsidRPr="00184B23">
        <w:t>En février 2016, l’entreprise a déménagé à l’adresse suivante</w:t>
      </w:r>
      <w:r>
        <w:t> :</w:t>
      </w:r>
    </w:p>
    <w:p w14:paraId="76A3411C" w14:textId="3D22D1AE" w:rsidR="004E6EA7" w:rsidRPr="00184B23" w:rsidRDefault="004E6EA7" w:rsidP="004E6EA7">
      <w:pPr>
        <w:pStyle w:val="SingleTxtG"/>
        <w:ind w:left="2268"/>
        <w:jc w:val="left"/>
        <w:rPr>
          <w:rStyle w:val="FormatvorlageAbsenderfensterTimesNewRoman12ptVor0ptZeilena"/>
          <w:sz w:val="22"/>
        </w:rPr>
      </w:pPr>
      <w:proofErr w:type="spellStart"/>
      <w:r w:rsidRPr="00184B23">
        <w:t>Sandtorpark</w:t>
      </w:r>
      <w:proofErr w:type="spellEnd"/>
      <w:r w:rsidRPr="00184B23">
        <w:t xml:space="preserve"> 4</w:t>
      </w:r>
      <w:r>
        <w:br/>
      </w:r>
      <w:r w:rsidRPr="00184B23">
        <w:t xml:space="preserve">20457 </w:t>
      </w:r>
      <w:proofErr w:type="spellStart"/>
      <w:r w:rsidRPr="00184B23">
        <w:t>Hamburg</w:t>
      </w:r>
      <w:proofErr w:type="spellEnd"/>
    </w:p>
    <w:p w14:paraId="7005C1A9" w14:textId="7F875B9C" w:rsidR="004E6EA7" w:rsidRPr="00184B23" w:rsidRDefault="004E6EA7" w:rsidP="004E6EA7">
      <w:pPr>
        <w:pStyle w:val="SingleTxtG"/>
        <w:keepNext/>
        <w:ind w:left="1701"/>
      </w:pPr>
      <w:r w:rsidRPr="00184B23">
        <w:t>b)</w:t>
      </w:r>
      <w:r w:rsidRPr="00184B23">
        <w:tab/>
        <w:t>Par décision du 22 février 2016</w:t>
      </w:r>
      <w:r>
        <w:t> :</w:t>
      </w:r>
    </w:p>
    <w:p w14:paraId="20E2D33E" w14:textId="7EEEDA24" w:rsidR="004E6EA7" w:rsidRPr="00184B23" w:rsidRDefault="004E6EA7" w:rsidP="004E6EA7">
      <w:pPr>
        <w:pStyle w:val="SingleTxtG"/>
        <w:ind w:left="2268"/>
        <w:jc w:val="left"/>
        <w:rPr>
          <w:rStyle w:val="FormatvorlageAbsenderfensterTimesNewRoman12ptVor0ptZeilena"/>
          <w:sz w:val="22"/>
        </w:rPr>
      </w:pPr>
      <w:r w:rsidRPr="00184B23">
        <w:t>DNV GL SE</w:t>
      </w:r>
      <w:r>
        <w:br/>
      </w:r>
      <w:proofErr w:type="spellStart"/>
      <w:r w:rsidRPr="00184B23">
        <w:t>Brooktorkai</w:t>
      </w:r>
      <w:proofErr w:type="spellEnd"/>
      <w:r w:rsidRPr="00184B23">
        <w:t xml:space="preserve"> 18</w:t>
      </w:r>
      <w:r>
        <w:br/>
      </w:r>
      <w:r w:rsidRPr="00184B23">
        <w:t xml:space="preserve">20457 </w:t>
      </w:r>
      <w:proofErr w:type="spellStart"/>
      <w:r w:rsidRPr="00184B23">
        <w:t>Hamburg</w:t>
      </w:r>
      <w:proofErr w:type="spellEnd"/>
    </w:p>
    <w:p w14:paraId="38CEB170" w14:textId="53CFA277" w:rsidR="004E6EA7" w:rsidRPr="00184B23" w:rsidRDefault="004E6EA7" w:rsidP="004E6EA7">
      <w:pPr>
        <w:pStyle w:val="SingleTxtG"/>
        <w:keepNext/>
        <w:ind w:left="1701"/>
      </w:pPr>
      <w:r w:rsidRPr="00184B23">
        <w:t>c)</w:t>
      </w:r>
      <w:r w:rsidRPr="00184B23">
        <w:tab/>
        <w:t>Par décision du 10 novembre 2016</w:t>
      </w:r>
      <w:r>
        <w:t> :</w:t>
      </w:r>
    </w:p>
    <w:p w14:paraId="11BA8AD3" w14:textId="0365A8ED" w:rsidR="004E6EA7" w:rsidRPr="00184B23" w:rsidRDefault="004E6EA7" w:rsidP="004E6EA7">
      <w:pPr>
        <w:pStyle w:val="SingleTxtG"/>
        <w:ind w:left="2268"/>
        <w:jc w:val="left"/>
        <w:rPr>
          <w:szCs w:val="22"/>
        </w:rPr>
      </w:pPr>
      <w:r w:rsidRPr="00184B23">
        <w:t xml:space="preserve">Bureau Veritas Marine </w:t>
      </w:r>
      <w:proofErr w:type="spellStart"/>
      <w:r w:rsidRPr="00184B23">
        <w:t>Belgium</w:t>
      </w:r>
      <w:proofErr w:type="spellEnd"/>
      <w:r w:rsidRPr="00184B23">
        <w:t xml:space="preserve"> &amp; Luxembourg N.V.</w:t>
      </w:r>
      <w:r>
        <w:br/>
      </w:r>
      <w:r w:rsidRPr="00184B23">
        <w:t xml:space="preserve">DNI </w:t>
      </w:r>
      <w:r>
        <w:t>−</w:t>
      </w:r>
      <w:r w:rsidRPr="00184B23">
        <w:t xml:space="preserve"> Direction de la Navigation Intérieure</w:t>
      </w:r>
      <w:r>
        <w:br/>
      </w:r>
      <w:proofErr w:type="spellStart"/>
      <w:r w:rsidRPr="00184B23">
        <w:t>Mechelsesteenweg</w:t>
      </w:r>
      <w:proofErr w:type="spellEnd"/>
      <w:r w:rsidRPr="00184B23">
        <w:t xml:space="preserve"> 128-136</w:t>
      </w:r>
      <w:r>
        <w:br/>
      </w:r>
      <w:r w:rsidRPr="00184B23">
        <w:t>2018 Anvers, Belgique</w:t>
      </w:r>
    </w:p>
    <w:p w14:paraId="3C6C825D" w14:textId="78E673AF" w:rsidR="004E6EA7" w:rsidRPr="00184B23" w:rsidRDefault="004E6EA7" w:rsidP="004E6EA7">
      <w:pPr>
        <w:pStyle w:val="SingleTxtG"/>
        <w:keepNext/>
        <w:ind w:left="2268"/>
        <w:jc w:val="left"/>
        <w:rPr>
          <w:szCs w:val="22"/>
        </w:rPr>
      </w:pPr>
      <w:r w:rsidRPr="00184B23">
        <w:t>Filiale de</w:t>
      </w:r>
      <w:r>
        <w:t> :</w:t>
      </w:r>
    </w:p>
    <w:p w14:paraId="74DBCEC4" w14:textId="0390C2F0" w:rsidR="004E6EA7" w:rsidRPr="00184B23" w:rsidRDefault="004E6EA7" w:rsidP="004E6EA7">
      <w:pPr>
        <w:pStyle w:val="SingleTxtG"/>
        <w:ind w:left="2268"/>
        <w:jc w:val="left"/>
        <w:rPr>
          <w:szCs w:val="22"/>
        </w:rPr>
      </w:pPr>
      <w:r w:rsidRPr="00184B23">
        <w:t>Bureau Veritas Registre International de Classification de Navires et d’Aéronefs Société Anonyme à Directoire et Conseil de Surveillance</w:t>
      </w:r>
      <w:r>
        <w:br/>
      </w:r>
      <w:r w:rsidRPr="00184B23">
        <w:t>67/71 Boulevard du Château</w:t>
      </w:r>
      <w:r>
        <w:br/>
      </w:r>
      <w:r w:rsidRPr="00184B23">
        <w:t>92571 Neuilly sur Seine, France.</w:t>
      </w:r>
    </w:p>
    <w:p w14:paraId="2F983CE6" w14:textId="25EE9888" w:rsidR="004E6EA7" w:rsidRPr="00184B23" w:rsidRDefault="004E6EA7" w:rsidP="004E6EA7">
      <w:pPr>
        <w:pStyle w:val="SingleTxtG"/>
        <w:keepNext/>
        <w:ind w:left="2268"/>
        <w:jc w:val="left"/>
      </w:pPr>
      <w:r w:rsidRPr="00184B23">
        <w:lastRenderedPageBreak/>
        <w:t>Adresse du bureau en Allemagne</w:t>
      </w:r>
      <w:r>
        <w:t> :</w:t>
      </w:r>
    </w:p>
    <w:p w14:paraId="07E08079" w14:textId="58B36331" w:rsidR="004E6EA7" w:rsidRPr="00184B23" w:rsidRDefault="004E6EA7" w:rsidP="004E6EA7">
      <w:pPr>
        <w:pStyle w:val="SingleTxtG"/>
        <w:ind w:left="2268"/>
        <w:jc w:val="left"/>
      </w:pPr>
      <w:r w:rsidRPr="00184B23">
        <w:t xml:space="preserve">BUREAU VERITAS S.A. </w:t>
      </w:r>
      <w:proofErr w:type="spellStart"/>
      <w:r w:rsidRPr="00184B23">
        <w:t>Zweigniederlassung</w:t>
      </w:r>
      <w:proofErr w:type="spellEnd"/>
      <w:r w:rsidRPr="00184B23">
        <w:t xml:space="preserve"> </w:t>
      </w:r>
      <w:proofErr w:type="spellStart"/>
      <w:r w:rsidRPr="00184B23">
        <w:t>Hamburg</w:t>
      </w:r>
      <w:proofErr w:type="spellEnd"/>
      <w:r>
        <w:br/>
      </w:r>
      <w:proofErr w:type="spellStart"/>
      <w:r w:rsidRPr="00184B23">
        <w:t>Veritaskai</w:t>
      </w:r>
      <w:proofErr w:type="spellEnd"/>
      <w:r w:rsidRPr="00184B23">
        <w:t xml:space="preserve"> 1, 21079 </w:t>
      </w:r>
      <w:proofErr w:type="spellStart"/>
      <w:r w:rsidRPr="00184B23">
        <w:t>Hamburg</w:t>
      </w:r>
      <w:proofErr w:type="spellEnd"/>
      <w:r w:rsidRPr="00184B23">
        <w:t>, Allemagne</w:t>
      </w:r>
    </w:p>
    <w:p w14:paraId="4AAD44F3" w14:textId="361CE73F" w:rsidR="004E6EA7" w:rsidRPr="00184B23" w:rsidRDefault="004E6EA7" w:rsidP="004E6EA7">
      <w:pPr>
        <w:pStyle w:val="SingleTxtG"/>
        <w:keepNext/>
        <w:ind w:left="1701"/>
      </w:pPr>
      <w:r w:rsidRPr="00184B23">
        <w:t>d)</w:t>
      </w:r>
      <w:r w:rsidRPr="00184B23">
        <w:tab/>
        <w:t>Par décision du 10 novembre 2016</w:t>
      </w:r>
      <w:r>
        <w:t> :</w:t>
      </w:r>
    </w:p>
    <w:p w14:paraId="70608202" w14:textId="1ED7FB89" w:rsidR="004E6EA7" w:rsidRPr="00184B23" w:rsidRDefault="004E6EA7" w:rsidP="004E6EA7">
      <w:pPr>
        <w:pStyle w:val="SingleTxtG"/>
        <w:ind w:left="2268"/>
        <w:jc w:val="left"/>
        <w:rPr>
          <w:szCs w:val="22"/>
        </w:rPr>
      </w:pPr>
      <w:r w:rsidRPr="00184B23">
        <w:t xml:space="preserve">Lloyd’s </w:t>
      </w:r>
      <w:proofErr w:type="spellStart"/>
      <w:r w:rsidRPr="00184B23">
        <w:t>Register</w:t>
      </w:r>
      <w:proofErr w:type="spellEnd"/>
      <w:r w:rsidRPr="00184B23">
        <w:t xml:space="preserve"> EMEA</w:t>
      </w:r>
      <w:r>
        <w:br/>
      </w:r>
      <w:r w:rsidRPr="00184B23">
        <w:t xml:space="preserve">71 </w:t>
      </w:r>
      <w:proofErr w:type="spellStart"/>
      <w:r w:rsidRPr="00184B23">
        <w:t>Fenchurch</w:t>
      </w:r>
      <w:proofErr w:type="spellEnd"/>
      <w:r w:rsidRPr="00184B23">
        <w:t xml:space="preserve"> Street</w:t>
      </w:r>
      <w:r>
        <w:br/>
      </w:r>
      <w:r w:rsidRPr="00184B23">
        <w:t>London</w:t>
      </w:r>
      <w:r>
        <w:br/>
      </w:r>
      <w:r w:rsidRPr="00184B23">
        <w:t>EC3M 4BS</w:t>
      </w:r>
    </w:p>
    <w:p w14:paraId="41687B3E" w14:textId="6ECA431C" w:rsidR="004E6EA7" w:rsidRPr="00184B23" w:rsidRDefault="004E6EA7" w:rsidP="004E6EA7">
      <w:pPr>
        <w:pStyle w:val="SingleTxtG"/>
        <w:keepNext/>
        <w:ind w:left="2268"/>
        <w:jc w:val="left"/>
        <w:rPr>
          <w:szCs w:val="22"/>
        </w:rPr>
      </w:pPr>
      <w:r w:rsidRPr="00184B23">
        <w:t>Par l’entremise de</w:t>
      </w:r>
      <w:r>
        <w:t> :</w:t>
      </w:r>
    </w:p>
    <w:p w14:paraId="32FD4BB8" w14:textId="7FA9A70D" w:rsidR="004E6EA7" w:rsidRPr="00184B23" w:rsidRDefault="004E6EA7" w:rsidP="004E6EA7">
      <w:pPr>
        <w:pStyle w:val="SingleTxtG"/>
        <w:ind w:left="2268"/>
        <w:jc w:val="left"/>
        <w:rPr>
          <w:szCs w:val="22"/>
        </w:rPr>
      </w:pPr>
      <w:r w:rsidRPr="00184B23">
        <w:t xml:space="preserve">Lloyd’s </w:t>
      </w:r>
      <w:proofErr w:type="spellStart"/>
      <w:r w:rsidRPr="00184B23">
        <w:t>Register</w:t>
      </w:r>
      <w:proofErr w:type="spellEnd"/>
      <w:r w:rsidRPr="00184B23">
        <w:t xml:space="preserve"> EMEA</w:t>
      </w:r>
      <w:r>
        <w:br/>
      </w:r>
      <w:proofErr w:type="spellStart"/>
      <w:r w:rsidRPr="00184B23">
        <w:t>Niederlassung</w:t>
      </w:r>
      <w:proofErr w:type="spellEnd"/>
      <w:r w:rsidRPr="00184B23">
        <w:t xml:space="preserve"> in Rotterdam</w:t>
      </w:r>
      <w:r>
        <w:br/>
      </w:r>
      <w:r w:rsidRPr="00184B23">
        <w:t xml:space="preserve">K.P. van der </w:t>
      </w:r>
      <w:proofErr w:type="spellStart"/>
      <w:r w:rsidRPr="00184B23">
        <w:t>Mandelelaan</w:t>
      </w:r>
      <w:proofErr w:type="spellEnd"/>
      <w:r w:rsidRPr="00184B23">
        <w:t xml:space="preserve"> 41a,</w:t>
      </w:r>
      <w:r>
        <w:br/>
      </w:r>
      <w:r w:rsidRPr="00184B23">
        <w:t>3062 MB Rotterdam, Pays-Bas</w:t>
      </w:r>
    </w:p>
    <w:p w14:paraId="3A4E992D" w14:textId="47B6401B" w:rsidR="004E6EA7" w:rsidRPr="00184B23" w:rsidRDefault="004E6EA7" w:rsidP="004E6EA7">
      <w:pPr>
        <w:pStyle w:val="SingleTxtG"/>
        <w:keepNext/>
        <w:ind w:left="2268"/>
        <w:jc w:val="left"/>
      </w:pPr>
      <w:r w:rsidRPr="00184B23">
        <w:t>Adresse du bureau en Allemagne</w:t>
      </w:r>
      <w:r>
        <w:t> :</w:t>
      </w:r>
    </w:p>
    <w:p w14:paraId="4EFA6148" w14:textId="153F7F61" w:rsidR="004E6EA7" w:rsidRPr="00184B23" w:rsidRDefault="004E6EA7" w:rsidP="004E6EA7">
      <w:pPr>
        <w:pStyle w:val="SingleTxtG"/>
        <w:ind w:left="2268"/>
        <w:jc w:val="left"/>
      </w:pPr>
      <w:r w:rsidRPr="00184B23">
        <w:t xml:space="preserve">Lloyd’s </w:t>
      </w:r>
      <w:proofErr w:type="spellStart"/>
      <w:r w:rsidRPr="00184B23">
        <w:t>Register</w:t>
      </w:r>
      <w:proofErr w:type="spellEnd"/>
      <w:r w:rsidRPr="00184B23">
        <w:t xml:space="preserve"> EMEA </w:t>
      </w:r>
      <w:r>
        <w:t xml:space="preserve">− </w:t>
      </w:r>
      <w:proofErr w:type="spellStart"/>
      <w:r w:rsidRPr="00184B23">
        <w:t>Niederlassung</w:t>
      </w:r>
      <w:proofErr w:type="spellEnd"/>
      <w:r w:rsidRPr="00184B23">
        <w:t xml:space="preserve"> </w:t>
      </w:r>
      <w:proofErr w:type="spellStart"/>
      <w:r w:rsidRPr="00184B23">
        <w:t>Deutschland</w:t>
      </w:r>
      <w:proofErr w:type="spellEnd"/>
      <w:r w:rsidRPr="00184B23">
        <w:t>,</w:t>
      </w:r>
      <w:r>
        <w:br/>
      </w:r>
      <w:proofErr w:type="spellStart"/>
      <w:r w:rsidRPr="00184B23">
        <w:t>Schleusenstrasse</w:t>
      </w:r>
      <w:proofErr w:type="spellEnd"/>
      <w:r w:rsidRPr="00184B23">
        <w:t xml:space="preserve"> 3, 27568 Bremerhaven, Allemagne</w:t>
      </w:r>
    </w:p>
    <w:p w14:paraId="5ABA561C" w14:textId="7672EC15" w:rsidR="00446FE5" w:rsidRPr="004E6EA7" w:rsidRDefault="004E6EA7" w:rsidP="004E6EA7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46FE5" w:rsidRPr="004E6EA7" w:rsidSect="00227A4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061B7" w14:textId="77777777" w:rsidR="00AC726B" w:rsidRDefault="00AC726B" w:rsidP="00F95C08">
      <w:pPr>
        <w:spacing w:line="240" w:lineRule="auto"/>
      </w:pPr>
    </w:p>
  </w:endnote>
  <w:endnote w:type="continuationSeparator" w:id="0">
    <w:p w14:paraId="70F4B362" w14:textId="77777777" w:rsidR="00AC726B" w:rsidRPr="00AC3823" w:rsidRDefault="00AC726B" w:rsidP="00AC3823">
      <w:pPr>
        <w:pStyle w:val="Pieddepage"/>
      </w:pPr>
    </w:p>
  </w:endnote>
  <w:endnote w:type="continuationNotice" w:id="1">
    <w:p w14:paraId="714976F9" w14:textId="77777777" w:rsidR="00AC726B" w:rsidRDefault="00AC72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D025A" w14:textId="6D29A3AF" w:rsidR="00227A4D" w:rsidRPr="00227A4D" w:rsidRDefault="00227A4D" w:rsidP="00227A4D">
    <w:pPr>
      <w:pStyle w:val="Pieddepage"/>
      <w:tabs>
        <w:tab w:val="right" w:pos="9638"/>
      </w:tabs>
    </w:pPr>
    <w:r w:rsidRPr="00227A4D">
      <w:rPr>
        <w:b/>
        <w:sz w:val="18"/>
      </w:rPr>
      <w:fldChar w:fldCharType="begin"/>
    </w:r>
    <w:r w:rsidRPr="00227A4D">
      <w:rPr>
        <w:b/>
        <w:sz w:val="18"/>
      </w:rPr>
      <w:instrText xml:space="preserve"> PAGE  \* MERGEFORMAT </w:instrText>
    </w:r>
    <w:r w:rsidRPr="00227A4D">
      <w:rPr>
        <w:b/>
        <w:sz w:val="18"/>
      </w:rPr>
      <w:fldChar w:fldCharType="separate"/>
    </w:r>
    <w:r w:rsidRPr="00227A4D">
      <w:rPr>
        <w:b/>
        <w:noProof/>
        <w:sz w:val="18"/>
      </w:rPr>
      <w:t>2</w:t>
    </w:r>
    <w:r w:rsidRPr="00227A4D">
      <w:rPr>
        <w:b/>
        <w:sz w:val="18"/>
      </w:rPr>
      <w:fldChar w:fldCharType="end"/>
    </w:r>
    <w:r>
      <w:rPr>
        <w:b/>
        <w:sz w:val="18"/>
      </w:rPr>
      <w:tab/>
    </w:r>
    <w:r>
      <w:t>GE.21-07989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8B479" w14:textId="47AE7117" w:rsidR="00227A4D" w:rsidRPr="00227A4D" w:rsidRDefault="00227A4D" w:rsidP="00227A4D">
    <w:pPr>
      <w:pStyle w:val="Pieddepage"/>
      <w:tabs>
        <w:tab w:val="right" w:pos="9638"/>
      </w:tabs>
      <w:rPr>
        <w:b/>
        <w:sz w:val="18"/>
      </w:rPr>
    </w:pPr>
    <w:r>
      <w:t>GE.21-07989</w:t>
    </w:r>
    <w:r>
      <w:tab/>
    </w:r>
    <w:r w:rsidRPr="00227A4D">
      <w:rPr>
        <w:b/>
        <w:sz w:val="18"/>
      </w:rPr>
      <w:fldChar w:fldCharType="begin"/>
    </w:r>
    <w:r w:rsidRPr="00227A4D">
      <w:rPr>
        <w:b/>
        <w:sz w:val="18"/>
      </w:rPr>
      <w:instrText xml:space="preserve"> PAGE  \* MERGEFORMAT </w:instrText>
    </w:r>
    <w:r w:rsidRPr="00227A4D">
      <w:rPr>
        <w:b/>
        <w:sz w:val="18"/>
      </w:rPr>
      <w:fldChar w:fldCharType="separate"/>
    </w:r>
    <w:r w:rsidRPr="00227A4D">
      <w:rPr>
        <w:b/>
        <w:noProof/>
        <w:sz w:val="18"/>
      </w:rPr>
      <w:t>3</w:t>
    </w:r>
    <w:r w:rsidRPr="00227A4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9BF18" w14:textId="36B24674" w:rsidR="000D3EE9" w:rsidRPr="00227A4D" w:rsidRDefault="00227A4D" w:rsidP="00227A4D">
    <w:pPr>
      <w:pStyle w:val="Pieddepage"/>
      <w:spacing w:before="120"/>
      <w:rPr>
        <w:sz w:val="20"/>
      </w:rPr>
    </w:pPr>
    <w:r>
      <w:rPr>
        <w:sz w:val="20"/>
      </w:rPr>
      <w:t>GE.</w:t>
    </w:r>
    <w:r w:rsidR="000D3EE9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2CC8D55E" wp14:editId="02063690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1" name="Image 1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21-07989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6CCFAB6B" wp14:editId="61605BE6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561975" cy="561975"/>
          <wp:effectExtent l="0" t="0" r="9525" b="9525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160621    160621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52DB0" w14:textId="77777777" w:rsidR="00AC726B" w:rsidRPr="00AC3823" w:rsidRDefault="00AC726B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B61DB99" w14:textId="77777777" w:rsidR="00AC726B" w:rsidRPr="00AC3823" w:rsidRDefault="00AC726B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E630E5B" w14:textId="77777777" w:rsidR="00AC726B" w:rsidRPr="00AC3823" w:rsidRDefault="00AC726B">
      <w:pPr>
        <w:spacing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7AF76" w14:textId="4E41A1AA" w:rsidR="00227A4D" w:rsidRPr="00227A4D" w:rsidRDefault="00227A4D">
    <w:pPr>
      <w:pStyle w:val="En-tte"/>
    </w:pPr>
    <w:fldSimple w:instr=" TITLE  \* MERGEFORMAT ">
      <w:r>
        <w:t>ECE/ADN/2021/1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12E00" w14:textId="193B2A6B" w:rsidR="00227A4D" w:rsidRPr="00227A4D" w:rsidRDefault="00227A4D" w:rsidP="00227A4D">
    <w:pPr>
      <w:pStyle w:val="En-tte"/>
      <w:jc w:val="right"/>
    </w:pPr>
    <w:fldSimple w:instr=" TITLE  \* MERGEFORMAT ">
      <w:r>
        <w:t>ECE/ADN/2021/1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9081E36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49F466E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16EA87C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6B"/>
    <w:rsid w:val="00017F94"/>
    <w:rsid w:val="00023842"/>
    <w:rsid w:val="000334F9"/>
    <w:rsid w:val="0007796D"/>
    <w:rsid w:val="000938E9"/>
    <w:rsid w:val="000B7790"/>
    <w:rsid w:val="000D3EE9"/>
    <w:rsid w:val="00111F2F"/>
    <w:rsid w:val="001433FD"/>
    <w:rsid w:val="0014365E"/>
    <w:rsid w:val="001541D3"/>
    <w:rsid w:val="00176178"/>
    <w:rsid w:val="001F525A"/>
    <w:rsid w:val="00223272"/>
    <w:rsid w:val="00227A4D"/>
    <w:rsid w:val="0024779E"/>
    <w:rsid w:val="002832AC"/>
    <w:rsid w:val="00295CCA"/>
    <w:rsid w:val="002D7C93"/>
    <w:rsid w:val="00392828"/>
    <w:rsid w:val="00441C3B"/>
    <w:rsid w:val="00446B0A"/>
    <w:rsid w:val="00446FE5"/>
    <w:rsid w:val="00452396"/>
    <w:rsid w:val="004C4EA0"/>
    <w:rsid w:val="004E468C"/>
    <w:rsid w:val="004E6EA7"/>
    <w:rsid w:val="00506BE1"/>
    <w:rsid w:val="005316B0"/>
    <w:rsid w:val="005505B7"/>
    <w:rsid w:val="00573BE5"/>
    <w:rsid w:val="00586ED3"/>
    <w:rsid w:val="00596AA9"/>
    <w:rsid w:val="005F2353"/>
    <w:rsid w:val="00706363"/>
    <w:rsid w:val="0071601D"/>
    <w:rsid w:val="0074674C"/>
    <w:rsid w:val="007A62E6"/>
    <w:rsid w:val="0080684C"/>
    <w:rsid w:val="00871C75"/>
    <w:rsid w:val="008776DC"/>
    <w:rsid w:val="009705C8"/>
    <w:rsid w:val="009C1CF4"/>
    <w:rsid w:val="00A30353"/>
    <w:rsid w:val="00AA113A"/>
    <w:rsid w:val="00AC3823"/>
    <w:rsid w:val="00AC726B"/>
    <w:rsid w:val="00AE323C"/>
    <w:rsid w:val="00B00181"/>
    <w:rsid w:val="00B00B0D"/>
    <w:rsid w:val="00B765F7"/>
    <w:rsid w:val="00BA0CA9"/>
    <w:rsid w:val="00C02897"/>
    <w:rsid w:val="00D3439C"/>
    <w:rsid w:val="00DB1831"/>
    <w:rsid w:val="00DD3BFD"/>
    <w:rsid w:val="00DF6678"/>
    <w:rsid w:val="00EF2E22"/>
    <w:rsid w:val="00F660DF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937001"/>
  <w15:docId w15:val="{857AA852-3036-4627-9CB1-F5FFD401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74C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74674C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7467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74674C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74674C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74674C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74674C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74674C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74674C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7467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7467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7467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74674C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7467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467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467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467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74674C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74674C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74674C"/>
    <w:pPr>
      <w:numPr>
        <w:numId w:val="16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74674C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74674C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74674C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74674C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74674C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7467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74674C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74674C"/>
  </w:style>
  <w:style w:type="character" w:customStyle="1" w:styleId="NotedefinCar">
    <w:name w:val="Note de fin Car"/>
    <w:aliases w:val="2_G Car"/>
    <w:basedOn w:val="Policepardfaut"/>
    <w:link w:val="Notedefin"/>
    <w:rsid w:val="0074674C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74674C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74674C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33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3FD"/>
    <w:rPr>
      <w:rFonts w:ascii="Tahoma" w:hAnsi="Tahoma" w:cs="Tahoma"/>
      <w:sz w:val="16"/>
      <w:szCs w:val="16"/>
      <w:lang w:eastAsia="en-US"/>
    </w:rPr>
  </w:style>
  <w:style w:type="character" w:customStyle="1" w:styleId="FormatvorlageAbsenderfensterTimesNewRoman12ptVor0ptZeilena">
    <w:name w:val="Formatvorlage Absenderfenster + Times New Roman 12 pt Vor:  0 pt Zeilena..."/>
    <w:rsid w:val="004E6EA7"/>
    <w:rPr>
      <w:rFonts w:ascii="Times New Roman" w:hAnsi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C2A2C5-BBCE-4293-A6F5-25F7A05D638A}"/>
</file>

<file path=customXml/itemProps2.xml><?xml version="1.0" encoding="utf-8"?>
<ds:datastoreItem xmlns:ds="http://schemas.openxmlformats.org/officeDocument/2006/customXml" ds:itemID="{CC38857A-2A01-48F7-A863-9AECB06E636B}"/>
</file>

<file path=customXml/itemProps3.xml><?xml version="1.0" encoding="utf-8"?>
<ds:datastoreItem xmlns:ds="http://schemas.openxmlformats.org/officeDocument/2006/customXml" ds:itemID="{540DC900-B4AF-457A-AC27-67B874B6DB1F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8</TotalTime>
  <Pages>2</Pages>
  <Words>256</Words>
  <Characters>1770</Characters>
  <Application>Microsoft Office Word</Application>
  <DocSecurity>0</DocSecurity>
  <Lines>196</Lines>
  <Paragraphs>84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ECE/ADN/2021/1</dc:title>
  <dc:subject/>
  <dc:creator>Nicolas MORIN</dc:creator>
  <cp:keywords/>
  <cp:lastModifiedBy>Nicolas Morin</cp:lastModifiedBy>
  <cp:revision>2</cp:revision>
  <cp:lastPrinted>2014-05-14T10:59:00Z</cp:lastPrinted>
  <dcterms:created xsi:type="dcterms:W3CDTF">2021-06-16T07:28:00Z</dcterms:created>
  <dcterms:modified xsi:type="dcterms:W3CDTF">2021-06-16T07:28:00Z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