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A6A2684" w14:textId="77777777" w:rsidTr="00C97039">
        <w:trPr>
          <w:trHeight w:hRule="exact" w:val="851"/>
        </w:trPr>
        <w:tc>
          <w:tcPr>
            <w:tcW w:w="1276" w:type="dxa"/>
            <w:tcBorders>
              <w:bottom w:val="single" w:sz="4" w:space="0" w:color="auto"/>
            </w:tcBorders>
          </w:tcPr>
          <w:p w14:paraId="4E12328A" w14:textId="77777777" w:rsidR="00F35BAF" w:rsidRPr="00DB58B5" w:rsidRDefault="00F35BAF" w:rsidP="00ED2372"/>
        </w:tc>
        <w:tc>
          <w:tcPr>
            <w:tcW w:w="2268" w:type="dxa"/>
            <w:tcBorders>
              <w:bottom w:val="single" w:sz="4" w:space="0" w:color="auto"/>
            </w:tcBorders>
            <w:vAlign w:val="bottom"/>
          </w:tcPr>
          <w:p w14:paraId="2B29B3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CE4CED" w14:textId="051BB429" w:rsidR="00F35BAF" w:rsidRPr="00DB58B5" w:rsidRDefault="00ED2372" w:rsidP="00ED2372">
            <w:pPr>
              <w:jc w:val="right"/>
            </w:pPr>
            <w:r w:rsidRPr="00ED2372">
              <w:rPr>
                <w:sz w:val="40"/>
              </w:rPr>
              <w:t>ECE</w:t>
            </w:r>
            <w:r>
              <w:t>/TRANS/WP</w:t>
            </w:r>
            <w:r w:rsidR="00A750D4" w:rsidRPr="00A750D4">
              <w:t>.</w:t>
            </w:r>
            <w:r>
              <w:t>29/GRVA/8</w:t>
            </w:r>
          </w:p>
        </w:tc>
      </w:tr>
      <w:tr w:rsidR="00F35BAF" w:rsidRPr="00DB58B5" w14:paraId="471C867C" w14:textId="77777777" w:rsidTr="00C97039">
        <w:trPr>
          <w:trHeight w:hRule="exact" w:val="2835"/>
        </w:trPr>
        <w:tc>
          <w:tcPr>
            <w:tcW w:w="1276" w:type="dxa"/>
            <w:tcBorders>
              <w:top w:val="single" w:sz="4" w:space="0" w:color="auto"/>
              <w:bottom w:val="single" w:sz="12" w:space="0" w:color="auto"/>
            </w:tcBorders>
          </w:tcPr>
          <w:p w14:paraId="5554910F" w14:textId="77777777" w:rsidR="00F35BAF" w:rsidRPr="00DB58B5" w:rsidRDefault="00F35BAF" w:rsidP="00C97039">
            <w:pPr>
              <w:spacing w:before="120"/>
              <w:jc w:val="center"/>
            </w:pPr>
            <w:r>
              <w:rPr>
                <w:noProof/>
                <w:lang w:eastAsia="fr-CH"/>
              </w:rPr>
              <w:drawing>
                <wp:inline distT="0" distB="0" distL="0" distR="0" wp14:anchorId="7B21A838" wp14:editId="553F55F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4DD71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C838BB" w14:textId="00151546" w:rsidR="00F35BAF" w:rsidRDefault="00ED2372" w:rsidP="00C97039">
            <w:pPr>
              <w:spacing w:before="240"/>
            </w:pPr>
            <w:proofErr w:type="spellStart"/>
            <w:r>
              <w:t>Distr</w:t>
            </w:r>
            <w:proofErr w:type="spellEnd"/>
            <w:r w:rsidR="00A750D4" w:rsidRPr="00A750D4">
              <w:t>.</w:t>
            </w:r>
            <w:r>
              <w:t xml:space="preserve"> générale</w:t>
            </w:r>
          </w:p>
          <w:p w14:paraId="12152BC9" w14:textId="77777777" w:rsidR="00ED2372" w:rsidRDefault="00ED2372" w:rsidP="00ED2372">
            <w:pPr>
              <w:spacing w:line="240" w:lineRule="exact"/>
            </w:pPr>
            <w:r>
              <w:t>2 mars 2021</w:t>
            </w:r>
          </w:p>
          <w:p w14:paraId="74E81C3C" w14:textId="77777777" w:rsidR="00ED2372" w:rsidRDefault="00ED2372" w:rsidP="00ED2372">
            <w:pPr>
              <w:spacing w:line="240" w:lineRule="exact"/>
            </w:pPr>
            <w:r>
              <w:t>Français</w:t>
            </w:r>
          </w:p>
          <w:p w14:paraId="4D40B996" w14:textId="0F3270C3" w:rsidR="00ED2372" w:rsidRPr="00DB58B5" w:rsidRDefault="00ED2372" w:rsidP="00ED2372">
            <w:pPr>
              <w:spacing w:line="240" w:lineRule="exact"/>
            </w:pPr>
            <w:r>
              <w:t>Original</w:t>
            </w:r>
            <w:r w:rsidR="00D80AB0">
              <w:t> :</w:t>
            </w:r>
            <w:r>
              <w:t xml:space="preserve"> anglais</w:t>
            </w:r>
          </w:p>
        </w:tc>
      </w:tr>
    </w:tbl>
    <w:p w14:paraId="2C601877" w14:textId="77777777" w:rsidR="007F20FA" w:rsidRPr="000312C0" w:rsidRDefault="007F20FA" w:rsidP="007F20FA">
      <w:pPr>
        <w:spacing w:before="120"/>
        <w:rPr>
          <w:b/>
          <w:sz w:val="28"/>
          <w:szCs w:val="28"/>
        </w:rPr>
      </w:pPr>
      <w:r w:rsidRPr="000312C0">
        <w:rPr>
          <w:b/>
          <w:sz w:val="28"/>
          <w:szCs w:val="28"/>
        </w:rPr>
        <w:t>Commission économique pour l’Europe</w:t>
      </w:r>
    </w:p>
    <w:p w14:paraId="7D9769C3" w14:textId="77777777" w:rsidR="007F20FA" w:rsidRDefault="007F20FA" w:rsidP="007F20FA">
      <w:pPr>
        <w:spacing w:before="120"/>
        <w:rPr>
          <w:sz w:val="28"/>
          <w:szCs w:val="28"/>
        </w:rPr>
      </w:pPr>
      <w:r w:rsidRPr="00685843">
        <w:rPr>
          <w:sz w:val="28"/>
          <w:szCs w:val="28"/>
        </w:rPr>
        <w:t>Comité des transports intérieurs</w:t>
      </w:r>
    </w:p>
    <w:p w14:paraId="346FFE5C" w14:textId="54B0C15D" w:rsidR="00B9693F" w:rsidRPr="00D80AB0" w:rsidRDefault="00B9693F" w:rsidP="00D80AB0">
      <w:pPr>
        <w:spacing w:before="120" w:after="120"/>
        <w:rPr>
          <w:b/>
          <w:bCs/>
          <w:sz w:val="24"/>
          <w:szCs w:val="24"/>
        </w:rPr>
      </w:pPr>
      <w:r w:rsidRPr="00D80AB0">
        <w:rPr>
          <w:b/>
          <w:bCs/>
          <w:sz w:val="24"/>
          <w:szCs w:val="24"/>
          <w:lang w:val="fr-FR"/>
        </w:rPr>
        <w:t xml:space="preserve">Forum mondial de l’harmonisation </w:t>
      </w:r>
      <w:r w:rsidR="00D80AB0">
        <w:rPr>
          <w:b/>
          <w:bCs/>
          <w:sz w:val="24"/>
          <w:szCs w:val="24"/>
          <w:lang w:val="fr-FR"/>
        </w:rPr>
        <w:br/>
      </w:r>
      <w:r w:rsidRPr="00D80AB0">
        <w:rPr>
          <w:b/>
          <w:bCs/>
          <w:sz w:val="24"/>
          <w:szCs w:val="24"/>
          <w:lang w:val="fr-FR"/>
        </w:rPr>
        <w:t>des Règlements concernant les véhicules</w:t>
      </w:r>
    </w:p>
    <w:p w14:paraId="477DE7FD" w14:textId="77777777" w:rsidR="00B9693F" w:rsidRPr="00D80AB0" w:rsidRDefault="00B9693F" w:rsidP="00D80AB0">
      <w:pPr>
        <w:spacing w:after="120"/>
        <w:rPr>
          <w:b/>
          <w:bCs/>
        </w:rPr>
      </w:pPr>
      <w:r w:rsidRPr="00D80AB0">
        <w:rPr>
          <w:b/>
          <w:bCs/>
          <w:lang w:val="fr-FR"/>
        </w:rPr>
        <w:t>Groupe de travail des véhicules automatisés/autonomes et connectés</w:t>
      </w:r>
      <w:bookmarkStart w:id="0" w:name="_Hlk524940435"/>
      <w:bookmarkEnd w:id="0"/>
    </w:p>
    <w:p w14:paraId="4439A336" w14:textId="77777777" w:rsidR="00B9693F" w:rsidRPr="00D80AB0" w:rsidRDefault="00B9693F" w:rsidP="00B9693F">
      <w:pPr>
        <w:rPr>
          <w:b/>
          <w:bCs/>
        </w:rPr>
      </w:pPr>
      <w:r w:rsidRPr="00724FE8">
        <w:rPr>
          <w:b/>
          <w:bCs/>
          <w:lang w:val="fr-FR"/>
        </w:rPr>
        <w:t>Huitième session</w:t>
      </w:r>
    </w:p>
    <w:p w14:paraId="72372156" w14:textId="77777777" w:rsidR="00B9693F" w:rsidRPr="00B9693F" w:rsidRDefault="00B9693F" w:rsidP="00B9693F">
      <w:r w:rsidRPr="00B9693F">
        <w:rPr>
          <w:lang w:val="fr-FR"/>
        </w:rPr>
        <w:t>Genève (en ligne), 14-16 décembre 2020</w:t>
      </w:r>
    </w:p>
    <w:p w14:paraId="4806CE76" w14:textId="79B086A9" w:rsidR="00B9693F" w:rsidRPr="00B9693F" w:rsidRDefault="00B9693F" w:rsidP="00B9693F">
      <w:pPr>
        <w:pStyle w:val="HChG"/>
      </w:pPr>
      <w:r w:rsidRPr="00B9693F">
        <w:rPr>
          <w:lang w:val="fr-FR"/>
        </w:rPr>
        <w:tab/>
      </w:r>
      <w:r w:rsidRPr="00B9693F">
        <w:rPr>
          <w:lang w:val="fr-FR"/>
        </w:rPr>
        <w:tab/>
        <w:t xml:space="preserve">Notes du Président sur la réunion tenue par le Groupe </w:t>
      </w:r>
      <w:r>
        <w:rPr>
          <w:lang w:val="fr-FR"/>
        </w:rPr>
        <w:br/>
      </w:r>
      <w:r w:rsidRPr="00B9693F">
        <w:rPr>
          <w:lang w:val="fr-FR"/>
        </w:rPr>
        <w:t>de travail des véhicules automatisés/autonomes et connectés en remplacement de sa (huitième) session ad hoc</w:t>
      </w:r>
    </w:p>
    <w:p w14:paraId="43FC8A7E" w14:textId="7EFCE651" w:rsidR="00B9693F" w:rsidRPr="00B9693F" w:rsidRDefault="00B9693F" w:rsidP="00B9693F">
      <w:pPr>
        <w:spacing w:after="120"/>
        <w:rPr>
          <w:sz w:val="28"/>
        </w:rPr>
      </w:pPr>
      <w:r w:rsidRPr="00B9693F">
        <w:rPr>
          <w:sz w:val="28"/>
        </w:rPr>
        <w:t>Table des matières</w:t>
      </w:r>
    </w:p>
    <w:p w14:paraId="471CAD22" w14:textId="21EA6809" w:rsidR="00B9693F" w:rsidRPr="00B9693F" w:rsidRDefault="00B9693F" w:rsidP="00B9693F">
      <w:pPr>
        <w:tabs>
          <w:tab w:val="right" w:pos="8929"/>
          <w:tab w:val="right" w:pos="9638"/>
        </w:tabs>
        <w:spacing w:after="120"/>
        <w:ind w:left="283"/>
        <w:rPr>
          <w:i/>
          <w:sz w:val="18"/>
        </w:rPr>
      </w:pPr>
      <w:r w:rsidRPr="00B9693F">
        <w:rPr>
          <w:i/>
          <w:sz w:val="18"/>
        </w:rPr>
        <w:tab/>
        <w:t>Paragraphes</w:t>
      </w:r>
      <w:r w:rsidRPr="00B9693F">
        <w:rPr>
          <w:i/>
          <w:sz w:val="18"/>
        </w:rPr>
        <w:tab/>
        <w:t>Page</w:t>
      </w:r>
    </w:p>
    <w:p w14:paraId="15154401" w14:textId="18681B89" w:rsidR="00B9693F" w:rsidRPr="00FA4910" w:rsidRDefault="00B9693F" w:rsidP="00B9693F">
      <w:pPr>
        <w:tabs>
          <w:tab w:val="right" w:pos="850"/>
          <w:tab w:val="right" w:leader="dot" w:pos="7654"/>
          <w:tab w:val="right" w:pos="8929"/>
          <w:tab w:val="right" w:pos="9638"/>
        </w:tabs>
        <w:spacing w:after="120"/>
        <w:ind w:left="1134" w:hanging="1134"/>
      </w:pPr>
      <w:r w:rsidRPr="00F33242">
        <w:tab/>
      </w:r>
      <w:r w:rsidRPr="00FA4910">
        <w:t>I</w:t>
      </w:r>
      <w:r w:rsidR="00A750D4" w:rsidRPr="00A750D4">
        <w:t>.</w:t>
      </w:r>
      <w:r w:rsidRPr="00FA4910">
        <w:tab/>
      </w:r>
      <w:r w:rsidR="00A750D4" w:rsidRPr="00B9693F">
        <w:rPr>
          <w:lang w:val="fr-FR"/>
        </w:rPr>
        <w:t>Participation et ouverture</w:t>
      </w:r>
      <w:r w:rsidRPr="00FA4910">
        <w:tab/>
      </w:r>
      <w:r w:rsidRPr="00FA4910">
        <w:tab/>
        <w:t>1-2</w:t>
      </w:r>
      <w:r w:rsidRPr="00FA4910">
        <w:tab/>
      </w:r>
      <w:r w:rsidR="00A750D4">
        <w:t>3</w:t>
      </w:r>
    </w:p>
    <w:p w14:paraId="6BDEA58D" w14:textId="73640308" w:rsidR="00B9693F" w:rsidRPr="00FA4910" w:rsidRDefault="00B9693F" w:rsidP="00B9693F">
      <w:pPr>
        <w:tabs>
          <w:tab w:val="right" w:pos="850"/>
          <w:tab w:val="right" w:leader="dot" w:pos="7654"/>
          <w:tab w:val="right" w:pos="8929"/>
          <w:tab w:val="right" w:pos="9638"/>
        </w:tabs>
        <w:spacing w:after="120"/>
        <w:ind w:left="1134" w:hanging="1134"/>
      </w:pPr>
      <w:r w:rsidRPr="00FA4910">
        <w:tab/>
        <w:t>II</w:t>
      </w:r>
      <w:r w:rsidR="00A750D4" w:rsidRPr="00A750D4">
        <w:t>.</w:t>
      </w:r>
      <w:r w:rsidRPr="00FA4910">
        <w:tab/>
      </w:r>
      <w:r w:rsidR="00A750D4" w:rsidRPr="00B9693F">
        <w:rPr>
          <w:lang w:val="fr-FR"/>
        </w:rPr>
        <w:t>Adoption de l’ordre du jour (point 1 de l’ordre du jour)</w:t>
      </w:r>
      <w:r w:rsidRPr="00FA4910">
        <w:tab/>
      </w:r>
      <w:r w:rsidRPr="00FA4910">
        <w:tab/>
        <w:t>3-4</w:t>
      </w:r>
      <w:r w:rsidRPr="00FA4910">
        <w:tab/>
      </w:r>
      <w:r w:rsidR="00A750D4">
        <w:t>3</w:t>
      </w:r>
    </w:p>
    <w:p w14:paraId="578209D8" w14:textId="5ED54D07" w:rsidR="00B9693F" w:rsidRPr="00FA4910" w:rsidRDefault="00B9693F" w:rsidP="00B9693F">
      <w:pPr>
        <w:tabs>
          <w:tab w:val="right" w:pos="850"/>
          <w:tab w:val="right" w:leader="dot" w:pos="7654"/>
          <w:tab w:val="right" w:pos="8929"/>
          <w:tab w:val="right" w:pos="9638"/>
        </w:tabs>
        <w:spacing w:after="120"/>
        <w:ind w:left="1134" w:hanging="1134"/>
      </w:pPr>
      <w:r w:rsidRPr="00FA4910">
        <w:tab/>
        <w:t>III</w:t>
      </w:r>
      <w:r w:rsidR="00A750D4" w:rsidRPr="00A750D4">
        <w:t>.</w:t>
      </w:r>
      <w:r w:rsidRPr="00FA4910">
        <w:tab/>
      </w:r>
      <w:r w:rsidR="00A750D4" w:rsidRPr="00B9693F">
        <w:rPr>
          <w:lang w:val="fr-FR"/>
        </w:rPr>
        <w:t>Points à retenir de la session de novembre 2020 du WP</w:t>
      </w:r>
      <w:r w:rsidR="00A750D4" w:rsidRPr="00A750D4">
        <w:rPr>
          <w:lang w:val="fr-FR"/>
        </w:rPr>
        <w:t>.</w:t>
      </w:r>
      <w:r w:rsidR="00A750D4" w:rsidRPr="00B9693F">
        <w:rPr>
          <w:lang w:val="fr-FR"/>
        </w:rPr>
        <w:t xml:space="preserve">29 </w:t>
      </w:r>
      <w:r w:rsidR="00A750D4">
        <w:rPr>
          <w:lang w:val="fr-FR"/>
        </w:rPr>
        <w:br/>
      </w:r>
      <w:r w:rsidR="00A750D4" w:rsidRPr="00B9693F">
        <w:rPr>
          <w:lang w:val="fr-FR"/>
        </w:rPr>
        <w:t>(point 2 de l’ordre du jour)</w:t>
      </w:r>
      <w:r w:rsidRPr="00FA4910">
        <w:tab/>
      </w:r>
      <w:r w:rsidRPr="00FA4910">
        <w:tab/>
        <w:t>5-6</w:t>
      </w:r>
      <w:r w:rsidRPr="00FA4910">
        <w:tab/>
      </w:r>
      <w:r w:rsidR="00A750D4">
        <w:t>3</w:t>
      </w:r>
    </w:p>
    <w:p w14:paraId="32C09031" w14:textId="6580F97B" w:rsidR="00B9693F" w:rsidRPr="00FA4910" w:rsidRDefault="00B9693F" w:rsidP="00B9693F">
      <w:pPr>
        <w:tabs>
          <w:tab w:val="right" w:pos="850"/>
          <w:tab w:val="right" w:leader="dot" w:pos="7654"/>
          <w:tab w:val="right" w:pos="8929"/>
          <w:tab w:val="right" w:pos="9638"/>
        </w:tabs>
        <w:spacing w:after="120"/>
        <w:ind w:left="1134" w:hanging="1134"/>
      </w:pPr>
      <w:r w:rsidRPr="00FA4910">
        <w:tab/>
        <w:t>IV</w:t>
      </w:r>
      <w:r w:rsidR="00A750D4" w:rsidRPr="00A750D4">
        <w:t>.</w:t>
      </w:r>
      <w:r w:rsidRPr="00FA4910">
        <w:tab/>
      </w:r>
      <w:r w:rsidR="00A750D4" w:rsidRPr="00B9693F">
        <w:rPr>
          <w:lang w:val="fr-FR"/>
        </w:rPr>
        <w:t>Véhicules automatisés/autonomes et connectés (point 3 de l’ordre du jour)</w:t>
      </w:r>
      <w:r w:rsidRPr="00FA4910">
        <w:tab/>
      </w:r>
      <w:r w:rsidRPr="00FA4910">
        <w:tab/>
        <w:t>7-23</w:t>
      </w:r>
      <w:r w:rsidRPr="00FA4910">
        <w:tab/>
      </w:r>
      <w:r w:rsidR="00A750D4">
        <w:t>4</w:t>
      </w:r>
    </w:p>
    <w:p w14:paraId="206870C8" w14:textId="632D8CD7" w:rsidR="00B9693F" w:rsidRPr="00FA4910" w:rsidRDefault="00B9693F" w:rsidP="00B9693F">
      <w:pPr>
        <w:tabs>
          <w:tab w:val="right" w:leader="dot" w:pos="7654"/>
          <w:tab w:val="right" w:pos="8929"/>
          <w:tab w:val="right" w:pos="9638"/>
        </w:tabs>
        <w:spacing w:after="120"/>
        <w:ind w:left="1559" w:hanging="425"/>
      </w:pPr>
      <w:r w:rsidRPr="00FA4910">
        <w:t>A</w:t>
      </w:r>
      <w:r w:rsidR="00A750D4" w:rsidRPr="00A750D4">
        <w:t>.</w:t>
      </w:r>
      <w:r w:rsidRPr="00FA4910">
        <w:tab/>
      </w:r>
      <w:r w:rsidR="00A750D4" w:rsidRPr="00B9693F">
        <w:rPr>
          <w:lang w:val="fr-FR"/>
        </w:rPr>
        <w:t xml:space="preserve">Résultats attendus du groupe de travail informel des prescriptions </w:t>
      </w:r>
      <w:r w:rsidR="00A750D4">
        <w:rPr>
          <w:lang w:val="fr-FR"/>
        </w:rPr>
        <w:br/>
      </w:r>
      <w:r w:rsidR="00A750D4" w:rsidRPr="00B9693F">
        <w:rPr>
          <w:lang w:val="fr-FR"/>
        </w:rPr>
        <w:t>fonctionnelles applicables aux véhicules automatisés et autonomes</w:t>
      </w:r>
      <w:r w:rsidRPr="00FA4910">
        <w:tab/>
      </w:r>
      <w:r w:rsidRPr="00FA4910">
        <w:tab/>
        <w:t>7</w:t>
      </w:r>
      <w:r w:rsidRPr="00FA4910">
        <w:tab/>
      </w:r>
      <w:r w:rsidR="00A750D4">
        <w:t>4</w:t>
      </w:r>
    </w:p>
    <w:p w14:paraId="61BB7F59" w14:textId="34E8D484" w:rsidR="00B9693F" w:rsidRPr="00FA4910" w:rsidRDefault="00B9693F" w:rsidP="00B9693F">
      <w:pPr>
        <w:tabs>
          <w:tab w:val="right" w:leader="dot" w:pos="7654"/>
          <w:tab w:val="right" w:pos="8929"/>
          <w:tab w:val="right" w:pos="9638"/>
        </w:tabs>
        <w:spacing w:after="120"/>
        <w:ind w:left="1559" w:hanging="425"/>
      </w:pPr>
      <w:r w:rsidRPr="00FA4910">
        <w:t>B</w:t>
      </w:r>
      <w:r w:rsidR="00A750D4" w:rsidRPr="00A750D4">
        <w:t>.</w:t>
      </w:r>
      <w:r w:rsidRPr="00FA4910">
        <w:tab/>
      </w:r>
      <w:r w:rsidR="00A750D4" w:rsidRPr="00B9693F">
        <w:rPr>
          <w:lang w:val="fr-FR"/>
        </w:rPr>
        <w:t xml:space="preserve">Résultats attendus du groupe de travail informel des méthodes </w:t>
      </w:r>
      <w:r w:rsidR="00A750D4">
        <w:rPr>
          <w:lang w:val="fr-FR"/>
        </w:rPr>
        <w:br/>
      </w:r>
      <w:r w:rsidR="00A750D4" w:rsidRPr="00B9693F">
        <w:rPr>
          <w:lang w:val="fr-FR"/>
        </w:rPr>
        <w:t>de validation</w:t>
      </w:r>
      <w:r w:rsidR="00A750D4">
        <w:rPr>
          <w:lang w:val="fr-FR"/>
        </w:rPr>
        <w:t xml:space="preserve"> </w:t>
      </w:r>
      <w:r w:rsidR="00A750D4" w:rsidRPr="00B9693F">
        <w:rPr>
          <w:lang w:val="fr-FR"/>
        </w:rPr>
        <w:t>pour la conduite automatisée</w:t>
      </w:r>
      <w:r w:rsidRPr="00FA4910">
        <w:tab/>
      </w:r>
      <w:r w:rsidRPr="00FA4910">
        <w:tab/>
        <w:t>8-9</w:t>
      </w:r>
      <w:r w:rsidRPr="00FA4910">
        <w:tab/>
      </w:r>
      <w:r w:rsidR="00A750D4">
        <w:t>4</w:t>
      </w:r>
    </w:p>
    <w:p w14:paraId="7111593D" w14:textId="4B486F76" w:rsidR="00B9693F" w:rsidRPr="00FA4910" w:rsidRDefault="00B9693F" w:rsidP="00B9693F">
      <w:pPr>
        <w:tabs>
          <w:tab w:val="right" w:leader="dot" w:pos="7654"/>
          <w:tab w:val="right" w:pos="8929"/>
          <w:tab w:val="right" w:pos="9638"/>
        </w:tabs>
        <w:spacing w:after="120"/>
        <w:ind w:left="1559" w:hanging="425"/>
      </w:pPr>
      <w:r w:rsidRPr="00FA4910">
        <w:t>C</w:t>
      </w:r>
      <w:r w:rsidR="00A750D4" w:rsidRPr="00A750D4">
        <w:t>.</w:t>
      </w:r>
      <w:r w:rsidRPr="00FA4910">
        <w:tab/>
      </w:r>
      <w:r w:rsidR="00A750D4" w:rsidRPr="00B9693F">
        <w:rPr>
          <w:lang w:val="fr-FR"/>
        </w:rPr>
        <w:t xml:space="preserve">Résultats attendus du groupe de travail informel des enregistreurs </w:t>
      </w:r>
      <w:r w:rsidR="00A750D4">
        <w:rPr>
          <w:lang w:val="fr-FR"/>
        </w:rPr>
        <w:br/>
      </w:r>
      <w:r w:rsidR="00A750D4" w:rsidRPr="00B9693F">
        <w:rPr>
          <w:lang w:val="fr-FR"/>
        </w:rPr>
        <w:t xml:space="preserve">de données de route et des systèmes de stockage des données </w:t>
      </w:r>
      <w:r w:rsidR="00A750D4">
        <w:rPr>
          <w:lang w:val="fr-FR"/>
        </w:rPr>
        <w:br/>
      </w:r>
      <w:r w:rsidR="00A750D4" w:rsidRPr="00B9693F">
        <w:rPr>
          <w:lang w:val="fr-FR"/>
        </w:rPr>
        <w:t>pour la conduite automatisée</w:t>
      </w:r>
      <w:r w:rsidRPr="00FA4910">
        <w:tab/>
      </w:r>
      <w:r w:rsidRPr="00FA4910">
        <w:tab/>
        <w:t>10</w:t>
      </w:r>
      <w:r w:rsidRPr="00FA4910">
        <w:tab/>
      </w:r>
      <w:r w:rsidR="00A750D4">
        <w:t>4</w:t>
      </w:r>
    </w:p>
    <w:p w14:paraId="4199662E" w14:textId="7010B04D" w:rsidR="00B9693F" w:rsidRPr="00FA4910" w:rsidRDefault="00B9693F" w:rsidP="00B9693F">
      <w:pPr>
        <w:tabs>
          <w:tab w:val="right" w:leader="dot" w:pos="7654"/>
          <w:tab w:val="right" w:pos="8929"/>
          <w:tab w:val="right" w:pos="9638"/>
        </w:tabs>
        <w:spacing w:after="120"/>
        <w:ind w:left="1559" w:hanging="425"/>
      </w:pPr>
      <w:r w:rsidRPr="00FA4910">
        <w:t>D</w:t>
      </w:r>
      <w:r w:rsidR="00A750D4" w:rsidRPr="00A750D4">
        <w:t>.</w:t>
      </w:r>
      <w:r w:rsidRPr="00FA4910">
        <w:tab/>
      </w:r>
      <w:r w:rsidR="00A750D4" w:rsidRPr="00B9693F">
        <w:rPr>
          <w:lang w:val="fr-FR"/>
        </w:rPr>
        <w:t>Règlement ONU sur les systèmes automatisés de maintien dans la voie</w:t>
      </w:r>
      <w:r w:rsidRPr="00FA4910">
        <w:tab/>
      </w:r>
      <w:r w:rsidRPr="00FA4910">
        <w:tab/>
        <w:t>11-23</w:t>
      </w:r>
      <w:r w:rsidRPr="00FA4910">
        <w:tab/>
      </w:r>
      <w:r w:rsidR="00A750D4">
        <w:t>4</w:t>
      </w:r>
    </w:p>
    <w:p w14:paraId="34F1D7A4" w14:textId="751A0C6B" w:rsidR="00B9693F" w:rsidRPr="00FA4910" w:rsidRDefault="00B9693F" w:rsidP="00B9693F">
      <w:pPr>
        <w:tabs>
          <w:tab w:val="right" w:pos="850"/>
          <w:tab w:val="right" w:leader="dot" w:pos="7654"/>
          <w:tab w:val="right" w:pos="8929"/>
          <w:tab w:val="right" w:pos="9638"/>
        </w:tabs>
        <w:spacing w:after="120"/>
        <w:ind w:left="1134" w:hanging="1134"/>
      </w:pPr>
      <w:r w:rsidRPr="00FA4910">
        <w:tab/>
        <w:t>V</w:t>
      </w:r>
      <w:r w:rsidR="00A750D4" w:rsidRPr="00A750D4">
        <w:t>.</w:t>
      </w:r>
      <w:r w:rsidRPr="00FA4910">
        <w:tab/>
      </w:r>
      <w:r w:rsidR="00A750D4" w:rsidRPr="00B9693F">
        <w:rPr>
          <w:lang w:val="fr-FR"/>
        </w:rPr>
        <w:t>Règlement ONU n</w:t>
      </w:r>
      <w:r w:rsidR="00A750D4" w:rsidRPr="00B9693F">
        <w:rPr>
          <w:vertAlign w:val="superscript"/>
          <w:lang w:val="fr-FR"/>
        </w:rPr>
        <w:t>o</w:t>
      </w:r>
      <w:r w:rsidR="00A750D4" w:rsidRPr="00B9693F">
        <w:rPr>
          <w:lang w:val="fr-FR"/>
        </w:rPr>
        <w:t> 79 (Équipement de direction) (point 4 de l’ordre du jour)</w:t>
      </w:r>
      <w:r w:rsidRPr="00FA4910">
        <w:tab/>
      </w:r>
      <w:r w:rsidRPr="00FA4910">
        <w:tab/>
        <w:t>24-41</w:t>
      </w:r>
      <w:r w:rsidRPr="00FA4910">
        <w:tab/>
      </w:r>
      <w:r w:rsidR="00A750D4">
        <w:t>6</w:t>
      </w:r>
    </w:p>
    <w:p w14:paraId="3CEA7BC1" w14:textId="035B66F3" w:rsidR="00B9693F" w:rsidRPr="00FA4910" w:rsidRDefault="00B9693F" w:rsidP="00B9693F">
      <w:pPr>
        <w:tabs>
          <w:tab w:val="right" w:leader="dot" w:pos="7654"/>
          <w:tab w:val="right" w:pos="8929"/>
          <w:tab w:val="right" w:pos="9638"/>
        </w:tabs>
        <w:spacing w:after="120"/>
        <w:ind w:left="1559" w:hanging="425"/>
      </w:pPr>
      <w:r w:rsidRPr="00FA4910">
        <w:t>A</w:t>
      </w:r>
      <w:r w:rsidR="00A750D4" w:rsidRPr="00A750D4">
        <w:t>.</w:t>
      </w:r>
      <w:r w:rsidRPr="00FA4910">
        <w:tab/>
      </w:r>
      <w:r w:rsidR="00A750D4" w:rsidRPr="00B9693F">
        <w:rPr>
          <w:lang w:val="fr-FR"/>
        </w:rPr>
        <w:t>Fonction de direction à commande automatique</w:t>
      </w:r>
      <w:r w:rsidRPr="00FA4910">
        <w:tab/>
      </w:r>
      <w:r w:rsidRPr="00FA4910">
        <w:tab/>
        <w:t>24-37</w:t>
      </w:r>
      <w:r w:rsidRPr="00FA4910">
        <w:tab/>
      </w:r>
      <w:r w:rsidR="00A750D4">
        <w:t>6</w:t>
      </w:r>
    </w:p>
    <w:p w14:paraId="0A9A7867" w14:textId="3D318083" w:rsidR="00B9693F" w:rsidRPr="00FA4910" w:rsidRDefault="00B9693F" w:rsidP="00B9693F">
      <w:pPr>
        <w:tabs>
          <w:tab w:val="right" w:leader="dot" w:pos="7654"/>
          <w:tab w:val="right" w:pos="8929"/>
          <w:tab w:val="right" w:pos="9638"/>
        </w:tabs>
        <w:spacing w:after="120"/>
        <w:ind w:left="1559" w:hanging="425"/>
      </w:pPr>
      <w:r w:rsidRPr="00FA4910">
        <w:t>B</w:t>
      </w:r>
      <w:r w:rsidR="00A750D4" w:rsidRPr="00A750D4">
        <w:t>.</w:t>
      </w:r>
      <w:r w:rsidRPr="00FA4910">
        <w:tab/>
      </w:r>
      <w:r w:rsidR="00A750D4" w:rsidRPr="00B9693F">
        <w:rPr>
          <w:lang w:val="fr-FR"/>
        </w:rPr>
        <w:t>Équipement de direction</w:t>
      </w:r>
      <w:r w:rsidRPr="00FA4910">
        <w:tab/>
      </w:r>
      <w:r w:rsidRPr="00FA4910">
        <w:tab/>
        <w:t>38-40</w:t>
      </w:r>
      <w:r w:rsidRPr="00FA4910">
        <w:tab/>
      </w:r>
      <w:r w:rsidR="00A750D4">
        <w:t>7</w:t>
      </w:r>
    </w:p>
    <w:p w14:paraId="6309C05D" w14:textId="46343DC3" w:rsidR="00B9693F" w:rsidRPr="00FA4910" w:rsidRDefault="00B9693F" w:rsidP="00B9693F">
      <w:pPr>
        <w:tabs>
          <w:tab w:val="right" w:leader="dot" w:pos="7654"/>
          <w:tab w:val="right" w:pos="8929"/>
          <w:tab w:val="right" w:pos="9638"/>
        </w:tabs>
        <w:spacing w:after="120"/>
        <w:ind w:left="1559" w:hanging="425"/>
      </w:pPr>
      <w:r w:rsidRPr="00FA4910">
        <w:t>C</w:t>
      </w:r>
      <w:r w:rsidR="00A750D4" w:rsidRPr="00A750D4">
        <w:t>.</w:t>
      </w:r>
      <w:r w:rsidRPr="00FA4910">
        <w:tab/>
      </w:r>
      <w:r w:rsidR="00A750D4" w:rsidRPr="00B9693F">
        <w:rPr>
          <w:lang w:val="fr-FR"/>
        </w:rPr>
        <w:t>Questions diverses</w:t>
      </w:r>
      <w:r w:rsidRPr="00FA4910">
        <w:tab/>
      </w:r>
      <w:r w:rsidRPr="00FA4910">
        <w:tab/>
        <w:t>41</w:t>
      </w:r>
      <w:r w:rsidRPr="00FA4910">
        <w:tab/>
      </w:r>
      <w:r w:rsidR="00A750D4">
        <w:t>8</w:t>
      </w:r>
    </w:p>
    <w:p w14:paraId="08258B6D" w14:textId="5D323259" w:rsidR="00B9693F" w:rsidRPr="00FA4910" w:rsidRDefault="00B9693F" w:rsidP="00B9693F">
      <w:pPr>
        <w:tabs>
          <w:tab w:val="right" w:pos="850"/>
          <w:tab w:val="right" w:leader="dot" w:pos="7654"/>
          <w:tab w:val="right" w:pos="8929"/>
          <w:tab w:val="right" w:pos="9638"/>
        </w:tabs>
        <w:spacing w:after="120"/>
        <w:ind w:left="1134" w:hanging="1134"/>
      </w:pPr>
      <w:r w:rsidRPr="00FA4910">
        <w:tab/>
        <w:t>VI</w:t>
      </w:r>
      <w:r w:rsidR="00A750D4" w:rsidRPr="00A750D4">
        <w:t>.</w:t>
      </w:r>
      <w:r w:rsidRPr="00FA4910">
        <w:tab/>
      </w:r>
      <w:r w:rsidR="00A750D4" w:rsidRPr="00B9693F">
        <w:rPr>
          <w:lang w:val="fr-FR"/>
        </w:rPr>
        <w:t>Systèmes actifs de freinage d’urgence (point 5 de l’ordre du jour)</w:t>
      </w:r>
      <w:r w:rsidRPr="00FA4910">
        <w:tab/>
      </w:r>
      <w:r w:rsidRPr="00FA4910">
        <w:tab/>
        <w:t>42-43</w:t>
      </w:r>
      <w:r w:rsidRPr="00FA4910">
        <w:tab/>
      </w:r>
      <w:r w:rsidR="00A750D4">
        <w:t>8</w:t>
      </w:r>
    </w:p>
    <w:p w14:paraId="23628DB2" w14:textId="69C27405" w:rsidR="00B9693F" w:rsidRPr="00FA4910" w:rsidRDefault="00B9693F" w:rsidP="00B9693F">
      <w:pPr>
        <w:tabs>
          <w:tab w:val="right" w:pos="850"/>
          <w:tab w:val="right" w:leader="dot" w:pos="7654"/>
          <w:tab w:val="right" w:pos="8929"/>
          <w:tab w:val="right" w:pos="9638"/>
        </w:tabs>
        <w:spacing w:after="120"/>
        <w:ind w:left="1134" w:hanging="1134"/>
      </w:pPr>
      <w:r w:rsidRPr="00FA4910">
        <w:tab/>
        <w:t>VII</w:t>
      </w:r>
      <w:r w:rsidR="00A750D4" w:rsidRPr="00A750D4">
        <w:t>.</w:t>
      </w:r>
      <w:r w:rsidRPr="00FA4910">
        <w:tab/>
      </w:r>
      <w:r w:rsidR="00A750D4" w:rsidRPr="00B9693F">
        <w:rPr>
          <w:lang w:val="fr-FR"/>
        </w:rPr>
        <w:t>Règlements ONU n</w:t>
      </w:r>
      <w:r w:rsidR="00A750D4" w:rsidRPr="00B9693F">
        <w:rPr>
          <w:vertAlign w:val="superscript"/>
          <w:lang w:val="fr-FR"/>
        </w:rPr>
        <w:t>os</w:t>
      </w:r>
      <w:r w:rsidR="00A750D4" w:rsidRPr="000C68F8">
        <w:rPr>
          <w:lang w:val="fr-FR"/>
        </w:rPr>
        <w:t> </w:t>
      </w:r>
      <w:r w:rsidR="00A750D4" w:rsidRPr="00B9693F">
        <w:rPr>
          <w:lang w:val="fr-FR"/>
        </w:rPr>
        <w:t>13, 13-H, 139 et 140, et RTM ONU n</w:t>
      </w:r>
      <w:r w:rsidR="00A750D4" w:rsidRPr="00B9693F">
        <w:rPr>
          <w:vertAlign w:val="superscript"/>
          <w:lang w:val="fr-FR"/>
        </w:rPr>
        <w:t>o</w:t>
      </w:r>
      <w:r w:rsidR="00A750D4" w:rsidRPr="000C68F8">
        <w:rPr>
          <w:lang w:val="fr-FR"/>
        </w:rPr>
        <w:t> </w:t>
      </w:r>
      <w:r w:rsidR="00A750D4" w:rsidRPr="00B9693F">
        <w:rPr>
          <w:lang w:val="fr-FR"/>
        </w:rPr>
        <w:t xml:space="preserve">8 </w:t>
      </w:r>
      <w:r w:rsidR="00A750D4">
        <w:rPr>
          <w:lang w:val="fr-FR"/>
        </w:rPr>
        <w:br/>
      </w:r>
      <w:r w:rsidR="00A750D4" w:rsidRPr="00B9693F">
        <w:rPr>
          <w:lang w:val="fr-FR"/>
        </w:rPr>
        <w:t>(point 6 de l’ordre du jour)</w:t>
      </w:r>
      <w:r w:rsidRPr="00FA4910">
        <w:tab/>
      </w:r>
      <w:r w:rsidRPr="00FA4910">
        <w:tab/>
        <w:t>44-48</w:t>
      </w:r>
      <w:r w:rsidRPr="00FA4910">
        <w:tab/>
      </w:r>
      <w:r w:rsidR="00A750D4">
        <w:t>8</w:t>
      </w:r>
    </w:p>
    <w:p w14:paraId="16E2A8E1" w14:textId="534A81F7" w:rsidR="00B9693F" w:rsidRPr="00FA4910" w:rsidRDefault="00B9693F" w:rsidP="00A750D4">
      <w:pPr>
        <w:keepNext/>
        <w:tabs>
          <w:tab w:val="right" w:pos="850"/>
          <w:tab w:val="right" w:leader="dot" w:pos="7654"/>
          <w:tab w:val="right" w:pos="8929"/>
          <w:tab w:val="right" w:pos="9638"/>
        </w:tabs>
        <w:spacing w:after="120"/>
        <w:ind w:left="1134" w:hanging="1134"/>
      </w:pPr>
      <w:r w:rsidRPr="00FA4910">
        <w:lastRenderedPageBreak/>
        <w:tab/>
        <w:t>VIII</w:t>
      </w:r>
      <w:r w:rsidR="00A750D4" w:rsidRPr="00A750D4">
        <w:t>.</w:t>
      </w:r>
      <w:r w:rsidRPr="00FA4910">
        <w:tab/>
      </w:r>
      <w:r w:rsidR="00A750D4" w:rsidRPr="00B9693F">
        <w:rPr>
          <w:lang w:val="fr-FR"/>
        </w:rPr>
        <w:t>Règlement ONU n</w:t>
      </w:r>
      <w:r w:rsidR="00A750D4" w:rsidRPr="00B9693F">
        <w:rPr>
          <w:vertAlign w:val="superscript"/>
          <w:lang w:val="fr-FR"/>
        </w:rPr>
        <w:t>o</w:t>
      </w:r>
      <w:r w:rsidR="00A750D4" w:rsidRPr="00FA4910">
        <w:rPr>
          <w:lang w:val="fr-FR"/>
        </w:rPr>
        <w:t> </w:t>
      </w:r>
      <w:r w:rsidR="00A750D4" w:rsidRPr="00B9693F">
        <w:rPr>
          <w:lang w:val="fr-FR"/>
        </w:rPr>
        <w:t>90 (point 7 de l’ordre du jour)</w:t>
      </w:r>
      <w:r w:rsidRPr="00FA4910">
        <w:tab/>
      </w:r>
      <w:r w:rsidRPr="00FA4910">
        <w:tab/>
        <w:t>49-50</w:t>
      </w:r>
      <w:r w:rsidRPr="00FA4910">
        <w:tab/>
      </w:r>
      <w:r w:rsidR="00A750D4">
        <w:t>9</w:t>
      </w:r>
    </w:p>
    <w:p w14:paraId="10757098" w14:textId="6C68C056" w:rsidR="00B9693F" w:rsidRPr="00FA4910" w:rsidRDefault="00B9693F" w:rsidP="00B9693F">
      <w:pPr>
        <w:tabs>
          <w:tab w:val="right" w:pos="850"/>
          <w:tab w:val="right" w:leader="dot" w:pos="7654"/>
          <w:tab w:val="right" w:pos="8929"/>
          <w:tab w:val="right" w:pos="9638"/>
        </w:tabs>
        <w:spacing w:after="120"/>
        <w:ind w:left="1134" w:hanging="1134"/>
      </w:pPr>
      <w:r w:rsidRPr="00FA4910">
        <w:tab/>
        <w:t>IX</w:t>
      </w:r>
      <w:r w:rsidR="00A750D4" w:rsidRPr="00A750D4">
        <w:t>.</w:t>
      </w:r>
      <w:r w:rsidRPr="00FA4910">
        <w:tab/>
      </w:r>
      <w:r w:rsidR="00A750D4" w:rsidRPr="00B9693F">
        <w:rPr>
          <w:lang w:val="fr-FR"/>
        </w:rPr>
        <w:t>Révision 3 de l’Accord de 1958 (point 8 de l’ordre du jour)</w:t>
      </w:r>
      <w:r w:rsidRPr="00FA4910">
        <w:tab/>
      </w:r>
      <w:r w:rsidRPr="00FA4910">
        <w:tab/>
        <w:t>51-54</w:t>
      </w:r>
      <w:r w:rsidRPr="00FA4910">
        <w:tab/>
      </w:r>
      <w:r w:rsidR="00A750D4">
        <w:t>9</w:t>
      </w:r>
    </w:p>
    <w:p w14:paraId="046D3B2F" w14:textId="09A79AC2" w:rsidR="00B9693F" w:rsidRPr="00FA4910" w:rsidRDefault="00B9693F" w:rsidP="00B9693F">
      <w:pPr>
        <w:tabs>
          <w:tab w:val="right" w:leader="dot" w:pos="7654"/>
          <w:tab w:val="right" w:pos="8929"/>
          <w:tab w:val="right" w:pos="9638"/>
        </w:tabs>
        <w:spacing w:after="120"/>
        <w:ind w:left="1559" w:hanging="425"/>
      </w:pPr>
      <w:r w:rsidRPr="00FA4910">
        <w:t>A</w:t>
      </w:r>
      <w:r w:rsidR="00A750D4" w:rsidRPr="00A750D4">
        <w:t>.</w:t>
      </w:r>
      <w:r w:rsidRPr="00FA4910">
        <w:tab/>
      </w:r>
      <w:r w:rsidR="00A750D4" w:rsidRPr="00B9693F">
        <w:rPr>
          <w:lang w:val="fr-FR"/>
        </w:rPr>
        <w:t xml:space="preserve">Application des dispositions pertinentes de la révision 3 </w:t>
      </w:r>
      <w:r w:rsidR="00A750D4">
        <w:rPr>
          <w:lang w:val="fr-FR"/>
        </w:rPr>
        <w:br/>
      </w:r>
      <w:r w:rsidR="00A750D4" w:rsidRPr="00B9693F">
        <w:rPr>
          <w:lang w:val="fr-FR"/>
        </w:rPr>
        <w:t>de l’Accord de 1958</w:t>
      </w:r>
      <w:r w:rsidRPr="00FA4910">
        <w:tab/>
      </w:r>
      <w:r w:rsidRPr="00FA4910">
        <w:tab/>
        <w:t>51</w:t>
      </w:r>
      <w:r w:rsidRPr="00FA4910">
        <w:tab/>
      </w:r>
      <w:r w:rsidR="00A750D4">
        <w:t>9</w:t>
      </w:r>
    </w:p>
    <w:p w14:paraId="6D8423E2" w14:textId="7DE8AD29" w:rsidR="00B9693F" w:rsidRPr="00FA4910" w:rsidRDefault="00B9693F" w:rsidP="00B9693F">
      <w:pPr>
        <w:tabs>
          <w:tab w:val="right" w:leader="dot" w:pos="7654"/>
          <w:tab w:val="right" w:pos="8929"/>
          <w:tab w:val="right" w:pos="9638"/>
        </w:tabs>
        <w:spacing w:after="120"/>
        <w:ind w:left="1559" w:hanging="425"/>
      </w:pPr>
      <w:r w:rsidRPr="00FA4910">
        <w:t>B</w:t>
      </w:r>
      <w:r w:rsidR="00A750D4" w:rsidRPr="00A750D4">
        <w:t>.</w:t>
      </w:r>
      <w:r w:rsidRPr="00FA4910">
        <w:tab/>
      </w:r>
      <w:r w:rsidR="00A750D4" w:rsidRPr="00B9693F">
        <w:rPr>
          <w:lang w:val="fr-FR"/>
        </w:rPr>
        <w:t>Homologation de type internationale de l’ensemble du véhicule</w:t>
      </w:r>
      <w:r w:rsidRPr="00FA4910">
        <w:tab/>
      </w:r>
      <w:r w:rsidRPr="00FA4910">
        <w:tab/>
        <w:t>52-54</w:t>
      </w:r>
      <w:r w:rsidRPr="00FA4910">
        <w:tab/>
      </w:r>
      <w:r w:rsidR="00A750D4">
        <w:t>9</w:t>
      </w:r>
    </w:p>
    <w:p w14:paraId="01617C95" w14:textId="6247EFEF" w:rsidR="00B9693F" w:rsidRPr="00FA4910" w:rsidRDefault="00B9693F" w:rsidP="00B9693F">
      <w:pPr>
        <w:tabs>
          <w:tab w:val="right" w:pos="850"/>
          <w:tab w:val="right" w:leader="dot" w:pos="7654"/>
          <w:tab w:val="right" w:pos="8929"/>
          <w:tab w:val="right" w:pos="9638"/>
        </w:tabs>
        <w:spacing w:after="120"/>
        <w:ind w:left="1134" w:hanging="1134"/>
      </w:pPr>
      <w:r w:rsidRPr="00FA4910">
        <w:tab/>
        <w:t>X</w:t>
      </w:r>
      <w:r w:rsidR="00A750D4" w:rsidRPr="00A750D4">
        <w:t>.</w:t>
      </w:r>
      <w:r w:rsidRPr="00FA4910">
        <w:tab/>
      </w:r>
      <w:r w:rsidR="00A750D4" w:rsidRPr="00B9693F">
        <w:rPr>
          <w:lang w:val="fr-FR"/>
        </w:rPr>
        <w:t>Questions diverses (point 9 de l’ordre du jour)</w:t>
      </w:r>
      <w:r w:rsidRPr="00FA4910">
        <w:tab/>
      </w:r>
      <w:r w:rsidRPr="00FA4910">
        <w:tab/>
        <w:t>55-86</w:t>
      </w:r>
      <w:r w:rsidRPr="00FA4910">
        <w:tab/>
      </w:r>
      <w:r w:rsidR="00A750D4">
        <w:t>9</w:t>
      </w:r>
    </w:p>
    <w:p w14:paraId="13F50DC3" w14:textId="7CCC8F58" w:rsidR="00B9693F" w:rsidRPr="00FA4910" w:rsidRDefault="00B9693F" w:rsidP="00B9693F">
      <w:pPr>
        <w:tabs>
          <w:tab w:val="right" w:leader="dot" w:pos="7654"/>
          <w:tab w:val="right" w:pos="8929"/>
          <w:tab w:val="right" w:pos="9638"/>
        </w:tabs>
        <w:spacing w:after="120"/>
        <w:ind w:left="1559" w:hanging="425"/>
      </w:pPr>
      <w:r w:rsidRPr="00FA4910">
        <w:t>A</w:t>
      </w:r>
      <w:r w:rsidR="00A750D4" w:rsidRPr="00A750D4">
        <w:t>.</w:t>
      </w:r>
      <w:r w:rsidRPr="00FA4910">
        <w:tab/>
      </w:r>
      <w:r w:rsidR="00A750D4" w:rsidRPr="00B9693F">
        <w:rPr>
          <w:lang w:val="fr-FR"/>
        </w:rPr>
        <w:t>Liste des priorités en ce qui concerne les activités du GRVA</w:t>
      </w:r>
      <w:r w:rsidRPr="00FA4910">
        <w:tab/>
      </w:r>
      <w:r w:rsidRPr="00FA4910">
        <w:tab/>
        <w:t>55-69</w:t>
      </w:r>
      <w:r w:rsidRPr="00FA4910">
        <w:tab/>
      </w:r>
      <w:r w:rsidR="00A750D4">
        <w:t>9</w:t>
      </w:r>
    </w:p>
    <w:p w14:paraId="3B1DBD12" w14:textId="6B5F71B6" w:rsidR="00B9693F" w:rsidRPr="00FA4910" w:rsidRDefault="00B9693F" w:rsidP="00B9693F">
      <w:pPr>
        <w:tabs>
          <w:tab w:val="right" w:leader="dot" w:pos="7654"/>
          <w:tab w:val="right" w:pos="8929"/>
          <w:tab w:val="right" w:pos="9638"/>
        </w:tabs>
        <w:spacing w:after="120"/>
        <w:ind w:left="1559" w:hanging="425"/>
      </w:pPr>
      <w:r w:rsidRPr="00FA4910">
        <w:t>B</w:t>
      </w:r>
      <w:r w:rsidR="00A750D4" w:rsidRPr="00A750D4">
        <w:t>.</w:t>
      </w:r>
      <w:r w:rsidRPr="00FA4910">
        <w:tab/>
      </w:r>
      <w:r w:rsidR="00A750D4" w:rsidRPr="00B9693F">
        <w:rPr>
          <w:lang w:val="fr-FR"/>
        </w:rPr>
        <w:t>Intelligence artificielle</w:t>
      </w:r>
      <w:r w:rsidRPr="00FA4910">
        <w:tab/>
      </w:r>
      <w:r w:rsidRPr="00FA4910">
        <w:tab/>
        <w:t>70-79</w:t>
      </w:r>
      <w:r w:rsidRPr="00FA4910">
        <w:tab/>
      </w:r>
      <w:r w:rsidR="00A750D4">
        <w:t>11</w:t>
      </w:r>
    </w:p>
    <w:p w14:paraId="7EEB2899" w14:textId="14734034" w:rsidR="00B9693F" w:rsidRPr="00FA4910" w:rsidRDefault="00B9693F" w:rsidP="00B9693F">
      <w:pPr>
        <w:tabs>
          <w:tab w:val="right" w:leader="dot" w:pos="7654"/>
          <w:tab w:val="right" w:pos="8929"/>
          <w:tab w:val="right" w:pos="9638"/>
        </w:tabs>
        <w:spacing w:after="120"/>
        <w:ind w:left="1559" w:hanging="425"/>
      </w:pPr>
      <w:r w:rsidRPr="00FA4910">
        <w:t>C</w:t>
      </w:r>
      <w:r w:rsidR="00A750D4" w:rsidRPr="00A750D4">
        <w:t>.</w:t>
      </w:r>
      <w:r w:rsidRPr="00FA4910">
        <w:tab/>
      </w:r>
      <w:r w:rsidR="00A750D4" w:rsidRPr="00B9693F">
        <w:rPr>
          <w:lang w:val="fr-FR"/>
        </w:rPr>
        <w:t>Document-cadre sur les véhicules automatisés/autonomes (FDAV)</w:t>
      </w:r>
      <w:r w:rsidRPr="00FA4910">
        <w:tab/>
      </w:r>
      <w:r w:rsidRPr="00FA4910">
        <w:tab/>
        <w:t>80-85</w:t>
      </w:r>
      <w:r w:rsidRPr="00FA4910">
        <w:tab/>
      </w:r>
      <w:r w:rsidR="00A750D4">
        <w:t>12</w:t>
      </w:r>
    </w:p>
    <w:p w14:paraId="1E818200" w14:textId="6162894B" w:rsidR="00B9693F" w:rsidRPr="00FA4910" w:rsidRDefault="00B9693F" w:rsidP="00B9693F">
      <w:pPr>
        <w:tabs>
          <w:tab w:val="right" w:leader="dot" w:pos="7654"/>
          <w:tab w:val="right" w:pos="8929"/>
          <w:tab w:val="right" w:pos="9638"/>
        </w:tabs>
        <w:spacing w:after="120"/>
        <w:ind w:left="1559" w:hanging="425"/>
      </w:pPr>
      <w:r w:rsidRPr="00FA4910">
        <w:t>D</w:t>
      </w:r>
      <w:r w:rsidR="00A750D4" w:rsidRPr="00A750D4">
        <w:t>.</w:t>
      </w:r>
      <w:r w:rsidRPr="00FA4910">
        <w:tab/>
      </w:r>
      <w:r w:rsidR="00A750D4" w:rsidRPr="00B9693F">
        <w:rPr>
          <w:lang w:val="fr-FR"/>
        </w:rPr>
        <w:t>Questions diverses</w:t>
      </w:r>
      <w:r w:rsidRPr="00FA4910">
        <w:tab/>
      </w:r>
      <w:r w:rsidRPr="00FA4910">
        <w:tab/>
        <w:t>86</w:t>
      </w:r>
      <w:r w:rsidRPr="00FA4910">
        <w:tab/>
      </w:r>
      <w:r w:rsidR="00A750D4">
        <w:t>12</w:t>
      </w:r>
    </w:p>
    <w:p w14:paraId="6964FCC2" w14:textId="77777777" w:rsidR="00B9693F" w:rsidRPr="00FA4910" w:rsidRDefault="00B9693F" w:rsidP="00B9693F">
      <w:pPr>
        <w:tabs>
          <w:tab w:val="right" w:pos="850"/>
          <w:tab w:val="left" w:pos="1134"/>
          <w:tab w:val="left" w:pos="1559"/>
          <w:tab w:val="left" w:pos="1984"/>
          <w:tab w:val="left" w:leader="dot" w:pos="7654"/>
          <w:tab w:val="right" w:pos="8929"/>
          <w:tab w:val="right" w:pos="9638"/>
        </w:tabs>
        <w:spacing w:before="120" w:after="80"/>
      </w:pPr>
      <w:r w:rsidRPr="00FA4910">
        <w:t>Annexes</w:t>
      </w:r>
    </w:p>
    <w:p w14:paraId="6241989C" w14:textId="18660493" w:rsidR="00B9693F" w:rsidRPr="00A750D4" w:rsidRDefault="00B9693F" w:rsidP="00B9693F">
      <w:pPr>
        <w:tabs>
          <w:tab w:val="right" w:pos="850"/>
          <w:tab w:val="right" w:leader="dot" w:pos="8929"/>
          <w:tab w:val="right" w:pos="9638"/>
        </w:tabs>
        <w:spacing w:after="120"/>
        <w:ind w:left="1134" w:hanging="1134"/>
      </w:pPr>
      <w:r w:rsidRPr="00FA4910">
        <w:tab/>
      </w:r>
      <w:r w:rsidRPr="00A750D4">
        <w:t>I</w:t>
      </w:r>
      <w:r w:rsidRPr="00A750D4">
        <w:tab/>
      </w:r>
      <w:r w:rsidR="00A750D4" w:rsidRPr="00B9693F">
        <w:rPr>
          <w:lang w:val="fr-FR"/>
        </w:rPr>
        <w:t>Liste des documents informels (GRVA-08-…) examinés pendant la session</w:t>
      </w:r>
      <w:r w:rsidRPr="00A750D4">
        <w:tab/>
      </w:r>
      <w:r w:rsidRPr="00A750D4">
        <w:tab/>
      </w:r>
      <w:r w:rsidR="00A750D4">
        <w:t>13</w:t>
      </w:r>
    </w:p>
    <w:p w14:paraId="0988755D" w14:textId="43F4392B" w:rsidR="00B9693F" w:rsidRPr="00A750D4" w:rsidRDefault="00B9693F" w:rsidP="00B9693F">
      <w:pPr>
        <w:tabs>
          <w:tab w:val="right" w:pos="850"/>
          <w:tab w:val="right" w:leader="dot" w:pos="8929"/>
          <w:tab w:val="right" w:pos="9638"/>
        </w:tabs>
        <w:spacing w:after="120"/>
        <w:ind w:left="1134" w:hanging="1134"/>
        <w:rPr>
          <w:lang w:val="en-US"/>
        </w:rPr>
      </w:pPr>
      <w:r w:rsidRPr="00A750D4">
        <w:tab/>
      </w:r>
      <w:r w:rsidRPr="00A750D4">
        <w:rPr>
          <w:lang w:val="en-US"/>
        </w:rPr>
        <w:t>II</w:t>
      </w:r>
      <w:r w:rsidRPr="00A750D4">
        <w:rPr>
          <w:lang w:val="en-US"/>
        </w:rPr>
        <w:tab/>
      </w:r>
      <w:r w:rsidR="00A750D4" w:rsidRPr="00B9693F">
        <w:rPr>
          <w:lang w:val="en-US"/>
        </w:rPr>
        <w:t>List of Informal Working Groups reporting to GRVA (as of December 2020)</w:t>
      </w:r>
      <w:r w:rsidRPr="00A750D4">
        <w:rPr>
          <w:lang w:val="en-US"/>
        </w:rPr>
        <w:tab/>
      </w:r>
      <w:r w:rsidRPr="00A750D4">
        <w:rPr>
          <w:lang w:val="en-US"/>
        </w:rPr>
        <w:tab/>
      </w:r>
      <w:r w:rsidR="00A750D4">
        <w:rPr>
          <w:lang w:val="en-US"/>
        </w:rPr>
        <w:t>15</w:t>
      </w:r>
    </w:p>
    <w:p w14:paraId="78CCFEBF" w14:textId="77777777" w:rsidR="00B9693F" w:rsidRPr="00A750D4" w:rsidRDefault="00B9693F">
      <w:pPr>
        <w:suppressAutoHyphens w:val="0"/>
        <w:kinsoku/>
        <w:overflowPunct/>
        <w:autoSpaceDE/>
        <w:autoSpaceDN/>
        <w:adjustRightInd/>
        <w:snapToGrid/>
        <w:spacing w:after="200" w:line="276" w:lineRule="auto"/>
        <w:rPr>
          <w:b/>
          <w:lang w:val="en-US"/>
        </w:rPr>
      </w:pPr>
      <w:r w:rsidRPr="00A750D4">
        <w:rPr>
          <w:b/>
          <w:lang w:val="en-US"/>
        </w:rPr>
        <w:br w:type="page"/>
      </w:r>
    </w:p>
    <w:p w14:paraId="6E6DF672" w14:textId="11F0AB88" w:rsidR="00B9693F" w:rsidRPr="00B9693F" w:rsidRDefault="00B9693F" w:rsidP="00B9693F">
      <w:pPr>
        <w:pStyle w:val="HChG"/>
      </w:pPr>
      <w:r w:rsidRPr="00A750D4">
        <w:rPr>
          <w:lang w:val="en-US"/>
        </w:rPr>
        <w:lastRenderedPageBreak/>
        <w:tab/>
      </w:r>
      <w:r w:rsidRPr="00B9693F">
        <w:rPr>
          <w:lang w:val="fr-FR"/>
        </w:rPr>
        <w:t>I</w:t>
      </w:r>
      <w:r w:rsidR="00A750D4" w:rsidRPr="00A750D4">
        <w:rPr>
          <w:lang w:val="fr-FR"/>
        </w:rPr>
        <w:t>.</w:t>
      </w:r>
      <w:r w:rsidRPr="00B9693F">
        <w:rPr>
          <w:lang w:val="fr-FR"/>
        </w:rPr>
        <w:tab/>
        <w:t>Participation et ouverture</w:t>
      </w:r>
    </w:p>
    <w:p w14:paraId="0B946CA7" w14:textId="41ADCF40" w:rsidR="00B9693F" w:rsidRPr="00B9693F" w:rsidRDefault="00B9693F" w:rsidP="00B9693F">
      <w:pPr>
        <w:pStyle w:val="SingleTxtG"/>
      </w:pPr>
      <w:r w:rsidRPr="00B9693F">
        <w:rPr>
          <w:lang w:val="fr-FR"/>
        </w:rPr>
        <w:t>1</w:t>
      </w:r>
      <w:r w:rsidR="00A750D4" w:rsidRPr="00A750D4">
        <w:rPr>
          <w:lang w:val="fr-FR"/>
        </w:rPr>
        <w:t>.</w:t>
      </w:r>
      <w:r w:rsidRPr="00B9693F">
        <w:rPr>
          <w:lang w:val="fr-FR"/>
        </w:rPr>
        <w:tab/>
        <w:t>Le Groupe de travail des véhicules automatisés/autonomes et connectés (GRVA) a tenu du 14 au 16</w:t>
      </w:r>
      <w:r w:rsidR="006260D3">
        <w:rPr>
          <w:lang w:val="fr-FR"/>
        </w:rPr>
        <w:t> </w:t>
      </w:r>
      <w:r w:rsidRPr="00B9693F">
        <w:rPr>
          <w:lang w:val="fr-FR"/>
        </w:rPr>
        <w:t>décembre 2020 une réunion en ligne et sans interprétation (réunion informelle en remplacement de sa huitième session qui devait se tenir à Genève)</w:t>
      </w:r>
      <w:r w:rsidR="00A750D4" w:rsidRPr="00A750D4">
        <w:rPr>
          <w:lang w:val="fr-FR"/>
        </w:rPr>
        <w:t>.</w:t>
      </w:r>
      <w:r w:rsidRPr="00B9693F">
        <w:rPr>
          <w:lang w:val="fr-FR"/>
        </w:rPr>
        <w:t xml:space="preserve"> La réunion était présidée par M</w:t>
      </w:r>
      <w:r w:rsidR="00A750D4" w:rsidRPr="00A750D4">
        <w:rPr>
          <w:lang w:val="fr-FR"/>
        </w:rPr>
        <w:t>.</w:t>
      </w:r>
      <w:r w:rsidRPr="00B9693F">
        <w:rPr>
          <w:lang w:val="fr-FR"/>
        </w:rPr>
        <w:t xml:space="preserve"> R</w:t>
      </w:r>
      <w:r w:rsidR="00A750D4" w:rsidRPr="00A750D4">
        <w:rPr>
          <w:lang w:val="fr-FR"/>
        </w:rPr>
        <w:t>.</w:t>
      </w:r>
      <w:r w:rsidRPr="00B9693F">
        <w:rPr>
          <w:lang w:val="fr-FR"/>
        </w:rPr>
        <w:t xml:space="preserve"> </w:t>
      </w:r>
      <w:proofErr w:type="spellStart"/>
      <w:r w:rsidRPr="00B9693F">
        <w:rPr>
          <w:lang w:val="fr-FR"/>
        </w:rPr>
        <w:t>Damm</w:t>
      </w:r>
      <w:proofErr w:type="spellEnd"/>
      <w:r w:rsidRPr="00B9693F">
        <w:rPr>
          <w:lang w:val="fr-FR"/>
        </w:rPr>
        <w:t xml:space="preserve"> (Allemagne)</w:t>
      </w:r>
      <w:r w:rsidR="00A750D4" w:rsidRPr="00A750D4">
        <w:rPr>
          <w:lang w:val="fr-FR"/>
        </w:rPr>
        <w:t>.</w:t>
      </w:r>
      <w:r w:rsidRPr="00B9693F">
        <w:rPr>
          <w:lang w:val="fr-FR"/>
        </w:rPr>
        <w:t xml:space="preserve"> Conformément à l’article premier du Règlement intérieur du Forum mondial de l’harmonisation des Règlements concernant les véhicules (WP</w:t>
      </w:r>
      <w:r w:rsidR="00A750D4" w:rsidRPr="00A750D4">
        <w:rPr>
          <w:lang w:val="fr-FR"/>
        </w:rPr>
        <w:t>.</w:t>
      </w:r>
      <w:r w:rsidRPr="00B9693F">
        <w:rPr>
          <w:lang w:val="fr-FR"/>
        </w:rPr>
        <w:t>29) (TRANS/WP</w:t>
      </w:r>
      <w:r w:rsidR="00A750D4" w:rsidRPr="00A750D4">
        <w:rPr>
          <w:lang w:val="fr-FR"/>
        </w:rPr>
        <w:t>.</w:t>
      </w:r>
      <w:r w:rsidRPr="00B9693F">
        <w:rPr>
          <w:lang w:val="fr-FR"/>
        </w:rPr>
        <w:t>29/690/Rev</w:t>
      </w:r>
      <w:r w:rsidR="00A750D4" w:rsidRPr="00A750D4">
        <w:rPr>
          <w:lang w:val="fr-FR"/>
        </w:rPr>
        <w:t>.</w:t>
      </w:r>
      <w:r w:rsidRPr="00B9693F">
        <w:rPr>
          <w:lang w:val="fr-FR"/>
        </w:rPr>
        <w:t>2), ont participé aux travaux des experts accrédités des pays suivants</w:t>
      </w:r>
      <w:r w:rsidR="00D80AB0">
        <w:rPr>
          <w:lang w:val="fr-FR"/>
        </w:rPr>
        <w:t> :</w:t>
      </w:r>
      <w:r w:rsidRPr="00B9693F">
        <w:rPr>
          <w:lang w:val="fr-FR"/>
        </w:rPr>
        <w:t xml:space="preserve"> Allemagne, Autriche, Canada, Chine, Danemark, Espagne, États-Unis d’Amérique, Fédération de Russie, Finlande, France, Hongrie, Inde, Irlande, Italie, Japon, Luxembourg, Norvège, Pays-Bas, République de Corée, République tchèque, Royaume-Uni de Grande-Bretagne et d’Irlande du Nord, Suède, Suisse et Turquie</w:t>
      </w:r>
      <w:r w:rsidR="00A750D4" w:rsidRPr="00A750D4">
        <w:rPr>
          <w:lang w:val="fr-FR"/>
        </w:rPr>
        <w:t>.</w:t>
      </w:r>
      <w:r w:rsidRPr="00B9693F">
        <w:rPr>
          <w:lang w:val="fr-FR"/>
        </w:rPr>
        <w:t xml:space="preserve"> Un expert de la Commission européenne (CE) était également présent</w:t>
      </w:r>
      <w:r w:rsidR="00A750D4" w:rsidRPr="00A750D4">
        <w:rPr>
          <w:lang w:val="fr-FR"/>
        </w:rPr>
        <w:t>.</w:t>
      </w:r>
      <w:r w:rsidRPr="00B9693F">
        <w:rPr>
          <w:lang w:val="fr-FR"/>
        </w:rPr>
        <w:t xml:space="preserve"> Y ont aussi participé des experts des organisations non gouvernementales (ONG) et organisations internationales suivantes</w:t>
      </w:r>
      <w:r w:rsidR="00D80AB0">
        <w:rPr>
          <w:lang w:val="fr-FR"/>
        </w:rPr>
        <w:t> :</w:t>
      </w:r>
      <w:r w:rsidRPr="00B9693F">
        <w:rPr>
          <w:lang w:val="fr-FR"/>
        </w:rPr>
        <w:t xml:space="preserve"> American Automotive Policy Council (AAPC), Association des véhicules électriques routiers européens (AVERE), Comité européen des groupements de constructeurs du machinisme agricole (CEMA), Comité international de l’inspection technique automobile (CITA), Comité de liaison de la construction de carrosseries et de remorques (CLCCR),</w:t>
      </w:r>
      <w:r w:rsidR="00D80AB0">
        <w:rPr>
          <w:lang w:val="fr-FR"/>
        </w:rPr>
        <w:t xml:space="preserve"> </w:t>
      </w:r>
      <w:r w:rsidRPr="00B9693F">
        <w:rPr>
          <w:lang w:val="fr-FR"/>
        </w:rPr>
        <w:t>Association européenne des fournisseurs de l’automobile (CLEPA/MEMA/JAPIA),</w:t>
      </w:r>
      <w:r w:rsidR="00D80AB0">
        <w:rPr>
          <w:lang w:val="fr-FR"/>
        </w:rPr>
        <w:t xml:space="preserve"> </w:t>
      </w:r>
      <w:r w:rsidRPr="00B9693F">
        <w:rPr>
          <w:lang w:val="fr-FR"/>
        </w:rPr>
        <w:t xml:space="preserve">Organisation technique européenne du pneumatique et de la jante (ETRTO), Association internationale des constructeurs de motocycles (IMMA), Union internationale des transports routiers (IRU), Institut pour la sécurité et la sûreté, Université des sciences appliquées du Brandebourg (ISS), Organisation internationale de normalisation (ISO), Union internationale des télécommunications (UIT), Organisation internationale des constructeurs d’automobiles (OICA), Association de l’industrie des véhicules de loisirs (RVIA), SAE International, </w:t>
      </w:r>
      <w:proofErr w:type="spellStart"/>
      <w:r w:rsidRPr="00B9693F">
        <w:rPr>
          <w:lang w:val="fr-FR"/>
        </w:rPr>
        <w:t>Securing</w:t>
      </w:r>
      <w:proofErr w:type="spellEnd"/>
      <w:r w:rsidRPr="00B9693F">
        <w:rPr>
          <w:lang w:val="fr-FR"/>
        </w:rPr>
        <w:t xml:space="preserve"> </w:t>
      </w:r>
      <w:proofErr w:type="spellStart"/>
      <w:r w:rsidRPr="00B9693F">
        <w:rPr>
          <w:lang w:val="fr-FR"/>
        </w:rPr>
        <w:t>America’s</w:t>
      </w:r>
      <w:proofErr w:type="spellEnd"/>
      <w:r w:rsidRPr="00B9693F">
        <w:rPr>
          <w:lang w:val="fr-FR"/>
        </w:rPr>
        <w:t xml:space="preserve"> Future Energy (SAFE) et</w:t>
      </w:r>
      <w:r w:rsidR="00D80AB0">
        <w:rPr>
          <w:lang w:val="fr-FR"/>
        </w:rPr>
        <w:t xml:space="preserve"> </w:t>
      </w:r>
      <w:r w:rsidRPr="00B9693F">
        <w:rPr>
          <w:lang w:val="fr-FR"/>
        </w:rPr>
        <w:t xml:space="preserve">World Bicycle </w:t>
      </w:r>
      <w:proofErr w:type="spellStart"/>
      <w:r w:rsidRPr="00B9693F">
        <w:rPr>
          <w:lang w:val="fr-FR"/>
        </w:rPr>
        <w:t>Industry</w:t>
      </w:r>
      <w:proofErr w:type="spellEnd"/>
      <w:r w:rsidRPr="00B9693F">
        <w:rPr>
          <w:lang w:val="fr-FR"/>
        </w:rPr>
        <w:t xml:space="preserve"> Association (WBIA)</w:t>
      </w:r>
      <w:r w:rsidR="00A750D4" w:rsidRPr="00A750D4">
        <w:rPr>
          <w:lang w:val="fr-FR"/>
        </w:rPr>
        <w:t>.</w:t>
      </w:r>
    </w:p>
    <w:p w14:paraId="5818F23F" w14:textId="52498D4C" w:rsidR="00B9693F" w:rsidRPr="00B9693F" w:rsidRDefault="00B9693F" w:rsidP="00B9693F">
      <w:pPr>
        <w:pStyle w:val="SingleTxtG"/>
      </w:pPr>
      <w:r w:rsidRPr="00B9693F">
        <w:rPr>
          <w:lang w:val="fr-FR"/>
        </w:rPr>
        <w:t>2</w:t>
      </w:r>
      <w:r w:rsidR="00A750D4" w:rsidRPr="00A750D4">
        <w:rPr>
          <w:lang w:val="fr-FR"/>
        </w:rPr>
        <w:t>.</w:t>
      </w:r>
      <w:r w:rsidRPr="00B9693F">
        <w:rPr>
          <w:lang w:val="fr-FR"/>
        </w:rPr>
        <w:tab/>
        <w:t>Le Président a ouvert la réunion en expliquant que</w:t>
      </w:r>
      <w:r w:rsidR="00D80AB0">
        <w:rPr>
          <w:lang w:val="fr-FR"/>
        </w:rPr>
        <w:t xml:space="preserve"> </w:t>
      </w:r>
      <w:r w:rsidRPr="00B9693F">
        <w:rPr>
          <w:lang w:val="fr-FR"/>
        </w:rPr>
        <w:t>celle-ci se déroulait sous forme virtuelle en raison de</w:t>
      </w:r>
      <w:r w:rsidR="00D80AB0">
        <w:rPr>
          <w:lang w:val="fr-FR"/>
        </w:rPr>
        <w:t xml:space="preserve"> </w:t>
      </w:r>
      <w:r w:rsidRPr="00B9693F">
        <w:rPr>
          <w:lang w:val="fr-FR"/>
        </w:rPr>
        <w:t>la pandémie de COVID-19</w:t>
      </w:r>
      <w:r w:rsidR="00A750D4" w:rsidRPr="00A750D4">
        <w:rPr>
          <w:lang w:val="fr-FR"/>
        </w:rPr>
        <w:t>.</w:t>
      </w:r>
      <w:r w:rsidRPr="00B9693F">
        <w:rPr>
          <w:lang w:val="fr-FR"/>
        </w:rPr>
        <w:t xml:space="preserve"> Le GRVA a noté que cette</w:t>
      </w:r>
      <w:r w:rsidR="00D80AB0">
        <w:rPr>
          <w:lang w:val="fr-FR"/>
        </w:rPr>
        <w:t xml:space="preserve"> </w:t>
      </w:r>
      <w:r w:rsidRPr="00B9693F">
        <w:rPr>
          <w:lang w:val="fr-FR"/>
        </w:rPr>
        <w:t>réunion ad hoc se déroulait sans interprétation car le nombre de participants n’était pas assez élevé</w:t>
      </w:r>
      <w:r w:rsidR="00A750D4" w:rsidRPr="00A750D4">
        <w:rPr>
          <w:lang w:val="fr-FR"/>
        </w:rPr>
        <w:t>.</w:t>
      </w:r>
    </w:p>
    <w:p w14:paraId="501241D6" w14:textId="2A2310CF" w:rsidR="00B9693F" w:rsidRPr="00B9693F" w:rsidRDefault="00B9693F" w:rsidP="00B9693F">
      <w:pPr>
        <w:pStyle w:val="HChG"/>
      </w:pPr>
      <w:r>
        <w:rPr>
          <w:lang w:val="fr-FR"/>
        </w:rPr>
        <w:tab/>
      </w:r>
      <w:r w:rsidRPr="00B9693F">
        <w:rPr>
          <w:lang w:val="fr-FR"/>
        </w:rPr>
        <w:t>II</w:t>
      </w:r>
      <w:r w:rsidR="00A750D4" w:rsidRPr="00A750D4">
        <w:rPr>
          <w:lang w:val="fr-FR"/>
        </w:rPr>
        <w:t>.</w:t>
      </w:r>
      <w:r w:rsidRPr="00B9693F">
        <w:rPr>
          <w:lang w:val="fr-FR"/>
        </w:rPr>
        <w:tab/>
        <w:t>Adoption de l’ordre du jour (point 1 de l’ordre du jour)</w:t>
      </w:r>
      <w:bookmarkStart w:id="1" w:name="_Toc360525455"/>
      <w:bookmarkStart w:id="2" w:name="_Toc360526241"/>
      <w:bookmarkStart w:id="3" w:name="_Toc360526837"/>
      <w:bookmarkStart w:id="4" w:name="_Toc400974149"/>
      <w:bookmarkEnd w:id="1"/>
      <w:bookmarkEnd w:id="2"/>
      <w:bookmarkEnd w:id="3"/>
      <w:bookmarkEnd w:id="4"/>
    </w:p>
    <w:p w14:paraId="67749E9C" w14:textId="4681FCD6"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5359D4">
        <w:rPr>
          <w:lang w:val="fr-FR"/>
        </w:rPr>
        <w:t>:</w:t>
      </w:r>
      <w:r w:rsidRPr="00B9693F">
        <w:rPr>
          <w:lang w:val="fr-FR"/>
        </w:rPr>
        <w:tab/>
        <w:t>ECE/TRANS/WP</w:t>
      </w:r>
      <w:r w:rsidR="00A750D4" w:rsidRPr="00A750D4">
        <w:rPr>
          <w:lang w:val="fr-FR"/>
        </w:rPr>
        <w:t>.</w:t>
      </w:r>
      <w:r w:rsidRPr="00B9693F">
        <w:rPr>
          <w:lang w:val="fr-FR"/>
        </w:rPr>
        <w:t xml:space="preserve">29/GRVA/2020/38 </w:t>
      </w:r>
      <w:r w:rsidR="005359D4">
        <w:rPr>
          <w:lang w:val="fr-FR"/>
        </w:rPr>
        <w:br/>
      </w:r>
      <w:r w:rsidRPr="00B9693F">
        <w:rPr>
          <w:lang w:val="fr-FR"/>
        </w:rPr>
        <w:t>et documents informels GRVA</w:t>
      </w:r>
      <w:r w:rsidR="00FA4910">
        <w:rPr>
          <w:lang w:val="fr-FR"/>
        </w:rPr>
        <w:noBreakHyphen/>
      </w:r>
      <w:r w:rsidRPr="00B9693F">
        <w:rPr>
          <w:lang w:val="fr-FR"/>
        </w:rPr>
        <w:t>08-01/Rev</w:t>
      </w:r>
      <w:r w:rsidR="00A750D4" w:rsidRPr="00A750D4">
        <w:rPr>
          <w:lang w:val="fr-FR"/>
        </w:rPr>
        <w:t>.</w:t>
      </w:r>
      <w:r w:rsidRPr="00B9693F">
        <w:rPr>
          <w:lang w:val="fr-FR"/>
        </w:rPr>
        <w:t xml:space="preserve">1, GRVA-08-02 </w:t>
      </w:r>
      <w:r w:rsidR="005359D4">
        <w:rPr>
          <w:lang w:val="fr-FR"/>
        </w:rPr>
        <w:br/>
      </w:r>
      <w:r w:rsidRPr="00B9693F">
        <w:rPr>
          <w:lang w:val="fr-FR"/>
        </w:rPr>
        <w:t>et GRVA-08-12/Rev</w:t>
      </w:r>
      <w:r w:rsidR="00A750D4" w:rsidRPr="00A750D4">
        <w:rPr>
          <w:lang w:val="fr-FR"/>
        </w:rPr>
        <w:t>.</w:t>
      </w:r>
      <w:r w:rsidRPr="00B9693F">
        <w:rPr>
          <w:lang w:val="fr-FR"/>
        </w:rPr>
        <w:t>1</w:t>
      </w:r>
      <w:r w:rsidR="00A750D4" w:rsidRPr="00A750D4">
        <w:rPr>
          <w:lang w:val="fr-FR"/>
        </w:rPr>
        <w:t>.</w:t>
      </w:r>
    </w:p>
    <w:p w14:paraId="7FF5A7C6" w14:textId="6743E86D" w:rsidR="00B9693F" w:rsidRPr="00B9693F" w:rsidRDefault="00B9693F" w:rsidP="00B9693F">
      <w:pPr>
        <w:pStyle w:val="SingleTxtG"/>
      </w:pPr>
      <w:r w:rsidRPr="00B9693F">
        <w:rPr>
          <w:lang w:val="fr-FR"/>
        </w:rPr>
        <w:t>3</w:t>
      </w:r>
      <w:r w:rsidR="00A750D4" w:rsidRPr="00A750D4">
        <w:rPr>
          <w:lang w:val="fr-FR"/>
        </w:rPr>
        <w:t>.</w:t>
      </w:r>
      <w:r w:rsidRPr="00B9693F">
        <w:rPr>
          <w:lang w:val="fr-FR"/>
        </w:rPr>
        <w:tab/>
        <w:t>Le GRVA a examiné l’ordre du jour provisoire établi pour la huitième session et l’a adopté (ECE/TRANS/WP</w:t>
      </w:r>
      <w:r w:rsidR="00A750D4" w:rsidRPr="00A750D4">
        <w:rPr>
          <w:lang w:val="fr-FR"/>
        </w:rPr>
        <w:t>.</w:t>
      </w:r>
      <w:r w:rsidRPr="00B9693F">
        <w:rPr>
          <w:lang w:val="fr-FR"/>
        </w:rPr>
        <w:t>29/GRVA/2020/38)</w:t>
      </w:r>
      <w:r w:rsidR="00A750D4" w:rsidRPr="00A750D4">
        <w:rPr>
          <w:lang w:val="fr-FR"/>
        </w:rPr>
        <w:t>.</w:t>
      </w:r>
      <w:r w:rsidRPr="00B9693F">
        <w:rPr>
          <w:lang w:val="fr-FR"/>
        </w:rPr>
        <w:t xml:space="preserve"> L’ordre du jour adopté figure dans le document GRVA-08-12/Rev</w:t>
      </w:r>
      <w:r w:rsidR="00A750D4" w:rsidRPr="00A750D4">
        <w:rPr>
          <w:lang w:val="fr-FR"/>
        </w:rPr>
        <w:t>.</w:t>
      </w:r>
      <w:r w:rsidRPr="00B9693F">
        <w:rPr>
          <w:lang w:val="fr-FR"/>
        </w:rPr>
        <w:t>1, qui mentionne également les documents informels reçus avant l’ouverture de la session</w:t>
      </w:r>
      <w:r w:rsidR="00A750D4" w:rsidRPr="00A750D4">
        <w:rPr>
          <w:lang w:val="fr-FR"/>
        </w:rPr>
        <w:t>.</w:t>
      </w:r>
      <w:r w:rsidRPr="00B9693F">
        <w:rPr>
          <w:lang w:val="fr-FR"/>
        </w:rPr>
        <w:t xml:space="preserve"> (Tous les documents informels soumis sont énumérés à l’annexe I du présent rapport</w:t>
      </w:r>
      <w:r w:rsidR="00A750D4" w:rsidRPr="00A750D4">
        <w:rPr>
          <w:lang w:val="fr-FR"/>
        </w:rPr>
        <w:t>.</w:t>
      </w:r>
      <w:r w:rsidRPr="00B9693F">
        <w:rPr>
          <w:lang w:val="fr-FR"/>
        </w:rPr>
        <w:t>) L’annexe II ci-après donne la liste des groupes de travail informels qui rendent compte au GRVA</w:t>
      </w:r>
      <w:r w:rsidR="00A750D4" w:rsidRPr="00A750D4">
        <w:rPr>
          <w:lang w:val="fr-FR"/>
        </w:rPr>
        <w:t>.</w:t>
      </w:r>
      <w:r w:rsidRPr="00B9693F">
        <w:rPr>
          <w:lang w:val="fr-FR"/>
        </w:rPr>
        <w:t xml:space="preserve"> </w:t>
      </w:r>
    </w:p>
    <w:p w14:paraId="0E3266B8" w14:textId="16CE6760" w:rsidR="00B9693F" w:rsidRPr="00B9693F" w:rsidRDefault="00B9693F" w:rsidP="00B9693F">
      <w:pPr>
        <w:pStyle w:val="SingleTxtG"/>
        <w:rPr>
          <w:bCs/>
        </w:rPr>
      </w:pPr>
      <w:r w:rsidRPr="00B9693F">
        <w:rPr>
          <w:lang w:val="fr-FR"/>
        </w:rPr>
        <w:t>4</w:t>
      </w:r>
      <w:r w:rsidR="00A750D4" w:rsidRPr="00A750D4">
        <w:rPr>
          <w:lang w:val="fr-FR"/>
        </w:rPr>
        <w:t>.</w:t>
      </w:r>
      <w:r w:rsidRPr="00B9693F">
        <w:rPr>
          <w:lang w:val="fr-FR"/>
        </w:rPr>
        <w:tab/>
        <w:t>Le GRVA a également accepté l’ordre d’examen des divers points pour la session (GRVA-08-01/Rev</w:t>
      </w:r>
      <w:r w:rsidR="00A750D4" w:rsidRPr="00A750D4">
        <w:rPr>
          <w:lang w:val="fr-FR"/>
        </w:rPr>
        <w:t>.</w:t>
      </w:r>
      <w:r w:rsidRPr="00B9693F">
        <w:rPr>
          <w:lang w:val="fr-FR"/>
        </w:rPr>
        <w:t>1) et a pris note des informations techniques relatives à</w:t>
      </w:r>
      <w:r w:rsidR="00D80AB0">
        <w:rPr>
          <w:lang w:val="fr-FR"/>
        </w:rPr>
        <w:t xml:space="preserve"> </w:t>
      </w:r>
      <w:r w:rsidRPr="00B9693F">
        <w:rPr>
          <w:lang w:val="fr-FR"/>
        </w:rPr>
        <w:t>la réunion virtuelle, contenues dans le document GRVA-08-02</w:t>
      </w:r>
      <w:r w:rsidR="00A750D4" w:rsidRPr="00A750D4">
        <w:rPr>
          <w:lang w:val="fr-FR"/>
        </w:rPr>
        <w:t>.</w:t>
      </w:r>
    </w:p>
    <w:p w14:paraId="3E9B6A33" w14:textId="539B1C17" w:rsidR="00B9693F" w:rsidRPr="00B9693F" w:rsidRDefault="00B9693F" w:rsidP="00B9693F">
      <w:pPr>
        <w:pStyle w:val="HChG"/>
      </w:pPr>
      <w:r>
        <w:rPr>
          <w:lang w:val="fr-FR"/>
        </w:rPr>
        <w:tab/>
      </w:r>
      <w:r w:rsidRPr="00B9693F">
        <w:rPr>
          <w:lang w:val="fr-FR"/>
        </w:rPr>
        <w:t>III</w:t>
      </w:r>
      <w:r w:rsidR="00A750D4" w:rsidRPr="00A750D4">
        <w:rPr>
          <w:lang w:val="fr-FR"/>
        </w:rPr>
        <w:t>.</w:t>
      </w:r>
      <w:r w:rsidRPr="00B9693F">
        <w:rPr>
          <w:lang w:val="fr-FR"/>
        </w:rPr>
        <w:tab/>
        <w:t>Points à retenir de la session de novembre 2020 du WP</w:t>
      </w:r>
      <w:r w:rsidR="00A750D4" w:rsidRPr="00A750D4">
        <w:rPr>
          <w:lang w:val="fr-FR"/>
        </w:rPr>
        <w:t>.</w:t>
      </w:r>
      <w:r w:rsidRPr="00B9693F">
        <w:rPr>
          <w:lang w:val="fr-FR"/>
        </w:rPr>
        <w:t>29 (point 2 de l’ordre du jour)</w:t>
      </w:r>
    </w:p>
    <w:p w14:paraId="6B45F9B2" w14:textId="66B6078F"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5359D4">
        <w:rPr>
          <w:lang w:val="fr-FR"/>
        </w:rPr>
        <w:t>:</w:t>
      </w:r>
      <w:r w:rsidRPr="00B9693F">
        <w:rPr>
          <w:lang w:val="fr-FR"/>
        </w:rPr>
        <w:tab/>
        <w:t>ECE/TRANS/WP</w:t>
      </w:r>
      <w:r w:rsidR="00A750D4" w:rsidRPr="00A750D4">
        <w:rPr>
          <w:lang w:val="fr-FR"/>
        </w:rPr>
        <w:t>.</w:t>
      </w:r>
      <w:r w:rsidRPr="00B9693F">
        <w:rPr>
          <w:lang w:val="fr-FR"/>
        </w:rPr>
        <w:t xml:space="preserve">29/1155 </w:t>
      </w:r>
      <w:r w:rsidR="005359D4">
        <w:rPr>
          <w:lang w:val="fr-FR"/>
        </w:rPr>
        <w:br/>
      </w:r>
      <w:r w:rsidRPr="00B9693F">
        <w:rPr>
          <w:lang w:val="fr-FR"/>
        </w:rPr>
        <w:t>et documents informels GRVA-08-09 et GRVA-08-10</w:t>
      </w:r>
      <w:r w:rsidR="00A750D4" w:rsidRPr="00A750D4">
        <w:rPr>
          <w:lang w:val="fr-FR"/>
        </w:rPr>
        <w:t>.</w:t>
      </w:r>
    </w:p>
    <w:p w14:paraId="76891354" w14:textId="38AF7CC9" w:rsidR="00B9693F" w:rsidRPr="00B9693F" w:rsidRDefault="00B9693F" w:rsidP="00B9693F">
      <w:pPr>
        <w:pStyle w:val="SingleTxtG"/>
      </w:pPr>
      <w:r w:rsidRPr="00B9693F">
        <w:rPr>
          <w:lang w:val="fr-FR"/>
        </w:rPr>
        <w:t>5</w:t>
      </w:r>
      <w:r w:rsidR="00A750D4" w:rsidRPr="00A750D4">
        <w:rPr>
          <w:lang w:val="fr-FR"/>
        </w:rPr>
        <w:t>.</w:t>
      </w:r>
      <w:r w:rsidRPr="00B9693F">
        <w:rPr>
          <w:lang w:val="fr-FR"/>
        </w:rPr>
        <w:tab/>
        <w:t>Le Secrétaire a présenté le document GRVA-08-09, contenant les points pertinents à retenir de la session de novembre 2020 du Forum mondial de l’harmonisation des Règlements concernant les véhicules (WP</w:t>
      </w:r>
      <w:r w:rsidR="00A750D4" w:rsidRPr="00A750D4">
        <w:rPr>
          <w:lang w:val="fr-FR"/>
        </w:rPr>
        <w:t>.</w:t>
      </w:r>
      <w:r w:rsidRPr="00B9693F">
        <w:rPr>
          <w:lang w:val="fr-FR"/>
        </w:rPr>
        <w:t>29)</w:t>
      </w:r>
      <w:r w:rsidR="00A750D4" w:rsidRPr="00A750D4">
        <w:rPr>
          <w:lang w:val="fr-FR"/>
        </w:rPr>
        <w:t>.</w:t>
      </w:r>
      <w:r w:rsidRPr="00B9693F">
        <w:rPr>
          <w:lang w:val="fr-FR"/>
        </w:rPr>
        <w:t xml:space="preserve"> Il a renvoyé au document ECE/TRANS/WP</w:t>
      </w:r>
      <w:r w:rsidR="00A750D4" w:rsidRPr="00A750D4">
        <w:rPr>
          <w:lang w:val="fr-FR"/>
        </w:rPr>
        <w:t>.</w:t>
      </w:r>
      <w:r w:rsidRPr="00B9693F">
        <w:rPr>
          <w:lang w:val="fr-FR"/>
        </w:rPr>
        <w:t>29/1155 pour plus de détails</w:t>
      </w:r>
      <w:r w:rsidR="00A750D4" w:rsidRPr="00A750D4">
        <w:rPr>
          <w:lang w:val="fr-FR"/>
        </w:rPr>
        <w:t>.</w:t>
      </w:r>
      <w:r w:rsidRPr="00B9693F">
        <w:rPr>
          <w:lang w:val="fr-FR"/>
        </w:rPr>
        <w:t xml:space="preserve"> </w:t>
      </w:r>
    </w:p>
    <w:p w14:paraId="03B76C7D" w14:textId="6A990112" w:rsidR="00B9693F" w:rsidRPr="00B9693F" w:rsidRDefault="00B9693F" w:rsidP="00D80AB0">
      <w:pPr>
        <w:pStyle w:val="SingleTxtG"/>
        <w:keepNext/>
        <w:keepLines/>
      </w:pPr>
      <w:r w:rsidRPr="00B9693F">
        <w:rPr>
          <w:lang w:val="fr-FR"/>
        </w:rPr>
        <w:lastRenderedPageBreak/>
        <w:t>6</w:t>
      </w:r>
      <w:r w:rsidR="00A750D4" w:rsidRPr="00A750D4">
        <w:rPr>
          <w:lang w:val="fr-FR"/>
        </w:rPr>
        <w:t>.</w:t>
      </w:r>
      <w:r w:rsidRPr="00B9693F">
        <w:rPr>
          <w:lang w:val="fr-FR"/>
        </w:rPr>
        <w:tab/>
        <w:t>Le Secrétaire a également présenté un résumé (GRVA-08-10) des réponses du Comité de gestion pour la coordination des travaux (AC</w:t>
      </w:r>
      <w:r w:rsidR="00A750D4" w:rsidRPr="00A750D4">
        <w:rPr>
          <w:lang w:val="fr-FR"/>
        </w:rPr>
        <w:t>.</w:t>
      </w:r>
      <w:r w:rsidRPr="00B9693F">
        <w:rPr>
          <w:lang w:val="fr-FR"/>
        </w:rPr>
        <w:t>2) et du WP</w:t>
      </w:r>
      <w:r w:rsidR="00A750D4" w:rsidRPr="00A750D4">
        <w:rPr>
          <w:lang w:val="fr-FR"/>
        </w:rPr>
        <w:t>.</w:t>
      </w:r>
      <w:r w:rsidRPr="00B9693F">
        <w:rPr>
          <w:lang w:val="fr-FR"/>
        </w:rPr>
        <w:t>29 aux questions soulevées par le GRVA à sa session de septembre 2020 (ECE/TRANS/WP</w:t>
      </w:r>
      <w:r w:rsidR="00A750D4" w:rsidRPr="00A750D4">
        <w:rPr>
          <w:lang w:val="fr-FR"/>
        </w:rPr>
        <w:t>.</w:t>
      </w:r>
      <w:r w:rsidRPr="00B9693F">
        <w:rPr>
          <w:lang w:val="fr-FR"/>
        </w:rPr>
        <w:t>29/GRVA/7, par</w:t>
      </w:r>
      <w:r w:rsidR="00A750D4" w:rsidRPr="00A750D4">
        <w:rPr>
          <w:lang w:val="fr-FR"/>
        </w:rPr>
        <w:t>.</w:t>
      </w:r>
      <w:r w:rsidRPr="00B9693F">
        <w:rPr>
          <w:lang w:val="fr-FR"/>
        </w:rPr>
        <w:t xml:space="preserve"> 20, 51, 75 et</w:t>
      </w:r>
      <w:r w:rsidR="00FA4910">
        <w:rPr>
          <w:lang w:val="fr-FR"/>
        </w:rPr>
        <w:t> </w:t>
      </w:r>
      <w:r w:rsidRPr="00B9693F">
        <w:rPr>
          <w:lang w:val="fr-FR"/>
        </w:rPr>
        <w:t>80)</w:t>
      </w:r>
      <w:r w:rsidR="00A750D4" w:rsidRPr="00A750D4">
        <w:rPr>
          <w:lang w:val="fr-FR"/>
        </w:rPr>
        <w:t>.</w:t>
      </w:r>
    </w:p>
    <w:p w14:paraId="2EC9AB56" w14:textId="2B081F1F" w:rsidR="00B9693F" w:rsidRPr="00B9693F" w:rsidRDefault="00B9693F" w:rsidP="00B9693F">
      <w:pPr>
        <w:pStyle w:val="HChG"/>
      </w:pPr>
      <w:r>
        <w:rPr>
          <w:lang w:val="fr-FR"/>
        </w:rPr>
        <w:tab/>
      </w:r>
      <w:r w:rsidRPr="00B9693F">
        <w:rPr>
          <w:lang w:val="fr-FR"/>
        </w:rPr>
        <w:t>IV</w:t>
      </w:r>
      <w:r w:rsidR="00A750D4" w:rsidRPr="00A750D4">
        <w:rPr>
          <w:lang w:val="fr-FR"/>
        </w:rPr>
        <w:t>.</w:t>
      </w:r>
      <w:r w:rsidRPr="00B9693F">
        <w:rPr>
          <w:lang w:val="fr-FR"/>
        </w:rPr>
        <w:tab/>
        <w:t xml:space="preserve">Véhicules automatisés/autonomes et connectés </w:t>
      </w:r>
      <w:r>
        <w:rPr>
          <w:lang w:val="fr-FR"/>
        </w:rPr>
        <w:br/>
      </w:r>
      <w:r w:rsidRPr="00B9693F">
        <w:rPr>
          <w:lang w:val="fr-FR"/>
        </w:rPr>
        <w:t xml:space="preserve">(point 3 de l’ordre du jour) </w:t>
      </w:r>
    </w:p>
    <w:p w14:paraId="09BED75D" w14:textId="6DC38814" w:rsidR="00B9693F" w:rsidRPr="00B9693F" w:rsidRDefault="00B9693F" w:rsidP="00B9693F">
      <w:pPr>
        <w:pStyle w:val="H1G"/>
      </w:pPr>
      <w:r>
        <w:rPr>
          <w:lang w:val="fr-FR"/>
        </w:rPr>
        <w:tab/>
      </w:r>
      <w:r w:rsidRPr="00B9693F">
        <w:rPr>
          <w:lang w:val="fr-FR"/>
        </w:rPr>
        <w:t>A</w:t>
      </w:r>
      <w:r w:rsidR="00A750D4" w:rsidRPr="00A750D4">
        <w:rPr>
          <w:lang w:val="fr-FR"/>
        </w:rPr>
        <w:t>.</w:t>
      </w:r>
      <w:r w:rsidRPr="00B9693F">
        <w:rPr>
          <w:lang w:val="fr-FR"/>
        </w:rPr>
        <w:tab/>
        <w:t>Résultats attendus du groupe de travail informel des prescriptions fonctionnelles applicables aux véhicules automatisés et autonomes</w:t>
      </w:r>
    </w:p>
    <w:p w14:paraId="7958CB72" w14:textId="4FAB0FE1"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5359D4">
        <w:rPr>
          <w:lang w:val="fr-FR"/>
        </w:rPr>
        <w:t>:</w:t>
      </w:r>
      <w:r w:rsidRPr="00B9693F">
        <w:rPr>
          <w:lang w:val="fr-FR"/>
        </w:rPr>
        <w:tab/>
        <w:t>Document informel GRVA-08-19</w:t>
      </w:r>
      <w:r w:rsidR="00A750D4" w:rsidRPr="00A750D4">
        <w:rPr>
          <w:lang w:val="fr-FR"/>
        </w:rPr>
        <w:t>.</w:t>
      </w:r>
    </w:p>
    <w:p w14:paraId="5E81CB40" w14:textId="4325A3E5" w:rsidR="00B9693F" w:rsidRPr="00B9693F" w:rsidRDefault="00B9693F" w:rsidP="00B9693F">
      <w:pPr>
        <w:pStyle w:val="SingleTxtG"/>
      </w:pPr>
      <w:r w:rsidRPr="00B9693F">
        <w:rPr>
          <w:lang w:val="fr-FR"/>
        </w:rPr>
        <w:t>7</w:t>
      </w:r>
      <w:r w:rsidR="00A750D4" w:rsidRPr="00A750D4">
        <w:rPr>
          <w:lang w:val="fr-FR"/>
        </w:rPr>
        <w:t>.</w:t>
      </w:r>
      <w:r w:rsidRPr="00B9693F">
        <w:rPr>
          <w:lang w:val="fr-FR"/>
        </w:rPr>
        <w:tab/>
        <w:t>L’expert des États-Unis, Coprésident du groupe de travail informel des prescriptions fonctionnelles applicables aux véhicules automatisés et autonomes (groupe FRAV), a présenté le document informel GRVA-08-19, qui contient un rapport de situation sur les activités du groupe</w:t>
      </w:r>
      <w:r w:rsidR="00A750D4" w:rsidRPr="00A750D4">
        <w:rPr>
          <w:lang w:val="fr-FR"/>
        </w:rPr>
        <w:t>.</w:t>
      </w:r>
      <w:r w:rsidRPr="00B9693F">
        <w:rPr>
          <w:lang w:val="fr-FR"/>
        </w:rPr>
        <w:t xml:space="preserve"> Il a souligné les points sur lesquels le groupe était parvenu à un consensus et les principales questions qu’il avait abordées jusque-là, et a présenté son plan de travail prévisionnel</w:t>
      </w:r>
      <w:r w:rsidR="00A750D4" w:rsidRPr="00A750D4">
        <w:rPr>
          <w:lang w:val="fr-FR"/>
        </w:rPr>
        <w:t>.</w:t>
      </w:r>
    </w:p>
    <w:p w14:paraId="345F3363" w14:textId="1CBE2454" w:rsidR="00B9693F" w:rsidRPr="00B9693F" w:rsidRDefault="00B9693F" w:rsidP="00B9693F">
      <w:pPr>
        <w:pStyle w:val="H1G"/>
      </w:pPr>
      <w:r>
        <w:rPr>
          <w:lang w:val="fr-FR"/>
        </w:rPr>
        <w:tab/>
      </w:r>
      <w:r w:rsidRPr="00B9693F">
        <w:rPr>
          <w:lang w:val="fr-FR"/>
        </w:rPr>
        <w:t>B</w:t>
      </w:r>
      <w:r w:rsidR="00A750D4" w:rsidRPr="00A750D4">
        <w:rPr>
          <w:lang w:val="fr-FR"/>
        </w:rPr>
        <w:t>.</w:t>
      </w:r>
      <w:r w:rsidRPr="00B9693F">
        <w:rPr>
          <w:lang w:val="fr-FR"/>
        </w:rPr>
        <w:tab/>
        <w:t xml:space="preserve">Résultats attendus du groupe de travail informel des méthodes </w:t>
      </w:r>
      <w:r>
        <w:rPr>
          <w:lang w:val="fr-FR"/>
        </w:rPr>
        <w:br/>
      </w:r>
      <w:r w:rsidRPr="00B9693F">
        <w:rPr>
          <w:lang w:val="fr-FR"/>
        </w:rPr>
        <w:t>de validation</w:t>
      </w:r>
      <w:r w:rsidR="00D80AB0">
        <w:rPr>
          <w:lang w:val="fr-FR"/>
        </w:rPr>
        <w:t xml:space="preserve"> </w:t>
      </w:r>
      <w:r w:rsidRPr="00B9693F">
        <w:rPr>
          <w:lang w:val="fr-FR"/>
        </w:rPr>
        <w:t>pour la conduite automatisée</w:t>
      </w:r>
    </w:p>
    <w:p w14:paraId="43432E56" w14:textId="0321FEEC"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5359D4">
        <w:rPr>
          <w:lang w:val="fr-FR"/>
        </w:rPr>
        <w:t>:</w:t>
      </w:r>
      <w:r w:rsidRPr="00B9693F">
        <w:rPr>
          <w:lang w:val="fr-FR"/>
        </w:rPr>
        <w:tab/>
        <w:t>Document informel GRVA-08-07</w:t>
      </w:r>
      <w:r w:rsidR="00A750D4" w:rsidRPr="00A750D4">
        <w:rPr>
          <w:lang w:val="fr-FR"/>
        </w:rPr>
        <w:t>.</w:t>
      </w:r>
    </w:p>
    <w:p w14:paraId="03557D20" w14:textId="3DA2B4CA" w:rsidR="00B9693F" w:rsidRPr="00B9693F" w:rsidRDefault="00B9693F" w:rsidP="00B9693F">
      <w:pPr>
        <w:pStyle w:val="SingleTxtG"/>
      </w:pPr>
      <w:r w:rsidRPr="00B9693F">
        <w:rPr>
          <w:lang w:val="fr-FR"/>
        </w:rPr>
        <w:t>8</w:t>
      </w:r>
      <w:r w:rsidR="00A750D4" w:rsidRPr="00A750D4">
        <w:rPr>
          <w:lang w:val="fr-FR"/>
        </w:rPr>
        <w:t>.</w:t>
      </w:r>
      <w:r w:rsidRPr="00B9693F">
        <w:rPr>
          <w:lang w:val="fr-FR"/>
        </w:rPr>
        <w:tab/>
        <w:t>L’expert du Canada, Coprésident du groupe de travail informel des méthodes de validation pour la conduite automatisée (groupe VMAD), a informé le GRVA des résultats des sessions de son groupe, conformément aux orientations données dans le document-cadre révisé sur les véhicules automatisés/autonomes (ECE/TRANS/WP</w:t>
      </w:r>
      <w:r w:rsidR="00A750D4" w:rsidRPr="00A750D4">
        <w:rPr>
          <w:lang w:val="fr-FR"/>
        </w:rPr>
        <w:t>.</w:t>
      </w:r>
      <w:r w:rsidRPr="00B9693F">
        <w:rPr>
          <w:lang w:val="fr-FR"/>
        </w:rPr>
        <w:t>29/2019/34/Rev</w:t>
      </w:r>
      <w:r w:rsidR="00A750D4" w:rsidRPr="00A750D4">
        <w:rPr>
          <w:lang w:val="fr-FR"/>
        </w:rPr>
        <w:t>.</w:t>
      </w:r>
      <w:r w:rsidRPr="00B9693F">
        <w:rPr>
          <w:lang w:val="fr-FR"/>
        </w:rPr>
        <w:t>2)</w:t>
      </w:r>
      <w:r w:rsidR="00A750D4" w:rsidRPr="00A750D4">
        <w:rPr>
          <w:lang w:val="fr-FR"/>
        </w:rPr>
        <w:t>.</w:t>
      </w:r>
      <w:r w:rsidRPr="00B9693F">
        <w:rPr>
          <w:lang w:val="fr-FR"/>
        </w:rPr>
        <w:t xml:space="preserve"> Son exposé a porté principalement sur les résultats attendus, les travaux menés depuis septembre 2020, les activités relatives au document de référence sur la nouvelle méthode d’évaluation et d’essai et les prochaines mesures à prendre</w:t>
      </w:r>
      <w:r w:rsidR="00A750D4" w:rsidRPr="00A750D4">
        <w:rPr>
          <w:lang w:val="fr-FR"/>
        </w:rPr>
        <w:t>.</w:t>
      </w:r>
      <w:r w:rsidRPr="00B9693F">
        <w:rPr>
          <w:lang w:val="fr-FR"/>
        </w:rPr>
        <w:t xml:space="preserve"> L’expert a également évoqué les activités menées par les quatre sous-groupes</w:t>
      </w:r>
      <w:r w:rsidR="00A750D4" w:rsidRPr="00A750D4">
        <w:rPr>
          <w:lang w:val="fr-FR"/>
        </w:rPr>
        <w:t>.</w:t>
      </w:r>
    </w:p>
    <w:p w14:paraId="01ADECFA" w14:textId="5F496406" w:rsidR="00B9693F" w:rsidRPr="00B9693F" w:rsidRDefault="00B9693F" w:rsidP="00B9693F">
      <w:pPr>
        <w:pStyle w:val="SingleTxtG"/>
      </w:pPr>
      <w:r w:rsidRPr="00B9693F">
        <w:rPr>
          <w:lang w:val="fr-FR"/>
        </w:rPr>
        <w:t>9</w:t>
      </w:r>
      <w:r w:rsidR="00A750D4" w:rsidRPr="00A750D4">
        <w:rPr>
          <w:lang w:val="fr-FR"/>
        </w:rPr>
        <w:t>.</w:t>
      </w:r>
      <w:r w:rsidRPr="00B9693F">
        <w:rPr>
          <w:lang w:val="fr-FR"/>
        </w:rPr>
        <w:tab/>
        <w:t>L’experte de la Commission européenne a expliqué que l’Union européenne souhaitait accorder la priorité aux activités relatives aux applications pour autoroute en 2021</w:t>
      </w:r>
      <w:r w:rsidR="00A750D4" w:rsidRPr="00A750D4">
        <w:rPr>
          <w:lang w:val="fr-FR"/>
        </w:rPr>
        <w:t>.</w:t>
      </w:r>
      <w:r w:rsidRPr="00B9693F">
        <w:rPr>
          <w:lang w:val="fr-FR"/>
        </w:rPr>
        <w:t xml:space="preserve"> Elle a appuyé les activités du groupe VMAD et du groupe FRAV, et a indiqué que la Commission européenne soutenait également les activités liées à l’extension du Règlement ONU </w:t>
      </w:r>
      <w:r w:rsidR="005359D4" w:rsidRPr="005359D4">
        <w:rPr>
          <w:rFonts w:eastAsia="MS Mincho"/>
          <w:lang w:val="fr-FR"/>
        </w:rPr>
        <w:t>n</w:t>
      </w:r>
      <w:r w:rsidR="005359D4" w:rsidRPr="005359D4">
        <w:rPr>
          <w:rFonts w:eastAsia="MS Mincho"/>
          <w:vertAlign w:val="superscript"/>
          <w:lang w:val="fr-FR"/>
        </w:rPr>
        <w:t>o</w:t>
      </w:r>
      <w:r w:rsidR="005359D4">
        <w:rPr>
          <w:lang w:val="fr-FR"/>
        </w:rPr>
        <w:t> </w:t>
      </w:r>
      <w:r w:rsidRPr="00B9693F">
        <w:rPr>
          <w:lang w:val="fr-FR"/>
        </w:rPr>
        <w:t>157</w:t>
      </w:r>
      <w:r w:rsidR="00A750D4" w:rsidRPr="00A750D4">
        <w:rPr>
          <w:lang w:val="fr-FR"/>
        </w:rPr>
        <w:t>.</w:t>
      </w:r>
    </w:p>
    <w:p w14:paraId="0868D6B7" w14:textId="184CEF78" w:rsidR="00B9693F" w:rsidRPr="00B9693F" w:rsidRDefault="00B9693F" w:rsidP="00B9693F">
      <w:pPr>
        <w:pStyle w:val="H1G"/>
      </w:pPr>
      <w:r>
        <w:rPr>
          <w:lang w:val="fr-FR"/>
        </w:rPr>
        <w:tab/>
      </w:r>
      <w:r w:rsidRPr="00B9693F">
        <w:rPr>
          <w:lang w:val="fr-FR"/>
        </w:rPr>
        <w:t>C</w:t>
      </w:r>
      <w:r w:rsidR="00A750D4" w:rsidRPr="00A750D4">
        <w:rPr>
          <w:lang w:val="fr-FR"/>
        </w:rPr>
        <w:t>.</w:t>
      </w:r>
      <w:r w:rsidRPr="00B9693F">
        <w:rPr>
          <w:lang w:val="fr-FR"/>
        </w:rPr>
        <w:tab/>
        <w:t xml:space="preserve">Résultats attendus du groupe de travail informel des enregistreurs </w:t>
      </w:r>
      <w:r>
        <w:rPr>
          <w:lang w:val="fr-FR"/>
        </w:rPr>
        <w:br/>
      </w:r>
      <w:r w:rsidRPr="00B9693F">
        <w:rPr>
          <w:lang w:val="fr-FR"/>
        </w:rPr>
        <w:t xml:space="preserve">de données de route et des systèmes de stockage des données </w:t>
      </w:r>
      <w:r>
        <w:rPr>
          <w:lang w:val="fr-FR"/>
        </w:rPr>
        <w:br/>
      </w:r>
      <w:r w:rsidRPr="00B9693F">
        <w:rPr>
          <w:lang w:val="fr-FR"/>
        </w:rPr>
        <w:t>pour la conduite automatisée</w:t>
      </w:r>
    </w:p>
    <w:p w14:paraId="3901DE2F" w14:textId="535C0020" w:rsidR="00B9693F" w:rsidRPr="00B9693F" w:rsidRDefault="00B9693F" w:rsidP="00B9693F">
      <w:pPr>
        <w:pStyle w:val="SingleTxtG"/>
      </w:pPr>
      <w:r w:rsidRPr="00B9693F">
        <w:rPr>
          <w:lang w:val="fr-FR"/>
        </w:rPr>
        <w:t>10</w:t>
      </w:r>
      <w:r w:rsidR="00A750D4" w:rsidRPr="00A750D4">
        <w:rPr>
          <w:lang w:val="fr-FR"/>
        </w:rPr>
        <w:t>.</w:t>
      </w:r>
      <w:r w:rsidRPr="00B9693F">
        <w:rPr>
          <w:lang w:val="fr-FR"/>
        </w:rPr>
        <w:tab/>
        <w:t>L’expert des États-Unis d’Amérique, Coprésident du groupe de travail informel des enregistreurs de données de route et des systèmes de stockage des données pour la conduite automatisée, a informé le GRVA des résultats des travaux de son groupe, qui actuellement portent principalement sur les activités liées aux enregistreurs de données de route</w:t>
      </w:r>
      <w:r w:rsidR="00A750D4" w:rsidRPr="00A750D4">
        <w:rPr>
          <w:lang w:val="fr-FR"/>
        </w:rPr>
        <w:t>.</w:t>
      </w:r>
    </w:p>
    <w:p w14:paraId="17B58849" w14:textId="715AF435" w:rsidR="00B9693F" w:rsidRPr="00B9693F" w:rsidRDefault="00B9693F" w:rsidP="00B9693F">
      <w:pPr>
        <w:pStyle w:val="H1G"/>
      </w:pPr>
      <w:r>
        <w:rPr>
          <w:lang w:val="fr-FR"/>
        </w:rPr>
        <w:tab/>
      </w:r>
      <w:r w:rsidRPr="00B9693F">
        <w:rPr>
          <w:lang w:val="fr-FR"/>
        </w:rPr>
        <w:t>D</w:t>
      </w:r>
      <w:r w:rsidR="00A750D4" w:rsidRPr="00A750D4">
        <w:rPr>
          <w:lang w:val="fr-FR"/>
        </w:rPr>
        <w:t>.</w:t>
      </w:r>
      <w:r w:rsidRPr="00B9693F">
        <w:rPr>
          <w:lang w:val="fr-FR"/>
        </w:rPr>
        <w:tab/>
        <w:t>Règlement ONU sur les systèmes automatisés de maintien dans la voie</w:t>
      </w:r>
    </w:p>
    <w:p w14:paraId="2A3A0D32" w14:textId="4F55BF76"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6260D3">
        <w:rPr>
          <w:lang w:val="fr-FR"/>
        </w:rPr>
        <w:t>:</w:t>
      </w:r>
      <w:r w:rsidRPr="00B9693F">
        <w:rPr>
          <w:lang w:val="fr-FR"/>
        </w:rPr>
        <w:tab/>
        <w:t>(ECE/TRANS/WP</w:t>
      </w:r>
      <w:r w:rsidR="00A750D4" w:rsidRPr="00A750D4">
        <w:rPr>
          <w:lang w:val="fr-FR"/>
        </w:rPr>
        <w:t>.</w:t>
      </w:r>
      <w:r w:rsidRPr="00B9693F">
        <w:rPr>
          <w:lang w:val="fr-FR"/>
        </w:rPr>
        <w:t>29/GRVA/2020/32, ECE/TRANS/WP</w:t>
      </w:r>
      <w:r w:rsidR="00A750D4" w:rsidRPr="00A750D4">
        <w:rPr>
          <w:lang w:val="fr-FR"/>
        </w:rPr>
        <w:t>.</w:t>
      </w:r>
      <w:r w:rsidRPr="00B9693F">
        <w:rPr>
          <w:lang w:val="fr-FR"/>
        </w:rPr>
        <w:t xml:space="preserve">29/GRVA/2020/33) </w:t>
      </w:r>
      <w:r w:rsidR="005359D4">
        <w:rPr>
          <w:lang w:val="fr-FR"/>
        </w:rPr>
        <w:br/>
      </w:r>
      <w:r w:rsidRPr="00B9693F">
        <w:rPr>
          <w:lang w:val="fr-FR"/>
        </w:rPr>
        <w:t xml:space="preserve">et documents informels GRVA-08-05, GRVA-08-11, </w:t>
      </w:r>
      <w:r w:rsidR="005359D4">
        <w:rPr>
          <w:lang w:val="fr-FR"/>
        </w:rPr>
        <w:br/>
      </w:r>
      <w:r w:rsidRPr="00B9693F">
        <w:rPr>
          <w:lang w:val="fr-FR"/>
        </w:rPr>
        <w:t>GRVA-08-20, GRVA-08-24 et GRVA-08-25</w:t>
      </w:r>
      <w:r w:rsidR="00A750D4" w:rsidRPr="00A750D4">
        <w:rPr>
          <w:lang w:val="fr-FR"/>
        </w:rPr>
        <w:t>.</w:t>
      </w:r>
    </w:p>
    <w:p w14:paraId="1019053E" w14:textId="5F91C356" w:rsidR="00B9693F" w:rsidRPr="00B9693F" w:rsidRDefault="00B9693F" w:rsidP="00B9693F">
      <w:pPr>
        <w:pStyle w:val="SingleTxtG"/>
      </w:pPr>
      <w:r w:rsidRPr="00B9693F">
        <w:rPr>
          <w:lang w:val="fr-FR"/>
        </w:rPr>
        <w:lastRenderedPageBreak/>
        <w:t>11</w:t>
      </w:r>
      <w:r w:rsidR="00A750D4" w:rsidRPr="00A750D4">
        <w:rPr>
          <w:lang w:val="fr-FR"/>
        </w:rPr>
        <w:t>.</w:t>
      </w:r>
      <w:r w:rsidRPr="00B9693F">
        <w:rPr>
          <w:lang w:val="fr-FR"/>
        </w:rPr>
        <w:tab/>
        <w:t>Le GRVA a pris note des orientations fournies par l’AC</w:t>
      </w:r>
      <w:r w:rsidR="00A750D4" w:rsidRPr="00A750D4">
        <w:rPr>
          <w:lang w:val="fr-FR"/>
        </w:rPr>
        <w:t>.</w:t>
      </w:r>
      <w:r w:rsidRPr="00B9693F">
        <w:rPr>
          <w:lang w:val="fr-FR"/>
        </w:rPr>
        <w:t>2 concernant les travaux relatifs aux systèmes automatisés de maintien dans la voie (ALKS), telles qu’elles figurent dans le document ECE/TRANS/WP</w:t>
      </w:r>
      <w:r w:rsidR="00A750D4" w:rsidRPr="00A750D4">
        <w:rPr>
          <w:lang w:val="fr-FR"/>
        </w:rPr>
        <w:t>.</w:t>
      </w:r>
      <w:r w:rsidRPr="00B9693F">
        <w:rPr>
          <w:lang w:val="fr-FR"/>
        </w:rPr>
        <w:t>29/1155, par</w:t>
      </w:r>
      <w:r w:rsidR="00A750D4" w:rsidRPr="00A750D4">
        <w:rPr>
          <w:lang w:val="fr-FR"/>
        </w:rPr>
        <w:t>.</w:t>
      </w:r>
      <w:r w:rsidRPr="00B9693F">
        <w:rPr>
          <w:lang w:val="fr-FR"/>
        </w:rPr>
        <w:t xml:space="preserve"> 33</w:t>
      </w:r>
      <w:r w:rsidR="00A750D4" w:rsidRPr="00A750D4">
        <w:rPr>
          <w:lang w:val="fr-FR"/>
        </w:rPr>
        <w:t>.</w:t>
      </w:r>
      <w:r w:rsidRPr="00B9693F">
        <w:rPr>
          <w:lang w:val="fr-FR"/>
        </w:rPr>
        <w:t xml:space="preserve"> </w:t>
      </w:r>
    </w:p>
    <w:p w14:paraId="2AEAD957" w14:textId="3ECDC621" w:rsidR="00B9693F" w:rsidRPr="00B9693F" w:rsidRDefault="00B9693F" w:rsidP="00B9693F">
      <w:pPr>
        <w:pStyle w:val="SingleTxtG"/>
      </w:pPr>
      <w:r w:rsidRPr="00B9693F">
        <w:rPr>
          <w:lang w:val="fr-FR"/>
        </w:rPr>
        <w:t>12</w:t>
      </w:r>
      <w:r w:rsidR="00A750D4" w:rsidRPr="00A750D4">
        <w:rPr>
          <w:lang w:val="fr-FR"/>
        </w:rPr>
        <w:t>.</w:t>
      </w:r>
      <w:r w:rsidRPr="00B9693F">
        <w:rPr>
          <w:lang w:val="fr-FR"/>
        </w:rPr>
        <w:tab/>
        <w:t>L’expert du Japon a présenté le document GRVA-08-05,</w:t>
      </w:r>
      <w:r w:rsidR="00D80AB0">
        <w:rPr>
          <w:lang w:val="fr-FR"/>
        </w:rPr>
        <w:t xml:space="preserve"> </w:t>
      </w:r>
      <w:r w:rsidRPr="00B9693F">
        <w:rPr>
          <w:lang w:val="fr-FR"/>
        </w:rPr>
        <w:t xml:space="preserve">qui contient des observations sur la manière dont le GRVA pourrait élaborer des amendements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w:t>
      </w:r>
      <w:r w:rsidR="00A750D4" w:rsidRPr="00A750D4">
        <w:rPr>
          <w:lang w:val="fr-FR"/>
        </w:rPr>
        <w:t>.</w:t>
      </w:r>
    </w:p>
    <w:p w14:paraId="0EA0B2D4" w14:textId="1CB23AB6" w:rsidR="00B9693F" w:rsidRPr="00B9693F" w:rsidRDefault="00B9693F" w:rsidP="00B9693F">
      <w:pPr>
        <w:pStyle w:val="SingleTxtG"/>
      </w:pPr>
      <w:r w:rsidRPr="00B9693F">
        <w:rPr>
          <w:lang w:val="fr-FR"/>
        </w:rPr>
        <w:t>13</w:t>
      </w:r>
      <w:r w:rsidR="00A750D4" w:rsidRPr="00A750D4">
        <w:rPr>
          <w:lang w:val="fr-FR"/>
        </w:rPr>
        <w:t>.</w:t>
      </w:r>
      <w:r w:rsidRPr="00B9693F">
        <w:rPr>
          <w:lang w:val="fr-FR"/>
        </w:rPr>
        <w:tab/>
        <w:t>L’experte de la Commission européenne a présenté le document GRVA-08-11, qui contient des observations sur les propositions formelles soumises par l’expert de l’Allemagne dans les documents ECE/TRANS/WP</w:t>
      </w:r>
      <w:r w:rsidR="00A750D4" w:rsidRPr="00A750D4">
        <w:rPr>
          <w:lang w:val="fr-FR"/>
        </w:rPr>
        <w:t>.</w:t>
      </w:r>
      <w:r w:rsidRPr="00B9693F">
        <w:rPr>
          <w:lang w:val="fr-FR"/>
        </w:rPr>
        <w:t>29/GRVA/2020/32 et ECE/TRANS/WP</w:t>
      </w:r>
      <w:r w:rsidR="00A750D4" w:rsidRPr="00A750D4">
        <w:rPr>
          <w:lang w:val="fr-FR"/>
        </w:rPr>
        <w:t>.</w:t>
      </w:r>
      <w:r w:rsidRPr="00B9693F">
        <w:rPr>
          <w:lang w:val="fr-FR"/>
        </w:rPr>
        <w:t>29/GRVA/</w:t>
      </w:r>
      <w:r w:rsidR="00FA4910">
        <w:rPr>
          <w:lang w:val="fr-FR"/>
        </w:rPr>
        <w:t xml:space="preserve"> </w:t>
      </w:r>
      <w:r w:rsidRPr="00B9693F">
        <w:rPr>
          <w:lang w:val="fr-FR"/>
        </w:rPr>
        <w:t>2020/33</w:t>
      </w:r>
      <w:r w:rsidR="00A750D4" w:rsidRPr="00A750D4">
        <w:rPr>
          <w:lang w:val="fr-FR"/>
        </w:rPr>
        <w:t>.</w:t>
      </w:r>
      <w:r w:rsidRPr="00B9693F">
        <w:rPr>
          <w:lang w:val="fr-FR"/>
        </w:rPr>
        <w:t xml:space="preserve"> Elle a</w:t>
      </w:r>
      <w:r w:rsidR="00D80AB0">
        <w:rPr>
          <w:lang w:val="fr-FR"/>
        </w:rPr>
        <w:t xml:space="preserve"> </w:t>
      </w:r>
      <w:r w:rsidRPr="00B9693F">
        <w:rPr>
          <w:lang w:val="fr-FR"/>
        </w:rPr>
        <w:t>fait valoir que certains aspects techniques tels que les valeurs de distance et la stabilité en chaîne devaient être pris en compte</w:t>
      </w:r>
      <w:r w:rsidR="00A750D4" w:rsidRPr="00A750D4">
        <w:rPr>
          <w:lang w:val="fr-FR"/>
        </w:rPr>
        <w:t>.</w:t>
      </w:r>
    </w:p>
    <w:p w14:paraId="45F928C9" w14:textId="50C9C53C" w:rsidR="00B9693F" w:rsidRPr="00B9693F" w:rsidRDefault="00B9693F" w:rsidP="00B9693F">
      <w:pPr>
        <w:pStyle w:val="SingleTxtG"/>
      </w:pPr>
      <w:r w:rsidRPr="00B9693F">
        <w:rPr>
          <w:lang w:val="fr-FR"/>
        </w:rPr>
        <w:t>14</w:t>
      </w:r>
      <w:r w:rsidR="00A750D4" w:rsidRPr="00A750D4">
        <w:rPr>
          <w:lang w:val="fr-FR"/>
        </w:rPr>
        <w:t>.</w:t>
      </w:r>
      <w:r w:rsidRPr="00B9693F">
        <w:rPr>
          <w:lang w:val="fr-FR"/>
        </w:rPr>
        <w:tab/>
        <w:t>L’expert de l’Allemagne a présenté le document GRVA-08-20, qui propose une marche à suivre pour modifier les dispositions relatives aux systèmes automatisés de maintien dans la voie (ALKS)</w:t>
      </w:r>
      <w:r w:rsidR="00A750D4" w:rsidRPr="00A750D4">
        <w:rPr>
          <w:lang w:val="fr-FR"/>
        </w:rPr>
        <w:t>.</w:t>
      </w:r>
    </w:p>
    <w:p w14:paraId="029E8296" w14:textId="229A9EDC" w:rsidR="00B9693F" w:rsidRPr="00B9693F" w:rsidRDefault="00B9693F" w:rsidP="00B9693F">
      <w:pPr>
        <w:pStyle w:val="SingleTxtG"/>
      </w:pPr>
      <w:r w:rsidRPr="00B9693F">
        <w:rPr>
          <w:lang w:val="fr-FR"/>
        </w:rPr>
        <w:t>15</w:t>
      </w:r>
      <w:r w:rsidR="00A750D4" w:rsidRPr="00A750D4">
        <w:rPr>
          <w:lang w:val="fr-FR"/>
        </w:rPr>
        <w:t>.</w:t>
      </w:r>
      <w:r w:rsidRPr="00B9693F">
        <w:rPr>
          <w:lang w:val="fr-FR"/>
        </w:rPr>
        <w:tab/>
        <w:t>L’expert de la France a appuyé la position des experts de l’Allemagne et du Japon</w:t>
      </w:r>
      <w:r w:rsidR="00A750D4" w:rsidRPr="00A750D4">
        <w:rPr>
          <w:lang w:val="fr-FR"/>
        </w:rPr>
        <w:t>.</w:t>
      </w:r>
    </w:p>
    <w:p w14:paraId="1604669F" w14:textId="6E3C838D" w:rsidR="00B9693F" w:rsidRPr="00B9693F" w:rsidRDefault="00B9693F" w:rsidP="00B9693F">
      <w:pPr>
        <w:pStyle w:val="SingleTxtG"/>
      </w:pPr>
      <w:r w:rsidRPr="00B9693F">
        <w:rPr>
          <w:lang w:val="fr-FR"/>
        </w:rPr>
        <w:t>16</w:t>
      </w:r>
      <w:r w:rsidR="00A750D4" w:rsidRPr="00A750D4">
        <w:rPr>
          <w:lang w:val="fr-FR"/>
        </w:rPr>
        <w:t>.</w:t>
      </w:r>
      <w:r w:rsidRPr="00B9693F">
        <w:rPr>
          <w:lang w:val="fr-FR"/>
        </w:rPr>
        <w:tab/>
        <w:t>L’expert de l’OICA a présenté le document GRVA-08-24, qui donne des exemples d’utilisation</w:t>
      </w:r>
      <w:r w:rsidR="00D80AB0">
        <w:rPr>
          <w:lang w:val="fr-FR"/>
        </w:rPr>
        <w:t xml:space="preserve"> </w:t>
      </w:r>
      <w:r w:rsidRPr="00B9693F">
        <w:rPr>
          <w:lang w:val="fr-FR"/>
        </w:rPr>
        <w:t>d’un ALKS dans différentes plages de vitesses</w:t>
      </w:r>
      <w:r w:rsidR="00A750D4" w:rsidRPr="00A750D4">
        <w:rPr>
          <w:lang w:val="fr-FR"/>
        </w:rPr>
        <w:t>.</w:t>
      </w:r>
    </w:p>
    <w:p w14:paraId="41E1A919" w14:textId="20D78F8D" w:rsidR="00B9693F" w:rsidRPr="00B9693F" w:rsidRDefault="00B9693F" w:rsidP="00B9693F">
      <w:pPr>
        <w:pStyle w:val="SingleTxtG"/>
      </w:pPr>
      <w:r w:rsidRPr="00B9693F">
        <w:rPr>
          <w:lang w:val="fr-FR"/>
        </w:rPr>
        <w:t>17</w:t>
      </w:r>
      <w:r w:rsidR="00A750D4" w:rsidRPr="00A750D4">
        <w:rPr>
          <w:lang w:val="fr-FR"/>
        </w:rPr>
        <w:t>.</w:t>
      </w:r>
      <w:r w:rsidRPr="00B9693F">
        <w:rPr>
          <w:lang w:val="fr-FR"/>
        </w:rPr>
        <w:tab/>
        <w:t>Il a également présenté le document GRVA-08-25, qui contient des réflexions utiles</w:t>
      </w:r>
      <w:r w:rsidR="00D80AB0">
        <w:rPr>
          <w:lang w:val="fr-FR"/>
        </w:rPr>
        <w:t xml:space="preserve"> </w:t>
      </w:r>
      <w:r w:rsidRPr="00B9693F">
        <w:rPr>
          <w:lang w:val="fr-FR"/>
        </w:rPr>
        <w:t>par rapport à la question soulevée par la France à la session de septembre 2020 concernant la réaction prévue des ALKS lorsque des véhicules de secours s’approchent par l’arrière</w:t>
      </w:r>
      <w:r w:rsidR="00A750D4" w:rsidRPr="00A750D4">
        <w:rPr>
          <w:lang w:val="fr-FR"/>
        </w:rPr>
        <w:t>.</w:t>
      </w:r>
      <w:r w:rsidRPr="00B9693F">
        <w:rPr>
          <w:lang w:val="fr-FR"/>
        </w:rPr>
        <w:t xml:space="preserve"> L’expert de la France a indiqué que, à la suite de son intervention de septembre, il avait reçu des observations écrites de quatre Parties contractantes et qu’il comptait présenter une synthèse des réponses reçues (y compris celles de l’OICA) en février 2021</w:t>
      </w:r>
      <w:r w:rsidR="00A750D4" w:rsidRPr="00A750D4">
        <w:rPr>
          <w:lang w:val="fr-FR"/>
        </w:rPr>
        <w:t>.</w:t>
      </w:r>
    </w:p>
    <w:p w14:paraId="0920EB91" w14:textId="52FA45FD" w:rsidR="00B9693F" w:rsidRPr="00B9693F" w:rsidRDefault="00B9693F" w:rsidP="00B9693F">
      <w:pPr>
        <w:pStyle w:val="SingleTxtG"/>
      </w:pPr>
      <w:r w:rsidRPr="00B9693F">
        <w:rPr>
          <w:lang w:val="fr-FR"/>
        </w:rPr>
        <w:t>18</w:t>
      </w:r>
      <w:r w:rsidR="00A750D4" w:rsidRPr="00A750D4">
        <w:rPr>
          <w:lang w:val="fr-FR"/>
        </w:rPr>
        <w:t>.</w:t>
      </w:r>
      <w:r w:rsidRPr="00B9693F">
        <w:rPr>
          <w:lang w:val="fr-FR"/>
        </w:rPr>
        <w:tab/>
        <w:t>L’expert du Royaume-Uni de Grande-Bretagne et d’Irlande du Nord a exprimé son point de vue sur les priorités des travaux relatifs aux</w:t>
      </w:r>
      <w:r w:rsidR="00D80AB0">
        <w:rPr>
          <w:lang w:val="fr-FR"/>
        </w:rPr>
        <w:t xml:space="preserve"> </w:t>
      </w:r>
      <w:r w:rsidRPr="00B9693F">
        <w:rPr>
          <w:lang w:val="fr-FR"/>
        </w:rPr>
        <w:t>extensions des ALKS</w:t>
      </w:r>
      <w:r w:rsidR="00A750D4" w:rsidRPr="00A750D4">
        <w:rPr>
          <w:lang w:val="fr-FR"/>
        </w:rPr>
        <w:t>.</w:t>
      </w:r>
      <w:r w:rsidRPr="00B9693F">
        <w:rPr>
          <w:lang w:val="fr-FR"/>
        </w:rPr>
        <w:t xml:space="preserve"> Il a expliqué qu’il était nécessaire</w:t>
      </w:r>
      <w:r w:rsidR="00D80AB0">
        <w:rPr>
          <w:lang w:val="fr-FR"/>
        </w:rPr>
        <w:t xml:space="preserve"> </w:t>
      </w:r>
      <w:r w:rsidRPr="00B9693F">
        <w:rPr>
          <w:lang w:val="fr-FR"/>
        </w:rPr>
        <w:t>de prévoir des dispositions relatives au changement de voie, notamment pour éviter l’engorgement de la circulation</w:t>
      </w:r>
      <w:r w:rsidR="00A750D4" w:rsidRPr="00A750D4">
        <w:rPr>
          <w:lang w:val="fr-FR"/>
        </w:rPr>
        <w:t>.</w:t>
      </w:r>
      <w:r w:rsidRPr="00B9693F">
        <w:rPr>
          <w:lang w:val="fr-FR"/>
        </w:rPr>
        <w:t xml:space="preserve"> Il a aussi rendu compte des débats en cours dans son pays sur la manière d’introduire le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w:t>
      </w:r>
      <w:r w:rsidR="00A750D4" w:rsidRPr="00A750D4">
        <w:rPr>
          <w:lang w:val="fr-FR"/>
        </w:rPr>
        <w:t>.</w:t>
      </w:r>
      <w:r w:rsidRPr="00B9693F">
        <w:rPr>
          <w:lang w:val="fr-FR"/>
        </w:rPr>
        <w:t xml:space="preserve"> L’expert a également évoqué des questions à régler, comme la responsabilité résiduelle du conducteur dans les véhicules équipés</w:t>
      </w:r>
      <w:r w:rsidR="00D80AB0">
        <w:rPr>
          <w:lang w:val="fr-FR"/>
        </w:rPr>
        <w:t xml:space="preserve"> </w:t>
      </w:r>
      <w:r w:rsidRPr="00B9693F">
        <w:rPr>
          <w:lang w:val="fr-FR"/>
        </w:rPr>
        <w:t>d’un système ALKS et a fait remarquer, s’agissant du débat relatif aux véhicules de secours, que ceux-ci n’actionnaient pas toujours leur sirène</w:t>
      </w:r>
      <w:r w:rsidR="00A750D4" w:rsidRPr="00A750D4">
        <w:rPr>
          <w:lang w:val="fr-FR"/>
        </w:rPr>
        <w:t>.</w:t>
      </w:r>
    </w:p>
    <w:p w14:paraId="4EF9D817" w14:textId="2CBCA3E3" w:rsidR="00B9693F" w:rsidRPr="00B9693F" w:rsidRDefault="00B9693F" w:rsidP="00B9693F">
      <w:pPr>
        <w:pStyle w:val="SingleTxtG"/>
      </w:pPr>
      <w:r w:rsidRPr="00B9693F">
        <w:rPr>
          <w:lang w:val="fr-FR"/>
        </w:rPr>
        <w:t>19</w:t>
      </w:r>
      <w:r w:rsidR="00A750D4" w:rsidRPr="00A750D4">
        <w:rPr>
          <w:lang w:val="fr-FR"/>
        </w:rPr>
        <w:t>.</w:t>
      </w:r>
      <w:r w:rsidRPr="00B9693F">
        <w:rPr>
          <w:lang w:val="fr-FR"/>
        </w:rPr>
        <w:tab/>
        <w:t>L’expert de l’OICA a appuyé les activités relatives</w:t>
      </w:r>
      <w:r w:rsidR="00D80AB0">
        <w:rPr>
          <w:lang w:val="fr-FR"/>
        </w:rPr>
        <w:t xml:space="preserve"> </w:t>
      </w:r>
      <w:r w:rsidRPr="00B9693F">
        <w:rPr>
          <w:lang w:val="fr-FR"/>
        </w:rPr>
        <w:t>aux ALKS</w:t>
      </w:r>
      <w:r w:rsidR="00A750D4" w:rsidRPr="00A750D4">
        <w:rPr>
          <w:lang w:val="fr-FR"/>
        </w:rPr>
        <w:t>.</w:t>
      </w:r>
      <w:r w:rsidRPr="00B9693F">
        <w:rPr>
          <w:lang w:val="fr-FR"/>
        </w:rPr>
        <w:t xml:space="preserve"> Il a rappelé l’importance pour le secteur d’étendre le champ d’application des ALKS aux véhicules lourds</w:t>
      </w:r>
      <w:r w:rsidR="00A750D4" w:rsidRPr="00A750D4">
        <w:rPr>
          <w:lang w:val="fr-FR"/>
        </w:rPr>
        <w:t>.</w:t>
      </w:r>
    </w:p>
    <w:p w14:paraId="61E3CFF5" w14:textId="784B61ED" w:rsidR="00B9693F" w:rsidRPr="00B9693F" w:rsidRDefault="00B9693F" w:rsidP="00B9693F">
      <w:pPr>
        <w:pStyle w:val="SingleTxtG"/>
      </w:pPr>
      <w:r w:rsidRPr="00B9693F">
        <w:rPr>
          <w:lang w:val="fr-FR"/>
        </w:rPr>
        <w:t>20</w:t>
      </w:r>
      <w:r w:rsidR="00A750D4" w:rsidRPr="00A750D4">
        <w:rPr>
          <w:lang w:val="fr-FR"/>
        </w:rPr>
        <w:t>.</w:t>
      </w:r>
      <w:r w:rsidRPr="00B9693F">
        <w:rPr>
          <w:lang w:val="fr-FR"/>
        </w:rPr>
        <w:tab/>
        <w:t>L’expert du Canada a fait des observations concernant l’organisation des travaux</w:t>
      </w:r>
      <w:r w:rsidR="00A750D4" w:rsidRPr="00A750D4">
        <w:rPr>
          <w:lang w:val="fr-FR"/>
        </w:rPr>
        <w:t>.</w:t>
      </w:r>
      <w:r w:rsidRPr="00B9693F">
        <w:rPr>
          <w:lang w:val="fr-FR"/>
        </w:rPr>
        <w:t xml:space="preserve"> Il a estimé qu’il fallait bien réfléchir avant de s’engager dans de nouvelles tâches, compte tenu du programme déjà chargé du GRVA</w:t>
      </w:r>
      <w:r w:rsidR="00A750D4" w:rsidRPr="00A750D4">
        <w:rPr>
          <w:lang w:val="fr-FR"/>
        </w:rPr>
        <w:t>.</w:t>
      </w:r>
    </w:p>
    <w:p w14:paraId="7BADCF87" w14:textId="0E0DC1D9" w:rsidR="00B9693F" w:rsidRPr="00B9693F" w:rsidRDefault="00B9693F" w:rsidP="00B9693F">
      <w:pPr>
        <w:pStyle w:val="SingleTxtG"/>
      </w:pPr>
      <w:r w:rsidRPr="00B9693F">
        <w:rPr>
          <w:lang w:val="fr-FR"/>
        </w:rPr>
        <w:t>21</w:t>
      </w:r>
      <w:r w:rsidR="00A750D4" w:rsidRPr="00A750D4">
        <w:rPr>
          <w:lang w:val="fr-FR"/>
        </w:rPr>
        <w:t>.</w:t>
      </w:r>
      <w:r w:rsidRPr="00B9693F">
        <w:rPr>
          <w:lang w:val="fr-FR"/>
        </w:rPr>
        <w:tab/>
        <w:t>L’expert du Royaume-Uni de Grande-Bretagne et d’Irlande du Nord a appuyé la proposition de l’Allemagne concernant les travaux à mener et a réaffirmé son soutien au groupe FRAV et au groupe VMAD</w:t>
      </w:r>
      <w:r w:rsidR="00A750D4" w:rsidRPr="00A750D4">
        <w:rPr>
          <w:lang w:val="fr-FR"/>
        </w:rPr>
        <w:t>.</w:t>
      </w:r>
    </w:p>
    <w:p w14:paraId="55FF72F7" w14:textId="679BACC7" w:rsidR="00B9693F" w:rsidRPr="00B9693F" w:rsidRDefault="00B9693F" w:rsidP="00B9693F">
      <w:pPr>
        <w:pStyle w:val="SingleTxtG"/>
      </w:pPr>
      <w:r w:rsidRPr="00B9693F">
        <w:rPr>
          <w:lang w:val="fr-FR"/>
        </w:rPr>
        <w:t>22</w:t>
      </w:r>
      <w:r w:rsidR="00A750D4" w:rsidRPr="00A750D4">
        <w:rPr>
          <w:lang w:val="fr-FR"/>
        </w:rPr>
        <w:t>.</w:t>
      </w:r>
      <w:r w:rsidRPr="00B9693F">
        <w:rPr>
          <w:lang w:val="fr-FR"/>
        </w:rPr>
        <w:tab/>
        <w:t>L’expert des États-Unis d’Amérique a déclaré qu’il y avait un risque de chevauchement entre les activités du GRVA relatives</w:t>
      </w:r>
      <w:r w:rsidR="00D80AB0">
        <w:rPr>
          <w:lang w:val="fr-FR"/>
        </w:rPr>
        <w:t xml:space="preserve"> </w:t>
      </w:r>
      <w:r w:rsidRPr="00B9693F">
        <w:rPr>
          <w:lang w:val="fr-FR"/>
        </w:rPr>
        <w:t>aux ALKS et celles du groupe FRAV et qu’une coordination était donc nécessaire</w:t>
      </w:r>
      <w:r w:rsidR="00A750D4" w:rsidRPr="00A750D4">
        <w:rPr>
          <w:lang w:val="fr-FR"/>
        </w:rPr>
        <w:t>.</w:t>
      </w:r>
    </w:p>
    <w:p w14:paraId="43EA5090" w14:textId="5219EA46" w:rsidR="00B9693F" w:rsidRPr="00B9693F" w:rsidRDefault="00B9693F" w:rsidP="00B9693F">
      <w:pPr>
        <w:pStyle w:val="SingleTxtG"/>
      </w:pPr>
      <w:r w:rsidRPr="00B9693F">
        <w:rPr>
          <w:lang w:val="fr-FR"/>
        </w:rPr>
        <w:t>23</w:t>
      </w:r>
      <w:r w:rsidR="00A750D4" w:rsidRPr="00A750D4">
        <w:rPr>
          <w:lang w:val="fr-FR"/>
        </w:rPr>
        <w:t>.</w:t>
      </w:r>
      <w:r w:rsidRPr="00B9693F">
        <w:rPr>
          <w:lang w:val="fr-FR"/>
        </w:rPr>
        <w:tab/>
        <w:t xml:space="preserve">Le GRVA a remercié l’Allemagne pour sa proposition visant à faciliter les débats sur le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 et à assurer la coordination entre les parties prenantes</w:t>
      </w:r>
      <w:r w:rsidR="00A750D4" w:rsidRPr="00A750D4">
        <w:rPr>
          <w:lang w:val="fr-FR"/>
        </w:rPr>
        <w:t>.</w:t>
      </w:r>
    </w:p>
    <w:p w14:paraId="0F216E32" w14:textId="19DE037D" w:rsidR="00B9693F" w:rsidRPr="00B9693F" w:rsidRDefault="00B9693F" w:rsidP="00B9693F">
      <w:pPr>
        <w:pStyle w:val="HChG"/>
      </w:pPr>
      <w:r>
        <w:rPr>
          <w:lang w:val="fr-FR"/>
        </w:rPr>
        <w:lastRenderedPageBreak/>
        <w:tab/>
      </w:r>
      <w:r w:rsidRPr="00B9693F">
        <w:rPr>
          <w:lang w:val="fr-FR"/>
        </w:rPr>
        <w:t>V</w:t>
      </w:r>
      <w:r w:rsidR="00A750D4" w:rsidRPr="00A750D4">
        <w:rPr>
          <w:lang w:val="fr-FR"/>
        </w:rPr>
        <w:t>.</w:t>
      </w:r>
      <w:r w:rsidRPr="00B9693F">
        <w:rPr>
          <w:lang w:val="fr-FR"/>
        </w:rPr>
        <w:tab/>
        <w:t>Règlement ONU n</w:t>
      </w:r>
      <w:r w:rsidRPr="00B9693F">
        <w:rPr>
          <w:vertAlign w:val="superscript"/>
          <w:lang w:val="fr-FR"/>
        </w:rPr>
        <w:t>o</w:t>
      </w:r>
      <w:r w:rsidRPr="00B9693F">
        <w:rPr>
          <w:lang w:val="fr-FR"/>
        </w:rPr>
        <w:t xml:space="preserve"> 79 (Équipement de direction) </w:t>
      </w:r>
      <w:r>
        <w:rPr>
          <w:lang w:val="fr-FR"/>
        </w:rPr>
        <w:br/>
      </w:r>
      <w:r w:rsidRPr="00B9693F">
        <w:rPr>
          <w:lang w:val="fr-FR"/>
        </w:rPr>
        <w:t>(point 4 de l’ordre du jour)</w:t>
      </w:r>
    </w:p>
    <w:p w14:paraId="108D2B64" w14:textId="3E7635B6" w:rsidR="00B9693F" w:rsidRPr="00B9693F" w:rsidRDefault="00B9693F" w:rsidP="00B9693F">
      <w:pPr>
        <w:pStyle w:val="H1G"/>
      </w:pPr>
      <w:r>
        <w:rPr>
          <w:lang w:val="fr-FR"/>
        </w:rPr>
        <w:tab/>
      </w:r>
      <w:r w:rsidRPr="00B9693F">
        <w:rPr>
          <w:lang w:val="fr-FR"/>
        </w:rPr>
        <w:t>A</w:t>
      </w:r>
      <w:r w:rsidR="00A750D4" w:rsidRPr="00A750D4">
        <w:rPr>
          <w:lang w:val="fr-FR"/>
        </w:rPr>
        <w:t>.</w:t>
      </w:r>
      <w:r w:rsidRPr="00B9693F">
        <w:rPr>
          <w:lang w:val="fr-FR"/>
        </w:rPr>
        <w:tab/>
        <w:t>Fonction de direction à commande automatique</w:t>
      </w:r>
    </w:p>
    <w:p w14:paraId="12C649C9" w14:textId="198DCED6"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6260D3">
        <w:rPr>
          <w:lang w:val="fr-FR"/>
        </w:rPr>
        <w:t>:</w:t>
      </w:r>
      <w:r w:rsidRPr="00B9693F">
        <w:rPr>
          <w:lang w:val="fr-FR"/>
        </w:rPr>
        <w:tab/>
        <w:t>(ECE/TRANS/WP</w:t>
      </w:r>
      <w:r w:rsidR="00A750D4" w:rsidRPr="00A750D4">
        <w:rPr>
          <w:lang w:val="fr-FR"/>
        </w:rPr>
        <w:t>.</w:t>
      </w:r>
      <w:r w:rsidRPr="00B9693F">
        <w:rPr>
          <w:lang w:val="fr-FR"/>
        </w:rPr>
        <w:t>29/GRVA/2020/22, ECE/TRANS/WP</w:t>
      </w:r>
      <w:r w:rsidR="00A750D4" w:rsidRPr="00A750D4">
        <w:rPr>
          <w:lang w:val="fr-FR"/>
        </w:rPr>
        <w:t>.</w:t>
      </w:r>
      <w:r w:rsidRPr="00B9693F">
        <w:rPr>
          <w:lang w:val="fr-FR"/>
        </w:rPr>
        <w:t>29/GRVA/2020/23 et ECE/TRANS/WP</w:t>
      </w:r>
      <w:r w:rsidR="00A750D4" w:rsidRPr="00A750D4">
        <w:rPr>
          <w:lang w:val="fr-FR"/>
        </w:rPr>
        <w:t>.</w:t>
      </w:r>
      <w:r w:rsidRPr="00B9693F">
        <w:rPr>
          <w:lang w:val="fr-FR"/>
        </w:rPr>
        <w:t xml:space="preserve">29/GRVA/2020/24) </w:t>
      </w:r>
      <w:r w:rsidR="006260D3">
        <w:rPr>
          <w:lang w:val="fr-FR"/>
        </w:rPr>
        <w:br/>
      </w:r>
      <w:r w:rsidRPr="00B9693F">
        <w:rPr>
          <w:lang w:val="fr-FR"/>
        </w:rPr>
        <w:t>et documents informels GRVA-08-08, GRVA-08-22 et GRVA-08-23</w:t>
      </w:r>
      <w:r w:rsidR="00A750D4" w:rsidRPr="00A750D4">
        <w:rPr>
          <w:lang w:val="fr-FR"/>
        </w:rPr>
        <w:t>.</w:t>
      </w:r>
    </w:p>
    <w:p w14:paraId="5C096F2C" w14:textId="6F948DC3" w:rsidR="00B9693F" w:rsidRPr="00B9693F" w:rsidRDefault="00B9693F" w:rsidP="00B9693F">
      <w:pPr>
        <w:pStyle w:val="SingleTxtG"/>
      </w:pPr>
      <w:r w:rsidRPr="00B9693F">
        <w:rPr>
          <w:lang w:val="fr-FR"/>
        </w:rPr>
        <w:t>24</w:t>
      </w:r>
      <w:r w:rsidR="00A750D4" w:rsidRPr="00A750D4">
        <w:rPr>
          <w:lang w:val="fr-FR"/>
        </w:rPr>
        <w:t>.</w:t>
      </w:r>
      <w:r w:rsidRPr="00B9693F">
        <w:rPr>
          <w:lang w:val="fr-FR"/>
        </w:rPr>
        <w:tab/>
        <w:t>L’experte de l’OICA a informé le GRVA que le document ECE/TRANS/WP</w:t>
      </w:r>
      <w:r w:rsidR="00A750D4" w:rsidRPr="00A750D4">
        <w:rPr>
          <w:lang w:val="fr-FR"/>
        </w:rPr>
        <w:t>.</w:t>
      </w:r>
      <w:r w:rsidRPr="00B9693F">
        <w:rPr>
          <w:lang w:val="fr-FR"/>
        </w:rPr>
        <w:t>29/</w:t>
      </w:r>
      <w:r w:rsidR="00FA4910">
        <w:rPr>
          <w:lang w:val="fr-FR"/>
        </w:rPr>
        <w:t xml:space="preserve"> </w:t>
      </w:r>
      <w:r w:rsidRPr="00B9693F">
        <w:rPr>
          <w:lang w:val="fr-FR"/>
        </w:rPr>
        <w:t>GRVA/2020/22 avait été remplacé par le document ECE/TRANS/WP</w:t>
      </w:r>
      <w:r w:rsidR="00A750D4" w:rsidRPr="00A750D4">
        <w:rPr>
          <w:lang w:val="fr-FR"/>
        </w:rPr>
        <w:t>.</w:t>
      </w:r>
      <w:r w:rsidRPr="00B9693F">
        <w:rPr>
          <w:lang w:val="fr-FR"/>
        </w:rPr>
        <w:t>29/GRVA/2021/09, soumis pour examen à la session de février 2021 du Groupe de travail</w:t>
      </w:r>
      <w:r w:rsidR="00A750D4" w:rsidRPr="00A750D4">
        <w:rPr>
          <w:lang w:val="fr-FR"/>
        </w:rPr>
        <w:t>.</w:t>
      </w:r>
      <w:r w:rsidRPr="00B9693F">
        <w:rPr>
          <w:lang w:val="fr-FR"/>
        </w:rPr>
        <w:t xml:space="preserve"> Elle a invité les délégations à faire part de leurs observations sur le document avant la prochaine session</w:t>
      </w:r>
      <w:r w:rsidR="00A750D4" w:rsidRPr="00A750D4">
        <w:rPr>
          <w:lang w:val="fr-FR"/>
        </w:rPr>
        <w:t>.</w:t>
      </w:r>
    </w:p>
    <w:p w14:paraId="70FACBF0" w14:textId="5B8EC3F7" w:rsidR="00B9693F" w:rsidRPr="00B9693F" w:rsidRDefault="00B9693F" w:rsidP="00B9693F">
      <w:pPr>
        <w:pStyle w:val="SingleTxtG"/>
      </w:pPr>
      <w:r w:rsidRPr="00B9693F">
        <w:rPr>
          <w:lang w:val="fr-FR"/>
        </w:rPr>
        <w:t>25</w:t>
      </w:r>
      <w:r w:rsidR="00A750D4" w:rsidRPr="00A750D4">
        <w:rPr>
          <w:lang w:val="fr-FR"/>
        </w:rPr>
        <w:t>.</w:t>
      </w:r>
      <w:r w:rsidRPr="00B9693F">
        <w:rPr>
          <w:lang w:val="fr-FR"/>
        </w:rPr>
        <w:tab/>
        <w:t>L’expert de l’Allemagne a rappelé l’objet du document ECE/TRANS/WP</w:t>
      </w:r>
      <w:r w:rsidR="00A750D4" w:rsidRPr="00A750D4">
        <w:rPr>
          <w:lang w:val="fr-FR"/>
        </w:rPr>
        <w:t>.</w:t>
      </w:r>
      <w:r w:rsidRPr="00B9693F">
        <w:rPr>
          <w:lang w:val="fr-FR"/>
        </w:rPr>
        <w:t>29/GRVA/</w:t>
      </w:r>
      <w:r w:rsidR="006260D3">
        <w:rPr>
          <w:lang w:val="fr-FR"/>
        </w:rPr>
        <w:t xml:space="preserve"> </w:t>
      </w:r>
      <w:r w:rsidRPr="00B9693F">
        <w:rPr>
          <w:lang w:val="fr-FR"/>
        </w:rPr>
        <w:t>2020/24</w:t>
      </w:r>
      <w:r w:rsidR="00A750D4" w:rsidRPr="00A750D4">
        <w:rPr>
          <w:lang w:val="fr-FR"/>
        </w:rPr>
        <w:t>.</w:t>
      </w:r>
      <w:r w:rsidRPr="00B9693F">
        <w:rPr>
          <w:lang w:val="fr-FR"/>
        </w:rPr>
        <w:t xml:space="preserve"> La proposition avait donné lieu à plusieurs observations</w:t>
      </w:r>
      <w:r w:rsidR="00A750D4" w:rsidRPr="00A750D4">
        <w:rPr>
          <w:lang w:val="fr-FR"/>
        </w:rPr>
        <w:t>.</w:t>
      </w:r>
      <w:r w:rsidRPr="00B9693F">
        <w:rPr>
          <w:lang w:val="fr-FR"/>
        </w:rPr>
        <w:t xml:space="preserve"> L’expert du Japon a indiqué que son pays faisait des recherches sur ce point, lesquelles devaient s’achever en mars 2021, et qu’il serait en mesure d’en présenter les résultats au Groupe de travail à sa session de septembre 2021</w:t>
      </w:r>
      <w:r w:rsidR="00A750D4" w:rsidRPr="00A750D4">
        <w:rPr>
          <w:lang w:val="fr-FR"/>
        </w:rPr>
        <w:t>.</w:t>
      </w:r>
    </w:p>
    <w:p w14:paraId="606EB809" w14:textId="0A05A51C" w:rsidR="00B9693F" w:rsidRPr="00B9693F" w:rsidRDefault="00B9693F" w:rsidP="00B9693F">
      <w:pPr>
        <w:pStyle w:val="SingleTxtG"/>
      </w:pPr>
      <w:r w:rsidRPr="00B9693F">
        <w:rPr>
          <w:lang w:val="fr-FR"/>
        </w:rPr>
        <w:t>26</w:t>
      </w:r>
      <w:r w:rsidR="00A750D4" w:rsidRPr="00A750D4">
        <w:rPr>
          <w:lang w:val="fr-FR"/>
        </w:rPr>
        <w:t>.</w:t>
      </w:r>
      <w:r w:rsidRPr="00B9693F">
        <w:rPr>
          <w:lang w:val="fr-FR"/>
        </w:rPr>
        <w:tab/>
        <w:t>L’experte de la Commission européenne a présenté le document GRVA-08-08 de la Commission et de la Fédération de Russie, qui propose un projet de mandat pour une nouvelle équipe spéciale</w:t>
      </w:r>
      <w:r w:rsidR="00D80AB0">
        <w:rPr>
          <w:lang w:val="fr-FR"/>
        </w:rPr>
        <w:t xml:space="preserve"> </w:t>
      </w:r>
      <w:r w:rsidRPr="00B9693F">
        <w:rPr>
          <w:lang w:val="fr-FR"/>
        </w:rPr>
        <w:t>chargée des systèmes actifs d’aide à la conduite</w:t>
      </w:r>
      <w:r w:rsidR="00A750D4" w:rsidRPr="00A750D4">
        <w:rPr>
          <w:lang w:val="fr-FR"/>
        </w:rPr>
        <w:t>.</w:t>
      </w:r>
      <w:r w:rsidRPr="00B9693F">
        <w:rPr>
          <w:lang w:val="fr-FR"/>
        </w:rPr>
        <w:t xml:space="preserve"> </w:t>
      </w:r>
    </w:p>
    <w:p w14:paraId="1297293C" w14:textId="0170ABC8" w:rsidR="00B9693F" w:rsidRPr="00B9693F" w:rsidRDefault="00B9693F" w:rsidP="00B9693F">
      <w:pPr>
        <w:pStyle w:val="SingleTxtG"/>
      </w:pPr>
      <w:r w:rsidRPr="00B9693F">
        <w:rPr>
          <w:lang w:val="fr-FR"/>
        </w:rPr>
        <w:t>27</w:t>
      </w:r>
      <w:r w:rsidR="00A750D4" w:rsidRPr="00A750D4">
        <w:rPr>
          <w:lang w:val="fr-FR"/>
        </w:rPr>
        <w:t>.</w:t>
      </w:r>
      <w:r w:rsidRPr="00B9693F">
        <w:rPr>
          <w:lang w:val="fr-FR"/>
        </w:rPr>
        <w:tab/>
        <w:t>Les experts de la CLEPA et de l’OICA ont soutenu la proposition et ont présenté le document GRVA-08-23, qui contient des informations techniques ainsi que des suggestions sur les moyens de progresser s’agissant des prescriptions fonctionnelles liées à ces systèmes</w:t>
      </w:r>
      <w:r w:rsidR="00A750D4" w:rsidRPr="00A750D4">
        <w:rPr>
          <w:lang w:val="fr-FR"/>
        </w:rPr>
        <w:t>.</w:t>
      </w:r>
      <w:r w:rsidRPr="00B9693F">
        <w:rPr>
          <w:lang w:val="fr-FR"/>
        </w:rPr>
        <w:t xml:space="preserve"> Ils ont estimé que l’on pouvait exploiter les propositions d’amendements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79 déjà soumises et adopter en parallèle une approche générique</w:t>
      </w:r>
      <w:r w:rsidR="00D80AB0">
        <w:rPr>
          <w:lang w:val="fr-FR"/>
        </w:rPr>
        <w:t xml:space="preserve"> </w:t>
      </w:r>
      <w:r w:rsidRPr="00B9693F">
        <w:rPr>
          <w:lang w:val="fr-FR"/>
        </w:rPr>
        <w:t>consistant à élaborer un nouveau Règlement ONU sur les systèmes actifs d’aide à la conduite</w:t>
      </w:r>
      <w:r w:rsidR="00A750D4" w:rsidRPr="00A750D4">
        <w:rPr>
          <w:lang w:val="fr-FR"/>
        </w:rPr>
        <w:t>.</w:t>
      </w:r>
    </w:p>
    <w:p w14:paraId="4C158EDB" w14:textId="1CB7F8FB" w:rsidR="00B9693F" w:rsidRPr="00B9693F" w:rsidRDefault="00B9693F" w:rsidP="00B9693F">
      <w:pPr>
        <w:pStyle w:val="SingleTxtG"/>
      </w:pPr>
      <w:r w:rsidRPr="00B9693F">
        <w:rPr>
          <w:lang w:val="fr-FR"/>
        </w:rPr>
        <w:t>28</w:t>
      </w:r>
      <w:r w:rsidR="00A750D4" w:rsidRPr="00A750D4">
        <w:rPr>
          <w:lang w:val="fr-FR"/>
        </w:rPr>
        <w:t>.</w:t>
      </w:r>
      <w:r w:rsidRPr="00B9693F">
        <w:rPr>
          <w:lang w:val="fr-FR"/>
        </w:rPr>
        <w:tab/>
        <w:t>L’expert de l’AVERE a soutenu la proposition et a proposé de fournir des services de secrétariat à l’équipe spéciale</w:t>
      </w:r>
      <w:r w:rsidR="00A750D4" w:rsidRPr="00A750D4">
        <w:rPr>
          <w:lang w:val="fr-FR"/>
        </w:rPr>
        <w:t>.</w:t>
      </w:r>
      <w:r w:rsidRPr="00B9693F">
        <w:rPr>
          <w:lang w:val="fr-FR"/>
        </w:rPr>
        <w:t xml:space="preserve"> Il a en outre présenté le document GRVA-08-22, qui contient des exemples de cas dans lesquels une solution pourrait être apportée par les systèmes actifs d’aide à la conduite dans un avenir proche, et des observations sur les limites actuelles du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79</w:t>
      </w:r>
      <w:r w:rsidR="00A750D4" w:rsidRPr="00A750D4">
        <w:rPr>
          <w:lang w:val="fr-FR"/>
        </w:rPr>
        <w:t>.</w:t>
      </w:r>
    </w:p>
    <w:p w14:paraId="721639E7" w14:textId="06FB1D93" w:rsidR="00B9693F" w:rsidRPr="00B9693F" w:rsidRDefault="00B9693F" w:rsidP="00B9693F">
      <w:pPr>
        <w:pStyle w:val="SingleTxtG"/>
      </w:pPr>
      <w:r w:rsidRPr="00B9693F">
        <w:rPr>
          <w:lang w:val="fr-FR"/>
        </w:rPr>
        <w:t>29</w:t>
      </w:r>
      <w:r w:rsidR="00A750D4" w:rsidRPr="00A750D4">
        <w:rPr>
          <w:lang w:val="fr-FR"/>
        </w:rPr>
        <w:t>.</w:t>
      </w:r>
      <w:r w:rsidRPr="00B9693F">
        <w:rPr>
          <w:lang w:val="fr-FR"/>
        </w:rPr>
        <w:tab/>
        <w:t>L’expert de la Suède a accepté d’examiner le mandat d’une équipe spéciale</w:t>
      </w:r>
      <w:r w:rsidR="00D80AB0">
        <w:rPr>
          <w:lang w:val="fr-FR"/>
        </w:rPr>
        <w:t xml:space="preserve"> </w:t>
      </w:r>
      <w:r w:rsidRPr="00B9693F">
        <w:rPr>
          <w:lang w:val="fr-FR"/>
        </w:rPr>
        <w:t>chargée des systèmes actifs d’aide à la conduite</w:t>
      </w:r>
      <w:r w:rsidR="00A750D4" w:rsidRPr="00A750D4">
        <w:rPr>
          <w:lang w:val="fr-FR"/>
        </w:rPr>
        <w:t>.</w:t>
      </w:r>
      <w:r w:rsidRPr="00B9693F">
        <w:rPr>
          <w:lang w:val="fr-FR"/>
        </w:rPr>
        <w:t xml:space="preserve"> Il a estimé qu’il</w:t>
      </w:r>
      <w:r w:rsidR="00D80AB0">
        <w:rPr>
          <w:lang w:val="fr-FR"/>
        </w:rPr>
        <w:t xml:space="preserve"> </w:t>
      </w:r>
      <w:r w:rsidRPr="00B9693F">
        <w:rPr>
          <w:lang w:val="fr-FR"/>
        </w:rPr>
        <w:t>fallait encore préciser certains</w:t>
      </w:r>
      <w:r w:rsidR="00D80AB0">
        <w:rPr>
          <w:lang w:val="fr-FR"/>
        </w:rPr>
        <w:t xml:space="preserve"> </w:t>
      </w:r>
      <w:r w:rsidRPr="00B9693F">
        <w:rPr>
          <w:lang w:val="fr-FR"/>
        </w:rPr>
        <w:t>points et a</w:t>
      </w:r>
      <w:r w:rsidR="00D80AB0">
        <w:rPr>
          <w:lang w:val="fr-FR"/>
        </w:rPr>
        <w:t xml:space="preserve"> </w:t>
      </w:r>
      <w:r w:rsidRPr="00B9693F">
        <w:rPr>
          <w:lang w:val="fr-FR"/>
        </w:rPr>
        <w:t>ajouté qu’il fallait veiller à éviter la confusion entre les modes et s’assurer que le conducteur avait bien conscience d’utiliser le système actif d’aide à la conduite</w:t>
      </w:r>
      <w:r w:rsidR="00A750D4" w:rsidRPr="00A750D4">
        <w:rPr>
          <w:lang w:val="fr-FR"/>
        </w:rPr>
        <w:t>.</w:t>
      </w:r>
    </w:p>
    <w:p w14:paraId="59B844A8" w14:textId="2284082E" w:rsidR="00B9693F" w:rsidRPr="00B9693F" w:rsidRDefault="00B9693F" w:rsidP="00B9693F">
      <w:pPr>
        <w:pStyle w:val="SingleTxtG"/>
      </w:pPr>
      <w:r w:rsidRPr="00B9693F">
        <w:rPr>
          <w:lang w:val="fr-FR"/>
        </w:rPr>
        <w:t>30</w:t>
      </w:r>
      <w:r w:rsidR="00A750D4" w:rsidRPr="00A750D4">
        <w:rPr>
          <w:lang w:val="fr-FR"/>
        </w:rPr>
        <w:t>.</w:t>
      </w:r>
      <w:r w:rsidRPr="00B9693F">
        <w:rPr>
          <w:lang w:val="fr-FR"/>
        </w:rPr>
        <w:tab/>
        <w:t>L’expert de la Chine a appuyé la création d’une nouvelle équipe spéciale</w:t>
      </w:r>
      <w:r w:rsidR="00D80AB0">
        <w:rPr>
          <w:lang w:val="fr-FR"/>
        </w:rPr>
        <w:t xml:space="preserve"> </w:t>
      </w:r>
      <w:r w:rsidRPr="00B9693F">
        <w:rPr>
          <w:lang w:val="fr-FR"/>
        </w:rPr>
        <w:t>pour les systèmes actifs d’aide à la conduite</w:t>
      </w:r>
      <w:r w:rsidR="00A750D4" w:rsidRPr="00A750D4">
        <w:rPr>
          <w:lang w:val="fr-FR"/>
        </w:rPr>
        <w:t>.</w:t>
      </w:r>
      <w:r w:rsidRPr="00B9693F">
        <w:rPr>
          <w:lang w:val="fr-FR"/>
        </w:rPr>
        <w:t xml:space="preserve"> Il a proposé que l’équipe ne</w:t>
      </w:r>
      <w:r w:rsidR="00D80AB0">
        <w:rPr>
          <w:lang w:val="fr-FR"/>
        </w:rPr>
        <w:t xml:space="preserve"> </w:t>
      </w:r>
      <w:r w:rsidRPr="00B9693F">
        <w:rPr>
          <w:lang w:val="fr-FR"/>
        </w:rPr>
        <w:t>s’occupe pas seulement de l’assistance longitudinale et latérale, mais aussi des systèmes d’alerte</w:t>
      </w:r>
      <w:r w:rsidR="00A750D4" w:rsidRPr="00A750D4">
        <w:rPr>
          <w:lang w:val="fr-FR"/>
        </w:rPr>
        <w:t>.</w:t>
      </w:r>
      <w:r w:rsidRPr="00B9693F">
        <w:rPr>
          <w:lang w:val="fr-FR"/>
        </w:rPr>
        <w:t xml:space="preserve"> Il a ajouté que l’une des premières étapes devait consister à préciser le champ d’application des systèmes actifs d’aide à la conduite par rapport aux systèmes de conduite automatisés et</w:t>
      </w:r>
      <w:r w:rsidR="00D80AB0">
        <w:rPr>
          <w:lang w:val="fr-FR"/>
        </w:rPr>
        <w:t xml:space="preserve"> </w:t>
      </w:r>
      <w:r w:rsidRPr="00B9693F">
        <w:rPr>
          <w:lang w:val="fr-FR"/>
        </w:rPr>
        <w:t>aux technologies de sécurité classiques</w:t>
      </w:r>
      <w:r w:rsidR="00A750D4" w:rsidRPr="00A750D4">
        <w:rPr>
          <w:lang w:val="fr-FR"/>
        </w:rPr>
        <w:t>.</w:t>
      </w:r>
      <w:r w:rsidRPr="00B9693F">
        <w:rPr>
          <w:lang w:val="fr-FR"/>
        </w:rPr>
        <w:t xml:space="preserve"> Il a indiqué que la Chine avait effectué des recherches sur les systèmes actifs d’aide à la conduite et avait élaboré 23 projets de normes, dont cinq avaient déjà été publiés en tant que normes nationales</w:t>
      </w:r>
      <w:r w:rsidR="00A750D4" w:rsidRPr="00A750D4">
        <w:rPr>
          <w:lang w:val="fr-FR"/>
        </w:rPr>
        <w:t>.</w:t>
      </w:r>
      <w:r w:rsidRPr="00B9693F">
        <w:rPr>
          <w:lang w:val="fr-FR"/>
        </w:rPr>
        <w:t xml:space="preserve"> Il a conclu son intervention en disant que la Chine se réjouissait d’informer le GRVA de sa situation et qu’elle était prête à contribuer à l’élaboration de </w:t>
      </w:r>
      <w:r w:rsidRPr="00A750D4">
        <w:rPr>
          <w:lang w:val="fr-FR"/>
        </w:rPr>
        <w:t>Règlements</w:t>
      </w:r>
      <w:r w:rsidRPr="00B9693F">
        <w:rPr>
          <w:lang w:val="fr-FR"/>
        </w:rPr>
        <w:t xml:space="preserve"> </w:t>
      </w:r>
      <w:r w:rsidR="00623855">
        <w:rPr>
          <w:lang w:val="fr-FR"/>
        </w:rPr>
        <w:t xml:space="preserve">ONU </w:t>
      </w:r>
      <w:r w:rsidRPr="00B9693F">
        <w:rPr>
          <w:lang w:val="fr-FR"/>
        </w:rPr>
        <w:t>ou de Règlements techniques mondiaux (RTM) ONU sur les systèmes actifs d’aide à la conduite au sein du GRVA</w:t>
      </w:r>
      <w:r w:rsidR="00A750D4" w:rsidRPr="00A750D4">
        <w:rPr>
          <w:lang w:val="fr-FR"/>
        </w:rPr>
        <w:t>.</w:t>
      </w:r>
    </w:p>
    <w:p w14:paraId="0D2ED70C" w14:textId="3DC13D8C" w:rsidR="00B9693F" w:rsidRPr="00B9693F" w:rsidRDefault="00B9693F" w:rsidP="00B9693F">
      <w:pPr>
        <w:pStyle w:val="SingleTxtG"/>
      </w:pPr>
      <w:r w:rsidRPr="00B9693F">
        <w:rPr>
          <w:lang w:val="fr-FR"/>
        </w:rPr>
        <w:t>31</w:t>
      </w:r>
      <w:r w:rsidR="00A750D4" w:rsidRPr="00A750D4">
        <w:rPr>
          <w:lang w:val="fr-FR"/>
        </w:rPr>
        <w:t>.</w:t>
      </w:r>
      <w:r w:rsidRPr="00B9693F">
        <w:rPr>
          <w:lang w:val="fr-FR"/>
        </w:rPr>
        <w:tab/>
        <w:t>L’expert du Japon a accueilli favorablement la proposition de poursuivre les travaux sur les prescriptions fonctionnelles et de se concentrer sur la sécurité routière</w:t>
      </w:r>
      <w:r w:rsidR="00A750D4" w:rsidRPr="00A750D4">
        <w:rPr>
          <w:lang w:val="fr-FR"/>
        </w:rPr>
        <w:t>.</w:t>
      </w:r>
      <w:r w:rsidRPr="00B9693F">
        <w:rPr>
          <w:lang w:val="fr-FR"/>
        </w:rPr>
        <w:t xml:space="preserve"> Il a cependant fait part de ses préoccupations concernant la vigilance du conducteur et la confiance excessive du conducteur, qui devraient être prises en compte</w:t>
      </w:r>
      <w:r w:rsidR="00A750D4" w:rsidRPr="00A750D4">
        <w:rPr>
          <w:lang w:val="fr-FR"/>
        </w:rPr>
        <w:t>.</w:t>
      </w:r>
      <w:r w:rsidRPr="00B9693F">
        <w:rPr>
          <w:lang w:val="fr-FR"/>
        </w:rPr>
        <w:t xml:space="preserve"> </w:t>
      </w:r>
    </w:p>
    <w:p w14:paraId="58FC9E0E" w14:textId="6A1A8CCE" w:rsidR="00B9693F" w:rsidRPr="00B9693F" w:rsidRDefault="00B9693F" w:rsidP="005359D4">
      <w:pPr>
        <w:pStyle w:val="SingleTxtG"/>
        <w:keepNext/>
        <w:keepLines/>
      </w:pPr>
      <w:r w:rsidRPr="00B9693F">
        <w:rPr>
          <w:lang w:val="fr-FR"/>
        </w:rPr>
        <w:lastRenderedPageBreak/>
        <w:t>32</w:t>
      </w:r>
      <w:r w:rsidR="00A750D4" w:rsidRPr="00A750D4">
        <w:rPr>
          <w:lang w:val="fr-FR"/>
        </w:rPr>
        <w:t>.</w:t>
      </w:r>
      <w:r w:rsidRPr="00B9693F">
        <w:rPr>
          <w:lang w:val="fr-FR"/>
        </w:rPr>
        <w:tab/>
        <w:t>L’experte de l’Allemagne a estimé que la création d’une équipe chargée de ces questions était judicieuse et a accepté d’examiner le projet de mandat dudit groupe</w:t>
      </w:r>
      <w:r w:rsidR="00A750D4" w:rsidRPr="00A750D4">
        <w:rPr>
          <w:lang w:val="fr-FR"/>
        </w:rPr>
        <w:t>.</w:t>
      </w:r>
      <w:r w:rsidRPr="00B9693F">
        <w:rPr>
          <w:lang w:val="fr-FR"/>
        </w:rPr>
        <w:t xml:space="preserve"> Elle a estimé que le groupe devait préciser s’il avait pour objectif de simplifier le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 xml:space="preserve">79, de le réviser ou d’élaborer un nouveau </w:t>
      </w:r>
      <w:r w:rsidRPr="00A750D4">
        <w:rPr>
          <w:lang w:val="fr-FR"/>
        </w:rPr>
        <w:t>Règlement</w:t>
      </w:r>
      <w:r w:rsidR="00623855">
        <w:rPr>
          <w:lang w:val="fr-FR"/>
        </w:rPr>
        <w:t xml:space="preserve"> ONU</w:t>
      </w:r>
      <w:r w:rsidRPr="00B9693F">
        <w:rPr>
          <w:lang w:val="fr-FR"/>
        </w:rPr>
        <w:t>, et a</w:t>
      </w:r>
      <w:r w:rsidR="00D80AB0">
        <w:rPr>
          <w:lang w:val="fr-FR"/>
        </w:rPr>
        <w:t xml:space="preserve"> </w:t>
      </w:r>
      <w:r w:rsidRPr="00B9693F">
        <w:rPr>
          <w:lang w:val="fr-FR"/>
        </w:rPr>
        <w:t xml:space="preserve">ajouté qu’il convenait d’analyser les problèmes, de recenser les difficultés et de passer en revue les prescriptions existantes du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79 et leurs justifications</w:t>
      </w:r>
      <w:r w:rsidR="00A750D4" w:rsidRPr="00A750D4">
        <w:rPr>
          <w:lang w:val="fr-FR"/>
        </w:rPr>
        <w:t>.</w:t>
      </w:r>
    </w:p>
    <w:p w14:paraId="6E486FDA" w14:textId="5466FB8B" w:rsidR="00B9693F" w:rsidRPr="00B9693F" w:rsidRDefault="00B9693F" w:rsidP="00B9693F">
      <w:pPr>
        <w:pStyle w:val="SingleTxtG"/>
      </w:pPr>
      <w:r w:rsidRPr="00B9693F">
        <w:rPr>
          <w:lang w:val="fr-FR"/>
        </w:rPr>
        <w:t>33</w:t>
      </w:r>
      <w:r w:rsidR="00A750D4" w:rsidRPr="00A750D4">
        <w:rPr>
          <w:lang w:val="fr-FR"/>
        </w:rPr>
        <w:t>.</w:t>
      </w:r>
      <w:r w:rsidRPr="00B9693F">
        <w:rPr>
          <w:lang w:val="fr-FR"/>
        </w:rPr>
        <w:tab/>
        <w:t>L’expert de la France a appuyé la position de la Chine et de la Suède</w:t>
      </w:r>
      <w:r w:rsidR="00A750D4" w:rsidRPr="00A750D4">
        <w:rPr>
          <w:lang w:val="fr-FR"/>
        </w:rPr>
        <w:t>.</w:t>
      </w:r>
      <w:r w:rsidRPr="00B9693F">
        <w:rPr>
          <w:lang w:val="fr-FR"/>
        </w:rPr>
        <w:t xml:space="preserve"> Il a annoncé que la France participerait à ces réunions</w:t>
      </w:r>
      <w:r w:rsidR="00A750D4" w:rsidRPr="00A750D4">
        <w:rPr>
          <w:lang w:val="fr-FR"/>
        </w:rPr>
        <w:t>.</w:t>
      </w:r>
    </w:p>
    <w:p w14:paraId="6BF7E632" w14:textId="28F6C56E" w:rsidR="00B9693F" w:rsidRPr="00B9693F" w:rsidRDefault="00B9693F" w:rsidP="00B9693F">
      <w:pPr>
        <w:pStyle w:val="SingleTxtG"/>
      </w:pPr>
      <w:r w:rsidRPr="00B9693F">
        <w:rPr>
          <w:lang w:val="fr-FR"/>
        </w:rPr>
        <w:t>34</w:t>
      </w:r>
      <w:r w:rsidR="00A750D4" w:rsidRPr="00A750D4">
        <w:rPr>
          <w:lang w:val="fr-FR"/>
        </w:rPr>
        <w:t>.</w:t>
      </w:r>
      <w:r w:rsidRPr="00B9693F">
        <w:rPr>
          <w:lang w:val="fr-FR"/>
        </w:rPr>
        <w:tab/>
        <w:t>L’expert des États-Unis d’Amérique a souscrit</w:t>
      </w:r>
      <w:r w:rsidR="00D80AB0">
        <w:rPr>
          <w:lang w:val="fr-FR"/>
        </w:rPr>
        <w:t xml:space="preserve"> </w:t>
      </w:r>
      <w:r w:rsidRPr="00B9693F">
        <w:rPr>
          <w:lang w:val="fr-FR"/>
        </w:rPr>
        <w:t>aux observations de l’expert de la Chine</w:t>
      </w:r>
      <w:r w:rsidR="00A750D4" w:rsidRPr="00A750D4">
        <w:rPr>
          <w:lang w:val="fr-FR"/>
        </w:rPr>
        <w:t>.</w:t>
      </w:r>
      <w:r w:rsidRPr="00B9693F">
        <w:rPr>
          <w:lang w:val="fr-FR"/>
        </w:rPr>
        <w:t xml:space="preserve"> Il a estimé que la frontière entre les systèmes actifs d’aide à la conduite et les systèmes de conduite automatisés était floue</w:t>
      </w:r>
      <w:r w:rsidR="00A750D4" w:rsidRPr="00A750D4">
        <w:rPr>
          <w:lang w:val="fr-FR"/>
        </w:rPr>
        <w:t>.</w:t>
      </w:r>
      <w:r w:rsidRPr="00B9693F">
        <w:rPr>
          <w:lang w:val="fr-FR"/>
        </w:rPr>
        <w:t xml:space="preserve"> Il a accepté d’examiner le projet de mandat d’une équipe spéciale et a ajouté que le GRVA devait effectuer une coordination d’ensemble des activités des groupes afin d’éviter qu’elles ne se recoupent</w:t>
      </w:r>
      <w:r w:rsidR="00A750D4" w:rsidRPr="00A750D4">
        <w:rPr>
          <w:lang w:val="fr-FR"/>
        </w:rPr>
        <w:t>.</w:t>
      </w:r>
    </w:p>
    <w:p w14:paraId="2046EA80" w14:textId="3931D6F9" w:rsidR="00B9693F" w:rsidRPr="00B9693F" w:rsidRDefault="00B9693F" w:rsidP="00B9693F">
      <w:pPr>
        <w:pStyle w:val="SingleTxtG"/>
      </w:pPr>
      <w:r w:rsidRPr="00B9693F">
        <w:rPr>
          <w:lang w:val="fr-FR"/>
        </w:rPr>
        <w:t>35</w:t>
      </w:r>
      <w:r w:rsidR="00A750D4" w:rsidRPr="00A750D4">
        <w:rPr>
          <w:lang w:val="fr-FR"/>
        </w:rPr>
        <w:t>.</w:t>
      </w:r>
      <w:r w:rsidRPr="00B9693F">
        <w:rPr>
          <w:lang w:val="fr-FR"/>
        </w:rPr>
        <w:tab/>
        <w:t>L’expert de la Norvège a estimé, tout comme la Chine et les États-Unis, que la frontière entre les systèmes actifs d’aide à la conduite et les systèmes de conduite automatisés n’était pas claire</w:t>
      </w:r>
      <w:r w:rsidR="00A750D4" w:rsidRPr="00A750D4">
        <w:rPr>
          <w:lang w:val="fr-FR"/>
        </w:rPr>
        <w:t>.</w:t>
      </w:r>
      <w:r w:rsidRPr="00B9693F">
        <w:rPr>
          <w:lang w:val="fr-FR"/>
        </w:rPr>
        <w:t xml:space="preserve"> Il s’est déclaré préoccupé par l’adoption d’une approche générique des systèmes actifs d’aide à la conduite</w:t>
      </w:r>
      <w:r w:rsidR="00A750D4" w:rsidRPr="00A750D4">
        <w:rPr>
          <w:lang w:val="fr-FR"/>
        </w:rPr>
        <w:t>.</w:t>
      </w:r>
      <w:r w:rsidRPr="00B9693F">
        <w:rPr>
          <w:lang w:val="fr-FR"/>
        </w:rPr>
        <w:t xml:space="preserve"> Il a souligné qu’il convenait de faire preuve d’une grande rigueur pour des raisons de sécurité, afin d’éviter que certains systèmes actifs d’aide à la conduite ne fonctionnent pas au moment où les conducteurs en ont le plus besoin</w:t>
      </w:r>
      <w:r w:rsidR="00A750D4" w:rsidRPr="00A750D4">
        <w:rPr>
          <w:lang w:val="fr-FR"/>
        </w:rPr>
        <w:t>.</w:t>
      </w:r>
      <w:r w:rsidRPr="00B9693F">
        <w:rPr>
          <w:lang w:val="fr-FR"/>
        </w:rPr>
        <w:t xml:space="preserve"> Il a ajouté que les utilisateurs se plaignaient du manque d’informations sur les véritables capacités des systèmes actifs d’aide à la conduite</w:t>
      </w:r>
      <w:r w:rsidR="00D80AB0">
        <w:rPr>
          <w:lang w:val="fr-FR"/>
        </w:rPr>
        <w:t xml:space="preserve"> </w:t>
      </w:r>
      <w:r w:rsidRPr="00B9693F">
        <w:rPr>
          <w:lang w:val="fr-FR"/>
        </w:rPr>
        <w:t>et parfois de l’insuffisance de certains messages d’avertissement</w:t>
      </w:r>
      <w:r w:rsidR="00A750D4" w:rsidRPr="00A750D4">
        <w:rPr>
          <w:lang w:val="fr-FR"/>
        </w:rPr>
        <w:t>.</w:t>
      </w:r>
      <w:r w:rsidRPr="00B9693F">
        <w:rPr>
          <w:lang w:val="fr-FR"/>
        </w:rPr>
        <w:t xml:space="preserve"> Il a déploré le manque de transparence et les divergences entre les documents promotionnels et les manuels d’utilisation</w:t>
      </w:r>
      <w:r w:rsidR="00A750D4" w:rsidRPr="00A750D4">
        <w:rPr>
          <w:lang w:val="fr-FR"/>
        </w:rPr>
        <w:t>.</w:t>
      </w:r>
    </w:p>
    <w:p w14:paraId="5B9EFE59" w14:textId="0F062887" w:rsidR="00B9693F" w:rsidRPr="00B9693F" w:rsidRDefault="00B9693F" w:rsidP="00B9693F">
      <w:pPr>
        <w:pStyle w:val="SingleTxtG"/>
      </w:pPr>
      <w:r w:rsidRPr="00B9693F">
        <w:rPr>
          <w:lang w:val="fr-FR"/>
        </w:rPr>
        <w:t>36</w:t>
      </w:r>
      <w:r w:rsidR="00A750D4" w:rsidRPr="00A750D4">
        <w:rPr>
          <w:lang w:val="fr-FR"/>
        </w:rPr>
        <w:t>.</w:t>
      </w:r>
      <w:r w:rsidRPr="00B9693F">
        <w:rPr>
          <w:lang w:val="fr-FR"/>
        </w:rPr>
        <w:tab/>
        <w:t>L’expert du Royaume-Uni de Grande-Bretagne et d’Irlande du Nord a accueilli avec satisfaction les exposés présentés et a soutenu la proposition de création d’une équipe spéciale</w:t>
      </w:r>
      <w:r w:rsidR="00A750D4" w:rsidRPr="00A750D4">
        <w:rPr>
          <w:lang w:val="fr-FR"/>
        </w:rPr>
        <w:t>.</w:t>
      </w:r>
      <w:r w:rsidRPr="00B9693F">
        <w:rPr>
          <w:lang w:val="fr-FR"/>
        </w:rPr>
        <w:t xml:space="preserve"> Il a dit ne pas avoir de préférence marquée quant à l’approche à adopter et être disposé à s’atteler à la modification du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 xml:space="preserve">79 tout comme à l’élaboration d’un nouveau </w:t>
      </w:r>
      <w:r w:rsidRPr="00A750D4">
        <w:rPr>
          <w:lang w:val="fr-FR"/>
        </w:rPr>
        <w:t>Règlement</w:t>
      </w:r>
      <w:r w:rsidRPr="00B9693F">
        <w:rPr>
          <w:lang w:val="fr-FR"/>
        </w:rPr>
        <w:t xml:space="preserve"> </w:t>
      </w:r>
      <w:r w:rsidR="00623855">
        <w:rPr>
          <w:lang w:val="fr-FR"/>
        </w:rPr>
        <w:t xml:space="preserve">ONU </w:t>
      </w:r>
      <w:r w:rsidRPr="00B9693F">
        <w:rPr>
          <w:lang w:val="fr-FR"/>
        </w:rPr>
        <w:t>sur les systèmes actifs d’aide à la conduite</w:t>
      </w:r>
      <w:r w:rsidR="00A750D4" w:rsidRPr="00A750D4">
        <w:rPr>
          <w:lang w:val="fr-FR"/>
        </w:rPr>
        <w:t>.</w:t>
      </w:r>
    </w:p>
    <w:p w14:paraId="7D9091F7" w14:textId="3C45BE0A" w:rsidR="00B9693F" w:rsidRPr="00B9693F" w:rsidRDefault="00B9693F" w:rsidP="00B9693F">
      <w:pPr>
        <w:pStyle w:val="SingleTxtG"/>
      </w:pPr>
      <w:r w:rsidRPr="00B9693F">
        <w:rPr>
          <w:lang w:val="fr-FR"/>
        </w:rPr>
        <w:t>37</w:t>
      </w:r>
      <w:r w:rsidR="00A750D4" w:rsidRPr="00A750D4">
        <w:rPr>
          <w:lang w:val="fr-FR"/>
        </w:rPr>
        <w:t>.</w:t>
      </w:r>
      <w:r w:rsidRPr="00B9693F">
        <w:rPr>
          <w:lang w:val="fr-FR"/>
        </w:rPr>
        <w:tab/>
        <w:t xml:space="preserve">Le GRVA est convenu que la Commission européenne et la Fédération de Russie devraient inviter les participants du Groupe de travail à réfléchir à l’opportunité de constituer une équipe spéciale ou un autre organe qui examinerait les questions relatives aux systèmes actifs d’aide à la conduite tirées du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79 pouvant faire l’objet de prescriptions supplémentaires et prendrait une décision à ce sujet</w:t>
      </w:r>
      <w:r w:rsidR="00A750D4" w:rsidRPr="00A750D4">
        <w:rPr>
          <w:lang w:val="fr-FR"/>
        </w:rPr>
        <w:t>.</w:t>
      </w:r>
      <w:r w:rsidRPr="00B9693F">
        <w:rPr>
          <w:lang w:val="fr-FR"/>
        </w:rPr>
        <w:t xml:space="preserve"> Le GRVA a décidé d’évaluer à sa prochaine session, si nécessaire, le projet de mandat de l’équipe spéciale proposée, ou d’un autre organe, sur les systèmes actifs d’aide à la conduite</w:t>
      </w:r>
      <w:r w:rsidR="00A750D4" w:rsidRPr="00A750D4">
        <w:rPr>
          <w:lang w:val="fr-FR"/>
        </w:rPr>
        <w:t>.</w:t>
      </w:r>
    </w:p>
    <w:p w14:paraId="2E3CB7AE" w14:textId="24036614" w:rsidR="00B9693F" w:rsidRPr="00B9693F" w:rsidRDefault="00B9693F" w:rsidP="00B9693F">
      <w:pPr>
        <w:pStyle w:val="H1G"/>
      </w:pPr>
      <w:r>
        <w:rPr>
          <w:lang w:val="fr-FR"/>
        </w:rPr>
        <w:tab/>
      </w:r>
      <w:r w:rsidRPr="00B9693F">
        <w:rPr>
          <w:lang w:val="fr-FR"/>
        </w:rPr>
        <w:t>B</w:t>
      </w:r>
      <w:r w:rsidR="00A750D4" w:rsidRPr="00A750D4">
        <w:rPr>
          <w:lang w:val="fr-FR"/>
        </w:rPr>
        <w:t>.</w:t>
      </w:r>
      <w:r w:rsidRPr="00B9693F">
        <w:rPr>
          <w:lang w:val="fr-FR"/>
        </w:rPr>
        <w:tab/>
        <w:t>Équipement de direction</w:t>
      </w:r>
    </w:p>
    <w:p w14:paraId="6A5F46EE" w14:textId="72E8A80C"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623855">
        <w:rPr>
          <w:lang w:val="fr-FR"/>
        </w:rPr>
        <w:t>:</w:t>
      </w:r>
      <w:r w:rsidRPr="00B9693F">
        <w:rPr>
          <w:lang w:val="fr-FR"/>
        </w:rPr>
        <w:tab/>
        <w:t>(ECE/TRANS/WP</w:t>
      </w:r>
      <w:r w:rsidR="00A750D4" w:rsidRPr="00A750D4">
        <w:rPr>
          <w:lang w:val="fr-FR"/>
        </w:rPr>
        <w:t>.</w:t>
      </w:r>
      <w:r w:rsidRPr="00B9693F">
        <w:rPr>
          <w:lang w:val="fr-FR"/>
        </w:rPr>
        <w:t xml:space="preserve">29/GRVA/2020/16) </w:t>
      </w:r>
      <w:r w:rsidR="00701ABA">
        <w:rPr>
          <w:lang w:val="fr-FR"/>
        </w:rPr>
        <w:br/>
      </w:r>
      <w:r w:rsidRPr="00B9693F">
        <w:rPr>
          <w:lang w:val="fr-FR"/>
        </w:rPr>
        <w:t>et documents informels GRVA-08-06 et GRVA-08-28</w:t>
      </w:r>
      <w:r w:rsidR="00A750D4" w:rsidRPr="00A750D4">
        <w:rPr>
          <w:lang w:val="fr-FR"/>
        </w:rPr>
        <w:t>.</w:t>
      </w:r>
    </w:p>
    <w:p w14:paraId="6431058E" w14:textId="63873045" w:rsidR="00B9693F" w:rsidRPr="00B9693F" w:rsidRDefault="00B9693F" w:rsidP="00B9693F">
      <w:pPr>
        <w:pStyle w:val="SingleTxtG"/>
      </w:pPr>
      <w:r w:rsidRPr="00B9693F">
        <w:rPr>
          <w:lang w:val="fr-FR"/>
        </w:rPr>
        <w:t>38</w:t>
      </w:r>
      <w:r w:rsidR="00A750D4" w:rsidRPr="00A750D4">
        <w:rPr>
          <w:lang w:val="fr-FR"/>
        </w:rPr>
        <w:t>.</w:t>
      </w:r>
      <w:r w:rsidRPr="00B9693F">
        <w:rPr>
          <w:lang w:val="fr-FR"/>
        </w:rPr>
        <w:tab/>
        <w:t>L’expert de l’OICA a rappelé l’objet du document ECE/TRANS/WP</w:t>
      </w:r>
      <w:r w:rsidR="00A750D4" w:rsidRPr="00A750D4">
        <w:rPr>
          <w:lang w:val="fr-FR"/>
        </w:rPr>
        <w:t>.</w:t>
      </w:r>
      <w:r w:rsidRPr="00B9693F">
        <w:rPr>
          <w:lang w:val="fr-FR"/>
        </w:rPr>
        <w:t>29/GRVA/ 2020/16 et a présenté le document GRVA-08-06, qui vise à introduire dans le Règlement des dispositions applicables à la fonction d’atténuation des risques</w:t>
      </w:r>
      <w:r w:rsidR="00A750D4" w:rsidRPr="00A750D4">
        <w:rPr>
          <w:lang w:val="fr-FR"/>
        </w:rPr>
        <w:t>.</w:t>
      </w:r>
      <w:r w:rsidRPr="00B9693F">
        <w:rPr>
          <w:lang w:val="fr-FR"/>
        </w:rPr>
        <w:t xml:space="preserve"> Il a demandé aux participants de formuler leurs observations</w:t>
      </w:r>
      <w:r w:rsidR="00A750D4" w:rsidRPr="00A750D4">
        <w:rPr>
          <w:lang w:val="fr-FR"/>
        </w:rPr>
        <w:t>.</w:t>
      </w:r>
      <w:r w:rsidRPr="00B9693F">
        <w:rPr>
          <w:lang w:val="fr-FR"/>
        </w:rPr>
        <w:t xml:space="preserve"> Le GRVA a décidé de reprendre l’examen de cette proposition sur la base d’une version que l’expert de l’OICA s’est proposé d’établir</w:t>
      </w:r>
      <w:r w:rsidR="00A750D4" w:rsidRPr="00A750D4">
        <w:rPr>
          <w:lang w:val="fr-FR"/>
        </w:rPr>
        <w:t>.</w:t>
      </w:r>
    </w:p>
    <w:p w14:paraId="47AF0468" w14:textId="3CE1B2E6" w:rsidR="00B9693F" w:rsidRPr="00B9693F" w:rsidRDefault="00B9693F" w:rsidP="00B9693F">
      <w:pPr>
        <w:pStyle w:val="SingleTxtG"/>
      </w:pPr>
      <w:r w:rsidRPr="00B9693F">
        <w:rPr>
          <w:lang w:val="fr-FR"/>
        </w:rPr>
        <w:t>39</w:t>
      </w:r>
      <w:r w:rsidR="00A750D4" w:rsidRPr="00A750D4">
        <w:rPr>
          <w:lang w:val="fr-FR"/>
        </w:rPr>
        <w:t>.</w:t>
      </w:r>
      <w:r w:rsidRPr="00B9693F">
        <w:rPr>
          <w:lang w:val="fr-FR"/>
        </w:rPr>
        <w:tab/>
        <w:t>L’expert du Japon a réitéré les observations qu’il avait formulées en septembre 2020 sur cette question (ECE/TRANS/WP</w:t>
      </w:r>
      <w:r w:rsidR="00A750D4" w:rsidRPr="00A750D4">
        <w:rPr>
          <w:lang w:val="fr-FR"/>
        </w:rPr>
        <w:t>.</w:t>
      </w:r>
      <w:r w:rsidRPr="00B9693F">
        <w:rPr>
          <w:lang w:val="fr-FR"/>
        </w:rPr>
        <w:t>29/GRVA/7, par</w:t>
      </w:r>
      <w:r w:rsidR="00A750D4" w:rsidRPr="00A750D4">
        <w:rPr>
          <w:lang w:val="fr-FR"/>
        </w:rPr>
        <w:t>.</w:t>
      </w:r>
      <w:r w:rsidRPr="00B9693F">
        <w:rPr>
          <w:lang w:val="fr-FR"/>
        </w:rPr>
        <w:t xml:space="preserve"> 47)</w:t>
      </w:r>
      <w:r w:rsidR="00A750D4" w:rsidRPr="00A750D4">
        <w:rPr>
          <w:lang w:val="fr-FR"/>
        </w:rPr>
        <w:t>.</w:t>
      </w:r>
    </w:p>
    <w:p w14:paraId="2048F23C" w14:textId="5707261C" w:rsidR="00B9693F" w:rsidRPr="00B9693F" w:rsidRDefault="00B9693F" w:rsidP="00B9693F">
      <w:pPr>
        <w:pStyle w:val="SingleTxtG"/>
      </w:pPr>
      <w:r w:rsidRPr="00B9693F">
        <w:rPr>
          <w:lang w:val="fr-FR"/>
        </w:rPr>
        <w:t>40</w:t>
      </w:r>
      <w:r w:rsidR="00A750D4" w:rsidRPr="00A750D4">
        <w:rPr>
          <w:lang w:val="fr-FR"/>
        </w:rPr>
        <w:t>.</w:t>
      </w:r>
      <w:r w:rsidRPr="00B9693F">
        <w:rPr>
          <w:lang w:val="fr-FR"/>
        </w:rPr>
        <w:tab/>
        <w:t>L’expert de l’OICA a présenté le document GRVA-08-28, qui contient une proposition révisée de dispositions relatives à l’actionnement de la télécommande pour l’utilisation du parcage télécommandé</w:t>
      </w:r>
      <w:r w:rsidR="00A750D4" w:rsidRPr="00A750D4">
        <w:rPr>
          <w:lang w:val="fr-FR"/>
        </w:rPr>
        <w:t>.</w:t>
      </w:r>
      <w:r w:rsidRPr="00B9693F">
        <w:rPr>
          <w:lang w:val="fr-FR"/>
        </w:rPr>
        <w:t xml:space="preserve"> Le GRVA a décidé de reprendre l’examen de ce point à sa session de février 2021</w:t>
      </w:r>
      <w:r w:rsidR="00A750D4" w:rsidRPr="00A750D4">
        <w:rPr>
          <w:lang w:val="fr-FR"/>
        </w:rPr>
        <w:t>.</w:t>
      </w:r>
    </w:p>
    <w:p w14:paraId="2981A337" w14:textId="7071CE14" w:rsidR="00B9693F" w:rsidRPr="00B9693F" w:rsidRDefault="00B9693F" w:rsidP="00B9693F">
      <w:pPr>
        <w:pStyle w:val="H1G"/>
      </w:pPr>
      <w:r>
        <w:rPr>
          <w:lang w:val="fr-FR"/>
        </w:rPr>
        <w:lastRenderedPageBreak/>
        <w:tab/>
      </w:r>
      <w:r w:rsidRPr="00B9693F">
        <w:rPr>
          <w:lang w:val="fr-FR"/>
        </w:rPr>
        <w:t>C</w:t>
      </w:r>
      <w:r w:rsidR="00A750D4" w:rsidRPr="00A750D4">
        <w:rPr>
          <w:lang w:val="fr-FR"/>
        </w:rPr>
        <w:t>.</w:t>
      </w:r>
      <w:r w:rsidRPr="00B9693F">
        <w:rPr>
          <w:lang w:val="fr-FR"/>
        </w:rPr>
        <w:tab/>
        <w:t>Questions diverses</w:t>
      </w:r>
    </w:p>
    <w:p w14:paraId="6D5F5064" w14:textId="1599B609" w:rsidR="00B9693F" w:rsidRPr="00B9693F" w:rsidRDefault="00B9693F" w:rsidP="00B9693F">
      <w:pPr>
        <w:pStyle w:val="SingleTxtG"/>
        <w:rPr>
          <w:iCs/>
        </w:rPr>
      </w:pPr>
      <w:r w:rsidRPr="00B9693F">
        <w:rPr>
          <w:lang w:val="fr-FR"/>
        </w:rPr>
        <w:t>41</w:t>
      </w:r>
      <w:r w:rsidR="00A750D4" w:rsidRPr="00A750D4">
        <w:rPr>
          <w:lang w:val="fr-FR"/>
        </w:rPr>
        <w:t>.</w:t>
      </w:r>
      <w:r w:rsidRPr="00B9693F">
        <w:rPr>
          <w:lang w:val="fr-FR"/>
        </w:rPr>
        <w:tab/>
        <w:t>Aucune information nouvelle n’a été communiquée au titre de ce point de l’ordre du jour</w:t>
      </w:r>
      <w:r w:rsidR="00A750D4" w:rsidRPr="00A750D4">
        <w:rPr>
          <w:lang w:val="fr-FR"/>
        </w:rPr>
        <w:t>.</w:t>
      </w:r>
    </w:p>
    <w:p w14:paraId="7C9BFD3E" w14:textId="419DC19A" w:rsidR="00B9693F" w:rsidRPr="00B9693F" w:rsidRDefault="00B9693F" w:rsidP="00B9693F">
      <w:pPr>
        <w:pStyle w:val="HChG"/>
      </w:pPr>
      <w:r>
        <w:rPr>
          <w:lang w:val="fr-FR"/>
        </w:rPr>
        <w:tab/>
      </w:r>
      <w:r w:rsidRPr="00B9693F">
        <w:rPr>
          <w:lang w:val="fr-FR"/>
        </w:rPr>
        <w:t>VI</w:t>
      </w:r>
      <w:r w:rsidR="00A750D4" w:rsidRPr="00A750D4">
        <w:rPr>
          <w:lang w:val="fr-FR"/>
        </w:rPr>
        <w:t>.</w:t>
      </w:r>
      <w:r w:rsidRPr="00B9693F">
        <w:rPr>
          <w:lang w:val="fr-FR"/>
        </w:rPr>
        <w:tab/>
        <w:t xml:space="preserve">Systèmes actifs de freinage d’urgence (point 5 de l’ordre </w:t>
      </w:r>
      <w:r w:rsidR="005359D4">
        <w:rPr>
          <w:lang w:val="fr-FR"/>
        </w:rPr>
        <w:br/>
      </w:r>
      <w:r w:rsidRPr="00B9693F">
        <w:rPr>
          <w:lang w:val="fr-FR"/>
        </w:rPr>
        <w:t>du jour)</w:t>
      </w:r>
    </w:p>
    <w:p w14:paraId="074F298A" w14:textId="0105D0B2"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701ABA">
        <w:rPr>
          <w:lang w:val="fr-FR"/>
        </w:rPr>
        <w:t>:</w:t>
      </w:r>
      <w:r w:rsidRPr="00B9693F">
        <w:rPr>
          <w:lang w:val="fr-FR"/>
        </w:rPr>
        <w:tab/>
        <w:t>(ECE/TRANS/WP</w:t>
      </w:r>
      <w:r w:rsidR="00A750D4" w:rsidRPr="00A750D4">
        <w:rPr>
          <w:lang w:val="fr-FR"/>
        </w:rPr>
        <w:t>.</w:t>
      </w:r>
      <w:r w:rsidRPr="00B9693F">
        <w:rPr>
          <w:lang w:val="fr-FR"/>
        </w:rPr>
        <w:t xml:space="preserve">29/GRVA/2020/27) </w:t>
      </w:r>
      <w:r w:rsidR="005359D4">
        <w:rPr>
          <w:lang w:val="fr-FR"/>
        </w:rPr>
        <w:br/>
      </w:r>
      <w:r w:rsidRPr="00B9693F">
        <w:rPr>
          <w:lang w:val="fr-FR"/>
        </w:rPr>
        <w:t xml:space="preserve">et documents informels GRVA-08-16, GRVA-08-17, </w:t>
      </w:r>
      <w:r w:rsidR="005359D4">
        <w:rPr>
          <w:lang w:val="fr-FR"/>
        </w:rPr>
        <w:br/>
      </w:r>
      <w:r w:rsidRPr="00B9693F">
        <w:rPr>
          <w:lang w:val="fr-FR"/>
        </w:rPr>
        <w:t>GRVA-08-21 et GRVA-08-27/Rev</w:t>
      </w:r>
      <w:r w:rsidR="00A750D4" w:rsidRPr="00A750D4">
        <w:rPr>
          <w:lang w:val="fr-FR"/>
        </w:rPr>
        <w:t>.</w:t>
      </w:r>
      <w:r w:rsidRPr="00B9693F">
        <w:rPr>
          <w:lang w:val="fr-FR"/>
        </w:rPr>
        <w:t>1</w:t>
      </w:r>
      <w:r w:rsidR="00A750D4" w:rsidRPr="00A750D4">
        <w:rPr>
          <w:lang w:val="fr-FR"/>
        </w:rPr>
        <w:t>.</w:t>
      </w:r>
    </w:p>
    <w:p w14:paraId="02F949E9" w14:textId="760D370E" w:rsidR="00B9693F" w:rsidRPr="00B9693F" w:rsidRDefault="00B9693F" w:rsidP="00B9693F">
      <w:pPr>
        <w:pStyle w:val="SingleTxtG"/>
      </w:pPr>
      <w:r w:rsidRPr="00B9693F">
        <w:rPr>
          <w:lang w:val="fr-FR"/>
        </w:rPr>
        <w:t>42</w:t>
      </w:r>
      <w:r w:rsidR="00A750D4" w:rsidRPr="00A750D4">
        <w:rPr>
          <w:lang w:val="fr-FR"/>
        </w:rPr>
        <w:t>.</w:t>
      </w:r>
      <w:r w:rsidRPr="00B9693F">
        <w:rPr>
          <w:lang w:val="fr-FR"/>
        </w:rPr>
        <w:tab/>
        <w:t>Le secrétariat a rappelé la décision prise par le GRVA à sa session de septembre 2020 de consulter le WP</w:t>
      </w:r>
      <w:r w:rsidR="00A750D4" w:rsidRPr="00A750D4">
        <w:rPr>
          <w:lang w:val="fr-FR"/>
        </w:rPr>
        <w:t>.</w:t>
      </w:r>
      <w:r w:rsidRPr="00B9693F">
        <w:rPr>
          <w:lang w:val="fr-FR"/>
        </w:rPr>
        <w:t>29 en ce qui concerne les systèmes actifs de freinage d’urgence (AEBS)</w:t>
      </w:r>
      <w:r w:rsidR="00A750D4" w:rsidRPr="00A750D4">
        <w:rPr>
          <w:lang w:val="fr-FR"/>
        </w:rPr>
        <w:t>.</w:t>
      </w:r>
      <w:r w:rsidRPr="00B9693F">
        <w:rPr>
          <w:lang w:val="fr-FR"/>
        </w:rPr>
        <w:t xml:space="preserve"> Il a ensuite rappelé la décision prise par le WP</w:t>
      </w:r>
      <w:r w:rsidR="00A750D4" w:rsidRPr="00A750D4">
        <w:rPr>
          <w:lang w:val="fr-FR"/>
        </w:rPr>
        <w:t>.</w:t>
      </w:r>
      <w:r w:rsidRPr="00B9693F">
        <w:rPr>
          <w:lang w:val="fr-FR"/>
        </w:rPr>
        <w:t>29 à sa session de novembre 2020 sur ce point</w:t>
      </w:r>
      <w:r w:rsidR="00A750D4" w:rsidRPr="00A750D4">
        <w:rPr>
          <w:lang w:val="fr-FR"/>
        </w:rPr>
        <w:t>.</w:t>
      </w:r>
      <w:r w:rsidRPr="00B9693F">
        <w:rPr>
          <w:lang w:val="fr-FR"/>
        </w:rPr>
        <w:t xml:space="preserve"> Le secrétariat a présenté les documents GRVA-08-16 et GRVA-08-17 établis conformément aux décisions prises</w:t>
      </w:r>
      <w:r w:rsidR="00A750D4" w:rsidRPr="00A750D4">
        <w:rPr>
          <w:lang w:val="fr-FR"/>
        </w:rPr>
        <w:t>.</w:t>
      </w:r>
      <w:r w:rsidRPr="00B9693F">
        <w:rPr>
          <w:lang w:val="fr-FR"/>
        </w:rPr>
        <w:t xml:space="preserve"> Il a souligné qu’il convenait d’examiner le projet de complément à la série 01 d’amendements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152</w:t>
      </w:r>
      <w:r w:rsidR="00A750D4" w:rsidRPr="00A750D4">
        <w:rPr>
          <w:lang w:val="fr-FR"/>
        </w:rPr>
        <w:t>.</w:t>
      </w:r>
    </w:p>
    <w:p w14:paraId="30951AA8" w14:textId="72239545" w:rsidR="00B9693F" w:rsidRPr="00B9693F" w:rsidRDefault="00B9693F" w:rsidP="00B9693F">
      <w:pPr>
        <w:pStyle w:val="SingleTxtG"/>
      </w:pPr>
      <w:r w:rsidRPr="00B9693F">
        <w:rPr>
          <w:lang w:val="fr-FR"/>
        </w:rPr>
        <w:t>43</w:t>
      </w:r>
      <w:r w:rsidR="00A750D4" w:rsidRPr="00A750D4">
        <w:rPr>
          <w:lang w:val="fr-FR"/>
        </w:rPr>
        <w:t>.</w:t>
      </w:r>
      <w:r w:rsidRPr="00B9693F">
        <w:rPr>
          <w:lang w:val="fr-FR"/>
        </w:rPr>
        <w:tab/>
        <w:t>L’expert du Japon, Coprésident du groupe de travail informel des systèmes actifs de freinage d’urgence (groupe AEBS) pour les véhicules des catégories M</w:t>
      </w:r>
      <w:r w:rsidRPr="00B9693F">
        <w:rPr>
          <w:vertAlign w:val="subscript"/>
          <w:lang w:val="fr-FR"/>
        </w:rPr>
        <w:t>1</w:t>
      </w:r>
      <w:r w:rsidRPr="00B9693F">
        <w:rPr>
          <w:lang w:val="fr-FR"/>
        </w:rPr>
        <w:t xml:space="preserve"> et N</w:t>
      </w:r>
      <w:r w:rsidRPr="00B9693F">
        <w:rPr>
          <w:vertAlign w:val="subscript"/>
          <w:lang w:val="fr-FR"/>
        </w:rPr>
        <w:t>1</w:t>
      </w:r>
      <w:r w:rsidRPr="00B9693F">
        <w:rPr>
          <w:lang w:val="fr-FR"/>
        </w:rPr>
        <w:t>, a présenté le document GRVA-08-27/Rev</w:t>
      </w:r>
      <w:r w:rsidR="00A750D4" w:rsidRPr="00A750D4">
        <w:rPr>
          <w:lang w:val="fr-FR"/>
        </w:rPr>
        <w:t>.</w:t>
      </w:r>
      <w:r w:rsidRPr="00B9693F">
        <w:rPr>
          <w:lang w:val="fr-FR"/>
        </w:rPr>
        <w:t>1, qui donne des orientations au secrétariat pour l’élaboration des documents correspondants</w:t>
      </w:r>
      <w:r w:rsidR="00D80AB0">
        <w:rPr>
          <w:lang w:val="fr-FR"/>
        </w:rPr>
        <w:t xml:space="preserve"> </w:t>
      </w:r>
      <w:r w:rsidRPr="00B9693F">
        <w:rPr>
          <w:lang w:val="fr-FR"/>
        </w:rPr>
        <w:t>devant être examinés par le WP</w:t>
      </w:r>
      <w:r w:rsidR="00A750D4" w:rsidRPr="00A750D4">
        <w:rPr>
          <w:lang w:val="fr-FR"/>
        </w:rPr>
        <w:t>.</w:t>
      </w:r>
      <w:r w:rsidRPr="00B9693F">
        <w:rPr>
          <w:lang w:val="fr-FR"/>
        </w:rPr>
        <w:t>29 et le Comité d’administration de l’Accord de 1958 (AC</w:t>
      </w:r>
      <w:r w:rsidR="00A750D4" w:rsidRPr="00A750D4">
        <w:rPr>
          <w:lang w:val="fr-FR"/>
        </w:rPr>
        <w:t>.</w:t>
      </w:r>
      <w:r w:rsidRPr="00B9693F">
        <w:rPr>
          <w:lang w:val="fr-FR"/>
        </w:rPr>
        <w:t>1) à leurs sessions de mars 2021</w:t>
      </w:r>
      <w:r w:rsidR="00A750D4" w:rsidRPr="00A750D4">
        <w:rPr>
          <w:lang w:val="fr-FR"/>
        </w:rPr>
        <w:t>.</w:t>
      </w:r>
      <w:r w:rsidRPr="00B9693F">
        <w:rPr>
          <w:lang w:val="fr-FR"/>
        </w:rPr>
        <w:t xml:space="preserve"> Il a également présenté le document GRVA-08-21, qui apporte des rectifications au document GRVA</w:t>
      </w:r>
      <w:r w:rsidR="000C68F8">
        <w:rPr>
          <w:lang w:val="fr-FR"/>
        </w:rPr>
        <w:noBreakHyphen/>
      </w:r>
      <w:r w:rsidRPr="00B9693F">
        <w:rPr>
          <w:lang w:val="fr-FR"/>
        </w:rPr>
        <w:t>07</w:t>
      </w:r>
      <w:r w:rsidR="000C68F8">
        <w:rPr>
          <w:lang w:val="fr-FR"/>
        </w:rPr>
        <w:noBreakHyphen/>
      </w:r>
      <w:r w:rsidRPr="00B9693F">
        <w:rPr>
          <w:lang w:val="fr-FR"/>
        </w:rPr>
        <w:t>09</w:t>
      </w:r>
      <w:r w:rsidR="00A750D4" w:rsidRPr="00A750D4">
        <w:rPr>
          <w:lang w:val="fr-FR"/>
        </w:rPr>
        <w:t>.</w:t>
      </w:r>
    </w:p>
    <w:p w14:paraId="632C5C8C" w14:textId="76BA88D4" w:rsidR="00B9693F" w:rsidRPr="00B9693F" w:rsidRDefault="00B9693F" w:rsidP="00B9693F">
      <w:pPr>
        <w:pStyle w:val="HChG"/>
      </w:pPr>
      <w:r>
        <w:rPr>
          <w:lang w:val="fr-FR"/>
        </w:rPr>
        <w:tab/>
      </w:r>
      <w:r w:rsidRPr="00B9693F">
        <w:rPr>
          <w:lang w:val="fr-FR"/>
        </w:rPr>
        <w:t>VII</w:t>
      </w:r>
      <w:r w:rsidR="00A750D4" w:rsidRPr="00A750D4">
        <w:rPr>
          <w:lang w:val="fr-FR"/>
        </w:rPr>
        <w:t>.</w:t>
      </w:r>
      <w:r w:rsidRPr="00B9693F">
        <w:rPr>
          <w:lang w:val="fr-FR"/>
        </w:rPr>
        <w:tab/>
        <w:t>Règlements ONU n</w:t>
      </w:r>
      <w:r w:rsidRPr="00B9693F">
        <w:rPr>
          <w:vertAlign w:val="superscript"/>
          <w:lang w:val="fr-FR"/>
        </w:rPr>
        <w:t>os</w:t>
      </w:r>
      <w:r w:rsidRPr="000C68F8">
        <w:rPr>
          <w:lang w:val="fr-FR"/>
        </w:rPr>
        <w:t> </w:t>
      </w:r>
      <w:r w:rsidRPr="00B9693F">
        <w:rPr>
          <w:lang w:val="fr-FR"/>
        </w:rPr>
        <w:t>13, 13-H, 139 et 140, et RTM ONU n</w:t>
      </w:r>
      <w:r w:rsidRPr="00B9693F">
        <w:rPr>
          <w:vertAlign w:val="superscript"/>
          <w:lang w:val="fr-FR"/>
        </w:rPr>
        <w:t>o</w:t>
      </w:r>
      <w:r w:rsidRPr="000C68F8">
        <w:rPr>
          <w:lang w:val="fr-FR"/>
        </w:rPr>
        <w:t> </w:t>
      </w:r>
      <w:r w:rsidRPr="00B9693F">
        <w:rPr>
          <w:lang w:val="fr-FR"/>
        </w:rPr>
        <w:t>8 (point 6 de l’ordre du jour)</w:t>
      </w:r>
    </w:p>
    <w:p w14:paraId="37E75C93" w14:textId="61F68530" w:rsidR="00B9693F" w:rsidRPr="00B9693F" w:rsidRDefault="00B9693F" w:rsidP="00D80AB0">
      <w:pPr>
        <w:pStyle w:val="SingleTxtG"/>
        <w:ind w:left="2835" w:hanging="1701"/>
        <w:jc w:val="left"/>
      </w:pPr>
      <w:r w:rsidRPr="000C68F8">
        <w:rPr>
          <w:i/>
          <w:iCs/>
          <w:lang w:val="fr-FR"/>
        </w:rPr>
        <w:t>Document(s)</w:t>
      </w:r>
      <w:r w:rsidR="00D80AB0">
        <w:rPr>
          <w:lang w:val="fr-FR"/>
        </w:rPr>
        <w:t> :</w:t>
      </w:r>
      <w:r w:rsidRPr="00B9693F">
        <w:rPr>
          <w:lang w:val="fr-FR"/>
        </w:rPr>
        <w:tab/>
        <w:t>ECE/TRANS/WP</w:t>
      </w:r>
      <w:r w:rsidR="00A750D4" w:rsidRPr="00A750D4">
        <w:rPr>
          <w:lang w:val="fr-FR"/>
        </w:rPr>
        <w:t>.</w:t>
      </w:r>
      <w:r w:rsidRPr="00B9693F">
        <w:rPr>
          <w:lang w:val="fr-FR"/>
        </w:rPr>
        <w:t>29/GRVA/2020/21, ECE/TRANS/WP</w:t>
      </w:r>
      <w:r w:rsidR="00A750D4" w:rsidRPr="00A750D4">
        <w:rPr>
          <w:lang w:val="fr-FR"/>
        </w:rPr>
        <w:t>.</w:t>
      </w:r>
      <w:r w:rsidRPr="00B9693F">
        <w:rPr>
          <w:lang w:val="fr-FR"/>
        </w:rPr>
        <w:t xml:space="preserve">29/GRVA/2020/31 </w:t>
      </w:r>
      <w:r w:rsidR="000C68F8">
        <w:rPr>
          <w:lang w:val="fr-FR"/>
        </w:rPr>
        <w:br/>
      </w:r>
      <w:r w:rsidRPr="00B9693F">
        <w:rPr>
          <w:lang w:val="fr-FR"/>
        </w:rPr>
        <w:t>et document informel GRVA-08-15</w:t>
      </w:r>
      <w:r w:rsidR="00A750D4" w:rsidRPr="00A750D4">
        <w:rPr>
          <w:lang w:val="fr-FR"/>
        </w:rPr>
        <w:t>.</w:t>
      </w:r>
    </w:p>
    <w:p w14:paraId="41D73497" w14:textId="0C545B87" w:rsidR="00B9693F" w:rsidRPr="00B9693F" w:rsidRDefault="00B9693F" w:rsidP="00B9693F">
      <w:pPr>
        <w:pStyle w:val="SingleTxtG"/>
      </w:pPr>
      <w:r w:rsidRPr="00B9693F">
        <w:rPr>
          <w:lang w:val="fr-FR"/>
        </w:rPr>
        <w:t>44</w:t>
      </w:r>
      <w:r w:rsidR="00A750D4" w:rsidRPr="00A750D4">
        <w:rPr>
          <w:lang w:val="fr-FR"/>
        </w:rPr>
        <w:t>.</w:t>
      </w:r>
      <w:r w:rsidRPr="00B9693F">
        <w:rPr>
          <w:lang w:val="fr-FR"/>
        </w:rPr>
        <w:tab/>
        <w:t>L’expert</w:t>
      </w:r>
      <w:r w:rsidR="00D80AB0">
        <w:rPr>
          <w:lang w:val="fr-FR"/>
        </w:rPr>
        <w:t xml:space="preserve"> </w:t>
      </w:r>
      <w:r w:rsidRPr="00B9693F">
        <w:rPr>
          <w:lang w:val="fr-FR"/>
        </w:rPr>
        <w:t>de la CLEPA a rappelé l’objet du document ECE/TRANS/WP</w:t>
      </w:r>
      <w:r w:rsidR="00A750D4" w:rsidRPr="00A750D4">
        <w:rPr>
          <w:lang w:val="fr-FR"/>
        </w:rPr>
        <w:t>.</w:t>
      </w:r>
      <w:r w:rsidRPr="00B9693F">
        <w:rPr>
          <w:lang w:val="fr-FR"/>
        </w:rPr>
        <w:t>29/</w:t>
      </w:r>
      <w:r w:rsidR="00FA4910">
        <w:rPr>
          <w:lang w:val="fr-FR"/>
        </w:rPr>
        <w:t xml:space="preserve"> </w:t>
      </w:r>
      <w:r w:rsidRPr="00B9693F">
        <w:rPr>
          <w:lang w:val="fr-FR"/>
        </w:rPr>
        <w:t>GRVA/2020/21 et a indiqué que l’examen du document se poursuivait avec certaines parties prenantes</w:t>
      </w:r>
      <w:r w:rsidR="00A750D4" w:rsidRPr="00A750D4">
        <w:rPr>
          <w:lang w:val="fr-FR"/>
        </w:rPr>
        <w:t>.</w:t>
      </w:r>
      <w:r w:rsidRPr="00B9693F">
        <w:rPr>
          <w:lang w:val="fr-FR"/>
        </w:rPr>
        <w:t xml:space="preserve"> Il a invité toutes les parties prenantes à participer à une réunion informelle en janvier 2021</w:t>
      </w:r>
      <w:r w:rsidR="00A750D4" w:rsidRPr="00A750D4">
        <w:rPr>
          <w:lang w:val="fr-FR"/>
        </w:rPr>
        <w:t>.</w:t>
      </w:r>
      <w:r w:rsidRPr="00B9693F">
        <w:rPr>
          <w:lang w:val="fr-FR"/>
        </w:rPr>
        <w:t xml:space="preserve"> Le GRVA a décidé de reprendre l’examen de ce point à sa session de février 2021</w:t>
      </w:r>
      <w:r w:rsidR="00A750D4" w:rsidRPr="00A750D4">
        <w:rPr>
          <w:lang w:val="fr-FR"/>
        </w:rPr>
        <w:t>.</w:t>
      </w:r>
    </w:p>
    <w:p w14:paraId="78095FBE" w14:textId="6F9FE8B8" w:rsidR="00B9693F" w:rsidRPr="00B9693F" w:rsidRDefault="00B9693F" w:rsidP="00B9693F">
      <w:pPr>
        <w:pStyle w:val="SingleTxtG"/>
      </w:pPr>
      <w:r w:rsidRPr="00B9693F">
        <w:rPr>
          <w:lang w:val="fr-FR"/>
        </w:rPr>
        <w:t>45</w:t>
      </w:r>
      <w:r w:rsidR="00A750D4" w:rsidRPr="00A750D4">
        <w:rPr>
          <w:lang w:val="fr-FR"/>
        </w:rPr>
        <w:t>.</w:t>
      </w:r>
      <w:r w:rsidRPr="00B9693F">
        <w:rPr>
          <w:lang w:val="fr-FR"/>
        </w:rPr>
        <w:tab/>
        <w:t>L’expert de l’OICA a présenté le document ECE/TRANS/WP</w:t>
      </w:r>
      <w:r w:rsidR="00A750D4" w:rsidRPr="00A750D4">
        <w:rPr>
          <w:lang w:val="fr-FR"/>
        </w:rPr>
        <w:t>.</w:t>
      </w:r>
      <w:r w:rsidRPr="00B9693F">
        <w:rPr>
          <w:lang w:val="fr-FR"/>
        </w:rPr>
        <w:t>29/GRVA/2020/31, qui contient une proposition d’amendement</w:t>
      </w:r>
      <w:r w:rsidR="00D80AB0">
        <w:rPr>
          <w:lang w:val="fr-FR"/>
        </w:rPr>
        <w:t xml:space="preserve"> </w:t>
      </w:r>
      <w:r w:rsidRPr="00B9693F">
        <w:rPr>
          <w:lang w:val="fr-FR"/>
        </w:rPr>
        <w:t>relative à un comportement uniforme du système d’allumage des feux stop pour différents types de systèmes de freinage, y compris ceux des véhicules électriques</w:t>
      </w:r>
      <w:r w:rsidR="00A750D4" w:rsidRPr="00A750D4">
        <w:rPr>
          <w:lang w:val="fr-FR"/>
        </w:rPr>
        <w:t>.</w:t>
      </w:r>
    </w:p>
    <w:p w14:paraId="1AAAE287" w14:textId="4B60F1B2" w:rsidR="00B9693F" w:rsidRPr="00B9693F" w:rsidRDefault="00B9693F" w:rsidP="00B9693F">
      <w:pPr>
        <w:pStyle w:val="SingleTxtG"/>
      </w:pPr>
      <w:r w:rsidRPr="00B9693F">
        <w:rPr>
          <w:lang w:val="fr-FR"/>
        </w:rPr>
        <w:t>46</w:t>
      </w:r>
      <w:r w:rsidR="00A750D4" w:rsidRPr="00A750D4">
        <w:rPr>
          <w:lang w:val="fr-FR"/>
        </w:rPr>
        <w:t>.</w:t>
      </w:r>
      <w:r w:rsidRPr="00B9693F">
        <w:rPr>
          <w:lang w:val="fr-FR"/>
        </w:rPr>
        <w:tab/>
        <w:t>L’expert des États-Unis d’Amérique a déclaré que le groupe FRAV pouvait examiner ces aspects techniques</w:t>
      </w:r>
      <w:r w:rsidR="00A750D4" w:rsidRPr="00A750D4">
        <w:rPr>
          <w:lang w:val="fr-FR"/>
        </w:rPr>
        <w:t>.</w:t>
      </w:r>
    </w:p>
    <w:p w14:paraId="28C11B1A" w14:textId="45C07BBD" w:rsidR="00B9693F" w:rsidRPr="00B9693F" w:rsidRDefault="00B9693F" w:rsidP="00B9693F">
      <w:pPr>
        <w:pStyle w:val="SingleTxtG"/>
      </w:pPr>
      <w:r w:rsidRPr="00B9693F">
        <w:rPr>
          <w:lang w:val="fr-FR"/>
        </w:rPr>
        <w:t>47</w:t>
      </w:r>
      <w:r w:rsidR="00A750D4" w:rsidRPr="00A750D4">
        <w:rPr>
          <w:lang w:val="fr-FR"/>
        </w:rPr>
        <w:t>.</w:t>
      </w:r>
      <w:r w:rsidRPr="00B9693F">
        <w:rPr>
          <w:lang w:val="fr-FR"/>
        </w:rPr>
        <w:tab/>
        <w:t>Le GRVA a adopté le document ECE/TRANS/WP</w:t>
      </w:r>
      <w:r w:rsidR="00A750D4" w:rsidRPr="00A750D4">
        <w:rPr>
          <w:lang w:val="fr-FR"/>
        </w:rPr>
        <w:t>.</w:t>
      </w:r>
      <w:r w:rsidRPr="00B9693F">
        <w:rPr>
          <w:lang w:val="fr-FR"/>
        </w:rPr>
        <w:t xml:space="preserve">29/GRVA/2020/31 et a prié le secrétariat de le soumettre en tant que projet de complément à la série 01 d’amendements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13-H pour examen et mise aux voix par le WP</w:t>
      </w:r>
      <w:r w:rsidR="00A750D4" w:rsidRPr="00A750D4">
        <w:rPr>
          <w:lang w:val="fr-FR"/>
        </w:rPr>
        <w:t>.</w:t>
      </w:r>
      <w:r w:rsidRPr="00B9693F">
        <w:rPr>
          <w:lang w:val="fr-FR"/>
        </w:rPr>
        <w:t>29 et l’AC</w:t>
      </w:r>
      <w:r w:rsidR="00A750D4" w:rsidRPr="00A750D4">
        <w:rPr>
          <w:lang w:val="fr-FR"/>
        </w:rPr>
        <w:t>.</w:t>
      </w:r>
      <w:r w:rsidRPr="00B9693F">
        <w:rPr>
          <w:lang w:val="fr-FR"/>
        </w:rPr>
        <w:t>1 à leurs sessions de juin 2021</w:t>
      </w:r>
      <w:r w:rsidR="00A750D4" w:rsidRPr="00A750D4">
        <w:rPr>
          <w:lang w:val="fr-FR"/>
        </w:rPr>
        <w:t>.</w:t>
      </w:r>
    </w:p>
    <w:p w14:paraId="133987EB" w14:textId="46B84C07" w:rsidR="00B9693F" w:rsidRPr="00B9693F" w:rsidRDefault="00B9693F" w:rsidP="00B9693F">
      <w:pPr>
        <w:pStyle w:val="SingleTxtG"/>
      </w:pPr>
      <w:r w:rsidRPr="00B9693F">
        <w:rPr>
          <w:lang w:val="fr-FR"/>
        </w:rPr>
        <w:t>48</w:t>
      </w:r>
      <w:r w:rsidR="00A750D4" w:rsidRPr="00A750D4">
        <w:rPr>
          <w:lang w:val="fr-FR"/>
        </w:rPr>
        <w:t>.</w:t>
      </w:r>
      <w:r w:rsidRPr="00B9693F">
        <w:rPr>
          <w:lang w:val="fr-FR"/>
        </w:rPr>
        <w:tab/>
        <w:t>Le secrétariat a présenté le document GRVA-08-15, qui est une version préliminaire du document ECE/TRANS/WP</w:t>
      </w:r>
      <w:r w:rsidR="00A750D4" w:rsidRPr="00A750D4">
        <w:rPr>
          <w:lang w:val="fr-FR"/>
        </w:rPr>
        <w:t>.</w:t>
      </w:r>
      <w:r w:rsidRPr="00B9693F">
        <w:rPr>
          <w:lang w:val="fr-FR"/>
        </w:rPr>
        <w:t>29/2021/12, lequel sera présenté pour examen par le WP</w:t>
      </w:r>
      <w:r w:rsidR="00A750D4" w:rsidRPr="00A750D4">
        <w:rPr>
          <w:lang w:val="fr-FR"/>
        </w:rPr>
        <w:t>.</w:t>
      </w:r>
      <w:r w:rsidRPr="00B9693F">
        <w:rPr>
          <w:lang w:val="fr-FR"/>
        </w:rPr>
        <w:t>29 et l’AC</w:t>
      </w:r>
      <w:r w:rsidR="00A750D4" w:rsidRPr="00A750D4">
        <w:rPr>
          <w:lang w:val="fr-FR"/>
        </w:rPr>
        <w:t>.</w:t>
      </w:r>
      <w:r w:rsidRPr="00B9693F">
        <w:rPr>
          <w:lang w:val="fr-FR"/>
        </w:rPr>
        <w:t>1 en mars 2021</w:t>
      </w:r>
      <w:r w:rsidR="00A750D4" w:rsidRPr="00A750D4">
        <w:rPr>
          <w:lang w:val="fr-FR"/>
        </w:rPr>
        <w:t>.</w:t>
      </w:r>
      <w:r w:rsidRPr="00B9693F">
        <w:rPr>
          <w:lang w:val="fr-FR"/>
        </w:rPr>
        <w:t xml:space="preserve"> Le GRVA a décidé de supprimer les crochets présents dans le document</w:t>
      </w:r>
      <w:r w:rsidR="00A750D4" w:rsidRPr="00A750D4">
        <w:rPr>
          <w:lang w:val="fr-FR"/>
        </w:rPr>
        <w:t>.</w:t>
      </w:r>
    </w:p>
    <w:p w14:paraId="21200330" w14:textId="4BCAE7E0" w:rsidR="00B9693F" w:rsidRPr="00B9693F" w:rsidRDefault="00B9693F" w:rsidP="00B9693F">
      <w:pPr>
        <w:pStyle w:val="HChG"/>
      </w:pPr>
      <w:r>
        <w:rPr>
          <w:lang w:val="fr-FR"/>
        </w:rPr>
        <w:lastRenderedPageBreak/>
        <w:tab/>
      </w:r>
      <w:r w:rsidRPr="00B9693F">
        <w:rPr>
          <w:lang w:val="fr-FR"/>
        </w:rPr>
        <w:t>VIII</w:t>
      </w:r>
      <w:r w:rsidR="00A750D4" w:rsidRPr="00A750D4">
        <w:rPr>
          <w:lang w:val="fr-FR"/>
        </w:rPr>
        <w:t>.</w:t>
      </w:r>
      <w:r w:rsidRPr="00B9693F">
        <w:rPr>
          <w:lang w:val="fr-FR"/>
        </w:rPr>
        <w:tab/>
        <w:t>Règlement ONU n</w:t>
      </w:r>
      <w:r w:rsidRPr="00B9693F">
        <w:rPr>
          <w:vertAlign w:val="superscript"/>
          <w:lang w:val="fr-FR"/>
        </w:rPr>
        <w:t>o</w:t>
      </w:r>
      <w:r w:rsidRPr="00FA4910">
        <w:rPr>
          <w:lang w:val="fr-FR"/>
        </w:rPr>
        <w:t> </w:t>
      </w:r>
      <w:r w:rsidRPr="00B9693F">
        <w:rPr>
          <w:lang w:val="fr-FR"/>
        </w:rPr>
        <w:t>90 (point 7 de l’ordre du jour)</w:t>
      </w:r>
    </w:p>
    <w:p w14:paraId="6427007B" w14:textId="05F655EF" w:rsidR="00B9693F" w:rsidRPr="00B9693F" w:rsidRDefault="00B9693F" w:rsidP="00D80AB0">
      <w:pPr>
        <w:pStyle w:val="SingleTxtG"/>
        <w:ind w:left="2835" w:hanging="1701"/>
        <w:jc w:val="left"/>
        <w:rPr>
          <w:iCs/>
        </w:rPr>
      </w:pPr>
      <w:r w:rsidRPr="00B9693F">
        <w:rPr>
          <w:i/>
          <w:iCs/>
          <w:lang w:val="fr-FR"/>
        </w:rPr>
        <w:t>Document(s)</w:t>
      </w:r>
      <w:r w:rsidR="00D80AB0">
        <w:rPr>
          <w:i/>
          <w:iCs/>
          <w:lang w:val="fr-FR"/>
        </w:rPr>
        <w:t> </w:t>
      </w:r>
      <w:r w:rsidR="00D80AB0" w:rsidRPr="00FA4910">
        <w:rPr>
          <w:lang w:val="fr-FR"/>
        </w:rPr>
        <w:t>:</w:t>
      </w:r>
      <w:r w:rsidRPr="00B9693F">
        <w:rPr>
          <w:lang w:val="fr-FR"/>
        </w:rPr>
        <w:tab/>
        <w:t>Document informel GRVA-07-52</w:t>
      </w:r>
      <w:r w:rsidR="00A750D4" w:rsidRPr="00A750D4">
        <w:rPr>
          <w:lang w:val="fr-FR"/>
        </w:rPr>
        <w:t>.</w:t>
      </w:r>
    </w:p>
    <w:p w14:paraId="474A69CA" w14:textId="400999FF" w:rsidR="00B9693F" w:rsidRPr="00B9693F" w:rsidRDefault="00B9693F" w:rsidP="00B9693F">
      <w:pPr>
        <w:pStyle w:val="SingleTxtG"/>
      </w:pPr>
      <w:r w:rsidRPr="00B9693F">
        <w:rPr>
          <w:lang w:val="fr-FR"/>
        </w:rPr>
        <w:t>49</w:t>
      </w:r>
      <w:r w:rsidR="00A750D4" w:rsidRPr="00A750D4">
        <w:rPr>
          <w:lang w:val="fr-FR"/>
        </w:rPr>
        <w:t>.</w:t>
      </w:r>
      <w:r w:rsidRPr="00B9693F">
        <w:rPr>
          <w:lang w:val="fr-FR"/>
        </w:rPr>
        <w:tab/>
        <w:t>Le GRVA a examiné le document GRVA-07-52, qui sera présenté comme document de travail, sous une cote officielle, pour examen à la session de février 2021</w:t>
      </w:r>
      <w:r w:rsidR="00A750D4" w:rsidRPr="00A750D4">
        <w:rPr>
          <w:lang w:val="fr-FR"/>
        </w:rPr>
        <w:t>.</w:t>
      </w:r>
      <w:r w:rsidRPr="00B9693F">
        <w:rPr>
          <w:lang w:val="fr-FR"/>
        </w:rPr>
        <w:t xml:space="preserve"> L’expert de la CLEPA a fourni des précisions et a demandé aux participants de formuler des observations</w:t>
      </w:r>
      <w:r w:rsidR="00A750D4" w:rsidRPr="00A750D4">
        <w:rPr>
          <w:lang w:val="fr-FR"/>
        </w:rPr>
        <w:t>.</w:t>
      </w:r>
      <w:r w:rsidRPr="00B9693F">
        <w:rPr>
          <w:lang w:val="fr-FR"/>
        </w:rPr>
        <w:t xml:space="preserve"> L’expert de l’Allemagne a soulevé des questions techniques et a réclamé les données éventuellement disponibles</w:t>
      </w:r>
      <w:r w:rsidR="00A750D4" w:rsidRPr="00A750D4">
        <w:rPr>
          <w:lang w:val="fr-FR"/>
        </w:rPr>
        <w:t>.</w:t>
      </w:r>
      <w:r w:rsidRPr="00B9693F">
        <w:rPr>
          <w:lang w:val="fr-FR"/>
        </w:rPr>
        <w:t xml:space="preserve"> L’expert de la France a formulé des observations positives</w:t>
      </w:r>
      <w:r w:rsidR="00A750D4" w:rsidRPr="00A750D4">
        <w:rPr>
          <w:lang w:val="fr-FR"/>
        </w:rPr>
        <w:t>.</w:t>
      </w:r>
    </w:p>
    <w:p w14:paraId="0CC954EF" w14:textId="5B00B3CB" w:rsidR="00B9693F" w:rsidRPr="00B9693F" w:rsidRDefault="00B9693F" w:rsidP="00B9693F">
      <w:pPr>
        <w:pStyle w:val="SingleTxtG"/>
      </w:pPr>
      <w:r w:rsidRPr="00B9693F">
        <w:rPr>
          <w:lang w:val="fr-FR"/>
        </w:rPr>
        <w:t>50</w:t>
      </w:r>
      <w:r w:rsidR="00A750D4" w:rsidRPr="00A750D4">
        <w:rPr>
          <w:lang w:val="fr-FR"/>
        </w:rPr>
        <w:t>.</w:t>
      </w:r>
      <w:r w:rsidRPr="00B9693F">
        <w:rPr>
          <w:lang w:val="fr-FR"/>
        </w:rPr>
        <w:tab/>
        <w:t>L’expert de la CLEPA s’est porté volontaire pour approfondir l’examen de cette question avec l’expert de l’Allemagne</w:t>
      </w:r>
      <w:r w:rsidR="00A750D4" w:rsidRPr="00A750D4">
        <w:rPr>
          <w:lang w:val="fr-FR"/>
        </w:rPr>
        <w:t>.</w:t>
      </w:r>
      <w:r w:rsidRPr="00B9693F">
        <w:rPr>
          <w:lang w:val="fr-FR"/>
        </w:rPr>
        <w:t xml:space="preserve"> Le GRVA a décidé de reprendre l’examen de ce point à sa session de février 2021</w:t>
      </w:r>
      <w:r w:rsidR="00A750D4" w:rsidRPr="00A750D4">
        <w:rPr>
          <w:lang w:val="fr-FR"/>
        </w:rPr>
        <w:t>.</w:t>
      </w:r>
    </w:p>
    <w:p w14:paraId="22CC138B" w14:textId="6AC4488D" w:rsidR="00B9693F" w:rsidRPr="00B9693F" w:rsidRDefault="00B9693F" w:rsidP="00B9693F">
      <w:pPr>
        <w:pStyle w:val="HChG"/>
      </w:pPr>
      <w:r>
        <w:rPr>
          <w:lang w:val="fr-FR"/>
        </w:rPr>
        <w:tab/>
      </w:r>
      <w:r w:rsidRPr="00B9693F">
        <w:rPr>
          <w:lang w:val="fr-FR"/>
        </w:rPr>
        <w:t>IX</w:t>
      </w:r>
      <w:r w:rsidR="00A750D4" w:rsidRPr="00A750D4">
        <w:rPr>
          <w:lang w:val="fr-FR"/>
        </w:rPr>
        <w:t>.</w:t>
      </w:r>
      <w:r w:rsidRPr="00B9693F">
        <w:rPr>
          <w:lang w:val="fr-FR"/>
        </w:rPr>
        <w:tab/>
        <w:t>Révision 3 de l’Accord de 1958 (point 8 de l’ordre du jour)</w:t>
      </w:r>
    </w:p>
    <w:p w14:paraId="0A167040" w14:textId="78B6F9EB" w:rsidR="00B9693F" w:rsidRPr="00B9693F" w:rsidRDefault="00B9693F" w:rsidP="00B9693F">
      <w:pPr>
        <w:pStyle w:val="H1G"/>
      </w:pPr>
      <w:r>
        <w:rPr>
          <w:lang w:val="fr-FR"/>
        </w:rPr>
        <w:tab/>
      </w:r>
      <w:r w:rsidRPr="00B9693F">
        <w:rPr>
          <w:lang w:val="fr-FR"/>
        </w:rPr>
        <w:t>A</w:t>
      </w:r>
      <w:r w:rsidR="00A750D4" w:rsidRPr="00A750D4">
        <w:rPr>
          <w:lang w:val="fr-FR"/>
        </w:rPr>
        <w:t>.</w:t>
      </w:r>
      <w:r w:rsidRPr="00B9693F">
        <w:rPr>
          <w:lang w:val="fr-FR"/>
        </w:rPr>
        <w:tab/>
        <w:t xml:space="preserve">Application des dispositions pertinentes de la révision 3 </w:t>
      </w:r>
      <w:r>
        <w:rPr>
          <w:lang w:val="fr-FR"/>
        </w:rPr>
        <w:br/>
      </w:r>
      <w:r w:rsidRPr="00B9693F">
        <w:rPr>
          <w:lang w:val="fr-FR"/>
        </w:rPr>
        <w:t>de l’Accord de 1958</w:t>
      </w:r>
    </w:p>
    <w:p w14:paraId="19DCF5EF" w14:textId="6C3FB8F0" w:rsidR="00B9693F" w:rsidRPr="00B9693F" w:rsidRDefault="00B9693F" w:rsidP="00B9693F">
      <w:pPr>
        <w:pStyle w:val="SingleTxtG"/>
      </w:pPr>
      <w:r w:rsidRPr="00B9693F">
        <w:rPr>
          <w:lang w:val="fr-FR"/>
        </w:rPr>
        <w:t>51</w:t>
      </w:r>
      <w:r w:rsidR="00A750D4" w:rsidRPr="00A750D4">
        <w:rPr>
          <w:lang w:val="fr-FR"/>
        </w:rPr>
        <w:t>.</w:t>
      </w:r>
      <w:r w:rsidRPr="00B9693F">
        <w:rPr>
          <w:lang w:val="fr-FR"/>
        </w:rPr>
        <w:tab/>
        <w:t>Aucun document n’avait été soumis au titre de ce point de l’ordre du jour</w:t>
      </w:r>
      <w:r w:rsidR="00A750D4" w:rsidRPr="00A750D4">
        <w:rPr>
          <w:lang w:val="fr-FR"/>
        </w:rPr>
        <w:t>.</w:t>
      </w:r>
    </w:p>
    <w:p w14:paraId="4CD38B85" w14:textId="1121647F" w:rsidR="00B9693F" w:rsidRPr="00B9693F" w:rsidRDefault="00B9693F" w:rsidP="00B9693F">
      <w:pPr>
        <w:pStyle w:val="H1G"/>
      </w:pPr>
      <w:r>
        <w:rPr>
          <w:lang w:val="fr-FR"/>
        </w:rPr>
        <w:tab/>
      </w:r>
      <w:r w:rsidRPr="00B9693F">
        <w:rPr>
          <w:lang w:val="fr-FR"/>
        </w:rPr>
        <w:t>B</w:t>
      </w:r>
      <w:r w:rsidR="00A750D4" w:rsidRPr="00A750D4">
        <w:rPr>
          <w:lang w:val="fr-FR"/>
        </w:rPr>
        <w:t>.</w:t>
      </w:r>
      <w:r w:rsidRPr="00B9693F">
        <w:rPr>
          <w:lang w:val="fr-FR"/>
        </w:rPr>
        <w:tab/>
        <w:t>Homologation de type internationale de l’ensemble du véhicule</w:t>
      </w:r>
    </w:p>
    <w:p w14:paraId="6A9C41E8" w14:textId="60D4F314"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0C68F8">
        <w:rPr>
          <w:lang w:val="fr-FR"/>
        </w:rPr>
        <w:t>:</w:t>
      </w:r>
      <w:r w:rsidRPr="00B9693F">
        <w:rPr>
          <w:lang w:val="fr-FR"/>
        </w:rPr>
        <w:tab/>
        <w:t>Document informel GRVA-08-18</w:t>
      </w:r>
      <w:r w:rsidR="00A750D4" w:rsidRPr="00A750D4">
        <w:rPr>
          <w:lang w:val="fr-FR"/>
        </w:rPr>
        <w:t>.</w:t>
      </w:r>
    </w:p>
    <w:p w14:paraId="07996442" w14:textId="1A69E12A" w:rsidR="00B9693F" w:rsidRPr="00B9693F" w:rsidRDefault="00B9693F" w:rsidP="00B9693F">
      <w:pPr>
        <w:pStyle w:val="SingleTxtG"/>
      </w:pPr>
      <w:r w:rsidRPr="00B9693F">
        <w:rPr>
          <w:lang w:val="fr-FR"/>
        </w:rPr>
        <w:t>52</w:t>
      </w:r>
      <w:r w:rsidR="00A750D4" w:rsidRPr="00A750D4">
        <w:rPr>
          <w:lang w:val="fr-FR"/>
        </w:rPr>
        <w:t>.</w:t>
      </w:r>
      <w:r w:rsidRPr="00B9693F">
        <w:rPr>
          <w:lang w:val="fr-FR"/>
        </w:rPr>
        <w:tab/>
        <w:t>Un exposé a été présenté au GRVA sur les activités du groupe de travail informel de l’homologation de type internationale de l’ensemble du véhicule (groupe IWVTA) et du groupe de travail informel de la base DETA</w:t>
      </w:r>
      <w:r w:rsidR="00A750D4" w:rsidRPr="00A750D4">
        <w:rPr>
          <w:lang w:val="fr-FR"/>
        </w:rPr>
        <w:t>.</w:t>
      </w:r>
      <w:r w:rsidRPr="00B9693F">
        <w:rPr>
          <w:lang w:val="fr-FR"/>
        </w:rPr>
        <w:t xml:space="preserve"> Le secrétariat a indiqué qu’une correction avait été apportée à l’aide-mémoire dans les directives concernant les dispositions transitoires (ECE/TRANS/WP</w:t>
      </w:r>
      <w:r w:rsidR="00A750D4" w:rsidRPr="00A750D4">
        <w:rPr>
          <w:lang w:val="fr-FR"/>
        </w:rPr>
        <w:t>.</w:t>
      </w:r>
      <w:r w:rsidRPr="00B9693F">
        <w:rPr>
          <w:lang w:val="fr-FR"/>
        </w:rPr>
        <w:t>29/1044/Rev</w:t>
      </w:r>
      <w:r w:rsidR="00A750D4" w:rsidRPr="00A750D4">
        <w:rPr>
          <w:lang w:val="fr-FR"/>
        </w:rPr>
        <w:t>.</w:t>
      </w:r>
      <w:r w:rsidRPr="00B9693F">
        <w:rPr>
          <w:lang w:val="fr-FR"/>
        </w:rPr>
        <w:t>2), en cours d’examen par le groupe IWVTA</w:t>
      </w:r>
      <w:r w:rsidR="00A750D4" w:rsidRPr="00A750D4">
        <w:rPr>
          <w:lang w:val="fr-FR"/>
        </w:rPr>
        <w:t>.</w:t>
      </w:r>
    </w:p>
    <w:p w14:paraId="22A7FEF0" w14:textId="6F00D08E" w:rsidR="00B9693F" w:rsidRPr="00B9693F" w:rsidRDefault="00B9693F" w:rsidP="00B9693F">
      <w:pPr>
        <w:pStyle w:val="SingleTxtG"/>
      </w:pPr>
      <w:r w:rsidRPr="00B9693F">
        <w:rPr>
          <w:lang w:val="fr-FR"/>
        </w:rPr>
        <w:t>53</w:t>
      </w:r>
      <w:r w:rsidR="00A750D4" w:rsidRPr="00A750D4">
        <w:rPr>
          <w:lang w:val="fr-FR"/>
        </w:rPr>
        <w:t>.</w:t>
      </w:r>
      <w:r w:rsidRPr="00B9693F">
        <w:rPr>
          <w:lang w:val="fr-FR"/>
        </w:rPr>
        <w:tab/>
        <w:t>Le GRVA a invité les experts de l’OICA et de la Commission européenne à analyser les effets de la modification des directives sur les Règlements ONU administrés par le GRVA</w:t>
      </w:r>
      <w:r w:rsidR="00A750D4" w:rsidRPr="00A750D4">
        <w:rPr>
          <w:lang w:val="fr-FR"/>
        </w:rPr>
        <w:t>.</w:t>
      </w:r>
      <w:r w:rsidRPr="00B9693F">
        <w:rPr>
          <w:lang w:val="fr-FR"/>
        </w:rPr>
        <w:t xml:space="preserve"> </w:t>
      </w:r>
    </w:p>
    <w:p w14:paraId="21EBF131" w14:textId="4977B301" w:rsidR="00B9693F" w:rsidRPr="00B9693F" w:rsidRDefault="00B9693F" w:rsidP="00B9693F">
      <w:pPr>
        <w:pStyle w:val="SingleTxtG"/>
      </w:pPr>
      <w:r w:rsidRPr="00B9693F">
        <w:rPr>
          <w:lang w:val="fr-FR"/>
        </w:rPr>
        <w:t>54</w:t>
      </w:r>
      <w:r w:rsidR="00A750D4" w:rsidRPr="00A750D4">
        <w:rPr>
          <w:lang w:val="fr-FR"/>
        </w:rPr>
        <w:t>.</w:t>
      </w:r>
      <w:r w:rsidRPr="00B9693F">
        <w:rPr>
          <w:lang w:val="fr-FR"/>
        </w:rPr>
        <w:tab/>
        <w:t>Le GRVA a brièvement débattu i) de la nécessité de mettre en œuvre de manière uniforme les dispositions relatives à l’identifiant unique</w:t>
      </w:r>
      <w:r w:rsidR="001B02F0">
        <w:rPr>
          <w:lang w:val="fr-FR"/>
        </w:rPr>
        <w:t>,</w:t>
      </w:r>
      <w:r w:rsidRPr="00B9693F">
        <w:rPr>
          <w:lang w:val="fr-FR"/>
        </w:rPr>
        <w:t xml:space="preserve"> et ii) des deux options de mise en œuvre actuellement examinées par le groupe de travail informel de la base DETA et par le Groupe de travail de l’éclairage et de la signalisation lumineuse (GRE)</w:t>
      </w:r>
      <w:r w:rsidR="00A750D4" w:rsidRPr="00A750D4">
        <w:rPr>
          <w:lang w:val="fr-FR"/>
        </w:rPr>
        <w:t>.</w:t>
      </w:r>
      <w:r w:rsidRPr="00B9693F">
        <w:rPr>
          <w:lang w:val="fr-FR"/>
        </w:rPr>
        <w:t xml:space="preserve"> Le GRVA a décidé de reprendre le débat sur ce point à sa prochaine session</w:t>
      </w:r>
      <w:r w:rsidR="00A750D4" w:rsidRPr="00A750D4">
        <w:rPr>
          <w:lang w:val="fr-FR"/>
        </w:rPr>
        <w:t>.</w:t>
      </w:r>
    </w:p>
    <w:p w14:paraId="73909A86" w14:textId="773DEF94" w:rsidR="00B9693F" w:rsidRPr="00B9693F" w:rsidRDefault="00B9693F" w:rsidP="00B9693F">
      <w:pPr>
        <w:pStyle w:val="HChG"/>
      </w:pPr>
      <w:r>
        <w:rPr>
          <w:lang w:val="fr-FR"/>
        </w:rPr>
        <w:tab/>
      </w:r>
      <w:r w:rsidRPr="00B9693F">
        <w:rPr>
          <w:lang w:val="fr-FR"/>
        </w:rPr>
        <w:t>X</w:t>
      </w:r>
      <w:r w:rsidR="00A750D4" w:rsidRPr="00A750D4">
        <w:rPr>
          <w:lang w:val="fr-FR"/>
        </w:rPr>
        <w:t>.</w:t>
      </w:r>
      <w:r w:rsidRPr="00B9693F">
        <w:rPr>
          <w:lang w:val="fr-FR"/>
        </w:rPr>
        <w:tab/>
        <w:t>Questions diverses (point 9 de l’ordre du jour)</w:t>
      </w:r>
    </w:p>
    <w:p w14:paraId="0D84E997" w14:textId="57B5931E" w:rsidR="00B9693F" w:rsidRPr="00B9693F" w:rsidRDefault="00B9693F" w:rsidP="00B9693F">
      <w:pPr>
        <w:pStyle w:val="H1G"/>
      </w:pPr>
      <w:r>
        <w:rPr>
          <w:lang w:val="fr-FR"/>
        </w:rPr>
        <w:tab/>
      </w:r>
      <w:r w:rsidRPr="00B9693F">
        <w:rPr>
          <w:lang w:val="fr-FR"/>
        </w:rPr>
        <w:t>A</w:t>
      </w:r>
      <w:r w:rsidR="00A750D4" w:rsidRPr="00A750D4">
        <w:rPr>
          <w:lang w:val="fr-FR"/>
        </w:rPr>
        <w:t>.</w:t>
      </w:r>
      <w:r w:rsidRPr="00B9693F">
        <w:rPr>
          <w:lang w:val="fr-FR"/>
        </w:rPr>
        <w:tab/>
        <w:t>Liste des priorités en ce qui concerne les activités du GRVA</w:t>
      </w:r>
    </w:p>
    <w:p w14:paraId="3F01F057" w14:textId="1E8605D7"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FA4910">
        <w:rPr>
          <w:lang w:val="fr-FR"/>
        </w:rPr>
        <w:t>:</w:t>
      </w:r>
      <w:r w:rsidRPr="00B9693F">
        <w:rPr>
          <w:lang w:val="fr-FR"/>
        </w:rPr>
        <w:tab/>
        <w:t>GRVA-08-03, GRVA-08-04 et GRVA-08-13</w:t>
      </w:r>
      <w:r w:rsidR="00A750D4" w:rsidRPr="00A750D4">
        <w:rPr>
          <w:lang w:val="fr-FR"/>
        </w:rPr>
        <w:t>.</w:t>
      </w:r>
    </w:p>
    <w:p w14:paraId="486E1312" w14:textId="30F943F3" w:rsidR="00B9693F" w:rsidRPr="00B9693F" w:rsidRDefault="00B9693F" w:rsidP="00B9693F">
      <w:pPr>
        <w:pStyle w:val="SingleTxtG"/>
      </w:pPr>
      <w:r w:rsidRPr="00B9693F">
        <w:rPr>
          <w:lang w:val="fr-FR"/>
        </w:rPr>
        <w:t>55</w:t>
      </w:r>
      <w:r w:rsidR="00A750D4" w:rsidRPr="00A750D4">
        <w:rPr>
          <w:lang w:val="fr-FR"/>
        </w:rPr>
        <w:t>.</w:t>
      </w:r>
      <w:r w:rsidRPr="00B9693F">
        <w:rPr>
          <w:lang w:val="fr-FR"/>
        </w:rPr>
        <w:tab/>
        <w:t>L’experte de la Chine, Vice-Présidente du GRVA, a présenté le document GRVA</w:t>
      </w:r>
      <w:r>
        <w:rPr>
          <w:lang w:val="fr-FR"/>
        </w:rPr>
        <w:noBreakHyphen/>
      </w:r>
      <w:r w:rsidRPr="00B9693F">
        <w:rPr>
          <w:lang w:val="fr-FR"/>
        </w:rPr>
        <w:t>08</w:t>
      </w:r>
      <w:r>
        <w:rPr>
          <w:lang w:val="fr-FR"/>
        </w:rPr>
        <w:noBreakHyphen/>
      </w:r>
      <w:r w:rsidRPr="00B9693F">
        <w:rPr>
          <w:lang w:val="fr-FR"/>
        </w:rPr>
        <w:t>03, qui contient une proposition de mécanisme de travail visant à accroître l’efficacité des groupes de travail informels relevant du GRVA grâce à une meilleure coordination des questions relatives aux prescriptions techniques et aux méthodes de validation pour les systèmes de conduite automatisés</w:t>
      </w:r>
      <w:r w:rsidR="00A750D4" w:rsidRPr="00A750D4">
        <w:rPr>
          <w:lang w:val="fr-FR"/>
        </w:rPr>
        <w:t>.</w:t>
      </w:r>
      <w:r w:rsidRPr="00B9693F">
        <w:rPr>
          <w:lang w:val="fr-FR"/>
        </w:rPr>
        <w:t xml:space="preserve"> </w:t>
      </w:r>
    </w:p>
    <w:p w14:paraId="41DE6EBC" w14:textId="5A30586B" w:rsidR="00B9693F" w:rsidRPr="00B9693F" w:rsidRDefault="00B9693F" w:rsidP="00B9693F">
      <w:pPr>
        <w:pStyle w:val="SingleTxtG"/>
      </w:pPr>
      <w:r w:rsidRPr="00B9693F">
        <w:rPr>
          <w:lang w:val="fr-FR"/>
        </w:rPr>
        <w:t>56</w:t>
      </w:r>
      <w:r w:rsidR="00A750D4" w:rsidRPr="00A750D4">
        <w:rPr>
          <w:lang w:val="fr-FR"/>
        </w:rPr>
        <w:t>.</w:t>
      </w:r>
      <w:r w:rsidRPr="00B9693F">
        <w:rPr>
          <w:lang w:val="fr-FR"/>
        </w:rPr>
        <w:tab/>
        <w:t>L’experte a également attiré l’attention du GRVA sur d’autres points pertinents du programme de travail, tels que les systèmes actifs d’aide à la conduite</w:t>
      </w:r>
      <w:r w:rsidR="00A750D4" w:rsidRPr="00A750D4">
        <w:rPr>
          <w:lang w:val="fr-FR"/>
        </w:rPr>
        <w:t>.</w:t>
      </w:r>
    </w:p>
    <w:p w14:paraId="0D4AE9EF" w14:textId="5A35FF17" w:rsidR="00B9693F" w:rsidRPr="00B9693F" w:rsidRDefault="00B9693F" w:rsidP="000C68F8">
      <w:pPr>
        <w:pStyle w:val="SingleTxtG"/>
        <w:keepNext/>
        <w:keepLines/>
      </w:pPr>
      <w:r w:rsidRPr="00B9693F">
        <w:rPr>
          <w:lang w:val="fr-FR"/>
        </w:rPr>
        <w:lastRenderedPageBreak/>
        <w:t>57</w:t>
      </w:r>
      <w:r w:rsidR="00A750D4" w:rsidRPr="00A750D4">
        <w:rPr>
          <w:lang w:val="fr-FR"/>
        </w:rPr>
        <w:t>.</w:t>
      </w:r>
      <w:r w:rsidRPr="00B9693F">
        <w:rPr>
          <w:lang w:val="fr-FR"/>
        </w:rPr>
        <w:tab/>
        <w:t>L’experte de la Commission européenne a indiqué que le Règlement de l’Union européenne relatif à la sécurité générale prenait en compte certains des éléments liés aux systèmes actifs d’aide à la conduite mentionnés et a</w:t>
      </w:r>
      <w:r w:rsidR="00D80AB0">
        <w:rPr>
          <w:lang w:val="fr-FR"/>
        </w:rPr>
        <w:t xml:space="preserve"> </w:t>
      </w:r>
      <w:r w:rsidRPr="00B9693F">
        <w:rPr>
          <w:lang w:val="fr-FR"/>
        </w:rPr>
        <w:t>fait observer qu’il fallait réfléchir aux activités communes pouvant être menées sur ces questions</w:t>
      </w:r>
      <w:r w:rsidR="00A750D4" w:rsidRPr="00A750D4">
        <w:rPr>
          <w:lang w:val="fr-FR"/>
        </w:rPr>
        <w:t>.</w:t>
      </w:r>
    </w:p>
    <w:p w14:paraId="0DFD1BD1" w14:textId="444AA641" w:rsidR="00B9693F" w:rsidRPr="00B9693F" w:rsidRDefault="00B9693F" w:rsidP="00B9693F">
      <w:pPr>
        <w:pStyle w:val="SingleTxtG"/>
      </w:pPr>
      <w:r w:rsidRPr="00B9693F">
        <w:rPr>
          <w:lang w:val="fr-FR"/>
        </w:rPr>
        <w:t>58</w:t>
      </w:r>
      <w:r w:rsidR="00A750D4" w:rsidRPr="00A750D4">
        <w:rPr>
          <w:lang w:val="fr-FR"/>
        </w:rPr>
        <w:t>.</w:t>
      </w:r>
      <w:r w:rsidRPr="00B9693F">
        <w:rPr>
          <w:lang w:val="fr-FR"/>
        </w:rPr>
        <w:tab/>
        <w:t>L’expert des Pays-Bas a évoqué les différences entre les systèmes actifs d’aide à la conduite et les systèmes de conduite automatisés, ainsi que les attentes respectives des conducteurs</w:t>
      </w:r>
      <w:r w:rsidR="00A750D4" w:rsidRPr="00A750D4">
        <w:rPr>
          <w:lang w:val="fr-FR"/>
        </w:rPr>
        <w:t>.</w:t>
      </w:r>
      <w:r w:rsidRPr="00B9693F">
        <w:rPr>
          <w:lang w:val="fr-FR"/>
        </w:rPr>
        <w:t xml:space="preserve"> Il a rappelé l’exposé présenté par le Conseil néerlandais de sécurité à la session de février 2020 du GRVA et a souligné l’importance de disposer de prescriptions adéquates concernant l’interface homme-machine pour mettre en place des systèmes cohérents, tant pour les systèmes actifs d’aide à la conduite que pour les systèmes de conduite automatisés</w:t>
      </w:r>
      <w:r w:rsidR="00A750D4" w:rsidRPr="00A750D4">
        <w:rPr>
          <w:lang w:val="fr-FR"/>
        </w:rPr>
        <w:t>.</w:t>
      </w:r>
    </w:p>
    <w:p w14:paraId="4220D7EC" w14:textId="515E0C36" w:rsidR="00B9693F" w:rsidRPr="00B9693F" w:rsidRDefault="00B9693F" w:rsidP="00B9693F">
      <w:pPr>
        <w:pStyle w:val="SingleTxtG"/>
      </w:pPr>
      <w:r w:rsidRPr="00B9693F">
        <w:rPr>
          <w:lang w:val="fr-FR"/>
        </w:rPr>
        <w:t>59</w:t>
      </w:r>
      <w:r w:rsidR="00A750D4" w:rsidRPr="00A750D4">
        <w:rPr>
          <w:lang w:val="fr-FR"/>
        </w:rPr>
        <w:t>.</w:t>
      </w:r>
      <w:r w:rsidRPr="00B9693F">
        <w:rPr>
          <w:lang w:val="fr-FR"/>
        </w:rPr>
        <w:tab/>
        <w:t>L’experte de la Chine a présenté le document GRVA-08-04, qui donne une vue d’ensemble</w:t>
      </w:r>
      <w:r w:rsidR="00D80AB0">
        <w:rPr>
          <w:lang w:val="fr-FR"/>
        </w:rPr>
        <w:t xml:space="preserve"> </w:t>
      </w:r>
      <w:r w:rsidRPr="00B9693F">
        <w:rPr>
          <w:lang w:val="fr-FR"/>
        </w:rPr>
        <w:t>détaillée de l’élaboration des normes relatives aux véhicules intelligents et connectés en Chine</w:t>
      </w:r>
      <w:r w:rsidR="00A750D4" w:rsidRPr="00A750D4">
        <w:rPr>
          <w:lang w:val="fr-FR"/>
        </w:rPr>
        <w:t>.</w:t>
      </w:r>
      <w:r w:rsidRPr="00B9693F">
        <w:rPr>
          <w:lang w:val="fr-FR"/>
        </w:rPr>
        <w:t xml:space="preserve"> Elle a également précisé la position exprimée par le Vice-Président du GRVA sur les mécanismes de travail qui pourraient être améliorés pour accroître l’efficacité des groupes de travail informels du GRVA</w:t>
      </w:r>
      <w:r w:rsidR="00A750D4" w:rsidRPr="00A750D4">
        <w:rPr>
          <w:lang w:val="fr-FR"/>
        </w:rPr>
        <w:t>.</w:t>
      </w:r>
      <w:r w:rsidRPr="00B9693F">
        <w:rPr>
          <w:lang w:val="fr-FR"/>
        </w:rPr>
        <w:t xml:space="preserve"> Elle a souligné la nécessité de renforcer la coordination entre le groupe FRAV et le groupe VMAD</w:t>
      </w:r>
      <w:r w:rsidR="00A750D4" w:rsidRPr="00A750D4">
        <w:rPr>
          <w:lang w:val="fr-FR"/>
        </w:rPr>
        <w:t>.</w:t>
      </w:r>
      <w:r w:rsidRPr="00B9693F">
        <w:rPr>
          <w:lang w:val="fr-FR"/>
        </w:rPr>
        <w:t xml:space="preserve"> Elle a également proposé un cadre préétabli pour le(s) règlement(s) final(aux), qui servirait de ligne directrice permettant à chacun des groupes de travail informels de travailler efficacement</w:t>
      </w:r>
      <w:r w:rsidR="00A750D4" w:rsidRPr="00A750D4">
        <w:rPr>
          <w:lang w:val="fr-FR"/>
        </w:rPr>
        <w:t>.</w:t>
      </w:r>
      <w:r w:rsidRPr="00B9693F">
        <w:rPr>
          <w:lang w:val="fr-FR"/>
        </w:rPr>
        <w:t xml:space="preserve"> Elle a</w:t>
      </w:r>
      <w:r w:rsidR="00D80AB0">
        <w:rPr>
          <w:lang w:val="fr-FR"/>
        </w:rPr>
        <w:t xml:space="preserve"> </w:t>
      </w:r>
      <w:r w:rsidRPr="00B9693F">
        <w:rPr>
          <w:lang w:val="fr-FR"/>
        </w:rPr>
        <w:t>aussi</w:t>
      </w:r>
      <w:r w:rsidR="00D80AB0">
        <w:rPr>
          <w:lang w:val="fr-FR"/>
        </w:rPr>
        <w:t xml:space="preserve"> </w:t>
      </w:r>
      <w:r w:rsidRPr="00B9693F">
        <w:rPr>
          <w:lang w:val="fr-FR"/>
        </w:rPr>
        <w:t>fait remarquer que les systèmes actifs d’aide à la conduite pouvaient jouer un grand rôle dans l’amélioration de la circulation routière</w:t>
      </w:r>
      <w:r w:rsidR="00A750D4" w:rsidRPr="00A750D4">
        <w:rPr>
          <w:lang w:val="fr-FR"/>
        </w:rPr>
        <w:t>.</w:t>
      </w:r>
      <w:r w:rsidRPr="00B9693F">
        <w:rPr>
          <w:lang w:val="fr-FR"/>
        </w:rPr>
        <w:t xml:space="preserve"> L’experte a souligné qu’il fallait prendre en compte non seulement les systèmes de conduite automatisés, mais aussi les systèmes actifs d’aide à la conduite et que, si nécessaire, la Chine se porterait volontaire pour établir une liste préliminaire de points relatifs aux systèmes actifs d’aide à la conduite à soumettre</w:t>
      </w:r>
      <w:r w:rsidR="00D80AB0">
        <w:rPr>
          <w:lang w:val="fr-FR"/>
        </w:rPr>
        <w:t xml:space="preserve"> </w:t>
      </w:r>
      <w:r w:rsidRPr="00B9693F">
        <w:rPr>
          <w:lang w:val="fr-FR"/>
        </w:rPr>
        <w:t>au GRVA pour examen</w:t>
      </w:r>
      <w:r w:rsidR="00A750D4" w:rsidRPr="00A750D4">
        <w:rPr>
          <w:lang w:val="fr-FR"/>
        </w:rPr>
        <w:t>.</w:t>
      </w:r>
    </w:p>
    <w:p w14:paraId="01085F04" w14:textId="3720EAE8" w:rsidR="00B9693F" w:rsidRPr="00B9693F" w:rsidRDefault="00B9693F" w:rsidP="00B9693F">
      <w:pPr>
        <w:pStyle w:val="SingleTxtG"/>
      </w:pPr>
      <w:r w:rsidRPr="00B9693F">
        <w:rPr>
          <w:lang w:val="fr-FR"/>
        </w:rPr>
        <w:t>60</w:t>
      </w:r>
      <w:r w:rsidR="00A750D4" w:rsidRPr="00A750D4">
        <w:rPr>
          <w:lang w:val="fr-FR"/>
        </w:rPr>
        <w:t>.</w:t>
      </w:r>
      <w:r w:rsidRPr="00B9693F">
        <w:rPr>
          <w:lang w:val="fr-FR"/>
        </w:rPr>
        <w:tab/>
        <w:t>Le secrétariat a présenté le document GRVA-08-13, qui contient un projet de proposition de priorités pour le GRVA en 2021, lequel sera communiqué au Secrétaire du Forum mondial en vue de l’élaboration du tableau des priorités dans le Programme de travail</w:t>
      </w:r>
      <w:r w:rsidR="00A750D4" w:rsidRPr="00A750D4">
        <w:rPr>
          <w:lang w:val="fr-FR"/>
        </w:rPr>
        <w:t>.</w:t>
      </w:r>
      <w:r w:rsidRPr="00B9693F">
        <w:rPr>
          <w:lang w:val="fr-FR"/>
        </w:rPr>
        <w:t xml:space="preserve"> </w:t>
      </w:r>
    </w:p>
    <w:p w14:paraId="3931CD9B" w14:textId="2FC1E61C" w:rsidR="00B9693F" w:rsidRPr="00B9693F" w:rsidRDefault="00B9693F" w:rsidP="00B9693F">
      <w:pPr>
        <w:pStyle w:val="SingleTxtG"/>
      </w:pPr>
      <w:r w:rsidRPr="00B9693F">
        <w:rPr>
          <w:lang w:val="fr-FR"/>
        </w:rPr>
        <w:t>61</w:t>
      </w:r>
      <w:r w:rsidR="00A750D4" w:rsidRPr="00A750D4">
        <w:rPr>
          <w:lang w:val="fr-FR"/>
        </w:rPr>
        <w:t>.</w:t>
      </w:r>
      <w:r w:rsidRPr="00B9693F">
        <w:rPr>
          <w:lang w:val="fr-FR"/>
        </w:rPr>
        <w:tab/>
        <w:t>L’experte de la Commission européenne a rappelé que son institution avait soumis, à la session de novembre 2020 du WP</w:t>
      </w:r>
      <w:r w:rsidR="00A750D4" w:rsidRPr="00A750D4">
        <w:rPr>
          <w:lang w:val="fr-FR"/>
        </w:rPr>
        <w:t>.</w:t>
      </w:r>
      <w:r w:rsidRPr="00B9693F">
        <w:rPr>
          <w:lang w:val="fr-FR"/>
        </w:rPr>
        <w:t>29, sa liste de priorités pour 2021</w:t>
      </w:r>
      <w:r w:rsidR="00A750D4" w:rsidRPr="00A750D4">
        <w:rPr>
          <w:lang w:val="fr-FR"/>
        </w:rPr>
        <w:t>.</w:t>
      </w:r>
      <w:r w:rsidRPr="00B9693F">
        <w:rPr>
          <w:lang w:val="fr-FR"/>
        </w:rPr>
        <w:t xml:space="preserve"> Les experts des États-Unis d’Amérique et du Japon ont demandé quel était le calendrier envisagé pour les activités relatives aux systèmes actifs d’aide à la conduite</w:t>
      </w:r>
      <w:r w:rsidR="00A750D4" w:rsidRPr="00A750D4">
        <w:rPr>
          <w:lang w:val="fr-FR"/>
        </w:rPr>
        <w:t>.</w:t>
      </w:r>
      <w:r w:rsidRPr="00B9693F">
        <w:rPr>
          <w:lang w:val="fr-FR"/>
        </w:rPr>
        <w:t xml:space="preserve"> </w:t>
      </w:r>
    </w:p>
    <w:p w14:paraId="46A99325" w14:textId="5B98E641" w:rsidR="00B9693F" w:rsidRPr="00B9693F" w:rsidRDefault="00B9693F" w:rsidP="00B9693F">
      <w:pPr>
        <w:pStyle w:val="SingleTxtG"/>
      </w:pPr>
      <w:r w:rsidRPr="00B9693F">
        <w:rPr>
          <w:lang w:val="fr-FR"/>
        </w:rPr>
        <w:t>62</w:t>
      </w:r>
      <w:r w:rsidR="00A750D4" w:rsidRPr="00A750D4">
        <w:rPr>
          <w:lang w:val="fr-FR"/>
        </w:rPr>
        <w:t>.</w:t>
      </w:r>
      <w:r w:rsidRPr="00B9693F">
        <w:rPr>
          <w:lang w:val="fr-FR"/>
        </w:rPr>
        <w:tab/>
        <w:t>L’expert du Japon a rappelé que le groupe de travail informel des fonctions de direction à commande automatique (ACSF) avait passé cinq années</w:t>
      </w:r>
      <w:r w:rsidR="00D80AB0">
        <w:rPr>
          <w:lang w:val="fr-FR"/>
        </w:rPr>
        <w:t xml:space="preserve"> </w:t>
      </w:r>
      <w:r w:rsidRPr="00B9693F">
        <w:rPr>
          <w:lang w:val="fr-FR"/>
        </w:rPr>
        <w:t>sur les dispositions relatives à l’ACSF et deux ans</w:t>
      </w:r>
      <w:r w:rsidR="00D80AB0">
        <w:rPr>
          <w:lang w:val="fr-FR"/>
        </w:rPr>
        <w:t xml:space="preserve"> </w:t>
      </w:r>
      <w:r w:rsidRPr="00B9693F">
        <w:rPr>
          <w:lang w:val="fr-FR"/>
        </w:rPr>
        <w:t>sur les dispositions relatives</w:t>
      </w:r>
      <w:r w:rsidR="00D80AB0">
        <w:rPr>
          <w:lang w:val="fr-FR"/>
        </w:rPr>
        <w:t xml:space="preserve"> </w:t>
      </w:r>
      <w:r w:rsidRPr="00B9693F">
        <w:rPr>
          <w:lang w:val="fr-FR"/>
        </w:rPr>
        <w:t>aux ALKS</w:t>
      </w:r>
      <w:r w:rsidR="00A750D4" w:rsidRPr="00A750D4">
        <w:rPr>
          <w:lang w:val="fr-FR"/>
        </w:rPr>
        <w:t>.</w:t>
      </w:r>
      <w:r w:rsidRPr="00B9693F">
        <w:rPr>
          <w:lang w:val="fr-FR"/>
        </w:rPr>
        <w:t xml:space="preserve"> Il a souligné qu’il fallait prévoir suffisamment de temps pour</w:t>
      </w:r>
      <w:r w:rsidR="00D80AB0">
        <w:rPr>
          <w:lang w:val="fr-FR"/>
        </w:rPr>
        <w:t xml:space="preserve"> </w:t>
      </w:r>
      <w:r w:rsidRPr="00B9693F">
        <w:rPr>
          <w:lang w:val="fr-FR"/>
        </w:rPr>
        <w:t>un examen sérieux,</w:t>
      </w:r>
      <w:r w:rsidR="00D80AB0">
        <w:rPr>
          <w:lang w:val="fr-FR"/>
        </w:rPr>
        <w:t xml:space="preserve"> </w:t>
      </w:r>
      <w:r w:rsidRPr="00B9693F">
        <w:rPr>
          <w:lang w:val="fr-FR"/>
        </w:rPr>
        <w:t>dans le souci de la sécurité</w:t>
      </w:r>
      <w:r w:rsidR="00A750D4" w:rsidRPr="00A750D4">
        <w:rPr>
          <w:lang w:val="fr-FR"/>
        </w:rPr>
        <w:t>.</w:t>
      </w:r>
      <w:r w:rsidRPr="00B9693F">
        <w:rPr>
          <w:lang w:val="fr-FR"/>
        </w:rPr>
        <w:t xml:space="preserve"> </w:t>
      </w:r>
    </w:p>
    <w:p w14:paraId="727EBD97" w14:textId="540B799E" w:rsidR="00B9693F" w:rsidRPr="00B9693F" w:rsidRDefault="00B9693F" w:rsidP="00B9693F">
      <w:pPr>
        <w:pStyle w:val="SingleTxtG"/>
      </w:pPr>
      <w:r w:rsidRPr="00B9693F">
        <w:rPr>
          <w:lang w:val="fr-FR"/>
        </w:rPr>
        <w:t>63</w:t>
      </w:r>
      <w:r w:rsidR="00A750D4" w:rsidRPr="00A750D4">
        <w:rPr>
          <w:lang w:val="fr-FR"/>
        </w:rPr>
        <w:t>.</w:t>
      </w:r>
      <w:r w:rsidRPr="00B9693F">
        <w:rPr>
          <w:lang w:val="fr-FR"/>
        </w:rPr>
        <w:tab/>
        <w:t>L’expert du Royaume-Uni de Grande-Bretagne et d’Irlande du Nord s’est associé à l’opinion exprimée par la Commission européenne</w:t>
      </w:r>
      <w:r w:rsidR="00A750D4" w:rsidRPr="00A750D4">
        <w:rPr>
          <w:lang w:val="fr-FR"/>
        </w:rPr>
        <w:t>.</w:t>
      </w:r>
      <w:r w:rsidRPr="00B9693F">
        <w:rPr>
          <w:lang w:val="fr-FR"/>
        </w:rPr>
        <w:t xml:space="preserve"> Il a ajouté qu’il était disposé à participer aux travaux qui seraient menés en vue de l’élaboration d’un nouveau Règlement ONU ou de la modification du Règlement ONU </w:t>
      </w:r>
      <w:r w:rsidR="000C68F8" w:rsidRPr="000C68F8">
        <w:rPr>
          <w:rFonts w:eastAsia="MS Mincho"/>
          <w:lang w:val="fr-FR"/>
        </w:rPr>
        <w:t>n</w:t>
      </w:r>
      <w:r w:rsidR="000C68F8" w:rsidRPr="000C68F8">
        <w:rPr>
          <w:rFonts w:eastAsia="MS Mincho"/>
          <w:vertAlign w:val="superscript"/>
          <w:lang w:val="fr-FR"/>
        </w:rPr>
        <w:t>o</w:t>
      </w:r>
      <w:r w:rsidR="000C68F8">
        <w:rPr>
          <w:lang w:val="fr-FR"/>
        </w:rPr>
        <w:t> </w:t>
      </w:r>
      <w:r w:rsidRPr="00B9693F">
        <w:rPr>
          <w:lang w:val="fr-FR"/>
        </w:rPr>
        <w:t>79</w:t>
      </w:r>
      <w:r w:rsidR="00A750D4" w:rsidRPr="00A750D4">
        <w:rPr>
          <w:lang w:val="fr-FR"/>
        </w:rPr>
        <w:t>.</w:t>
      </w:r>
      <w:r w:rsidRPr="00B9693F">
        <w:rPr>
          <w:lang w:val="fr-FR"/>
        </w:rPr>
        <w:t xml:space="preserve"> </w:t>
      </w:r>
    </w:p>
    <w:p w14:paraId="033C512E" w14:textId="5CA87365" w:rsidR="00B9693F" w:rsidRPr="00B9693F" w:rsidRDefault="00B9693F" w:rsidP="00B9693F">
      <w:pPr>
        <w:pStyle w:val="SingleTxtG"/>
      </w:pPr>
      <w:r w:rsidRPr="00B9693F">
        <w:rPr>
          <w:lang w:val="fr-FR"/>
        </w:rPr>
        <w:t>64</w:t>
      </w:r>
      <w:r w:rsidR="00A750D4" w:rsidRPr="00A750D4">
        <w:rPr>
          <w:lang w:val="fr-FR"/>
        </w:rPr>
        <w:t>.</w:t>
      </w:r>
      <w:r w:rsidRPr="00B9693F">
        <w:rPr>
          <w:lang w:val="fr-FR"/>
        </w:rPr>
        <w:tab/>
        <w:t>L’expert du Canada s’est déclaré préoccupé par le calendrier</w:t>
      </w:r>
      <w:r w:rsidR="00A750D4" w:rsidRPr="00A750D4">
        <w:rPr>
          <w:lang w:val="fr-FR"/>
        </w:rPr>
        <w:t>.</w:t>
      </w:r>
      <w:r w:rsidRPr="00B9693F">
        <w:rPr>
          <w:lang w:val="fr-FR"/>
        </w:rPr>
        <w:t xml:space="preserve"> Il a estimé qu’il fallait éviter toute activité qui compromettrait les progrès réalisés au sein du groupe FRAV et du groupe VMAD</w:t>
      </w:r>
      <w:r w:rsidR="00A750D4" w:rsidRPr="00A750D4">
        <w:rPr>
          <w:lang w:val="fr-FR"/>
        </w:rPr>
        <w:t>.</w:t>
      </w:r>
    </w:p>
    <w:p w14:paraId="3C0306FC" w14:textId="34CFB6A9" w:rsidR="00B9693F" w:rsidRPr="00B9693F" w:rsidRDefault="00B9693F" w:rsidP="00B9693F">
      <w:pPr>
        <w:pStyle w:val="SingleTxtG"/>
      </w:pPr>
      <w:r w:rsidRPr="00B9693F">
        <w:rPr>
          <w:lang w:val="fr-FR"/>
        </w:rPr>
        <w:t>65</w:t>
      </w:r>
      <w:r w:rsidR="00A750D4" w:rsidRPr="00A750D4">
        <w:rPr>
          <w:lang w:val="fr-FR"/>
        </w:rPr>
        <w:t>.</w:t>
      </w:r>
      <w:r w:rsidRPr="00B9693F">
        <w:rPr>
          <w:lang w:val="fr-FR"/>
        </w:rPr>
        <w:tab/>
        <w:t>L’expert des États-Unis d’Amérique a reconnu que d’autres activités que celles qui étaient prévues dans le document-cadre sur les véhicules automatisés étaient menées, mais que les activités du groupe FRAV</w:t>
      </w:r>
      <w:r w:rsidR="00D80AB0">
        <w:rPr>
          <w:lang w:val="fr-FR"/>
        </w:rPr>
        <w:t xml:space="preserve"> </w:t>
      </w:r>
      <w:r w:rsidRPr="00B9693F">
        <w:rPr>
          <w:lang w:val="fr-FR"/>
        </w:rPr>
        <w:t>prendraient le pas sur celles-ci</w:t>
      </w:r>
      <w:r w:rsidR="00A750D4" w:rsidRPr="00A750D4">
        <w:rPr>
          <w:lang w:val="fr-FR"/>
        </w:rPr>
        <w:t>.</w:t>
      </w:r>
    </w:p>
    <w:p w14:paraId="5B2FD102" w14:textId="046D37FF" w:rsidR="00B9693F" w:rsidRPr="00B9693F" w:rsidRDefault="00B9693F" w:rsidP="00B9693F">
      <w:pPr>
        <w:pStyle w:val="SingleTxtG"/>
      </w:pPr>
      <w:r w:rsidRPr="00B9693F">
        <w:rPr>
          <w:lang w:val="fr-FR"/>
        </w:rPr>
        <w:t>66</w:t>
      </w:r>
      <w:r w:rsidR="00A750D4" w:rsidRPr="00A750D4">
        <w:rPr>
          <w:lang w:val="fr-FR"/>
        </w:rPr>
        <w:t>.</w:t>
      </w:r>
      <w:r w:rsidRPr="00B9693F">
        <w:rPr>
          <w:lang w:val="fr-FR"/>
        </w:rPr>
        <w:tab/>
        <w:t>L’experte de la Commission européenne a indiqué que si le groupe FRAV ne parvenait pas à mener ses activités dans un délai de six mois, le GRVA</w:t>
      </w:r>
      <w:r w:rsidR="00D80AB0">
        <w:rPr>
          <w:lang w:val="fr-FR"/>
        </w:rPr>
        <w:t xml:space="preserve"> </w:t>
      </w:r>
      <w:r w:rsidRPr="00B9693F">
        <w:rPr>
          <w:lang w:val="fr-FR"/>
        </w:rPr>
        <w:t xml:space="preserve">pourrait élaborer des amendements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 concernant</w:t>
      </w:r>
      <w:r w:rsidR="00D80AB0">
        <w:rPr>
          <w:lang w:val="fr-FR"/>
        </w:rPr>
        <w:t xml:space="preserve"> </w:t>
      </w:r>
      <w:r w:rsidRPr="00B9693F">
        <w:rPr>
          <w:lang w:val="fr-FR"/>
        </w:rPr>
        <w:t>l’environnement des autoroutes, pour avancer rapidement dans ce domaine</w:t>
      </w:r>
      <w:r w:rsidR="00A750D4" w:rsidRPr="00A750D4">
        <w:rPr>
          <w:lang w:val="fr-FR"/>
        </w:rPr>
        <w:t>.</w:t>
      </w:r>
      <w:r w:rsidRPr="00B9693F">
        <w:rPr>
          <w:lang w:val="fr-FR"/>
        </w:rPr>
        <w:t xml:space="preserve"> Elle a expliqué que cela était envisageable, car on ne s’attendait pas à ce que le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 prenne en compte toutes les applications, contrairement au groupe FRAV et au groupe VMAD</w:t>
      </w:r>
      <w:r w:rsidR="00A750D4" w:rsidRPr="00A750D4">
        <w:rPr>
          <w:lang w:val="fr-FR"/>
        </w:rPr>
        <w:t>.</w:t>
      </w:r>
    </w:p>
    <w:p w14:paraId="547213F0" w14:textId="119B7468" w:rsidR="00B9693F" w:rsidRPr="00B9693F" w:rsidRDefault="00B9693F" w:rsidP="00B9693F">
      <w:pPr>
        <w:pStyle w:val="SingleTxtG"/>
      </w:pPr>
      <w:r w:rsidRPr="00B9693F">
        <w:rPr>
          <w:lang w:val="fr-FR"/>
        </w:rPr>
        <w:t>67</w:t>
      </w:r>
      <w:r w:rsidR="00A750D4" w:rsidRPr="00A750D4">
        <w:rPr>
          <w:lang w:val="fr-FR"/>
        </w:rPr>
        <w:t>.</w:t>
      </w:r>
      <w:r w:rsidRPr="00B9693F">
        <w:rPr>
          <w:lang w:val="fr-FR"/>
        </w:rPr>
        <w:tab/>
        <w:t>L’expert de l’OICA a souligné la nécessité de trouver une nouvelle approche qui soit plus rapide et favorise l’innovation</w:t>
      </w:r>
      <w:r w:rsidR="00A750D4" w:rsidRPr="00A750D4">
        <w:rPr>
          <w:lang w:val="fr-FR"/>
        </w:rPr>
        <w:t>.</w:t>
      </w:r>
      <w:r w:rsidRPr="00B9693F">
        <w:rPr>
          <w:lang w:val="fr-FR"/>
        </w:rPr>
        <w:t xml:space="preserve"> Il a également fait remarquer que certains amendements qu’il était proposé d’apporter au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157 n’étaient pas nouveaux et ne faisaient qu’ouvrir l’homologation aux véhicules lourds</w:t>
      </w:r>
      <w:r w:rsidR="00A750D4" w:rsidRPr="00A750D4">
        <w:rPr>
          <w:lang w:val="fr-FR"/>
        </w:rPr>
        <w:t>.</w:t>
      </w:r>
      <w:r w:rsidRPr="00B9693F">
        <w:rPr>
          <w:lang w:val="fr-FR"/>
        </w:rPr>
        <w:t xml:space="preserve"> Il a estimé qu’en réalité tous les </w:t>
      </w:r>
      <w:r w:rsidRPr="00B9693F">
        <w:rPr>
          <w:lang w:val="fr-FR"/>
        </w:rPr>
        <w:lastRenderedPageBreak/>
        <w:t>points étaient importants et que les priorités divergentes</w:t>
      </w:r>
      <w:r w:rsidR="00D80AB0">
        <w:rPr>
          <w:lang w:val="fr-FR"/>
        </w:rPr>
        <w:t xml:space="preserve"> </w:t>
      </w:r>
      <w:r w:rsidRPr="00B9693F">
        <w:rPr>
          <w:lang w:val="fr-FR"/>
        </w:rPr>
        <w:t>indiquées par les Parties contractantes et par les constructeurs de véhicules</w:t>
      </w:r>
      <w:r w:rsidR="00D80AB0">
        <w:rPr>
          <w:lang w:val="fr-FR"/>
        </w:rPr>
        <w:t xml:space="preserve"> </w:t>
      </w:r>
      <w:r w:rsidRPr="00B9693F">
        <w:rPr>
          <w:lang w:val="fr-FR"/>
        </w:rPr>
        <w:t>étaient également mues par des considérations commerciales</w:t>
      </w:r>
      <w:r w:rsidR="00A750D4" w:rsidRPr="00A750D4">
        <w:rPr>
          <w:lang w:val="fr-FR"/>
        </w:rPr>
        <w:t>.</w:t>
      </w:r>
    </w:p>
    <w:p w14:paraId="3773D2B4" w14:textId="3F77981A" w:rsidR="00B9693F" w:rsidRPr="00B9693F" w:rsidRDefault="00B9693F" w:rsidP="00B9693F">
      <w:pPr>
        <w:pStyle w:val="SingleTxtG"/>
      </w:pPr>
      <w:r w:rsidRPr="00B9693F">
        <w:rPr>
          <w:lang w:val="fr-FR"/>
        </w:rPr>
        <w:t>68</w:t>
      </w:r>
      <w:r w:rsidR="00A750D4" w:rsidRPr="00A750D4">
        <w:rPr>
          <w:lang w:val="fr-FR"/>
        </w:rPr>
        <w:t>.</w:t>
      </w:r>
      <w:r w:rsidRPr="00B9693F">
        <w:rPr>
          <w:lang w:val="fr-FR"/>
        </w:rPr>
        <w:tab/>
        <w:t>L’experte de l’Allemagne a confirmé qu’il était important pour son pays que des progrès soient réalisés en ce qui concernait</w:t>
      </w:r>
      <w:r w:rsidR="00D80AB0">
        <w:rPr>
          <w:lang w:val="fr-FR"/>
        </w:rPr>
        <w:t xml:space="preserve"> </w:t>
      </w:r>
      <w:r w:rsidRPr="00B9693F">
        <w:rPr>
          <w:lang w:val="fr-FR"/>
        </w:rPr>
        <w:t>les ALKS, notamment pour ce qui était de i)</w:t>
      </w:r>
      <w:r w:rsidR="00FA4910">
        <w:rPr>
          <w:lang w:val="fr-FR"/>
        </w:rPr>
        <w:t> </w:t>
      </w:r>
      <w:r w:rsidRPr="00B9693F">
        <w:rPr>
          <w:lang w:val="fr-FR"/>
        </w:rPr>
        <w:t>l’augmentation maximale de la vitesse, ii) les dispositions relatives aux changements de voie, iii) l’élargissement à d’autres catégories de véhicules</w:t>
      </w:r>
      <w:r w:rsidR="001B02F0">
        <w:rPr>
          <w:lang w:val="fr-FR"/>
        </w:rPr>
        <w:t>,</w:t>
      </w:r>
      <w:r w:rsidRPr="00B9693F">
        <w:rPr>
          <w:lang w:val="fr-FR"/>
        </w:rPr>
        <w:t xml:space="preserve"> et iv) la prise en compte des véhicules de secours, comme l’avait proposé la France</w:t>
      </w:r>
      <w:r w:rsidR="00A750D4" w:rsidRPr="00A750D4">
        <w:rPr>
          <w:lang w:val="fr-FR"/>
        </w:rPr>
        <w:t>.</w:t>
      </w:r>
      <w:r w:rsidRPr="00B9693F">
        <w:rPr>
          <w:lang w:val="fr-FR"/>
        </w:rPr>
        <w:t xml:space="preserve"> Elle a également estimé qu’il était important de s’employer à élaborer des dispositions relatives</w:t>
      </w:r>
      <w:r w:rsidR="00D80AB0">
        <w:rPr>
          <w:lang w:val="fr-FR"/>
        </w:rPr>
        <w:t xml:space="preserve"> </w:t>
      </w:r>
      <w:r w:rsidRPr="00B9693F">
        <w:rPr>
          <w:lang w:val="fr-FR"/>
        </w:rPr>
        <w:t>aux ACSF et a accueilli favorablement la proposition de création d’une équipe spéciale pour les systèmes actifs d’aide à la conduite</w:t>
      </w:r>
      <w:r w:rsidR="00A750D4" w:rsidRPr="00A750D4">
        <w:rPr>
          <w:lang w:val="fr-FR"/>
        </w:rPr>
        <w:t>.</w:t>
      </w:r>
    </w:p>
    <w:p w14:paraId="7167082C" w14:textId="13CB795C" w:rsidR="00B9693F" w:rsidRPr="00B9693F" w:rsidRDefault="00B9693F" w:rsidP="00B9693F">
      <w:pPr>
        <w:pStyle w:val="SingleTxtG"/>
      </w:pPr>
      <w:r w:rsidRPr="00B9693F">
        <w:rPr>
          <w:lang w:val="fr-FR"/>
        </w:rPr>
        <w:t>69</w:t>
      </w:r>
      <w:r w:rsidR="00A750D4" w:rsidRPr="00A750D4">
        <w:rPr>
          <w:lang w:val="fr-FR"/>
        </w:rPr>
        <w:t>.</w:t>
      </w:r>
      <w:r w:rsidRPr="00B9693F">
        <w:rPr>
          <w:lang w:val="fr-FR"/>
        </w:rPr>
        <w:tab/>
        <w:t>Le GRVA a décidé de consulter le groupe FRAV et le groupe VMAD, et de reprendre le débat à sa session de février 2021</w:t>
      </w:r>
      <w:r w:rsidR="00A750D4" w:rsidRPr="00A750D4">
        <w:rPr>
          <w:lang w:val="fr-FR"/>
        </w:rPr>
        <w:t>.</w:t>
      </w:r>
    </w:p>
    <w:p w14:paraId="18B17673" w14:textId="6AEBC622" w:rsidR="00B9693F" w:rsidRPr="00B9693F" w:rsidRDefault="00B9693F" w:rsidP="00B9693F">
      <w:pPr>
        <w:pStyle w:val="H1G"/>
      </w:pPr>
      <w:r>
        <w:rPr>
          <w:lang w:val="fr-FR"/>
        </w:rPr>
        <w:tab/>
      </w:r>
      <w:r w:rsidRPr="00B9693F">
        <w:rPr>
          <w:lang w:val="fr-FR"/>
        </w:rPr>
        <w:t>B</w:t>
      </w:r>
      <w:r w:rsidR="00A750D4" w:rsidRPr="00A750D4">
        <w:rPr>
          <w:lang w:val="fr-FR"/>
        </w:rPr>
        <w:t>.</w:t>
      </w:r>
      <w:r w:rsidRPr="00B9693F">
        <w:rPr>
          <w:lang w:val="fr-FR"/>
        </w:rPr>
        <w:tab/>
        <w:t>Intelligence artificielle</w:t>
      </w:r>
    </w:p>
    <w:p w14:paraId="6B19D3FF" w14:textId="7C81D448" w:rsidR="00B9693F" w:rsidRPr="00B9693F" w:rsidRDefault="00B9693F" w:rsidP="00B9693F">
      <w:pPr>
        <w:pStyle w:val="SingleTxtG"/>
      </w:pPr>
      <w:r w:rsidRPr="00B9693F">
        <w:rPr>
          <w:lang w:val="fr-FR"/>
        </w:rPr>
        <w:t>70</w:t>
      </w:r>
      <w:r w:rsidR="00A750D4" w:rsidRPr="00A750D4">
        <w:rPr>
          <w:lang w:val="fr-FR"/>
        </w:rPr>
        <w:t>.</w:t>
      </w:r>
      <w:r w:rsidRPr="00B9693F">
        <w:rPr>
          <w:lang w:val="fr-FR"/>
        </w:rPr>
        <w:tab/>
        <w:t>Le GRVA a pris note de la réponse de l’AC</w:t>
      </w:r>
      <w:r w:rsidR="00A750D4" w:rsidRPr="00A750D4">
        <w:rPr>
          <w:lang w:val="fr-FR"/>
        </w:rPr>
        <w:t>.</w:t>
      </w:r>
      <w:r w:rsidRPr="00B9693F">
        <w:rPr>
          <w:lang w:val="fr-FR"/>
        </w:rPr>
        <w:t>2,</w:t>
      </w:r>
      <w:r w:rsidRPr="00B9693F">
        <w:t xml:space="preserve"> présentée par le secrétariat, </w:t>
      </w:r>
      <w:r w:rsidRPr="00B9693F">
        <w:rPr>
          <w:lang w:val="fr-FR"/>
        </w:rPr>
        <w:t>à sa demande concernant l’intelligence artificielle</w:t>
      </w:r>
      <w:r w:rsidR="00A750D4" w:rsidRPr="00A750D4">
        <w:rPr>
          <w:lang w:val="fr-FR"/>
        </w:rPr>
        <w:t>.</w:t>
      </w:r>
    </w:p>
    <w:p w14:paraId="58E6BCA5" w14:textId="3C80BC11" w:rsidR="00B9693F" w:rsidRPr="00B9693F" w:rsidRDefault="00B9693F" w:rsidP="00B9693F">
      <w:pPr>
        <w:pStyle w:val="SingleTxtG"/>
      </w:pPr>
      <w:r w:rsidRPr="00B9693F">
        <w:rPr>
          <w:lang w:val="fr-FR"/>
        </w:rPr>
        <w:t>71</w:t>
      </w:r>
      <w:r w:rsidR="00A750D4" w:rsidRPr="00A750D4">
        <w:rPr>
          <w:lang w:val="fr-FR"/>
        </w:rPr>
        <w:t>.</w:t>
      </w:r>
      <w:r w:rsidRPr="00B9693F">
        <w:rPr>
          <w:lang w:val="fr-FR"/>
        </w:rPr>
        <w:tab/>
        <w:t>L’expert de l’American Automotive Policy Council (AAPC) a fait remarquer que l’intelligence artificielle était un vaste domaine qui dépassait les activités relatives aux véhicules</w:t>
      </w:r>
      <w:r w:rsidR="00A750D4" w:rsidRPr="00A750D4">
        <w:rPr>
          <w:lang w:val="fr-FR"/>
        </w:rPr>
        <w:t>.</w:t>
      </w:r>
      <w:r w:rsidRPr="00B9693F">
        <w:rPr>
          <w:lang w:val="fr-FR"/>
        </w:rPr>
        <w:t xml:space="preserve"> Il a évoqué</w:t>
      </w:r>
      <w:r w:rsidR="00D80AB0">
        <w:rPr>
          <w:lang w:val="fr-FR"/>
        </w:rPr>
        <w:t xml:space="preserve"> </w:t>
      </w:r>
      <w:r w:rsidRPr="00B9693F">
        <w:rPr>
          <w:lang w:val="fr-FR"/>
        </w:rPr>
        <w:t>des points communs avec les activités du groupe de travail informel</w:t>
      </w:r>
      <w:r w:rsidR="00D80AB0">
        <w:rPr>
          <w:lang w:val="fr-FR"/>
        </w:rPr>
        <w:t xml:space="preserve"> </w:t>
      </w:r>
      <w:r w:rsidRPr="00B9693F">
        <w:rPr>
          <w:lang w:val="fr-FR"/>
        </w:rPr>
        <w:t>des prescriptions fonctionnelles applicables aux véhicules automatisés et autonomes</w:t>
      </w:r>
      <w:r w:rsidR="00A750D4" w:rsidRPr="00A750D4">
        <w:rPr>
          <w:lang w:val="fr-FR"/>
        </w:rPr>
        <w:t>.</w:t>
      </w:r>
    </w:p>
    <w:p w14:paraId="26DFEC12" w14:textId="5C82AD60" w:rsidR="00B9693F" w:rsidRPr="00B9693F" w:rsidRDefault="00B9693F" w:rsidP="00B9693F">
      <w:pPr>
        <w:pStyle w:val="SingleTxtG"/>
      </w:pPr>
      <w:r w:rsidRPr="00B9693F">
        <w:rPr>
          <w:lang w:val="fr-FR"/>
        </w:rPr>
        <w:t>72</w:t>
      </w:r>
      <w:r w:rsidR="00A750D4" w:rsidRPr="00A750D4">
        <w:rPr>
          <w:lang w:val="fr-FR"/>
        </w:rPr>
        <w:t>.</w:t>
      </w:r>
      <w:r w:rsidRPr="00B9693F">
        <w:rPr>
          <w:lang w:val="fr-FR"/>
        </w:rPr>
        <w:tab/>
        <w:t>L’expert de l’OICA a estimé que les définitions devaient être précisées</w:t>
      </w:r>
      <w:r w:rsidR="00A750D4" w:rsidRPr="00A750D4">
        <w:rPr>
          <w:lang w:val="fr-FR"/>
        </w:rPr>
        <w:t>.</w:t>
      </w:r>
      <w:r w:rsidRPr="00B9693F">
        <w:rPr>
          <w:lang w:val="fr-FR"/>
        </w:rPr>
        <w:t xml:space="preserve"> Il a</w:t>
      </w:r>
      <w:r w:rsidR="00D80AB0">
        <w:rPr>
          <w:lang w:val="fr-FR"/>
        </w:rPr>
        <w:t xml:space="preserve"> </w:t>
      </w:r>
      <w:r w:rsidRPr="00B9693F">
        <w:rPr>
          <w:lang w:val="fr-FR"/>
        </w:rPr>
        <w:t>ajouté que les domaines de l’apprentissage automatique et de l’apprentissage profond (« </w:t>
      </w:r>
      <w:proofErr w:type="spellStart"/>
      <w:r w:rsidRPr="00B9693F">
        <w:rPr>
          <w:lang w:val="fr-FR"/>
        </w:rPr>
        <w:t>deep</w:t>
      </w:r>
      <w:proofErr w:type="spellEnd"/>
      <w:r w:rsidRPr="00B9693F">
        <w:rPr>
          <w:lang w:val="fr-FR"/>
        </w:rPr>
        <w:t xml:space="preserve"> </w:t>
      </w:r>
      <w:proofErr w:type="spellStart"/>
      <w:r w:rsidRPr="00B9693F">
        <w:rPr>
          <w:lang w:val="fr-FR"/>
        </w:rPr>
        <w:t>learning</w:t>
      </w:r>
      <w:proofErr w:type="spellEnd"/>
      <w:r w:rsidRPr="00B9693F">
        <w:rPr>
          <w:lang w:val="fr-FR"/>
        </w:rPr>
        <w:t> ») étaient vastes, et a expliqué que des dispositions particulières pouvaient être intégrées au cadre existant et être examinées par le groupe FRAV et le groupe VMAD</w:t>
      </w:r>
      <w:r w:rsidR="00A750D4" w:rsidRPr="00A750D4">
        <w:rPr>
          <w:lang w:val="fr-FR"/>
        </w:rPr>
        <w:t>.</w:t>
      </w:r>
    </w:p>
    <w:p w14:paraId="7770381E" w14:textId="06E003EF" w:rsidR="00B9693F" w:rsidRPr="00B9693F" w:rsidRDefault="00B9693F" w:rsidP="00B9693F">
      <w:pPr>
        <w:pStyle w:val="SingleTxtG"/>
      </w:pPr>
      <w:r w:rsidRPr="00B9693F">
        <w:rPr>
          <w:lang w:val="fr-FR"/>
        </w:rPr>
        <w:t>73</w:t>
      </w:r>
      <w:r w:rsidR="00A750D4" w:rsidRPr="00A750D4">
        <w:rPr>
          <w:lang w:val="fr-FR"/>
        </w:rPr>
        <w:t>.</w:t>
      </w:r>
      <w:r w:rsidRPr="00B9693F">
        <w:rPr>
          <w:lang w:val="fr-FR"/>
        </w:rPr>
        <w:tab/>
        <w:t>L’expert des États-Unis d’Amérique s’est enquis des aspects de l’intelligence artificielle qui seraient utiles pour le GRVA</w:t>
      </w:r>
      <w:r w:rsidR="00A750D4" w:rsidRPr="00A750D4">
        <w:rPr>
          <w:lang w:val="fr-FR"/>
        </w:rPr>
        <w:t>.</w:t>
      </w:r>
      <w:r w:rsidRPr="00B9693F">
        <w:rPr>
          <w:lang w:val="fr-FR"/>
        </w:rPr>
        <w:t xml:space="preserve"> Il a</w:t>
      </w:r>
      <w:r w:rsidR="00D80AB0">
        <w:rPr>
          <w:lang w:val="fr-FR"/>
        </w:rPr>
        <w:t xml:space="preserve"> </w:t>
      </w:r>
      <w:r w:rsidRPr="00B9693F">
        <w:rPr>
          <w:lang w:val="fr-FR"/>
        </w:rPr>
        <w:t>fait observer que certains de ces aspects ne devaient pas être réglementés par les</w:t>
      </w:r>
      <w:r w:rsidR="00D80AB0">
        <w:rPr>
          <w:lang w:val="fr-FR"/>
        </w:rPr>
        <w:t xml:space="preserve"> </w:t>
      </w:r>
      <w:r w:rsidRPr="00B9693F">
        <w:rPr>
          <w:lang w:val="fr-FR"/>
        </w:rPr>
        <w:t>autorités</w:t>
      </w:r>
      <w:r w:rsidR="00D80AB0">
        <w:rPr>
          <w:lang w:val="fr-FR"/>
        </w:rPr>
        <w:t xml:space="preserve"> </w:t>
      </w:r>
      <w:r w:rsidRPr="00B9693F">
        <w:rPr>
          <w:lang w:val="fr-FR"/>
        </w:rPr>
        <w:t>et a</w:t>
      </w:r>
      <w:r w:rsidR="00D80AB0">
        <w:rPr>
          <w:lang w:val="fr-FR"/>
        </w:rPr>
        <w:t xml:space="preserve"> </w:t>
      </w:r>
      <w:r w:rsidRPr="00B9693F">
        <w:rPr>
          <w:lang w:val="fr-FR"/>
        </w:rPr>
        <w:t>fait valoir que le GRVA était chargé d’établir des prescriptions fonctionnelles et que l’utilisation de l’intelligence artificielle pouvait sortir du cadre de ses activités</w:t>
      </w:r>
      <w:r w:rsidR="00A750D4" w:rsidRPr="00A750D4">
        <w:rPr>
          <w:lang w:val="fr-FR"/>
        </w:rPr>
        <w:t>.</w:t>
      </w:r>
    </w:p>
    <w:p w14:paraId="2725BEFA" w14:textId="53C4893A" w:rsidR="00B9693F" w:rsidRPr="00B9693F" w:rsidRDefault="00B9693F" w:rsidP="00B9693F">
      <w:pPr>
        <w:pStyle w:val="SingleTxtG"/>
      </w:pPr>
      <w:r w:rsidRPr="00B9693F">
        <w:rPr>
          <w:lang w:val="fr-FR"/>
        </w:rPr>
        <w:t>74</w:t>
      </w:r>
      <w:r w:rsidR="00A750D4" w:rsidRPr="00A750D4">
        <w:rPr>
          <w:lang w:val="fr-FR"/>
        </w:rPr>
        <w:t>.</w:t>
      </w:r>
      <w:r w:rsidRPr="00B9693F">
        <w:rPr>
          <w:lang w:val="fr-FR"/>
        </w:rPr>
        <w:tab/>
        <w:t>L’expert du Canada a déclaré qu’il était d’accord avec le secrétariat et avec l’OICA</w:t>
      </w:r>
      <w:r w:rsidR="00A750D4" w:rsidRPr="00A750D4">
        <w:rPr>
          <w:lang w:val="fr-FR"/>
        </w:rPr>
        <w:t>.</w:t>
      </w:r>
      <w:r w:rsidRPr="00B9693F">
        <w:rPr>
          <w:lang w:val="fr-FR"/>
        </w:rPr>
        <w:t xml:space="preserve"> </w:t>
      </w:r>
    </w:p>
    <w:p w14:paraId="6E1C3BD5" w14:textId="76787F93" w:rsidR="00B9693F" w:rsidRPr="00B9693F" w:rsidRDefault="00B9693F" w:rsidP="00B9693F">
      <w:pPr>
        <w:pStyle w:val="SingleTxtG"/>
      </w:pPr>
      <w:r w:rsidRPr="00B9693F">
        <w:rPr>
          <w:lang w:val="fr-FR"/>
        </w:rPr>
        <w:t>75</w:t>
      </w:r>
      <w:r w:rsidR="00A750D4" w:rsidRPr="00A750D4">
        <w:rPr>
          <w:lang w:val="fr-FR"/>
        </w:rPr>
        <w:t>.</w:t>
      </w:r>
      <w:r w:rsidRPr="00B9693F">
        <w:rPr>
          <w:lang w:val="fr-FR"/>
        </w:rPr>
        <w:tab/>
        <w:t>L’expert de la Norvège a déclaré que les prescriptions relatives aux systèmes fondés sur l’intelligence artificielle et les prescriptions relatives aux autres systèmes devaient être identiques et neutres sur le plan de la conception</w:t>
      </w:r>
      <w:r w:rsidR="00A750D4" w:rsidRPr="00A750D4">
        <w:rPr>
          <w:lang w:val="fr-FR"/>
        </w:rPr>
        <w:t>.</w:t>
      </w:r>
      <w:r w:rsidRPr="00B9693F">
        <w:rPr>
          <w:lang w:val="fr-FR"/>
        </w:rPr>
        <w:t xml:space="preserve"> Il a rappelé que les modifications logicielles</w:t>
      </w:r>
      <w:r w:rsidR="00D80AB0">
        <w:rPr>
          <w:lang w:val="fr-FR"/>
        </w:rPr>
        <w:t xml:space="preserve"> </w:t>
      </w:r>
      <w:r w:rsidRPr="00B9693F">
        <w:rPr>
          <w:lang w:val="fr-FR"/>
        </w:rPr>
        <w:t xml:space="preserve">liées aux logiciels fondés sur l’intelligence artificielle devaient être soumises aux dispositions du Règlement ONU </w:t>
      </w:r>
      <w:r w:rsidR="00FA4910" w:rsidRPr="00FA4910">
        <w:rPr>
          <w:rFonts w:eastAsia="MS Mincho"/>
          <w:lang w:val="fr-FR"/>
        </w:rPr>
        <w:t>n</w:t>
      </w:r>
      <w:r w:rsidR="00FA4910" w:rsidRPr="00FA4910">
        <w:rPr>
          <w:rFonts w:eastAsia="MS Mincho"/>
          <w:vertAlign w:val="superscript"/>
          <w:lang w:val="fr-FR"/>
        </w:rPr>
        <w:t>o</w:t>
      </w:r>
      <w:r w:rsidR="00FA4910">
        <w:rPr>
          <w:lang w:val="fr-FR"/>
        </w:rPr>
        <w:t> </w:t>
      </w:r>
      <w:r w:rsidRPr="00B9693F">
        <w:rPr>
          <w:lang w:val="fr-FR"/>
        </w:rPr>
        <w:t>156 (Mises à jour logicielles et systèmes de gestion des mises à jour logicielles)</w:t>
      </w:r>
      <w:r w:rsidR="00A750D4" w:rsidRPr="00A750D4">
        <w:rPr>
          <w:lang w:val="fr-FR"/>
        </w:rPr>
        <w:t>.</w:t>
      </w:r>
    </w:p>
    <w:p w14:paraId="4C30515D" w14:textId="03F90653" w:rsidR="00B9693F" w:rsidRPr="00B9693F" w:rsidRDefault="00B9693F" w:rsidP="00B9693F">
      <w:pPr>
        <w:pStyle w:val="SingleTxtG"/>
      </w:pPr>
      <w:r w:rsidRPr="00B9693F">
        <w:rPr>
          <w:lang w:val="fr-FR"/>
        </w:rPr>
        <w:t>76</w:t>
      </w:r>
      <w:r w:rsidR="00A750D4" w:rsidRPr="00A750D4">
        <w:rPr>
          <w:lang w:val="fr-FR"/>
        </w:rPr>
        <w:t>.</w:t>
      </w:r>
      <w:r w:rsidRPr="00B9693F">
        <w:rPr>
          <w:lang w:val="fr-FR"/>
        </w:rPr>
        <w:tab/>
        <w:t>L’expert de la Commission européenne est convenu de la nécessité de préciser ce que le GRVA entendait par intelligence artificielle</w:t>
      </w:r>
      <w:r w:rsidR="00A750D4" w:rsidRPr="00A750D4">
        <w:rPr>
          <w:lang w:val="fr-FR"/>
        </w:rPr>
        <w:t>.</w:t>
      </w:r>
      <w:r w:rsidRPr="00B9693F">
        <w:rPr>
          <w:lang w:val="fr-FR"/>
        </w:rPr>
        <w:t xml:space="preserve"> Il a</w:t>
      </w:r>
      <w:r w:rsidR="00D80AB0">
        <w:rPr>
          <w:lang w:val="fr-FR"/>
        </w:rPr>
        <w:t xml:space="preserve"> </w:t>
      </w:r>
      <w:r w:rsidRPr="00B9693F">
        <w:rPr>
          <w:lang w:val="fr-FR"/>
        </w:rPr>
        <w:t>fait observer que l’intelligence artificielle était utilisée non seulement dans les systèmes de conduite automatisés, mais aussi dans les systèmes actifs d’aide à la conduite,</w:t>
      </w:r>
      <w:r w:rsidR="00D80AB0">
        <w:rPr>
          <w:lang w:val="fr-FR"/>
        </w:rPr>
        <w:t xml:space="preserve"> </w:t>
      </w:r>
      <w:r w:rsidRPr="00B9693F">
        <w:rPr>
          <w:lang w:val="fr-FR"/>
        </w:rPr>
        <w:t>et a conclu qu’il conviendrait peut-être d’élaborer des dispositions particulières pour cette technologie</w:t>
      </w:r>
      <w:r w:rsidR="00A750D4" w:rsidRPr="00A750D4">
        <w:rPr>
          <w:lang w:val="fr-FR"/>
        </w:rPr>
        <w:t>.</w:t>
      </w:r>
    </w:p>
    <w:p w14:paraId="74AE47B4" w14:textId="5873A639" w:rsidR="00B9693F" w:rsidRPr="00B9693F" w:rsidRDefault="00B9693F" w:rsidP="00B9693F">
      <w:pPr>
        <w:pStyle w:val="SingleTxtG"/>
      </w:pPr>
      <w:r w:rsidRPr="00B9693F">
        <w:rPr>
          <w:lang w:val="fr-FR"/>
        </w:rPr>
        <w:t>77</w:t>
      </w:r>
      <w:r w:rsidR="00A750D4" w:rsidRPr="00A750D4">
        <w:rPr>
          <w:lang w:val="fr-FR"/>
        </w:rPr>
        <w:t>.</w:t>
      </w:r>
      <w:r w:rsidRPr="00B9693F">
        <w:rPr>
          <w:lang w:val="fr-FR"/>
        </w:rPr>
        <w:tab/>
        <w:t>L’expert de l’UIT a appelé à la prudence</w:t>
      </w:r>
      <w:r w:rsidR="00D80AB0">
        <w:rPr>
          <w:lang w:val="fr-FR"/>
        </w:rPr>
        <w:t xml:space="preserve"> </w:t>
      </w:r>
      <w:r w:rsidRPr="00B9693F">
        <w:rPr>
          <w:lang w:val="fr-FR"/>
        </w:rPr>
        <w:t>s’agissant de l’installation de fonctions d’auto-apprentissage</w:t>
      </w:r>
      <w:r w:rsidR="00D80AB0">
        <w:rPr>
          <w:lang w:val="fr-FR"/>
        </w:rPr>
        <w:t xml:space="preserve"> </w:t>
      </w:r>
      <w:r w:rsidRPr="00B9693F">
        <w:rPr>
          <w:lang w:val="fr-FR"/>
        </w:rPr>
        <w:t>sur les véhicules</w:t>
      </w:r>
      <w:r w:rsidR="00A750D4" w:rsidRPr="00A750D4">
        <w:rPr>
          <w:lang w:val="fr-FR"/>
        </w:rPr>
        <w:t>.</w:t>
      </w:r>
      <w:r w:rsidRPr="00B9693F">
        <w:rPr>
          <w:lang w:val="fr-FR"/>
        </w:rPr>
        <w:t xml:space="preserve"> Il a expliqué que la bonne façon de procéder était de développer un logiciel, éventuellement à l’aide d’un agent IA, puis de geler ce logiciel</w:t>
      </w:r>
      <w:r w:rsidR="00A750D4" w:rsidRPr="00A750D4">
        <w:rPr>
          <w:lang w:val="fr-FR"/>
        </w:rPr>
        <w:t>.</w:t>
      </w:r>
      <w:r w:rsidRPr="00B9693F">
        <w:rPr>
          <w:lang w:val="fr-FR"/>
        </w:rPr>
        <w:t xml:space="preserve"> Il a ajouté que le logiciel gelé devait ensuite être mis à l’épreuve et validé avant d’être installé</w:t>
      </w:r>
      <w:r w:rsidR="00D80AB0">
        <w:rPr>
          <w:lang w:val="fr-FR"/>
        </w:rPr>
        <w:t xml:space="preserve"> </w:t>
      </w:r>
      <w:r w:rsidRPr="00B9693F">
        <w:rPr>
          <w:lang w:val="fr-FR"/>
        </w:rPr>
        <w:t>sur un véhicule</w:t>
      </w:r>
      <w:r w:rsidR="00A750D4" w:rsidRPr="00A750D4">
        <w:rPr>
          <w:lang w:val="fr-FR"/>
        </w:rPr>
        <w:t>.</w:t>
      </w:r>
      <w:r w:rsidR="00D80AB0">
        <w:rPr>
          <w:lang w:val="fr-FR"/>
        </w:rPr>
        <w:t xml:space="preserve"> </w:t>
      </w:r>
      <w:r w:rsidRPr="00B9693F">
        <w:rPr>
          <w:lang w:val="fr-FR"/>
        </w:rPr>
        <w:t>À son avis, le groupe FRAV devait</w:t>
      </w:r>
      <w:r w:rsidR="00D80AB0">
        <w:rPr>
          <w:lang w:val="fr-FR"/>
        </w:rPr>
        <w:t xml:space="preserve"> </w:t>
      </w:r>
      <w:r w:rsidRPr="00B9693F">
        <w:rPr>
          <w:lang w:val="fr-FR"/>
        </w:rPr>
        <w:t>déterminer si les fonctions d’auto-apprentissage pouvaient ou non être autorisées</w:t>
      </w:r>
      <w:r w:rsidR="00D80AB0">
        <w:rPr>
          <w:lang w:val="fr-FR"/>
        </w:rPr>
        <w:t xml:space="preserve"> </w:t>
      </w:r>
      <w:r w:rsidRPr="00B9693F">
        <w:rPr>
          <w:lang w:val="fr-FR"/>
        </w:rPr>
        <w:t>sur les véhicules individuels en service</w:t>
      </w:r>
      <w:r w:rsidR="00A750D4" w:rsidRPr="00A750D4">
        <w:rPr>
          <w:lang w:val="fr-FR"/>
        </w:rPr>
        <w:t>.</w:t>
      </w:r>
    </w:p>
    <w:p w14:paraId="5D01CC4F" w14:textId="64531EDB" w:rsidR="00B9693F" w:rsidRPr="00B9693F" w:rsidRDefault="00B9693F" w:rsidP="00B9693F">
      <w:pPr>
        <w:pStyle w:val="SingleTxtG"/>
      </w:pPr>
      <w:r w:rsidRPr="00B9693F">
        <w:rPr>
          <w:lang w:val="fr-FR"/>
        </w:rPr>
        <w:t>78</w:t>
      </w:r>
      <w:r w:rsidR="00A750D4" w:rsidRPr="00A750D4">
        <w:rPr>
          <w:lang w:val="fr-FR"/>
        </w:rPr>
        <w:t>.</w:t>
      </w:r>
      <w:r w:rsidRPr="00B9693F">
        <w:rPr>
          <w:lang w:val="fr-FR"/>
        </w:rPr>
        <w:tab/>
        <w:t>Le GRVA a reconnu qu’il importait de disposer de définitions pertinentes et s’est interrogé sur l’opportunité de limiter</w:t>
      </w:r>
      <w:r w:rsidR="00D80AB0">
        <w:rPr>
          <w:lang w:val="fr-FR"/>
        </w:rPr>
        <w:t xml:space="preserve"> </w:t>
      </w:r>
      <w:r w:rsidRPr="00B9693F">
        <w:rPr>
          <w:lang w:val="fr-FR"/>
        </w:rPr>
        <w:t>les travaux aux éléments intéressant spécifiquement le Groupe</w:t>
      </w:r>
      <w:r w:rsidR="00A750D4" w:rsidRPr="00A750D4">
        <w:rPr>
          <w:lang w:val="fr-FR"/>
        </w:rPr>
        <w:t>.</w:t>
      </w:r>
      <w:r w:rsidRPr="00B9693F">
        <w:rPr>
          <w:lang w:val="fr-FR"/>
        </w:rPr>
        <w:t xml:space="preserve"> Il a aussi soulevé la question de savoir si des dispositions technologiquement neutres seraient suffisantes pour réglementer cette technologie, ou s’il conviendrait de porter une </w:t>
      </w:r>
      <w:r w:rsidRPr="00B9693F">
        <w:rPr>
          <w:lang w:val="fr-FR"/>
        </w:rPr>
        <w:lastRenderedPageBreak/>
        <w:t>attention particulière à certains éléments de ladite technologie</w:t>
      </w:r>
      <w:r w:rsidR="00A750D4" w:rsidRPr="00A750D4">
        <w:rPr>
          <w:lang w:val="fr-FR"/>
        </w:rPr>
        <w:t>.</w:t>
      </w:r>
      <w:r w:rsidRPr="00B9693F">
        <w:rPr>
          <w:lang w:val="fr-FR"/>
        </w:rPr>
        <w:t xml:space="preserve"> Le GRVA a conclu qu’il</w:t>
      </w:r>
      <w:r w:rsidR="00D80AB0">
        <w:rPr>
          <w:lang w:val="fr-FR"/>
        </w:rPr>
        <w:t xml:space="preserve"> </w:t>
      </w:r>
      <w:r w:rsidRPr="00B9693F">
        <w:rPr>
          <w:lang w:val="fr-FR"/>
        </w:rPr>
        <w:t>était peut-être prématuré, à ce stade, d’élaborer des dispositions réglementaires applicables uniquement à une technologie qui n’en</w:t>
      </w:r>
      <w:r w:rsidR="00D80AB0">
        <w:rPr>
          <w:lang w:val="fr-FR"/>
        </w:rPr>
        <w:t xml:space="preserve"> </w:t>
      </w:r>
      <w:r w:rsidRPr="00B9693F">
        <w:rPr>
          <w:lang w:val="fr-FR"/>
        </w:rPr>
        <w:t>était qu’à ses débuts</w:t>
      </w:r>
      <w:r w:rsidR="00A750D4" w:rsidRPr="00A750D4">
        <w:rPr>
          <w:lang w:val="fr-FR"/>
        </w:rPr>
        <w:t>.</w:t>
      </w:r>
    </w:p>
    <w:p w14:paraId="2907DFB9" w14:textId="401401E5" w:rsidR="00B9693F" w:rsidRPr="00B9693F" w:rsidRDefault="00B9693F" w:rsidP="00B9693F">
      <w:pPr>
        <w:pStyle w:val="SingleTxtG"/>
      </w:pPr>
      <w:r w:rsidRPr="00B9693F">
        <w:rPr>
          <w:lang w:val="fr-FR"/>
        </w:rPr>
        <w:t>79</w:t>
      </w:r>
      <w:r w:rsidR="00A750D4" w:rsidRPr="00A750D4">
        <w:rPr>
          <w:lang w:val="fr-FR"/>
        </w:rPr>
        <w:t>.</w:t>
      </w:r>
      <w:r w:rsidRPr="00B9693F">
        <w:rPr>
          <w:lang w:val="fr-FR"/>
        </w:rPr>
        <w:tab/>
        <w:t>Le Président du GRVA a invité les délégations à se préparer en vue d’un débat à la session de février 2021, et à réfléchir aux principes qu’elles souhaiteraient élaborer, si nécessaire, sous la forme d’un document de référence ou d’orientation</w:t>
      </w:r>
      <w:r w:rsidR="00A750D4" w:rsidRPr="00A750D4">
        <w:rPr>
          <w:lang w:val="fr-FR"/>
        </w:rPr>
        <w:t>.</w:t>
      </w:r>
    </w:p>
    <w:p w14:paraId="2E1E7AB3" w14:textId="4C134E76" w:rsidR="00B9693F" w:rsidRPr="00B9693F" w:rsidRDefault="00B9693F" w:rsidP="00B9693F">
      <w:pPr>
        <w:pStyle w:val="H1G"/>
      </w:pPr>
      <w:r>
        <w:rPr>
          <w:lang w:val="fr-FR"/>
        </w:rPr>
        <w:tab/>
      </w:r>
      <w:r w:rsidRPr="00B9693F">
        <w:rPr>
          <w:lang w:val="fr-FR"/>
        </w:rPr>
        <w:t>C</w:t>
      </w:r>
      <w:r w:rsidR="00A750D4" w:rsidRPr="00A750D4">
        <w:rPr>
          <w:lang w:val="fr-FR"/>
        </w:rPr>
        <w:t>.</w:t>
      </w:r>
      <w:r w:rsidRPr="00B9693F">
        <w:rPr>
          <w:lang w:val="fr-FR"/>
        </w:rPr>
        <w:tab/>
        <w:t>Document-cadre sur les véhicules automatisés/autonomes (FDAV)</w:t>
      </w:r>
    </w:p>
    <w:p w14:paraId="6255EB3C" w14:textId="622C4AEC" w:rsidR="00B9693F" w:rsidRPr="00B9693F" w:rsidRDefault="00B9693F" w:rsidP="00D80AB0">
      <w:pPr>
        <w:pStyle w:val="SingleTxtG"/>
        <w:ind w:left="2835" w:hanging="1701"/>
        <w:jc w:val="left"/>
      </w:pPr>
      <w:r w:rsidRPr="00B9693F">
        <w:rPr>
          <w:i/>
          <w:iCs/>
          <w:lang w:val="fr-FR"/>
        </w:rPr>
        <w:t>Document(s)</w:t>
      </w:r>
      <w:r w:rsidR="00D80AB0">
        <w:rPr>
          <w:i/>
          <w:iCs/>
          <w:lang w:val="fr-FR"/>
        </w:rPr>
        <w:t> </w:t>
      </w:r>
      <w:r w:rsidR="00D80AB0" w:rsidRPr="000C68F8">
        <w:rPr>
          <w:lang w:val="fr-FR"/>
        </w:rPr>
        <w:t>:</w:t>
      </w:r>
      <w:r w:rsidRPr="00B9693F">
        <w:rPr>
          <w:lang w:val="fr-FR"/>
        </w:rPr>
        <w:tab/>
        <w:t>Documents informels GRVA-08-14 et GRVA-08-26/Rev</w:t>
      </w:r>
      <w:r w:rsidR="00A750D4" w:rsidRPr="00A750D4">
        <w:rPr>
          <w:lang w:val="fr-FR"/>
        </w:rPr>
        <w:t>.</w:t>
      </w:r>
      <w:r w:rsidRPr="00B9693F">
        <w:rPr>
          <w:lang w:val="fr-FR"/>
        </w:rPr>
        <w:t>1</w:t>
      </w:r>
      <w:r w:rsidR="00A750D4" w:rsidRPr="00A750D4">
        <w:rPr>
          <w:lang w:val="fr-FR"/>
        </w:rPr>
        <w:t>.</w:t>
      </w:r>
    </w:p>
    <w:p w14:paraId="152E3E35" w14:textId="073F3C07" w:rsidR="00B9693F" w:rsidRPr="00B9693F" w:rsidRDefault="00B9693F" w:rsidP="00B9693F">
      <w:pPr>
        <w:pStyle w:val="SingleTxtG"/>
      </w:pPr>
      <w:r w:rsidRPr="00B9693F">
        <w:rPr>
          <w:lang w:val="fr-FR"/>
        </w:rPr>
        <w:t>80</w:t>
      </w:r>
      <w:r w:rsidR="00A750D4" w:rsidRPr="00A750D4">
        <w:rPr>
          <w:lang w:val="fr-FR"/>
        </w:rPr>
        <w:t>.</w:t>
      </w:r>
      <w:r w:rsidRPr="00B9693F">
        <w:rPr>
          <w:lang w:val="fr-FR"/>
        </w:rPr>
        <w:tab/>
        <w:t>Le Président a présenté le document GRVA-08-14, qui propose des amendements au document-cadre sur les véhicules automatisés</w:t>
      </w:r>
      <w:r w:rsidR="00A750D4" w:rsidRPr="00A750D4">
        <w:rPr>
          <w:lang w:val="fr-FR"/>
        </w:rPr>
        <w:t>.</w:t>
      </w:r>
    </w:p>
    <w:p w14:paraId="2A152FD4" w14:textId="2459D88A" w:rsidR="00B9693F" w:rsidRPr="00B9693F" w:rsidRDefault="00B9693F" w:rsidP="00B9693F">
      <w:pPr>
        <w:pStyle w:val="SingleTxtG"/>
      </w:pPr>
      <w:r w:rsidRPr="00B9693F">
        <w:rPr>
          <w:lang w:val="fr-FR"/>
        </w:rPr>
        <w:t>81</w:t>
      </w:r>
      <w:r w:rsidR="00A750D4" w:rsidRPr="00A750D4">
        <w:rPr>
          <w:lang w:val="fr-FR"/>
        </w:rPr>
        <w:t>.</w:t>
      </w:r>
      <w:r w:rsidRPr="00B9693F">
        <w:rPr>
          <w:lang w:val="fr-FR"/>
        </w:rPr>
        <w:tab/>
        <w:t>Les experts de l’OICA et de la CLEPA ont soumis une proposition d’amendement au tableau de l’annexe 1 du document-cadre (voir GRVA-08-26/Rev</w:t>
      </w:r>
      <w:r w:rsidR="00A750D4" w:rsidRPr="00A750D4">
        <w:rPr>
          <w:lang w:val="fr-FR"/>
        </w:rPr>
        <w:t>.</w:t>
      </w:r>
      <w:r w:rsidRPr="00B9693F">
        <w:rPr>
          <w:lang w:val="fr-FR"/>
        </w:rPr>
        <w:t>1)</w:t>
      </w:r>
      <w:r w:rsidR="00A750D4" w:rsidRPr="00A750D4">
        <w:rPr>
          <w:lang w:val="fr-FR"/>
        </w:rPr>
        <w:t>.</w:t>
      </w:r>
    </w:p>
    <w:p w14:paraId="09D890D1" w14:textId="62CAC3CD" w:rsidR="00B9693F" w:rsidRPr="00B9693F" w:rsidRDefault="00B9693F" w:rsidP="00B9693F">
      <w:pPr>
        <w:pStyle w:val="SingleTxtG"/>
      </w:pPr>
      <w:r w:rsidRPr="00B9693F">
        <w:rPr>
          <w:lang w:val="fr-FR"/>
        </w:rPr>
        <w:t>82</w:t>
      </w:r>
      <w:r w:rsidR="00A750D4" w:rsidRPr="00A750D4">
        <w:rPr>
          <w:lang w:val="fr-FR"/>
        </w:rPr>
        <w:t>.</w:t>
      </w:r>
      <w:r w:rsidRPr="00B9693F">
        <w:rPr>
          <w:lang w:val="fr-FR"/>
        </w:rPr>
        <w:tab/>
        <w:t>L’expert des États-Unis d’Amérique a fait des observations sur le calendrier proposé</w:t>
      </w:r>
      <w:r w:rsidR="00A750D4" w:rsidRPr="00A750D4">
        <w:rPr>
          <w:lang w:val="fr-FR"/>
        </w:rPr>
        <w:t>.</w:t>
      </w:r>
      <w:r w:rsidRPr="00B9693F">
        <w:rPr>
          <w:lang w:val="fr-FR"/>
        </w:rPr>
        <w:t xml:space="preserve"> Il a proposé des modifications rédactionnelles et expliqué l’importance qu’il y avait à fournir des précisions</w:t>
      </w:r>
      <w:r w:rsidR="00A750D4" w:rsidRPr="00A750D4">
        <w:rPr>
          <w:lang w:val="fr-FR"/>
        </w:rPr>
        <w:t>.</w:t>
      </w:r>
      <w:r w:rsidRPr="00B9693F">
        <w:rPr>
          <w:lang w:val="fr-FR"/>
        </w:rPr>
        <w:t xml:space="preserve"> Il a indiqué à ce propos que le groupe FRAV avait été critiqué en raison du manque de clarté du document</w:t>
      </w:r>
      <w:r w:rsidR="00A750D4" w:rsidRPr="00A750D4">
        <w:rPr>
          <w:lang w:val="fr-FR"/>
        </w:rPr>
        <w:t>.</w:t>
      </w:r>
    </w:p>
    <w:p w14:paraId="54384943" w14:textId="60051C1D" w:rsidR="00B9693F" w:rsidRPr="00B9693F" w:rsidRDefault="00B9693F" w:rsidP="00B9693F">
      <w:pPr>
        <w:pStyle w:val="SingleTxtG"/>
      </w:pPr>
      <w:r w:rsidRPr="00B9693F">
        <w:rPr>
          <w:lang w:val="fr-FR"/>
        </w:rPr>
        <w:t>83</w:t>
      </w:r>
      <w:r w:rsidR="00A750D4" w:rsidRPr="00A750D4">
        <w:rPr>
          <w:lang w:val="fr-FR"/>
        </w:rPr>
        <w:t>.</w:t>
      </w:r>
      <w:r w:rsidRPr="00B9693F">
        <w:rPr>
          <w:lang w:val="fr-FR"/>
        </w:rPr>
        <w:tab/>
        <w:t>L’expert du Canada, Coprésident du groupe VMAD, a fait des observations</w:t>
      </w:r>
      <w:r w:rsidR="00A750D4" w:rsidRPr="00A750D4">
        <w:rPr>
          <w:lang w:val="fr-FR"/>
        </w:rPr>
        <w:t>.</w:t>
      </w:r>
      <w:r w:rsidRPr="00B9693F">
        <w:rPr>
          <w:lang w:val="fr-FR"/>
        </w:rPr>
        <w:t xml:space="preserve"> Il a estimé qu’il fallait s’abstenir de conclure le débat sur ces amendements pendant la session sans disposer des informations</w:t>
      </w:r>
      <w:r w:rsidR="00D80AB0">
        <w:rPr>
          <w:lang w:val="fr-FR"/>
        </w:rPr>
        <w:t xml:space="preserve"> </w:t>
      </w:r>
      <w:r w:rsidRPr="00B9693F">
        <w:rPr>
          <w:lang w:val="fr-FR"/>
        </w:rPr>
        <w:t>qu’avaient les groupes de travail informels</w:t>
      </w:r>
      <w:r w:rsidR="00A750D4" w:rsidRPr="00A750D4">
        <w:rPr>
          <w:lang w:val="fr-FR"/>
        </w:rPr>
        <w:t>.</w:t>
      </w:r>
    </w:p>
    <w:p w14:paraId="0E5F770B" w14:textId="399B0CE0" w:rsidR="00B9693F" w:rsidRPr="00B9693F" w:rsidRDefault="00B9693F" w:rsidP="00B9693F">
      <w:pPr>
        <w:pStyle w:val="SingleTxtG"/>
      </w:pPr>
      <w:r w:rsidRPr="00B9693F">
        <w:rPr>
          <w:lang w:val="fr-FR"/>
        </w:rPr>
        <w:t>84</w:t>
      </w:r>
      <w:r w:rsidR="00A750D4" w:rsidRPr="00A750D4">
        <w:rPr>
          <w:lang w:val="fr-FR"/>
        </w:rPr>
        <w:t>.</w:t>
      </w:r>
      <w:r w:rsidRPr="00B9693F">
        <w:rPr>
          <w:lang w:val="fr-FR"/>
        </w:rPr>
        <w:tab/>
        <w:t>L’expert de l’AAPC, Secrétaire du groupe FRAV, a expliqué que l’application pour autoroute était liée à un domaine de conception fonctionnelle d’un système de</w:t>
      </w:r>
      <w:r w:rsidR="00D80AB0">
        <w:rPr>
          <w:lang w:val="fr-FR"/>
        </w:rPr>
        <w:t xml:space="preserve"> </w:t>
      </w:r>
      <w:r w:rsidRPr="00B9693F">
        <w:rPr>
          <w:lang w:val="fr-FR"/>
        </w:rPr>
        <w:t>conduite automatisé,</w:t>
      </w:r>
      <w:r w:rsidR="00D80AB0">
        <w:rPr>
          <w:lang w:val="fr-FR"/>
        </w:rPr>
        <w:t xml:space="preserve"> </w:t>
      </w:r>
      <w:r w:rsidRPr="00B9693F">
        <w:rPr>
          <w:lang w:val="fr-FR"/>
        </w:rPr>
        <w:t>ce qui n’était pas le cas</w:t>
      </w:r>
      <w:r w:rsidR="00D80AB0">
        <w:rPr>
          <w:lang w:val="fr-FR"/>
        </w:rPr>
        <w:t xml:space="preserve"> </w:t>
      </w:r>
      <w:r w:rsidRPr="00B9693F">
        <w:rPr>
          <w:lang w:val="fr-FR"/>
        </w:rPr>
        <w:t>dans l’approche retenue par le groupe de travail informel</w:t>
      </w:r>
      <w:r w:rsidR="00A750D4" w:rsidRPr="00A750D4">
        <w:rPr>
          <w:lang w:val="fr-FR"/>
        </w:rPr>
        <w:t>.</w:t>
      </w:r>
      <w:r w:rsidRPr="00B9693F">
        <w:rPr>
          <w:lang w:val="fr-FR"/>
        </w:rPr>
        <w:t xml:space="preserve"> L’expert de l’OICA s’est associé à ces observations</w:t>
      </w:r>
      <w:r w:rsidR="00A750D4" w:rsidRPr="00A750D4">
        <w:rPr>
          <w:lang w:val="fr-FR"/>
        </w:rPr>
        <w:t>.</w:t>
      </w:r>
    </w:p>
    <w:p w14:paraId="7F66A374" w14:textId="60877DC1" w:rsidR="00B9693F" w:rsidRPr="00B9693F" w:rsidRDefault="00B9693F" w:rsidP="00B9693F">
      <w:pPr>
        <w:pStyle w:val="SingleTxtG"/>
      </w:pPr>
      <w:r w:rsidRPr="00B9693F">
        <w:rPr>
          <w:lang w:val="fr-FR"/>
        </w:rPr>
        <w:t>85</w:t>
      </w:r>
      <w:r w:rsidR="00A750D4" w:rsidRPr="00A750D4">
        <w:rPr>
          <w:lang w:val="fr-FR"/>
        </w:rPr>
        <w:t>.</w:t>
      </w:r>
      <w:r w:rsidRPr="00B9693F">
        <w:rPr>
          <w:lang w:val="fr-FR"/>
        </w:rPr>
        <w:tab/>
        <w:t>Le GRVA a décidé de consulter le groupe FRAV et le groupe VMAD et de reprendre le débat à sa session de février 2021</w:t>
      </w:r>
      <w:r w:rsidR="00A750D4" w:rsidRPr="00A750D4">
        <w:rPr>
          <w:lang w:val="fr-FR"/>
        </w:rPr>
        <w:t>.</w:t>
      </w:r>
    </w:p>
    <w:p w14:paraId="1F999DC4" w14:textId="46539E1E" w:rsidR="00B9693F" w:rsidRPr="00B9693F" w:rsidRDefault="00B9693F" w:rsidP="00B9693F">
      <w:pPr>
        <w:pStyle w:val="H1G"/>
      </w:pPr>
      <w:r>
        <w:rPr>
          <w:lang w:val="fr-FR"/>
        </w:rPr>
        <w:tab/>
      </w:r>
      <w:r w:rsidRPr="00B9693F">
        <w:rPr>
          <w:lang w:val="fr-FR"/>
        </w:rPr>
        <w:t>D</w:t>
      </w:r>
      <w:r w:rsidR="00A750D4" w:rsidRPr="00A750D4">
        <w:rPr>
          <w:lang w:val="fr-FR"/>
        </w:rPr>
        <w:t>.</w:t>
      </w:r>
      <w:r w:rsidRPr="00B9693F">
        <w:rPr>
          <w:lang w:val="fr-FR"/>
        </w:rPr>
        <w:tab/>
        <w:t>Questions diverses</w:t>
      </w:r>
    </w:p>
    <w:p w14:paraId="63462F29" w14:textId="67CC38CB" w:rsidR="00B9693F" w:rsidRPr="00B9693F" w:rsidRDefault="00B9693F" w:rsidP="00B9693F">
      <w:pPr>
        <w:pStyle w:val="SingleTxtG"/>
      </w:pPr>
      <w:r w:rsidRPr="00B9693F">
        <w:rPr>
          <w:lang w:val="fr-FR"/>
        </w:rPr>
        <w:t>86</w:t>
      </w:r>
      <w:r w:rsidR="00A750D4" w:rsidRPr="00A750D4">
        <w:rPr>
          <w:lang w:val="fr-FR"/>
        </w:rPr>
        <w:t>.</w:t>
      </w:r>
      <w:r w:rsidRPr="00B9693F">
        <w:rPr>
          <w:lang w:val="fr-FR"/>
        </w:rPr>
        <w:tab/>
        <w:t>Aucun document n’avait été soumis au titre de ce point de l’ordre du jour</w:t>
      </w:r>
      <w:r w:rsidR="00A750D4" w:rsidRPr="00A750D4">
        <w:rPr>
          <w:lang w:val="fr-FR"/>
        </w:rPr>
        <w:t>.</w:t>
      </w:r>
    </w:p>
    <w:p w14:paraId="494AC540" w14:textId="77777777" w:rsidR="00B9693F" w:rsidRDefault="00B9693F">
      <w:pPr>
        <w:suppressAutoHyphens w:val="0"/>
        <w:kinsoku/>
        <w:overflowPunct/>
        <w:autoSpaceDE/>
        <w:autoSpaceDN/>
        <w:adjustRightInd/>
        <w:snapToGrid/>
        <w:spacing w:after="200" w:line="276" w:lineRule="auto"/>
        <w:rPr>
          <w:b/>
          <w:bCs/>
          <w:lang w:val="fr-FR"/>
        </w:rPr>
      </w:pPr>
      <w:r>
        <w:rPr>
          <w:b/>
          <w:bCs/>
          <w:lang w:val="fr-FR"/>
        </w:rPr>
        <w:br w:type="page"/>
      </w:r>
    </w:p>
    <w:p w14:paraId="168C1243" w14:textId="3B1C5738" w:rsidR="00B9693F" w:rsidRPr="00B9693F" w:rsidRDefault="00B9693F" w:rsidP="00B9693F">
      <w:pPr>
        <w:pStyle w:val="HChG"/>
      </w:pPr>
      <w:r w:rsidRPr="00B9693F">
        <w:rPr>
          <w:lang w:val="fr-FR"/>
        </w:rPr>
        <w:lastRenderedPageBreak/>
        <w:t>Annexe I</w:t>
      </w:r>
    </w:p>
    <w:p w14:paraId="16A54A11" w14:textId="77777777" w:rsidR="00B9693F" w:rsidRPr="00B9693F" w:rsidRDefault="00B9693F" w:rsidP="00B9693F">
      <w:pPr>
        <w:pStyle w:val="HChG"/>
      </w:pPr>
      <w:bookmarkStart w:id="5" w:name="_Toc400974188"/>
      <w:r w:rsidRPr="00B9693F">
        <w:rPr>
          <w:lang w:val="fr-FR"/>
        </w:rPr>
        <w:tab/>
      </w:r>
      <w:r w:rsidRPr="00B9693F">
        <w:rPr>
          <w:lang w:val="fr-FR"/>
        </w:rPr>
        <w:tab/>
        <w:t>Liste des documents informels (GRVA-08-…) examinés pendant la session</w:t>
      </w:r>
      <w:bookmarkEnd w:id="5"/>
    </w:p>
    <w:tbl>
      <w:tblPr>
        <w:tblW w:w="8504" w:type="dxa"/>
        <w:tblInd w:w="1134" w:type="dxa"/>
        <w:tblLayout w:type="fixed"/>
        <w:tblCellMar>
          <w:left w:w="0" w:type="dxa"/>
          <w:right w:w="0" w:type="dxa"/>
        </w:tblCellMar>
        <w:tblLook w:val="01E0" w:firstRow="1" w:lastRow="1" w:firstColumn="1" w:lastColumn="1" w:noHBand="0" w:noVBand="0"/>
      </w:tblPr>
      <w:tblGrid>
        <w:gridCol w:w="1002"/>
        <w:gridCol w:w="6832"/>
        <w:gridCol w:w="662"/>
        <w:gridCol w:w="8"/>
      </w:tblGrid>
      <w:tr w:rsidR="00B9693F" w:rsidRPr="00B9693F" w14:paraId="5EA24465" w14:textId="77777777" w:rsidTr="000C68F8">
        <w:trPr>
          <w:gridAfter w:val="1"/>
          <w:wAfter w:w="7" w:type="dxa"/>
          <w:tblHeader/>
        </w:trPr>
        <w:tc>
          <w:tcPr>
            <w:tcW w:w="868" w:type="dxa"/>
            <w:tcBorders>
              <w:top w:val="single" w:sz="4" w:space="0" w:color="auto"/>
              <w:bottom w:val="single" w:sz="12" w:space="0" w:color="auto"/>
            </w:tcBorders>
            <w:shd w:val="clear" w:color="auto" w:fill="auto"/>
            <w:vAlign w:val="bottom"/>
            <w:hideMark/>
          </w:tcPr>
          <w:p w14:paraId="5E172AB7" w14:textId="0E93D27A" w:rsidR="00B9693F" w:rsidRPr="00B9693F" w:rsidRDefault="00B9693F" w:rsidP="00B9693F">
            <w:pPr>
              <w:spacing w:before="80" w:after="80" w:line="200" w:lineRule="exact"/>
              <w:ind w:right="113"/>
              <w:rPr>
                <w:i/>
                <w:sz w:val="16"/>
                <w:lang w:val="en-GB"/>
              </w:rPr>
            </w:pPr>
            <w:bookmarkStart w:id="6" w:name="_Hlk37947572"/>
            <w:r w:rsidRPr="00B9693F">
              <w:rPr>
                <w:i/>
                <w:sz w:val="16"/>
                <w:lang w:val="fr-FR"/>
              </w:rPr>
              <w:t>N</w:t>
            </w:r>
            <w:r w:rsidRPr="00B9693F">
              <w:rPr>
                <w:i/>
                <w:sz w:val="16"/>
                <w:vertAlign w:val="superscript"/>
                <w:lang w:val="fr-FR"/>
              </w:rPr>
              <w:t>o</w:t>
            </w:r>
          </w:p>
        </w:tc>
        <w:tc>
          <w:tcPr>
            <w:tcW w:w="5921" w:type="dxa"/>
            <w:tcBorders>
              <w:top w:val="single" w:sz="4" w:space="0" w:color="auto"/>
              <w:bottom w:val="single" w:sz="12" w:space="0" w:color="auto"/>
            </w:tcBorders>
            <w:shd w:val="clear" w:color="auto" w:fill="auto"/>
            <w:vAlign w:val="bottom"/>
            <w:hideMark/>
          </w:tcPr>
          <w:p w14:paraId="39CEA5B1" w14:textId="77777777" w:rsidR="00B9693F" w:rsidRPr="00B9693F" w:rsidRDefault="00B9693F" w:rsidP="00B9693F">
            <w:pPr>
              <w:spacing w:before="80" w:after="80" w:line="200" w:lineRule="exact"/>
              <w:ind w:right="113"/>
              <w:rPr>
                <w:i/>
                <w:sz w:val="16"/>
                <w:lang w:val="en-GB"/>
              </w:rPr>
            </w:pPr>
            <w:r w:rsidRPr="00B9693F">
              <w:rPr>
                <w:i/>
                <w:sz w:val="16"/>
                <w:lang w:val="fr-FR"/>
              </w:rPr>
              <w:t>(Auteur) Titre</w:t>
            </w:r>
          </w:p>
        </w:tc>
        <w:tc>
          <w:tcPr>
            <w:tcW w:w="574" w:type="dxa"/>
            <w:tcBorders>
              <w:top w:val="single" w:sz="4" w:space="0" w:color="auto"/>
              <w:bottom w:val="single" w:sz="12" w:space="0" w:color="auto"/>
            </w:tcBorders>
            <w:shd w:val="clear" w:color="auto" w:fill="auto"/>
            <w:vAlign w:val="bottom"/>
            <w:hideMark/>
          </w:tcPr>
          <w:p w14:paraId="47B750C4" w14:textId="77777777" w:rsidR="00B9693F" w:rsidRPr="00B9693F" w:rsidRDefault="00B9693F" w:rsidP="00B9693F">
            <w:pPr>
              <w:spacing w:before="80" w:after="80" w:line="200" w:lineRule="exact"/>
              <w:ind w:right="113"/>
              <w:rPr>
                <w:i/>
                <w:sz w:val="16"/>
                <w:lang w:val="en-GB"/>
              </w:rPr>
            </w:pPr>
            <w:r w:rsidRPr="00B9693F">
              <w:rPr>
                <w:i/>
                <w:sz w:val="16"/>
                <w:lang w:val="fr-FR"/>
              </w:rPr>
              <w:t>Suivi</w:t>
            </w:r>
          </w:p>
        </w:tc>
      </w:tr>
      <w:tr w:rsidR="00B9693F" w:rsidRPr="00B9693F" w14:paraId="164FD1B9" w14:textId="77777777" w:rsidTr="000C68F8">
        <w:trPr>
          <w:gridAfter w:val="1"/>
          <w:wAfter w:w="7" w:type="dxa"/>
          <w:trHeight w:hRule="exact" w:val="113"/>
          <w:tblHeader/>
        </w:trPr>
        <w:tc>
          <w:tcPr>
            <w:tcW w:w="868" w:type="dxa"/>
            <w:tcBorders>
              <w:top w:val="single" w:sz="12" w:space="0" w:color="auto"/>
            </w:tcBorders>
            <w:shd w:val="clear" w:color="auto" w:fill="auto"/>
          </w:tcPr>
          <w:p w14:paraId="5611BEEA" w14:textId="77777777" w:rsidR="00B9693F" w:rsidRPr="00B9693F" w:rsidRDefault="00B9693F" w:rsidP="00B9693F">
            <w:pPr>
              <w:spacing w:before="40" w:after="120"/>
              <w:ind w:right="113"/>
              <w:rPr>
                <w:lang w:val="fr-FR"/>
              </w:rPr>
            </w:pPr>
          </w:p>
        </w:tc>
        <w:tc>
          <w:tcPr>
            <w:tcW w:w="5921" w:type="dxa"/>
            <w:tcBorders>
              <w:top w:val="single" w:sz="12" w:space="0" w:color="auto"/>
            </w:tcBorders>
            <w:shd w:val="clear" w:color="auto" w:fill="auto"/>
          </w:tcPr>
          <w:p w14:paraId="01D60468" w14:textId="77777777" w:rsidR="00B9693F" w:rsidRPr="00B9693F" w:rsidRDefault="00B9693F" w:rsidP="00B9693F">
            <w:pPr>
              <w:spacing w:before="40" w:after="120"/>
              <w:ind w:right="113"/>
              <w:rPr>
                <w:lang w:val="fr-FR"/>
              </w:rPr>
            </w:pPr>
          </w:p>
        </w:tc>
        <w:tc>
          <w:tcPr>
            <w:tcW w:w="574" w:type="dxa"/>
            <w:tcBorders>
              <w:top w:val="single" w:sz="12" w:space="0" w:color="auto"/>
            </w:tcBorders>
            <w:shd w:val="clear" w:color="auto" w:fill="auto"/>
          </w:tcPr>
          <w:p w14:paraId="0A73C4C1" w14:textId="77777777" w:rsidR="00B9693F" w:rsidRPr="00B9693F" w:rsidRDefault="00B9693F" w:rsidP="00B9693F">
            <w:pPr>
              <w:spacing w:before="40" w:after="120"/>
              <w:ind w:right="113"/>
              <w:rPr>
                <w:lang w:val="fr-FR"/>
              </w:rPr>
            </w:pPr>
          </w:p>
        </w:tc>
      </w:tr>
      <w:tr w:rsidR="00B9693F" w:rsidRPr="00B9693F" w14:paraId="422134F3" w14:textId="77777777" w:rsidTr="000C68F8">
        <w:tc>
          <w:tcPr>
            <w:tcW w:w="868" w:type="dxa"/>
            <w:shd w:val="clear" w:color="auto" w:fill="auto"/>
            <w:hideMark/>
          </w:tcPr>
          <w:p w14:paraId="1226C4B0" w14:textId="77777777" w:rsidR="00B9693F" w:rsidRPr="00B9693F" w:rsidRDefault="00B9693F" w:rsidP="00B9693F">
            <w:pPr>
              <w:spacing w:before="40" w:after="120"/>
              <w:ind w:right="113"/>
              <w:rPr>
                <w:lang w:val="en-GB"/>
              </w:rPr>
            </w:pPr>
            <w:r w:rsidRPr="00B9693F">
              <w:rPr>
                <w:lang w:val="fr-FR"/>
              </w:rPr>
              <w:t>1</w:t>
            </w:r>
          </w:p>
        </w:tc>
        <w:tc>
          <w:tcPr>
            <w:tcW w:w="5921" w:type="dxa"/>
            <w:shd w:val="clear" w:color="auto" w:fill="auto"/>
          </w:tcPr>
          <w:p w14:paraId="74546049" w14:textId="77777777" w:rsidR="00B9693F" w:rsidRPr="00B9693F" w:rsidRDefault="00B9693F" w:rsidP="00B9693F">
            <w:pPr>
              <w:spacing w:before="40" w:after="120"/>
              <w:ind w:right="113"/>
              <w:rPr>
                <w:lang w:val="en-GB"/>
              </w:rPr>
            </w:pPr>
            <w:r w:rsidRPr="00B9693F">
              <w:rPr>
                <w:lang w:val="fr-FR"/>
              </w:rPr>
              <w:t xml:space="preserve">(Président) Running </w:t>
            </w:r>
            <w:proofErr w:type="spellStart"/>
            <w:r w:rsidRPr="00B9693F">
              <w:rPr>
                <w:lang w:val="fr-FR"/>
              </w:rPr>
              <w:t>order</w:t>
            </w:r>
            <w:proofErr w:type="spellEnd"/>
          </w:p>
        </w:tc>
        <w:tc>
          <w:tcPr>
            <w:tcW w:w="581" w:type="dxa"/>
            <w:gridSpan w:val="2"/>
            <w:shd w:val="clear" w:color="auto" w:fill="auto"/>
          </w:tcPr>
          <w:p w14:paraId="63FED43E" w14:textId="77777777" w:rsidR="00B9693F" w:rsidRPr="00B9693F" w:rsidRDefault="00B9693F" w:rsidP="00B9693F">
            <w:pPr>
              <w:spacing w:before="40" w:after="120"/>
              <w:ind w:right="113"/>
              <w:rPr>
                <w:lang w:val="en-GB"/>
              </w:rPr>
            </w:pPr>
            <w:r w:rsidRPr="00B9693F">
              <w:rPr>
                <w:lang w:val="fr-FR"/>
              </w:rPr>
              <w:t>B</w:t>
            </w:r>
          </w:p>
        </w:tc>
      </w:tr>
      <w:tr w:rsidR="00B9693F" w:rsidRPr="00B9693F" w14:paraId="4051039D" w14:textId="77777777" w:rsidTr="000C68F8">
        <w:tc>
          <w:tcPr>
            <w:tcW w:w="868" w:type="dxa"/>
            <w:shd w:val="clear" w:color="auto" w:fill="auto"/>
            <w:hideMark/>
          </w:tcPr>
          <w:p w14:paraId="0EF933BC" w14:textId="77777777" w:rsidR="00B9693F" w:rsidRPr="00B9693F" w:rsidRDefault="00B9693F" w:rsidP="00B9693F">
            <w:pPr>
              <w:spacing w:before="40" w:after="120"/>
              <w:ind w:right="113"/>
              <w:rPr>
                <w:lang w:val="en-GB"/>
              </w:rPr>
            </w:pPr>
            <w:r w:rsidRPr="00B9693F">
              <w:rPr>
                <w:lang w:val="fr-FR"/>
              </w:rPr>
              <w:t>2</w:t>
            </w:r>
          </w:p>
        </w:tc>
        <w:tc>
          <w:tcPr>
            <w:tcW w:w="5921" w:type="dxa"/>
            <w:shd w:val="clear" w:color="auto" w:fill="auto"/>
          </w:tcPr>
          <w:p w14:paraId="09426487" w14:textId="77777777" w:rsidR="00B9693F" w:rsidRPr="00B9693F" w:rsidRDefault="00B9693F" w:rsidP="00B9693F">
            <w:pPr>
              <w:spacing w:before="40" w:after="120"/>
              <w:ind w:right="113"/>
              <w:rPr>
                <w:lang w:val="en-US"/>
              </w:rPr>
            </w:pPr>
            <w:r w:rsidRPr="00B9693F">
              <w:rPr>
                <w:lang w:val="en-US"/>
              </w:rPr>
              <w:t>(</w:t>
            </w:r>
            <w:proofErr w:type="spellStart"/>
            <w:r w:rsidRPr="00B9693F">
              <w:rPr>
                <w:lang w:val="en-US"/>
              </w:rPr>
              <w:t>secrétariat</w:t>
            </w:r>
            <w:proofErr w:type="spellEnd"/>
            <w:r w:rsidRPr="00B9693F">
              <w:rPr>
                <w:lang w:val="en-US"/>
              </w:rPr>
              <w:t>) General information for delegates</w:t>
            </w:r>
          </w:p>
        </w:tc>
        <w:tc>
          <w:tcPr>
            <w:tcW w:w="581" w:type="dxa"/>
            <w:gridSpan w:val="2"/>
            <w:shd w:val="clear" w:color="auto" w:fill="auto"/>
          </w:tcPr>
          <w:p w14:paraId="53174F7B" w14:textId="77777777" w:rsidR="00B9693F" w:rsidRPr="00B9693F" w:rsidRDefault="00B9693F" w:rsidP="00B9693F">
            <w:pPr>
              <w:spacing w:before="40" w:after="120"/>
              <w:ind w:right="113"/>
              <w:rPr>
                <w:lang w:val="en-GB"/>
              </w:rPr>
            </w:pPr>
            <w:r w:rsidRPr="00B9693F">
              <w:rPr>
                <w:lang w:val="fr-FR"/>
              </w:rPr>
              <w:t>B</w:t>
            </w:r>
          </w:p>
        </w:tc>
      </w:tr>
      <w:tr w:rsidR="00B9693F" w:rsidRPr="00B9693F" w14:paraId="47424CE5" w14:textId="77777777" w:rsidTr="000C68F8">
        <w:tc>
          <w:tcPr>
            <w:tcW w:w="868" w:type="dxa"/>
            <w:shd w:val="clear" w:color="auto" w:fill="auto"/>
          </w:tcPr>
          <w:p w14:paraId="7F048761" w14:textId="77777777" w:rsidR="00B9693F" w:rsidRPr="00B9693F" w:rsidRDefault="00B9693F" w:rsidP="00B9693F">
            <w:pPr>
              <w:spacing w:before="40" w:after="120"/>
              <w:ind w:right="113"/>
              <w:rPr>
                <w:lang w:val="en-GB"/>
              </w:rPr>
            </w:pPr>
            <w:r w:rsidRPr="00B9693F">
              <w:rPr>
                <w:lang w:val="fr-FR"/>
              </w:rPr>
              <w:t>3</w:t>
            </w:r>
          </w:p>
        </w:tc>
        <w:tc>
          <w:tcPr>
            <w:tcW w:w="5921" w:type="dxa"/>
            <w:shd w:val="clear" w:color="auto" w:fill="auto"/>
          </w:tcPr>
          <w:p w14:paraId="6BCAA346" w14:textId="77777777" w:rsidR="00B9693F" w:rsidRPr="00B9693F" w:rsidRDefault="00B9693F" w:rsidP="00B9693F">
            <w:pPr>
              <w:spacing w:before="40" w:after="120"/>
              <w:ind w:right="113"/>
              <w:rPr>
                <w:lang w:val="en-US"/>
              </w:rPr>
            </w:pPr>
            <w:r w:rsidRPr="00B9693F">
              <w:rPr>
                <w:lang w:val="en-US"/>
              </w:rPr>
              <w:t>(Chine) China’s proposal on GRVA’s working mechanism and new working items</w:t>
            </w:r>
          </w:p>
        </w:tc>
        <w:tc>
          <w:tcPr>
            <w:tcW w:w="581" w:type="dxa"/>
            <w:gridSpan w:val="2"/>
            <w:shd w:val="clear" w:color="auto" w:fill="auto"/>
          </w:tcPr>
          <w:p w14:paraId="57E6AB31" w14:textId="77777777" w:rsidR="00B9693F" w:rsidRPr="00B9693F" w:rsidRDefault="00B9693F" w:rsidP="00B9693F">
            <w:pPr>
              <w:spacing w:before="40" w:after="120"/>
              <w:ind w:right="113"/>
              <w:rPr>
                <w:lang w:val="en-GB"/>
              </w:rPr>
            </w:pPr>
            <w:r w:rsidRPr="00B9693F">
              <w:rPr>
                <w:lang w:val="en-GB"/>
              </w:rPr>
              <w:t>B</w:t>
            </w:r>
          </w:p>
        </w:tc>
      </w:tr>
      <w:tr w:rsidR="00B9693F" w:rsidRPr="00B9693F" w14:paraId="77001023" w14:textId="77777777" w:rsidTr="000C68F8">
        <w:tc>
          <w:tcPr>
            <w:tcW w:w="868" w:type="dxa"/>
            <w:shd w:val="clear" w:color="auto" w:fill="auto"/>
          </w:tcPr>
          <w:p w14:paraId="558CBBB7" w14:textId="77777777" w:rsidR="00B9693F" w:rsidRPr="00B9693F" w:rsidRDefault="00B9693F" w:rsidP="00B9693F">
            <w:pPr>
              <w:spacing w:before="40" w:after="120"/>
              <w:ind w:right="113"/>
              <w:rPr>
                <w:lang w:val="en-GB"/>
              </w:rPr>
            </w:pPr>
            <w:r w:rsidRPr="00B9693F">
              <w:rPr>
                <w:lang w:val="fr-FR"/>
              </w:rPr>
              <w:t>4</w:t>
            </w:r>
          </w:p>
        </w:tc>
        <w:tc>
          <w:tcPr>
            <w:tcW w:w="5921" w:type="dxa"/>
            <w:shd w:val="clear" w:color="auto" w:fill="auto"/>
          </w:tcPr>
          <w:p w14:paraId="130A431C" w14:textId="77777777" w:rsidR="00B9693F" w:rsidRPr="00B9693F" w:rsidRDefault="00B9693F" w:rsidP="00B9693F">
            <w:pPr>
              <w:spacing w:before="40" w:after="120"/>
              <w:ind w:right="113"/>
              <w:rPr>
                <w:lang w:val="en-GB"/>
              </w:rPr>
            </w:pPr>
            <w:r w:rsidRPr="00B9693F">
              <w:rPr>
                <w:lang w:val="en-GB"/>
              </w:rPr>
              <w:t>(Chine) Overview of China ICV standards development</w:t>
            </w:r>
          </w:p>
        </w:tc>
        <w:tc>
          <w:tcPr>
            <w:tcW w:w="581" w:type="dxa"/>
            <w:gridSpan w:val="2"/>
            <w:shd w:val="clear" w:color="auto" w:fill="auto"/>
          </w:tcPr>
          <w:p w14:paraId="0BBD44AB" w14:textId="77777777" w:rsidR="00B9693F" w:rsidRPr="00B9693F" w:rsidRDefault="00B9693F" w:rsidP="00B9693F">
            <w:pPr>
              <w:spacing w:before="40" w:after="120"/>
              <w:ind w:right="113"/>
              <w:rPr>
                <w:lang w:val="en-GB"/>
              </w:rPr>
            </w:pPr>
            <w:r w:rsidRPr="00B9693F">
              <w:rPr>
                <w:lang w:val="en-GB"/>
              </w:rPr>
              <w:t>B</w:t>
            </w:r>
          </w:p>
        </w:tc>
      </w:tr>
      <w:tr w:rsidR="00B9693F" w:rsidRPr="00B9693F" w14:paraId="55A8F9AC" w14:textId="77777777" w:rsidTr="000C68F8">
        <w:tc>
          <w:tcPr>
            <w:tcW w:w="868" w:type="dxa"/>
            <w:shd w:val="clear" w:color="auto" w:fill="auto"/>
          </w:tcPr>
          <w:p w14:paraId="5877FB82" w14:textId="77777777" w:rsidR="00B9693F" w:rsidRPr="00B9693F" w:rsidRDefault="00B9693F" w:rsidP="00B9693F">
            <w:pPr>
              <w:spacing w:before="40" w:after="120"/>
              <w:ind w:right="113"/>
              <w:rPr>
                <w:lang w:val="en-GB"/>
              </w:rPr>
            </w:pPr>
            <w:r w:rsidRPr="00B9693F">
              <w:rPr>
                <w:lang w:val="fr-FR"/>
              </w:rPr>
              <w:t>5</w:t>
            </w:r>
          </w:p>
        </w:tc>
        <w:tc>
          <w:tcPr>
            <w:tcW w:w="5921" w:type="dxa"/>
            <w:shd w:val="clear" w:color="auto" w:fill="auto"/>
          </w:tcPr>
          <w:p w14:paraId="0DF8A08B" w14:textId="7F1F8FD3" w:rsidR="00B9693F" w:rsidRPr="00B9693F" w:rsidRDefault="00B9693F" w:rsidP="00B9693F">
            <w:pPr>
              <w:spacing w:before="40" w:after="120"/>
              <w:ind w:right="113"/>
              <w:rPr>
                <w:lang w:val="en-GB"/>
              </w:rPr>
            </w:pPr>
            <w:r w:rsidRPr="00B9693F">
              <w:rPr>
                <w:lang w:val="en-GB"/>
              </w:rPr>
              <w:t>(</w:t>
            </w:r>
            <w:proofErr w:type="spellStart"/>
            <w:r w:rsidRPr="00B9693F">
              <w:rPr>
                <w:lang w:val="en-GB"/>
              </w:rPr>
              <w:t>Japon</w:t>
            </w:r>
            <w:proofErr w:type="spellEnd"/>
            <w:r w:rsidRPr="00B9693F">
              <w:rPr>
                <w:lang w:val="en-GB"/>
              </w:rPr>
              <w:t>) Comment on ECE/TRANS/WP</w:t>
            </w:r>
            <w:r w:rsidR="00A750D4" w:rsidRPr="00A750D4">
              <w:rPr>
                <w:lang w:val="en-GB"/>
              </w:rPr>
              <w:t>.</w:t>
            </w:r>
            <w:r w:rsidRPr="00B9693F">
              <w:rPr>
                <w:lang w:val="en-GB"/>
              </w:rPr>
              <w:t>29/GRVA/2020/32 and ECE/TRANS/WP</w:t>
            </w:r>
            <w:r w:rsidR="00A750D4" w:rsidRPr="00A750D4">
              <w:rPr>
                <w:lang w:val="en-GB"/>
              </w:rPr>
              <w:t>.</w:t>
            </w:r>
            <w:r w:rsidRPr="00B9693F">
              <w:rPr>
                <w:lang w:val="en-GB"/>
              </w:rPr>
              <w:t>29/GRVA/2020/33</w:t>
            </w:r>
          </w:p>
        </w:tc>
        <w:tc>
          <w:tcPr>
            <w:tcW w:w="581" w:type="dxa"/>
            <w:gridSpan w:val="2"/>
            <w:shd w:val="clear" w:color="auto" w:fill="auto"/>
          </w:tcPr>
          <w:p w14:paraId="1633A0B5" w14:textId="77777777" w:rsidR="00B9693F" w:rsidRPr="00B9693F" w:rsidRDefault="00B9693F" w:rsidP="00B9693F">
            <w:pPr>
              <w:spacing w:before="40" w:after="120"/>
              <w:ind w:right="113"/>
              <w:rPr>
                <w:lang w:val="en-GB"/>
              </w:rPr>
            </w:pPr>
            <w:r w:rsidRPr="00B9693F">
              <w:rPr>
                <w:lang w:val="en-GB"/>
              </w:rPr>
              <w:t>B</w:t>
            </w:r>
          </w:p>
        </w:tc>
      </w:tr>
      <w:tr w:rsidR="00B9693F" w:rsidRPr="00B9693F" w14:paraId="5007F8C0" w14:textId="77777777" w:rsidTr="000C68F8">
        <w:tc>
          <w:tcPr>
            <w:tcW w:w="868" w:type="dxa"/>
            <w:shd w:val="clear" w:color="auto" w:fill="auto"/>
          </w:tcPr>
          <w:p w14:paraId="4E7F24FC" w14:textId="77777777" w:rsidR="00B9693F" w:rsidRPr="00B9693F" w:rsidRDefault="00B9693F" w:rsidP="00B9693F">
            <w:pPr>
              <w:spacing w:before="40" w:after="120"/>
              <w:ind w:right="113"/>
              <w:rPr>
                <w:lang w:val="en-GB"/>
              </w:rPr>
            </w:pPr>
            <w:r w:rsidRPr="00B9693F">
              <w:rPr>
                <w:lang w:val="fr-FR"/>
              </w:rPr>
              <w:t>6</w:t>
            </w:r>
          </w:p>
        </w:tc>
        <w:tc>
          <w:tcPr>
            <w:tcW w:w="5921" w:type="dxa"/>
            <w:shd w:val="clear" w:color="auto" w:fill="auto"/>
          </w:tcPr>
          <w:p w14:paraId="7EBAA7CB" w14:textId="77777777" w:rsidR="00B9693F" w:rsidRPr="00B9693F" w:rsidRDefault="00B9693F" w:rsidP="00B9693F">
            <w:pPr>
              <w:spacing w:before="40" w:after="120"/>
              <w:ind w:right="113"/>
              <w:rPr>
                <w:lang w:val="en-GB"/>
              </w:rPr>
            </w:pPr>
            <w:r w:rsidRPr="00B9693F">
              <w:rPr>
                <w:lang w:val="en-GB"/>
              </w:rPr>
              <w:t>(OICA) Q&amp;A for RCP with alternative HMI</w:t>
            </w:r>
          </w:p>
        </w:tc>
        <w:tc>
          <w:tcPr>
            <w:tcW w:w="581" w:type="dxa"/>
            <w:gridSpan w:val="2"/>
            <w:shd w:val="clear" w:color="auto" w:fill="auto"/>
          </w:tcPr>
          <w:p w14:paraId="59C40530" w14:textId="77777777" w:rsidR="00B9693F" w:rsidRPr="00B9693F" w:rsidRDefault="00B9693F" w:rsidP="00B9693F">
            <w:pPr>
              <w:spacing w:before="40" w:after="120"/>
              <w:ind w:right="113"/>
              <w:rPr>
                <w:lang w:val="en-GB"/>
              </w:rPr>
            </w:pPr>
            <w:r w:rsidRPr="00B9693F">
              <w:rPr>
                <w:lang w:val="en-GB"/>
              </w:rPr>
              <w:t>B</w:t>
            </w:r>
          </w:p>
        </w:tc>
      </w:tr>
      <w:tr w:rsidR="00B9693F" w:rsidRPr="00B9693F" w14:paraId="4B7F65E1" w14:textId="77777777" w:rsidTr="000C68F8">
        <w:tc>
          <w:tcPr>
            <w:tcW w:w="868" w:type="dxa"/>
            <w:shd w:val="clear" w:color="auto" w:fill="auto"/>
          </w:tcPr>
          <w:p w14:paraId="5CDEB052" w14:textId="77777777" w:rsidR="00B9693F" w:rsidRPr="00B9693F" w:rsidRDefault="00B9693F" w:rsidP="00B9693F">
            <w:pPr>
              <w:spacing w:before="40" w:after="120"/>
              <w:ind w:right="113"/>
              <w:rPr>
                <w:lang w:val="en-GB"/>
              </w:rPr>
            </w:pPr>
            <w:r w:rsidRPr="00B9693F">
              <w:rPr>
                <w:lang w:val="fr-FR"/>
              </w:rPr>
              <w:t>7</w:t>
            </w:r>
          </w:p>
        </w:tc>
        <w:tc>
          <w:tcPr>
            <w:tcW w:w="5921" w:type="dxa"/>
            <w:shd w:val="clear" w:color="auto" w:fill="auto"/>
          </w:tcPr>
          <w:p w14:paraId="661F1A12" w14:textId="77777777" w:rsidR="00B9693F" w:rsidRPr="00B9693F" w:rsidRDefault="00B9693F" w:rsidP="00B9693F">
            <w:pPr>
              <w:spacing w:before="40" w:after="120"/>
              <w:ind w:right="113"/>
              <w:rPr>
                <w:lang w:val="en-GB"/>
              </w:rPr>
            </w:pPr>
            <w:r w:rsidRPr="00B9693F">
              <w:rPr>
                <w:lang w:val="en-GB"/>
              </w:rPr>
              <w:t>(VMAD) Status Report of the Informal Working Group on Validation Methods for Automated Driving (VMAD)</w:t>
            </w:r>
          </w:p>
        </w:tc>
        <w:tc>
          <w:tcPr>
            <w:tcW w:w="581" w:type="dxa"/>
            <w:gridSpan w:val="2"/>
            <w:shd w:val="clear" w:color="auto" w:fill="auto"/>
          </w:tcPr>
          <w:p w14:paraId="52380E0A" w14:textId="77777777" w:rsidR="00B9693F" w:rsidRPr="00B9693F" w:rsidRDefault="00B9693F" w:rsidP="00B9693F">
            <w:pPr>
              <w:spacing w:before="40" w:after="120"/>
              <w:ind w:right="113"/>
              <w:rPr>
                <w:lang w:val="en-GB"/>
              </w:rPr>
            </w:pPr>
            <w:r w:rsidRPr="00B9693F">
              <w:rPr>
                <w:lang w:val="en-GB"/>
              </w:rPr>
              <w:t>B</w:t>
            </w:r>
          </w:p>
        </w:tc>
      </w:tr>
      <w:tr w:rsidR="00B9693F" w:rsidRPr="00B9693F" w14:paraId="3C6F301F" w14:textId="77777777" w:rsidTr="000C68F8">
        <w:tc>
          <w:tcPr>
            <w:tcW w:w="868" w:type="dxa"/>
            <w:shd w:val="clear" w:color="auto" w:fill="auto"/>
          </w:tcPr>
          <w:p w14:paraId="7174572E" w14:textId="77777777" w:rsidR="00B9693F" w:rsidRPr="00B9693F" w:rsidRDefault="00B9693F" w:rsidP="00B9693F">
            <w:pPr>
              <w:spacing w:before="40" w:after="120"/>
              <w:ind w:right="113"/>
              <w:rPr>
                <w:lang w:val="en-GB"/>
              </w:rPr>
            </w:pPr>
            <w:r w:rsidRPr="00B9693F">
              <w:rPr>
                <w:lang w:val="fr-FR"/>
              </w:rPr>
              <w:t>8</w:t>
            </w:r>
          </w:p>
        </w:tc>
        <w:tc>
          <w:tcPr>
            <w:tcW w:w="5921" w:type="dxa"/>
            <w:shd w:val="clear" w:color="auto" w:fill="auto"/>
          </w:tcPr>
          <w:p w14:paraId="174175E0" w14:textId="69CF828C" w:rsidR="00B9693F" w:rsidRPr="00B9693F" w:rsidRDefault="00B9693F" w:rsidP="00B9693F">
            <w:pPr>
              <w:spacing w:before="40" w:after="120"/>
              <w:ind w:right="113"/>
              <w:rPr>
                <w:lang w:val="en-GB"/>
              </w:rPr>
            </w:pPr>
            <w:r w:rsidRPr="00B9693F">
              <w:rPr>
                <w:lang w:val="en-GB"/>
              </w:rPr>
              <w:t xml:space="preserve">(Fédération de </w:t>
            </w:r>
            <w:proofErr w:type="spellStart"/>
            <w:r w:rsidRPr="00B9693F">
              <w:rPr>
                <w:lang w:val="en-GB"/>
              </w:rPr>
              <w:t>Russie</w:t>
            </w:r>
            <w:proofErr w:type="spellEnd"/>
            <w:r w:rsidRPr="00B9693F">
              <w:rPr>
                <w:lang w:val="en-GB"/>
              </w:rPr>
              <w:t>/CE) Proposal for establishing a new Task Force on Advanced Driver Assist Systems for Vehicle Longitudinal and Lateral Control (TF</w:t>
            </w:r>
            <w:r w:rsidR="00D563B9">
              <w:rPr>
                <w:lang w:val="en-GB"/>
              </w:rPr>
              <w:t> </w:t>
            </w:r>
            <w:r w:rsidRPr="00B9693F">
              <w:rPr>
                <w:lang w:val="en-GB"/>
              </w:rPr>
              <w:t>ADAS)</w:t>
            </w:r>
          </w:p>
        </w:tc>
        <w:tc>
          <w:tcPr>
            <w:tcW w:w="581" w:type="dxa"/>
            <w:gridSpan w:val="2"/>
            <w:shd w:val="clear" w:color="auto" w:fill="auto"/>
          </w:tcPr>
          <w:p w14:paraId="4553D716" w14:textId="77777777" w:rsidR="00B9693F" w:rsidRPr="00B9693F" w:rsidRDefault="00B9693F" w:rsidP="00B9693F">
            <w:pPr>
              <w:spacing w:before="40" w:after="120"/>
              <w:ind w:right="113"/>
              <w:rPr>
                <w:lang w:val="en-GB"/>
              </w:rPr>
            </w:pPr>
            <w:r w:rsidRPr="00B9693F">
              <w:rPr>
                <w:lang w:val="en-GB"/>
              </w:rPr>
              <w:t>B</w:t>
            </w:r>
          </w:p>
        </w:tc>
      </w:tr>
      <w:tr w:rsidR="00B9693F" w:rsidRPr="00B9693F" w14:paraId="7142544E" w14:textId="77777777" w:rsidTr="000C68F8">
        <w:tc>
          <w:tcPr>
            <w:tcW w:w="868" w:type="dxa"/>
            <w:shd w:val="clear" w:color="auto" w:fill="auto"/>
          </w:tcPr>
          <w:p w14:paraId="1095F9E5" w14:textId="77777777" w:rsidR="00B9693F" w:rsidRPr="00B9693F" w:rsidRDefault="00B9693F" w:rsidP="00B9693F">
            <w:pPr>
              <w:spacing w:before="40" w:after="120"/>
              <w:ind w:right="113"/>
              <w:rPr>
                <w:lang w:val="en-GB"/>
              </w:rPr>
            </w:pPr>
            <w:r w:rsidRPr="00B9693F">
              <w:rPr>
                <w:lang w:val="fr-FR"/>
              </w:rPr>
              <w:t>9</w:t>
            </w:r>
          </w:p>
        </w:tc>
        <w:tc>
          <w:tcPr>
            <w:tcW w:w="5921" w:type="dxa"/>
            <w:shd w:val="clear" w:color="auto" w:fill="auto"/>
          </w:tcPr>
          <w:p w14:paraId="64A0777E" w14:textId="64265347"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Highlights of the WP</w:t>
            </w:r>
            <w:r w:rsidR="00A750D4" w:rsidRPr="00A750D4">
              <w:rPr>
                <w:lang w:val="en-GB"/>
              </w:rPr>
              <w:t>.</w:t>
            </w:r>
            <w:r w:rsidRPr="00B9693F">
              <w:rPr>
                <w:lang w:val="en-GB"/>
              </w:rPr>
              <w:t>29 session on November 2020</w:t>
            </w:r>
          </w:p>
        </w:tc>
        <w:tc>
          <w:tcPr>
            <w:tcW w:w="581" w:type="dxa"/>
            <w:gridSpan w:val="2"/>
            <w:shd w:val="clear" w:color="auto" w:fill="auto"/>
          </w:tcPr>
          <w:p w14:paraId="7B150A8A" w14:textId="77777777" w:rsidR="00B9693F" w:rsidRPr="00B9693F" w:rsidRDefault="00B9693F" w:rsidP="00B9693F">
            <w:pPr>
              <w:spacing w:before="40" w:after="120"/>
              <w:ind w:right="113"/>
              <w:rPr>
                <w:lang w:val="en-GB"/>
              </w:rPr>
            </w:pPr>
            <w:r w:rsidRPr="00B9693F">
              <w:rPr>
                <w:lang w:val="en-GB"/>
              </w:rPr>
              <w:t>B</w:t>
            </w:r>
          </w:p>
        </w:tc>
      </w:tr>
      <w:tr w:rsidR="00B9693F" w:rsidRPr="00B9693F" w14:paraId="591D7F5B" w14:textId="77777777" w:rsidTr="000C68F8">
        <w:tc>
          <w:tcPr>
            <w:tcW w:w="868" w:type="dxa"/>
            <w:shd w:val="clear" w:color="auto" w:fill="auto"/>
          </w:tcPr>
          <w:p w14:paraId="18A91E10" w14:textId="77777777" w:rsidR="00B9693F" w:rsidRPr="00B9693F" w:rsidRDefault="00B9693F" w:rsidP="00B9693F">
            <w:pPr>
              <w:spacing w:before="40" w:after="120"/>
              <w:ind w:right="113"/>
              <w:rPr>
                <w:lang w:val="en-GB"/>
              </w:rPr>
            </w:pPr>
            <w:r w:rsidRPr="00B9693F">
              <w:rPr>
                <w:lang w:val="fr-FR"/>
              </w:rPr>
              <w:t>10</w:t>
            </w:r>
          </w:p>
        </w:tc>
        <w:tc>
          <w:tcPr>
            <w:tcW w:w="5921" w:type="dxa"/>
            <w:shd w:val="clear" w:color="auto" w:fill="auto"/>
          </w:tcPr>
          <w:p w14:paraId="2AF30AAE" w14:textId="4A2F25CC"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AC</w:t>
            </w:r>
            <w:r w:rsidR="00A750D4" w:rsidRPr="00A750D4">
              <w:rPr>
                <w:lang w:val="en-GB"/>
              </w:rPr>
              <w:t>.</w:t>
            </w:r>
            <w:r w:rsidRPr="00B9693F">
              <w:rPr>
                <w:lang w:val="en-GB"/>
              </w:rPr>
              <w:t>2’s response to GRVA requests</w:t>
            </w:r>
          </w:p>
        </w:tc>
        <w:tc>
          <w:tcPr>
            <w:tcW w:w="581" w:type="dxa"/>
            <w:gridSpan w:val="2"/>
            <w:shd w:val="clear" w:color="auto" w:fill="auto"/>
          </w:tcPr>
          <w:p w14:paraId="48ED77E6" w14:textId="77777777" w:rsidR="00B9693F" w:rsidRPr="00B9693F" w:rsidRDefault="00B9693F" w:rsidP="00B9693F">
            <w:pPr>
              <w:spacing w:before="40" w:after="120"/>
              <w:ind w:right="113"/>
              <w:rPr>
                <w:lang w:val="en-GB"/>
              </w:rPr>
            </w:pPr>
            <w:r w:rsidRPr="00B9693F">
              <w:rPr>
                <w:lang w:val="en-GB"/>
              </w:rPr>
              <w:t>B</w:t>
            </w:r>
          </w:p>
        </w:tc>
      </w:tr>
      <w:tr w:rsidR="00B9693F" w:rsidRPr="00B9693F" w14:paraId="7ABE2DF2" w14:textId="77777777" w:rsidTr="000C68F8">
        <w:tc>
          <w:tcPr>
            <w:tcW w:w="868" w:type="dxa"/>
            <w:shd w:val="clear" w:color="auto" w:fill="auto"/>
          </w:tcPr>
          <w:p w14:paraId="5BABA6DD" w14:textId="77777777" w:rsidR="00B9693F" w:rsidRPr="00B9693F" w:rsidRDefault="00B9693F" w:rsidP="00B9693F">
            <w:pPr>
              <w:spacing w:before="40" w:after="120"/>
              <w:ind w:right="113"/>
              <w:rPr>
                <w:lang w:val="en-GB"/>
              </w:rPr>
            </w:pPr>
            <w:r w:rsidRPr="00B9693F">
              <w:rPr>
                <w:lang w:val="fr-FR"/>
              </w:rPr>
              <w:t>11</w:t>
            </w:r>
          </w:p>
        </w:tc>
        <w:tc>
          <w:tcPr>
            <w:tcW w:w="5921" w:type="dxa"/>
            <w:shd w:val="clear" w:color="auto" w:fill="auto"/>
          </w:tcPr>
          <w:p w14:paraId="632D6033" w14:textId="776DEE1D" w:rsidR="00B9693F" w:rsidRPr="00B9693F" w:rsidRDefault="00B9693F" w:rsidP="00B9693F">
            <w:pPr>
              <w:spacing w:before="40" w:after="120"/>
              <w:ind w:right="113"/>
              <w:rPr>
                <w:lang w:val="en-GB"/>
              </w:rPr>
            </w:pPr>
            <w:r w:rsidRPr="00B9693F">
              <w:rPr>
                <w:lang w:val="en-GB"/>
              </w:rPr>
              <w:t>(CE) Proposal for amendments to ECE/TRANS/WP</w:t>
            </w:r>
            <w:r w:rsidR="00A750D4" w:rsidRPr="00A750D4">
              <w:rPr>
                <w:lang w:val="en-GB"/>
              </w:rPr>
              <w:t>.</w:t>
            </w:r>
            <w:r w:rsidRPr="00B9693F">
              <w:rPr>
                <w:lang w:val="en-GB"/>
              </w:rPr>
              <w:t>29/GRVA/2020/32, ECE/TRANS/WP</w:t>
            </w:r>
            <w:r w:rsidR="00A750D4" w:rsidRPr="00A750D4">
              <w:rPr>
                <w:lang w:val="en-GB"/>
              </w:rPr>
              <w:t>.</w:t>
            </w:r>
            <w:r w:rsidRPr="00B9693F">
              <w:rPr>
                <w:lang w:val="en-GB"/>
              </w:rPr>
              <w:t>29/GRVA/2020/32 and comments on real world tests</w:t>
            </w:r>
          </w:p>
        </w:tc>
        <w:tc>
          <w:tcPr>
            <w:tcW w:w="581" w:type="dxa"/>
            <w:gridSpan w:val="2"/>
            <w:shd w:val="clear" w:color="auto" w:fill="auto"/>
          </w:tcPr>
          <w:p w14:paraId="5ED05E4A" w14:textId="77777777" w:rsidR="00B9693F" w:rsidRPr="00B9693F" w:rsidRDefault="00B9693F" w:rsidP="00B9693F">
            <w:pPr>
              <w:spacing w:before="40" w:after="120"/>
              <w:ind w:right="113"/>
              <w:rPr>
                <w:lang w:val="en-GB"/>
              </w:rPr>
            </w:pPr>
            <w:r w:rsidRPr="00B9693F">
              <w:rPr>
                <w:lang w:val="en-GB"/>
              </w:rPr>
              <w:t>B</w:t>
            </w:r>
          </w:p>
        </w:tc>
      </w:tr>
      <w:tr w:rsidR="00B9693F" w:rsidRPr="00B9693F" w14:paraId="6310F6FE" w14:textId="77777777" w:rsidTr="000C68F8">
        <w:tc>
          <w:tcPr>
            <w:tcW w:w="868" w:type="dxa"/>
            <w:shd w:val="clear" w:color="auto" w:fill="auto"/>
          </w:tcPr>
          <w:p w14:paraId="6CF5A0C9" w14:textId="01F3CCC6" w:rsidR="00B9693F" w:rsidRPr="00B9693F" w:rsidRDefault="00B9693F" w:rsidP="00B9693F">
            <w:pPr>
              <w:spacing w:before="40" w:after="120"/>
              <w:ind w:right="113"/>
              <w:rPr>
                <w:lang w:val="en-GB"/>
              </w:rPr>
            </w:pPr>
            <w:r w:rsidRPr="00B9693F">
              <w:rPr>
                <w:lang w:val="en-GB"/>
              </w:rPr>
              <w:t>12-Rev</w:t>
            </w:r>
            <w:r w:rsidR="00A750D4" w:rsidRPr="00A750D4">
              <w:rPr>
                <w:lang w:val="en-GB"/>
              </w:rPr>
              <w:t>.</w:t>
            </w:r>
            <w:r w:rsidRPr="00B9693F">
              <w:rPr>
                <w:lang w:val="en-GB"/>
              </w:rPr>
              <w:t>1</w:t>
            </w:r>
          </w:p>
        </w:tc>
        <w:tc>
          <w:tcPr>
            <w:tcW w:w="5921" w:type="dxa"/>
            <w:shd w:val="clear" w:color="auto" w:fill="auto"/>
          </w:tcPr>
          <w:p w14:paraId="2626333C" w14:textId="77777777"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Updated provisional agenda for the ad hoc (eighth) session</w:t>
            </w:r>
          </w:p>
        </w:tc>
        <w:tc>
          <w:tcPr>
            <w:tcW w:w="581" w:type="dxa"/>
            <w:gridSpan w:val="2"/>
            <w:shd w:val="clear" w:color="auto" w:fill="auto"/>
          </w:tcPr>
          <w:p w14:paraId="22885426" w14:textId="77777777" w:rsidR="00B9693F" w:rsidRPr="00B9693F" w:rsidRDefault="00B9693F" w:rsidP="00B9693F">
            <w:pPr>
              <w:spacing w:before="40" w:after="120"/>
              <w:ind w:right="113"/>
              <w:rPr>
                <w:lang w:val="en-GB"/>
              </w:rPr>
            </w:pPr>
            <w:r w:rsidRPr="00B9693F">
              <w:rPr>
                <w:lang w:val="en-GB"/>
              </w:rPr>
              <w:t>B</w:t>
            </w:r>
          </w:p>
        </w:tc>
      </w:tr>
      <w:tr w:rsidR="00B9693F" w:rsidRPr="00B9693F" w14:paraId="18F8AF02" w14:textId="77777777" w:rsidTr="000C68F8">
        <w:tc>
          <w:tcPr>
            <w:tcW w:w="868" w:type="dxa"/>
            <w:shd w:val="clear" w:color="auto" w:fill="auto"/>
          </w:tcPr>
          <w:p w14:paraId="1CE0492A" w14:textId="0011DA65" w:rsidR="00B9693F" w:rsidRPr="00B9693F" w:rsidRDefault="00B9693F" w:rsidP="00B9693F">
            <w:pPr>
              <w:spacing w:before="40" w:after="120"/>
              <w:ind w:right="113"/>
              <w:rPr>
                <w:lang w:val="en-GB"/>
              </w:rPr>
            </w:pPr>
            <w:r w:rsidRPr="00B9693F">
              <w:rPr>
                <w:lang w:val="en-GB"/>
              </w:rPr>
              <w:t>13-Rev</w:t>
            </w:r>
            <w:r w:rsidR="00A750D4" w:rsidRPr="00A750D4">
              <w:rPr>
                <w:lang w:val="en-GB"/>
              </w:rPr>
              <w:t>.</w:t>
            </w:r>
            <w:r w:rsidRPr="00B9693F">
              <w:rPr>
                <w:lang w:val="en-GB"/>
              </w:rPr>
              <w:t>1</w:t>
            </w:r>
          </w:p>
        </w:tc>
        <w:tc>
          <w:tcPr>
            <w:tcW w:w="5921" w:type="dxa"/>
            <w:shd w:val="clear" w:color="auto" w:fill="auto"/>
          </w:tcPr>
          <w:p w14:paraId="63639065" w14:textId="77777777"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Proposal for GRVA priorities for 2021</w:t>
            </w:r>
          </w:p>
        </w:tc>
        <w:tc>
          <w:tcPr>
            <w:tcW w:w="581" w:type="dxa"/>
            <w:gridSpan w:val="2"/>
            <w:shd w:val="clear" w:color="auto" w:fill="auto"/>
          </w:tcPr>
          <w:p w14:paraId="7DA75F1C" w14:textId="77777777" w:rsidR="00B9693F" w:rsidRPr="00B9693F" w:rsidRDefault="00B9693F" w:rsidP="00B9693F">
            <w:pPr>
              <w:spacing w:before="40" w:after="120"/>
              <w:ind w:right="113"/>
              <w:rPr>
                <w:lang w:val="en-GB"/>
              </w:rPr>
            </w:pPr>
            <w:r w:rsidRPr="00B9693F">
              <w:rPr>
                <w:lang w:val="en-GB"/>
              </w:rPr>
              <w:t>B</w:t>
            </w:r>
          </w:p>
        </w:tc>
      </w:tr>
      <w:tr w:rsidR="00B9693F" w:rsidRPr="00B9693F" w14:paraId="438B201D" w14:textId="77777777" w:rsidTr="000C68F8">
        <w:tc>
          <w:tcPr>
            <w:tcW w:w="868" w:type="dxa"/>
            <w:shd w:val="clear" w:color="auto" w:fill="auto"/>
          </w:tcPr>
          <w:p w14:paraId="175EA0B1" w14:textId="77777777" w:rsidR="00B9693F" w:rsidRPr="00B9693F" w:rsidRDefault="00B9693F" w:rsidP="00B9693F">
            <w:pPr>
              <w:spacing w:before="40" w:after="120"/>
              <w:ind w:right="113"/>
              <w:rPr>
                <w:lang w:val="en-GB"/>
              </w:rPr>
            </w:pPr>
            <w:bookmarkStart w:id="7" w:name="_Hlk37947713"/>
            <w:r w:rsidRPr="00B9693F">
              <w:rPr>
                <w:lang w:val="fr-FR"/>
              </w:rPr>
              <w:t>14</w:t>
            </w:r>
          </w:p>
        </w:tc>
        <w:tc>
          <w:tcPr>
            <w:tcW w:w="5921" w:type="dxa"/>
            <w:shd w:val="clear" w:color="auto" w:fill="auto"/>
          </w:tcPr>
          <w:p w14:paraId="24476C49" w14:textId="77E3B0FC" w:rsidR="00B9693F" w:rsidRPr="00B9693F" w:rsidRDefault="00B9693F" w:rsidP="00B9693F">
            <w:pPr>
              <w:spacing w:before="40" w:after="120"/>
              <w:ind w:right="113"/>
              <w:rPr>
                <w:lang w:val="en-GB"/>
              </w:rPr>
            </w:pPr>
            <w:r w:rsidRPr="00B9693F">
              <w:rPr>
                <w:lang w:val="en-GB"/>
              </w:rPr>
              <w:t>(</w:t>
            </w:r>
            <w:proofErr w:type="spellStart"/>
            <w:r w:rsidRPr="00B9693F">
              <w:rPr>
                <w:lang w:val="en-GB"/>
              </w:rPr>
              <w:t>Président</w:t>
            </w:r>
            <w:proofErr w:type="spellEnd"/>
            <w:r w:rsidRPr="00B9693F">
              <w:rPr>
                <w:lang w:val="en-GB"/>
              </w:rPr>
              <w:t>) Proposal for amendments to the Annex in ECE/TRANS/WP</w:t>
            </w:r>
            <w:r w:rsidR="00A750D4" w:rsidRPr="00A750D4">
              <w:rPr>
                <w:lang w:val="en-GB"/>
              </w:rPr>
              <w:t>.</w:t>
            </w:r>
            <w:r w:rsidRPr="00B9693F">
              <w:rPr>
                <w:lang w:val="en-GB"/>
              </w:rPr>
              <w:t>29/2019/34/Rev</w:t>
            </w:r>
            <w:r w:rsidR="00A750D4" w:rsidRPr="00A750D4">
              <w:rPr>
                <w:lang w:val="en-GB"/>
              </w:rPr>
              <w:t>.</w:t>
            </w:r>
            <w:r w:rsidRPr="00B9693F">
              <w:rPr>
                <w:lang w:val="en-GB"/>
              </w:rPr>
              <w:t>2</w:t>
            </w:r>
          </w:p>
        </w:tc>
        <w:tc>
          <w:tcPr>
            <w:tcW w:w="581" w:type="dxa"/>
            <w:gridSpan w:val="2"/>
            <w:shd w:val="clear" w:color="auto" w:fill="auto"/>
          </w:tcPr>
          <w:p w14:paraId="6311F905" w14:textId="77777777" w:rsidR="00B9693F" w:rsidRPr="00B9693F" w:rsidRDefault="00B9693F" w:rsidP="00B9693F">
            <w:pPr>
              <w:spacing w:before="40" w:after="120"/>
              <w:ind w:right="113"/>
              <w:rPr>
                <w:lang w:val="en-GB"/>
              </w:rPr>
            </w:pPr>
            <w:r w:rsidRPr="00B9693F">
              <w:rPr>
                <w:lang w:val="en-GB"/>
              </w:rPr>
              <w:t>B</w:t>
            </w:r>
          </w:p>
        </w:tc>
      </w:tr>
      <w:bookmarkEnd w:id="7"/>
      <w:tr w:rsidR="00B9693F" w:rsidRPr="00B9693F" w14:paraId="2924E2D5" w14:textId="77777777" w:rsidTr="000C68F8">
        <w:tc>
          <w:tcPr>
            <w:tcW w:w="868" w:type="dxa"/>
            <w:shd w:val="clear" w:color="auto" w:fill="auto"/>
          </w:tcPr>
          <w:p w14:paraId="4B5BD692" w14:textId="77777777" w:rsidR="00B9693F" w:rsidRPr="00B9693F" w:rsidRDefault="00B9693F" w:rsidP="00B9693F">
            <w:pPr>
              <w:spacing w:before="40" w:after="120"/>
              <w:ind w:right="113"/>
              <w:rPr>
                <w:lang w:val="en-GB"/>
              </w:rPr>
            </w:pPr>
            <w:r w:rsidRPr="00B9693F">
              <w:rPr>
                <w:lang w:val="fr-FR"/>
              </w:rPr>
              <w:t>15</w:t>
            </w:r>
          </w:p>
        </w:tc>
        <w:tc>
          <w:tcPr>
            <w:tcW w:w="5921" w:type="dxa"/>
            <w:shd w:val="clear" w:color="auto" w:fill="auto"/>
          </w:tcPr>
          <w:p w14:paraId="1D43774F" w14:textId="10B1B988"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Advance copy for review by GRVA ECE/TRANS/WP</w:t>
            </w:r>
            <w:r w:rsidR="00A750D4" w:rsidRPr="00A750D4">
              <w:rPr>
                <w:lang w:val="en-GB"/>
              </w:rPr>
              <w:t>.</w:t>
            </w:r>
            <w:r w:rsidRPr="00B9693F">
              <w:rPr>
                <w:lang w:val="en-GB"/>
              </w:rPr>
              <w:t>29/2021/12</w:t>
            </w:r>
          </w:p>
        </w:tc>
        <w:tc>
          <w:tcPr>
            <w:tcW w:w="581" w:type="dxa"/>
            <w:gridSpan w:val="2"/>
            <w:shd w:val="clear" w:color="auto" w:fill="auto"/>
          </w:tcPr>
          <w:p w14:paraId="4044C420" w14:textId="77777777" w:rsidR="00B9693F" w:rsidRPr="00B9693F" w:rsidRDefault="00B9693F" w:rsidP="00B9693F">
            <w:pPr>
              <w:spacing w:before="40" w:after="120"/>
              <w:ind w:right="113"/>
              <w:rPr>
                <w:lang w:val="en-GB"/>
              </w:rPr>
            </w:pPr>
            <w:r w:rsidRPr="00B9693F">
              <w:rPr>
                <w:lang w:val="en-GB"/>
              </w:rPr>
              <w:t>A</w:t>
            </w:r>
          </w:p>
        </w:tc>
      </w:tr>
      <w:tr w:rsidR="00B9693F" w:rsidRPr="00B9693F" w14:paraId="59D1E2F9" w14:textId="77777777" w:rsidTr="000C68F8">
        <w:tc>
          <w:tcPr>
            <w:tcW w:w="868" w:type="dxa"/>
            <w:shd w:val="clear" w:color="auto" w:fill="auto"/>
          </w:tcPr>
          <w:p w14:paraId="071ECBBE" w14:textId="383BA9E9" w:rsidR="00B9693F" w:rsidRPr="00B9693F" w:rsidRDefault="00B9693F" w:rsidP="00B9693F">
            <w:pPr>
              <w:spacing w:before="40" w:after="120"/>
              <w:ind w:right="113"/>
              <w:rPr>
                <w:lang w:val="en-GB"/>
              </w:rPr>
            </w:pPr>
            <w:r w:rsidRPr="00B9693F">
              <w:rPr>
                <w:lang w:val="en-GB"/>
              </w:rPr>
              <w:t>16-Rev</w:t>
            </w:r>
            <w:r w:rsidR="00A750D4" w:rsidRPr="00A750D4">
              <w:rPr>
                <w:lang w:val="en-GB"/>
              </w:rPr>
              <w:t>.</w:t>
            </w:r>
            <w:r w:rsidRPr="00B9693F">
              <w:rPr>
                <w:lang w:val="en-GB"/>
              </w:rPr>
              <w:t>1</w:t>
            </w:r>
          </w:p>
        </w:tc>
        <w:tc>
          <w:tcPr>
            <w:tcW w:w="5921" w:type="dxa"/>
            <w:shd w:val="clear" w:color="auto" w:fill="auto"/>
          </w:tcPr>
          <w:p w14:paraId="437ADAA4" w14:textId="5BFA8E0C"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Advance copy for review by GRVA ECE/TRANS/WP</w:t>
            </w:r>
            <w:r w:rsidR="00A750D4" w:rsidRPr="00A750D4">
              <w:rPr>
                <w:lang w:val="en-GB"/>
              </w:rPr>
              <w:t>.</w:t>
            </w:r>
            <w:r w:rsidRPr="00B9693F">
              <w:rPr>
                <w:lang w:val="en-GB"/>
              </w:rPr>
              <w:t>29/2021/16</w:t>
            </w:r>
          </w:p>
        </w:tc>
        <w:tc>
          <w:tcPr>
            <w:tcW w:w="581" w:type="dxa"/>
            <w:gridSpan w:val="2"/>
            <w:shd w:val="clear" w:color="auto" w:fill="auto"/>
          </w:tcPr>
          <w:p w14:paraId="5B229C45" w14:textId="77777777" w:rsidR="00B9693F" w:rsidRPr="00B9693F" w:rsidRDefault="00B9693F" w:rsidP="00B9693F">
            <w:pPr>
              <w:spacing w:before="40" w:after="120"/>
              <w:ind w:right="113"/>
              <w:rPr>
                <w:lang w:val="en-GB"/>
              </w:rPr>
            </w:pPr>
            <w:r w:rsidRPr="00B9693F">
              <w:rPr>
                <w:lang w:val="en-GB"/>
              </w:rPr>
              <w:t>A</w:t>
            </w:r>
          </w:p>
        </w:tc>
      </w:tr>
      <w:tr w:rsidR="00B9693F" w:rsidRPr="00B9693F" w14:paraId="4E6F24FE" w14:textId="77777777" w:rsidTr="000C68F8">
        <w:tc>
          <w:tcPr>
            <w:tcW w:w="868" w:type="dxa"/>
            <w:shd w:val="clear" w:color="auto" w:fill="auto"/>
          </w:tcPr>
          <w:p w14:paraId="63FD577A" w14:textId="77777777" w:rsidR="00B9693F" w:rsidRPr="00B9693F" w:rsidRDefault="00B9693F" w:rsidP="00B9693F">
            <w:pPr>
              <w:spacing w:before="40" w:after="120"/>
              <w:ind w:right="113"/>
              <w:rPr>
                <w:lang w:val="en-GB"/>
              </w:rPr>
            </w:pPr>
            <w:r w:rsidRPr="00B9693F">
              <w:rPr>
                <w:lang w:val="fr-FR"/>
              </w:rPr>
              <w:t>17</w:t>
            </w:r>
          </w:p>
        </w:tc>
        <w:tc>
          <w:tcPr>
            <w:tcW w:w="5921" w:type="dxa"/>
            <w:shd w:val="clear" w:color="auto" w:fill="auto"/>
          </w:tcPr>
          <w:p w14:paraId="0911C82D" w14:textId="4027475F"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Advance copy for review by GRVA ECE/TRANS/WP</w:t>
            </w:r>
            <w:r w:rsidR="00A750D4" w:rsidRPr="00A750D4">
              <w:rPr>
                <w:lang w:val="en-GB"/>
              </w:rPr>
              <w:t>.</w:t>
            </w:r>
            <w:r w:rsidRPr="00B9693F">
              <w:rPr>
                <w:lang w:val="en-GB"/>
              </w:rPr>
              <w:t>29/2021/18</w:t>
            </w:r>
          </w:p>
        </w:tc>
        <w:tc>
          <w:tcPr>
            <w:tcW w:w="581" w:type="dxa"/>
            <w:gridSpan w:val="2"/>
            <w:shd w:val="clear" w:color="auto" w:fill="auto"/>
          </w:tcPr>
          <w:p w14:paraId="0A392C8F" w14:textId="77777777" w:rsidR="00B9693F" w:rsidRPr="00B9693F" w:rsidRDefault="00B9693F" w:rsidP="00B9693F">
            <w:pPr>
              <w:spacing w:before="40" w:after="120"/>
              <w:ind w:right="113"/>
              <w:rPr>
                <w:lang w:val="en-GB"/>
              </w:rPr>
            </w:pPr>
            <w:r w:rsidRPr="00B9693F">
              <w:rPr>
                <w:lang w:val="en-GB"/>
              </w:rPr>
              <w:t>A</w:t>
            </w:r>
          </w:p>
        </w:tc>
      </w:tr>
      <w:tr w:rsidR="00B9693F" w:rsidRPr="00B9693F" w14:paraId="177727F5" w14:textId="77777777" w:rsidTr="000C68F8">
        <w:tc>
          <w:tcPr>
            <w:tcW w:w="868" w:type="dxa"/>
            <w:shd w:val="clear" w:color="auto" w:fill="auto"/>
          </w:tcPr>
          <w:p w14:paraId="18EB0336" w14:textId="77777777" w:rsidR="00B9693F" w:rsidRPr="00B9693F" w:rsidRDefault="00B9693F" w:rsidP="00B9693F">
            <w:pPr>
              <w:spacing w:before="40" w:after="120"/>
              <w:ind w:right="113"/>
              <w:rPr>
                <w:lang w:val="en-GB"/>
              </w:rPr>
            </w:pPr>
            <w:r w:rsidRPr="00B9693F">
              <w:rPr>
                <w:lang w:val="fr-FR"/>
              </w:rPr>
              <w:t>18</w:t>
            </w:r>
          </w:p>
        </w:tc>
        <w:tc>
          <w:tcPr>
            <w:tcW w:w="5921" w:type="dxa"/>
            <w:shd w:val="clear" w:color="auto" w:fill="auto"/>
          </w:tcPr>
          <w:p w14:paraId="0AE6E76B" w14:textId="77777777"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Highlights from the IWGs on IWVTA and DETA meetings in November 2020</w:t>
            </w:r>
          </w:p>
        </w:tc>
        <w:tc>
          <w:tcPr>
            <w:tcW w:w="581" w:type="dxa"/>
            <w:gridSpan w:val="2"/>
            <w:shd w:val="clear" w:color="auto" w:fill="auto"/>
          </w:tcPr>
          <w:p w14:paraId="57489B35" w14:textId="77777777" w:rsidR="00B9693F" w:rsidRPr="00B9693F" w:rsidRDefault="00B9693F" w:rsidP="00B9693F">
            <w:pPr>
              <w:spacing w:before="40" w:after="120"/>
              <w:ind w:right="113"/>
              <w:rPr>
                <w:lang w:val="en-GB"/>
              </w:rPr>
            </w:pPr>
            <w:r w:rsidRPr="00B9693F">
              <w:rPr>
                <w:lang w:val="en-GB"/>
              </w:rPr>
              <w:t>B</w:t>
            </w:r>
          </w:p>
        </w:tc>
      </w:tr>
      <w:tr w:rsidR="00B9693F" w:rsidRPr="00B9693F" w14:paraId="0D4BE78F" w14:textId="77777777" w:rsidTr="000C68F8">
        <w:tc>
          <w:tcPr>
            <w:tcW w:w="868" w:type="dxa"/>
            <w:shd w:val="clear" w:color="auto" w:fill="auto"/>
          </w:tcPr>
          <w:p w14:paraId="5144A477" w14:textId="77777777" w:rsidR="00B9693F" w:rsidRPr="00B9693F" w:rsidRDefault="00B9693F" w:rsidP="00B9693F">
            <w:pPr>
              <w:spacing w:before="40" w:after="120"/>
              <w:ind w:right="113"/>
              <w:rPr>
                <w:lang w:val="en-GB"/>
              </w:rPr>
            </w:pPr>
            <w:r w:rsidRPr="00B9693F">
              <w:rPr>
                <w:lang w:val="fr-FR"/>
              </w:rPr>
              <w:t>19</w:t>
            </w:r>
          </w:p>
        </w:tc>
        <w:tc>
          <w:tcPr>
            <w:tcW w:w="5921" w:type="dxa"/>
            <w:shd w:val="clear" w:color="auto" w:fill="auto"/>
          </w:tcPr>
          <w:p w14:paraId="5166477D" w14:textId="77777777" w:rsidR="00B9693F" w:rsidRPr="00B9693F" w:rsidRDefault="00B9693F" w:rsidP="00B9693F">
            <w:pPr>
              <w:spacing w:before="40" w:after="120"/>
              <w:ind w:right="113"/>
              <w:rPr>
                <w:lang w:val="en-GB"/>
              </w:rPr>
            </w:pPr>
            <w:r w:rsidRPr="00B9693F">
              <w:rPr>
                <w:lang w:val="en-GB"/>
              </w:rPr>
              <w:t>(FRAV) Status report to the 8th GRVA session</w:t>
            </w:r>
          </w:p>
        </w:tc>
        <w:tc>
          <w:tcPr>
            <w:tcW w:w="581" w:type="dxa"/>
            <w:gridSpan w:val="2"/>
            <w:shd w:val="clear" w:color="auto" w:fill="auto"/>
          </w:tcPr>
          <w:p w14:paraId="5BD17394" w14:textId="77777777" w:rsidR="00B9693F" w:rsidRPr="00B9693F" w:rsidRDefault="00B9693F" w:rsidP="00B9693F">
            <w:pPr>
              <w:spacing w:before="40" w:after="120"/>
              <w:ind w:right="113"/>
              <w:rPr>
                <w:lang w:val="en-GB"/>
              </w:rPr>
            </w:pPr>
            <w:r w:rsidRPr="00B9693F">
              <w:rPr>
                <w:lang w:val="en-GB"/>
              </w:rPr>
              <w:t>B</w:t>
            </w:r>
          </w:p>
        </w:tc>
      </w:tr>
      <w:tr w:rsidR="00B9693F" w:rsidRPr="00B9693F" w14:paraId="43707E1E" w14:textId="77777777" w:rsidTr="000C68F8">
        <w:tc>
          <w:tcPr>
            <w:tcW w:w="868" w:type="dxa"/>
            <w:shd w:val="clear" w:color="auto" w:fill="auto"/>
          </w:tcPr>
          <w:p w14:paraId="33FF16EA" w14:textId="77777777" w:rsidR="00B9693F" w:rsidRPr="00B9693F" w:rsidRDefault="00B9693F" w:rsidP="00B9693F">
            <w:pPr>
              <w:spacing w:before="40" w:after="120"/>
              <w:ind w:right="113"/>
              <w:rPr>
                <w:lang w:val="en-GB"/>
              </w:rPr>
            </w:pPr>
            <w:r w:rsidRPr="00B9693F">
              <w:rPr>
                <w:lang w:val="fr-FR"/>
              </w:rPr>
              <w:t>20</w:t>
            </w:r>
          </w:p>
        </w:tc>
        <w:tc>
          <w:tcPr>
            <w:tcW w:w="5921" w:type="dxa"/>
            <w:shd w:val="clear" w:color="auto" w:fill="auto"/>
          </w:tcPr>
          <w:p w14:paraId="5C1EF12A" w14:textId="77777777" w:rsidR="00B9693F" w:rsidRPr="00B9693F" w:rsidRDefault="00B9693F" w:rsidP="00B9693F">
            <w:pPr>
              <w:spacing w:before="40" w:after="120"/>
              <w:ind w:right="113"/>
              <w:rPr>
                <w:lang w:val="en-GB"/>
              </w:rPr>
            </w:pPr>
            <w:r w:rsidRPr="00B9693F">
              <w:rPr>
                <w:lang w:val="en-GB"/>
              </w:rPr>
              <w:t>(</w:t>
            </w:r>
            <w:proofErr w:type="spellStart"/>
            <w:r w:rsidRPr="00B9693F">
              <w:rPr>
                <w:lang w:val="en-GB"/>
              </w:rPr>
              <w:t>Allemagne</w:t>
            </w:r>
            <w:proofErr w:type="spellEnd"/>
            <w:r w:rsidRPr="00B9693F">
              <w:rPr>
                <w:lang w:val="en-GB"/>
              </w:rPr>
              <w:t>) Amendments for UN Regulation for ALKS - Update on current activities</w:t>
            </w:r>
          </w:p>
        </w:tc>
        <w:tc>
          <w:tcPr>
            <w:tcW w:w="581" w:type="dxa"/>
            <w:gridSpan w:val="2"/>
            <w:shd w:val="clear" w:color="auto" w:fill="auto"/>
          </w:tcPr>
          <w:p w14:paraId="2A16B026" w14:textId="77777777" w:rsidR="00B9693F" w:rsidRPr="00B9693F" w:rsidRDefault="00B9693F" w:rsidP="00B9693F">
            <w:pPr>
              <w:spacing w:before="40" w:after="120"/>
              <w:ind w:right="113"/>
              <w:rPr>
                <w:lang w:val="en-GB"/>
              </w:rPr>
            </w:pPr>
            <w:r w:rsidRPr="00B9693F">
              <w:rPr>
                <w:lang w:val="en-GB"/>
              </w:rPr>
              <w:t>B</w:t>
            </w:r>
          </w:p>
        </w:tc>
      </w:tr>
      <w:tr w:rsidR="00B9693F" w:rsidRPr="00B9693F" w14:paraId="0AC46696" w14:textId="77777777" w:rsidTr="000C68F8">
        <w:tc>
          <w:tcPr>
            <w:tcW w:w="868" w:type="dxa"/>
            <w:shd w:val="clear" w:color="auto" w:fill="auto"/>
          </w:tcPr>
          <w:p w14:paraId="4DA31658" w14:textId="77777777" w:rsidR="00B9693F" w:rsidRPr="00B9693F" w:rsidRDefault="00B9693F" w:rsidP="00B9693F">
            <w:pPr>
              <w:spacing w:before="40" w:after="120"/>
              <w:ind w:right="113"/>
              <w:rPr>
                <w:lang w:val="en-GB"/>
              </w:rPr>
            </w:pPr>
            <w:r w:rsidRPr="00B9693F">
              <w:rPr>
                <w:lang w:val="fr-FR"/>
              </w:rPr>
              <w:t>21</w:t>
            </w:r>
          </w:p>
        </w:tc>
        <w:tc>
          <w:tcPr>
            <w:tcW w:w="5921" w:type="dxa"/>
            <w:shd w:val="clear" w:color="auto" w:fill="auto"/>
          </w:tcPr>
          <w:p w14:paraId="049D18D2" w14:textId="77777777" w:rsidR="00B9693F" w:rsidRPr="00B9693F" w:rsidRDefault="00B9693F" w:rsidP="00B9693F">
            <w:pPr>
              <w:spacing w:before="40" w:after="120"/>
              <w:ind w:right="113"/>
              <w:rPr>
                <w:lang w:val="en-GB"/>
              </w:rPr>
            </w:pPr>
            <w:r w:rsidRPr="00B9693F">
              <w:rPr>
                <w:lang w:val="en-GB"/>
              </w:rPr>
              <w:t>(AEBS) Proposal for corrections to GRVA-07-09</w:t>
            </w:r>
          </w:p>
        </w:tc>
        <w:tc>
          <w:tcPr>
            <w:tcW w:w="581" w:type="dxa"/>
            <w:gridSpan w:val="2"/>
            <w:shd w:val="clear" w:color="auto" w:fill="auto"/>
          </w:tcPr>
          <w:p w14:paraId="19CDE484" w14:textId="77777777" w:rsidR="00B9693F" w:rsidRPr="00B9693F" w:rsidRDefault="00B9693F" w:rsidP="00B9693F">
            <w:pPr>
              <w:spacing w:before="40" w:after="120"/>
              <w:ind w:right="113"/>
              <w:rPr>
                <w:lang w:val="en-GB"/>
              </w:rPr>
            </w:pPr>
            <w:r w:rsidRPr="00B9693F">
              <w:rPr>
                <w:lang w:val="en-GB"/>
              </w:rPr>
              <w:t>B</w:t>
            </w:r>
          </w:p>
        </w:tc>
      </w:tr>
      <w:tr w:rsidR="00B9693F" w:rsidRPr="00B9693F" w14:paraId="5B725E85" w14:textId="77777777" w:rsidTr="000C68F8">
        <w:tc>
          <w:tcPr>
            <w:tcW w:w="868" w:type="dxa"/>
            <w:shd w:val="clear" w:color="auto" w:fill="auto"/>
          </w:tcPr>
          <w:p w14:paraId="2BA038AC" w14:textId="77777777" w:rsidR="00B9693F" w:rsidRPr="00B9693F" w:rsidRDefault="00B9693F" w:rsidP="00B9693F">
            <w:pPr>
              <w:spacing w:before="40" w:after="120"/>
              <w:ind w:right="113"/>
              <w:rPr>
                <w:lang w:val="en-GB"/>
              </w:rPr>
            </w:pPr>
            <w:r w:rsidRPr="00B9693F">
              <w:rPr>
                <w:lang w:val="fr-FR"/>
              </w:rPr>
              <w:t>22</w:t>
            </w:r>
          </w:p>
        </w:tc>
        <w:tc>
          <w:tcPr>
            <w:tcW w:w="5921" w:type="dxa"/>
            <w:shd w:val="clear" w:color="auto" w:fill="auto"/>
          </w:tcPr>
          <w:p w14:paraId="3CAAF075" w14:textId="521AB87C" w:rsidR="00B9693F" w:rsidRPr="00B9693F" w:rsidRDefault="00B9693F" w:rsidP="00B9693F">
            <w:pPr>
              <w:spacing w:before="40" w:after="120"/>
              <w:ind w:right="113"/>
              <w:rPr>
                <w:lang w:val="en-GB"/>
              </w:rPr>
            </w:pPr>
            <w:r w:rsidRPr="00B9693F">
              <w:rPr>
                <w:lang w:val="en-GB"/>
              </w:rPr>
              <w:t>(AVERE) Modern ADAS, use cases and compatibility with UN Regulation No</w:t>
            </w:r>
            <w:r w:rsidR="00A750D4" w:rsidRPr="00A750D4">
              <w:rPr>
                <w:lang w:val="en-GB"/>
              </w:rPr>
              <w:t>.</w:t>
            </w:r>
            <w:r w:rsidRPr="00B9693F">
              <w:rPr>
                <w:lang w:val="en-GB"/>
              </w:rPr>
              <w:t xml:space="preserve"> 79</w:t>
            </w:r>
          </w:p>
        </w:tc>
        <w:tc>
          <w:tcPr>
            <w:tcW w:w="581" w:type="dxa"/>
            <w:gridSpan w:val="2"/>
            <w:shd w:val="clear" w:color="auto" w:fill="auto"/>
          </w:tcPr>
          <w:p w14:paraId="04D78768" w14:textId="77777777" w:rsidR="00B9693F" w:rsidRPr="00B9693F" w:rsidRDefault="00B9693F" w:rsidP="00B9693F">
            <w:pPr>
              <w:spacing w:before="40" w:after="120"/>
              <w:ind w:right="113"/>
              <w:rPr>
                <w:lang w:val="en-GB"/>
              </w:rPr>
            </w:pPr>
            <w:r w:rsidRPr="00B9693F">
              <w:rPr>
                <w:lang w:val="en-GB"/>
              </w:rPr>
              <w:t>B</w:t>
            </w:r>
          </w:p>
        </w:tc>
      </w:tr>
      <w:tr w:rsidR="00B9693F" w:rsidRPr="00B9693F" w14:paraId="2DE4E822" w14:textId="77777777" w:rsidTr="000C68F8">
        <w:tc>
          <w:tcPr>
            <w:tcW w:w="868" w:type="dxa"/>
            <w:shd w:val="clear" w:color="auto" w:fill="auto"/>
          </w:tcPr>
          <w:p w14:paraId="4DA107EE" w14:textId="77777777" w:rsidR="00B9693F" w:rsidRPr="00B9693F" w:rsidRDefault="00B9693F" w:rsidP="00B9693F">
            <w:pPr>
              <w:spacing w:before="40" w:after="120"/>
              <w:ind w:right="113"/>
              <w:rPr>
                <w:lang w:val="en-GB"/>
              </w:rPr>
            </w:pPr>
            <w:r w:rsidRPr="00B9693F">
              <w:rPr>
                <w:lang w:val="fr-FR"/>
              </w:rPr>
              <w:t>23</w:t>
            </w:r>
          </w:p>
        </w:tc>
        <w:tc>
          <w:tcPr>
            <w:tcW w:w="5921" w:type="dxa"/>
            <w:shd w:val="clear" w:color="auto" w:fill="auto"/>
          </w:tcPr>
          <w:p w14:paraId="35BA19B7" w14:textId="77777777" w:rsidR="00B9693F" w:rsidRPr="00B9693F" w:rsidRDefault="00B9693F" w:rsidP="00B9693F">
            <w:pPr>
              <w:spacing w:before="40" w:after="120"/>
              <w:ind w:right="113"/>
              <w:rPr>
                <w:lang w:val="en-GB"/>
              </w:rPr>
            </w:pPr>
            <w:r w:rsidRPr="00B9693F">
              <w:rPr>
                <w:lang w:val="en-GB"/>
              </w:rPr>
              <w:t>(CLEPA/OICA) Overview and further steps on "ADASS" features</w:t>
            </w:r>
          </w:p>
        </w:tc>
        <w:tc>
          <w:tcPr>
            <w:tcW w:w="581" w:type="dxa"/>
            <w:gridSpan w:val="2"/>
            <w:shd w:val="clear" w:color="auto" w:fill="auto"/>
          </w:tcPr>
          <w:p w14:paraId="3F795CAB" w14:textId="77777777" w:rsidR="00B9693F" w:rsidRPr="00B9693F" w:rsidRDefault="00B9693F" w:rsidP="00B9693F">
            <w:pPr>
              <w:spacing w:before="40" w:after="120"/>
              <w:ind w:right="113"/>
              <w:rPr>
                <w:lang w:val="en-GB"/>
              </w:rPr>
            </w:pPr>
            <w:r w:rsidRPr="00B9693F">
              <w:rPr>
                <w:lang w:val="en-GB"/>
              </w:rPr>
              <w:t>B</w:t>
            </w:r>
          </w:p>
        </w:tc>
      </w:tr>
      <w:tr w:rsidR="00B9693F" w:rsidRPr="00B9693F" w14:paraId="3AB26C3C" w14:textId="77777777" w:rsidTr="000C68F8">
        <w:tc>
          <w:tcPr>
            <w:tcW w:w="868" w:type="dxa"/>
            <w:shd w:val="clear" w:color="auto" w:fill="auto"/>
          </w:tcPr>
          <w:p w14:paraId="41AA3C4A" w14:textId="77777777" w:rsidR="00B9693F" w:rsidRPr="00B9693F" w:rsidRDefault="00B9693F" w:rsidP="00B9693F">
            <w:pPr>
              <w:spacing w:before="40" w:after="120"/>
              <w:ind w:right="113"/>
              <w:rPr>
                <w:lang w:val="en-GB"/>
              </w:rPr>
            </w:pPr>
            <w:r w:rsidRPr="00B9693F">
              <w:rPr>
                <w:lang w:val="fr-FR"/>
              </w:rPr>
              <w:t>24</w:t>
            </w:r>
          </w:p>
        </w:tc>
        <w:tc>
          <w:tcPr>
            <w:tcW w:w="5921" w:type="dxa"/>
            <w:shd w:val="clear" w:color="auto" w:fill="auto"/>
          </w:tcPr>
          <w:p w14:paraId="3AD7B7DA" w14:textId="77777777" w:rsidR="00B9693F" w:rsidRPr="00B9693F" w:rsidRDefault="00B9693F" w:rsidP="00B9693F">
            <w:pPr>
              <w:spacing w:before="40" w:after="120"/>
              <w:ind w:right="113"/>
              <w:rPr>
                <w:lang w:val="en-GB"/>
              </w:rPr>
            </w:pPr>
            <w:r w:rsidRPr="00B9693F">
              <w:rPr>
                <w:lang w:val="en-GB"/>
              </w:rPr>
              <w:t>(CLEPA/OICA) Examples of ALKS Use Cases across different speed ranges</w:t>
            </w:r>
          </w:p>
        </w:tc>
        <w:tc>
          <w:tcPr>
            <w:tcW w:w="581" w:type="dxa"/>
            <w:gridSpan w:val="2"/>
            <w:shd w:val="clear" w:color="auto" w:fill="auto"/>
          </w:tcPr>
          <w:p w14:paraId="00B4FF4A" w14:textId="77777777" w:rsidR="00B9693F" w:rsidRPr="00B9693F" w:rsidRDefault="00B9693F" w:rsidP="00B9693F">
            <w:pPr>
              <w:spacing w:before="40" w:after="120"/>
              <w:ind w:right="113"/>
              <w:rPr>
                <w:lang w:val="en-GB"/>
              </w:rPr>
            </w:pPr>
            <w:r w:rsidRPr="00B9693F">
              <w:rPr>
                <w:lang w:val="en-GB"/>
              </w:rPr>
              <w:t>B</w:t>
            </w:r>
          </w:p>
        </w:tc>
      </w:tr>
      <w:tr w:rsidR="00B9693F" w:rsidRPr="00B9693F" w14:paraId="5428458B" w14:textId="77777777" w:rsidTr="000C68F8">
        <w:tc>
          <w:tcPr>
            <w:tcW w:w="868" w:type="dxa"/>
            <w:shd w:val="clear" w:color="auto" w:fill="auto"/>
          </w:tcPr>
          <w:p w14:paraId="69EF1608" w14:textId="77777777" w:rsidR="00B9693F" w:rsidRPr="00B9693F" w:rsidRDefault="00B9693F" w:rsidP="00B9693F">
            <w:pPr>
              <w:spacing w:before="40" w:after="120"/>
              <w:ind w:right="113"/>
              <w:rPr>
                <w:lang w:val="en-GB"/>
              </w:rPr>
            </w:pPr>
            <w:r w:rsidRPr="00B9693F">
              <w:rPr>
                <w:lang w:val="fr-FR"/>
              </w:rPr>
              <w:t>25</w:t>
            </w:r>
          </w:p>
        </w:tc>
        <w:tc>
          <w:tcPr>
            <w:tcW w:w="5921" w:type="dxa"/>
            <w:shd w:val="clear" w:color="auto" w:fill="auto"/>
          </w:tcPr>
          <w:p w14:paraId="142D2D37" w14:textId="77777777" w:rsidR="00B9693F" w:rsidRPr="00B9693F" w:rsidRDefault="00B9693F" w:rsidP="00B9693F">
            <w:pPr>
              <w:spacing w:before="40" w:after="120"/>
              <w:ind w:right="113"/>
              <w:rPr>
                <w:lang w:val="en-GB"/>
              </w:rPr>
            </w:pPr>
            <w:r w:rsidRPr="00B9693F">
              <w:rPr>
                <w:lang w:val="en-GB"/>
              </w:rPr>
              <w:t>(OICA) ALKS response to Emergency Vehicles approaching from the rear</w:t>
            </w:r>
          </w:p>
        </w:tc>
        <w:tc>
          <w:tcPr>
            <w:tcW w:w="581" w:type="dxa"/>
            <w:gridSpan w:val="2"/>
            <w:shd w:val="clear" w:color="auto" w:fill="auto"/>
          </w:tcPr>
          <w:p w14:paraId="242C5792" w14:textId="77777777" w:rsidR="00B9693F" w:rsidRPr="00B9693F" w:rsidRDefault="00B9693F" w:rsidP="00B9693F">
            <w:pPr>
              <w:spacing w:before="40" w:after="120"/>
              <w:ind w:right="113"/>
              <w:rPr>
                <w:lang w:val="en-GB"/>
              </w:rPr>
            </w:pPr>
            <w:r w:rsidRPr="00B9693F">
              <w:rPr>
                <w:lang w:val="en-GB"/>
              </w:rPr>
              <w:t>B</w:t>
            </w:r>
          </w:p>
        </w:tc>
      </w:tr>
      <w:tr w:rsidR="00B9693F" w:rsidRPr="00B9693F" w14:paraId="2F788BF3" w14:textId="77777777" w:rsidTr="000C68F8">
        <w:tc>
          <w:tcPr>
            <w:tcW w:w="868" w:type="dxa"/>
            <w:shd w:val="clear" w:color="auto" w:fill="auto"/>
          </w:tcPr>
          <w:p w14:paraId="2800C69B" w14:textId="77777777" w:rsidR="00B9693F" w:rsidRPr="00B9693F" w:rsidRDefault="00B9693F" w:rsidP="00B9693F">
            <w:pPr>
              <w:spacing w:before="40" w:after="120"/>
              <w:ind w:right="113"/>
              <w:rPr>
                <w:lang w:val="en-GB"/>
              </w:rPr>
            </w:pPr>
            <w:r w:rsidRPr="00B9693F">
              <w:rPr>
                <w:lang w:val="fr-FR"/>
              </w:rPr>
              <w:lastRenderedPageBreak/>
              <w:t>26</w:t>
            </w:r>
          </w:p>
        </w:tc>
        <w:tc>
          <w:tcPr>
            <w:tcW w:w="5921" w:type="dxa"/>
            <w:shd w:val="clear" w:color="auto" w:fill="auto"/>
          </w:tcPr>
          <w:p w14:paraId="40CFEB5F" w14:textId="3FDDD5AA" w:rsidR="00B9693F" w:rsidRPr="00B9693F" w:rsidRDefault="00B9693F" w:rsidP="00B9693F">
            <w:pPr>
              <w:spacing w:before="40" w:after="120"/>
              <w:ind w:right="113"/>
              <w:rPr>
                <w:lang w:val="en-GB"/>
              </w:rPr>
            </w:pPr>
            <w:r w:rsidRPr="00B9693F">
              <w:rPr>
                <w:lang w:val="en-GB"/>
              </w:rPr>
              <w:t>(</w:t>
            </w:r>
            <w:proofErr w:type="spellStart"/>
            <w:r w:rsidRPr="00B9693F">
              <w:rPr>
                <w:lang w:val="en-GB"/>
              </w:rPr>
              <w:t>Président</w:t>
            </w:r>
            <w:proofErr w:type="spellEnd"/>
            <w:r w:rsidRPr="00B9693F">
              <w:rPr>
                <w:lang w:val="en-GB"/>
              </w:rPr>
              <w:t>) Proposal for amendments to ECE/TRANS/WP</w:t>
            </w:r>
            <w:r w:rsidR="00A750D4" w:rsidRPr="00A750D4">
              <w:rPr>
                <w:lang w:val="en-GB"/>
              </w:rPr>
              <w:t>.</w:t>
            </w:r>
            <w:r w:rsidRPr="00B9693F">
              <w:rPr>
                <w:lang w:val="en-GB"/>
              </w:rPr>
              <w:t>29/2019/34/Rev</w:t>
            </w:r>
            <w:r w:rsidR="00A750D4" w:rsidRPr="00A750D4">
              <w:rPr>
                <w:lang w:val="en-GB"/>
              </w:rPr>
              <w:t>.</w:t>
            </w:r>
            <w:r w:rsidRPr="00B9693F">
              <w:rPr>
                <w:lang w:val="en-GB"/>
              </w:rPr>
              <w:t>2</w:t>
            </w:r>
          </w:p>
        </w:tc>
        <w:tc>
          <w:tcPr>
            <w:tcW w:w="581" w:type="dxa"/>
            <w:gridSpan w:val="2"/>
            <w:shd w:val="clear" w:color="auto" w:fill="auto"/>
          </w:tcPr>
          <w:p w14:paraId="038564CC" w14:textId="77777777" w:rsidR="00B9693F" w:rsidRPr="00B9693F" w:rsidRDefault="00B9693F" w:rsidP="00B9693F">
            <w:pPr>
              <w:spacing w:before="40" w:after="120"/>
              <w:ind w:right="113"/>
              <w:rPr>
                <w:lang w:val="en-GB"/>
              </w:rPr>
            </w:pPr>
            <w:r w:rsidRPr="00B9693F">
              <w:rPr>
                <w:lang w:val="en-GB"/>
              </w:rPr>
              <w:t>B</w:t>
            </w:r>
          </w:p>
        </w:tc>
      </w:tr>
      <w:tr w:rsidR="00B9693F" w:rsidRPr="00B9693F" w14:paraId="3EFBEF00" w14:textId="77777777" w:rsidTr="000C68F8">
        <w:tc>
          <w:tcPr>
            <w:tcW w:w="868" w:type="dxa"/>
            <w:shd w:val="clear" w:color="auto" w:fill="auto"/>
          </w:tcPr>
          <w:p w14:paraId="3E9DB8B4" w14:textId="009B0E91" w:rsidR="00B9693F" w:rsidRPr="00B9693F" w:rsidRDefault="00B9693F" w:rsidP="00B9693F">
            <w:pPr>
              <w:spacing w:before="40" w:after="120"/>
              <w:ind w:right="113"/>
              <w:rPr>
                <w:lang w:val="en-GB"/>
              </w:rPr>
            </w:pPr>
            <w:r w:rsidRPr="00B9693F">
              <w:rPr>
                <w:lang w:val="en-GB"/>
              </w:rPr>
              <w:t>27-Rev</w:t>
            </w:r>
            <w:r w:rsidR="00A750D4" w:rsidRPr="00A750D4">
              <w:rPr>
                <w:lang w:val="en-GB"/>
              </w:rPr>
              <w:t>.</w:t>
            </w:r>
            <w:r w:rsidRPr="00B9693F">
              <w:rPr>
                <w:lang w:val="en-GB"/>
              </w:rPr>
              <w:t>1</w:t>
            </w:r>
          </w:p>
        </w:tc>
        <w:tc>
          <w:tcPr>
            <w:tcW w:w="5921" w:type="dxa"/>
            <w:shd w:val="clear" w:color="auto" w:fill="auto"/>
          </w:tcPr>
          <w:p w14:paraId="43C3998C" w14:textId="76D76B07" w:rsidR="00B9693F" w:rsidRPr="00B9693F" w:rsidRDefault="00B9693F" w:rsidP="00B9693F">
            <w:pPr>
              <w:spacing w:before="40" w:after="120"/>
              <w:ind w:right="113"/>
              <w:rPr>
                <w:lang w:val="en-GB"/>
              </w:rPr>
            </w:pPr>
            <w:r w:rsidRPr="00B9693F">
              <w:rPr>
                <w:lang w:val="en-GB"/>
              </w:rPr>
              <w:t>(AEBS) AEBS activities following the 7th GRVA and the November 2020 WP</w:t>
            </w:r>
            <w:r w:rsidR="00A750D4" w:rsidRPr="00A750D4">
              <w:rPr>
                <w:lang w:val="en-GB"/>
              </w:rPr>
              <w:t>.</w:t>
            </w:r>
            <w:r w:rsidRPr="00B9693F">
              <w:rPr>
                <w:lang w:val="en-GB"/>
              </w:rPr>
              <w:t>29</w:t>
            </w:r>
          </w:p>
        </w:tc>
        <w:tc>
          <w:tcPr>
            <w:tcW w:w="581" w:type="dxa"/>
            <w:gridSpan w:val="2"/>
            <w:shd w:val="clear" w:color="auto" w:fill="auto"/>
          </w:tcPr>
          <w:p w14:paraId="41E666A0" w14:textId="77777777" w:rsidR="00B9693F" w:rsidRPr="00B9693F" w:rsidRDefault="00B9693F" w:rsidP="00B9693F">
            <w:pPr>
              <w:spacing w:before="40" w:after="120"/>
              <w:ind w:right="113"/>
              <w:rPr>
                <w:lang w:val="en-GB"/>
              </w:rPr>
            </w:pPr>
            <w:r w:rsidRPr="00B9693F">
              <w:rPr>
                <w:lang w:val="en-GB"/>
              </w:rPr>
              <w:t>B</w:t>
            </w:r>
          </w:p>
        </w:tc>
      </w:tr>
      <w:tr w:rsidR="00B9693F" w:rsidRPr="00B9693F" w14:paraId="47948C8E" w14:textId="77777777" w:rsidTr="000C68F8">
        <w:tc>
          <w:tcPr>
            <w:tcW w:w="868" w:type="dxa"/>
            <w:shd w:val="clear" w:color="auto" w:fill="auto"/>
          </w:tcPr>
          <w:p w14:paraId="620CBBE6" w14:textId="77777777" w:rsidR="00B9693F" w:rsidRPr="00B9693F" w:rsidRDefault="00B9693F" w:rsidP="00B9693F">
            <w:pPr>
              <w:spacing w:before="40" w:after="120"/>
              <w:ind w:right="113"/>
              <w:rPr>
                <w:lang w:val="en-GB"/>
              </w:rPr>
            </w:pPr>
            <w:r w:rsidRPr="00B9693F">
              <w:rPr>
                <w:lang w:val="fr-FR"/>
              </w:rPr>
              <w:t>28</w:t>
            </w:r>
          </w:p>
        </w:tc>
        <w:tc>
          <w:tcPr>
            <w:tcW w:w="5921" w:type="dxa"/>
            <w:shd w:val="clear" w:color="auto" w:fill="auto"/>
          </w:tcPr>
          <w:p w14:paraId="1D914BC9" w14:textId="34951FE5" w:rsidR="00B9693F" w:rsidRPr="00B9693F" w:rsidRDefault="00B9693F" w:rsidP="00B9693F">
            <w:pPr>
              <w:spacing w:before="40" w:after="120"/>
              <w:ind w:right="113"/>
              <w:rPr>
                <w:lang w:val="en-GB"/>
              </w:rPr>
            </w:pPr>
            <w:r w:rsidRPr="00B9693F">
              <w:rPr>
                <w:lang w:val="en-GB"/>
              </w:rPr>
              <w:t>(OICA) Proposal for amendments to UN Regulation No</w:t>
            </w:r>
            <w:r w:rsidR="00A750D4" w:rsidRPr="00A750D4">
              <w:rPr>
                <w:lang w:val="en-GB"/>
              </w:rPr>
              <w:t>.</w:t>
            </w:r>
            <w:r w:rsidRPr="00B9693F">
              <w:rPr>
                <w:lang w:val="en-GB"/>
              </w:rPr>
              <w:t xml:space="preserve"> 79 with an alternative to the actuation of the remote-control device for the use of RCP</w:t>
            </w:r>
          </w:p>
        </w:tc>
        <w:tc>
          <w:tcPr>
            <w:tcW w:w="581" w:type="dxa"/>
            <w:gridSpan w:val="2"/>
            <w:shd w:val="clear" w:color="auto" w:fill="auto"/>
          </w:tcPr>
          <w:p w14:paraId="6A1520B4" w14:textId="77777777" w:rsidR="00B9693F" w:rsidRPr="00B9693F" w:rsidRDefault="00B9693F" w:rsidP="00B9693F">
            <w:pPr>
              <w:spacing w:before="40" w:after="120"/>
              <w:ind w:right="113"/>
              <w:rPr>
                <w:lang w:val="en-GB"/>
              </w:rPr>
            </w:pPr>
            <w:r w:rsidRPr="00B9693F">
              <w:rPr>
                <w:lang w:val="en-GB"/>
              </w:rPr>
              <w:t>B</w:t>
            </w:r>
          </w:p>
        </w:tc>
      </w:tr>
      <w:tr w:rsidR="00B9693F" w:rsidRPr="00B9693F" w14:paraId="181F7997" w14:textId="77777777" w:rsidTr="000C68F8">
        <w:tc>
          <w:tcPr>
            <w:tcW w:w="868" w:type="dxa"/>
            <w:tcBorders>
              <w:bottom w:val="single" w:sz="12" w:space="0" w:color="auto"/>
            </w:tcBorders>
            <w:shd w:val="clear" w:color="auto" w:fill="auto"/>
          </w:tcPr>
          <w:p w14:paraId="28E10465" w14:textId="77777777" w:rsidR="00B9693F" w:rsidRPr="00B9693F" w:rsidRDefault="00B9693F" w:rsidP="00B9693F">
            <w:pPr>
              <w:spacing w:before="40" w:after="120"/>
              <w:ind w:right="113"/>
              <w:rPr>
                <w:lang w:val="en-GB"/>
              </w:rPr>
            </w:pPr>
            <w:r w:rsidRPr="00B9693F">
              <w:rPr>
                <w:lang w:val="fr-FR"/>
              </w:rPr>
              <w:t>29</w:t>
            </w:r>
          </w:p>
        </w:tc>
        <w:tc>
          <w:tcPr>
            <w:tcW w:w="5921" w:type="dxa"/>
            <w:tcBorders>
              <w:bottom w:val="single" w:sz="12" w:space="0" w:color="auto"/>
            </w:tcBorders>
            <w:shd w:val="clear" w:color="auto" w:fill="auto"/>
          </w:tcPr>
          <w:p w14:paraId="5B72643E" w14:textId="77777777" w:rsidR="00B9693F" w:rsidRPr="00B9693F" w:rsidRDefault="00B9693F" w:rsidP="00B9693F">
            <w:pPr>
              <w:spacing w:before="40" w:after="120"/>
              <w:ind w:right="113"/>
              <w:rPr>
                <w:lang w:val="en-GB"/>
              </w:rPr>
            </w:pPr>
            <w:r w:rsidRPr="00B9693F">
              <w:rPr>
                <w:lang w:val="en-GB"/>
              </w:rPr>
              <w:t>(</w:t>
            </w:r>
            <w:proofErr w:type="spellStart"/>
            <w:r w:rsidRPr="00B9693F">
              <w:rPr>
                <w:lang w:val="en-GB"/>
              </w:rPr>
              <w:t>secrétariat</w:t>
            </w:r>
            <w:proofErr w:type="spellEnd"/>
            <w:r w:rsidRPr="00B9693F">
              <w:rPr>
                <w:lang w:val="en-GB"/>
              </w:rPr>
              <w:t>) Items for decision under silence procedure (List of decisions)</w:t>
            </w:r>
          </w:p>
        </w:tc>
        <w:tc>
          <w:tcPr>
            <w:tcW w:w="581" w:type="dxa"/>
            <w:gridSpan w:val="2"/>
            <w:tcBorders>
              <w:bottom w:val="single" w:sz="12" w:space="0" w:color="auto"/>
            </w:tcBorders>
            <w:shd w:val="clear" w:color="auto" w:fill="auto"/>
          </w:tcPr>
          <w:p w14:paraId="4E7C7849" w14:textId="77777777" w:rsidR="00B9693F" w:rsidRPr="00B9693F" w:rsidRDefault="00B9693F" w:rsidP="00B9693F">
            <w:pPr>
              <w:spacing w:before="40" w:after="120"/>
              <w:ind w:right="113"/>
              <w:rPr>
                <w:lang w:val="en-GB"/>
              </w:rPr>
            </w:pPr>
            <w:r w:rsidRPr="00B9693F">
              <w:rPr>
                <w:lang w:val="en-GB"/>
              </w:rPr>
              <w:t>A</w:t>
            </w:r>
          </w:p>
        </w:tc>
      </w:tr>
    </w:tbl>
    <w:bookmarkEnd w:id="6"/>
    <w:p w14:paraId="0A884D02" w14:textId="6B49DB8B" w:rsidR="00B9693F" w:rsidRPr="00B9693F" w:rsidRDefault="00B9693F" w:rsidP="00B9693F">
      <w:pPr>
        <w:spacing w:before="120"/>
        <w:ind w:left="1134" w:right="1134" w:firstLine="170"/>
        <w:rPr>
          <w:sz w:val="18"/>
          <w:szCs w:val="18"/>
        </w:rPr>
      </w:pPr>
      <w:r w:rsidRPr="00B9693F">
        <w:rPr>
          <w:i/>
          <w:iCs/>
          <w:sz w:val="18"/>
          <w:szCs w:val="18"/>
          <w:lang w:val="fr-FR"/>
        </w:rPr>
        <w:t>Notes</w:t>
      </w:r>
      <w:r w:rsidR="00D80AB0">
        <w:rPr>
          <w:sz w:val="18"/>
          <w:szCs w:val="18"/>
          <w:lang w:val="fr-FR"/>
        </w:rPr>
        <w:t> :</w:t>
      </w:r>
    </w:p>
    <w:p w14:paraId="0C701598" w14:textId="0A179203" w:rsidR="00B9693F" w:rsidRDefault="00B9693F" w:rsidP="00B9693F">
      <w:pPr>
        <w:ind w:left="1134" w:right="1134" w:firstLine="170"/>
        <w:rPr>
          <w:sz w:val="18"/>
          <w:szCs w:val="18"/>
          <w:lang w:val="fr-FR"/>
        </w:rPr>
      </w:pPr>
      <w:r w:rsidRPr="00B9693F">
        <w:rPr>
          <w:sz w:val="18"/>
          <w:szCs w:val="18"/>
          <w:lang w:val="fr-FR"/>
        </w:rPr>
        <w:t>Suivi administratif incombant au secrétariat, à partir des documents informels</w:t>
      </w:r>
      <w:r w:rsidR="00FA4910">
        <w:rPr>
          <w:sz w:val="18"/>
          <w:szCs w:val="18"/>
          <w:lang w:val="fr-FR"/>
        </w:rPr>
        <w:t> </w:t>
      </w:r>
      <w:r w:rsidRPr="00B9693F">
        <w:rPr>
          <w:sz w:val="18"/>
          <w:szCs w:val="18"/>
          <w:lang w:val="fr-FR"/>
        </w:rPr>
        <w:t>:</w:t>
      </w:r>
      <w:r>
        <w:rPr>
          <w:sz w:val="18"/>
          <w:szCs w:val="18"/>
          <w:lang w:val="fr-FR"/>
        </w:rPr>
        <w:t xml:space="preserve"> </w:t>
      </w:r>
    </w:p>
    <w:p w14:paraId="29FEED37" w14:textId="414010FC" w:rsidR="00B9693F" w:rsidRPr="00B9693F" w:rsidRDefault="00B9693F" w:rsidP="00B9693F">
      <w:pPr>
        <w:ind w:left="1134" w:right="1134" w:firstLine="170"/>
        <w:rPr>
          <w:sz w:val="18"/>
          <w:szCs w:val="18"/>
          <w:lang w:val="fr-FR"/>
        </w:rPr>
      </w:pPr>
      <w:r w:rsidRPr="00B9693F">
        <w:rPr>
          <w:sz w:val="18"/>
          <w:szCs w:val="18"/>
          <w:lang w:val="fr-FR"/>
        </w:rPr>
        <w:t>A</w:t>
      </w:r>
      <w:r w:rsidR="00D563B9">
        <w:rPr>
          <w:sz w:val="18"/>
          <w:szCs w:val="18"/>
          <w:lang w:val="fr-FR"/>
        </w:rPr>
        <w:tab/>
      </w:r>
      <w:r w:rsidRPr="00B9693F">
        <w:rPr>
          <w:sz w:val="18"/>
          <w:szCs w:val="18"/>
          <w:lang w:val="fr-FR"/>
        </w:rPr>
        <w:t>Adopté</w:t>
      </w:r>
      <w:r w:rsidR="00D563B9">
        <w:rPr>
          <w:sz w:val="18"/>
          <w:szCs w:val="18"/>
          <w:lang w:val="fr-FR"/>
        </w:rPr>
        <w:t> </w:t>
      </w:r>
      <w:r w:rsidRPr="00B9693F">
        <w:rPr>
          <w:sz w:val="18"/>
          <w:szCs w:val="18"/>
          <w:lang w:val="fr-FR"/>
        </w:rPr>
        <w:t>;</w:t>
      </w:r>
    </w:p>
    <w:p w14:paraId="33DF2641" w14:textId="7B0437AC" w:rsidR="00B9693F" w:rsidRPr="00B9693F" w:rsidRDefault="00B9693F" w:rsidP="00B9693F">
      <w:pPr>
        <w:ind w:left="1134" w:right="1134" w:firstLine="170"/>
        <w:rPr>
          <w:sz w:val="18"/>
          <w:szCs w:val="18"/>
        </w:rPr>
      </w:pPr>
      <w:r w:rsidRPr="00B9693F">
        <w:rPr>
          <w:sz w:val="18"/>
          <w:szCs w:val="18"/>
        </w:rPr>
        <w:t>B</w:t>
      </w:r>
      <w:r w:rsidR="00D563B9">
        <w:rPr>
          <w:sz w:val="18"/>
          <w:szCs w:val="18"/>
        </w:rPr>
        <w:tab/>
      </w:r>
      <w:r w:rsidRPr="00B9693F">
        <w:rPr>
          <w:sz w:val="18"/>
          <w:szCs w:val="18"/>
        </w:rPr>
        <w:t>Examen achevé</w:t>
      </w:r>
      <w:r w:rsidR="00A750D4" w:rsidRPr="00A750D4">
        <w:rPr>
          <w:sz w:val="18"/>
          <w:szCs w:val="18"/>
        </w:rPr>
        <w:t>.</w:t>
      </w:r>
    </w:p>
    <w:p w14:paraId="2344DAD2" w14:textId="77777777" w:rsidR="00B9693F" w:rsidRDefault="00B9693F">
      <w:pPr>
        <w:suppressAutoHyphens w:val="0"/>
        <w:kinsoku/>
        <w:overflowPunct/>
        <w:autoSpaceDE/>
        <w:autoSpaceDN/>
        <w:adjustRightInd/>
        <w:snapToGrid/>
        <w:spacing w:after="200" w:line="276" w:lineRule="auto"/>
        <w:rPr>
          <w:b/>
          <w:bCs/>
        </w:rPr>
      </w:pPr>
      <w:r>
        <w:rPr>
          <w:b/>
          <w:bCs/>
        </w:rPr>
        <w:br w:type="page"/>
      </w:r>
    </w:p>
    <w:p w14:paraId="12CB6C33" w14:textId="67AAECA1" w:rsidR="00B9693F" w:rsidRPr="00FA4910" w:rsidRDefault="00B9693F" w:rsidP="00B9693F">
      <w:pPr>
        <w:pStyle w:val="HChG"/>
        <w:rPr>
          <w:lang w:val="en-US"/>
        </w:rPr>
      </w:pPr>
      <w:proofErr w:type="spellStart"/>
      <w:r w:rsidRPr="00FA4910">
        <w:rPr>
          <w:lang w:val="en-US"/>
        </w:rPr>
        <w:lastRenderedPageBreak/>
        <w:t>Annexe</w:t>
      </w:r>
      <w:proofErr w:type="spellEnd"/>
      <w:r w:rsidRPr="00FA4910">
        <w:rPr>
          <w:lang w:val="en-US"/>
        </w:rPr>
        <w:t xml:space="preserve"> II</w:t>
      </w:r>
    </w:p>
    <w:p w14:paraId="2102992D" w14:textId="296D61E0" w:rsidR="00B9693F" w:rsidRPr="00FA4910" w:rsidRDefault="00B9693F" w:rsidP="00B9693F">
      <w:pPr>
        <w:pStyle w:val="SingleTxtG"/>
        <w:jc w:val="right"/>
        <w:rPr>
          <w:lang w:val="en-US"/>
        </w:rPr>
      </w:pPr>
      <w:r w:rsidRPr="00FA4910">
        <w:rPr>
          <w:lang w:val="en-US"/>
        </w:rPr>
        <w:t>[</w:t>
      </w:r>
      <w:proofErr w:type="spellStart"/>
      <w:r w:rsidRPr="00FA4910">
        <w:rPr>
          <w:i/>
          <w:iCs/>
          <w:lang w:val="en-US"/>
        </w:rPr>
        <w:t>Anglais</w:t>
      </w:r>
      <w:proofErr w:type="spellEnd"/>
      <w:r w:rsidRPr="00FA4910">
        <w:rPr>
          <w:i/>
          <w:iCs/>
          <w:lang w:val="en-US"/>
        </w:rPr>
        <w:t xml:space="preserve"> </w:t>
      </w:r>
      <w:proofErr w:type="spellStart"/>
      <w:r w:rsidRPr="00FA4910">
        <w:rPr>
          <w:i/>
          <w:iCs/>
          <w:lang w:val="en-US"/>
        </w:rPr>
        <w:t>seulement</w:t>
      </w:r>
      <w:proofErr w:type="spellEnd"/>
      <w:r w:rsidRPr="00FA4910">
        <w:rPr>
          <w:lang w:val="en-US"/>
        </w:rPr>
        <w:t>]</w:t>
      </w:r>
    </w:p>
    <w:p w14:paraId="020B9E65" w14:textId="77777777" w:rsidR="00B9693F" w:rsidRPr="00B9693F" w:rsidRDefault="00B9693F" w:rsidP="00B9693F">
      <w:pPr>
        <w:pStyle w:val="HChG"/>
        <w:rPr>
          <w:lang w:val="en-US"/>
        </w:rPr>
      </w:pPr>
      <w:r w:rsidRPr="00FA4910">
        <w:rPr>
          <w:lang w:val="en-US"/>
        </w:rPr>
        <w:tab/>
      </w:r>
      <w:r w:rsidRPr="00FA4910">
        <w:rPr>
          <w:lang w:val="en-US"/>
        </w:rPr>
        <w:tab/>
      </w:r>
      <w:r w:rsidRPr="00B9693F">
        <w:rPr>
          <w:lang w:val="en-US"/>
        </w:rPr>
        <w:t xml:space="preserve">List of Informal Working Groups reporting to GRVA </w:t>
      </w:r>
      <w:r w:rsidRPr="00B9693F">
        <w:rPr>
          <w:lang w:val="en-US"/>
        </w:rPr>
        <w:br/>
        <w:t>(as of December 2020)</w:t>
      </w:r>
    </w:p>
    <w:p w14:paraId="12C829D0" w14:textId="77777777" w:rsidR="00B9693F" w:rsidRPr="00B9693F" w:rsidRDefault="00B9693F" w:rsidP="00B9693F">
      <w:pPr>
        <w:pStyle w:val="SingleTxtG"/>
        <w:jc w:val="right"/>
        <w:rPr>
          <w:lang w:val="en-US"/>
        </w:rPr>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B9693F" w:rsidRPr="003B46B4" w14:paraId="47CB62FC" w14:textId="77777777" w:rsidTr="005359D4">
        <w:trPr>
          <w:cantSplit/>
          <w:tblHeader/>
        </w:trPr>
        <w:tc>
          <w:tcPr>
            <w:tcW w:w="3887" w:type="dxa"/>
            <w:tcBorders>
              <w:top w:val="single" w:sz="4" w:space="0" w:color="auto"/>
              <w:bottom w:val="single" w:sz="12" w:space="0" w:color="auto"/>
            </w:tcBorders>
            <w:shd w:val="clear" w:color="auto" w:fill="auto"/>
            <w:vAlign w:val="bottom"/>
          </w:tcPr>
          <w:p w14:paraId="23F8CEFB" w14:textId="77777777" w:rsidR="00B9693F" w:rsidRPr="003B46B4" w:rsidRDefault="00B9693F" w:rsidP="005359D4">
            <w:pPr>
              <w:spacing w:before="80" w:after="80" w:line="200" w:lineRule="exact"/>
              <w:ind w:right="113"/>
              <w:rPr>
                <w:i/>
                <w:sz w:val="16"/>
                <w:lang w:eastAsia="en-GB"/>
              </w:rPr>
            </w:pPr>
            <w:r w:rsidRPr="003B46B4">
              <w:rPr>
                <w:i/>
                <w:sz w:val="16"/>
                <w:lang w:eastAsia="en-GB"/>
              </w:rPr>
              <w:t xml:space="preserve">Informal </w:t>
            </w:r>
            <w:proofErr w:type="spellStart"/>
            <w:r w:rsidRPr="003B46B4">
              <w:rPr>
                <w:i/>
                <w:sz w:val="16"/>
                <w:lang w:eastAsia="en-GB"/>
              </w:rPr>
              <w:t>Working</w:t>
            </w:r>
            <w:proofErr w:type="spellEnd"/>
            <w:r w:rsidRPr="003B46B4">
              <w:rPr>
                <w:i/>
                <w:sz w:val="16"/>
                <w:lang w:eastAsia="en-GB"/>
              </w:rPr>
              <w:t xml:space="preserve"> Group </w:t>
            </w:r>
          </w:p>
        </w:tc>
        <w:tc>
          <w:tcPr>
            <w:tcW w:w="2352" w:type="dxa"/>
            <w:tcBorders>
              <w:top w:val="single" w:sz="4" w:space="0" w:color="auto"/>
              <w:bottom w:val="single" w:sz="12" w:space="0" w:color="auto"/>
            </w:tcBorders>
            <w:shd w:val="clear" w:color="auto" w:fill="auto"/>
            <w:vAlign w:val="bottom"/>
          </w:tcPr>
          <w:p w14:paraId="1B29496E" w14:textId="77777777" w:rsidR="00B9693F" w:rsidRPr="003B46B4" w:rsidRDefault="00B9693F" w:rsidP="005359D4">
            <w:pPr>
              <w:spacing w:before="80" w:after="80" w:line="200" w:lineRule="exact"/>
              <w:ind w:right="113"/>
              <w:rPr>
                <w:i/>
                <w:sz w:val="16"/>
                <w:lang w:eastAsia="en-GB"/>
              </w:rPr>
            </w:pPr>
            <w:r w:rsidRPr="003B46B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19F2B710" w14:textId="77777777" w:rsidR="00B9693F" w:rsidRPr="003B46B4" w:rsidRDefault="00B9693F" w:rsidP="005359D4">
            <w:pPr>
              <w:spacing w:before="80" w:after="80" w:line="200" w:lineRule="exact"/>
              <w:ind w:right="113"/>
              <w:rPr>
                <w:i/>
                <w:sz w:val="16"/>
                <w:lang w:eastAsia="en-GB"/>
              </w:rPr>
            </w:pPr>
            <w:r w:rsidRPr="003B46B4">
              <w:rPr>
                <w:i/>
                <w:sz w:val="16"/>
                <w:lang w:eastAsia="en-GB"/>
              </w:rPr>
              <w:t>Country</w:t>
            </w:r>
          </w:p>
        </w:tc>
        <w:tc>
          <w:tcPr>
            <w:tcW w:w="1601" w:type="dxa"/>
            <w:tcBorders>
              <w:top w:val="single" w:sz="4" w:space="0" w:color="auto"/>
              <w:bottom w:val="single" w:sz="12" w:space="0" w:color="auto"/>
            </w:tcBorders>
            <w:shd w:val="clear" w:color="auto" w:fill="auto"/>
            <w:vAlign w:val="bottom"/>
          </w:tcPr>
          <w:p w14:paraId="0F6599D6" w14:textId="77777777" w:rsidR="00B9693F" w:rsidRPr="003B46B4" w:rsidRDefault="00B9693F" w:rsidP="005359D4">
            <w:pPr>
              <w:spacing w:before="80" w:after="80" w:line="200" w:lineRule="exact"/>
              <w:ind w:right="113"/>
              <w:rPr>
                <w:i/>
                <w:sz w:val="16"/>
                <w:lang w:eastAsia="en-GB"/>
              </w:rPr>
            </w:pPr>
            <w:r w:rsidRPr="003B46B4">
              <w:rPr>
                <w:i/>
                <w:sz w:val="16"/>
                <w:lang w:eastAsia="en-GB"/>
              </w:rPr>
              <w:t xml:space="preserve">Mandate </w:t>
            </w:r>
            <w:proofErr w:type="spellStart"/>
            <w:r w:rsidRPr="003B46B4">
              <w:rPr>
                <w:i/>
                <w:sz w:val="16"/>
                <w:lang w:eastAsia="en-GB"/>
              </w:rPr>
              <w:t>until</w:t>
            </w:r>
            <w:proofErr w:type="spellEnd"/>
          </w:p>
        </w:tc>
      </w:tr>
      <w:tr w:rsidR="00B9693F" w:rsidRPr="003B46B4" w14:paraId="4BAC2EE7" w14:textId="77777777" w:rsidTr="005359D4">
        <w:trPr>
          <w:cantSplit/>
          <w:trHeight w:hRule="exact" w:val="113"/>
        </w:trPr>
        <w:tc>
          <w:tcPr>
            <w:tcW w:w="3887" w:type="dxa"/>
            <w:tcBorders>
              <w:top w:val="single" w:sz="12" w:space="0" w:color="auto"/>
            </w:tcBorders>
            <w:shd w:val="clear" w:color="auto" w:fill="auto"/>
          </w:tcPr>
          <w:p w14:paraId="60A138E2" w14:textId="77777777" w:rsidR="00B9693F" w:rsidRPr="003B46B4" w:rsidRDefault="00B9693F" w:rsidP="005359D4">
            <w:pPr>
              <w:spacing w:before="40" w:after="120"/>
              <w:ind w:right="113"/>
              <w:rPr>
                <w:lang w:eastAsia="en-GB"/>
              </w:rPr>
            </w:pPr>
          </w:p>
        </w:tc>
        <w:tc>
          <w:tcPr>
            <w:tcW w:w="2352" w:type="dxa"/>
            <w:tcBorders>
              <w:top w:val="single" w:sz="12" w:space="0" w:color="auto"/>
            </w:tcBorders>
            <w:shd w:val="clear" w:color="auto" w:fill="auto"/>
          </w:tcPr>
          <w:p w14:paraId="2410200D" w14:textId="77777777" w:rsidR="00B9693F" w:rsidRPr="003B46B4" w:rsidRDefault="00B9693F" w:rsidP="005359D4">
            <w:pPr>
              <w:spacing w:before="40" w:after="120"/>
              <w:ind w:right="113"/>
              <w:rPr>
                <w:lang w:eastAsia="en-GB"/>
              </w:rPr>
            </w:pPr>
          </w:p>
        </w:tc>
        <w:tc>
          <w:tcPr>
            <w:tcW w:w="1797" w:type="dxa"/>
            <w:tcBorders>
              <w:top w:val="single" w:sz="12" w:space="0" w:color="auto"/>
            </w:tcBorders>
            <w:shd w:val="clear" w:color="auto" w:fill="auto"/>
          </w:tcPr>
          <w:p w14:paraId="19AA666C" w14:textId="77777777" w:rsidR="00B9693F" w:rsidRPr="003B46B4" w:rsidRDefault="00B9693F" w:rsidP="005359D4">
            <w:pPr>
              <w:spacing w:before="40" w:after="120"/>
              <w:ind w:right="113"/>
              <w:rPr>
                <w:lang w:eastAsia="en-GB"/>
              </w:rPr>
            </w:pPr>
          </w:p>
        </w:tc>
        <w:tc>
          <w:tcPr>
            <w:tcW w:w="1601" w:type="dxa"/>
            <w:tcBorders>
              <w:top w:val="single" w:sz="12" w:space="0" w:color="auto"/>
            </w:tcBorders>
            <w:shd w:val="clear" w:color="auto" w:fill="auto"/>
          </w:tcPr>
          <w:p w14:paraId="3927EC97" w14:textId="77777777" w:rsidR="00B9693F" w:rsidRPr="003B46B4" w:rsidRDefault="00B9693F" w:rsidP="005359D4">
            <w:pPr>
              <w:spacing w:before="40" w:after="120"/>
              <w:ind w:right="113"/>
              <w:rPr>
                <w:lang w:eastAsia="en-GB"/>
              </w:rPr>
            </w:pPr>
          </w:p>
        </w:tc>
      </w:tr>
      <w:tr w:rsidR="00B9693F" w:rsidRPr="003B46B4" w14:paraId="59662199" w14:textId="77777777" w:rsidTr="005359D4">
        <w:trPr>
          <w:cantSplit/>
        </w:trPr>
        <w:tc>
          <w:tcPr>
            <w:tcW w:w="3887" w:type="dxa"/>
            <w:shd w:val="clear" w:color="auto" w:fill="auto"/>
            <w:hideMark/>
          </w:tcPr>
          <w:p w14:paraId="279029CA" w14:textId="77777777" w:rsidR="00B9693F" w:rsidRPr="00B9693F" w:rsidRDefault="00B9693F" w:rsidP="005359D4">
            <w:pPr>
              <w:spacing w:before="40" w:after="120"/>
              <w:ind w:right="113"/>
              <w:rPr>
                <w:lang w:val="en-US" w:eastAsia="en-GB"/>
              </w:rPr>
            </w:pPr>
            <w:r w:rsidRPr="00B9693F">
              <w:rPr>
                <w:lang w:val="en-US" w:eastAsia="en-GB"/>
              </w:rPr>
              <w:t>Functional Requirements for Automated and Autonomous Vehicles (FRAV)</w:t>
            </w:r>
          </w:p>
        </w:tc>
        <w:tc>
          <w:tcPr>
            <w:tcW w:w="2352" w:type="dxa"/>
            <w:shd w:val="clear" w:color="auto" w:fill="auto"/>
            <w:hideMark/>
          </w:tcPr>
          <w:p w14:paraId="609FE400" w14:textId="2BAB9E15" w:rsidR="00B9693F" w:rsidRPr="00B9693F" w:rsidRDefault="00B9693F" w:rsidP="005359D4">
            <w:pPr>
              <w:spacing w:before="40" w:after="120"/>
              <w:ind w:right="113"/>
              <w:rPr>
                <w:lang w:val="en-US" w:eastAsia="en-GB"/>
              </w:rPr>
            </w:pPr>
            <w:r w:rsidRPr="00B9693F">
              <w:rPr>
                <w:lang w:val="en-US" w:eastAsia="en-GB"/>
              </w:rPr>
              <w:t>Ms</w:t>
            </w:r>
            <w:r w:rsidR="00A750D4" w:rsidRPr="00A750D4">
              <w:rPr>
                <w:lang w:val="en-US" w:eastAsia="en-GB"/>
              </w:rPr>
              <w:t>.</w:t>
            </w:r>
            <w:r w:rsidRPr="00B9693F">
              <w:rPr>
                <w:lang w:val="en-US" w:eastAsia="en-GB"/>
              </w:rPr>
              <w:t xml:space="preserve"> C</w:t>
            </w:r>
            <w:r w:rsidR="00A750D4" w:rsidRPr="00A750D4">
              <w:rPr>
                <w:lang w:val="en-US" w:eastAsia="en-GB"/>
              </w:rPr>
              <w:t>.</w:t>
            </w:r>
            <w:r w:rsidRPr="00B9693F">
              <w:rPr>
                <w:lang w:val="en-US" w:eastAsia="en-GB"/>
              </w:rPr>
              <w:t xml:space="preserve"> Chen</w:t>
            </w:r>
            <w:r w:rsidRPr="00B9693F">
              <w:rPr>
                <w:vertAlign w:val="superscript"/>
                <w:lang w:val="en-US" w:eastAsia="en-GB"/>
              </w:rPr>
              <w:t>1</w:t>
            </w:r>
            <w:r w:rsidRPr="00B9693F">
              <w:rPr>
                <w:lang w:val="en-US" w:eastAsia="en-GB"/>
              </w:rPr>
              <w:br/>
              <w:t>Mr</w:t>
            </w:r>
            <w:r w:rsidR="00A750D4" w:rsidRPr="00A750D4">
              <w:rPr>
                <w:lang w:val="en-US" w:eastAsia="en-GB"/>
              </w:rPr>
              <w:t>.</w:t>
            </w:r>
            <w:r w:rsidRPr="00B9693F">
              <w:rPr>
                <w:lang w:val="en-US" w:eastAsia="en-GB"/>
              </w:rPr>
              <w:t xml:space="preserve"> R</w:t>
            </w:r>
            <w:r w:rsidR="00A750D4" w:rsidRPr="00A750D4">
              <w:rPr>
                <w:lang w:val="en-US" w:eastAsia="en-GB"/>
              </w:rPr>
              <w:t>.</w:t>
            </w:r>
            <w:r w:rsidRPr="00B9693F">
              <w:rPr>
                <w:lang w:val="en-US" w:eastAsia="en-GB"/>
              </w:rPr>
              <w:t xml:space="preserve"> Damm</w:t>
            </w:r>
            <w:r w:rsidRPr="00B9693F">
              <w:rPr>
                <w:vertAlign w:val="superscript"/>
                <w:lang w:val="en-US" w:eastAsia="en-GB"/>
              </w:rPr>
              <w:t>1</w:t>
            </w:r>
            <w:r w:rsidRPr="00B9693F">
              <w:rPr>
                <w:vertAlign w:val="superscript"/>
                <w:lang w:val="en-US" w:eastAsia="en-GB"/>
              </w:rPr>
              <w:br/>
            </w:r>
            <w:r w:rsidRPr="00B9693F">
              <w:rPr>
                <w:lang w:val="en-US" w:eastAsia="en-GB"/>
              </w:rPr>
              <w:t>Mr</w:t>
            </w:r>
            <w:r w:rsidR="00A750D4" w:rsidRPr="00A750D4">
              <w:rPr>
                <w:lang w:val="en-US" w:eastAsia="en-GB"/>
              </w:rPr>
              <w:t>.</w:t>
            </w:r>
            <w:r w:rsidRPr="00B9693F">
              <w:rPr>
                <w:lang w:val="en-US" w:eastAsia="en-GB"/>
              </w:rPr>
              <w:t xml:space="preserve"> E</w:t>
            </w:r>
            <w:r w:rsidR="00A750D4" w:rsidRPr="00A750D4">
              <w:rPr>
                <w:lang w:val="en-US" w:eastAsia="en-GB"/>
              </w:rPr>
              <w:t>.</w:t>
            </w:r>
            <w:r w:rsidRPr="00B9693F">
              <w:rPr>
                <w:lang w:val="en-US" w:eastAsia="en-GB"/>
              </w:rPr>
              <w:t xml:space="preserve"> </w:t>
            </w:r>
            <w:proofErr w:type="spellStart"/>
            <w:r w:rsidRPr="00B9693F">
              <w:rPr>
                <w:lang w:val="en-US" w:eastAsia="en-GB"/>
              </w:rPr>
              <w:t>Wondimneh</w:t>
            </w:r>
            <w:proofErr w:type="spellEnd"/>
            <w:r w:rsidR="00A750D4" w:rsidRPr="00A750D4">
              <w:rPr>
                <w:lang w:val="en-US" w:eastAsia="en-GB"/>
              </w:rPr>
              <w:t>.</w:t>
            </w:r>
            <w:r w:rsidRPr="003B46B4">
              <w:rPr>
                <w:vertAlign w:val="superscript"/>
              </w:rPr>
              <w:footnoteReference w:id="2"/>
            </w:r>
          </w:p>
        </w:tc>
        <w:tc>
          <w:tcPr>
            <w:tcW w:w="1797" w:type="dxa"/>
            <w:shd w:val="clear" w:color="auto" w:fill="auto"/>
            <w:hideMark/>
          </w:tcPr>
          <w:p w14:paraId="70FAC7FD" w14:textId="77777777" w:rsidR="00B9693F" w:rsidRPr="003B46B4" w:rsidRDefault="00B9693F" w:rsidP="005359D4">
            <w:pPr>
              <w:spacing w:before="40" w:after="120"/>
              <w:ind w:right="113"/>
              <w:rPr>
                <w:lang w:eastAsia="en-GB"/>
              </w:rPr>
            </w:pPr>
            <w:r w:rsidRPr="003B46B4">
              <w:rPr>
                <w:lang w:eastAsia="en-GB"/>
              </w:rPr>
              <w:t>China</w:t>
            </w:r>
            <w:r w:rsidRPr="003B46B4">
              <w:rPr>
                <w:lang w:eastAsia="en-GB"/>
              </w:rPr>
              <w:br/>
              <w:t>Germany</w:t>
            </w:r>
            <w:r>
              <w:rPr>
                <w:lang w:eastAsia="en-GB"/>
              </w:rPr>
              <w:br/>
            </w:r>
            <w:r w:rsidRPr="003B46B4">
              <w:rPr>
                <w:lang w:eastAsia="en-GB"/>
              </w:rPr>
              <w:t>USA</w:t>
            </w:r>
          </w:p>
        </w:tc>
        <w:tc>
          <w:tcPr>
            <w:tcW w:w="1601" w:type="dxa"/>
            <w:shd w:val="clear" w:color="auto" w:fill="auto"/>
            <w:hideMark/>
          </w:tcPr>
          <w:p w14:paraId="5FD715A4" w14:textId="77777777" w:rsidR="00B9693F" w:rsidRPr="003B46B4" w:rsidRDefault="00B9693F" w:rsidP="005359D4">
            <w:pPr>
              <w:spacing w:before="40" w:after="120"/>
              <w:ind w:right="113"/>
              <w:rPr>
                <w:lang w:eastAsia="en-GB"/>
              </w:rPr>
            </w:pPr>
            <w:r w:rsidRPr="003B46B4">
              <w:rPr>
                <w:lang w:eastAsia="en-GB"/>
              </w:rPr>
              <w:t xml:space="preserve">March </w:t>
            </w:r>
            <w:r>
              <w:rPr>
                <w:lang w:eastAsia="en-GB"/>
              </w:rPr>
              <w:t>[</w:t>
            </w:r>
            <w:r w:rsidRPr="003B46B4">
              <w:rPr>
                <w:lang w:eastAsia="en-GB"/>
              </w:rPr>
              <w:t>2020</w:t>
            </w:r>
            <w:r>
              <w:rPr>
                <w:lang w:eastAsia="en-GB"/>
              </w:rPr>
              <w:t>]*</w:t>
            </w:r>
          </w:p>
        </w:tc>
      </w:tr>
      <w:tr w:rsidR="00B9693F" w:rsidRPr="003B46B4" w14:paraId="716ACA1D" w14:textId="77777777" w:rsidTr="005359D4">
        <w:trPr>
          <w:cantSplit/>
        </w:trPr>
        <w:tc>
          <w:tcPr>
            <w:tcW w:w="3887" w:type="dxa"/>
            <w:shd w:val="clear" w:color="auto" w:fill="auto"/>
            <w:hideMark/>
          </w:tcPr>
          <w:p w14:paraId="3E23CF70" w14:textId="77777777" w:rsidR="00B9693F" w:rsidRPr="00B9693F" w:rsidRDefault="00B9693F" w:rsidP="005359D4">
            <w:pPr>
              <w:spacing w:before="40" w:after="120"/>
              <w:ind w:right="113"/>
              <w:rPr>
                <w:lang w:val="en-US" w:eastAsia="en-GB"/>
              </w:rPr>
            </w:pPr>
            <w:r w:rsidRPr="00B9693F">
              <w:rPr>
                <w:lang w:val="en-US" w:eastAsia="en-GB"/>
              </w:rPr>
              <w:t>Validation Method for Automated Driving (VMAD)</w:t>
            </w:r>
          </w:p>
        </w:tc>
        <w:tc>
          <w:tcPr>
            <w:tcW w:w="2352" w:type="dxa"/>
            <w:shd w:val="clear" w:color="auto" w:fill="auto"/>
            <w:hideMark/>
          </w:tcPr>
          <w:p w14:paraId="7ED9C1E4" w14:textId="07F0B516" w:rsidR="00B9693F" w:rsidRPr="00B9693F" w:rsidRDefault="00B9693F" w:rsidP="005359D4">
            <w:pPr>
              <w:spacing w:before="40" w:after="120"/>
              <w:ind w:right="113"/>
              <w:rPr>
                <w:lang w:val="en-US" w:eastAsia="en-GB"/>
              </w:rPr>
            </w:pPr>
            <w:r w:rsidRPr="00B9693F">
              <w:rPr>
                <w:lang w:val="en-US" w:eastAsia="en-GB"/>
              </w:rPr>
              <w:t>Mr</w:t>
            </w:r>
            <w:r w:rsidR="00A750D4" w:rsidRPr="00A750D4">
              <w:rPr>
                <w:lang w:val="en-US" w:eastAsia="en-GB"/>
              </w:rPr>
              <w:t>.</w:t>
            </w:r>
            <w:r w:rsidRPr="00B9693F">
              <w:rPr>
                <w:lang w:val="en-US" w:eastAsia="en-GB"/>
              </w:rPr>
              <w:t xml:space="preserve"> I</w:t>
            </w:r>
            <w:r w:rsidR="00A750D4" w:rsidRPr="00A750D4">
              <w:rPr>
                <w:lang w:val="en-US" w:eastAsia="en-GB"/>
              </w:rPr>
              <w:t>.</w:t>
            </w:r>
            <w:r w:rsidRPr="00B9693F">
              <w:rPr>
                <w:lang w:val="en-US" w:eastAsia="en-GB"/>
              </w:rPr>
              <w:t xml:space="preserve"> Sow</w:t>
            </w:r>
            <w:r w:rsidRPr="00B9693F">
              <w:rPr>
                <w:vertAlign w:val="superscript"/>
                <w:lang w:val="en-US" w:eastAsia="en-GB"/>
              </w:rPr>
              <w:t>1</w:t>
            </w:r>
            <w:r w:rsidRPr="00B9693F">
              <w:rPr>
                <w:lang w:val="en-US" w:eastAsia="en-GB"/>
              </w:rPr>
              <w:br/>
              <w:t>Mr</w:t>
            </w:r>
            <w:r w:rsidR="00A750D4" w:rsidRPr="00A750D4">
              <w:rPr>
                <w:lang w:val="en-US" w:eastAsia="en-GB"/>
              </w:rPr>
              <w:t>.</w:t>
            </w:r>
            <w:r w:rsidRPr="00B9693F">
              <w:rPr>
                <w:lang w:val="en-US" w:eastAsia="en-GB"/>
              </w:rPr>
              <w:t xml:space="preserve"> T</w:t>
            </w:r>
            <w:r w:rsidR="00A750D4" w:rsidRPr="00A750D4">
              <w:rPr>
                <w:lang w:val="en-US" w:eastAsia="en-GB"/>
              </w:rPr>
              <w:t>.</w:t>
            </w:r>
            <w:r w:rsidRPr="00B9693F">
              <w:rPr>
                <w:lang w:val="en-US" w:eastAsia="en-GB"/>
              </w:rPr>
              <w:t xml:space="preserve"> Onoda</w:t>
            </w:r>
            <w:r w:rsidRPr="00B9693F">
              <w:rPr>
                <w:vertAlign w:val="superscript"/>
                <w:lang w:val="en-US" w:eastAsia="en-GB"/>
              </w:rPr>
              <w:t>1</w:t>
            </w:r>
            <w:r w:rsidRPr="00B9693F">
              <w:rPr>
                <w:lang w:val="en-US" w:eastAsia="en-GB"/>
              </w:rPr>
              <w:br/>
              <w:t>Mr</w:t>
            </w:r>
            <w:r w:rsidR="00A750D4" w:rsidRPr="00A750D4">
              <w:rPr>
                <w:lang w:val="en-US" w:eastAsia="en-GB"/>
              </w:rPr>
              <w:t>.</w:t>
            </w:r>
            <w:r w:rsidRPr="00B9693F">
              <w:rPr>
                <w:lang w:val="en-US" w:eastAsia="en-GB"/>
              </w:rPr>
              <w:t xml:space="preserve"> P</w:t>
            </w:r>
            <w:r w:rsidR="00A750D4" w:rsidRPr="00A750D4">
              <w:rPr>
                <w:lang w:val="en-US" w:eastAsia="en-GB"/>
              </w:rPr>
              <w:t>.</w:t>
            </w:r>
            <w:r w:rsidRPr="00B9693F">
              <w:rPr>
                <w:lang w:val="en-US" w:eastAsia="en-GB"/>
              </w:rPr>
              <w:t xml:space="preserve"> Striekwold</w:t>
            </w:r>
            <w:r w:rsidRPr="00B9693F">
              <w:rPr>
                <w:vertAlign w:val="superscript"/>
                <w:lang w:val="en-US" w:eastAsia="en-GB"/>
              </w:rPr>
              <w:t>1</w:t>
            </w:r>
          </w:p>
        </w:tc>
        <w:tc>
          <w:tcPr>
            <w:tcW w:w="1797" w:type="dxa"/>
            <w:shd w:val="clear" w:color="auto" w:fill="auto"/>
            <w:hideMark/>
          </w:tcPr>
          <w:p w14:paraId="02F04F9A" w14:textId="77777777" w:rsidR="00B9693F" w:rsidRPr="003B46B4" w:rsidRDefault="00B9693F" w:rsidP="005359D4">
            <w:pPr>
              <w:spacing w:before="40" w:after="120"/>
              <w:ind w:right="113"/>
              <w:rPr>
                <w:lang w:eastAsia="en-GB"/>
              </w:rPr>
            </w:pPr>
            <w:r w:rsidRPr="003B46B4">
              <w:rPr>
                <w:lang w:eastAsia="en-GB"/>
              </w:rPr>
              <w:t xml:space="preserve">Canada </w:t>
            </w:r>
            <w:r>
              <w:rPr>
                <w:lang w:eastAsia="en-GB"/>
              </w:rPr>
              <w:br/>
            </w:r>
            <w:r w:rsidRPr="003B46B4">
              <w:rPr>
                <w:lang w:eastAsia="en-GB"/>
              </w:rPr>
              <w:t>Japan</w:t>
            </w:r>
            <w:r w:rsidRPr="003B46B4">
              <w:rPr>
                <w:lang w:eastAsia="en-GB"/>
              </w:rPr>
              <w:br/>
            </w:r>
            <w:proofErr w:type="spellStart"/>
            <w:r w:rsidRPr="003B46B4">
              <w:rPr>
                <w:lang w:eastAsia="en-GB"/>
              </w:rPr>
              <w:t>Netherlands</w:t>
            </w:r>
            <w:proofErr w:type="spellEnd"/>
            <w:r w:rsidRPr="003B46B4">
              <w:rPr>
                <w:lang w:eastAsia="en-GB"/>
              </w:rPr>
              <w:br/>
            </w:r>
          </w:p>
        </w:tc>
        <w:tc>
          <w:tcPr>
            <w:tcW w:w="1601" w:type="dxa"/>
            <w:shd w:val="clear" w:color="auto" w:fill="auto"/>
            <w:hideMark/>
          </w:tcPr>
          <w:p w14:paraId="582A7F84" w14:textId="77777777" w:rsidR="00B9693F" w:rsidRPr="003B46B4" w:rsidRDefault="00B9693F" w:rsidP="005359D4">
            <w:pPr>
              <w:spacing w:before="40" w:after="120"/>
              <w:ind w:right="113"/>
              <w:rPr>
                <w:lang w:eastAsia="en-GB"/>
              </w:rPr>
            </w:pPr>
            <w:proofErr w:type="spellStart"/>
            <w:r w:rsidRPr="003B46B4">
              <w:rPr>
                <w:lang w:eastAsia="en-GB"/>
              </w:rPr>
              <w:t>December</w:t>
            </w:r>
            <w:proofErr w:type="spellEnd"/>
            <w:r w:rsidRPr="003B46B4">
              <w:rPr>
                <w:lang w:eastAsia="en-GB"/>
              </w:rPr>
              <w:t xml:space="preserve"> </w:t>
            </w:r>
            <w:r>
              <w:rPr>
                <w:lang w:eastAsia="en-GB"/>
              </w:rPr>
              <w:t>[</w:t>
            </w:r>
            <w:r w:rsidRPr="003B46B4">
              <w:rPr>
                <w:lang w:eastAsia="en-GB"/>
              </w:rPr>
              <w:t>2020</w:t>
            </w:r>
            <w:r>
              <w:rPr>
                <w:lang w:eastAsia="en-GB"/>
              </w:rPr>
              <w:t>]*</w:t>
            </w:r>
          </w:p>
        </w:tc>
      </w:tr>
      <w:tr w:rsidR="00B9693F" w:rsidRPr="003B46B4" w14:paraId="19F20D94" w14:textId="77777777" w:rsidTr="005359D4">
        <w:trPr>
          <w:cantSplit/>
        </w:trPr>
        <w:tc>
          <w:tcPr>
            <w:tcW w:w="3887" w:type="dxa"/>
            <w:shd w:val="clear" w:color="auto" w:fill="auto"/>
            <w:hideMark/>
          </w:tcPr>
          <w:p w14:paraId="28D89F3E" w14:textId="77777777" w:rsidR="00B9693F" w:rsidRPr="00B9693F" w:rsidRDefault="00B9693F" w:rsidP="005359D4">
            <w:pPr>
              <w:spacing w:before="40" w:after="120"/>
              <w:ind w:right="113"/>
              <w:rPr>
                <w:lang w:val="en-US" w:eastAsia="en-GB"/>
              </w:rPr>
            </w:pPr>
            <w:r w:rsidRPr="00B9693F">
              <w:rPr>
                <w:lang w:val="en-US" w:eastAsia="en-GB"/>
              </w:rPr>
              <w:t>Cyber Security and Over-The-Air software updates (CS/OTA)</w:t>
            </w:r>
          </w:p>
        </w:tc>
        <w:tc>
          <w:tcPr>
            <w:tcW w:w="2352" w:type="dxa"/>
            <w:shd w:val="clear" w:color="auto" w:fill="auto"/>
            <w:hideMark/>
          </w:tcPr>
          <w:p w14:paraId="1961C5CC" w14:textId="2EDF2EC5" w:rsidR="00B9693F" w:rsidRPr="00B9693F" w:rsidRDefault="00B9693F" w:rsidP="005359D4">
            <w:pPr>
              <w:spacing w:before="40" w:after="120"/>
              <w:ind w:right="113"/>
              <w:rPr>
                <w:lang w:val="en-US" w:eastAsia="en-GB"/>
              </w:rPr>
            </w:pPr>
            <w:r w:rsidRPr="00B9693F">
              <w:rPr>
                <w:lang w:val="en-US" w:eastAsia="en-GB"/>
              </w:rPr>
              <w:t>Mr</w:t>
            </w:r>
            <w:r w:rsidR="00A750D4" w:rsidRPr="00A750D4">
              <w:rPr>
                <w:lang w:val="en-US" w:eastAsia="en-GB"/>
              </w:rPr>
              <w:t>.</w:t>
            </w:r>
            <w:r w:rsidRPr="00B9693F">
              <w:rPr>
                <w:lang w:val="en-US" w:eastAsia="en-GB"/>
              </w:rPr>
              <w:t xml:space="preserve"> T</w:t>
            </w:r>
            <w:r w:rsidR="00A750D4" w:rsidRPr="00A750D4">
              <w:rPr>
                <w:lang w:val="en-US" w:eastAsia="en-GB"/>
              </w:rPr>
              <w:t>.</w:t>
            </w:r>
            <w:r w:rsidRPr="00B9693F">
              <w:rPr>
                <w:lang w:val="en-US" w:eastAsia="en-GB"/>
              </w:rPr>
              <w:t xml:space="preserve"> Niikuni</w:t>
            </w:r>
            <w:r w:rsidRPr="00B9693F">
              <w:rPr>
                <w:vertAlign w:val="superscript"/>
                <w:lang w:val="en-US" w:eastAsia="en-GB"/>
              </w:rPr>
              <w:t>1</w:t>
            </w:r>
            <w:r w:rsidRPr="00B9693F">
              <w:rPr>
                <w:lang w:val="en-US" w:eastAsia="en-GB"/>
              </w:rPr>
              <w:br/>
              <w:t>Mr</w:t>
            </w:r>
            <w:r w:rsidR="00A750D4" w:rsidRPr="00A750D4">
              <w:rPr>
                <w:lang w:val="en-US" w:eastAsia="en-GB"/>
              </w:rPr>
              <w:t>.</w:t>
            </w:r>
            <w:r w:rsidRPr="00B9693F">
              <w:rPr>
                <w:lang w:val="en-US" w:eastAsia="en-GB"/>
              </w:rPr>
              <w:t xml:space="preserve"> D</w:t>
            </w:r>
            <w:r w:rsidR="00A750D4" w:rsidRPr="00A750D4">
              <w:rPr>
                <w:lang w:val="en-US" w:eastAsia="en-GB"/>
              </w:rPr>
              <w:t>.</w:t>
            </w:r>
            <w:r w:rsidRPr="00B9693F">
              <w:rPr>
                <w:lang w:val="en-US" w:eastAsia="en-GB"/>
              </w:rPr>
              <w:t xml:space="preserve"> Handley</w:t>
            </w:r>
            <w:r w:rsidRPr="00B9693F">
              <w:rPr>
                <w:vertAlign w:val="superscript"/>
                <w:lang w:val="en-US" w:eastAsia="en-GB"/>
              </w:rPr>
              <w:t>1</w:t>
            </w:r>
            <w:r w:rsidRPr="00B9693F">
              <w:rPr>
                <w:vertAlign w:val="superscript"/>
                <w:lang w:val="en-US" w:eastAsia="en-GB"/>
              </w:rPr>
              <w:br/>
            </w:r>
            <w:r w:rsidRPr="00B9693F">
              <w:rPr>
                <w:lang w:val="en-US" w:eastAsia="en-GB"/>
              </w:rPr>
              <w:t>Ms</w:t>
            </w:r>
            <w:r w:rsidR="00A750D4" w:rsidRPr="00A750D4">
              <w:rPr>
                <w:lang w:val="en-US" w:eastAsia="en-GB"/>
              </w:rPr>
              <w:t>.</w:t>
            </w:r>
            <w:r w:rsidRPr="00B9693F">
              <w:rPr>
                <w:lang w:val="en-US" w:eastAsia="en-GB"/>
              </w:rPr>
              <w:t xml:space="preserve"> M</w:t>
            </w:r>
            <w:r w:rsidR="00A750D4" w:rsidRPr="00A750D4">
              <w:rPr>
                <w:lang w:val="en-US" w:eastAsia="en-GB"/>
              </w:rPr>
              <w:t>.</w:t>
            </w:r>
            <w:r w:rsidRPr="00B9693F">
              <w:rPr>
                <w:lang w:val="en-US" w:eastAsia="en-GB"/>
              </w:rPr>
              <w:t xml:space="preserve"> Versailles</w:t>
            </w:r>
            <w:r w:rsidRPr="00B9693F">
              <w:rPr>
                <w:vertAlign w:val="superscript"/>
                <w:lang w:val="en-US" w:eastAsia="en-GB"/>
              </w:rPr>
              <w:t>1</w:t>
            </w:r>
          </w:p>
        </w:tc>
        <w:tc>
          <w:tcPr>
            <w:tcW w:w="1797" w:type="dxa"/>
            <w:shd w:val="clear" w:color="auto" w:fill="auto"/>
            <w:hideMark/>
          </w:tcPr>
          <w:p w14:paraId="56EDE665" w14:textId="77777777" w:rsidR="00B9693F" w:rsidRPr="003B46B4" w:rsidRDefault="00B9693F" w:rsidP="005359D4">
            <w:pPr>
              <w:spacing w:before="40" w:after="120"/>
              <w:ind w:right="113"/>
              <w:rPr>
                <w:lang w:eastAsia="en-GB"/>
              </w:rPr>
            </w:pPr>
            <w:r w:rsidRPr="003B46B4">
              <w:rPr>
                <w:lang w:eastAsia="en-GB"/>
              </w:rPr>
              <w:t>Japan</w:t>
            </w:r>
            <w:r w:rsidRPr="003B46B4">
              <w:rPr>
                <w:lang w:eastAsia="en-GB"/>
              </w:rPr>
              <w:br/>
              <w:t>UK</w:t>
            </w:r>
            <w:r w:rsidRPr="003B46B4">
              <w:rPr>
                <w:lang w:eastAsia="en-GB"/>
              </w:rPr>
              <w:br/>
              <w:t>USA</w:t>
            </w:r>
          </w:p>
        </w:tc>
        <w:tc>
          <w:tcPr>
            <w:tcW w:w="1601" w:type="dxa"/>
            <w:shd w:val="clear" w:color="auto" w:fill="auto"/>
            <w:hideMark/>
          </w:tcPr>
          <w:p w14:paraId="7FAC8EDF" w14:textId="77777777" w:rsidR="00B9693F" w:rsidRPr="003B46B4" w:rsidRDefault="00B9693F" w:rsidP="005359D4">
            <w:pPr>
              <w:spacing w:before="40" w:after="120"/>
              <w:ind w:right="113"/>
              <w:rPr>
                <w:lang w:eastAsia="en-GB"/>
              </w:rPr>
            </w:pPr>
            <w:proofErr w:type="spellStart"/>
            <w:r>
              <w:rPr>
                <w:lang w:eastAsia="en-GB"/>
              </w:rPr>
              <w:t>November</w:t>
            </w:r>
            <w:proofErr w:type="spellEnd"/>
            <w:r w:rsidRPr="003B46B4">
              <w:rPr>
                <w:lang w:eastAsia="en-GB"/>
              </w:rPr>
              <w:t xml:space="preserve"> 20</w:t>
            </w:r>
            <w:r>
              <w:rPr>
                <w:lang w:eastAsia="en-GB"/>
              </w:rPr>
              <w:t>22</w:t>
            </w:r>
          </w:p>
        </w:tc>
      </w:tr>
      <w:tr w:rsidR="00B9693F" w:rsidRPr="003B46B4" w14:paraId="6C264C23" w14:textId="77777777" w:rsidTr="005359D4">
        <w:trPr>
          <w:cantSplit/>
        </w:trPr>
        <w:tc>
          <w:tcPr>
            <w:tcW w:w="3887" w:type="dxa"/>
            <w:shd w:val="clear" w:color="auto" w:fill="auto"/>
            <w:hideMark/>
          </w:tcPr>
          <w:p w14:paraId="75FFB750" w14:textId="77777777" w:rsidR="00B9693F" w:rsidRPr="00B9693F" w:rsidRDefault="00B9693F" w:rsidP="005359D4">
            <w:pPr>
              <w:spacing w:before="40" w:after="120"/>
              <w:ind w:right="113"/>
              <w:rPr>
                <w:lang w:val="en-US" w:eastAsia="en-GB"/>
              </w:rPr>
            </w:pPr>
            <w:r w:rsidRPr="00B9693F">
              <w:rPr>
                <w:lang w:val="en-US" w:eastAsia="en-GB"/>
              </w:rPr>
              <w:t>Event Data Recorder / Data Storage System for Automated Driving (EDR/DSSAD)</w:t>
            </w:r>
          </w:p>
        </w:tc>
        <w:tc>
          <w:tcPr>
            <w:tcW w:w="2352" w:type="dxa"/>
            <w:shd w:val="clear" w:color="auto" w:fill="auto"/>
            <w:hideMark/>
          </w:tcPr>
          <w:p w14:paraId="6E285C04" w14:textId="33B41296" w:rsidR="00B9693F" w:rsidRPr="00B9693F" w:rsidRDefault="00B9693F" w:rsidP="005359D4">
            <w:pPr>
              <w:spacing w:before="40" w:after="120"/>
              <w:ind w:right="113"/>
              <w:rPr>
                <w:lang w:val="en-US" w:eastAsia="en-GB"/>
              </w:rPr>
            </w:pPr>
            <w:r w:rsidRPr="00B9693F">
              <w:rPr>
                <w:lang w:val="en-US" w:eastAsia="en-GB"/>
              </w:rPr>
              <w:t>Mr</w:t>
            </w:r>
            <w:r w:rsidR="00A750D4" w:rsidRPr="00A750D4">
              <w:rPr>
                <w:lang w:val="en-US" w:eastAsia="en-GB"/>
              </w:rPr>
              <w:t>.</w:t>
            </w:r>
            <w:r w:rsidRPr="00B9693F">
              <w:rPr>
                <w:lang w:val="en-US" w:eastAsia="en-GB"/>
              </w:rPr>
              <w:t xml:space="preserve"> T</w:t>
            </w:r>
            <w:r w:rsidR="00A750D4" w:rsidRPr="00A750D4">
              <w:rPr>
                <w:lang w:val="en-US" w:eastAsia="en-GB"/>
              </w:rPr>
              <w:t>.</w:t>
            </w:r>
            <w:r w:rsidRPr="00B9693F">
              <w:rPr>
                <w:lang w:val="en-US" w:eastAsia="en-GB"/>
              </w:rPr>
              <w:t xml:space="preserve"> Guiting</w:t>
            </w:r>
            <w:r w:rsidRPr="00B9693F">
              <w:rPr>
                <w:vertAlign w:val="superscript"/>
                <w:lang w:val="en-US" w:eastAsia="en-GB"/>
              </w:rPr>
              <w:t>1</w:t>
            </w:r>
            <w:r w:rsidRPr="00B9693F">
              <w:rPr>
                <w:lang w:val="en-US" w:eastAsia="en-GB"/>
              </w:rPr>
              <w:br/>
              <w:t>Mr</w:t>
            </w:r>
            <w:r w:rsidR="00A750D4" w:rsidRPr="00A750D4">
              <w:rPr>
                <w:lang w:val="en-US" w:eastAsia="en-GB"/>
              </w:rPr>
              <w:t>.</w:t>
            </w:r>
            <w:r w:rsidRPr="00B9693F">
              <w:rPr>
                <w:lang w:val="en-US" w:eastAsia="en-GB"/>
              </w:rPr>
              <w:t xml:space="preserve"> T</w:t>
            </w:r>
            <w:r w:rsidR="00A750D4" w:rsidRPr="00A750D4">
              <w:rPr>
                <w:lang w:val="en-US" w:eastAsia="en-GB"/>
              </w:rPr>
              <w:t>.</w:t>
            </w:r>
            <w:r w:rsidRPr="00B9693F">
              <w:rPr>
                <w:lang w:val="en-US" w:eastAsia="en-GB"/>
              </w:rPr>
              <w:t xml:space="preserve"> Tokai</w:t>
            </w:r>
            <w:r w:rsidRPr="00B9693F">
              <w:rPr>
                <w:vertAlign w:val="superscript"/>
                <w:lang w:val="en-US" w:eastAsia="en-GB"/>
              </w:rPr>
              <w:t>1</w:t>
            </w:r>
            <w:r w:rsidRPr="00B9693F">
              <w:rPr>
                <w:vertAlign w:val="superscript"/>
                <w:lang w:val="en-US" w:eastAsia="en-GB"/>
              </w:rPr>
              <w:br/>
            </w:r>
            <w:r w:rsidRPr="00B9693F">
              <w:rPr>
                <w:lang w:val="en-US" w:eastAsia="en-GB"/>
              </w:rPr>
              <w:t>Mrs</w:t>
            </w:r>
            <w:r w:rsidR="00A750D4" w:rsidRPr="00A750D4">
              <w:rPr>
                <w:lang w:val="en-US" w:eastAsia="en-GB"/>
              </w:rPr>
              <w:t>.</w:t>
            </w:r>
            <w:r w:rsidRPr="00B9693F">
              <w:rPr>
                <w:lang w:val="en-US" w:eastAsia="en-GB"/>
              </w:rPr>
              <w:t xml:space="preserve"> J</w:t>
            </w:r>
            <w:r w:rsidR="00A750D4" w:rsidRPr="00A750D4">
              <w:rPr>
                <w:lang w:val="en-US" w:eastAsia="en-GB"/>
              </w:rPr>
              <w:t>.</w:t>
            </w:r>
            <w:r w:rsidRPr="00B9693F">
              <w:rPr>
                <w:lang w:val="en-US" w:eastAsia="en-GB"/>
              </w:rPr>
              <w:t xml:space="preserve"> Doherty</w:t>
            </w:r>
            <w:r w:rsidRPr="00B9693F">
              <w:rPr>
                <w:vertAlign w:val="superscript"/>
                <w:lang w:val="en-US" w:eastAsia="en-GB"/>
              </w:rPr>
              <w:t>1</w:t>
            </w:r>
          </w:p>
        </w:tc>
        <w:tc>
          <w:tcPr>
            <w:tcW w:w="1797" w:type="dxa"/>
            <w:shd w:val="clear" w:color="auto" w:fill="auto"/>
            <w:hideMark/>
          </w:tcPr>
          <w:p w14:paraId="1D5EEB48" w14:textId="77777777" w:rsidR="00B9693F" w:rsidRPr="003B46B4" w:rsidRDefault="00B9693F" w:rsidP="005359D4">
            <w:pPr>
              <w:spacing w:before="40" w:after="120"/>
              <w:ind w:right="113"/>
              <w:rPr>
                <w:lang w:eastAsia="en-GB"/>
              </w:rPr>
            </w:pPr>
            <w:proofErr w:type="spellStart"/>
            <w:r w:rsidRPr="003B46B4">
              <w:rPr>
                <w:lang w:eastAsia="en-GB"/>
              </w:rPr>
              <w:t>Netherlands</w:t>
            </w:r>
            <w:proofErr w:type="spellEnd"/>
            <w:r w:rsidRPr="003B46B4">
              <w:rPr>
                <w:lang w:eastAsia="en-GB"/>
              </w:rPr>
              <w:br/>
              <w:t>Japan</w:t>
            </w:r>
            <w:r w:rsidRPr="003B46B4">
              <w:rPr>
                <w:lang w:eastAsia="en-GB"/>
              </w:rPr>
              <w:br/>
              <w:t>USA</w:t>
            </w:r>
          </w:p>
        </w:tc>
        <w:tc>
          <w:tcPr>
            <w:tcW w:w="1601" w:type="dxa"/>
            <w:shd w:val="clear" w:color="auto" w:fill="auto"/>
            <w:hideMark/>
          </w:tcPr>
          <w:p w14:paraId="5D74FD4D" w14:textId="77777777" w:rsidR="00B9693F" w:rsidRPr="003B46B4" w:rsidRDefault="00B9693F" w:rsidP="005359D4">
            <w:pPr>
              <w:spacing w:before="40" w:after="120"/>
              <w:ind w:right="113"/>
              <w:rPr>
                <w:lang w:eastAsia="en-GB"/>
              </w:rPr>
            </w:pPr>
            <w:proofErr w:type="spellStart"/>
            <w:r w:rsidRPr="003B46B4">
              <w:rPr>
                <w:lang w:eastAsia="en-GB"/>
              </w:rPr>
              <w:t>November</w:t>
            </w:r>
            <w:proofErr w:type="spellEnd"/>
            <w:r w:rsidRPr="003B46B4">
              <w:rPr>
                <w:lang w:eastAsia="en-GB"/>
              </w:rPr>
              <w:t xml:space="preserve"> </w:t>
            </w:r>
            <w:r>
              <w:rPr>
                <w:lang w:eastAsia="en-GB"/>
              </w:rPr>
              <w:t>[</w:t>
            </w:r>
            <w:r w:rsidRPr="003B46B4">
              <w:rPr>
                <w:lang w:eastAsia="en-GB"/>
              </w:rPr>
              <w:t>2020</w:t>
            </w:r>
            <w:r>
              <w:rPr>
                <w:lang w:eastAsia="en-GB"/>
              </w:rPr>
              <w:t>]*</w:t>
            </w:r>
          </w:p>
        </w:tc>
      </w:tr>
      <w:tr w:rsidR="00B9693F" w:rsidRPr="003B46B4" w14:paraId="1A4DC79D" w14:textId="77777777" w:rsidTr="005359D4">
        <w:trPr>
          <w:cantSplit/>
        </w:trPr>
        <w:tc>
          <w:tcPr>
            <w:tcW w:w="3887" w:type="dxa"/>
            <w:tcBorders>
              <w:bottom w:val="single" w:sz="12" w:space="0" w:color="auto"/>
            </w:tcBorders>
            <w:shd w:val="clear" w:color="auto" w:fill="auto"/>
          </w:tcPr>
          <w:p w14:paraId="1443BA67" w14:textId="77777777" w:rsidR="00B9693F" w:rsidRPr="00B9693F" w:rsidRDefault="00B9693F" w:rsidP="005359D4">
            <w:pPr>
              <w:spacing w:before="40" w:after="120"/>
              <w:ind w:right="113"/>
              <w:rPr>
                <w:lang w:val="en-US" w:eastAsia="en-GB"/>
              </w:rPr>
            </w:pPr>
            <w:r w:rsidRPr="00B9693F">
              <w:rPr>
                <w:lang w:val="en-US" w:eastAsia="en-GB"/>
              </w:rPr>
              <w:t>Advanced Emergency Braking Systems (AEBS)</w:t>
            </w:r>
          </w:p>
        </w:tc>
        <w:tc>
          <w:tcPr>
            <w:tcW w:w="2352" w:type="dxa"/>
            <w:tcBorders>
              <w:bottom w:val="single" w:sz="12" w:space="0" w:color="auto"/>
            </w:tcBorders>
            <w:shd w:val="clear" w:color="auto" w:fill="auto"/>
          </w:tcPr>
          <w:p w14:paraId="0552B340" w14:textId="0A946243" w:rsidR="00B9693F" w:rsidRPr="00B9693F" w:rsidRDefault="00B9693F" w:rsidP="005359D4">
            <w:pPr>
              <w:spacing w:before="40" w:after="120"/>
              <w:ind w:right="113"/>
              <w:rPr>
                <w:lang w:val="en-US" w:eastAsia="en-GB"/>
              </w:rPr>
            </w:pPr>
            <w:r w:rsidRPr="00B9693F">
              <w:rPr>
                <w:lang w:val="en-US"/>
              </w:rPr>
              <w:t>Mr</w:t>
            </w:r>
            <w:r w:rsidR="00A750D4" w:rsidRPr="00A750D4">
              <w:rPr>
                <w:lang w:val="en-US"/>
              </w:rPr>
              <w:t>.</w:t>
            </w:r>
            <w:r w:rsidRPr="00B9693F">
              <w:rPr>
                <w:lang w:val="en-US"/>
              </w:rPr>
              <w:t xml:space="preserve"> A</w:t>
            </w:r>
            <w:r w:rsidR="00A750D4" w:rsidRPr="00A750D4">
              <w:rPr>
                <w:lang w:val="en-US"/>
              </w:rPr>
              <w:t>.</w:t>
            </w:r>
            <w:r w:rsidRPr="00B9693F">
              <w:rPr>
                <w:lang w:val="en-US"/>
              </w:rPr>
              <w:t xml:space="preserve"> Lagrange</w:t>
            </w:r>
            <w:r w:rsidRPr="00B9693F">
              <w:rPr>
                <w:vertAlign w:val="superscript"/>
                <w:lang w:val="en-US"/>
              </w:rPr>
              <w:t>1</w:t>
            </w:r>
            <w:r w:rsidRPr="00B9693F">
              <w:rPr>
                <w:lang w:val="en-US"/>
              </w:rPr>
              <w:t xml:space="preserve"> </w:t>
            </w:r>
            <w:r w:rsidRPr="00B9693F">
              <w:rPr>
                <w:lang w:val="en-US"/>
              </w:rPr>
              <w:br/>
              <w:t>Mr</w:t>
            </w:r>
            <w:r w:rsidR="00A750D4" w:rsidRPr="00A750D4">
              <w:rPr>
                <w:lang w:val="en-US"/>
              </w:rPr>
              <w:t>.</w:t>
            </w:r>
            <w:r w:rsidRPr="00B9693F">
              <w:rPr>
                <w:lang w:val="en-US"/>
              </w:rPr>
              <w:t xml:space="preserve"> T</w:t>
            </w:r>
            <w:r w:rsidR="00A750D4" w:rsidRPr="00A750D4">
              <w:rPr>
                <w:lang w:val="en-US"/>
              </w:rPr>
              <w:t>.</w:t>
            </w:r>
            <w:r w:rsidRPr="00B9693F">
              <w:rPr>
                <w:lang w:val="en-US"/>
              </w:rPr>
              <w:t xml:space="preserve"> Hirose</w:t>
            </w:r>
            <w:r w:rsidRPr="00B9693F">
              <w:rPr>
                <w:vertAlign w:val="superscript"/>
                <w:lang w:val="en-US"/>
              </w:rPr>
              <w:t>1</w:t>
            </w:r>
          </w:p>
        </w:tc>
        <w:tc>
          <w:tcPr>
            <w:tcW w:w="1797" w:type="dxa"/>
            <w:tcBorders>
              <w:bottom w:val="single" w:sz="12" w:space="0" w:color="auto"/>
            </w:tcBorders>
            <w:shd w:val="clear" w:color="auto" w:fill="auto"/>
          </w:tcPr>
          <w:p w14:paraId="50B349B5" w14:textId="77777777" w:rsidR="00B9693F" w:rsidRPr="003B46B4" w:rsidRDefault="00B9693F" w:rsidP="005359D4">
            <w:pPr>
              <w:spacing w:before="40" w:after="120"/>
              <w:ind w:right="113"/>
              <w:rPr>
                <w:lang w:eastAsia="en-GB"/>
              </w:rPr>
            </w:pPr>
            <w:r w:rsidRPr="003B46B4">
              <w:rPr>
                <w:lang w:eastAsia="en-GB"/>
              </w:rPr>
              <w:t>EC</w:t>
            </w:r>
            <w:r w:rsidRPr="003B46B4">
              <w:rPr>
                <w:lang w:eastAsia="en-GB"/>
              </w:rPr>
              <w:br/>
              <w:t>Japan</w:t>
            </w:r>
          </w:p>
        </w:tc>
        <w:tc>
          <w:tcPr>
            <w:tcW w:w="1601" w:type="dxa"/>
            <w:tcBorders>
              <w:bottom w:val="single" w:sz="12" w:space="0" w:color="auto"/>
            </w:tcBorders>
            <w:shd w:val="clear" w:color="auto" w:fill="auto"/>
          </w:tcPr>
          <w:p w14:paraId="091F8C15" w14:textId="77777777" w:rsidR="00B9693F" w:rsidRPr="003B46B4" w:rsidRDefault="00B9693F" w:rsidP="005359D4">
            <w:pPr>
              <w:spacing w:before="40" w:after="120"/>
              <w:ind w:right="113"/>
              <w:rPr>
                <w:lang w:eastAsia="en-GB"/>
              </w:rPr>
            </w:pPr>
            <w:r w:rsidRPr="003B46B4">
              <w:rPr>
                <w:lang w:eastAsia="en-GB"/>
              </w:rPr>
              <w:t>March 202</w:t>
            </w:r>
            <w:r>
              <w:rPr>
                <w:lang w:eastAsia="en-GB"/>
              </w:rPr>
              <w:t>2</w:t>
            </w:r>
          </w:p>
        </w:tc>
      </w:tr>
    </w:tbl>
    <w:p w14:paraId="46273D14" w14:textId="4935972B" w:rsidR="00F9573C" w:rsidRPr="00B9693F" w:rsidRDefault="00B9693F" w:rsidP="00B9693F">
      <w:pPr>
        <w:spacing w:before="120" w:after="120"/>
        <w:rPr>
          <w:sz w:val="18"/>
          <w:szCs w:val="18"/>
          <w:lang w:val="en-US"/>
        </w:rPr>
      </w:pPr>
      <w:r w:rsidRPr="00B9693F">
        <w:rPr>
          <w:sz w:val="18"/>
          <w:szCs w:val="18"/>
          <w:lang w:val="en-US"/>
        </w:rPr>
        <w:t>* The mandate dates are being reviewed by WP</w:t>
      </w:r>
      <w:r w:rsidR="00A750D4" w:rsidRPr="00A750D4">
        <w:rPr>
          <w:sz w:val="18"/>
          <w:szCs w:val="18"/>
          <w:lang w:val="en-US"/>
        </w:rPr>
        <w:t>.</w:t>
      </w:r>
      <w:r w:rsidRPr="00B9693F">
        <w:rPr>
          <w:sz w:val="18"/>
          <w:szCs w:val="18"/>
          <w:lang w:val="en-US"/>
        </w:rPr>
        <w:t>29 in the review process of the Framework Document on Automated Vehicles</w:t>
      </w:r>
    </w:p>
    <w:p w14:paraId="7D19C416" w14:textId="25FE3973" w:rsidR="00B9693F" w:rsidRPr="00B9693F" w:rsidRDefault="00B9693F" w:rsidP="00B9693F">
      <w:pPr>
        <w:pStyle w:val="SingleTxtG"/>
        <w:spacing w:before="240" w:after="0"/>
        <w:jc w:val="center"/>
        <w:rPr>
          <w:u w:val="single"/>
          <w:lang w:val="en-US"/>
        </w:rPr>
      </w:pPr>
      <w:r>
        <w:rPr>
          <w:lang w:val="en-US"/>
        </w:rPr>
        <w:tab/>
      </w:r>
      <w:r>
        <w:rPr>
          <w:u w:val="single"/>
          <w:lang w:val="en-US"/>
        </w:rPr>
        <w:tab/>
      </w:r>
      <w:r>
        <w:rPr>
          <w:u w:val="single"/>
          <w:lang w:val="en-US"/>
        </w:rPr>
        <w:tab/>
      </w:r>
      <w:r>
        <w:rPr>
          <w:u w:val="single"/>
          <w:lang w:val="en-US"/>
        </w:rPr>
        <w:tab/>
      </w:r>
    </w:p>
    <w:sectPr w:rsidR="00B9693F" w:rsidRPr="00B9693F" w:rsidSect="00ED23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0607" w14:textId="77777777" w:rsidR="004D2B0E" w:rsidRDefault="004D2B0E" w:rsidP="00F95C08">
      <w:pPr>
        <w:spacing w:line="240" w:lineRule="auto"/>
      </w:pPr>
    </w:p>
  </w:endnote>
  <w:endnote w:type="continuationSeparator" w:id="0">
    <w:p w14:paraId="24940FF0" w14:textId="77777777" w:rsidR="004D2B0E" w:rsidRPr="00AC3823" w:rsidRDefault="004D2B0E" w:rsidP="00AC3823">
      <w:pPr>
        <w:pStyle w:val="Pieddepage"/>
      </w:pPr>
    </w:p>
  </w:endnote>
  <w:endnote w:type="continuationNotice" w:id="1">
    <w:p w14:paraId="6EE6E2F8" w14:textId="77777777" w:rsidR="004D2B0E" w:rsidRDefault="004D2B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1267" w14:textId="437D3350" w:rsidR="004D2B0E" w:rsidRPr="00ED2372" w:rsidRDefault="004D2B0E" w:rsidP="00ED2372">
    <w:pPr>
      <w:pStyle w:val="Pieddepage"/>
      <w:tabs>
        <w:tab w:val="right" w:pos="9638"/>
      </w:tabs>
    </w:pPr>
    <w:r w:rsidRPr="00ED2372">
      <w:rPr>
        <w:b/>
        <w:sz w:val="18"/>
      </w:rPr>
      <w:fldChar w:fldCharType="begin"/>
    </w:r>
    <w:r w:rsidRPr="00ED2372">
      <w:rPr>
        <w:b/>
        <w:sz w:val="18"/>
      </w:rPr>
      <w:instrText xml:space="preserve"> PAGE  \* MERGEFORMAT </w:instrText>
    </w:r>
    <w:r w:rsidRPr="00ED2372">
      <w:rPr>
        <w:b/>
        <w:sz w:val="18"/>
      </w:rPr>
      <w:fldChar w:fldCharType="separate"/>
    </w:r>
    <w:r w:rsidRPr="00ED2372">
      <w:rPr>
        <w:b/>
        <w:noProof/>
        <w:sz w:val="18"/>
      </w:rPr>
      <w:t>2</w:t>
    </w:r>
    <w:r w:rsidRPr="00ED2372">
      <w:rPr>
        <w:b/>
        <w:sz w:val="18"/>
      </w:rPr>
      <w:fldChar w:fldCharType="end"/>
    </w:r>
    <w:r>
      <w:rPr>
        <w:b/>
        <w:sz w:val="18"/>
      </w:rPr>
      <w:tab/>
    </w:r>
    <w:r>
      <w:t>GE</w:t>
    </w:r>
    <w:r w:rsidRPr="00A750D4">
      <w:t>.</w:t>
    </w:r>
    <w:r>
      <w:t>21-02853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C432" w14:textId="1E9C39AF" w:rsidR="004D2B0E" w:rsidRPr="00ED2372" w:rsidRDefault="004D2B0E" w:rsidP="00ED2372">
    <w:pPr>
      <w:pStyle w:val="Pieddepage"/>
      <w:tabs>
        <w:tab w:val="right" w:pos="9638"/>
      </w:tabs>
      <w:rPr>
        <w:b/>
        <w:sz w:val="18"/>
      </w:rPr>
    </w:pPr>
    <w:r>
      <w:t>GE</w:t>
    </w:r>
    <w:r w:rsidRPr="00A750D4">
      <w:t>.</w:t>
    </w:r>
    <w:r>
      <w:t>21-02853</w:t>
    </w:r>
    <w:r>
      <w:tab/>
    </w:r>
    <w:r w:rsidRPr="00ED2372">
      <w:rPr>
        <w:b/>
        <w:sz w:val="18"/>
      </w:rPr>
      <w:fldChar w:fldCharType="begin"/>
    </w:r>
    <w:r w:rsidRPr="00ED2372">
      <w:rPr>
        <w:b/>
        <w:sz w:val="18"/>
      </w:rPr>
      <w:instrText xml:space="preserve"> PAGE  \* MERGEFORMAT </w:instrText>
    </w:r>
    <w:r w:rsidRPr="00ED2372">
      <w:rPr>
        <w:b/>
        <w:sz w:val="18"/>
      </w:rPr>
      <w:fldChar w:fldCharType="separate"/>
    </w:r>
    <w:r w:rsidRPr="00ED2372">
      <w:rPr>
        <w:b/>
        <w:noProof/>
        <w:sz w:val="18"/>
      </w:rPr>
      <w:t>3</w:t>
    </w:r>
    <w:r w:rsidRPr="00ED23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EB4C" w14:textId="26ED6993" w:rsidR="004D2B0E" w:rsidRPr="00ED2372" w:rsidRDefault="004D2B0E" w:rsidP="00ED2372">
    <w:pPr>
      <w:pStyle w:val="Pieddepage"/>
      <w:spacing w:before="120"/>
      <w:rPr>
        <w:sz w:val="20"/>
      </w:rPr>
    </w:pPr>
    <w:r>
      <w:rPr>
        <w:sz w:val="20"/>
      </w:rPr>
      <w:t>GE</w:t>
    </w:r>
    <w:r w:rsidRPr="00A750D4">
      <w:rPr>
        <w:sz w:val="20"/>
      </w:rPr>
      <w:t>.</w:t>
    </w:r>
    <w:r>
      <w:rPr>
        <w:noProof/>
        <w:lang w:eastAsia="fr-CH"/>
      </w:rPr>
      <w:drawing>
        <wp:anchor distT="0" distB="0" distL="114300" distR="114300" simplePos="0" relativeHeight="251659264" behindDoc="0" locked="0" layoutInCell="1" allowOverlap="0" wp14:anchorId="194762B4" wp14:editId="153BCF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21-02853  (F)</w:t>
    </w:r>
    <w:r>
      <w:rPr>
        <w:noProof/>
        <w:sz w:val="20"/>
      </w:rPr>
      <w:drawing>
        <wp:anchor distT="0" distB="0" distL="114300" distR="114300" simplePos="0" relativeHeight="251660288" behindDoc="0" locked="0" layoutInCell="1" allowOverlap="1" wp14:anchorId="2DA7ED77" wp14:editId="2EE9948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220621    220621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CF9B" w14:textId="77777777" w:rsidR="004D2B0E" w:rsidRPr="00AC3823" w:rsidRDefault="004D2B0E" w:rsidP="00AC3823">
      <w:pPr>
        <w:pStyle w:val="Pieddepage"/>
        <w:tabs>
          <w:tab w:val="right" w:pos="2155"/>
        </w:tabs>
        <w:spacing w:after="80" w:line="240" w:lineRule="atLeast"/>
        <w:ind w:left="680"/>
        <w:rPr>
          <w:u w:val="single"/>
        </w:rPr>
      </w:pPr>
      <w:r>
        <w:rPr>
          <w:u w:val="single"/>
        </w:rPr>
        <w:tab/>
      </w:r>
    </w:p>
  </w:footnote>
  <w:footnote w:type="continuationSeparator" w:id="0">
    <w:p w14:paraId="106E413C" w14:textId="77777777" w:rsidR="004D2B0E" w:rsidRPr="00AC3823" w:rsidRDefault="004D2B0E" w:rsidP="00AC3823">
      <w:pPr>
        <w:pStyle w:val="Pieddepage"/>
        <w:tabs>
          <w:tab w:val="right" w:pos="2155"/>
        </w:tabs>
        <w:spacing w:after="80" w:line="240" w:lineRule="atLeast"/>
        <w:ind w:left="680"/>
        <w:rPr>
          <w:u w:val="single"/>
        </w:rPr>
      </w:pPr>
      <w:r>
        <w:rPr>
          <w:u w:val="single"/>
        </w:rPr>
        <w:tab/>
      </w:r>
    </w:p>
  </w:footnote>
  <w:footnote w:type="continuationNotice" w:id="1">
    <w:p w14:paraId="79841A4B" w14:textId="77777777" w:rsidR="004D2B0E" w:rsidRPr="00AC3823" w:rsidRDefault="004D2B0E">
      <w:pPr>
        <w:spacing w:line="240" w:lineRule="auto"/>
        <w:rPr>
          <w:sz w:val="2"/>
          <w:szCs w:val="2"/>
        </w:rPr>
      </w:pPr>
    </w:p>
  </w:footnote>
  <w:footnote w:id="2">
    <w:p w14:paraId="67A1D911" w14:textId="77777777" w:rsidR="004D2B0E" w:rsidRDefault="004D2B0E" w:rsidP="00B9693F">
      <w:pPr>
        <w:pStyle w:val="Notedebasdepage"/>
        <w:rPr>
          <w:lang w:val="en-US"/>
        </w:rPr>
      </w:pPr>
      <w:r>
        <w:tab/>
      </w:r>
      <w:r>
        <w:rPr>
          <w:rStyle w:val="Appelnotedebasdep"/>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8D03" w14:textId="070EE180" w:rsidR="004D2B0E" w:rsidRPr="00ED2372" w:rsidRDefault="004D2B0E">
    <w:pPr>
      <w:pStyle w:val="En-tte"/>
    </w:pPr>
    <w:fldSimple w:instr=" TITLE  \* MERGEFORMAT ">
      <w:r>
        <w:t>ECE/TRANS/WP.29/GRVA/8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4CE0" w14:textId="17858828" w:rsidR="004D2B0E" w:rsidRPr="00ED2372" w:rsidRDefault="004D2B0E" w:rsidP="00ED2372">
    <w:pPr>
      <w:pStyle w:val="En-tte"/>
      <w:jc w:val="right"/>
    </w:pPr>
    <w:fldSimple w:instr=" TITLE  \* MERGEFORMAT ">
      <w:r>
        <w:t>ECE/TRANS/WP.29/GRVA/8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0"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2"/>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3"/>
  </w:num>
  <w:num w:numId="24">
    <w:abstractNumId w:val="25"/>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DA"/>
    <w:rsid w:val="00017F94"/>
    <w:rsid w:val="00023842"/>
    <w:rsid w:val="000334F9"/>
    <w:rsid w:val="00045FEB"/>
    <w:rsid w:val="0007796D"/>
    <w:rsid w:val="000B7790"/>
    <w:rsid w:val="000C68F8"/>
    <w:rsid w:val="00111F2F"/>
    <w:rsid w:val="0014365E"/>
    <w:rsid w:val="00143C66"/>
    <w:rsid w:val="00176178"/>
    <w:rsid w:val="001B02F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2B0E"/>
    <w:rsid w:val="004E2EED"/>
    <w:rsid w:val="004E468C"/>
    <w:rsid w:val="00527D98"/>
    <w:rsid w:val="005359D4"/>
    <w:rsid w:val="005505B7"/>
    <w:rsid w:val="00573BE5"/>
    <w:rsid w:val="00586ED3"/>
    <w:rsid w:val="00596AA9"/>
    <w:rsid w:val="005E5CBF"/>
    <w:rsid w:val="00623855"/>
    <w:rsid w:val="006260D3"/>
    <w:rsid w:val="00701ABA"/>
    <w:rsid w:val="00715ADA"/>
    <w:rsid w:val="0071601D"/>
    <w:rsid w:val="00724FE8"/>
    <w:rsid w:val="007A62E6"/>
    <w:rsid w:val="007F20FA"/>
    <w:rsid w:val="0080684C"/>
    <w:rsid w:val="00871C75"/>
    <w:rsid w:val="008776DC"/>
    <w:rsid w:val="008D5EF9"/>
    <w:rsid w:val="009446C0"/>
    <w:rsid w:val="009705C8"/>
    <w:rsid w:val="009C1CF4"/>
    <w:rsid w:val="009F6B74"/>
    <w:rsid w:val="00A3029F"/>
    <w:rsid w:val="00A30353"/>
    <w:rsid w:val="00A750D4"/>
    <w:rsid w:val="00AC3823"/>
    <w:rsid w:val="00AE323C"/>
    <w:rsid w:val="00AF0CB5"/>
    <w:rsid w:val="00B00181"/>
    <w:rsid w:val="00B00B0D"/>
    <w:rsid w:val="00B45F2E"/>
    <w:rsid w:val="00B765F7"/>
    <w:rsid w:val="00B77993"/>
    <w:rsid w:val="00B9693F"/>
    <w:rsid w:val="00BA0CA9"/>
    <w:rsid w:val="00C02897"/>
    <w:rsid w:val="00C97039"/>
    <w:rsid w:val="00D3439C"/>
    <w:rsid w:val="00D563B9"/>
    <w:rsid w:val="00D7622E"/>
    <w:rsid w:val="00D80AB0"/>
    <w:rsid w:val="00DB1831"/>
    <w:rsid w:val="00DD3BFD"/>
    <w:rsid w:val="00DF6678"/>
    <w:rsid w:val="00E0299A"/>
    <w:rsid w:val="00E85C74"/>
    <w:rsid w:val="00EA6547"/>
    <w:rsid w:val="00ED2372"/>
    <w:rsid w:val="00ED7237"/>
    <w:rsid w:val="00EF2E22"/>
    <w:rsid w:val="00F35BAF"/>
    <w:rsid w:val="00F660DF"/>
    <w:rsid w:val="00F94664"/>
    <w:rsid w:val="00F9573C"/>
    <w:rsid w:val="00F95C08"/>
    <w:rsid w:val="00FA49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494DD"/>
  <w15:docId w15:val="{23F46FD5-A9F1-4EBF-AB78-615DB3A5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B9693F"/>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9693F"/>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B9693F"/>
    <w:pPr>
      <w:suppressAutoHyphens w:val="0"/>
      <w:kinsoku/>
      <w:overflowPunct/>
      <w:autoSpaceDE/>
      <w:autoSpaceDN/>
      <w:adjustRightInd/>
      <w:snapToGrid/>
      <w:spacing w:line="240" w:lineRule="auto"/>
      <w:ind w:left="708"/>
    </w:pPr>
    <w:rPr>
      <w:rFonts w:eastAsia="MS Mincho"/>
      <w:sz w:val="24"/>
      <w:szCs w:val="24"/>
      <w:lang w:val="en-GB" w:eastAsia="en-GB"/>
    </w:rPr>
  </w:style>
  <w:style w:type="character" w:styleId="Marquedecommentaire">
    <w:name w:val="annotation reference"/>
    <w:basedOn w:val="Policepardfaut"/>
    <w:semiHidden/>
    <w:unhideWhenUsed/>
    <w:rsid w:val="00B9693F"/>
    <w:rPr>
      <w:sz w:val="16"/>
      <w:szCs w:val="16"/>
    </w:rPr>
  </w:style>
  <w:style w:type="paragraph" w:styleId="Commentaire">
    <w:name w:val="annotation text"/>
    <w:basedOn w:val="Normal"/>
    <w:link w:val="CommentaireCar"/>
    <w:unhideWhenUsed/>
    <w:rsid w:val="00B9693F"/>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B9693F"/>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B9693F"/>
    <w:rPr>
      <w:b/>
      <w:bCs/>
    </w:rPr>
  </w:style>
  <w:style w:type="character" w:customStyle="1" w:styleId="ObjetducommentaireCar">
    <w:name w:val="Objet du commentaire Car"/>
    <w:basedOn w:val="CommentaireCar"/>
    <w:link w:val="Objetducommentaire"/>
    <w:semiHidden/>
    <w:rsid w:val="00B9693F"/>
    <w:rPr>
      <w:rFonts w:ascii="Times New Roman" w:hAnsi="Times New Roman" w:cs="Times New Roman"/>
      <w:b/>
      <w:bCs/>
      <w:sz w:val="20"/>
      <w:szCs w:val="20"/>
      <w:lang w:val="en-GB" w:eastAsia="fr-FR"/>
    </w:rPr>
  </w:style>
  <w:style w:type="paragraph" w:styleId="Rvision">
    <w:name w:val="Revision"/>
    <w:hidden/>
    <w:uiPriority w:val="99"/>
    <w:semiHidden/>
    <w:rsid w:val="00B9693F"/>
    <w:pPr>
      <w:spacing w:after="0" w:line="240" w:lineRule="auto"/>
    </w:pPr>
    <w:rPr>
      <w:rFonts w:ascii="Times New Roman" w:hAnsi="Times New Roman" w:cs="Times New Roman"/>
      <w:sz w:val="20"/>
      <w:szCs w:val="20"/>
      <w:lang w:val="en-GB" w:eastAsia="fr-FR"/>
    </w:rPr>
  </w:style>
  <w:style w:type="paragraph" w:customStyle="1" w:styleId="Default">
    <w:name w:val="Default"/>
    <w:rsid w:val="00B969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para">
    <w:name w:val="para"/>
    <w:basedOn w:val="Normal"/>
    <w:link w:val="paraChar"/>
    <w:qFormat/>
    <w:rsid w:val="00B9693F"/>
    <w:pPr>
      <w:kinsoku/>
      <w:overflowPunct/>
      <w:autoSpaceDE/>
      <w:autoSpaceDN/>
      <w:adjustRightInd/>
      <w:snapToGrid/>
      <w:spacing w:after="120" w:line="240" w:lineRule="exact"/>
      <w:ind w:left="2268" w:right="1134" w:hanging="1134"/>
      <w:jc w:val="both"/>
    </w:pPr>
    <w:rPr>
      <w:rFonts w:eastAsia="Times New Roman"/>
      <w:lang w:val="en-GB"/>
    </w:rPr>
  </w:style>
  <w:style w:type="character" w:customStyle="1" w:styleId="paraChar">
    <w:name w:val="para Char"/>
    <w:link w:val="para"/>
    <w:locked/>
    <w:rsid w:val="00B9693F"/>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B9693F"/>
    <w:rPr>
      <w:color w:val="605E5C"/>
      <w:shd w:val="clear" w:color="auto" w:fill="E1DFDD"/>
    </w:rPr>
  </w:style>
  <w:style w:type="paragraph" w:styleId="Textebrut">
    <w:name w:val="Plain Text"/>
    <w:basedOn w:val="Normal"/>
    <w:link w:val="TextebrutCar"/>
    <w:rsid w:val="00B9693F"/>
    <w:pPr>
      <w:widowControl w:val="0"/>
      <w:suppressAutoHyphens w:val="0"/>
      <w:kinsoku/>
      <w:overflowPunct/>
      <w:autoSpaceDE/>
      <w:autoSpaceDN/>
      <w:adjustRightInd/>
      <w:snapToGrid/>
      <w:spacing w:line="240" w:lineRule="auto"/>
    </w:pPr>
    <w:rPr>
      <w:rFonts w:ascii="Courier New" w:eastAsiaTheme="minorEastAsia" w:hAnsi="Courier New"/>
      <w:lang w:val="en-GB"/>
    </w:rPr>
  </w:style>
  <w:style w:type="character" w:customStyle="1" w:styleId="TextebrutCar">
    <w:name w:val="Texte brut Car"/>
    <w:basedOn w:val="Policepardfaut"/>
    <w:link w:val="Textebrut"/>
    <w:rsid w:val="00B9693F"/>
    <w:rPr>
      <w:rFonts w:ascii="Courier New" w:eastAsiaTheme="minorEastAsia" w:hAnsi="Courier New" w:cs="Times New Roman"/>
      <w:sz w:val="20"/>
      <w:szCs w:val="20"/>
      <w:lang w:val="en-GB" w:eastAsia="en-US"/>
    </w:rPr>
  </w:style>
  <w:style w:type="paragraph" w:styleId="Retraitcorpsdetexte">
    <w:name w:val="Body Text Indent"/>
    <w:basedOn w:val="Normal"/>
    <w:link w:val="RetraitcorpsdetexteCar"/>
    <w:rsid w:val="00B969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1426" w:hanging="1426"/>
      <w:jc w:val="both"/>
    </w:pPr>
    <w:rPr>
      <w:rFonts w:eastAsia="Times New Roman"/>
      <w:sz w:val="24"/>
      <w:lang w:val="en-GB"/>
    </w:rPr>
  </w:style>
  <w:style w:type="character" w:customStyle="1" w:styleId="RetraitcorpsdetexteCar">
    <w:name w:val="Retrait corps de texte Car"/>
    <w:basedOn w:val="Policepardfaut"/>
    <w:link w:val="Retraitcorpsdetexte"/>
    <w:rsid w:val="00B9693F"/>
    <w:rPr>
      <w:rFonts w:ascii="Times New Roman" w:hAnsi="Times New Roman" w:cs="Times New Roman"/>
      <w:sz w:val="24"/>
      <w:szCs w:val="20"/>
      <w:lang w:val="en-GB" w:eastAsia="en-US"/>
    </w:rPr>
  </w:style>
  <w:style w:type="paragraph" w:styleId="Retraitcorpsdetexte3">
    <w:name w:val="Body Text Indent 3"/>
    <w:basedOn w:val="Normal"/>
    <w:link w:val="Retraitcorpsdetexte3Car"/>
    <w:rsid w:val="00B969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kinsoku/>
      <w:overflowPunct/>
      <w:autoSpaceDE/>
      <w:autoSpaceDN/>
      <w:adjustRightInd/>
      <w:snapToGrid/>
      <w:spacing w:line="240" w:lineRule="auto"/>
      <w:ind w:left="720"/>
      <w:jc w:val="both"/>
    </w:pPr>
    <w:rPr>
      <w:rFonts w:eastAsia="Times New Roman"/>
      <w:color w:val="000000"/>
      <w:sz w:val="24"/>
      <w:szCs w:val="24"/>
      <w:lang w:val="en-GB" w:eastAsia="en-GB"/>
    </w:rPr>
  </w:style>
  <w:style w:type="character" w:customStyle="1" w:styleId="Retraitcorpsdetexte3Car">
    <w:name w:val="Retrait corps de texte 3 Car"/>
    <w:basedOn w:val="Policepardfaut"/>
    <w:link w:val="Retraitcorpsdetexte3"/>
    <w:rsid w:val="00B9693F"/>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EDE63-531C-42FC-84C2-185FA215A10F}"/>
</file>

<file path=customXml/itemProps2.xml><?xml version="1.0" encoding="utf-8"?>
<ds:datastoreItem xmlns:ds="http://schemas.openxmlformats.org/officeDocument/2006/customXml" ds:itemID="{3D0C0EDE-FC9B-4FE6-B996-535EC6D10E17}"/>
</file>

<file path=customXml/itemProps3.xml><?xml version="1.0" encoding="utf-8"?>
<ds:datastoreItem xmlns:ds="http://schemas.openxmlformats.org/officeDocument/2006/customXml" ds:itemID="{03027D6B-04EB-4ECB-8E82-D6EBF80EAC7B}"/>
</file>

<file path=docProps/app.xml><?xml version="1.0" encoding="utf-8"?>
<Properties xmlns="http://schemas.openxmlformats.org/officeDocument/2006/extended-properties" xmlns:vt="http://schemas.openxmlformats.org/officeDocument/2006/docPropsVTypes">
  <Template>ECE_TRANS.dotm</Template>
  <TotalTime>14</TotalTime>
  <Pages>15</Pages>
  <Words>5019</Words>
  <Characters>35139</Characters>
  <Application>Microsoft Office Word</Application>
  <DocSecurity>0</DocSecurity>
  <Lines>2928</Lines>
  <Paragraphs>1606</Paragraphs>
  <ScaleCrop>false</ScaleCrop>
  <HeadingPairs>
    <vt:vector size="2" baseType="variant">
      <vt:variant>
        <vt:lpstr>Titre</vt:lpstr>
      </vt:variant>
      <vt:variant>
        <vt:i4>1</vt:i4>
      </vt:variant>
    </vt:vector>
  </HeadingPairs>
  <TitlesOfParts>
    <vt:vector size="1" baseType="lpstr">
      <vt:lpstr>ECE/TRANS/WP.29/GRVA/8</vt:lpstr>
    </vt:vector>
  </TitlesOfParts>
  <Company>DCM</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ECE/TRANS/WP.29/GRVA/8</dc:title>
  <dc:subject/>
  <dc:creator>Maud DARICHE</dc:creator>
  <cp:keywords/>
  <cp:lastModifiedBy>Maud Dariche</cp:lastModifiedBy>
  <cp:revision>3</cp:revision>
  <cp:lastPrinted>2021-06-22T12:23:00Z</cp:lastPrinted>
  <dcterms:created xsi:type="dcterms:W3CDTF">2021-06-22T12:23:00Z</dcterms:created>
  <dcterms:modified xsi:type="dcterms:W3CDTF">2021-06-22T12:37:00Z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