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17630" w14:textId="6056181A" w:rsidR="004557CD" w:rsidRPr="007269CB" w:rsidRDefault="004557CD" w:rsidP="004557CD">
      <w:pPr>
        <w:suppressAutoHyphens w:val="0"/>
        <w:spacing w:line="240" w:lineRule="auto"/>
        <w:ind w:left="5387" w:right="-286"/>
        <w:outlineLvl w:val="0"/>
        <w:rPr>
          <w:rFonts w:ascii="Arial" w:eastAsia="Arial" w:hAnsi="Arial" w:cs="Arial"/>
          <w:bCs/>
          <w:szCs w:val="24"/>
          <w:lang w:val="de-DE" w:eastAsia="de-DE"/>
        </w:rPr>
      </w:pPr>
      <w:r w:rsidRPr="00125766">
        <w:rPr>
          <w:rFonts w:ascii="Arial" w:hAnsi="Arial"/>
          <w:noProof/>
          <w:lang w:val="de-DE" w:eastAsia="de-DE"/>
        </w:rPr>
        <w:drawing>
          <wp:anchor distT="0" distB="0" distL="114300" distR="114300" simplePos="0" relativeHeight="251659264" behindDoc="0" locked="0" layoutInCell="1" allowOverlap="1" wp14:anchorId="7316EF93" wp14:editId="51F1C82C">
            <wp:simplePos x="0" y="0"/>
            <wp:positionH relativeFrom="column">
              <wp:posOffset>0</wp:posOffset>
            </wp:positionH>
            <wp:positionV relativeFrom="paragraph">
              <wp:posOffset>-68580</wp:posOffset>
            </wp:positionV>
            <wp:extent cx="1713600" cy="604800"/>
            <wp:effectExtent l="0" t="0" r="1270" b="508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NR_de_gauch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3600" cy="604800"/>
                    </a:xfrm>
                    <a:prstGeom prst="rect">
                      <a:avLst/>
                    </a:prstGeom>
                  </pic:spPr>
                </pic:pic>
              </a:graphicData>
            </a:graphic>
            <wp14:sizeRelH relativeFrom="margin">
              <wp14:pctWidth>0</wp14:pctWidth>
            </wp14:sizeRelH>
            <wp14:sizeRelV relativeFrom="margin">
              <wp14:pctHeight>0</wp14:pctHeight>
            </wp14:sizeRelV>
          </wp:anchor>
        </w:drawing>
      </w:r>
      <w:r w:rsidRPr="007269CB">
        <w:rPr>
          <w:rFonts w:ascii="Arial" w:eastAsia="Arial" w:hAnsi="Arial" w:cs="Arial"/>
          <w:bCs/>
          <w:szCs w:val="24"/>
          <w:lang w:val="de-DE" w:eastAsia="de-DE"/>
        </w:rPr>
        <w:t>CCNR-ZKR/ADN/WP.15/AC.2/</w:t>
      </w:r>
      <w:r w:rsidR="00B57B81" w:rsidRPr="007269CB">
        <w:rPr>
          <w:rFonts w:ascii="Arial" w:eastAsia="Arial" w:hAnsi="Arial" w:cs="Arial"/>
          <w:bCs/>
          <w:szCs w:val="24"/>
          <w:lang w:val="de-DE" w:eastAsia="de-DE"/>
        </w:rPr>
        <w:t>7</w:t>
      </w:r>
      <w:r w:rsidR="00231494" w:rsidRPr="007269CB">
        <w:rPr>
          <w:rFonts w:ascii="Arial" w:eastAsia="Arial" w:hAnsi="Arial" w:cs="Arial"/>
          <w:bCs/>
          <w:szCs w:val="24"/>
          <w:lang w:val="de-DE" w:eastAsia="de-DE"/>
        </w:rPr>
        <w:t>7</w:t>
      </w:r>
    </w:p>
    <w:p w14:paraId="67C00513" w14:textId="0A5BE03A" w:rsidR="004557CD" w:rsidRPr="009D38C3" w:rsidRDefault="004557CD" w:rsidP="004557CD">
      <w:pPr>
        <w:suppressAutoHyphens w:val="0"/>
        <w:spacing w:line="240" w:lineRule="auto"/>
        <w:ind w:left="5387" w:right="-286"/>
        <w:outlineLvl w:val="0"/>
        <w:rPr>
          <w:rFonts w:ascii="Arial" w:hAnsi="Arial"/>
          <w:lang w:val="en-US" w:bidi="fr-FR"/>
        </w:rPr>
      </w:pPr>
      <w:r w:rsidRPr="009D38C3">
        <w:rPr>
          <w:rFonts w:ascii="Arial" w:hAnsi="Arial"/>
          <w:lang w:val="en-US" w:bidi="fr-FR"/>
        </w:rPr>
        <w:t>CCNR-ZKR/ADN/WP.15/AC.2/</w:t>
      </w:r>
      <w:r w:rsidR="00B57B81" w:rsidRPr="009D38C3">
        <w:rPr>
          <w:rFonts w:ascii="Arial" w:hAnsi="Arial"/>
          <w:lang w:val="en-US" w:bidi="fr-FR"/>
        </w:rPr>
        <w:t>7</w:t>
      </w:r>
      <w:r w:rsidR="00231494" w:rsidRPr="009D38C3">
        <w:rPr>
          <w:rFonts w:ascii="Arial" w:hAnsi="Arial"/>
          <w:lang w:val="en-US" w:bidi="fr-FR"/>
        </w:rPr>
        <w:t>7</w:t>
      </w:r>
      <w:r w:rsidRPr="009D38C3">
        <w:rPr>
          <w:rFonts w:ascii="Arial" w:hAnsi="Arial"/>
          <w:lang w:val="en-US" w:bidi="fr-FR"/>
        </w:rPr>
        <w:t xml:space="preserve"> Add.1</w:t>
      </w:r>
    </w:p>
    <w:p w14:paraId="4C8F8A7C" w14:textId="77777777" w:rsidR="004557CD" w:rsidRPr="00125766" w:rsidRDefault="004557CD" w:rsidP="004557CD">
      <w:pPr>
        <w:tabs>
          <w:tab w:val="left" w:pos="5670"/>
        </w:tabs>
        <w:suppressAutoHyphens w:val="0"/>
        <w:spacing w:line="240" w:lineRule="auto"/>
        <w:ind w:left="5387"/>
        <w:rPr>
          <w:rFonts w:ascii="Arial" w:hAnsi="Arial" w:cs="Arial"/>
          <w:sz w:val="16"/>
          <w:szCs w:val="24"/>
          <w:lang w:val="de-DE" w:eastAsia="de-DE"/>
        </w:rPr>
      </w:pPr>
      <w:r w:rsidRPr="00125766">
        <w:rPr>
          <w:rFonts w:ascii="Arial" w:hAnsi="Arial" w:cs="Arial"/>
          <w:sz w:val="16"/>
          <w:szCs w:val="24"/>
          <w:lang w:val="de-DE" w:eastAsia="de-DE"/>
        </w:rPr>
        <w:t>Allgemeine Verteilung</w:t>
      </w:r>
    </w:p>
    <w:p w14:paraId="39C0960F" w14:textId="160F1C19" w:rsidR="004557CD" w:rsidRPr="00125766" w:rsidRDefault="00231494" w:rsidP="004557CD">
      <w:pPr>
        <w:tabs>
          <w:tab w:val="right" w:pos="3856"/>
          <w:tab w:val="left" w:pos="5670"/>
        </w:tabs>
        <w:suppressAutoHyphens w:val="0"/>
        <w:spacing w:line="240" w:lineRule="auto"/>
        <w:ind w:left="5387"/>
        <w:rPr>
          <w:rFonts w:ascii="Arial" w:eastAsia="Arial" w:hAnsi="Arial" w:cs="Arial"/>
          <w:szCs w:val="24"/>
          <w:lang w:val="de-DE" w:eastAsia="de-DE"/>
        </w:rPr>
      </w:pPr>
      <w:r w:rsidRPr="00125766">
        <w:rPr>
          <w:rFonts w:ascii="Arial" w:eastAsia="Arial" w:hAnsi="Arial" w:cs="Arial"/>
          <w:szCs w:val="24"/>
          <w:lang w:val="de-DE" w:eastAsia="de-DE"/>
        </w:rPr>
        <w:t>10</w:t>
      </w:r>
      <w:r w:rsidR="003A3FE8" w:rsidRPr="00125766">
        <w:rPr>
          <w:rFonts w:ascii="Arial" w:eastAsia="Arial" w:hAnsi="Arial" w:cs="Arial"/>
          <w:szCs w:val="24"/>
          <w:lang w:val="de-DE" w:eastAsia="de-DE"/>
        </w:rPr>
        <w:t>.</w:t>
      </w:r>
      <w:r w:rsidR="00B7750C" w:rsidRPr="00125766">
        <w:rPr>
          <w:rFonts w:ascii="Arial" w:eastAsia="Arial" w:hAnsi="Arial" w:cs="Arial"/>
          <w:szCs w:val="24"/>
          <w:lang w:val="de-DE" w:eastAsia="de-DE"/>
        </w:rPr>
        <w:t xml:space="preserve"> Jun</w:t>
      </w:r>
      <w:r w:rsidR="003A3FE8" w:rsidRPr="00125766">
        <w:rPr>
          <w:rFonts w:ascii="Arial" w:eastAsia="Arial" w:hAnsi="Arial" w:cs="Arial"/>
          <w:szCs w:val="24"/>
          <w:lang w:val="de-DE" w:eastAsia="de-DE"/>
        </w:rPr>
        <w:t>i</w:t>
      </w:r>
      <w:r w:rsidR="00B7750C" w:rsidRPr="00125766">
        <w:rPr>
          <w:rFonts w:ascii="Arial" w:eastAsia="Arial" w:hAnsi="Arial" w:cs="Arial"/>
          <w:szCs w:val="24"/>
          <w:lang w:val="de-DE" w:eastAsia="de-DE"/>
        </w:rPr>
        <w:t xml:space="preserve"> </w:t>
      </w:r>
      <w:r w:rsidRPr="00125766">
        <w:rPr>
          <w:rFonts w:ascii="Arial" w:eastAsia="Arial" w:hAnsi="Arial" w:cs="Arial"/>
          <w:szCs w:val="24"/>
          <w:lang w:val="de-DE" w:eastAsia="de-DE"/>
        </w:rPr>
        <w:t>2021</w:t>
      </w:r>
    </w:p>
    <w:p w14:paraId="2C497D37" w14:textId="77777777" w:rsidR="004557CD" w:rsidRPr="00125766" w:rsidRDefault="004557CD" w:rsidP="004557CD">
      <w:pPr>
        <w:tabs>
          <w:tab w:val="right" w:pos="3856"/>
          <w:tab w:val="left" w:pos="5670"/>
        </w:tabs>
        <w:suppressAutoHyphens w:val="0"/>
        <w:spacing w:line="240" w:lineRule="auto"/>
        <w:ind w:left="5387" w:right="565"/>
        <w:rPr>
          <w:rFonts w:ascii="Arial" w:hAnsi="Arial" w:cs="Arial"/>
          <w:kern w:val="1"/>
          <w:lang w:val="de-DE" w:eastAsia="de-DE"/>
        </w:rPr>
      </w:pPr>
      <w:proofErr w:type="spellStart"/>
      <w:r w:rsidRPr="00125766">
        <w:rPr>
          <w:rFonts w:ascii="Arial" w:eastAsia="Arial" w:hAnsi="Arial" w:cs="Arial"/>
          <w:sz w:val="16"/>
          <w:szCs w:val="24"/>
          <w:lang w:val="de-DE" w:eastAsia="de-DE"/>
        </w:rPr>
        <w:t>Or</w:t>
      </w:r>
      <w:proofErr w:type="spellEnd"/>
      <w:r w:rsidRPr="00125766">
        <w:rPr>
          <w:rFonts w:ascii="Arial" w:eastAsia="Arial" w:hAnsi="Arial" w:cs="Arial"/>
          <w:sz w:val="16"/>
          <w:szCs w:val="24"/>
          <w:lang w:val="de-DE" w:eastAsia="de-DE"/>
        </w:rPr>
        <w:t>.  ENGLISCH</w:t>
      </w:r>
    </w:p>
    <w:p w14:paraId="1A557090" w14:textId="77777777" w:rsidR="004557CD" w:rsidRPr="00125766" w:rsidRDefault="004557CD" w:rsidP="004557CD">
      <w:pPr>
        <w:suppressAutoHyphens w:val="0"/>
        <w:spacing w:line="240" w:lineRule="auto"/>
        <w:rPr>
          <w:rFonts w:ascii="Arial" w:hAnsi="Arial" w:cs="Arial"/>
          <w:sz w:val="16"/>
          <w:szCs w:val="24"/>
          <w:lang w:val="de-DE" w:eastAsia="de-DE"/>
        </w:rPr>
      </w:pPr>
    </w:p>
    <w:p w14:paraId="5ACC0606" w14:textId="77777777" w:rsidR="004557CD" w:rsidRPr="00125766" w:rsidRDefault="004557CD" w:rsidP="004557CD">
      <w:pPr>
        <w:suppressAutoHyphens w:val="0"/>
        <w:spacing w:line="240" w:lineRule="auto"/>
        <w:rPr>
          <w:rFonts w:ascii="Arial" w:hAnsi="Arial" w:cs="Arial"/>
          <w:sz w:val="16"/>
          <w:szCs w:val="24"/>
          <w:lang w:val="de-DE" w:eastAsia="de-DE"/>
        </w:rPr>
      </w:pPr>
    </w:p>
    <w:p w14:paraId="600FF97B" w14:textId="77777777" w:rsidR="00100FCD" w:rsidRPr="00125766" w:rsidRDefault="00100FCD" w:rsidP="00100FCD">
      <w:pPr>
        <w:tabs>
          <w:tab w:val="left" w:pos="2977"/>
        </w:tabs>
        <w:suppressAutoHyphens w:val="0"/>
        <w:spacing w:line="240" w:lineRule="auto"/>
        <w:ind w:left="4111" w:right="-2"/>
        <w:rPr>
          <w:rFonts w:ascii="Arial" w:hAnsi="Arial" w:cs="Arial"/>
          <w:sz w:val="16"/>
          <w:szCs w:val="16"/>
          <w:lang w:val="de-DE"/>
        </w:rPr>
      </w:pPr>
      <w:r w:rsidRPr="00125766">
        <w:rPr>
          <w:rFonts w:ascii="Arial" w:hAnsi="Arial" w:cs="Arial"/>
          <w:sz w:val="16"/>
          <w:szCs w:val="16"/>
          <w:lang w:val="de-DE"/>
        </w:rPr>
        <w:t>GEMEINSAME EXPERTENTAGUNG FÜR DIE DEM ÜBEREINKOMMEN ÜBER DIE INTERNATIONALE BEFÖRDERUNG VON GEFÄHRLICHEN GÜTERN AUF BINNENWASSERSTRAẞEN (ADN) BEIGEFÜGTE VERORDNUNG (SICHERHEITSAUSSCHUSS)</w:t>
      </w:r>
    </w:p>
    <w:p w14:paraId="5FE2D3B3" w14:textId="51A79BF3" w:rsidR="004557CD" w:rsidRPr="00125766" w:rsidRDefault="004557CD" w:rsidP="004557CD">
      <w:pPr>
        <w:tabs>
          <w:tab w:val="left" w:pos="2977"/>
        </w:tabs>
        <w:suppressAutoHyphens w:val="0"/>
        <w:spacing w:line="240" w:lineRule="auto"/>
        <w:ind w:left="4111" w:right="-2"/>
        <w:rPr>
          <w:rFonts w:ascii="Arial" w:hAnsi="Arial" w:cs="Arial"/>
          <w:sz w:val="16"/>
          <w:szCs w:val="16"/>
          <w:lang w:val="de-DE"/>
        </w:rPr>
      </w:pPr>
      <w:r w:rsidRPr="00125766">
        <w:rPr>
          <w:rFonts w:ascii="Arial" w:hAnsi="Arial" w:cs="Arial"/>
          <w:sz w:val="16"/>
          <w:szCs w:val="16"/>
          <w:lang w:val="de-DE"/>
        </w:rPr>
        <w:t>(3</w:t>
      </w:r>
      <w:r w:rsidR="00231494" w:rsidRPr="00125766">
        <w:rPr>
          <w:rFonts w:ascii="Arial" w:hAnsi="Arial" w:cs="Arial"/>
          <w:sz w:val="16"/>
          <w:szCs w:val="16"/>
          <w:lang w:val="de-DE"/>
        </w:rPr>
        <w:t>8</w:t>
      </w:r>
      <w:r w:rsidRPr="00125766">
        <w:rPr>
          <w:rFonts w:ascii="Arial" w:hAnsi="Arial" w:cs="Arial"/>
          <w:sz w:val="16"/>
          <w:szCs w:val="16"/>
          <w:lang w:val="de-DE"/>
        </w:rPr>
        <w:t>. Tagung, Genf, 2</w:t>
      </w:r>
      <w:r w:rsidR="00231494" w:rsidRPr="00125766">
        <w:rPr>
          <w:rFonts w:ascii="Arial" w:hAnsi="Arial" w:cs="Arial"/>
          <w:sz w:val="16"/>
          <w:szCs w:val="16"/>
          <w:lang w:val="de-DE"/>
        </w:rPr>
        <w:t>3</w:t>
      </w:r>
      <w:r w:rsidRPr="00125766">
        <w:rPr>
          <w:rFonts w:ascii="Arial" w:hAnsi="Arial" w:cs="Arial"/>
          <w:sz w:val="16"/>
          <w:szCs w:val="16"/>
          <w:lang w:val="de-DE"/>
        </w:rPr>
        <w:t xml:space="preserve">. bis </w:t>
      </w:r>
      <w:r w:rsidR="00231494" w:rsidRPr="00125766">
        <w:rPr>
          <w:rFonts w:ascii="Arial" w:hAnsi="Arial" w:cs="Arial"/>
          <w:sz w:val="16"/>
          <w:szCs w:val="16"/>
          <w:lang w:val="de-DE"/>
        </w:rPr>
        <w:t>27</w:t>
      </w:r>
      <w:r w:rsidRPr="00125766">
        <w:rPr>
          <w:rFonts w:ascii="Arial" w:hAnsi="Arial" w:cs="Arial"/>
          <w:sz w:val="16"/>
          <w:szCs w:val="16"/>
          <w:lang w:val="de-DE"/>
        </w:rPr>
        <w:t xml:space="preserve">. </w:t>
      </w:r>
      <w:r w:rsidR="00B57B81" w:rsidRPr="00125766">
        <w:rPr>
          <w:rFonts w:ascii="Arial" w:hAnsi="Arial" w:cs="Arial"/>
          <w:sz w:val="16"/>
          <w:szCs w:val="16"/>
          <w:lang w:val="de-DE"/>
        </w:rPr>
        <w:t>August</w:t>
      </w:r>
      <w:r w:rsidRPr="00125766">
        <w:rPr>
          <w:rFonts w:ascii="Arial" w:hAnsi="Arial" w:cs="Arial"/>
          <w:sz w:val="16"/>
          <w:szCs w:val="16"/>
          <w:lang w:val="de-DE"/>
        </w:rPr>
        <w:t xml:space="preserve"> 20</w:t>
      </w:r>
      <w:r w:rsidR="00231494" w:rsidRPr="00125766">
        <w:rPr>
          <w:rFonts w:ascii="Arial" w:hAnsi="Arial" w:cs="Arial"/>
          <w:sz w:val="16"/>
          <w:szCs w:val="16"/>
          <w:lang w:val="de-DE"/>
        </w:rPr>
        <w:t>21</w:t>
      </w:r>
      <w:r w:rsidRPr="00125766">
        <w:rPr>
          <w:rFonts w:ascii="Arial" w:hAnsi="Arial" w:cs="Arial"/>
          <w:sz w:val="16"/>
          <w:szCs w:val="16"/>
          <w:lang w:val="de-DE"/>
        </w:rPr>
        <w:t>)</w:t>
      </w:r>
    </w:p>
    <w:p w14:paraId="1BE06913" w14:textId="77777777" w:rsidR="004557CD" w:rsidRPr="00125766" w:rsidRDefault="004557CD" w:rsidP="004557CD">
      <w:pPr>
        <w:tabs>
          <w:tab w:val="left" w:pos="2977"/>
        </w:tabs>
        <w:spacing w:line="240" w:lineRule="auto"/>
        <w:ind w:left="4111"/>
        <w:rPr>
          <w:rFonts w:ascii="Arial" w:hAnsi="Arial"/>
          <w:sz w:val="16"/>
          <w:szCs w:val="24"/>
          <w:lang w:val="de-DE"/>
        </w:rPr>
      </w:pPr>
      <w:r w:rsidRPr="00125766">
        <w:rPr>
          <w:rFonts w:ascii="Arial" w:hAnsi="Arial"/>
          <w:noProof/>
          <w:sz w:val="16"/>
          <w:szCs w:val="24"/>
          <w:lang w:val="de-DE"/>
        </w:rPr>
        <w:t>Punkt 1 der vorläufigen Tagesordnung</w:t>
      </w:r>
    </w:p>
    <w:p w14:paraId="0B2BB8B9" w14:textId="77777777" w:rsidR="004557CD" w:rsidRPr="00125766" w:rsidRDefault="004557CD" w:rsidP="004557CD">
      <w:pPr>
        <w:tabs>
          <w:tab w:val="left" w:pos="2977"/>
        </w:tabs>
        <w:spacing w:line="240" w:lineRule="auto"/>
        <w:ind w:left="4111"/>
        <w:rPr>
          <w:rFonts w:ascii="Arial" w:hAnsi="Arial"/>
          <w:b/>
          <w:sz w:val="16"/>
          <w:szCs w:val="24"/>
          <w:lang w:val="de-DE"/>
        </w:rPr>
      </w:pPr>
      <w:r w:rsidRPr="00125766">
        <w:rPr>
          <w:rFonts w:ascii="Arial" w:hAnsi="Arial"/>
          <w:b/>
          <w:noProof/>
          <w:sz w:val="16"/>
          <w:szCs w:val="24"/>
          <w:lang w:val="de-DE"/>
        </w:rPr>
        <w:t>Annahme der Tagesordnung</w:t>
      </w:r>
    </w:p>
    <w:p w14:paraId="275A5B3D" w14:textId="77777777" w:rsidR="004557CD" w:rsidRPr="00125766" w:rsidRDefault="004557CD" w:rsidP="004557CD">
      <w:pPr>
        <w:rPr>
          <w:rFonts w:ascii="SimSun" w:eastAsia="SimSun"/>
          <w:szCs w:val="24"/>
          <w:lang w:val="de-DE"/>
        </w:rPr>
      </w:pPr>
    </w:p>
    <w:p w14:paraId="506AF851" w14:textId="77777777" w:rsidR="004557CD" w:rsidRPr="00125766" w:rsidRDefault="004557CD" w:rsidP="004557CD">
      <w:pPr>
        <w:rPr>
          <w:rFonts w:ascii="SimSun" w:eastAsia="SimSun"/>
          <w:szCs w:val="24"/>
          <w:lang w:val="de-DE"/>
        </w:rPr>
      </w:pPr>
    </w:p>
    <w:p w14:paraId="32C52E5E" w14:textId="495FD355" w:rsidR="004557CD" w:rsidRPr="00125766" w:rsidRDefault="004557CD" w:rsidP="004557CD">
      <w:pPr>
        <w:spacing w:line="240" w:lineRule="auto"/>
        <w:jc w:val="center"/>
        <w:outlineLvl w:val="0"/>
        <w:rPr>
          <w:rFonts w:ascii="SimSun" w:eastAsia="SimSun"/>
          <w:sz w:val="28"/>
          <w:szCs w:val="24"/>
          <w:lang w:val="de-DE"/>
        </w:rPr>
      </w:pPr>
      <w:r w:rsidRPr="00125766">
        <w:rPr>
          <w:noProof/>
          <w:sz w:val="26"/>
          <w:szCs w:val="26"/>
          <w:lang w:val="de-DE"/>
        </w:rPr>
        <w:t xml:space="preserve">VORLÄUFIGE TAGESORDNUNG DER </w:t>
      </w:r>
      <w:r w:rsidR="00231494" w:rsidRPr="00125766">
        <w:rPr>
          <w:noProof/>
          <w:sz w:val="26"/>
          <w:szCs w:val="26"/>
          <w:lang w:val="de-DE"/>
        </w:rPr>
        <w:t>ACHT</w:t>
      </w:r>
      <w:r w:rsidR="00561747" w:rsidRPr="00125766">
        <w:rPr>
          <w:noProof/>
          <w:sz w:val="26"/>
          <w:szCs w:val="26"/>
          <w:lang w:val="de-DE"/>
        </w:rPr>
        <w:t>UND</w:t>
      </w:r>
      <w:r w:rsidR="00D0097A" w:rsidRPr="00125766">
        <w:rPr>
          <w:noProof/>
          <w:sz w:val="26"/>
          <w:szCs w:val="26"/>
          <w:lang w:val="de-DE"/>
        </w:rPr>
        <w:t>DREI</w:t>
      </w:r>
      <w:r w:rsidR="009B2DB6" w:rsidRPr="00125766">
        <w:rPr>
          <w:noProof/>
          <w:sz w:val="26"/>
          <w:szCs w:val="26"/>
          <w:lang w:val="de-DE"/>
        </w:rPr>
        <w:t>ß</w:t>
      </w:r>
      <w:r w:rsidRPr="00125766">
        <w:rPr>
          <w:noProof/>
          <w:sz w:val="26"/>
          <w:szCs w:val="26"/>
          <w:lang w:val="de-DE"/>
        </w:rPr>
        <w:t>IGSTEN SITZUNG</w:t>
      </w:r>
      <w:r w:rsidR="00B7750C" w:rsidRPr="00125766">
        <w:rPr>
          <w:rStyle w:val="FootnoteReference"/>
          <w:sz w:val="24"/>
          <w:lang w:val="de-DE"/>
        </w:rPr>
        <w:footnoteReference w:customMarkFollows="1" w:id="2"/>
        <w:t>*</w:t>
      </w:r>
      <w:r w:rsidR="00B7750C" w:rsidRPr="00125766">
        <w:rPr>
          <w:sz w:val="24"/>
          <w:szCs w:val="24"/>
          <w:vertAlign w:val="superscript"/>
          <w:lang w:val="de-DE"/>
        </w:rPr>
        <w:t>,</w:t>
      </w:r>
      <w:r w:rsidR="0034652D" w:rsidRPr="00125766">
        <w:rPr>
          <w:rStyle w:val="FootnoteReference"/>
          <w:sz w:val="24"/>
          <w:szCs w:val="24"/>
          <w:lang w:val="de-DE"/>
        </w:rPr>
        <w:footnoteReference w:customMarkFollows="1" w:id="3"/>
        <w:t>**</w:t>
      </w:r>
      <w:r w:rsidR="0034652D" w:rsidRPr="00125766">
        <w:rPr>
          <w:sz w:val="24"/>
          <w:szCs w:val="24"/>
          <w:vertAlign w:val="superscript"/>
          <w:lang w:val="de-DE"/>
        </w:rPr>
        <w:t>,</w:t>
      </w:r>
      <w:r w:rsidR="0034652D" w:rsidRPr="00125766">
        <w:rPr>
          <w:rStyle w:val="FootnoteReference"/>
          <w:bCs/>
          <w:sz w:val="24"/>
          <w:szCs w:val="24"/>
          <w:lang w:val="de-DE"/>
        </w:rPr>
        <w:footnoteReference w:customMarkFollows="1" w:id="4"/>
        <w:t>***</w:t>
      </w:r>
    </w:p>
    <w:p w14:paraId="332604A3" w14:textId="0BA92749" w:rsidR="004557CD" w:rsidRPr="00125766" w:rsidRDefault="004557CD" w:rsidP="001B535D">
      <w:pPr>
        <w:spacing w:after="120"/>
        <w:jc w:val="center"/>
        <w:rPr>
          <w:noProof/>
          <w:sz w:val="24"/>
          <w:szCs w:val="24"/>
          <w:lang w:val="de-DE"/>
        </w:rPr>
      </w:pPr>
      <w:r w:rsidRPr="00125766">
        <w:rPr>
          <w:noProof/>
          <w:sz w:val="24"/>
          <w:szCs w:val="24"/>
          <w:lang w:val="de-DE"/>
        </w:rPr>
        <w:t xml:space="preserve">die in Genf, von Montag, </w:t>
      </w:r>
      <w:r w:rsidR="00B57B81" w:rsidRPr="00125766">
        <w:rPr>
          <w:noProof/>
          <w:sz w:val="24"/>
          <w:szCs w:val="24"/>
          <w:lang w:val="de-DE"/>
        </w:rPr>
        <w:t>2</w:t>
      </w:r>
      <w:r w:rsidR="00231494" w:rsidRPr="00125766">
        <w:rPr>
          <w:noProof/>
          <w:sz w:val="24"/>
          <w:szCs w:val="24"/>
          <w:lang w:val="de-DE"/>
        </w:rPr>
        <w:t>3</w:t>
      </w:r>
      <w:r w:rsidRPr="00125766">
        <w:rPr>
          <w:noProof/>
          <w:sz w:val="24"/>
          <w:szCs w:val="24"/>
          <w:lang w:val="de-DE"/>
        </w:rPr>
        <w:t xml:space="preserve">. </w:t>
      </w:r>
      <w:r w:rsidR="00B57B81" w:rsidRPr="00125766">
        <w:rPr>
          <w:noProof/>
          <w:sz w:val="24"/>
          <w:szCs w:val="24"/>
          <w:lang w:val="de-DE"/>
        </w:rPr>
        <w:t>August</w:t>
      </w:r>
      <w:r w:rsidR="00D0097A" w:rsidRPr="00125766">
        <w:rPr>
          <w:noProof/>
          <w:sz w:val="24"/>
          <w:szCs w:val="24"/>
          <w:lang w:val="de-DE"/>
        </w:rPr>
        <w:t xml:space="preserve"> </w:t>
      </w:r>
      <w:r w:rsidR="00231494" w:rsidRPr="00125766">
        <w:rPr>
          <w:noProof/>
          <w:sz w:val="24"/>
          <w:szCs w:val="24"/>
          <w:lang w:val="de-DE"/>
        </w:rPr>
        <w:t>2021</w:t>
      </w:r>
      <w:r w:rsidRPr="00125766">
        <w:rPr>
          <w:noProof/>
          <w:sz w:val="24"/>
          <w:szCs w:val="24"/>
          <w:lang w:val="de-DE"/>
        </w:rPr>
        <w:t xml:space="preserve">, 10.00 Uhr, </w:t>
      </w:r>
      <w:r w:rsidR="009D38C3">
        <w:rPr>
          <w:noProof/>
          <w:sz w:val="24"/>
          <w:szCs w:val="24"/>
          <w:lang w:val="de-DE"/>
        </w:rPr>
        <w:br/>
      </w:r>
      <w:r w:rsidRPr="00125766">
        <w:rPr>
          <w:noProof/>
          <w:sz w:val="24"/>
          <w:szCs w:val="24"/>
          <w:lang w:val="de-DE"/>
        </w:rPr>
        <w:t xml:space="preserve">bis Freitag, </w:t>
      </w:r>
      <w:r w:rsidR="00231494" w:rsidRPr="00125766">
        <w:rPr>
          <w:noProof/>
          <w:sz w:val="24"/>
          <w:szCs w:val="24"/>
          <w:lang w:val="de-DE"/>
        </w:rPr>
        <w:t>27</w:t>
      </w:r>
      <w:r w:rsidRPr="00125766">
        <w:rPr>
          <w:noProof/>
          <w:sz w:val="24"/>
          <w:szCs w:val="24"/>
          <w:lang w:val="de-DE"/>
        </w:rPr>
        <w:t xml:space="preserve">. </w:t>
      </w:r>
      <w:r w:rsidR="00B57B81" w:rsidRPr="00125766">
        <w:rPr>
          <w:noProof/>
          <w:sz w:val="24"/>
          <w:szCs w:val="24"/>
          <w:lang w:val="de-DE"/>
        </w:rPr>
        <w:t>August</w:t>
      </w:r>
      <w:r w:rsidRPr="00125766">
        <w:rPr>
          <w:noProof/>
          <w:sz w:val="24"/>
          <w:szCs w:val="24"/>
          <w:lang w:val="de-DE"/>
        </w:rPr>
        <w:t xml:space="preserve"> </w:t>
      </w:r>
      <w:r w:rsidR="00231494" w:rsidRPr="00125766">
        <w:rPr>
          <w:noProof/>
          <w:sz w:val="24"/>
          <w:szCs w:val="24"/>
          <w:lang w:val="de-DE"/>
        </w:rPr>
        <w:t>2021</w:t>
      </w:r>
      <w:r w:rsidRPr="00125766">
        <w:rPr>
          <w:noProof/>
          <w:sz w:val="24"/>
          <w:szCs w:val="24"/>
          <w:lang w:val="de-DE"/>
        </w:rPr>
        <w:t>, 12.</w:t>
      </w:r>
      <w:r w:rsidR="00B57B81" w:rsidRPr="00125766">
        <w:rPr>
          <w:noProof/>
          <w:sz w:val="24"/>
          <w:szCs w:val="24"/>
          <w:lang w:val="de-DE"/>
        </w:rPr>
        <w:t>0</w:t>
      </w:r>
      <w:r w:rsidRPr="00125766">
        <w:rPr>
          <w:noProof/>
          <w:sz w:val="24"/>
          <w:szCs w:val="24"/>
          <w:lang w:val="de-DE"/>
        </w:rPr>
        <w:t>0 Uhr, stattfindet</w:t>
      </w:r>
    </w:p>
    <w:p w14:paraId="548CB9DB" w14:textId="77777777" w:rsidR="004557CD" w:rsidRPr="00125766" w:rsidRDefault="004557CD" w:rsidP="004557CD">
      <w:pPr>
        <w:pStyle w:val="H1G"/>
        <w:rPr>
          <w:szCs w:val="24"/>
          <w:lang w:val="de-DE"/>
        </w:rPr>
      </w:pPr>
      <w:r w:rsidRPr="00125766">
        <w:rPr>
          <w:szCs w:val="24"/>
          <w:lang w:val="de-DE"/>
        </w:rPr>
        <w:tab/>
      </w:r>
      <w:r w:rsidRPr="00125766">
        <w:rPr>
          <w:szCs w:val="24"/>
          <w:lang w:val="de-DE"/>
        </w:rPr>
        <w:tab/>
      </w:r>
      <w:r w:rsidRPr="00125766">
        <w:rPr>
          <w:noProof/>
          <w:szCs w:val="24"/>
          <w:lang w:val="de-DE"/>
        </w:rPr>
        <w:t>Addendum</w:t>
      </w:r>
    </w:p>
    <w:p w14:paraId="35C2DBD4" w14:textId="77777777" w:rsidR="004557CD" w:rsidRPr="00125766" w:rsidRDefault="004557CD" w:rsidP="004557CD">
      <w:pPr>
        <w:pStyle w:val="H1G"/>
        <w:spacing w:line="280" w:lineRule="exact"/>
        <w:rPr>
          <w:szCs w:val="24"/>
          <w:lang w:val="de-DE"/>
        </w:rPr>
      </w:pPr>
      <w:r w:rsidRPr="00125766">
        <w:rPr>
          <w:szCs w:val="24"/>
          <w:lang w:val="de-DE"/>
        </w:rPr>
        <w:tab/>
      </w:r>
      <w:r w:rsidRPr="00125766">
        <w:rPr>
          <w:szCs w:val="24"/>
          <w:lang w:val="de-DE"/>
        </w:rPr>
        <w:tab/>
        <w:t>Liste der Unterlagen gemäß Tagesordnungspunkten und Anmerkungen</w:t>
      </w:r>
    </w:p>
    <w:p w14:paraId="0F78229E" w14:textId="77777777" w:rsidR="00262BF9" w:rsidRPr="00125766" w:rsidRDefault="0026285E" w:rsidP="00836F1A">
      <w:pPr>
        <w:pStyle w:val="H23G"/>
        <w:rPr>
          <w:lang w:val="de-DE"/>
        </w:rPr>
      </w:pPr>
      <w:r w:rsidRPr="00125766">
        <w:rPr>
          <w:lang w:val="de-DE"/>
        </w:rPr>
        <w:tab/>
      </w:r>
      <w:r w:rsidR="00230D7B" w:rsidRPr="00125766">
        <w:rPr>
          <w:lang w:val="de-DE"/>
        </w:rPr>
        <w:t>1</w:t>
      </w:r>
      <w:r w:rsidR="001921F0" w:rsidRPr="00125766">
        <w:rPr>
          <w:lang w:val="de-DE"/>
        </w:rPr>
        <w:t>.</w:t>
      </w:r>
      <w:r w:rsidR="001921F0" w:rsidRPr="00125766">
        <w:rPr>
          <w:lang w:val="de-DE"/>
        </w:rPr>
        <w:tab/>
      </w:r>
      <w:r w:rsidR="00836F1A" w:rsidRPr="00125766">
        <w:rPr>
          <w:lang w:val="de-DE"/>
        </w:rPr>
        <w:t>Genehmigung der Tagesordnung</w:t>
      </w:r>
    </w:p>
    <w:tbl>
      <w:tblPr>
        <w:tblW w:w="8505" w:type="dxa"/>
        <w:tblLayout w:type="fixed"/>
        <w:tblCellMar>
          <w:left w:w="0" w:type="dxa"/>
          <w:right w:w="0" w:type="dxa"/>
        </w:tblCellMar>
        <w:tblLook w:val="01E0" w:firstRow="1" w:lastRow="1" w:firstColumn="1" w:lastColumn="1" w:noHBand="0" w:noVBand="0"/>
      </w:tblPr>
      <w:tblGrid>
        <w:gridCol w:w="4676"/>
        <w:gridCol w:w="3829"/>
      </w:tblGrid>
      <w:tr w:rsidR="0026285E" w:rsidRPr="00125766" w14:paraId="28233A77" w14:textId="77777777" w:rsidTr="00B8064E">
        <w:tc>
          <w:tcPr>
            <w:tcW w:w="4676" w:type="dxa"/>
            <w:shd w:val="clear" w:color="auto" w:fill="auto"/>
          </w:tcPr>
          <w:p w14:paraId="0ED4CFA2" w14:textId="355F68A4" w:rsidR="0026285E" w:rsidRPr="009D38C3" w:rsidRDefault="004A631C" w:rsidP="007453F5">
            <w:pPr>
              <w:pStyle w:val="SingleTxtG"/>
              <w:spacing w:before="40"/>
              <w:ind w:right="0"/>
              <w:rPr>
                <w:lang w:val="en-US"/>
              </w:rPr>
            </w:pPr>
            <w:r w:rsidRPr="009D38C3">
              <w:rPr>
                <w:lang w:val="en-US"/>
              </w:rPr>
              <w:t>ECE/TRANS/WP.15/AC.2/</w:t>
            </w:r>
            <w:r w:rsidR="00660936" w:rsidRPr="009D38C3">
              <w:rPr>
                <w:lang w:val="en-US"/>
              </w:rPr>
              <w:t>77</w:t>
            </w:r>
            <w:r w:rsidR="007453F5" w:rsidRPr="009D38C3">
              <w:rPr>
                <w:lang w:val="en-US"/>
              </w:rPr>
              <w:t xml:space="preserve"> </w:t>
            </w:r>
            <w:r w:rsidR="0026285E" w:rsidRPr="009D38C3">
              <w:rPr>
                <w:lang w:val="en-US"/>
              </w:rPr>
              <w:t>(</w:t>
            </w:r>
            <w:proofErr w:type="spellStart"/>
            <w:r w:rsidR="0026285E" w:rsidRPr="009D38C3">
              <w:rPr>
                <w:lang w:val="en-US"/>
              </w:rPr>
              <w:t>Se</w:t>
            </w:r>
            <w:r w:rsidR="00836F1A" w:rsidRPr="009D38C3">
              <w:rPr>
                <w:lang w:val="en-US"/>
              </w:rPr>
              <w:t>k</w:t>
            </w:r>
            <w:r w:rsidR="0026285E" w:rsidRPr="009D38C3">
              <w:rPr>
                <w:lang w:val="en-US"/>
              </w:rPr>
              <w:t>retariat</w:t>
            </w:r>
            <w:proofErr w:type="spellEnd"/>
            <w:r w:rsidR="0026285E" w:rsidRPr="009D38C3">
              <w:rPr>
                <w:lang w:val="en-US"/>
              </w:rPr>
              <w:t>)</w:t>
            </w:r>
          </w:p>
        </w:tc>
        <w:tc>
          <w:tcPr>
            <w:tcW w:w="3829" w:type="dxa"/>
            <w:shd w:val="clear" w:color="auto" w:fill="auto"/>
          </w:tcPr>
          <w:p w14:paraId="152E313A" w14:textId="77777777" w:rsidR="0026285E" w:rsidRPr="00125766" w:rsidRDefault="00836F1A" w:rsidP="006D51AD">
            <w:pPr>
              <w:pStyle w:val="SingleTxtG"/>
              <w:spacing w:before="40"/>
              <w:ind w:left="113"/>
              <w:rPr>
                <w:lang w:val="de-DE"/>
              </w:rPr>
            </w:pPr>
            <w:r w:rsidRPr="00125766">
              <w:rPr>
                <w:lang w:val="de-DE"/>
              </w:rPr>
              <w:t>Vorläufige Tagesordnung</w:t>
            </w:r>
          </w:p>
        </w:tc>
      </w:tr>
      <w:tr w:rsidR="0026285E" w:rsidRPr="009D38C3" w14:paraId="0C6FDB78" w14:textId="77777777" w:rsidTr="00B8064E">
        <w:tc>
          <w:tcPr>
            <w:tcW w:w="4676" w:type="dxa"/>
            <w:shd w:val="clear" w:color="auto" w:fill="auto"/>
          </w:tcPr>
          <w:p w14:paraId="6A86AA24" w14:textId="3FEF5756" w:rsidR="0026285E" w:rsidRPr="009D38C3" w:rsidRDefault="00836F1A" w:rsidP="009B2DB6">
            <w:pPr>
              <w:pStyle w:val="SingleTxtG"/>
              <w:spacing w:before="40"/>
              <w:ind w:right="0"/>
              <w:rPr>
                <w:lang w:val="en-US"/>
              </w:rPr>
            </w:pPr>
            <w:r w:rsidRPr="009D38C3">
              <w:rPr>
                <w:lang w:val="en-US"/>
              </w:rPr>
              <w:t>ECE/TRANS/WP.15/AC.2/</w:t>
            </w:r>
            <w:r w:rsidR="00660936" w:rsidRPr="009D38C3">
              <w:rPr>
                <w:lang w:val="en-US"/>
              </w:rPr>
              <w:t>77</w:t>
            </w:r>
            <w:r w:rsidRPr="009D38C3">
              <w:rPr>
                <w:lang w:val="en-US"/>
              </w:rPr>
              <w:t>/Add.1 (</w:t>
            </w:r>
            <w:proofErr w:type="spellStart"/>
            <w:r w:rsidRPr="009D38C3">
              <w:rPr>
                <w:lang w:val="en-US"/>
              </w:rPr>
              <w:t>Sekretariat</w:t>
            </w:r>
            <w:proofErr w:type="spellEnd"/>
            <w:r w:rsidRPr="009D38C3">
              <w:rPr>
                <w:lang w:val="en-US"/>
              </w:rPr>
              <w:t>)</w:t>
            </w:r>
          </w:p>
        </w:tc>
        <w:tc>
          <w:tcPr>
            <w:tcW w:w="3829" w:type="dxa"/>
            <w:shd w:val="clear" w:color="auto" w:fill="auto"/>
          </w:tcPr>
          <w:p w14:paraId="4B3A08C9" w14:textId="77777777" w:rsidR="0026285E" w:rsidRPr="00125766" w:rsidRDefault="00836F1A" w:rsidP="003A3FE8">
            <w:pPr>
              <w:pStyle w:val="SingleTxtG"/>
              <w:spacing w:before="40"/>
              <w:ind w:left="113" w:right="113"/>
              <w:jc w:val="left"/>
              <w:rPr>
                <w:lang w:val="de-DE"/>
              </w:rPr>
            </w:pPr>
            <w:r w:rsidRPr="00125766">
              <w:rPr>
                <w:lang w:val="de-DE"/>
              </w:rPr>
              <w:t>Liste der Unterlagen gemäß Tages</w:t>
            </w:r>
            <w:r w:rsidR="003A3FE8" w:rsidRPr="00125766">
              <w:rPr>
                <w:lang w:val="de-DE"/>
              </w:rPr>
              <w:softHyphen/>
            </w:r>
            <w:r w:rsidRPr="00125766">
              <w:rPr>
                <w:lang w:val="de-DE"/>
              </w:rPr>
              <w:t>ordnungspunkten und Anmerkungen</w:t>
            </w:r>
          </w:p>
        </w:tc>
      </w:tr>
      <w:tr w:rsidR="00B7750C" w:rsidRPr="009D38C3" w14:paraId="33E5F14D" w14:textId="77777777" w:rsidTr="00B8064E">
        <w:tc>
          <w:tcPr>
            <w:tcW w:w="4676" w:type="dxa"/>
            <w:shd w:val="clear" w:color="auto" w:fill="auto"/>
          </w:tcPr>
          <w:p w14:paraId="3A4332E8" w14:textId="77777777" w:rsidR="00B7750C" w:rsidRPr="00125766" w:rsidRDefault="00B7750C" w:rsidP="006D51AD">
            <w:pPr>
              <w:pStyle w:val="SingleTxtG"/>
              <w:spacing w:before="40"/>
              <w:ind w:right="0"/>
              <w:rPr>
                <w:lang w:val="de-DE"/>
              </w:rPr>
            </w:pPr>
            <w:r w:rsidRPr="00125766">
              <w:rPr>
                <w:lang w:val="de-DE"/>
              </w:rPr>
              <w:t>Informelles Dokument INF.1 (Sekretariat)</w:t>
            </w:r>
          </w:p>
        </w:tc>
        <w:tc>
          <w:tcPr>
            <w:tcW w:w="3829" w:type="dxa"/>
            <w:shd w:val="clear" w:color="auto" w:fill="auto"/>
          </w:tcPr>
          <w:p w14:paraId="3F04BD7B" w14:textId="77777777" w:rsidR="00B7750C" w:rsidRPr="00125766" w:rsidRDefault="00B7750C" w:rsidP="00B8064E">
            <w:pPr>
              <w:pStyle w:val="SingleTxtG"/>
              <w:spacing w:before="40"/>
              <w:ind w:left="113"/>
              <w:rPr>
                <w:lang w:val="de-DE"/>
              </w:rPr>
            </w:pPr>
            <w:r w:rsidRPr="00125766">
              <w:rPr>
                <w:lang w:val="de-DE"/>
              </w:rPr>
              <w:t>Liste aller Unterlagen gemäß Tagesordnungspunkten</w:t>
            </w:r>
          </w:p>
        </w:tc>
      </w:tr>
      <w:tr w:rsidR="00CB7DD8" w:rsidRPr="00125766" w14:paraId="4DE8B29C" w14:textId="77777777" w:rsidTr="00B8064E">
        <w:tc>
          <w:tcPr>
            <w:tcW w:w="4676" w:type="dxa"/>
            <w:shd w:val="clear" w:color="auto" w:fill="auto"/>
          </w:tcPr>
          <w:p w14:paraId="1766D3BE" w14:textId="77777777" w:rsidR="00CB7DD8" w:rsidRPr="00125766" w:rsidRDefault="00836F1A" w:rsidP="006D51AD">
            <w:pPr>
              <w:pStyle w:val="SingleTxtG"/>
              <w:spacing w:before="40"/>
              <w:ind w:right="0"/>
              <w:rPr>
                <w:lang w:val="de-DE"/>
              </w:rPr>
            </w:pPr>
            <w:r w:rsidRPr="00125766">
              <w:rPr>
                <w:lang w:val="de-DE"/>
              </w:rPr>
              <w:t>Hintergrunddokumente</w:t>
            </w:r>
          </w:p>
        </w:tc>
        <w:tc>
          <w:tcPr>
            <w:tcW w:w="3829" w:type="dxa"/>
            <w:shd w:val="clear" w:color="auto" w:fill="auto"/>
          </w:tcPr>
          <w:p w14:paraId="5ED5DF69" w14:textId="77777777" w:rsidR="00CB7DD8" w:rsidRPr="00125766" w:rsidRDefault="00CB7DD8" w:rsidP="00B8064E">
            <w:pPr>
              <w:pStyle w:val="SingleTxtG"/>
              <w:spacing w:before="40"/>
              <w:ind w:left="113"/>
              <w:rPr>
                <w:lang w:val="de-DE"/>
              </w:rPr>
            </w:pPr>
          </w:p>
        </w:tc>
      </w:tr>
      <w:tr w:rsidR="0061359B" w:rsidRPr="00125766" w14:paraId="62E43DF1" w14:textId="77777777" w:rsidTr="00B8064E">
        <w:tc>
          <w:tcPr>
            <w:tcW w:w="4676" w:type="dxa"/>
            <w:shd w:val="clear" w:color="auto" w:fill="auto"/>
          </w:tcPr>
          <w:p w14:paraId="7318E0FD" w14:textId="4936D533" w:rsidR="0061359B" w:rsidRPr="00125766" w:rsidRDefault="00836F1A" w:rsidP="009B2DB6">
            <w:pPr>
              <w:pStyle w:val="SingleTxtG"/>
              <w:spacing w:before="40"/>
              <w:ind w:right="0"/>
              <w:rPr>
                <w:lang w:val="de-DE"/>
              </w:rPr>
            </w:pPr>
            <w:r w:rsidRPr="00125766">
              <w:rPr>
                <w:lang w:val="de-DE"/>
              </w:rPr>
              <w:t>ECE/TRANS/</w:t>
            </w:r>
            <w:r w:rsidR="00660936" w:rsidRPr="00125766">
              <w:rPr>
                <w:lang w:val="de-DE"/>
              </w:rPr>
              <w:t xml:space="preserve">301 </w:t>
            </w:r>
            <w:r w:rsidRPr="00125766">
              <w:rPr>
                <w:lang w:val="de-DE"/>
              </w:rPr>
              <w:t>Teil I und II</w:t>
            </w:r>
          </w:p>
        </w:tc>
        <w:tc>
          <w:tcPr>
            <w:tcW w:w="3829" w:type="dxa"/>
            <w:shd w:val="clear" w:color="auto" w:fill="auto"/>
          </w:tcPr>
          <w:p w14:paraId="1C7C2D58" w14:textId="3E0870EF" w:rsidR="0061359B" w:rsidRPr="00125766" w:rsidRDefault="00836F1A" w:rsidP="009B2DB6">
            <w:pPr>
              <w:pStyle w:val="SingleTxtG"/>
              <w:spacing w:before="40"/>
              <w:ind w:left="113"/>
              <w:rPr>
                <w:lang w:val="de-DE"/>
              </w:rPr>
            </w:pPr>
            <w:r w:rsidRPr="00125766">
              <w:rPr>
                <w:lang w:val="de-DE"/>
              </w:rPr>
              <w:t xml:space="preserve">ADN </w:t>
            </w:r>
            <w:r w:rsidR="00231494" w:rsidRPr="00125766">
              <w:rPr>
                <w:lang w:val="de-DE"/>
              </w:rPr>
              <w:t>2021</w:t>
            </w:r>
          </w:p>
        </w:tc>
      </w:tr>
      <w:tr w:rsidR="00CB7DD8" w:rsidRPr="009D38C3" w14:paraId="7FC7BDE1" w14:textId="77777777" w:rsidTr="00B8064E">
        <w:tc>
          <w:tcPr>
            <w:tcW w:w="4676" w:type="dxa"/>
            <w:shd w:val="clear" w:color="auto" w:fill="auto"/>
          </w:tcPr>
          <w:p w14:paraId="6929307F" w14:textId="18CAB38F" w:rsidR="00CB7DD8" w:rsidRPr="00125766" w:rsidRDefault="00836F1A" w:rsidP="009B2DB6">
            <w:pPr>
              <w:pStyle w:val="SingleTxtG"/>
              <w:spacing w:before="40"/>
              <w:ind w:right="0"/>
              <w:rPr>
                <w:lang w:val="de-DE"/>
              </w:rPr>
            </w:pPr>
            <w:r w:rsidRPr="00125766">
              <w:rPr>
                <w:lang w:val="de-DE"/>
              </w:rPr>
              <w:t>ECE/TRANS/WP.15/AC.2/</w:t>
            </w:r>
            <w:r w:rsidR="00231494" w:rsidRPr="00125766">
              <w:rPr>
                <w:lang w:val="de-DE"/>
              </w:rPr>
              <w:t>76</w:t>
            </w:r>
          </w:p>
        </w:tc>
        <w:tc>
          <w:tcPr>
            <w:tcW w:w="3829" w:type="dxa"/>
            <w:shd w:val="clear" w:color="auto" w:fill="auto"/>
          </w:tcPr>
          <w:p w14:paraId="6C367231" w14:textId="792C2652" w:rsidR="00CB7DD8" w:rsidRPr="00125766" w:rsidRDefault="00836F1A" w:rsidP="009B2DB6">
            <w:pPr>
              <w:pStyle w:val="SingleTxtG"/>
              <w:spacing w:before="40"/>
              <w:ind w:left="113" w:right="113"/>
              <w:rPr>
                <w:lang w:val="de-DE"/>
              </w:rPr>
            </w:pPr>
            <w:r w:rsidRPr="00125766">
              <w:rPr>
                <w:lang w:val="de-DE"/>
              </w:rPr>
              <w:t xml:space="preserve">Protokoll über die </w:t>
            </w:r>
            <w:r w:rsidR="00231494" w:rsidRPr="00125766">
              <w:rPr>
                <w:lang w:val="de-DE"/>
              </w:rPr>
              <w:t>sieben</w:t>
            </w:r>
            <w:r w:rsidR="009B2DB6" w:rsidRPr="00125766">
              <w:rPr>
                <w:lang w:val="de-DE"/>
              </w:rPr>
              <w:t>unddreißigste</w:t>
            </w:r>
            <w:r w:rsidRPr="00125766">
              <w:rPr>
                <w:lang w:val="de-DE"/>
              </w:rPr>
              <w:t xml:space="preserve"> Sitzung des ADN-Sicherheitsausschusses</w:t>
            </w:r>
          </w:p>
        </w:tc>
      </w:tr>
    </w:tbl>
    <w:p w14:paraId="2CCC5926" w14:textId="77777777" w:rsidR="009B2DB6" w:rsidRPr="00125766" w:rsidRDefault="009B2DB6">
      <w:pPr>
        <w:suppressAutoHyphens w:val="0"/>
        <w:spacing w:line="240" w:lineRule="auto"/>
        <w:rPr>
          <w:b/>
          <w:lang w:val="de-DE"/>
        </w:rPr>
      </w:pPr>
      <w:r w:rsidRPr="00125766">
        <w:rPr>
          <w:lang w:val="de-DE"/>
        </w:rPr>
        <w:br w:type="page"/>
      </w:r>
    </w:p>
    <w:p w14:paraId="3684DCC0" w14:textId="77777777" w:rsidR="0081358A" w:rsidRPr="00125766" w:rsidRDefault="007E7463" w:rsidP="00EC1EF6">
      <w:pPr>
        <w:pStyle w:val="H23G"/>
        <w:rPr>
          <w:lang w:val="de-DE"/>
        </w:rPr>
      </w:pPr>
      <w:r w:rsidRPr="00125766">
        <w:rPr>
          <w:lang w:val="de-DE"/>
        </w:rPr>
        <w:lastRenderedPageBreak/>
        <w:tab/>
      </w:r>
      <w:r w:rsidR="00B57B81" w:rsidRPr="00125766">
        <w:rPr>
          <w:lang w:val="de-DE"/>
        </w:rPr>
        <w:t>2</w:t>
      </w:r>
      <w:r w:rsidR="0081358A" w:rsidRPr="00125766">
        <w:rPr>
          <w:lang w:val="de-DE"/>
        </w:rPr>
        <w:t>.</w:t>
      </w:r>
      <w:r w:rsidR="0081358A" w:rsidRPr="00125766">
        <w:rPr>
          <w:lang w:val="de-DE"/>
        </w:rPr>
        <w:tab/>
      </w:r>
      <w:r w:rsidR="00EC1EF6" w:rsidRPr="00125766">
        <w:rPr>
          <w:lang w:val="de-DE"/>
        </w:rPr>
        <w:t>Fragen im Zusammenhang mit den Arbeiten der Organe der Vereinten Nationen oder anderer Organisationen</w:t>
      </w:r>
    </w:p>
    <w:p w14:paraId="22157257" w14:textId="77777777" w:rsidR="006D345C" w:rsidRPr="00125766" w:rsidRDefault="00EC1EF6" w:rsidP="007C14A4">
      <w:pPr>
        <w:pStyle w:val="SingleTxtG"/>
        <w:ind w:firstLine="567"/>
        <w:rPr>
          <w:lang w:val="de-DE"/>
        </w:rPr>
      </w:pPr>
      <w:r w:rsidRPr="00125766">
        <w:rPr>
          <w:lang w:val="de-DE"/>
        </w:rPr>
        <w:t>Der Sicherheitsausschuss könnte sich über die Tätigkeiten anderer Organe und Organisationen informieren, die seine Arbeit betreffen.</w:t>
      </w:r>
    </w:p>
    <w:p w14:paraId="2BD03D1D" w14:textId="77777777" w:rsidR="0081358A" w:rsidRPr="00125766" w:rsidRDefault="007E7463" w:rsidP="001B535D">
      <w:pPr>
        <w:pStyle w:val="H23G"/>
        <w:jc w:val="both"/>
        <w:rPr>
          <w:lang w:val="de-DE"/>
        </w:rPr>
      </w:pPr>
      <w:r w:rsidRPr="00125766">
        <w:rPr>
          <w:lang w:val="de-DE"/>
        </w:rPr>
        <w:tab/>
      </w:r>
      <w:r w:rsidR="00B57B81" w:rsidRPr="00125766">
        <w:rPr>
          <w:lang w:val="de-DE"/>
        </w:rPr>
        <w:t>3</w:t>
      </w:r>
      <w:r w:rsidR="0081358A" w:rsidRPr="00125766">
        <w:rPr>
          <w:lang w:val="de-DE"/>
        </w:rPr>
        <w:t>.</w:t>
      </w:r>
      <w:r w:rsidR="0081358A" w:rsidRPr="00125766">
        <w:rPr>
          <w:lang w:val="de-DE"/>
        </w:rPr>
        <w:tab/>
      </w:r>
      <w:r w:rsidR="00EC1EF6" w:rsidRPr="00125766">
        <w:rPr>
          <w:lang w:val="de-DE"/>
        </w:rPr>
        <w:t>Durchführung des Europäischen Übereinkommens über die internationale Beförderung von gefährlichen Gütern auf Binnenwasserstraßen (ADN)</w:t>
      </w:r>
    </w:p>
    <w:p w14:paraId="6EC53C47" w14:textId="77777777" w:rsidR="0081358A" w:rsidRPr="00125766" w:rsidRDefault="00EC1EF6" w:rsidP="004D0935">
      <w:pPr>
        <w:pStyle w:val="SingleTxtG"/>
        <w:ind w:firstLine="567"/>
        <w:rPr>
          <w:b/>
          <w:lang w:val="de-DE"/>
        </w:rPr>
      </w:pPr>
      <w:r w:rsidRPr="00125766">
        <w:rPr>
          <w:b/>
          <w:lang w:val="de-DE"/>
        </w:rPr>
        <w:t>a)</w:t>
      </w:r>
      <w:r w:rsidR="009E6DCF" w:rsidRPr="00125766">
        <w:rPr>
          <w:b/>
          <w:lang w:val="de-DE"/>
        </w:rPr>
        <w:tab/>
      </w:r>
      <w:r w:rsidRPr="00125766">
        <w:rPr>
          <w:b/>
          <w:lang w:val="de-DE"/>
        </w:rPr>
        <w:t>Status des ADN</w:t>
      </w:r>
    </w:p>
    <w:p w14:paraId="1FA65938" w14:textId="77777777" w:rsidR="00B7750C" w:rsidRPr="00125766" w:rsidRDefault="00B7750C" w:rsidP="007C14A4">
      <w:pPr>
        <w:pStyle w:val="SingleTxtG"/>
        <w:ind w:firstLine="567"/>
        <w:rPr>
          <w:lang w:val="de-DE"/>
        </w:rPr>
      </w:pPr>
      <w:r w:rsidRPr="00125766">
        <w:rPr>
          <w:lang w:val="de-DE"/>
        </w:rPr>
        <w:t>Der Sicherheitsausschuss wird über den Status des ADN informiert werden.</w:t>
      </w:r>
    </w:p>
    <w:p w14:paraId="4BB982B3" w14:textId="09FE075B" w:rsidR="0081358A" w:rsidRPr="00125766" w:rsidRDefault="0081358A" w:rsidP="00EC1EF6">
      <w:pPr>
        <w:pStyle w:val="SingleTxtG"/>
        <w:rPr>
          <w:b/>
          <w:lang w:val="de-DE"/>
        </w:rPr>
      </w:pPr>
      <w:r w:rsidRPr="00125766">
        <w:rPr>
          <w:lang w:val="de-DE"/>
        </w:rPr>
        <w:tab/>
      </w:r>
      <w:r w:rsidR="00EC1EF6" w:rsidRPr="00125766">
        <w:rPr>
          <w:b/>
          <w:lang w:val="de-DE"/>
        </w:rPr>
        <w:t>b)</w:t>
      </w:r>
      <w:r w:rsidRPr="00125766">
        <w:rPr>
          <w:b/>
          <w:lang w:val="de-DE"/>
        </w:rPr>
        <w:tab/>
      </w:r>
      <w:r w:rsidR="00EC1EF6" w:rsidRPr="00125766">
        <w:rPr>
          <w:b/>
          <w:lang w:val="de-DE"/>
        </w:rPr>
        <w:t>Ausnahmegenehmigungen, Abweichungen und Gleichwertigkeiten</w:t>
      </w:r>
    </w:p>
    <w:tbl>
      <w:tblPr>
        <w:tblW w:w="7514" w:type="dxa"/>
        <w:tblInd w:w="1134" w:type="dxa"/>
        <w:tblLayout w:type="fixed"/>
        <w:tblCellMar>
          <w:left w:w="0" w:type="dxa"/>
          <w:right w:w="113" w:type="dxa"/>
        </w:tblCellMar>
        <w:tblLook w:val="01E0" w:firstRow="1" w:lastRow="1" w:firstColumn="1" w:lastColumn="1" w:noHBand="0" w:noVBand="0"/>
      </w:tblPr>
      <w:tblGrid>
        <w:gridCol w:w="3119"/>
        <w:gridCol w:w="4395"/>
      </w:tblGrid>
      <w:tr w:rsidR="00231494" w:rsidRPr="009D38C3" w14:paraId="689742F3" w14:textId="77777777" w:rsidTr="00FF7973">
        <w:tc>
          <w:tcPr>
            <w:tcW w:w="3119" w:type="dxa"/>
            <w:shd w:val="clear" w:color="auto" w:fill="auto"/>
          </w:tcPr>
          <w:p w14:paraId="2E96175A" w14:textId="7FFE6DF4" w:rsidR="00231494" w:rsidRPr="00125766" w:rsidRDefault="00231494" w:rsidP="00FF7973">
            <w:pPr>
              <w:pStyle w:val="SingleTxtG"/>
              <w:spacing w:before="40"/>
              <w:ind w:left="0" w:right="0"/>
              <w:jc w:val="left"/>
              <w:rPr>
                <w:lang w:val="de-DE"/>
              </w:rPr>
            </w:pPr>
            <w:bookmarkStart w:id="0" w:name="_Hlk74639489"/>
            <w:r w:rsidRPr="00125766">
              <w:rPr>
                <w:lang w:val="de-DE"/>
              </w:rPr>
              <w:t>ECE/TRANS/WP.15/AC.2/2021/20 und informelles Dokument INF.3 (Niederlande)</w:t>
            </w:r>
          </w:p>
        </w:tc>
        <w:tc>
          <w:tcPr>
            <w:tcW w:w="4395" w:type="dxa"/>
            <w:shd w:val="clear" w:color="auto" w:fill="auto"/>
          </w:tcPr>
          <w:p w14:paraId="4F0AB38F" w14:textId="2B48FFB5" w:rsidR="00231494" w:rsidRPr="00125766" w:rsidRDefault="00231494" w:rsidP="00FF7973">
            <w:pPr>
              <w:pStyle w:val="SingleTxtG"/>
              <w:spacing w:before="40"/>
              <w:ind w:left="0" w:right="0"/>
              <w:jc w:val="left"/>
              <w:rPr>
                <w:lang w:val="de-DE"/>
              </w:rPr>
            </w:pPr>
            <w:r w:rsidRPr="00125766">
              <w:rPr>
                <w:lang w:val="de-DE"/>
              </w:rPr>
              <w:t>Ausnahmegenehmigung bezüglich UN-Nr. 1288 SCHIEFERÖL</w:t>
            </w:r>
          </w:p>
        </w:tc>
      </w:tr>
    </w:tbl>
    <w:bookmarkEnd w:id="0"/>
    <w:p w14:paraId="42C0CFD5" w14:textId="77777777" w:rsidR="0081358A" w:rsidRPr="00125766" w:rsidRDefault="0081358A" w:rsidP="00231494">
      <w:pPr>
        <w:pStyle w:val="SingleTxtG"/>
        <w:spacing w:before="120"/>
        <w:rPr>
          <w:b/>
          <w:lang w:val="de-DE"/>
        </w:rPr>
      </w:pPr>
      <w:r w:rsidRPr="00125766">
        <w:rPr>
          <w:lang w:val="de-DE"/>
        </w:rPr>
        <w:tab/>
      </w:r>
      <w:r w:rsidR="008F4D04" w:rsidRPr="00125766">
        <w:rPr>
          <w:b/>
          <w:lang w:val="de-DE"/>
        </w:rPr>
        <w:t>c)</w:t>
      </w:r>
      <w:r w:rsidRPr="00125766">
        <w:rPr>
          <w:b/>
          <w:lang w:val="de-DE"/>
        </w:rPr>
        <w:tab/>
      </w:r>
      <w:r w:rsidR="008F4D04" w:rsidRPr="00125766">
        <w:rPr>
          <w:b/>
          <w:lang w:val="de-DE"/>
        </w:rPr>
        <w:t>Auslegung der dem ADN beigefügten Verordnung</w:t>
      </w:r>
    </w:p>
    <w:p w14:paraId="7E2155B9" w14:textId="77777777" w:rsidR="00BE4504" w:rsidRPr="00125766" w:rsidRDefault="008F4D04" w:rsidP="00490C3C">
      <w:pPr>
        <w:pStyle w:val="SingleTxtG"/>
        <w:ind w:firstLine="567"/>
        <w:rPr>
          <w:lang w:val="de-DE"/>
        </w:rPr>
      </w:pPr>
      <w:r w:rsidRPr="00125766">
        <w:rPr>
          <w:lang w:val="de-DE"/>
        </w:rPr>
        <w:t>Der Sicherheitsausschuss ist aufgefordert, über die Auslegung etwaiger mehrdeutig oder unklar empfundener Vorschriften der dem ADN beigefügten Verordnung zu beraten.</w:t>
      </w:r>
    </w:p>
    <w:p w14:paraId="79E743C9" w14:textId="77777777" w:rsidR="00231494" w:rsidRPr="00125766" w:rsidRDefault="009E6DCF" w:rsidP="00D417F2">
      <w:pPr>
        <w:pStyle w:val="SingleTxtG"/>
        <w:spacing w:before="120"/>
        <w:rPr>
          <w:b/>
          <w:lang w:val="de-DE"/>
        </w:rPr>
      </w:pPr>
      <w:r w:rsidRPr="00125766">
        <w:rPr>
          <w:lang w:val="de-DE"/>
        </w:rPr>
        <w:tab/>
      </w:r>
      <w:r w:rsidR="00D417F2" w:rsidRPr="00125766">
        <w:rPr>
          <w:b/>
          <w:lang w:val="de-DE"/>
        </w:rPr>
        <w:t>d)</w:t>
      </w:r>
      <w:r w:rsidRPr="00125766">
        <w:rPr>
          <w:b/>
          <w:lang w:val="de-DE"/>
        </w:rPr>
        <w:tab/>
      </w:r>
      <w:proofErr w:type="spellStart"/>
      <w:r w:rsidR="00D417F2" w:rsidRPr="00125766">
        <w:rPr>
          <w:b/>
          <w:lang w:val="de-DE"/>
        </w:rPr>
        <w:t>Sachkundigenausbildung</w:t>
      </w:r>
      <w:proofErr w:type="spellEnd"/>
    </w:p>
    <w:tbl>
      <w:tblPr>
        <w:tblW w:w="7514" w:type="dxa"/>
        <w:tblInd w:w="1134" w:type="dxa"/>
        <w:tblLayout w:type="fixed"/>
        <w:tblCellMar>
          <w:left w:w="0" w:type="dxa"/>
          <w:right w:w="113" w:type="dxa"/>
        </w:tblCellMar>
        <w:tblLook w:val="01E0" w:firstRow="1" w:lastRow="1" w:firstColumn="1" w:lastColumn="1" w:noHBand="0" w:noVBand="0"/>
      </w:tblPr>
      <w:tblGrid>
        <w:gridCol w:w="3544"/>
        <w:gridCol w:w="3970"/>
      </w:tblGrid>
      <w:tr w:rsidR="00231494" w:rsidRPr="00125766" w14:paraId="6FAC56E4" w14:textId="77777777" w:rsidTr="00FF7973">
        <w:tc>
          <w:tcPr>
            <w:tcW w:w="3544" w:type="dxa"/>
            <w:shd w:val="clear" w:color="auto" w:fill="auto"/>
          </w:tcPr>
          <w:p w14:paraId="38206165" w14:textId="348C1AC7" w:rsidR="00231494" w:rsidRPr="009D38C3" w:rsidRDefault="00231494" w:rsidP="00FF7973">
            <w:pPr>
              <w:pStyle w:val="SingleTxtG"/>
              <w:spacing w:before="40"/>
              <w:ind w:left="0" w:right="0"/>
              <w:jc w:val="left"/>
              <w:rPr>
                <w:lang w:val="en-US"/>
              </w:rPr>
            </w:pPr>
            <w:r w:rsidRPr="009D38C3">
              <w:rPr>
                <w:lang w:val="en-US"/>
              </w:rPr>
              <w:t xml:space="preserve">ECE/TRANS/WP.15/AC.2/2021/11, </w:t>
            </w:r>
            <w:r w:rsidRPr="009D38C3">
              <w:rPr>
                <w:lang w:val="en-US"/>
              </w:rPr>
              <w:br/>
              <w:t>ECE/TRANS/WP.15/AC.2/2021/12 und ECE/TRANS/WP.15/AC.2/2021/13 (ZKR)</w:t>
            </w:r>
          </w:p>
        </w:tc>
        <w:tc>
          <w:tcPr>
            <w:tcW w:w="3970" w:type="dxa"/>
            <w:shd w:val="clear" w:color="auto" w:fill="auto"/>
          </w:tcPr>
          <w:p w14:paraId="4D451E68" w14:textId="1C8D4E71" w:rsidR="00231494" w:rsidRPr="00125766" w:rsidRDefault="00231494" w:rsidP="00FF7973">
            <w:pPr>
              <w:pStyle w:val="SingleTxtG"/>
              <w:spacing w:before="40"/>
              <w:ind w:left="0" w:right="0"/>
              <w:jc w:val="left"/>
              <w:rPr>
                <w:lang w:val="de-DE"/>
              </w:rPr>
            </w:pPr>
            <w:r w:rsidRPr="00125766">
              <w:rPr>
                <w:lang w:val="de-DE"/>
              </w:rPr>
              <w:t>ADN Fragenkatalog 2021</w:t>
            </w:r>
          </w:p>
        </w:tc>
      </w:tr>
      <w:tr w:rsidR="00231494" w:rsidRPr="009D38C3" w14:paraId="65905305" w14:textId="77777777" w:rsidTr="00FF7973">
        <w:tc>
          <w:tcPr>
            <w:tcW w:w="3544" w:type="dxa"/>
            <w:shd w:val="clear" w:color="auto" w:fill="auto"/>
          </w:tcPr>
          <w:p w14:paraId="418E643C" w14:textId="70FAFF59" w:rsidR="00231494" w:rsidRPr="009D38C3" w:rsidRDefault="00231494" w:rsidP="00FF7973">
            <w:pPr>
              <w:pStyle w:val="SingleTxtG"/>
              <w:spacing w:before="40"/>
              <w:ind w:left="0" w:right="0"/>
              <w:jc w:val="left"/>
              <w:rPr>
                <w:lang w:val="en-US"/>
              </w:rPr>
            </w:pPr>
            <w:r w:rsidRPr="009D38C3">
              <w:rPr>
                <w:lang w:val="en-US"/>
              </w:rPr>
              <w:t>ECE/TRANS/WP.15/AC.2/2021/14 (ZKR)</w:t>
            </w:r>
          </w:p>
        </w:tc>
        <w:tc>
          <w:tcPr>
            <w:tcW w:w="3970" w:type="dxa"/>
            <w:shd w:val="clear" w:color="auto" w:fill="auto"/>
          </w:tcPr>
          <w:p w14:paraId="0EA831EF" w14:textId="39577963" w:rsidR="00231494" w:rsidRPr="00125766" w:rsidRDefault="00231494" w:rsidP="00FF7973">
            <w:pPr>
              <w:pStyle w:val="SingleTxtG"/>
              <w:spacing w:before="40"/>
              <w:ind w:left="0" w:right="0"/>
              <w:jc w:val="left"/>
              <w:rPr>
                <w:lang w:val="de-DE"/>
              </w:rPr>
            </w:pPr>
            <w:r w:rsidRPr="00125766">
              <w:rPr>
                <w:lang w:val="de-DE"/>
              </w:rPr>
              <w:t>Richtlinie des Verwaltungsausschusses für die Verwendung des Fragenkatalogs für die Prüfung von ADN-Sachkundigen (Kapitel 8.2 ADN)</w:t>
            </w:r>
          </w:p>
        </w:tc>
      </w:tr>
      <w:tr w:rsidR="00231494" w:rsidRPr="00125766" w14:paraId="7BD52EC4" w14:textId="77777777" w:rsidTr="00FF7973">
        <w:tc>
          <w:tcPr>
            <w:tcW w:w="3544" w:type="dxa"/>
            <w:shd w:val="clear" w:color="auto" w:fill="auto"/>
          </w:tcPr>
          <w:p w14:paraId="6CCDE5AB" w14:textId="306D4559" w:rsidR="00231494" w:rsidRPr="00125766" w:rsidRDefault="00231494" w:rsidP="00FF7973">
            <w:pPr>
              <w:pStyle w:val="SingleTxtG"/>
              <w:spacing w:before="40"/>
              <w:ind w:left="0" w:right="0"/>
              <w:jc w:val="left"/>
              <w:rPr>
                <w:lang w:val="de-DE"/>
              </w:rPr>
            </w:pPr>
            <w:r w:rsidRPr="00125766">
              <w:rPr>
                <w:lang w:val="de-DE"/>
              </w:rPr>
              <w:t>ECE/TRANS/WP.15/AC.2/2021/15 (Österreich)</w:t>
            </w:r>
          </w:p>
        </w:tc>
        <w:tc>
          <w:tcPr>
            <w:tcW w:w="3970" w:type="dxa"/>
            <w:shd w:val="clear" w:color="auto" w:fill="auto"/>
          </w:tcPr>
          <w:p w14:paraId="31F0BED1" w14:textId="47EC1A35" w:rsidR="00231494" w:rsidRPr="00125766" w:rsidRDefault="00231494" w:rsidP="00FF7973">
            <w:pPr>
              <w:pStyle w:val="SingleTxtG"/>
              <w:spacing w:before="40"/>
              <w:ind w:left="0" w:right="0"/>
              <w:jc w:val="left"/>
              <w:rPr>
                <w:lang w:val="de-DE"/>
              </w:rPr>
            </w:pPr>
            <w:r w:rsidRPr="00125766">
              <w:rPr>
                <w:lang w:val="de-DE"/>
              </w:rPr>
              <w:t>Korrekturen des Fragenkatalogs - Allgemein</w:t>
            </w:r>
          </w:p>
        </w:tc>
      </w:tr>
    </w:tbl>
    <w:p w14:paraId="3BDEC55C" w14:textId="77777777" w:rsidR="00D0097A" w:rsidRPr="00125766" w:rsidRDefault="00337EB0" w:rsidP="007C14A4">
      <w:pPr>
        <w:pStyle w:val="SingleTxtG"/>
        <w:ind w:firstLine="567"/>
        <w:rPr>
          <w:lang w:val="de-DE"/>
        </w:rPr>
      </w:pPr>
      <w:r w:rsidRPr="00125766">
        <w:rPr>
          <w:lang w:val="de-DE"/>
        </w:rPr>
        <w:t>Es wird daran erinnert, dass die Vertragsparteien aufgefordert sind, dem Sekretariat der UN-ECE ihre Musterbescheinigungen zu übermitteln, damit das Sekretariat sie auf der Website einstellen kann.</w:t>
      </w:r>
      <w:r w:rsidR="00881C5B" w:rsidRPr="00125766">
        <w:rPr>
          <w:lang w:val="de-DE"/>
        </w:rPr>
        <w:t xml:space="preserve"> </w:t>
      </w:r>
      <w:r w:rsidRPr="00125766">
        <w:rPr>
          <w:lang w:val="de-DE"/>
        </w:rPr>
        <w:t>Die Länder werden ferner gebeten, ihre Prüfungsstatistiken zur Verfügung zu stellen.</w:t>
      </w:r>
    </w:p>
    <w:p w14:paraId="6C4628B8" w14:textId="77777777" w:rsidR="0081358A" w:rsidRPr="00125766" w:rsidRDefault="00337EB0" w:rsidP="00F04E55">
      <w:pPr>
        <w:pStyle w:val="SingleTxtG"/>
        <w:keepNext/>
        <w:keepLines/>
        <w:ind w:firstLine="567"/>
        <w:rPr>
          <w:b/>
          <w:lang w:val="de-DE"/>
        </w:rPr>
      </w:pPr>
      <w:r w:rsidRPr="00125766">
        <w:rPr>
          <w:b/>
          <w:lang w:val="de-DE"/>
        </w:rPr>
        <w:t>e)</w:t>
      </w:r>
      <w:r w:rsidR="0081358A" w:rsidRPr="00125766">
        <w:rPr>
          <w:b/>
          <w:lang w:val="de-DE"/>
        </w:rPr>
        <w:tab/>
      </w:r>
      <w:r w:rsidRPr="00125766">
        <w:rPr>
          <w:b/>
          <w:lang w:val="de-DE"/>
        </w:rPr>
        <w:t>Fragen im Zusammenhang mit Klassifikationsgesellschaften</w:t>
      </w:r>
    </w:p>
    <w:p w14:paraId="39CA5F93" w14:textId="5C63DD13" w:rsidR="0081358A" w:rsidRPr="00125766" w:rsidRDefault="00337EB0" w:rsidP="00490C3C">
      <w:pPr>
        <w:pStyle w:val="SingleTxtG"/>
        <w:keepNext/>
        <w:keepLines/>
        <w:ind w:firstLine="567"/>
        <w:rPr>
          <w:lang w:val="de-DE"/>
        </w:rPr>
      </w:pPr>
      <w:r w:rsidRPr="00125766">
        <w:rPr>
          <w:lang w:val="de-DE"/>
        </w:rPr>
        <w:t xml:space="preserve">Die Liste der von den ADN-Vertragsparteien anerkannten Klassifikationsgesellschaften kann über folgende Internetadresse abgerufen werden: </w:t>
      </w:r>
      <w:r w:rsidR="0016591C" w:rsidRPr="00125766">
        <w:rPr>
          <w:lang w:val="de-DE"/>
        </w:rPr>
        <w:t>https://unece.org/classification-societies.</w:t>
      </w:r>
    </w:p>
    <w:p w14:paraId="477DC954" w14:textId="77777777" w:rsidR="00490C3C" w:rsidRDefault="00490C3C">
      <w:pPr>
        <w:suppressAutoHyphens w:val="0"/>
        <w:spacing w:line="240" w:lineRule="auto"/>
        <w:rPr>
          <w:b/>
          <w:lang w:val="de-DE"/>
        </w:rPr>
      </w:pPr>
      <w:r>
        <w:rPr>
          <w:lang w:val="de-DE"/>
        </w:rPr>
        <w:br w:type="page"/>
      </w:r>
    </w:p>
    <w:p w14:paraId="4977FB00" w14:textId="00D6B22B" w:rsidR="00230D7B" w:rsidRPr="00125766" w:rsidRDefault="0081358A" w:rsidP="00BB25C8">
      <w:pPr>
        <w:pStyle w:val="H23G"/>
        <w:rPr>
          <w:lang w:val="de-DE"/>
        </w:rPr>
      </w:pPr>
      <w:r w:rsidRPr="00125766">
        <w:rPr>
          <w:lang w:val="de-DE"/>
        </w:rPr>
        <w:lastRenderedPageBreak/>
        <w:tab/>
      </w:r>
      <w:r w:rsidR="00B57B81" w:rsidRPr="00125766">
        <w:rPr>
          <w:lang w:val="de-DE"/>
        </w:rPr>
        <w:t>4</w:t>
      </w:r>
      <w:r w:rsidRPr="00125766">
        <w:rPr>
          <w:lang w:val="de-DE"/>
        </w:rPr>
        <w:t>.</w:t>
      </w:r>
      <w:r w:rsidRPr="00125766">
        <w:rPr>
          <w:lang w:val="de-DE"/>
        </w:rPr>
        <w:tab/>
      </w:r>
      <w:r w:rsidR="00337EB0" w:rsidRPr="00125766">
        <w:rPr>
          <w:lang w:val="de-DE"/>
        </w:rPr>
        <w:t>Änderungsvorschläge zu der dem ADN beigefügten Verordnung</w:t>
      </w:r>
    </w:p>
    <w:p w14:paraId="1AE51DBF" w14:textId="77777777" w:rsidR="008A46EA" w:rsidRPr="00125766" w:rsidRDefault="00337EB0" w:rsidP="00BB25C8">
      <w:pPr>
        <w:pStyle w:val="SingleTxtG"/>
        <w:ind w:firstLine="567"/>
        <w:rPr>
          <w:b/>
          <w:lang w:val="de-DE"/>
        </w:rPr>
      </w:pPr>
      <w:r w:rsidRPr="00125766">
        <w:rPr>
          <w:b/>
          <w:lang w:val="de-DE"/>
        </w:rPr>
        <w:t>a)</w:t>
      </w:r>
      <w:r w:rsidR="008A46EA" w:rsidRPr="00125766">
        <w:rPr>
          <w:b/>
          <w:lang w:val="de-DE"/>
        </w:rPr>
        <w:tab/>
      </w:r>
      <w:r w:rsidRPr="00125766">
        <w:rPr>
          <w:b/>
          <w:lang w:val="de-DE"/>
        </w:rPr>
        <w:t>Arbeiten der Gemeinsamen RID/ADR/ADN-Tagung</w:t>
      </w:r>
    </w:p>
    <w:p w14:paraId="62B2EDB2" w14:textId="191CCC4F" w:rsidR="00E316B2" w:rsidRPr="00125766" w:rsidRDefault="00490C3C" w:rsidP="00E316B2">
      <w:pPr>
        <w:tabs>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134" w:right="1267"/>
        <w:jc w:val="both"/>
        <w:rPr>
          <w:rFonts w:eastAsiaTheme="minorEastAsia"/>
          <w:spacing w:val="4"/>
          <w:w w:val="103"/>
          <w:kern w:val="14"/>
          <w:lang w:val="de-DE" w:eastAsia="zh-CN"/>
        </w:rPr>
      </w:pPr>
      <w:r>
        <w:rPr>
          <w:rFonts w:eastAsiaTheme="minorEastAsia"/>
          <w:spacing w:val="4"/>
          <w:w w:val="103"/>
          <w:kern w:val="14"/>
          <w:lang w:val="de-DE" w:eastAsia="zh-CN"/>
        </w:rPr>
        <w:tab/>
      </w:r>
      <w:r w:rsidR="00E316B2" w:rsidRPr="00125766">
        <w:rPr>
          <w:rFonts w:eastAsiaTheme="minorEastAsia"/>
          <w:spacing w:val="4"/>
          <w:w w:val="103"/>
          <w:kern w:val="14"/>
          <w:lang w:val="de-DE" w:eastAsia="zh-CN"/>
        </w:rPr>
        <w:t xml:space="preserve">Der Sicherheitsausschuss wird gebeten zur Kenntnis nehmen, dass die Gemeinsame RID/ADR/ADN-Tagung in ihren Sitzungen von Herbst </w:t>
      </w:r>
      <w:r w:rsidR="0016591C" w:rsidRPr="00125766">
        <w:rPr>
          <w:rFonts w:eastAsiaTheme="minorEastAsia"/>
          <w:spacing w:val="4"/>
          <w:w w:val="103"/>
          <w:kern w:val="14"/>
          <w:lang w:val="de-DE" w:eastAsia="zh-CN"/>
        </w:rPr>
        <w:t>2020</w:t>
      </w:r>
      <w:r w:rsidR="00E316B2" w:rsidRPr="00125766">
        <w:rPr>
          <w:rFonts w:eastAsiaTheme="minorEastAsia"/>
          <w:spacing w:val="4"/>
          <w:w w:val="103"/>
          <w:kern w:val="14"/>
          <w:lang w:val="de-DE" w:eastAsia="zh-CN"/>
        </w:rPr>
        <w:t xml:space="preserve"> und Frühjahr </w:t>
      </w:r>
      <w:r w:rsidR="0016591C" w:rsidRPr="00125766">
        <w:rPr>
          <w:rFonts w:eastAsiaTheme="minorEastAsia"/>
          <w:spacing w:val="4"/>
          <w:w w:val="103"/>
          <w:kern w:val="14"/>
          <w:lang w:val="de-DE" w:eastAsia="zh-CN"/>
        </w:rPr>
        <w:t>2021</w:t>
      </w:r>
      <w:r w:rsidR="00E316B2" w:rsidRPr="00125766">
        <w:rPr>
          <w:rFonts w:eastAsiaTheme="minorEastAsia"/>
          <w:spacing w:val="4"/>
          <w:w w:val="103"/>
          <w:kern w:val="14"/>
          <w:lang w:val="de-DE" w:eastAsia="zh-CN"/>
        </w:rPr>
        <w:t xml:space="preserve"> Änderungsentwürfe zum RID/ADR/ADN angenommen hat. Diese Änderungsentwürfe sind in </w:t>
      </w:r>
      <w:r w:rsidR="007269CB">
        <w:rPr>
          <w:rFonts w:eastAsiaTheme="minorEastAsia"/>
          <w:spacing w:val="4"/>
          <w:w w:val="103"/>
          <w:kern w:val="14"/>
          <w:lang w:val="de-DE" w:eastAsia="zh-CN"/>
        </w:rPr>
        <w:t xml:space="preserve">den </w:t>
      </w:r>
      <w:r w:rsidR="00E316B2" w:rsidRPr="00125766">
        <w:rPr>
          <w:rFonts w:eastAsiaTheme="minorEastAsia"/>
          <w:spacing w:val="4"/>
          <w:w w:val="103"/>
          <w:kern w:val="14"/>
          <w:lang w:val="de-DE" w:eastAsia="zh-CN"/>
        </w:rPr>
        <w:t>Dokument</w:t>
      </w:r>
      <w:r w:rsidR="007269CB">
        <w:rPr>
          <w:rFonts w:eastAsiaTheme="minorEastAsia"/>
          <w:spacing w:val="4"/>
          <w:w w:val="103"/>
          <w:kern w:val="14"/>
          <w:lang w:val="de-DE" w:eastAsia="zh-CN"/>
        </w:rPr>
        <w:t>en</w:t>
      </w:r>
      <w:r w:rsidR="00E316B2" w:rsidRPr="00125766">
        <w:rPr>
          <w:rFonts w:eastAsiaTheme="minorEastAsia"/>
          <w:spacing w:val="4"/>
          <w:w w:val="103"/>
          <w:kern w:val="14"/>
          <w:lang w:val="de-DE" w:eastAsia="zh-CN"/>
        </w:rPr>
        <w:t xml:space="preserve"> ECE/TRANS/WP.15/AC.1/15</w:t>
      </w:r>
      <w:r w:rsidR="0016591C" w:rsidRPr="00125766">
        <w:rPr>
          <w:rFonts w:eastAsiaTheme="minorEastAsia"/>
          <w:spacing w:val="4"/>
          <w:w w:val="103"/>
          <w:kern w:val="14"/>
          <w:lang w:val="de-DE" w:eastAsia="zh-CN"/>
        </w:rPr>
        <w:t>6</w:t>
      </w:r>
      <w:r w:rsidR="00E316B2" w:rsidRPr="00125766">
        <w:rPr>
          <w:rFonts w:eastAsiaTheme="minorEastAsia"/>
          <w:spacing w:val="4"/>
          <w:w w:val="103"/>
          <w:kern w:val="14"/>
          <w:lang w:val="de-DE" w:eastAsia="zh-CN"/>
        </w:rPr>
        <w:t>, Anlage II sowie ECE/TRANS/WP.15/AC.1/1</w:t>
      </w:r>
      <w:r w:rsidR="0016591C" w:rsidRPr="00125766">
        <w:rPr>
          <w:rFonts w:eastAsiaTheme="minorEastAsia"/>
          <w:spacing w:val="4"/>
          <w:w w:val="103"/>
          <w:kern w:val="14"/>
          <w:lang w:val="de-DE" w:eastAsia="zh-CN"/>
        </w:rPr>
        <w:t>60</w:t>
      </w:r>
      <w:r w:rsidR="00E316B2" w:rsidRPr="00125766">
        <w:rPr>
          <w:rFonts w:eastAsiaTheme="minorEastAsia"/>
          <w:spacing w:val="4"/>
          <w:w w:val="103"/>
          <w:kern w:val="14"/>
          <w:lang w:val="de-DE" w:eastAsia="zh-CN"/>
        </w:rPr>
        <w:t>, Anlage II wiedergegeben. Der Sicherheitsausschuss könnte diese Änderungsvorschläge unter Berücksichtigung der von der Arbeitsgruppe „Beförderung gefährlicher Güter“ (WP.15) in ihrer 10</w:t>
      </w:r>
      <w:r w:rsidR="0016591C" w:rsidRPr="00125766">
        <w:rPr>
          <w:rFonts w:eastAsiaTheme="minorEastAsia"/>
          <w:spacing w:val="4"/>
          <w:w w:val="103"/>
          <w:kern w:val="14"/>
          <w:lang w:val="de-DE" w:eastAsia="zh-CN"/>
        </w:rPr>
        <w:t>8</w:t>
      </w:r>
      <w:r w:rsidR="00E316B2" w:rsidRPr="00125766">
        <w:rPr>
          <w:rFonts w:eastAsiaTheme="minorEastAsia"/>
          <w:spacing w:val="4"/>
          <w:w w:val="103"/>
          <w:kern w:val="14"/>
          <w:lang w:val="de-DE" w:eastAsia="zh-CN"/>
        </w:rPr>
        <w:t>. und 10</w:t>
      </w:r>
      <w:r w:rsidR="0016591C" w:rsidRPr="00125766">
        <w:rPr>
          <w:rFonts w:eastAsiaTheme="minorEastAsia"/>
          <w:spacing w:val="4"/>
          <w:w w:val="103"/>
          <w:kern w:val="14"/>
          <w:lang w:val="de-DE" w:eastAsia="zh-CN"/>
        </w:rPr>
        <w:t>9</w:t>
      </w:r>
      <w:r w:rsidR="00E316B2" w:rsidRPr="00125766">
        <w:rPr>
          <w:rFonts w:eastAsiaTheme="minorEastAsia"/>
          <w:spacing w:val="4"/>
          <w:w w:val="103"/>
          <w:kern w:val="14"/>
          <w:lang w:val="de-DE" w:eastAsia="zh-CN"/>
        </w:rPr>
        <w:t>. Sitzung angenommenen Änderungsvorschläge (ECE/TRANS/WP.15/</w:t>
      </w:r>
      <w:r w:rsidR="0016591C" w:rsidRPr="00125766">
        <w:rPr>
          <w:rFonts w:eastAsiaTheme="minorEastAsia"/>
          <w:spacing w:val="4"/>
          <w:w w:val="103"/>
          <w:kern w:val="14"/>
          <w:lang w:val="de-DE" w:eastAsia="zh-CN"/>
        </w:rPr>
        <w:t>251</w:t>
      </w:r>
      <w:r w:rsidR="00E316B2" w:rsidRPr="00125766">
        <w:rPr>
          <w:rFonts w:eastAsiaTheme="minorEastAsia"/>
          <w:spacing w:val="4"/>
          <w:w w:val="103"/>
          <w:kern w:val="14"/>
          <w:lang w:val="de-DE" w:eastAsia="zh-CN"/>
        </w:rPr>
        <w:t>, Anlage I, und ECE/TRANS/WP.15/</w:t>
      </w:r>
      <w:r w:rsidR="0016591C" w:rsidRPr="00125766">
        <w:rPr>
          <w:rFonts w:eastAsiaTheme="minorEastAsia"/>
          <w:spacing w:val="4"/>
          <w:w w:val="103"/>
          <w:kern w:val="14"/>
          <w:lang w:val="de-DE" w:eastAsia="zh-CN"/>
        </w:rPr>
        <w:t>253</w:t>
      </w:r>
      <w:r w:rsidR="00E316B2" w:rsidRPr="00125766">
        <w:rPr>
          <w:rFonts w:eastAsiaTheme="minorEastAsia"/>
          <w:spacing w:val="4"/>
          <w:w w:val="103"/>
          <w:kern w:val="14"/>
          <w:lang w:val="de-DE" w:eastAsia="zh-CN"/>
        </w:rPr>
        <w:t>, Anlage</w:t>
      </w:r>
      <w:r w:rsidR="0016591C" w:rsidRPr="00125766">
        <w:rPr>
          <w:rFonts w:eastAsiaTheme="minorEastAsia"/>
          <w:spacing w:val="4"/>
          <w:w w:val="103"/>
          <w:kern w:val="14"/>
          <w:lang w:val="de-DE" w:eastAsia="zh-CN"/>
        </w:rPr>
        <w:t xml:space="preserve"> I</w:t>
      </w:r>
      <w:r w:rsidR="00E316B2" w:rsidRPr="00125766">
        <w:rPr>
          <w:rFonts w:eastAsiaTheme="minorEastAsia"/>
          <w:spacing w:val="4"/>
          <w:w w:val="103"/>
          <w:kern w:val="14"/>
          <w:lang w:val="de-DE" w:eastAsia="zh-CN"/>
        </w:rPr>
        <w:t>) prüfen.</w:t>
      </w:r>
    </w:p>
    <w:p w14:paraId="0555A02E" w14:textId="620CC13E" w:rsidR="00514558" w:rsidRPr="00125766" w:rsidRDefault="003A3FE8" w:rsidP="00490C3C">
      <w:pPr>
        <w:pStyle w:val="SingleTxtG"/>
        <w:ind w:firstLine="567"/>
        <w:rPr>
          <w:lang w:val="de-DE"/>
        </w:rPr>
      </w:pPr>
      <w:r w:rsidRPr="00125766">
        <w:rPr>
          <w:lang w:val="de-DE"/>
        </w:rPr>
        <w:t xml:space="preserve">Der Sicherheitsausschuss könnte zur Kenntnis nehmen, dass die Gemeinsame RID/ADR/ADN-Tagung in ihrer nächsten Sitzung im Herbst </w:t>
      </w:r>
      <w:r w:rsidR="0016591C" w:rsidRPr="00125766">
        <w:rPr>
          <w:lang w:val="de-DE"/>
        </w:rPr>
        <w:t>2021</w:t>
      </w:r>
      <w:r w:rsidRPr="00125766">
        <w:rPr>
          <w:lang w:val="de-DE"/>
        </w:rPr>
        <w:t xml:space="preserve"> Vorschläge zur Harmonisierung mit der </w:t>
      </w:r>
      <w:r w:rsidR="007269CB">
        <w:rPr>
          <w:lang w:val="de-DE"/>
        </w:rPr>
        <w:t>zweiundzwanzigsten</w:t>
      </w:r>
      <w:r w:rsidR="007269CB" w:rsidRPr="00125766">
        <w:rPr>
          <w:lang w:val="de-DE"/>
        </w:rPr>
        <w:t xml:space="preserve"> revidierten Edition der UN-Empfehlungen für die Beförderung gefährlicher Güter</w:t>
      </w:r>
      <w:r w:rsidR="007269CB">
        <w:rPr>
          <w:lang w:val="de-DE"/>
        </w:rPr>
        <w:t>, welche</w:t>
      </w:r>
      <w:r w:rsidR="007269CB" w:rsidRPr="00125766">
        <w:rPr>
          <w:lang w:val="de-DE"/>
        </w:rPr>
        <w:t xml:space="preserve"> </w:t>
      </w:r>
      <w:r w:rsidRPr="00125766">
        <w:rPr>
          <w:lang w:val="de-DE"/>
        </w:rPr>
        <w:t>in Dokument ECE/TRANS/WP.15/AC.1/</w:t>
      </w:r>
      <w:r w:rsidR="0016591C" w:rsidRPr="00125766">
        <w:rPr>
          <w:lang w:val="de-DE"/>
        </w:rPr>
        <w:t>2021</w:t>
      </w:r>
      <w:r w:rsidRPr="00125766">
        <w:rPr>
          <w:lang w:val="de-DE"/>
        </w:rPr>
        <w:t>/2</w:t>
      </w:r>
      <w:r w:rsidR="0016591C" w:rsidRPr="00125766">
        <w:rPr>
          <w:lang w:val="de-DE"/>
        </w:rPr>
        <w:t>4</w:t>
      </w:r>
      <w:r w:rsidRPr="00125766">
        <w:rPr>
          <w:lang w:val="de-DE"/>
        </w:rPr>
        <w:t xml:space="preserve"> und Add.1 enthaltenen</w:t>
      </w:r>
      <w:r w:rsidR="007269CB">
        <w:rPr>
          <w:lang w:val="de-DE"/>
        </w:rPr>
        <w:t xml:space="preserve"> sind,</w:t>
      </w:r>
      <w:r w:rsidRPr="00125766">
        <w:rPr>
          <w:lang w:val="de-DE"/>
        </w:rPr>
        <w:t xml:space="preserve"> prüfen wird.</w:t>
      </w:r>
    </w:p>
    <w:p w14:paraId="40EEC85F" w14:textId="77777777" w:rsidR="008A46EA" w:rsidRPr="00125766" w:rsidRDefault="00E43204" w:rsidP="00E43204">
      <w:pPr>
        <w:pStyle w:val="SingleTxtG"/>
        <w:ind w:firstLine="567"/>
        <w:rPr>
          <w:b/>
          <w:lang w:val="de-DE"/>
        </w:rPr>
      </w:pPr>
      <w:r w:rsidRPr="00125766">
        <w:rPr>
          <w:b/>
          <w:lang w:val="de-DE"/>
        </w:rPr>
        <w:t>b)</w:t>
      </w:r>
      <w:r w:rsidR="008A46EA" w:rsidRPr="00125766">
        <w:rPr>
          <w:b/>
          <w:lang w:val="de-DE"/>
        </w:rPr>
        <w:tab/>
      </w:r>
      <w:r w:rsidRPr="00125766">
        <w:rPr>
          <w:b/>
          <w:lang w:val="de-DE"/>
        </w:rPr>
        <w:t>Weitere Änderungsvorschläge</w:t>
      </w:r>
    </w:p>
    <w:p w14:paraId="2389BF2D" w14:textId="77777777" w:rsidR="00196273" w:rsidRPr="00125766" w:rsidRDefault="00196273" w:rsidP="00490C3C">
      <w:pPr>
        <w:pStyle w:val="SingleTxtG"/>
        <w:ind w:firstLine="567"/>
        <w:rPr>
          <w:lang w:val="de-DE"/>
        </w:rPr>
      </w:pPr>
      <w:r w:rsidRPr="00125766">
        <w:rPr>
          <w:lang w:val="de-DE"/>
        </w:rPr>
        <w:t>Folgende Änderungsvorschläge wurden eingereicht:</w:t>
      </w:r>
    </w:p>
    <w:tbl>
      <w:tblPr>
        <w:tblW w:w="8505" w:type="dxa"/>
        <w:tblLayout w:type="fixed"/>
        <w:tblCellMar>
          <w:left w:w="0" w:type="dxa"/>
          <w:right w:w="0" w:type="dxa"/>
        </w:tblCellMar>
        <w:tblLook w:val="01E0" w:firstRow="1" w:lastRow="1" w:firstColumn="1" w:lastColumn="1" w:noHBand="0" w:noVBand="0"/>
      </w:tblPr>
      <w:tblGrid>
        <w:gridCol w:w="4678"/>
        <w:gridCol w:w="3827"/>
      </w:tblGrid>
      <w:tr w:rsidR="000F7FC6" w:rsidRPr="00125766" w14:paraId="10FC9A49" w14:textId="77777777" w:rsidTr="00FF7973">
        <w:tc>
          <w:tcPr>
            <w:tcW w:w="4678" w:type="dxa"/>
            <w:shd w:val="clear" w:color="auto" w:fill="auto"/>
          </w:tcPr>
          <w:p w14:paraId="6303BF1F" w14:textId="3B6B216C" w:rsidR="000F7FC6" w:rsidRPr="00125766" w:rsidRDefault="000F7FC6" w:rsidP="00125766">
            <w:pPr>
              <w:pStyle w:val="SingleTxtG"/>
              <w:spacing w:before="40" w:after="100"/>
              <w:ind w:right="0"/>
              <w:rPr>
                <w:lang w:val="de-DE"/>
              </w:rPr>
            </w:pPr>
            <w:r w:rsidRPr="00125766">
              <w:rPr>
                <w:lang w:val="de-DE"/>
              </w:rPr>
              <w:t>ECE/TRANS/WP.15/AC.2/2021/16 (Donaukommission)</w:t>
            </w:r>
          </w:p>
        </w:tc>
        <w:tc>
          <w:tcPr>
            <w:tcW w:w="3827" w:type="dxa"/>
            <w:shd w:val="clear" w:color="auto" w:fill="auto"/>
          </w:tcPr>
          <w:p w14:paraId="21C801DF" w14:textId="4B93B609" w:rsidR="000F7FC6" w:rsidRPr="00125766" w:rsidRDefault="000F7FC6" w:rsidP="00125766">
            <w:pPr>
              <w:pStyle w:val="SingleTxtG"/>
              <w:spacing w:before="40" w:after="100"/>
              <w:ind w:left="113" w:right="113"/>
              <w:rPr>
                <w:lang w:val="de-DE"/>
              </w:rPr>
            </w:pPr>
            <w:r w:rsidRPr="00125766">
              <w:rPr>
                <w:lang w:val="de-DE"/>
              </w:rPr>
              <w:t>Änderungsvorschläge</w:t>
            </w:r>
          </w:p>
        </w:tc>
      </w:tr>
      <w:tr w:rsidR="000F7FC6" w:rsidRPr="009D38C3" w14:paraId="5B211061" w14:textId="77777777" w:rsidTr="00FF7973">
        <w:tc>
          <w:tcPr>
            <w:tcW w:w="4678" w:type="dxa"/>
            <w:shd w:val="clear" w:color="auto" w:fill="auto"/>
          </w:tcPr>
          <w:p w14:paraId="45B7A6EE" w14:textId="27F7F2E2" w:rsidR="000F7FC6" w:rsidRPr="009D38C3" w:rsidRDefault="000F7FC6" w:rsidP="00125766">
            <w:pPr>
              <w:pStyle w:val="SingleTxtG"/>
              <w:spacing w:before="40" w:after="100"/>
              <w:ind w:right="0"/>
              <w:rPr>
                <w:lang w:val="en-US"/>
              </w:rPr>
            </w:pPr>
            <w:r w:rsidRPr="009D38C3">
              <w:rPr>
                <w:lang w:val="en-US"/>
              </w:rPr>
              <w:t>ECE/TRANS/WP.15/AC.2/2021/17 (ZKR)</w:t>
            </w:r>
          </w:p>
        </w:tc>
        <w:tc>
          <w:tcPr>
            <w:tcW w:w="3827" w:type="dxa"/>
            <w:shd w:val="clear" w:color="auto" w:fill="auto"/>
          </w:tcPr>
          <w:p w14:paraId="318BCC15" w14:textId="724AA38E" w:rsidR="000F7FC6" w:rsidRPr="00125766" w:rsidRDefault="000F7FC6" w:rsidP="00125766">
            <w:pPr>
              <w:pStyle w:val="SingleTxtG"/>
              <w:spacing w:before="40" w:after="100"/>
              <w:ind w:left="113" w:right="113"/>
              <w:rPr>
                <w:lang w:val="de-DE"/>
              </w:rPr>
            </w:pPr>
            <w:r w:rsidRPr="00125766">
              <w:rPr>
                <w:lang w:val="de-DE"/>
              </w:rPr>
              <w:t>Vorschlag zur Änderung von Unterabschnitt 7.2.4.41 in Bezug auf die Beschränkung für elektronische Zigaretten</w:t>
            </w:r>
          </w:p>
        </w:tc>
      </w:tr>
      <w:tr w:rsidR="000F7FC6" w:rsidRPr="009D38C3" w14:paraId="571226EF" w14:textId="77777777" w:rsidTr="00FF7973">
        <w:tc>
          <w:tcPr>
            <w:tcW w:w="4678" w:type="dxa"/>
            <w:shd w:val="clear" w:color="auto" w:fill="auto"/>
          </w:tcPr>
          <w:p w14:paraId="1E7E2F68" w14:textId="609A04B6" w:rsidR="000F7FC6" w:rsidRPr="00125766" w:rsidRDefault="000F7FC6" w:rsidP="00125766">
            <w:pPr>
              <w:pStyle w:val="SingleTxtG"/>
              <w:spacing w:before="40" w:after="100"/>
              <w:ind w:right="0"/>
              <w:rPr>
                <w:lang w:val="de-DE"/>
              </w:rPr>
            </w:pPr>
            <w:r w:rsidRPr="00125766">
              <w:rPr>
                <w:lang w:val="de-DE"/>
              </w:rPr>
              <w:t>ECE/TRANS/WP.15/AC.2/2021/19 (Deutschland)</w:t>
            </w:r>
          </w:p>
        </w:tc>
        <w:tc>
          <w:tcPr>
            <w:tcW w:w="3827" w:type="dxa"/>
            <w:shd w:val="clear" w:color="auto" w:fill="auto"/>
          </w:tcPr>
          <w:p w14:paraId="69ED7E46" w14:textId="499C7EDF" w:rsidR="000F7FC6" w:rsidRPr="00125766" w:rsidRDefault="000F7FC6" w:rsidP="00125766">
            <w:pPr>
              <w:pStyle w:val="SingleTxtG"/>
              <w:spacing w:before="40" w:after="100"/>
              <w:ind w:left="113" w:right="113"/>
              <w:rPr>
                <w:lang w:val="de-DE"/>
              </w:rPr>
            </w:pPr>
            <w:r w:rsidRPr="00125766">
              <w:rPr>
                <w:lang w:val="de-DE"/>
              </w:rPr>
              <w:t xml:space="preserve">Verschiedene Änderungen und </w:t>
            </w:r>
            <w:proofErr w:type="spellStart"/>
            <w:r w:rsidRPr="00125766">
              <w:rPr>
                <w:lang w:val="de-DE"/>
              </w:rPr>
              <w:t>notifizierungspflichtige</w:t>
            </w:r>
            <w:proofErr w:type="spellEnd"/>
            <w:r w:rsidRPr="00125766">
              <w:rPr>
                <w:lang w:val="de-DE"/>
              </w:rPr>
              <w:t xml:space="preserve"> Korrekturen des ADN 2021</w:t>
            </w:r>
          </w:p>
        </w:tc>
      </w:tr>
      <w:tr w:rsidR="000F7FC6" w:rsidRPr="009D38C3" w14:paraId="35B92041" w14:textId="77777777" w:rsidTr="00FF7973">
        <w:tc>
          <w:tcPr>
            <w:tcW w:w="4678" w:type="dxa"/>
            <w:shd w:val="clear" w:color="auto" w:fill="auto"/>
          </w:tcPr>
          <w:p w14:paraId="6E6C810D" w14:textId="7A760AAF" w:rsidR="000F7FC6" w:rsidRPr="00125766" w:rsidRDefault="000F7FC6" w:rsidP="00125766">
            <w:pPr>
              <w:pStyle w:val="SingleTxtG"/>
              <w:spacing w:before="40" w:after="100"/>
              <w:ind w:right="0"/>
              <w:rPr>
                <w:lang w:val="de-DE"/>
              </w:rPr>
            </w:pPr>
            <w:r w:rsidRPr="00125766">
              <w:rPr>
                <w:lang w:val="de-DE"/>
              </w:rPr>
              <w:t>ECE/TRANS/WP.15/AC.2/2021/21 (Deutschland)</w:t>
            </w:r>
          </w:p>
        </w:tc>
        <w:tc>
          <w:tcPr>
            <w:tcW w:w="3827" w:type="dxa"/>
            <w:shd w:val="clear" w:color="auto" w:fill="auto"/>
          </w:tcPr>
          <w:p w14:paraId="539FD4F2" w14:textId="297E5471" w:rsidR="000F7FC6" w:rsidRPr="00125766" w:rsidRDefault="000F7FC6" w:rsidP="00125766">
            <w:pPr>
              <w:pStyle w:val="SingleTxtG"/>
              <w:spacing w:before="40" w:after="100"/>
              <w:ind w:left="113" w:right="113"/>
              <w:rPr>
                <w:lang w:val="de-DE"/>
              </w:rPr>
            </w:pPr>
            <w:r w:rsidRPr="00125766">
              <w:rPr>
                <w:lang w:val="de-DE"/>
              </w:rPr>
              <w:t>Abschnitt 8.2.1 ADN – Vorschriften für die Ausbildung der Sachkundigen</w:t>
            </w:r>
          </w:p>
        </w:tc>
      </w:tr>
      <w:tr w:rsidR="000F7FC6" w:rsidRPr="009D38C3" w14:paraId="21466851" w14:textId="77777777" w:rsidTr="00FF7973">
        <w:tc>
          <w:tcPr>
            <w:tcW w:w="4678" w:type="dxa"/>
            <w:shd w:val="clear" w:color="auto" w:fill="auto"/>
          </w:tcPr>
          <w:p w14:paraId="1A173D60" w14:textId="0E772174" w:rsidR="000F7FC6" w:rsidRPr="00125766" w:rsidRDefault="000F7FC6" w:rsidP="00125766">
            <w:pPr>
              <w:pStyle w:val="SingleTxtG"/>
              <w:spacing w:before="40" w:after="100"/>
              <w:ind w:right="0"/>
              <w:rPr>
                <w:lang w:val="de-DE"/>
              </w:rPr>
            </w:pPr>
            <w:r w:rsidRPr="00125766">
              <w:rPr>
                <w:lang w:val="de-DE"/>
              </w:rPr>
              <w:t>ECE/TRANS/WP.15/AC.2/2021/22 (Deutschland)</w:t>
            </w:r>
          </w:p>
        </w:tc>
        <w:tc>
          <w:tcPr>
            <w:tcW w:w="3827" w:type="dxa"/>
            <w:shd w:val="clear" w:color="auto" w:fill="auto"/>
          </w:tcPr>
          <w:p w14:paraId="089A4499" w14:textId="20A8B406" w:rsidR="000F7FC6" w:rsidRPr="00125766" w:rsidRDefault="00660936" w:rsidP="00125766">
            <w:pPr>
              <w:pStyle w:val="SingleTxtG"/>
              <w:spacing w:before="40" w:after="100"/>
              <w:ind w:left="113" w:right="113"/>
              <w:rPr>
                <w:highlight w:val="yellow"/>
                <w:lang w:val="de-DE"/>
              </w:rPr>
            </w:pPr>
            <w:r w:rsidRPr="00125766">
              <w:rPr>
                <w:lang w:val="de-DE"/>
              </w:rPr>
              <w:t>Beförderung von begasten Schüttgütern in Laderäumen und begaste Laderäume von Trockengüterschiffen</w:t>
            </w:r>
          </w:p>
        </w:tc>
      </w:tr>
      <w:tr w:rsidR="000F7FC6" w:rsidRPr="009D38C3" w14:paraId="0DFA2102" w14:textId="77777777" w:rsidTr="00FF7973">
        <w:tc>
          <w:tcPr>
            <w:tcW w:w="4678" w:type="dxa"/>
            <w:shd w:val="clear" w:color="auto" w:fill="auto"/>
          </w:tcPr>
          <w:p w14:paraId="251CB0E3" w14:textId="5D4F03F4" w:rsidR="000F7FC6" w:rsidRPr="00125766" w:rsidRDefault="000F7FC6" w:rsidP="00125766">
            <w:pPr>
              <w:pStyle w:val="SingleTxtG"/>
              <w:spacing w:before="40" w:after="100"/>
              <w:ind w:right="422"/>
              <w:rPr>
                <w:lang w:val="de-DE"/>
              </w:rPr>
            </w:pPr>
            <w:r w:rsidRPr="00125766">
              <w:rPr>
                <w:lang w:val="de-DE"/>
              </w:rPr>
              <w:t>ECE/TRANS/WP.15/AC.2/2021/23 (Deutschland)</w:t>
            </w:r>
          </w:p>
        </w:tc>
        <w:tc>
          <w:tcPr>
            <w:tcW w:w="3827" w:type="dxa"/>
            <w:shd w:val="clear" w:color="auto" w:fill="auto"/>
          </w:tcPr>
          <w:p w14:paraId="58BAB68D" w14:textId="322AD962" w:rsidR="000F7FC6" w:rsidRPr="00125766" w:rsidRDefault="000F7FC6" w:rsidP="00125766">
            <w:pPr>
              <w:pStyle w:val="SingleTxtG"/>
              <w:spacing w:before="40" w:after="100"/>
              <w:ind w:left="113" w:right="113"/>
              <w:rPr>
                <w:lang w:val="de-DE"/>
              </w:rPr>
            </w:pPr>
            <w:r w:rsidRPr="00125766">
              <w:rPr>
                <w:lang w:val="de-DE"/>
              </w:rPr>
              <w:t>Teile 4 und 6 ADN – Abweichungen durch multilaterale Vereinbarungen nach ADR/RID</w:t>
            </w:r>
          </w:p>
        </w:tc>
      </w:tr>
      <w:tr w:rsidR="000F7FC6" w:rsidRPr="00125766" w14:paraId="456D6E68" w14:textId="77777777" w:rsidTr="00FF7973">
        <w:tc>
          <w:tcPr>
            <w:tcW w:w="4678" w:type="dxa"/>
            <w:shd w:val="clear" w:color="auto" w:fill="auto"/>
          </w:tcPr>
          <w:p w14:paraId="4FD0FEC6" w14:textId="63913B6D" w:rsidR="000F7FC6" w:rsidRPr="009D38C3" w:rsidRDefault="000F7FC6" w:rsidP="00125766">
            <w:pPr>
              <w:pStyle w:val="SingleTxtG"/>
              <w:spacing w:before="40" w:after="100"/>
              <w:ind w:right="0"/>
              <w:rPr>
                <w:lang w:val="en-US"/>
              </w:rPr>
            </w:pPr>
            <w:r w:rsidRPr="009D38C3">
              <w:rPr>
                <w:lang w:val="en-US"/>
              </w:rPr>
              <w:t>ECE/TRANS/WP.15/AC.2/2021/24 (ZKR)</w:t>
            </w:r>
          </w:p>
        </w:tc>
        <w:tc>
          <w:tcPr>
            <w:tcW w:w="3827" w:type="dxa"/>
            <w:shd w:val="clear" w:color="auto" w:fill="auto"/>
          </w:tcPr>
          <w:p w14:paraId="1FCAE2D9" w14:textId="132E2367" w:rsidR="000F7FC6" w:rsidRPr="00125766" w:rsidRDefault="000F7FC6" w:rsidP="00125766">
            <w:pPr>
              <w:pStyle w:val="SingleTxtG"/>
              <w:spacing w:before="40" w:after="100"/>
              <w:ind w:left="113" w:right="113"/>
              <w:rPr>
                <w:lang w:val="de-DE"/>
              </w:rPr>
            </w:pPr>
            <w:r w:rsidRPr="00125766">
              <w:rPr>
                <w:lang w:val="de-DE"/>
              </w:rPr>
              <w:t>Korrekturvorschlag des Unterabschnittes 9.3.3.60</w:t>
            </w:r>
          </w:p>
        </w:tc>
      </w:tr>
      <w:tr w:rsidR="000F7FC6" w:rsidRPr="00125766" w14:paraId="79840B2D" w14:textId="77777777" w:rsidTr="00FF7973">
        <w:tc>
          <w:tcPr>
            <w:tcW w:w="4678" w:type="dxa"/>
            <w:shd w:val="clear" w:color="auto" w:fill="auto"/>
          </w:tcPr>
          <w:p w14:paraId="123161E1" w14:textId="37706F90" w:rsidR="000F7FC6" w:rsidRPr="00125766" w:rsidRDefault="000F7FC6" w:rsidP="00125766">
            <w:pPr>
              <w:pStyle w:val="SingleTxtG"/>
              <w:spacing w:before="40" w:after="100"/>
              <w:ind w:right="0"/>
              <w:rPr>
                <w:lang w:val="de-DE"/>
              </w:rPr>
            </w:pPr>
            <w:r w:rsidRPr="00125766">
              <w:rPr>
                <w:lang w:val="de-DE"/>
              </w:rPr>
              <w:t>ECE/TRANS/WP.15/AC.2/2021/25</w:t>
            </w:r>
            <w:r w:rsidRPr="00125766">
              <w:rPr>
                <w:lang w:val="de-DE"/>
              </w:rPr>
              <w:br/>
              <w:t>(EBU und ESO)</w:t>
            </w:r>
          </w:p>
        </w:tc>
        <w:tc>
          <w:tcPr>
            <w:tcW w:w="3827" w:type="dxa"/>
            <w:shd w:val="clear" w:color="auto" w:fill="auto"/>
          </w:tcPr>
          <w:p w14:paraId="0B849CE7" w14:textId="1E5E4809" w:rsidR="000F7FC6" w:rsidRPr="00125766" w:rsidRDefault="006A1CF5" w:rsidP="00125766">
            <w:pPr>
              <w:pStyle w:val="SingleTxtG"/>
              <w:spacing w:before="40" w:after="100"/>
              <w:ind w:left="113" w:right="113"/>
              <w:rPr>
                <w:spacing w:val="-3"/>
                <w:highlight w:val="yellow"/>
                <w:lang w:val="de-DE"/>
              </w:rPr>
            </w:pPr>
            <w:r w:rsidRPr="00125766">
              <w:rPr>
                <w:lang w:val="de-DE"/>
              </w:rPr>
              <w:t xml:space="preserve">Bestimmungen </w:t>
            </w:r>
            <w:r w:rsidR="00F418FA">
              <w:rPr>
                <w:lang w:val="de-DE"/>
              </w:rPr>
              <w:t>zu</w:t>
            </w:r>
            <w:r w:rsidR="00F418FA" w:rsidRPr="00125766">
              <w:rPr>
                <w:lang w:val="de-DE"/>
              </w:rPr>
              <w:t xml:space="preserve"> </w:t>
            </w:r>
            <w:r w:rsidRPr="00125766">
              <w:rPr>
                <w:lang w:val="de-DE"/>
              </w:rPr>
              <w:t>Kofferdämme</w:t>
            </w:r>
            <w:r w:rsidR="00F418FA">
              <w:rPr>
                <w:lang w:val="de-DE"/>
              </w:rPr>
              <w:t>n</w:t>
            </w:r>
          </w:p>
        </w:tc>
      </w:tr>
      <w:tr w:rsidR="000F7FC6" w:rsidRPr="009D38C3" w14:paraId="48D67B9F" w14:textId="77777777" w:rsidTr="00FF7973">
        <w:tc>
          <w:tcPr>
            <w:tcW w:w="4678" w:type="dxa"/>
            <w:shd w:val="clear" w:color="auto" w:fill="auto"/>
          </w:tcPr>
          <w:p w14:paraId="59ADC591" w14:textId="3D5DD9E4" w:rsidR="000F7FC6" w:rsidRPr="00125766" w:rsidRDefault="000F7FC6" w:rsidP="00125766">
            <w:pPr>
              <w:pStyle w:val="SingleTxtG"/>
              <w:spacing w:before="40" w:after="100"/>
              <w:ind w:right="0"/>
              <w:rPr>
                <w:lang w:val="de-DE"/>
              </w:rPr>
            </w:pPr>
            <w:r w:rsidRPr="00125766">
              <w:rPr>
                <w:lang w:val="de-DE"/>
              </w:rPr>
              <w:t xml:space="preserve">ECE/TRANS/WP.15/AC.2/2021/26 </w:t>
            </w:r>
            <w:r w:rsidRPr="00125766">
              <w:rPr>
                <w:lang w:val="de-DE"/>
              </w:rPr>
              <w:br/>
            </w:r>
            <w:r w:rsidR="00125766">
              <w:rPr>
                <w:lang w:val="de-DE"/>
              </w:rPr>
              <w:t>und informelles Dokument</w:t>
            </w:r>
            <w:r w:rsidRPr="00125766">
              <w:rPr>
                <w:lang w:val="de-DE"/>
              </w:rPr>
              <w:t xml:space="preserve"> INF.2 (Niederlande)</w:t>
            </w:r>
          </w:p>
        </w:tc>
        <w:tc>
          <w:tcPr>
            <w:tcW w:w="3827" w:type="dxa"/>
            <w:shd w:val="clear" w:color="auto" w:fill="auto"/>
          </w:tcPr>
          <w:p w14:paraId="7A812E34" w14:textId="7D8F2B2E" w:rsidR="000F7FC6" w:rsidRPr="00125766" w:rsidRDefault="000F7FC6" w:rsidP="00125766">
            <w:pPr>
              <w:pStyle w:val="SingleTxtG"/>
              <w:spacing w:before="40" w:after="100"/>
              <w:ind w:left="113" w:right="113"/>
              <w:rPr>
                <w:spacing w:val="-3"/>
                <w:highlight w:val="yellow"/>
                <w:lang w:val="de-DE"/>
              </w:rPr>
            </w:pPr>
            <w:r w:rsidRPr="00125766">
              <w:rPr>
                <w:lang w:val="de-DE"/>
              </w:rPr>
              <w:t>Instruktion für die Lade- und Löschraten</w:t>
            </w:r>
          </w:p>
        </w:tc>
      </w:tr>
      <w:tr w:rsidR="000F7FC6" w:rsidRPr="00125766" w14:paraId="49CA760C" w14:textId="77777777" w:rsidTr="00FF7973">
        <w:tc>
          <w:tcPr>
            <w:tcW w:w="4678" w:type="dxa"/>
            <w:shd w:val="clear" w:color="auto" w:fill="auto"/>
          </w:tcPr>
          <w:p w14:paraId="675170FB" w14:textId="4CE12731" w:rsidR="000F7FC6" w:rsidRPr="00125766" w:rsidRDefault="000F7FC6" w:rsidP="00125766">
            <w:pPr>
              <w:pStyle w:val="SingleTxtG"/>
              <w:spacing w:before="40" w:after="100"/>
              <w:ind w:right="0"/>
              <w:rPr>
                <w:lang w:val="de-DE"/>
              </w:rPr>
            </w:pPr>
            <w:r w:rsidRPr="00125766">
              <w:rPr>
                <w:lang w:val="de-DE"/>
              </w:rPr>
              <w:t xml:space="preserve">ECE/TRANS/WP.15/AC.2/2021/27 </w:t>
            </w:r>
            <w:r w:rsidRPr="00125766">
              <w:rPr>
                <w:lang w:val="de-DE"/>
              </w:rPr>
              <w:br/>
              <w:t>(Belgien und Niederlande)</w:t>
            </w:r>
          </w:p>
        </w:tc>
        <w:tc>
          <w:tcPr>
            <w:tcW w:w="3827" w:type="dxa"/>
            <w:shd w:val="clear" w:color="auto" w:fill="auto"/>
          </w:tcPr>
          <w:p w14:paraId="3A682E71" w14:textId="1CE41C42" w:rsidR="000F7FC6" w:rsidRPr="00125766" w:rsidRDefault="000F7FC6" w:rsidP="00125766">
            <w:pPr>
              <w:pStyle w:val="SingleTxtG"/>
              <w:spacing w:before="40" w:after="100"/>
              <w:ind w:left="113" w:right="113"/>
              <w:rPr>
                <w:spacing w:val="-3"/>
                <w:highlight w:val="yellow"/>
                <w:lang w:val="de-DE"/>
              </w:rPr>
            </w:pPr>
            <w:r w:rsidRPr="00125766">
              <w:rPr>
                <w:bCs/>
                <w:szCs w:val="24"/>
                <w:lang w:val="de-DE"/>
              </w:rPr>
              <w:t>Zulassungszeugnis für Trockengüterschiffe</w:t>
            </w:r>
          </w:p>
        </w:tc>
      </w:tr>
      <w:tr w:rsidR="000F7FC6" w:rsidRPr="00125766" w14:paraId="3B02DE34" w14:textId="77777777" w:rsidTr="00FF7973">
        <w:tc>
          <w:tcPr>
            <w:tcW w:w="4678" w:type="dxa"/>
            <w:shd w:val="clear" w:color="auto" w:fill="auto"/>
          </w:tcPr>
          <w:p w14:paraId="771F91C2" w14:textId="57226118" w:rsidR="000F7FC6" w:rsidRPr="00125766" w:rsidRDefault="000F7FC6" w:rsidP="00125766">
            <w:pPr>
              <w:pStyle w:val="SingleTxtG"/>
              <w:spacing w:before="40" w:after="100"/>
              <w:ind w:right="0"/>
              <w:rPr>
                <w:lang w:val="de-DE"/>
              </w:rPr>
            </w:pPr>
            <w:r w:rsidRPr="00125766">
              <w:rPr>
                <w:lang w:val="de-DE"/>
              </w:rPr>
              <w:t xml:space="preserve">ECE/TRANS/WP.15/AC.2/2021/28 </w:t>
            </w:r>
            <w:r w:rsidRPr="00125766">
              <w:rPr>
                <w:lang w:val="de-DE"/>
              </w:rPr>
              <w:br/>
              <w:t>(Niederlande)</w:t>
            </w:r>
          </w:p>
        </w:tc>
        <w:tc>
          <w:tcPr>
            <w:tcW w:w="3827" w:type="dxa"/>
            <w:shd w:val="clear" w:color="auto" w:fill="auto"/>
          </w:tcPr>
          <w:p w14:paraId="1127B2CB" w14:textId="412D368D" w:rsidR="000F7FC6" w:rsidRPr="00125766" w:rsidRDefault="000F7FC6" w:rsidP="00125766">
            <w:pPr>
              <w:pStyle w:val="SingleTxtG"/>
              <w:spacing w:before="40" w:after="100"/>
              <w:ind w:left="113" w:right="113"/>
              <w:rPr>
                <w:spacing w:val="-3"/>
                <w:highlight w:val="yellow"/>
                <w:lang w:val="de-DE"/>
              </w:rPr>
            </w:pPr>
            <w:r w:rsidRPr="00125766">
              <w:rPr>
                <w:bCs/>
                <w:szCs w:val="24"/>
                <w:lang w:val="de-DE"/>
              </w:rPr>
              <w:t>3.2.3.3 Schema B</w:t>
            </w:r>
          </w:p>
        </w:tc>
      </w:tr>
      <w:tr w:rsidR="000F7FC6" w:rsidRPr="00125766" w14:paraId="4BE26A90" w14:textId="77777777" w:rsidTr="00FF7973">
        <w:tc>
          <w:tcPr>
            <w:tcW w:w="4678" w:type="dxa"/>
            <w:shd w:val="clear" w:color="auto" w:fill="auto"/>
          </w:tcPr>
          <w:p w14:paraId="78133D2A" w14:textId="54985FC7" w:rsidR="000F7FC6" w:rsidRPr="00125766" w:rsidRDefault="000F7FC6" w:rsidP="00125766">
            <w:pPr>
              <w:pStyle w:val="SingleTxtG"/>
              <w:spacing w:before="40" w:after="100"/>
              <w:ind w:right="0"/>
              <w:rPr>
                <w:lang w:val="de-DE"/>
              </w:rPr>
            </w:pPr>
            <w:r w:rsidRPr="00125766">
              <w:rPr>
                <w:lang w:val="de-DE"/>
              </w:rPr>
              <w:lastRenderedPageBreak/>
              <w:t xml:space="preserve">ECE/TRANS/WP.15/AC.2/2021/30 </w:t>
            </w:r>
            <w:r w:rsidRPr="00125766">
              <w:rPr>
                <w:lang w:val="de-DE"/>
              </w:rPr>
              <w:br/>
              <w:t>(EBU und ESO)</w:t>
            </w:r>
          </w:p>
        </w:tc>
        <w:tc>
          <w:tcPr>
            <w:tcW w:w="3827" w:type="dxa"/>
            <w:shd w:val="clear" w:color="auto" w:fill="auto"/>
          </w:tcPr>
          <w:p w14:paraId="151E7104" w14:textId="46702CE8" w:rsidR="000F7FC6" w:rsidRPr="00125766" w:rsidRDefault="000F7FC6" w:rsidP="00125766">
            <w:pPr>
              <w:pStyle w:val="SingleTxtG"/>
              <w:spacing w:before="40" w:after="100"/>
              <w:ind w:left="113" w:right="113"/>
              <w:rPr>
                <w:bCs/>
                <w:spacing w:val="-3"/>
                <w:highlight w:val="yellow"/>
                <w:lang w:val="de-DE"/>
              </w:rPr>
            </w:pPr>
            <w:r w:rsidRPr="00125766">
              <w:rPr>
                <w:lang w:val="de-DE"/>
              </w:rPr>
              <w:t>Bauwerkstoffe</w:t>
            </w:r>
          </w:p>
        </w:tc>
      </w:tr>
      <w:tr w:rsidR="000F7FC6" w:rsidRPr="009D38C3" w14:paraId="4B327A43" w14:textId="77777777" w:rsidTr="00FF7973">
        <w:tc>
          <w:tcPr>
            <w:tcW w:w="4678" w:type="dxa"/>
            <w:shd w:val="clear" w:color="auto" w:fill="auto"/>
          </w:tcPr>
          <w:p w14:paraId="481EF46C" w14:textId="356D332B" w:rsidR="000F7FC6" w:rsidRPr="009D38C3" w:rsidRDefault="000F7FC6" w:rsidP="00125766">
            <w:pPr>
              <w:pStyle w:val="SingleTxtG"/>
              <w:spacing w:before="40" w:after="100"/>
              <w:ind w:right="425"/>
              <w:rPr>
                <w:lang w:val="en-US"/>
              </w:rPr>
            </w:pPr>
            <w:r w:rsidRPr="009D38C3">
              <w:rPr>
                <w:lang w:val="en-US"/>
              </w:rPr>
              <w:t xml:space="preserve">ECE/TRANS/WP.15/AC.2/2021/31 </w:t>
            </w:r>
            <w:r w:rsidRPr="009D38C3">
              <w:rPr>
                <w:lang w:val="en-US"/>
              </w:rPr>
              <w:br/>
              <w:t>(ZKR)</w:t>
            </w:r>
          </w:p>
        </w:tc>
        <w:tc>
          <w:tcPr>
            <w:tcW w:w="3827" w:type="dxa"/>
            <w:shd w:val="clear" w:color="auto" w:fill="auto"/>
          </w:tcPr>
          <w:p w14:paraId="6693B277" w14:textId="718A832D" w:rsidR="000F7FC6" w:rsidRPr="00125766" w:rsidRDefault="000F7FC6" w:rsidP="00125766">
            <w:pPr>
              <w:pStyle w:val="SingleTxtG"/>
              <w:spacing w:before="40" w:after="100"/>
              <w:ind w:left="113" w:right="113"/>
              <w:rPr>
                <w:bCs/>
                <w:spacing w:val="-3"/>
                <w:lang w:val="de-DE"/>
              </w:rPr>
            </w:pPr>
            <w:r w:rsidRPr="00125766">
              <w:rPr>
                <w:lang w:val="de-DE"/>
              </w:rPr>
              <w:t>Harmonisierung der in 8.1.2.2 f) und 8.1.2.3</w:t>
            </w:r>
            <w:r w:rsidR="00660936" w:rsidRPr="00125766">
              <w:rPr>
                <w:lang w:val="de-DE"/>
              </w:rPr>
              <w:t xml:space="preserve"> </w:t>
            </w:r>
            <w:r w:rsidRPr="00125766">
              <w:rPr>
                <w:lang w:val="de-DE"/>
              </w:rPr>
              <w:t>s) des ADN 2021 verwendeten Terminologie</w:t>
            </w:r>
          </w:p>
        </w:tc>
      </w:tr>
      <w:tr w:rsidR="000F7FC6" w:rsidRPr="009D38C3" w14:paraId="1AA3D2C8" w14:textId="77777777" w:rsidTr="00FF7973">
        <w:tc>
          <w:tcPr>
            <w:tcW w:w="4678" w:type="dxa"/>
            <w:shd w:val="clear" w:color="auto" w:fill="auto"/>
          </w:tcPr>
          <w:p w14:paraId="6A893FEB" w14:textId="117FAFE8" w:rsidR="000F7FC6" w:rsidRPr="00125766" w:rsidRDefault="00125766" w:rsidP="00125766">
            <w:pPr>
              <w:pStyle w:val="SingleTxtG"/>
              <w:spacing w:before="40" w:after="100"/>
              <w:ind w:right="425"/>
              <w:rPr>
                <w:lang w:val="de-DE"/>
              </w:rPr>
            </w:pPr>
            <w:r>
              <w:rPr>
                <w:lang w:val="de-DE"/>
              </w:rPr>
              <w:t>In</w:t>
            </w:r>
            <w:r w:rsidRPr="00125766">
              <w:rPr>
                <w:lang w:val="de-DE"/>
              </w:rPr>
              <w:t xml:space="preserve">formelles Dokument </w:t>
            </w:r>
            <w:r w:rsidR="000F7FC6" w:rsidRPr="00125766">
              <w:rPr>
                <w:lang w:val="de-DE"/>
              </w:rPr>
              <w:t>INF.4 (ZKR)</w:t>
            </w:r>
          </w:p>
        </w:tc>
        <w:tc>
          <w:tcPr>
            <w:tcW w:w="3827" w:type="dxa"/>
            <w:shd w:val="clear" w:color="auto" w:fill="auto"/>
          </w:tcPr>
          <w:p w14:paraId="2E660392" w14:textId="568E4700" w:rsidR="000F7FC6" w:rsidRPr="00125766" w:rsidRDefault="006A1CF5" w:rsidP="00125766">
            <w:pPr>
              <w:pStyle w:val="SingleTxtG"/>
              <w:spacing w:before="40" w:after="100"/>
              <w:ind w:left="113" w:right="113"/>
              <w:rPr>
                <w:highlight w:val="yellow"/>
                <w:lang w:val="de-DE"/>
              </w:rPr>
            </w:pPr>
            <w:r w:rsidRPr="00125766">
              <w:rPr>
                <w:lang w:val="de-DE"/>
              </w:rPr>
              <w:t>Harmonisierung der in 1.9.3 c) des ADN 2021 verwendeten Terminologie</w:t>
            </w:r>
          </w:p>
        </w:tc>
      </w:tr>
      <w:tr w:rsidR="000F7FC6" w:rsidRPr="009D38C3" w14:paraId="075EDF6F" w14:textId="77777777" w:rsidTr="00FF7973">
        <w:tc>
          <w:tcPr>
            <w:tcW w:w="4678" w:type="dxa"/>
            <w:shd w:val="clear" w:color="auto" w:fill="auto"/>
          </w:tcPr>
          <w:p w14:paraId="19D9F4DC" w14:textId="72AB6B8B" w:rsidR="000F7FC6" w:rsidRPr="00125766" w:rsidRDefault="00125766" w:rsidP="00125766">
            <w:pPr>
              <w:pStyle w:val="SingleTxtG"/>
              <w:spacing w:before="40" w:after="100"/>
              <w:ind w:right="425"/>
              <w:rPr>
                <w:lang w:val="de-DE"/>
              </w:rPr>
            </w:pPr>
            <w:r>
              <w:rPr>
                <w:lang w:val="de-DE"/>
              </w:rPr>
              <w:t>In</w:t>
            </w:r>
            <w:r w:rsidRPr="00125766">
              <w:rPr>
                <w:lang w:val="de-DE"/>
              </w:rPr>
              <w:t xml:space="preserve">formelles Dokument </w:t>
            </w:r>
            <w:r w:rsidR="000F7FC6" w:rsidRPr="00125766">
              <w:rPr>
                <w:lang w:val="de-DE"/>
              </w:rPr>
              <w:t>INF.5 (Österreich)</w:t>
            </w:r>
          </w:p>
        </w:tc>
        <w:tc>
          <w:tcPr>
            <w:tcW w:w="3827" w:type="dxa"/>
            <w:shd w:val="clear" w:color="auto" w:fill="auto"/>
          </w:tcPr>
          <w:p w14:paraId="59936A39" w14:textId="0F86524E" w:rsidR="000F7FC6" w:rsidRPr="00125766" w:rsidRDefault="006A1CF5" w:rsidP="00125766">
            <w:pPr>
              <w:pStyle w:val="SingleTxtG"/>
              <w:spacing w:before="40" w:after="100"/>
              <w:ind w:left="113" w:right="113"/>
              <w:rPr>
                <w:highlight w:val="yellow"/>
                <w:lang w:val="de-DE"/>
              </w:rPr>
            </w:pPr>
            <w:r w:rsidRPr="00125766">
              <w:rPr>
                <w:lang w:val="de-DE"/>
              </w:rPr>
              <w:t>Beförderung von begasten Schüttgütern in Laderäumen und begaste Laderäume von Trockengüterschiffen</w:t>
            </w:r>
          </w:p>
        </w:tc>
      </w:tr>
    </w:tbl>
    <w:p w14:paraId="48A8C8B8" w14:textId="3FA16DB7" w:rsidR="00087FBC" w:rsidRPr="00125766" w:rsidRDefault="00087FBC">
      <w:pPr>
        <w:rPr>
          <w:lang w:val="de-DE"/>
        </w:rPr>
      </w:pPr>
    </w:p>
    <w:p w14:paraId="7A68C3EA" w14:textId="77777777" w:rsidR="001927DB" w:rsidRPr="00125766" w:rsidRDefault="00CC534B" w:rsidP="00222A9A">
      <w:pPr>
        <w:pStyle w:val="H23G"/>
        <w:spacing w:before="120" w:after="100"/>
        <w:ind w:left="0" w:firstLine="0"/>
        <w:rPr>
          <w:lang w:val="de-DE"/>
        </w:rPr>
      </w:pPr>
      <w:r w:rsidRPr="00125766">
        <w:rPr>
          <w:lang w:val="de-DE"/>
        </w:rPr>
        <w:tab/>
      </w:r>
      <w:r w:rsidR="00B57B81" w:rsidRPr="00125766">
        <w:rPr>
          <w:lang w:val="de-DE"/>
        </w:rPr>
        <w:t>5</w:t>
      </w:r>
      <w:r w:rsidR="006B3FFD" w:rsidRPr="00125766">
        <w:rPr>
          <w:lang w:val="de-DE"/>
        </w:rPr>
        <w:t>.</w:t>
      </w:r>
      <w:r w:rsidR="006B3FFD" w:rsidRPr="00125766">
        <w:rPr>
          <w:lang w:val="de-DE"/>
        </w:rPr>
        <w:tab/>
      </w:r>
      <w:r w:rsidR="00222A9A" w:rsidRPr="00125766">
        <w:rPr>
          <w:lang w:val="de-DE"/>
        </w:rPr>
        <w:t>Berichte informeller Arbeitsgruppen</w:t>
      </w:r>
    </w:p>
    <w:p w14:paraId="2030D209" w14:textId="24E50C9F" w:rsidR="001E22EB" w:rsidRPr="00125766" w:rsidRDefault="00B637C9" w:rsidP="00490C3C">
      <w:pPr>
        <w:pStyle w:val="SingleTxtG"/>
        <w:ind w:firstLine="567"/>
        <w:rPr>
          <w:lang w:val="de-DE"/>
        </w:rPr>
      </w:pPr>
      <w:r w:rsidRPr="00125766">
        <w:rPr>
          <w:lang w:val="de-DE"/>
        </w:rPr>
        <w:t xml:space="preserve">Der Sicherheitsausschuss wird gebeten, den Bericht über die </w:t>
      </w:r>
      <w:r w:rsidR="0016591C" w:rsidRPr="00125766">
        <w:rPr>
          <w:lang w:val="de-DE"/>
        </w:rPr>
        <w:t>21.</w:t>
      </w:r>
      <w:r w:rsidRPr="00125766">
        <w:rPr>
          <w:lang w:val="de-DE"/>
        </w:rPr>
        <w:t xml:space="preserve"> Sitzung der</w:t>
      </w:r>
      <w:r w:rsidR="0016591C" w:rsidRPr="00125766">
        <w:rPr>
          <w:lang w:val="de-DE"/>
        </w:rPr>
        <w:t xml:space="preserve"> Empfohlenen ADN-Klassifikationsgesellschaften</w:t>
      </w:r>
      <w:r w:rsidRPr="00125766">
        <w:rPr>
          <w:lang w:val="de-DE"/>
        </w:rPr>
        <w:t xml:space="preserve"> zu prüfen </w:t>
      </w:r>
      <w:r w:rsidR="001E22EB" w:rsidRPr="00125766">
        <w:rPr>
          <w:lang w:val="de-DE"/>
        </w:rPr>
        <w:t>(ECE/TRANS/WP.15/AC.2/</w:t>
      </w:r>
      <w:r w:rsidR="0016591C" w:rsidRPr="00125766">
        <w:rPr>
          <w:lang w:val="de-DE"/>
        </w:rPr>
        <w:t>2021</w:t>
      </w:r>
      <w:r w:rsidR="001E22EB" w:rsidRPr="00125766">
        <w:rPr>
          <w:lang w:val="de-DE"/>
        </w:rPr>
        <w:t>/</w:t>
      </w:r>
      <w:r w:rsidR="0016591C" w:rsidRPr="00125766">
        <w:rPr>
          <w:lang w:val="de-DE"/>
        </w:rPr>
        <w:t>18</w:t>
      </w:r>
      <w:r w:rsidR="001E22EB" w:rsidRPr="00125766">
        <w:rPr>
          <w:lang w:val="de-DE"/>
        </w:rPr>
        <w:t>).</w:t>
      </w:r>
    </w:p>
    <w:p w14:paraId="0BF657A6" w14:textId="4E88BF34" w:rsidR="001E22EB" w:rsidRPr="00125766" w:rsidRDefault="00B637C9" w:rsidP="00490C3C">
      <w:pPr>
        <w:pStyle w:val="SingleTxtG"/>
        <w:ind w:firstLine="567"/>
        <w:rPr>
          <w:lang w:val="de-DE"/>
        </w:rPr>
      </w:pPr>
      <w:r w:rsidRPr="00125766">
        <w:rPr>
          <w:lang w:val="de-DE"/>
        </w:rPr>
        <w:t xml:space="preserve">Der Sicherheitsausschuss wird gebeten, den Bericht über die </w:t>
      </w:r>
      <w:r w:rsidR="0016591C" w:rsidRPr="00125766">
        <w:rPr>
          <w:lang w:val="de-DE"/>
        </w:rPr>
        <w:t>fünfte</w:t>
      </w:r>
      <w:r w:rsidRPr="00125766">
        <w:rPr>
          <w:lang w:val="de-DE"/>
        </w:rPr>
        <w:t xml:space="preserve"> Sitzung der informellen Arbeitsgruppe „</w:t>
      </w:r>
      <w:r w:rsidR="0039492F" w:rsidRPr="00125766">
        <w:rPr>
          <w:lang w:val="de-DE"/>
        </w:rPr>
        <w:t>Load-on-Top in Binnenschiffen</w:t>
      </w:r>
      <w:r w:rsidRPr="00125766">
        <w:rPr>
          <w:lang w:val="de-DE"/>
        </w:rPr>
        <w:t xml:space="preserve">“ zu prüfen </w:t>
      </w:r>
      <w:r w:rsidR="001E22EB" w:rsidRPr="00125766">
        <w:rPr>
          <w:lang w:val="de-DE"/>
        </w:rPr>
        <w:t>(</w:t>
      </w:r>
      <w:r w:rsidR="0016591C" w:rsidRPr="00125766">
        <w:rPr>
          <w:lang w:val="de-DE"/>
        </w:rPr>
        <w:t>ECE/TRANS/WP.15/AC.2/2021/29</w:t>
      </w:r>
      <w:r w:rsidR="001E22EB" w:rsidRPr="00125766">
        <w:rPr>
          <w:lang w:val="de-DE"/>
        </w:rPr>
        <w:t>).</w:t>
      </w:r>
    </w:p>
    <w:p w14:paraId="048D2D83" w14:textId="77777777" w:rsidR="00E16E3D" w:rsidRPr="00125766" w:rsidRDefault="00766FB3" w:rsidP="00490C3C">
      <w:pPr>
        <w:pStyle w:val="SingleTxtG"/>
        <w:ind w:firstLine="567"/>
        <w:rPr>
          <w:lang w:val="de-DE"/>
        </w:rPr>
      </w:pPr>
      <w:r w:rsidRPr="00125766">
        <w:rPr>
          <w:lang w:val="de-DE"/>
        </w:rPr>
        <w:t>Berichte informeller Arbeitsgruppe</w:t>
      </w:r>
      <w:r w:rsidR="00222A9A" w:rsidRPr="00125766">
        <w:rPr>
          <w:lang w:val="de-DE"/>
        </w:rPr>
        <w:t>n, die nach der Verteilung dieser erläuterten Tagesordnung eingehen, werden als informelle Dokumente vorgelegt.</w:t>
      </w:r>
    </w:p>
    <w:p w14:paraId="3717A287" w14:textId="77777777" w:rsidR="006B3FFD" w:rsidRPr="00125766" w:rsidRDefault="0081358A" w:rsidP="00292557">
      <w:pPr>
        <w:pStyle w:val="H23G"/>
        <w:spacing w:before="220" w:after="100"/>
        <w:rPr>
          <w:lang w:val="de-DE"/>
        </w:rPr>
      </w:pPr>
      <w:r w:rsidRPr="00125766">
        <w:rPr>
          <w:lang w:val="de-DE"/>
        </w:rPr>
        <w:tab/>
      </w:r>
      <w:r w:rsidR="00B57B81" w:rsidRPr="00125766">
        <w:rPr>
          <w:lang w:val="de-DE"/>
        </w:rPr>
        <w:t>6</w:t>
      </w:r>
      <w:r w:rsidR="006B3FFD" w:rsidRPr="00125766">
        <w:rPr>
          <w:lang w:val="de-DE"/>
        </w:rPr>
        <w:t>.</w:t>
      </w:r>
      <w:r w:rsidR="006B3FFD" w:rsidRPr="00125766">
        <w:rPr>
          <w:lang w:val="de-DE"/>
        </w:rPr>
        <w:tab/>
      </w:r>
      <w:r w:rsidR="00A03871" w:rsidRPr="00125766">
        <w:rPr>
          <w:lang w:val="de-DE"/>
        </w:rPr>
        <w:t>Arbeitsprogramm und Sitzungsplan</w:t>
      </w:r>
    </w:p>
    <w:p w14:paraId="20C2E7C4" w14:textId="08BBF766" w:rsidR="000439EC" w:rsidRPr="00125766" w:rsidRDefault="00A03871" w:rsidP="00490C3C">
      <w:pPr>
        <w:pStyle w:val="SingleTxtG"/>
        <w:ind w:firstLine="567"/>
        <w:rPr>
          <w:lang w:val="de-DE"/>
        </w:rPr>
      </w:pPr>
      <w:r w:rsidRPr="00125766">
        <w:rPr>
          <w:lang w:val="de-DE"/>
        </w:rPr>
        <w:t xml:space="preserve">Die </w:t>
      </w:r>
      <w:r w:rsidR="0016591C" w:rsidRPr="00125766">
        <w:rPr>
          <w:lang w:val="de-DE"/>
        </w:rPr>
        <w:t>sechsun</w:t>
      </w:r>
      <w:r w:rsidR="000439EC" w:rsidRPr="00125766">
        <w:rPr>
          <w:lang w:val="de-DE"/>
        </w:rPr>
        <w:t>dzwanzigste</w:t>
      </w:r>
      <w:r w:rsidRPr="00125766">
        <w:rPr>
          <w:lang w:val="de-DE"/>
        </w:rPr>
        <w:t xml:space="preserve"> Sitzung des ADN-Verwaltungsausschusses findet am </w:t>
      </w:r>
      <w:r w:rsidR="0016591C" w:rsidRPr="00125766">
        <w:rPr>
          <w:lang w:val="de-DE"/>
        </w:rPr>
        <w:t>27</w:t>
      </w:r>
      <w:r w:rsidRPr="00125766">
        <w:rPr>
          <w:lang w:val="de-DE"/>
        </w:rPr>
        <w:t>.</w:t>
      </w:r>
      <w:r w:rsidR="00D0097A" w:rsidRPr="00125766">
        <w:rPr>
          <w:lang w:val="de-DE"/>
        </w:rPr>
        <w:t> </w:t>
      </w:r>
      <w:r w:rsidR="001E22EB" w:rsidRPr="00125766">
        <w:rPr>
          <w:lang w:val="de-DE"/>
        </w:rPr>
        <w:t>August</w:t>
      </w:r>
      <w:r w:rsidR="00D0097A" w:rsidRPr="00125766">
        <w:rPr>
          <w:lang w:val="de-DE"/>
        </w:rPr>
        <w:t> </w:t>
      </w:r>
      <w:r w:rsidRPr="00125766">
        <w:rPr>
          <w:lang w:val="de-DE"/>
        </w:rPr>
        <w:t>20</w:t>
      </w:r>
      <w:r w:rsidR="0016591C" w:rsidRPr="00125766">
        <w:rPr>
          <w:lang w:val="de-DE"/>
        </w:rPr>
        <w:t>21</w:t>
      </w:r>
      <w:r w:rsidRPr="00125766">
        <w:rPr>
          <w:lang w:val="de-DE"/>
        </w:rPr>
        <w:t xml:space="preserve"> ab 1</w:t>
      </w:r>
      <w:r w:rsidR="0016591C" w:rsidRPr="00125766">
        <w:rPr>
          <w:lang w:val="de-DE"/>
        </w:rPr>
        <w:t>1</w:t>
      </w:r>
      <w:r w:rsidRPr="00125766">
        <w:rPr>
          <w:lang w:val="de-DE"/>
        </w:rPr>
        <w:t>.</w:t>
      </w:r>
      <w:r w:rsidR="0016591C" w:rsidRPr="00125766">
        <w:rPr>
          <w:lang w:val="de-DE"/>
        </w:rPr>
        <w:t>3</w:t>
      </w:r>
      <w:r w:rsidR="001E22EB" w:rsidRPr="00125766">
        <w:rPr>
          <w:lang w:val="de-DE"/>
        </w:rPr>
        <w:t>0</w:t>
      </w:r>
      <w:r w:rsidRPr="00125766">
        <w:rPr>
          <w:lang w:val="de-DE"/>
        </w:rPr>
        <w:t xml:space="preserve"> Uhr statt.</w:t>
      </w:r>
    </w:p>
    <w:p w14:paraId="7042120F" w14:textId="655D0032" w:rsidR="00DD7770" w:rsidRPr="00125766" w:rsidRDefault="00A03871" w:rsidP="00490C3C">
      <w:pPr>
        <w:pStyle w:val="SingleTxtG"/>
        <w:ind w:firstLine="567"/>
        <w:rPr>
          <w:lang w:val="de-DE"/>
        </w:rPr>
      </w:pPr>
      <w:r w:rsidRPr="00125766">
        <w:rPr>
          <w:lang w:val="de-DE"/>
        </w:rPr>
        <w:t xml:space="preserve">Die </w:t>
      </w:r>
      <w:r w:rsidR="0016591C" w:rsidRPr="00125766">
        <w:rPr>
          <w:lang w:val="de-DE"/>
        </w:rPr>
        <w:t>neun</w:t>
      </w:r>
      <w:r w:rsidR="0041590D" w:rsidRPr="00125766">
        <w:rPr>
          <w:lang w:val="de-DE"/>
        </w:rPr>
        <w:t>unddreißigste</w:t>
      </w:r>
      <w:r w:rsidRPr="00125766">
        <w:rPr>
          <w:lang w:val="de-DE"/>
        </w:rPr>
        <w:t xml:space="preserve"> Sitzung des </w:t>
      </w:r>
      <w:r w:rsidR="001E22EB" w:rsidRPr="00125766">
        <w:rPr>
          <w:lang w:val="de-DE"/>
        </w:rPr>
        <w:t>ADN-</w:t>
      </w:r>
      <w:r w:rsidRPr="00125766">
        <w:rPr>
          <w:lang w:val="de-DE"/>
        </w:rPr>
        <w:t xml:space="preserve">Sicherheitsausschusses </w:t>
      </w:r>
      <w:r w:rsidR="008C7AEB" w:rsidRPr="00125766">
        <w:rPr>
          <w:lang w:val="de-DE"/>
        </w:rPr>
        <w:t>findet voraussichtlich</w:t>
      </w:r>
      <w:r w:rsidRPr="00125766">
        <w:rPr>
          <w:lang w:val="de-DE"/>
        </w:rPr>
        <w:t xml:space="preserve"> </w:t>
      </w:r>
      <w:r w:rsidR="008C7AEB" w:rsidRPr="00125766">
        <w:rPr>
          <w:lang w:val="de-DE"/>
        </w:rPr>
        <w:t>vom</w:t>
      </w:r>
      <w:r w:rsidRPr="00125766">
        <w:rPr>
          <w:lang w:val="de-DE"/>
        </w:rPr>
        <w:t xml:space="preserve"> </w:t>
      </w:r>
      <w:r w:rsidR="0016591C" w:rsidRPr="00125766">
        <w:rPr>
          <w:lang w:val="de-DE"/>
        </w:rPr>
        <w:t>24</w:t>
      </w:r>
      <w:r w:rsidRPr="00125766">
        <w:rPr>
          <w:lang w:val="de-DE"/>
        </w:rPr>
        <w:t>.</w:t>
      </w:r>
      <w:r w:rsidR="00C26266" w:rsidRPr="00125766">
        <w:rPr>
          <w:lang w:val="de-DE"/>
        </w:rPr>
        <w:t> </w:t>
      </w:r>
      <w:r w:rsidRPr="00125766">
        <w:rPr>
          <w:lang w:val="de-DE"/>
        </w:rPr>
        <w:t xml:space="preserve">bis </w:t>
      </w:r>
      <w:r w:rsidR="0016591C" w:rsidRPr="00125766">
        <w:rPr>
          <w:lang w:val="de-DE"/>
        </w:rPr>
        <w:t>28</w:t>
      </w:r>
      <w:r w:rsidRPr="00125766">
        <w:rPr>
          <w:lang w:val="de-DE"/>
        </w:rPr>
        <w:t xml:space="preserve">. </w:t>
      </w:r>
      <w:r w:rsidR="001E22EB" w:rsidRPr="00125766">
        <w:rPr>
          <w:lang w:val="de-DE"/>
        </w:rPr>
        <w:t>Januar</w:t>
      </w:r>
      <w:r w:rsidRPr="00125766">
        <w:rPr>
          <w:lang w:val="de-DE"/>
        </w:rPr>
        <w:t xml:space="preserve"> 20</w:t>
      </w:r>
      <w:r w:rsidR="001E22EB" w:rsidRPr="00125766">
        <w:rPr>
          <w:lang w:val="de-DE"/>
        </w:rPr>
        <w:t>2</w:t>
      </w:r>
      <w:r w:rsidR="0016591C" w:rsidRPr="00125766">
        <w:rPr>
          <w:lang w:val="de-DE"/>
        </w:rPr>
        <w:t>2</w:t>
      </w:r>
      <w:r w:rsidRPr="00125766">
        <w:rPr>
          <w:lang w:val="de-DE"/>
        </w:rPr>
        <w:t xml:space="preserve"> </w:t>
      </w:r>
      <w:r w:rsidR="00182B39" w:rsidRPr="00125766">
        <w:rPr>
          <w:lang w:val="de-DE"/>
        </w:rPr>
        <w:t>in Genf statt. Die</w:t>
      </w:r>
      <w:r w:rsidRPr="00125766">
        <w:rPr>
          <w:lang w:val="de-DE"/>
        </w:rPr>
        <w:t xml:space="preserve"> </w:t>
      </w:r>
      <w:r w:rsidR="0016591C" w:rsidRPr="00125766">
        <w:rPr>
          <w:lang w:val="de-DE"/>
        </w:rPr>
        <w:t>sieben</w:t>
      </w:r>
      <w:r w:rsidR="000439EC" w:rsidRPr="00125766">
        <w:rPr>
          <w:lang w:val="de-DE"/>
        </w:rPr>
        <w:t>undzwanzigste</w:t>
      </w:r>
      <w:r w:rsidRPr="00125766">
        <w:rPr>
          <w:lang w:val="de-DE"/>
        </w:rPr>
        <w:t xml:space="preserve"> Sitzung des ADN-Verwaltungsausschusses </w:t>
      </w:r>
      <w:r w:rsidR="00182B39" w:rsidRPr="00125766">
        <w:rPr>
          <w:lang w:val="de-DE"/>
        </w:rPr>
        <w:t>ist</w:t>
      </w:r>
      <w:r w:rsidR="001B6EAA" w:rsidRPr="00125766">
        <w:rPr>
          <w:lang w:val="de-DE"/>
        </w:rPr>
        <w:t xml:space="preserve"> für den </w:t>
      </w:r>
      <w:r w:rsidR="0016591C" w:rsidRPr="00125766">
        <w:rPr>
          <w:lang w:val="de-DE"/>
        </w:rPr>
        <w:t>28</w:t>
      </w:r>
      <w:r w:rsidR="00182B39" w:rsidRPr="00125766">
        <w:rPr>
          <w:lang w:val="de-DE"/>
        </w:rPr>
        <w:t xml:space="preserve">. </w:t>
      </w:r>
      <w:r w:rsidR="001E22EB" w:rsidRPr="00125766">
        <w:rPr>
          <w:lang w:val="de-DE"/>
        </w:rPr>
        <w:t>Januar</w:t>
      </w:r>
      <w:r w:rsidR="00182B39" w:rsidRPr="00125766">
        <w:rPr>
          <w:lang w:val="de-DE"/>
        </w:rPr>
        <w:t xml:space="preserve"> </w:t>
      </w:r>
      <w:r w:rsidR="0016591C" w:rsidRPr="00125766">
        <w:rPr>
          <w:lang w:val="de-DE"/>
        </w:rPr>
        <w:t>2022</w:t>
      </w:r>
      <w:r w:rsidRPr="00125766">
        <w:rPr>
          <w:lang w:val="de-DE"/>
        </w:rPr>
        <w:t xml:space="preserve"> </w:t>
      </w:r>
      <w:r w:rsidR="00182B39" w:rsidRPr="00125766">
        <w:rPr>
          <w:lang w:val="de-DE"/>
        </w:rPr>
        <w:t>anberaumt</w:t>
      </w:r>
      <w:r w:rsidRPr="00125766">
        <w:rPr>
          <w:lang w:val="de-DE"/>
        </w:rPr>
        <w:t xml:space="preserve">. Letzter Termin </w:t>
      </w:r>
      <w:r w:rsidR="00182B39" w:rsidRPr="00125766">
        <w:rPr>
          <w:lang w:val="de-DE"/>
        </w:rPr>
        <w:t>für die</w:t>
      </w:r>
      <w:r w:rsidRPr="00125766">
        <w:rPr>
          <w:lang w:val="de-DE"/>
        </w:rPr>
        <w:t xml:space="preserve"> Einreichung von </w:t>
      </w:r>
      <w:r w:rsidR="00182B39" w:rsidRPr="00125766">
        <w:rPr>
          <w:lang w:val="de-DE"/>
        </w:rPr>
        <w:t>Dokumenten</w:t>
      </w:r>
      <w:r w:rsidRPr="00125766">
        <w:rPr>
          <w:lang w:val="de-DE"/>
        </w:rPr>
        <w:t xml:space="preserve"> für diese Sitzungen ist der </w:t>
      </w:r>
      <w:r w:rsidR="00BC01B7" w:rsidRPr="00125766">
        <w:rPr>
          <w:lang w:val="de-DE"/>
        </w:rPr>
        <w:t>29</w:t>
      </w:r>
      <w:r w:rsidRPr="00125766">
        <w:rPr>
          <w:lang w:val="de-DE"/>
        </w:rPr>
        <w:t xml:space="preserve">. </w:t>
      </w:r>
      <w:r w:rsidR="00BC01B7" w:rsidRPr="00125766">
        <w:rPr>
          <w:lang w:val="de-DE"/>
        </w:rPr>
        <w:t>Oktober</w:t>
      </w:r>
      <w:r w:rsidR="00182B39" w:rsidRPr="00125766">
        <w:rPr>
          <w:lang w:val="de-DE"/>
        </w:rPr>
        <w:t xml:space="preserve"> 20</w:t>
      </w:r>
      <w:r w:rsidR="00BC01B7" w:rsidRPr="00125766">
        <w:rPr>
          <w:lang w:val="de-DE"/>
        </w:rPr>
        <w:t>21</w:t>
      </w:r>
      <w:r w:rsidRPr="00125766">
        <w:rPr>
          <w:lang w:val="de-DE"/>
        </w:rPr>
        <w:t>.</w:t>
      </w:r>
    </w:p>
    <w:p w14:paraId="31BBAAB5" w14:textId="77777777" w:rsidR="00DD7770" w:rsidRPr="00125766" w:rsidRDefault="0081358A" w:rsidP="00292557">
      <w:pPr>
        <w:pStyle w:val="H23G"/>
        <w:spacing w:before="220" w:after="100"/>
        <w:rPr>
          <w:lang w:val="de-DE"/>
        </w:rPr>
      </w:pPr>
      <w:r w:rsidRPr="00125766">
        <w:rPr>
          <w:lang w:val="de-DE"/>
        </w:rPr>
        <w:tab/>
      </w:r>
      <w:r w:rsidR="00B57B81" w:rsidRPr="00125766">
        <w:rPr>
          <w:lang w:val="de-DE"/>
        </w:rPr>
        <w:t>7</w:t>
      </w:r>
      <w:r w:rsidR="00DD7770" w:rsidRPr="00125766">
        <w:rPr>
          <w:lang w:val="de-DE"/>
        </w:rPr>
        <w:t>.</w:t>
      </w:r>
      <w:r w:rsidR="00DD7770" w:rsidRPr="00125766">
        <w:rPr>
          <w:lang w:val="de-DE"/>
        </w:rPr>
        <w:tab/>
      </w:r>
      <w:r w:rsidR="00310451" w:rsidRPr="00125766">
        <w:rPr>
          <w:lang w:val="de-DE"/>
        </w:rPr>
        <w:t>Verschiedenes</w:t>
      </w:r>
    </w:p>
    <w:p w14:paraId="0790B2E8" w14:textId="77777777" w:rsidR="006B3FFD" w:rsidRPr="00125766" w:rsidRDefault="00310451" w:rsidP="00490C3C">
      <w:pPr>
        <w:pStyle w:val="SingleTxtG"/>
        <w:ind w:firstLine="567"/>
        <w:rPr>
          <w:lang w:val="de-DE"/>
        </w:rPr>
      </w:pPr>
      <w:r w:rsidRPr="00125766">
        <w:rPr>
          <w:lang w:val="de-DE"/>
        </w:rPr>
        <w:t>Der Sicherheitsausschuss wird gebeten, alle sonstigen relevanten Fragen unter diesem Tagesordnungspunkt zu erörtern.</w:t>
      </w:r>
    </w:p>
    <w:p w14:paraId="552C16E4" w14:textId="77777777" w:rsidR="00DD7770" w:rsidRPr="00125766" w:rsidRDefault="0081358A" w:rsidP="00292557">
      <w:pPr>
        <w:pStyle w:val="H23G"/>
        <w:spacing w:before="220" w:after="100"/>
        <w:rPr>
          <w:lang w:val="de-DE"/>
        </w:rPr>
      </w:pPr>
      <w:r w:rsidRPr="00125766">
        <w:rPr>
          <w:lang w:val="de-DE"/>
        </w:rPr>
        <w:tab/>
      </w:r>
      <w:r w:rsidR="00B57B81" w:rsidRPr="00125766">
        <w:rPr>
          <w:lang w:val="de-DE"/>
        </w:rPr>
        <w:t>8</w:t>
      </w:r>
      <w:r w:rsidR="00DD7770" w:rsidRPr="00125766">
        <w:rPr>
          <w:lang w:val="de-DE"/>
        </w:rPr>
        <w:t>.</w:t>
      </w:r>
      <w:r w:rsidR="00DD7770" w:rsidRPr="00125766">
        <w:rPr>
          <w:lang w:val="de-DE"/>
        </w:rPr>
        <w:tab/>
      </w:r>
      <w:r w:rsidR="00310451" w:rsidRPr="00125766">
        <w:rPr>
          <w:lang w:val="de-DE"/>
        </w:rPr>
        <w:t>Genehmigung des Sitzungsprotokolls</w:t>
      </w:r>
    </w:p>
    <w:p w14:paraId="177713E7" w14:textId="3D9BB061" w:rsidR="00D0097A" w:rsidRPr="00125766" w:rsidRDefault="00310451" w:rsidP="00490C3C">
      <w:pPr>
        <w:pStyle w:val="SingleTxtG"/>
        <w:spacing w:after="0" w:line="240" w:lineRule="auto"/>
        <w:ind w:firstLine="567"/>
        <w:rPr>
          <w:lang w:val="de-DE"/>
        </w:rPr>
      </w:pPr>
      <w:r w:rsidRPr="00125766">
        <w:rPr>
          <w:lang w:val="de-DE"/>
        </w:rPr>
        <w:t xml:space="preserve">Der Sicherheitsausschuss wird gebeten, das Protokoll über seine </w:t>
      </w:r>
      <w:r w:rsidR="0016591C" w:rsidRPr="00125766">
        <w:rPr>
          <w:lang w:val="de-DE"/>
        </w:rPr>
        <w:t>acht</w:t>
      </w:r>
      <w:r w:rsidR="00214A0F" w:rsidRPr="00125766">
        <w:rPr>
          <w:lang w:val="de-DE"/>
        </w:rPr>
        <w:t xml:space="preserve">unddreißigste </w:t>
      </w:r>
      <w:r w:rsidRPr="00125766">
        <w:rPr>
          <w:lang w:val="de-DE"/>
        </w:rPr>
        <w:t>Sitzung auf der Grundlage eines Sekretariatsentwurfs zu genehmigen.</w:t>
      </w:r>
    </w:p>
    <w:p w14:paraId="4E434E0C" w14:textId="77777777" w:rsidR="00867C1E" w:rsidRPr="00125766" w:rsidRDefault="00867C1E" w:rsidP="00D0097A">
      <w:pPr>
        <w:pStyle w:val="SingleTxtG"/>
        <w:spacing w:after="0" w:line="240" w:lineRule="auto"/>
        <w:rPr>
          <w:lang w:val="de-DE"/>
        </w:rPr>
      </w:pPr>
    </w:p>
    <w:p w14:paraId="071606FE" w14:textId="77777777" w:rsidR="006B3FFD" w:rsidRPr="00125766" w:rsidRDefault="00D0097A" w:rsidP="003A3FE8">
      <w:pPr>
        <w:pStyle w:val="SingleTxtG"/>
        <w:spacing w:after="0" w:line="240" w:lineRule="auto"/>
        <w:jc w:val="center"/>
        <w:rPr>
          <w:lang w:val="de-DE"/>
        </w:rPr>
      </w:pPr>
      <w:r w:rsidRPr="00125766">
        <w:rPr>
          <w:lang w:val="de-DE"/>
        </w:rPr>
        <w:t>***</w:t>
      </w:r>
    </w:p>
    <w:sectPr w:rsidR="006B3FFD" w:rsidRPr="00125766" w:rsidSect="00D0097A">
      <w:headerReference w:type="even" r:id="rId12"/>
      <w:headerReference w:type="default" r:id="rId13"/>
      <w:footerReference w:type="even" r:id="rId14"/>
      <w:footerReference w:type="default" r:id="rId15"/>
      <w:headerReference w:type="first" r:id="rId16"/>
      <w:endnotePr>
        <w:numFmt w:val="decimal"/>
      </w:endnotePr>
      <w:pgSz w:w="11907" w:h="16840" w:code="9"/>
      <w:pgMar w:top="1701" w:right="1134" w:bottom="1871"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05EEE" w14:textId="77777777" w:rsidR="001040B1" w:rsidRDefault="001040B1"/>
  </w:endnote>
  <w:endnote w:type="continuationSeparator" w:id="0">
    <w:p w14:paraId="61D6ECD9" w14:textId="77777777" w:rsidR="001040B1" w:rsidRDefault="001040B1"/>
  </w:endnote>
  <w:endnote w:type="continuationNotice" w:id="1">
    <w:p w14:paraId="49B35D18" w14:textId="77777777" w:rsidR="001040B1" w:rsidRDefault="00104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C356C" w14:textId="50297D01" w:rsidR="00D0097A" w:rsidRDefault="00D0097A" w:rsidP="00D0097A">
    <w:pPr>
      <w:spacing w:line="240" w:lineRule="auto"/>
      <w:jc w:val="right"/>
    </w:pPr>
    <w:r w:rsidRPr="004329B9">
      <w:rPr>
        <w:rFonts w:ascii="Arial" w:hAnsi="Arial"/>
        <w:noProof/>
        <w:sz w:val="12"/>
        <w:szCs w:val="24"/>
        <w:lang w:val="fr-FR" w:eastAsia="fr-FR"/>
      </w:rPr>
      <w:t>mm/adn_</w:t>
    </w:r>
    <w:r>
      <w:rPr>
        <w:rFonts w:ascii="Arial" w:hAnsi="Arial"/>
        <w:noProof/>
        <w:sz w:val="12"/>
        <w:szCs w:val="24"/>
        <w:lang w:val="fr-FR" w:eastAsia="fr-FR"/>
      </w:rPr>
      <w:t>wp15_ac2_</w:t>
    </w:r>
    <w:r w:rsidR="00B57B81">
      <w:rPr>
        <w:rFonts w:ascii="Arial" w:hAnsi="Arial"/>
        <w:noProof/>
        <w:sz w:val="12"/>
        <w:szCs w:val="24"/>
        <w:lang w:val="fr-FR" w:eastAsia="fr-FR"/>
      </w:rPr>
      <w:t>7</w:t>
    </w:r>
    <w:r w:rsidR="0016591C">
      <w:rPr>
        <w:rFonts w:ascii="Arial" w:hAnsi="Arial"/>
        <w:noProof/>
        <w:sz w:val="12"/>
        <w:szCs w:val="24"/>
        <w:lang w:val="fr-FR" w:eastAsia="fr-FR"/>
      </w:rPr>
      <w:t>7</w:t>
    </w:r>
    <w:r>
      <w:rPr>
        <w:rFonts w:ascii="Arial" w:hAnsi="Arial"/>
        <w:noProof/>
        <w:sz w:val="12"/>
        <w:szCs w:val="24"/>
        <w:lang w:val="fr-FR" w:eastAsia="fr-FR"/>
      </w:rPr>
      <w:t>_</w:t>
    </w:r>
    <w:r w:rsidR="00B57B81">
      <w:rPr>
        <w:rFonts w:ascii="Arial" w:hAnsi="Arial"/>
        <w:noProof/>
        <w:sz w:val="12"/>
        <w:szCs w:val="24"/>
        <w:lang w:val="fr-FR" w:eastAsia="fr-FR"/>
      </w:rPr>
      <w:t>7</w:t>
    </w:r>
    <w:r w:rsidR="0016591C">
      <w:rPr>
        <w:rFonts w:ascii="Arial" w:hAnsi="Arial"/>
        <w:noProof/>
        <w:sz w:val="12"/>
        <w:szCs w:val="24"/>
        <w:lang w:val="fr-FR" w:eastAsia="fr-FR"/>
      </w:rPr>
      <w:t>7</w:t>
    </w:r>
    <w:r w:rsidRPr="004329B9">
      <w:rPr>
        <w:rFonts w:ascii="Arial" w:hAnsi="Arial"/>
        <w:noProof/>
        <w:sz w:val="12"/>
        <w:szCs w:val="24"/>
        <w:lang w:val="fr-FR" w:eastAsia="fr-FR"/>
      </w:rPr>
      <w:t>de</w:t>
    </w:r>
    <w:r>
      <w:rPr>
        <w:rFonts w:ascii="Arial" w:hAnsi="Arial"/>
        <w:noProof/>
        <w:sz w:val="12"/>
        <w:szCs w:val="24"/>
        <w:lang w:val="fr-FR" w:eastAsia="fr-FR"/>
      </w:rPr>
      <w:t>_add1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D14B" w14:textId="2B099CD4" w:rsidR="00B50C56" w:rsidRPr="00D0097A" w:rsidRDefault="00D0097A" w:rsidP="00D0097A">
    <w:pPr>
      <w:spacing w:line="240" w:lineRule="auto"/>
      <w:jc w:val="right"/>
    </w:pPr>
    <w:r w:rsidRPr="004329B9">
      <w:rPr>
        <w:rFonts w:ascii="Arial" w:hAnsi="Arial"/>
        <w:noProof/>
        <w:sz w:val="12"/>
        <w:szCs w:val="24"/>
        <w:lang w:val="fr-FR" w:eastAsia="fr-FR"/>
      </w:rPr>
      <w:t>mm_ba/adn_</w:t>
    </w:r>
    <w:r>
      <w:rPr>
        <w:rFonts w:ascii="Arial" w:hAnsi="Arial"/>
        <w:noProof/>
        <w:sz w:val="12"/>
        <w:szCs w:val="24"/>
        <w:lang w:val="fr-FR" w:eastAsia="fr-FR"/>
      </w:rPr>
      <w:t>wp15_ac2_</w:t>
    </w:r>
    <w:r w:rsidR="00B57B81">
      <w:rPr>
        <w:rFonts w:ascii="Arial" w:hAnsi="Arial"/>
        <w:noProof/>
        <w:sz w:val="12"/>
        <w:szCs w:val="24"/>
        <w:lang w:val="fr-FR" w:eastAsia="fr-FR"/>
      </w:rPr>
      <w:t>7</w:t>
    </w:r>
    <w:r w:rsidR="000F7FC6">
      <w:rPr>
        <w:rFonts w:ascii="Arial" w:hAnsi="Arial"/>
        <w:noProof/>
        <w:sz w:val="12"/>
        <w:szCs w:val="24"/>
        <w:lang w:val="fr-FR" w:eastAsia="fr-FR"/>
      </w:rPr>
      <w:t>7</w:t>
    </w:r>
    <w:r>
      <w:rPr>
        <w:rFonts w:ascii="Arial" w:hAnsi="Arial"/>
        <w:noProof/>
        <w:sz w:val="12"/>
        <w:szCs w:val="24"/>
        <w:lang w:val="fr-FR" w:eastAsia="fr-FR"/>
      </w:rPr>
      <w:t>_</w:t>
    </w:r>
    <w:r w:rsidR="00B57B81">
      <w:rPr>
        <w:rFonts w:ascii="Arial" w:hAnsi="Arial"/>
        <w:noProof/>
        <w:sz w:val="12"/>
        <w:szCs w:val="24"/>
        <w:lang w:val="fr-FR" w:eastAsia="fr-FR"/>
      </w:rPr>
      <w:t>7</w:t>
    </w:r>
    <w:r w:rsidR="000F7FC6">
      <w:rPr>
        <w:rFonts w:ascii="Arial" w:hAnsi="Arial"/>
        <w:noProof/>
        <w:sz w:val="12"/>
        <w:szCs w:val="24"/>
        <w:lang w:val="fr-FR" w:eastAsia="fr-FR"/>
      </w:rPr>
      <w:t>7</w:t>
    </w:r>
    <w:r w:rsidRPr="004329B9">
      <w:rPr>
        <w:rFonts w:ascii="Arial" w:hAnsi="Arial"/>
        <w:noProof/>
        <w:sz w:val="12"/>
        <w:szCs w:val="24"/>
        <w:lang w:val="fr-FR" w:eastAsia="fr-FR"/>
      </w:rPr>
      <w:t>de</w:t>
    </w:r>
    <w:r>
      <w:rPr>
        <w:rFonts w:ascii="Arial" w:hAnsi="Arial"/>
        <w:noProof/>
        <w:sz w:val="12"/>
        <w:szCs w:val="24"/>
        <w:lang w:val="fr-FR" w:eastAsia="fr-FR"/>
      </w:rPr>
      <w:t>_add1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206F0" w14:textId="77777777" w:rsidR="001040B1" w:rsidRPr="000B175B" w:rsidRDefault="001040B1" w:rsidP="000B175B">
      <w:pPr>
        <w:tabs>
          <w:tab w:val="right" w:pos="2155"/>
        </w:tabs>
        <w:spacing w:after="80"/>
        <w:ind w:left="680"/>
        <w:rPr>
          <w:u w:val="single"/>
        </w:rPr>
      </w:pPr>
      <w:r>
        <w:rPr>
          <w:u w:val="single"/>
        </w:rPr>
        <w:tab/>
      </w:r>
    </w:p>
  </w:footnote>
  <w:footnote w:type="continuationSeparator" w:id="0">
    <w:p w14:paraId="18225FF1" w14:textId="77777777" w:rsidR="001040B1" w:rsidRPr="00FC68B7" w:rsidRDefault="001040B1" w:rsidP="00FC68B7">
      <w:pPr>
        <w:tabs>
          <w:tab w:val="left" w:pos="2155"/>
        </w:tabs>
        <w:spacing w:after="80"/>
        <w:ind w:left="680"/>
        <w:rPr>
          <w:u w:val="single"/>
        </w:rPr>
      </w:pPr>
      <w:r>
        <w:rPr>
          <w:u w:val="single"/>
        </w:rPr>
        <w:tab/>
      </w:r>
    </w:p>
  </w:footnote>
  <w:footnote w:type="continuationNotice" w:id="1">
    <w:p w14:paraId="72E334B0" w14:textId="77777777" w:rsidR="001040B1" w:rsidRDefault="001040B1"/>
  </w:footnote>
  <w:footnote w:id="2">
    <w:p w14:paraId="6C545101" w14:textId="36084485" w:rsidR="00B7750C" w:rsidRPr="00C62F77" w:rsidRDefault="00B7750C" w:rsidP="00B7750C">
      <w:pPr>
        <w:pStyle w:val="FootnoteText"/>
        <w:rPr>
          <w:sz w:val="16"/>
          <w:szCs w:val="16"/>
          <w:lang w:val="de-DE"/>
        </w:rPr>
      </w:pPr>
      <w:r>
        <w:rPr>
          <w:lang w:val="de-DE"/>
        </w:rPr>
        <w:tab/>
      </w:r>
      <w:r w:rsidRPr="00C62F77">
        <w:rPr>
          <w:rStyle w:val="FootnoteReference"/>
          <w:sz w:val="16"/>
          <w:szCs w:val="16"/>
          <w:lang w:val="de-DE"/>
        </w:rPr>
        <w:t>*</w:t>
      </w:r>
      <w:r w:rsidRPr="00C62F77">
        <w:rPr>
          <w:sz w:val="16"/>
          <w:szCs w:val="16"/>
          <w:lang w:val="de-DE"/>
        </w:rPr>
        <w:tab/>
        <w:t>Von der UN-ECE in Englisch, Französisch und Russisch unter dem Aktenzeichen ECE/ADN/WP.15/AC.2/</w:t>
      </w:r>
      <w:r w:rsidR="00231494" w:rsidRPr="00C62F77">
        <w:rPr>
          <w:sz w:val="16"/>
          <w:szCs w:val="16"/>
          <w:lang w:val="de-DE"/>
        </w:rPr>
        <w:t>77</w:t>
      </w:r>
      <w:r w:rsidRPr="00C62F77">
        <w:rPr>
          <w:sz w:val="16"/>
          <w:szCs w:val="16"/>
          <w:lang w:val="de-DE"/>
        </w:rPr>
        <w:t>/Add.1 verteilt.</w:t>
      </w:r>
    </w:p>
  </w:footnote>
  <w:footnote w:id="3">
    <w:p w14:paraId="79B47F1B" w14:textId="25CE296B" w:rsidR="0034652D" w:rsidRPr="00C62F77" w:rsidRDefault="0034652D" w:rsidP="0034652D">
      <w:pPr>
        <w:pStyle w:val="FootnoteText"/>
        <w:jc w:val="both"/>
        <w:rPr>
          <w:color w:val="000000"/>
          <w:sz w:val="16"/>
          <w:szCs w:val="16"/>
          <w:lang w:val="de-DE"/>
        </w:rPr>
      </w:pPr>
      <w:r w:rsidRPr="00C62F77">
        <w:rPr>
          <w:sz w:val="16"/>
          <w:szCs w:val="16"/>
          <w:lang w:val="de-DE"/>
        </w:rPr>
        <w:tab/>
      </w:r>
      <w:r w:rsidRPr="00C62F77">
        <w:rPr>
          <w:rStyle w:val="FootnoteReference"/>
          <w:sz w:val="16"/>
          <w:szCs w:val="16"/>
          <w:lang w:val="de-DE"/>
        </w:rPr>
        <w:t>**</w:t>
      </w:r>
      <w:r w:rsidRPr="00C62F77">
        <w:rPr>
          <w:sz w:val="16"/>
          <w:szCs w:val="16"/>
          <w:lang w:val="de-DE"/>
        </w:rPr>
        <w:t xml:space="preserve"> </w:t>
      </w:r>
      <w:r w:rsidRPr="00C62F77">
        <w:rPr>
          <w:sz w:val="16"/>
          <w:szCs w:val="16"/>
          <w:lang w:val="de-DE"/>
        </w:rPr>
        <w:tab/>
      </w:r>
      <w:r w:rsidR="00231494" w:rsidRPr="00C62F77">
        <w:rPr>
          <w:sz w:val="16"/>
          <w:szCs w:val="16"/>
          <w:lang w:val="de-DE"/>
        </w:rPr>
        <w:t xml:space="preserve">Aus Kostengründen werden die Delegierten gebeten, alle relevanten Unterlagen zur Sitzung mitzubringen. Im Sitzungsraum werden keine Unterlagen zur Verfügung gestellt. Vor der Sitzung können die Unterlagen von der Website der Abteilung Nachhaltiger Verkehr der UNECE unter </w:t>
      </w:r>
      <w:r w:rsidR="001F048D" w:rsidRPr="001F048D">
        <w:rPr>
          <w:sz w:val="16"/>
          <w:szCs w:val="16"/>
          <w:lang w:val="de-DE"/>
        </w:rPr>
        <w:t>https://unece.org/transport/events/wp15ac2-38th</w:t>
      </w:r>
      <w:r w:rsidR="00231494" w:rsidRPr="00C62F77">
        <w:rPr>
          <w:sz w:val="16"/>
          <w:szCs w:val="16"/>
          <w:lang w:val="de-DE"/>
        </w:rPr>
        <w:t xml:space="preserve"> heruntergeladen werden. In Ausnahmefällen können Dokumente auch per E-Mail (lucille.caillot@un.org) angefordert werden. Während der Sitzung können offizielle Dokumente bei der Sektion Dokumentenverteilung der UNOG (Tür 40, zweiter Stock, Gebäude E, Palais des </w:t>
      </w:r>
      <w:proofErr w:type="spellStart"/>
      <w:r w:rsidR="00231494" w:rsidRPr="00C62F77">
        <w:rPr>
          <w:sz w:val="16"/>
          <w:szCs w:val="16"/>
          <w:lang w:val="de-DE"/>
        </w:rPr>
        <w:t>Nations</w:t>
      </w:r>
      <w:proofErr w:type="spellEnd"/>
      <w:r w:rsidR="00231494" w:rsidRPr="00C62F77">
        <w:rPr>
          <w:sz w:val="16"/>
          <w:szCs w:val="16"/>
          <w:lang w:val="de-DE"/>
        </w:rPr>
        <w:t>) bezogen werden.</w:t>
      </w:r>
    </w:p>
  </w:footnote>
  <w:footnote w:id="4">
    <w:p w14:paraId="1C7D36CE" w14:textId="772CEA6F" w:rsidR="0034652D" w:rsidRPr="00C62F77" w:rsidRDefault="0034652D" w:rsidP="0034652D">
      <w:pPr>
        <w:pStyle w:val="FootnoteText"/>
        <w:jc w:val="both"/>
        <w:rPr>
          <w:color w:val="000000"/>
          <w:sz w:val="16"/>
          <w:szCs w:val="16"/>
          <w:lang w:val="de-DE"/>
        </w:rPr>
      </w:pPr>
      <w:r w:rsidRPr="00C62F77">
        <w:rPr>
          <w:sz w:val="16"/>
          <w:szCs w:val="16"/>
          <w:lang w:val="de-DE"/>
        </w:rPr>
        <w:tab/>
      </w:r>
      <w:r w:rsidRPr="00C62F77">
        <w:rPr>
          <w:rStyle w:val="FootnoteReference"/>
          <w:sz w:val="16"/>
          <w:szCs w:val="16"/>
          <w:lang w:val="de-DE"/>
        </w:rPr>
        <w:t>***</w:t>
      </w:r>
      <w:r w:rsidRPr="00C62F77">
        <w:rPr>
          <w:sz w:val="16"/>
          <w:szCs w:val="16"/>
          <w:lang w:val="de-DE"/>
        </w:rPr>
        <w:t xml:space="preserve"> </w:t>
      </w:r>
      <w:r w:rsidR="00231494" w:rsidRPr="00C62F77">
        <w:rPr>
          <w:sz w:val="16"/>
          <w:szCs w:val="16"/>
          <w:lang w:val="de-DE"/>
        </w:rPr>
        <w:tab/>
        <w:t xml:space="preserve">Die Delegierten werden gebeten, sich über das Registrierungssystem </w:t>
      </w:r>
      <w:proofErr w:type="spellStart"/>
      <w:r w:rsidR="001F048D">
        <w:rPr>
          <w:sz w:val="16"/>
          <w:szCs w:val="16"/>
          <w:lang w:val="de-DE"/>
        </w:rPr>
        <w:t>Indico</w:t>
      </w:r>
      <w:proofErr w:type="spellEnd"/>
      <w:r w:rsidR="001F048D">
        <w:rPr>
          <w:sz w:val="16"/>
          <w:szCs w:val="16"/>
          <w:lang w:val="de-DE"/>
        </w:rPr>
        <w:t xml:space="preserve"> </w:t>
      </w:r>
      <w:r w:rsidR="00231494" w:rsidRPr="00C62F77">
        <w:rPr>
          <w:sz w:val="16"/>
          <w:szCs w:val="16"/>
          <w:lang w:val="de-DE"/>
        </w:rPr>
        <w:t>auf der UNECE-Website (</w:t>
      </w:r>
      <w:r w:rsidR="001F048D" w:rsidRPr="001F048D">
        <w:rPr>
          <w:sz w:val="16"/>
          <w:szCs w:val="16"/>
          <w:lang w:val="de-DE"/>
        </w:rPr>
        <w:t>https://indico.un.org/event/35320/</w:t>
      </w:r>
      <w:r w:rsidR="00231494" w:rsidRPr="00C62F77">
        <w:rPr>
          <w:sz w:val="16"/>
          <w:szCs w:val="16"/>
          <w:lang w:val="de-DE"/>
        </w:rPr>
        <w:t xml:space="preserve">) online anzumelden. Bei ihrer Ankunft im Palais des </w:t>
      </w:r>
      <w:proofErr w:type="spellStart"/>
      <w:r w:rsidR="00231494" w:rsidRPr="00C62F77">
        <w:rPr>
          <w:sz w:val="16"/>
          <w:szCs w:val="16"/>
          <w:lang w:val="de-DE"/>
        </w:rPr>
        <w:t>Nations</w:t>
      </w:r>
      <w:proofErr w:type="spellEnd"/>
      <w:r w:rsidR="00231494" w:rsidRPr="00C62F77">
        <w:rPr>
          <w:sz w:val="16"/>
          <w:szCs w:val="16"/>
          <w:lang w:val="de-DE"/>
        </w:rPr>
        <w:t xml:space="preserve"> erhalten die Delegierten in der Sektion Sicherheit der UNOG am </w:t>
      </w:r>
      <w:proofErr w:type="spellStart"/>
      <w:r w:rsidR="00231494" w:rsidRPr="00C62F77">
        <w:rPr>
          <w:sz w:val="16"/>
          <w:szCs w:val="16"/>
          <w:lang w:val="de-DE"/>
        </w:rPr>
        <w:t>Pregny</w:t>
      </w:r>
      <w:proofErr w:type="spellEnd"/>
      <w:r w:rsidR="00231494" w:rsidRPr="00C62F77">
        <w:rPr>
          <w:sz w:val="16"/>
          <w:szCs w:val="16"/>
          <w:lang w:val="de-DE"/>
        </w:rPr>
        <w:t xml:space="preserve"> Gate (14, Avenue de la </w:t>
      </w:r>
      <w:proofErr w:type="spellStart"/>
      <w:r w:rsidR="00231494" w:rsidRPr="00C62F77">
        <w:rPr>
          <w:sz w:val="16"/>
          <w:szCs w:val="16"/>
          <w:lang w:val="de-DE"/>
        </w:rPr>
        <w:t>Paix</w:t>
      </w:r>
      <w:proofErr w:type="spellEnd"/>
      <w:r w:rsidR="00231494" w:rsidRPr="00C62F77">
        <w:rPr>
          <w:sz w:val="16"/>
          <w:szCs w:val="16"/>
          <w:lang w:val="de-DE"/>
        </w:rPr>
        <w:t xml:space="preserve">) ein Ausweisschild. Bei Schwierigkeiten wenden Sie sich bitte telefonisch an das Sekretariat (Durchwahl 71469). Weitere nützliche Informationen und einen Plan des Palais des </w:t>
      </w:r>
      <w:proofErr w:type="spellStart"/>
      <w:r w:rsidR="00231494" w:rsidRPr="00C62F77">
        <w:rPr>
          <w:sz w:val="16"/>
          <w:szCs w:val="16"/>
          <w:lang w:val="de-DE"/>
        </w:rPr>
        <w:t>Nations</w:t>
      </w:r>
      <w:proofErr w:type="spellEnd"/>
      <w:r w:rsidR="00231494" w:rsidRPr="00C62F77">
        <w:rPr>
          <w:sz w:val="16"/>
          <w:szCs w:val="16"/>
          <w:lang w:val="de-DE"/>
        </w:rPr>
        <w:t xml:space="preserve"> finden Sie unter </w:t>
      </w:r>
      <w:r w:rsidR="001F048D" w:rsidRPr="001F048D">
        <w:rPr>
          <w:sz w:val="16"/>
          <w:szCs w:val="16"/>
          <w:lang w:val="de-DE"/>
        </w:rPr>
        <w:t>www.unece.org/practical-information-delegates</w:t>
      </w:r>
      <w:r w:rsidR="001F048D">
        <w:rPr>
          <w:sz w:val="16"/>
          <w:szCs w:val="16"/>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A12F" w14:textId="7814596C" w:rsidR="00D0097A" w:rsidRPr="00AF7E32" w:rsidRDefault="00D0097A" w:rsidP="00D0097A">
    <w:pPr>
      <w:spacing w:line="240" w:lineRule="auto"/>
      <w:rPr>
        <w:rFonts w:ascii="Arial" w:hAnsi="Arial"/>
        <w:sz w:val="16"/>
        <w:szCs w:val="24"/>
        <w:lang w:val="de-DE" w:eastAsia="fr-FR"/>
      </w:rPr>
    </w:pPr>
    <w:r w:rsidRPr="00AF7E32">
      <w:rPr>
        <w:rFonts w:ascii="Arial" w:hAnsi="Arial"/>
        <w:noProof/>
        <w:sz w:val="16"/>
        <w:szCs w:val="24"/>
        <w:lang w:val="de-DE" w:eastAsia="fr-FR"/>
      </w:rPr>
      <w:t>CCNR-ZKR/ADN/</w:t>
    </w:r>
    <w:r w:rsidRPr="00B57B81">
      <w:rPr>
        <w:rFonts w:ascii="Arial" w:hAnsi="Arial"/>
        <w:bCs/>
        <w:noProof/>
        <w:sz w:val="16"/>
        <w:szCs w:val="24"/>
        <w:lang w:val="de-DE" w:eastAsia="fr-FR"/>
      </w:rPr>
      <w:t>/WP.15/AC.2/</w:t>
    </w:r>
    <w:r w:rsidR="00B57B81">
      <w:rPr>
        <w:rFonts w:ascii="Arial" w:hAnsi="Arial"/>
        <w:bCs/>
        <w:noProof/>
        <w:sz w:val="16"/>
        <w:szCs w:val="24"/>
        <w:lang w:val="de-DE" w:eastAsia="fr-FR"/>
      </w:rPr>
      <w:t>7</w:t>
    </w:r>
    <w:r w:rsidR="00231494">
      <w:rPr>
        <w:rFonts w:ascii="Arial" w:hAnsi="Arial"/>
        <w:bCs/>
        <w:noProof/>
        <w:sz w:val="16"/>
        <w:szCs w:val="24"/>
        <w:lang w:val="de-DE" w:eastAsia="fr-FR"/>
      </w:rPr>
      <w:t>7</w:t>
    </w:r>
    <w:r w:rsidRPr="00AF7E32">
      <w:rPr>
        <w:rFonts w:ascii="Arial" w:hAnsi="Arial"/>
        <w:noProof/>
        <w:sz w:val="16"/>
        <w:szCs w:val="24"/>
        <w:lang w:val="de-DE" w:eastAsia="fr-FR"/>
      </w:rPr>
      <w:t xml:space="preserve"> und </w:t>
    </w:r>
    <w:r w:rsidR="00B57B81">
      <w:rPr>
        <w:rFonts w:ascii="Arial" w:hAnsi="Arial"/>
        <w:noProof/>
        <w:sz w:val="16"/>
        <w:szCs w:val="24"/>
        <w:lang w:val="de-DE" w:eastAsia="fr-FR"/>
      </w:rPr>
      <w:t>7</w:t>
    </w:r>
    <w:r w:rsidR="00231494">
      <w:rPr>
        <w:rFonts w:ascii="Arial" w:hAnsi="Arial"/>
        <w:noProof/>
        <w:sz w:val="16"/>
        <w:szCs w:val="24"/>
        <w:lang w:val="de-DE" w:eastAsia="fr-FR"/>
      </w:rPr>
      <w:t>7</w:t>
    </w:r>
    <w:r w:rsidRPr="00AF7E32">
      <w:rPr>
        <w:rFonts w:ascii="Arial" w:hAnsi="Arial"/>
        <w:noProof/>
        <w:sz w:val="16"/>
        <w:szCs w:val="24"/>
        <w:lang w:val="de-DE" w:eastAsia="fr-FR"/>
      </w:rPr>
      <w:t>/Add.1</w:t>
    </w:r>
  </w:p>
  <w:p w14:paraId="16B8654A" w14:textId="77777777" w:rsidR="00D0097A" w:rsidRPr="00B57B81" w:rsidRDefault="00D0097A" w:rsidP="00D0097A">
    <w:pPr>
      <w:spacing w:line="240" w:lineRule="auto"/>
      <w:rPr>
        <w:lang w:val="de-DE"/>
      </w:rPr>
    </w:pPr>
    <w:r w:rsidRPr="00B57B81">
      <w:rPr>
        <w:rFonts w:ascii="Arial" w:hAnsi="Arial"/>
        <w:noProof/>
        <w:sz w:val="16"/>
        <w:szCs w:val="24"/>
        <w:lang w:val="de-DE" w:eastAsia="fr-FR"/>
      </w:rPr>
      <w:t xml:space="preserve">Seite </w:t>
    </w:r>
    <w:r w:rsidRPr="00AF7E32">
      <w:rPr>
        <w:rFonts w:ascii="Arial" w:hAnsi="Arial"/>
        <w:noProof/>
        <w:sz w:val="16"/>
        <w:szCs w:val="24"/>
        <w:lang w:eastAsia="fr-FR"/>
      </w:rPr>
      <w:fldChar w:fldCharType="begin"/>
    </w:r>
    <w:r w:rsidRPr="00B57B81">
      <w:rPr>
        <w:rFonts w:ascii="Arial" w:hAnsi="Arial"/>
        <w:noProof/>
        <w:sz w:val="16"/>
        <w:szCs w:val="24"/>
        <w:lang w:val="de-DE" w:eastAsia="fr-FR"/>
      </w:rPr>
      <w:instrText xml:space="preserve"> PAGE  \* MERGEFORMAT </w:instrText>
    </w:r>
    <w:r w:rsidRPr="00AF7E32">
      <w:rPr>
        <w:rFonts w:ascii="Arial" w:hAnsi="Arial"/>
        <w:noProof/>
        <w:sz w:val="16"/>
        <w:szCs w:val="24"/>
        <w:lang w:eastAsia="fr-FR"/>
      </w:rPr>
      <w:fldChar w:fldCharType="separate"/>
    </w:r>
    <w:r w:rsidR="004D0935">
      <w:rPr>
        <w:rFonts w:ascii="Arial" w:hAnsi="Arial"/>
        <w:noProof/>
        <w:sz w:val="16"/>
        <w:szCs w:val="24"/>
        <w:lang w:val="de-DE" w:eastAsia="fr-FR"/>
      </w:rPr>
      <w:t>2</w:t>
    </w:r>
    <w:r w:rsidRPr="00AF7E32">
      <w:rPr>
        <w:rFonts w:ascii="Arial" w:hAnsi="Arial"/>
        <w:noProof/>
        <w:sz w:val="16"/>
        <w:szCs w:val="24"/>
        <w:lang w:eastAsia="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9CCAE" w14:textId="26F239A5" w:rsidR="00D0097A" w:rsidRPr="00AF7E32" w:rsidRDefault="00D0097A" w:rsidP="00D0097A">
    <w:pPr>
      <w:spacing w:line="240" w:lineRule="auto"/>
      <w:jc w:val="right"/>
      <w:rPr>
        <w:rFonts w:ascii="Arial" w:hAnsi="Arial"/>
        <w:sz w:val="16"/>
        <w:szCs w:val="24"/>
        <w:lang w:val="de-DE" w:eastAsia="fr-FR"/>
      </w:rPr>
    </w:pPr>
    <w:r w:rsidRPr="00AF7E32">
      <w:rPr>
        <w:rFonts w:ascii="Arial" w:hAnsi="Arial"/>
        <w:noProof/>
        <w:sz w:val="16"/>
        <w:szCs w:val="24"/>
        <w:lang w:val="de-DE" w:eastAsia="fr-FR"/>
      </w:rPr>
      <w:t>CCNR-ZKR/ADN/</w:t>
    </w:r>
    <w:r w:rsidRPr="00D0097A">
      <w:rPr>
        <w:rFonts w:ascii="Arial" w:hAnsi="Arial"/>
        <w:bCs/>
        <w:noProof/>
        <w:sz w:val="16"/>
        <w:szCs w:val="24"/>
        <w:lang w:val="de-DE" w:eastAsia="fr-FR"/>
      </w:rPr>
      <w:t>/WP.15/AC.2/</w:t>
    </w:r>
    <w:r w:rsidR="004D0935">
      <w:rPr>
        <w:rFonts w:ascii="Arial" w:hAnsi="Arial"/>
        <w:bCs/>
        <w:noProof/>
        <w:sz w:val="16"/>
        <w:szCs w:val="24"/>
        <w:lang w:val="de-DE" w:eastAsia="fr-FR"/>
      </w:rPr>
      <w:t>7</w:t>
    </w:r>
    <w:r w:rsidR="0016591C">
      <w:rPr>
        <w:rFonts w:ascii="Arial" w:hAnsi="Arial"/>
        <w:bCs/>
        <w:noProof/>
        <w:sz w:val="16"/>
        <w:szCs w:val="24"/>
        <w:lang w:val="de-DE" w:eastAsia="fr-FR"/>
      </w:rPr>
      <w:t>7</w:t>
    </w:r>
    <w:r w:rsidRPr="00AF7E32">
      <w:rPr>
        <w:rFonts w:ascii="Arial" w:hAnsi="Arial"/>
        <w:noProof/>
        <w:sz w:val="16"/>
        <w:szCs w:val="24"/>
        <w:lang w:val="de-DE" w:eastAsia="fr-FR"/>
      </w:rPr>
      <w:t xml:space="preserve"> und </w:t>
    </w:r>
    <w:r w:rsidR="004D0935">
      <w:rPr>
        <w:rFonts w:ascii="Arial" w:hAnsi="Arial"/>
        <w:noProof/>
        <w:sz w:val="16"/>
        <w:szCs w:val="24"/>
        <w:lang w:val="de-DE" w:eastAsia="fr-FR"/>
      </w:rPr>
      <w:t>7</w:t>
    </w:r>
    <w:r w:rsidR="0016591C">
      <w:rPr>
        <w:rFonts w:ascii="Arial" w:hAnsi="Arial"/>
        <w:noProof/>
        <w:sz w:val="16"/>
        <w:szCs w:val="24"/>
        <w:lang w:val="de-DE" w:eastAsia="fr-FR"/>
      </w:rPr>
      <w:t>7</w:t>
    </w:r>
    <w:r w:rsidRPr="00AF7E32">
      <w:rPr>
        <w:rFonts w:ascii="Arial" w:hAnsi="Arial"/>
        <w:noProof/>
        <w:sz w:val="16"/>
        <w:szCs w:val="24"/>
        <w:lang w:val="de-DE" w:eastAsia="fr-FR"/>
      </w:rPr>
      <w:t>/Add.1</w:t>
    </w:r>
  </w:p>
  <w:p w14:paraId="148E0E4C" w14:textId="77777777" w:rsidR="00D0097A" w:rsidRPr="00D0097A" w:rsidRDefault="00D0097A" w:rsidP="00D0097A">
    <w:pPr>
      <w:spacing w:line="240" w:lineRule="auto"/>
      <w:jc w:val="right"/>
      <w:rPr>
        <w:lang w:val="de-DE"/>
      </w:rPr>
    </w:pPr>
    <w:r w:rsidRPr="00D0097A">
      <w:rPr>
        <w:rFonts w:ascii="Arial" w:hAnsi="Arial"/>
        <w:noProof/>
        <w:sz w:val="16"/>
        <w:szCs w:val="24"/>
        <w:lang w:val="de-DE" w:eastAsia="fr-FR"/>
      </w:rPr>
      <w:t xml:space="preserve">Seite </w:t>
    </w:r>
    <w:r w:rsidRPr="00AF7E32">
      <w:rPr>
        <w:rFonts w:ascii="Arial" w:hAnsi="Arial"/>
        <w:noProof/>
        <w:sz w:val="16"/>
        <w:szCs w:val="24"/>
        <w:lang w:eastAsia="fr-FR"/>
      </w:rPr>
      <w:fldChar w:fldCharType="begin"/>
    </w:r>
    <w:r w:rsidRPr="00D0097A">
      <w:rPr>
        <w:rFonts w:ascii="Arial" w:hAnsi="Arial"/>
        <w:noProof/>
        <w:sz w:val="16"/>
        <w:szCs w:val="24"/>
        <w:lang w:val="de-DE" w:eastAsia="fr-FR"/>
      </w:rPr>
      <w:instrText xml:space="preserve"> PAGE  \* MERGEFORMAT </w:instrText>
    </w:r>
    <w:r w:rsidRPr="00AF7E32">
      <w:rPr>
        <w:rFonts w:ascii="Arial" w:hAnsi="Arial"/>
        <w:noProof/>
        <w:sz w:val="16"/>
        <w:szCs w:val="24"/>
        <w:lang w:eastAsia="fr-FR"/>
      </w:rPr>
      <w:fldChar w:fldCharType="separate"/>
    </w:r>
    <w:r w:rsidR="004D0935">
      <w:rPr>
        <w:rFonts w:ascii="Arial" w:hAnsi="Arial"/>
        <w:noProof/>
        <w:sz w:val="16"/>
        <w:szCs w:val="24"/>
        <w:lang w:val="de-DE" w:eastAsia="fr-FR"/>
      </w:rPr>
      <w:t>3</w:t>
    </w:r>
    <w:r w:rsidRPr="00AF7E32">
      <w:rPr>
        <w:rFonts w:ascii="Arial" w:hAnsi="Arial"/>
        <w:noProof/>
        <w:sz w:val="16"/>
        <w:szCs w:val="24"/>
        <w:lang w:eastAsia="fr-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6D91C" w14:textId="77777777" w:rsidR="00C342E0" w:rsidRDefault="00C342E0" w:rsidP="00C342E0">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CB110C0"/>
    <w:multiLevelType w:val="hybridMultilevel"/>
    <w:tmpl w:val="AE101F3C"/>
    <w:lvl w:ilvl="0" w:tplc="877291B8">
      <w:start w:val="8"/>
      <w:numFmt w:val="decimal"/>
      <w:lvlText w:val="%1."/>
      <w:lvlJc w:val="left"/>
      <w:pPr>
        <w:tabs>
          <w:tab w:val="num" w:pos="1140"/>
        </w:tabs>
        <w:ind w:left="1140" w:hanging="4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2" w15:restartNumberingAfterBreak="0">
    <w:nsid w:val="126D034F"/>
    <w:multiLevelType w:val="hybridMultilevel"/>
    <w:tmpl w:val="EB360842"/>
    <w:lvl w:ilvl="0" w:tplc="FCCEEED4">
      <w:start w:val="4"/>
      <w:numFmt w:val="decimal"/>
      <w:lvlText w:val="%1."/>
      <w:lvlJc w:val="left"/>
      <w:pPr>
        <w:tabs>
          <w:tab w:val="num" w:pos="1140"/>
        </w:tabs>
        <w:ind w:left="1140" w:hanging="4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6E1B18"/>
    <w:multiLevelType w:val="hybridMultilevel"/>
    <w:tmpl w:val="42E4BAAA"/>
    <w:lvl w:ilvl="0" w:tplc="FFFFFFFF">
      <w:start w:val="1"/>
      <w:numFmt w:val="decimal"/>
      <w:pStyle w:val="ParaNo"/>
      <w:lvlText w:val="%1."/>
      <w:lvlJc w:val="left"/>
      <w:pPr>
        <w:tabs>
          <w:tab w:val="num" w:pos="0"/>
        </w:tabs>
        <w:ind w:left="0" w:firstLine="0"/>
      </w:pPr>
      <w:rPr>
        <w:rFonts w:ascii="Times New Roman" w:hAnsi="Times New Roman" w:hint="default"/>
        <w:b w:val="0"/>
        <w:i w:val="0"/>
        <w:caps w:val="0"/>
        <w:strike w:val="0"/>
        <w:dstrike w:val="0"/>
        <w:vanish w:val="0"/>
        <w:color w:val="auto"/>
        <w:sz w:val="24"/>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FFFFFFFF">
      <w:start w:val="20"/>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21636E"/>
    <w:multiLevelType w:val="hybridMultilevel"/>
    <w:tmpl w:val="DBC0D99C"/>
    <w:lvl w:ilvl="0" w:tplc="0809000F">
      <w:start w:val="5"/>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AE0BD8"/>
    <w:multiLevelType w:val="hybridMultilevel"/>
    <w:tmpl w:val="26444208"/>
    <w:lvl w:ilvl="0" w:tplc="4DB0F13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3"/>
  </w:num>
  <w:num w:numId="13">
    <w:abstractNumId w:val="10"/>
  </w:num>
  <w:num w:numId="14">
    <w:abstractNumId w:val="16"/>
  </w:num>
  <w:num w:numId="15">
    <w:abstractNumId w:val="18"/>
  </w:num>
  <w:num w:numId="16">
    <w:abstractNumId w:val="19"/>
  </w:num>
  <w:num w:numId="17">
    <w:abstractNumId w:val="14"/>
  </w:num>
  <w:num w:numId="18">
    <w:abstractNumId w:val="12"/>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0"/>
  <w:activeWritingStyle w:appName="MSWord" w:lang="en-US" w:vendorID="64" w:dllVersion="6" w:nlCheck="1" w:checkStyle="1"/>
  <w:activeWritingStyle w:appName="MSWord" w:lang="fr-CH" w:vendorID="64" w:dllVersion="6" w:nlCheck="1" w:checkStyle="1"/>
  <w:activeWritingStyle w:appName="MSWord" w:lang="fr-FR"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9A0"/>
    <w:rsid w:val="00005769"/>
    <w:rsid w:val="000108AF"/>
    <w:rsid w:val="00015580"/>
    <w:rsid w:val="00022E06"/>
    <w:rsid w:val="00026773"/>
    <w:rsid w:val="000439EC"/>
    <w:rsid w:val="00045FBD"/>
    <w:rsid w:val="00046B1F"/>
    <w:rsid w:val="00050F6B"/>
    <w:rsid w:val="00057E97"/>
    <w:rsid w:val="0006034F"/>
    <w:rsid w:val="00067568"/>
    <w:rsid w:val="00072C8C"/>
    <w:rsid w:val="000733B5"/>
    <w:rsid w:val="000815FA"/>
    <w:rsid w:val="00081815"/>
    <w:rsid w:val="00087FBC"/>
    <w:rsid w:val="00091ED0"/>
    <w:rsid w:val="00092CAC"/>
    <w:rsid w:val="000931C0"/>
    <w:rsid w:val="000A04AD"/>
    <w:rsid w:val="000A0655"/>
    <w:rsid w:val="000B0595"/>
    <w:rsid w:val="000B175B"/>
    <w:rsid w:val="000B3A0F"/>
    <w:rsid w:val="000B4EF7"/>
    <w:rsid w:val="000B6A35"/>
    <w:rsid w:val="000C00AB"/>
    <w:rsid w:val="000C2C03"/>
    <w:rsid w:val="000C2D2E"/>
    <w:rsid w:val="000C2D48"/>
    <w:rsid w:val="000C41D1"/>
    <w:rsid w:val="000E0415"/>
    <w:rsid w:val="000F7FC6"/>
    <w:rsid w:val="00100FCD"/>
    <w:rsid w:val="00100FD9"/>
    <w:rsid w:val="001040B1"/>
    <w:rsid w:val="00105FA9"/>
    <w:rsid w:val="001103AA"/>
    <w:rsid w:val="00113FFD"/>
    <w:rsid w:val="00116117"/>
    <w:rsid w:val="0011666B"/>
    <w:rsid w:val="00125766"/>
    <w:rsid w:val="0013687F"/>
    <w:rsid w:val="001405B1"/>
    <w:rsid w:val="001468B2"/>
    <w:rsid w:val="00147248"/>
    <w:rsid w:val="001649A3"/>
    <w:rsid w:val="0016591C"/>
    <w:rsid w:val="00165F3A"/>
    <w:rsid w:val="001711EA"/>
    <w:rsid w:val="0017296C"/>
    <w:rsid w:val="0017595C"/>
    <w:rsid w:val="00175C4B"/>
    <w:rsid w:val="00175D78"/>
    <w:rsid w:val="00182B39"/>
    <w:rsid w:val="001876A5"/>
    <w:rsid w:val="001911D3"/>
    <w:rsid w:val="001921F0"/>
    <w:rsid w:val="001927DB"/>
    <w:rsid w:val="00192D87"/>
    <w:rsid w:val="0019516F"/>
    <w:rsid w:val="00195BDC"/>
    <w:rsid w:val="00196273"/>
    <w:rsid w:val="001A6FC7"/>
    <w:rsid w:val="001B4B04"/>
    <w:rsid w:val="001B4CB9"/>
    <w:rsid w:val="001B535D"/>
    <w:rsid w:val="001B5DBC"/>
    <w:rsid w:val="001B6EAA"/>
    <w:rsid w:val="001C4030"/>
    <w:rsid w:val="001C4A0F"/>
    <w:rsid w:val="001C6663"/>
    <w:rsid w:val="001C7895"/>
    <w:rsid w:val="001D0C8C"/>
    <w:rsid w:val="001D1419"/>
    <w:rsid w:val="001D26DF"/>
    <w:rsid w:val="001D3A03"/>
    <w:rsid w:val="001D7539"/>
    <w:rsid w:val="001E22EB"/>
    <w:rsid w:val="001E3377"/>
    <w:rsid w:val="001E4940"/>
    <w:rsid w:val="001E6E7E"/>
    <w:rsid w:val="001E7B67"/>
    <w:rsid w:val="001F048D"/>
    <w:rsid w:val="001F5030"/>
    <w:rsid w:val="00202DA8"/>
    <w:rsid w:val="0021067C"/>
    <w:rsid w:val="00211E0B"/>
    <w:rsid w:val="0021364D"/>
    <w:rsid w:val="00214A0F"/>
    <w:rsid w:val="00222A9A"/>
    <w:rsid w:val="002247E8"/>
    <w:rsid w:val="00230D7B"/>
    <w:rsid w:val="00231494"/>
    <w:rsid w:val="0023573A"/>
    <w:rsid w:val="00235B68"/>
    <w:rsid w:val="00240DD0"/>
    <w:rsid w:val="0024772E"/>
    <w:rsid w:val="00256B43"/>
    <w:rsid w:val="0026285E"/>
    <w:rsid w:val="00262BF9"/>
    <w:rsid w:val="0026302A"/>
    <w:rsid w:val="00267F5F"/>
    <w:rsid w:val="002731A1"/>
    <w:rsid w:val="00274417"/>
    <w:rsid w:val="002845C1"/>
    <w:rsid w:val="002848A3"/>
    <w:rsid w:val="00286B4D"/>
    <w:rsid w:val="00287C5E"/>
    <w:rsid w:val="002902F9"/>
    <w:rsid w:val="00292557"/>
    <w:rsid w:val="0029706D"/>
    <w:rsid w:val="002B6703"/>
    <w:rsid w:val="002C2778"/>
    <w:rsid w:val="002D4643"/>
    <w:rsid w:val="002D547D"/>
    <w:rsid w:val="002D68FF"/>
    <w:rsid w:val="002D6A4D"/>
    <w:rsid w:val="002E05CE"/>
    <w:rsid w:val="002E3A18"/>
    <w:rsid w:val="002E7924"/>
    <w:rsid w:val="002F175C"/>
    <w:rsid w:val="002F690D"/>
    <w:rsid w:val="00302E18"/>
    <w:rsid w:val="003062B2"/>
    <w:rsid w:val="00306330"/>
    <w:rsid w:val="00307003"/>
    <w:rsid w:val="00310451"/>
    <w:rsid w:val="003114B0"/>
    <w:rsid w:val="003203E2"/>
    <w:rsid w:val="00320EB2"/>
    <w:rsid w:val="003229D8"/>
    <w:rsid w:val="00322D73"/>
    <w:rsid w:val="003277AF"/>
    <w:rsid w:val="00330838"/>
    <w:rsid w:val="00331664"/>
    <w:rsid w:val="00337EB0"/>
    <w:rsid w:val="00344A8C"/>
    <w:rsid w:val="00344EC6"/>
    <w:rsid w:val="0034652D"/>
    <w:rsid w:val="00347AF5"/>
    <w:rsid w:val="003508B2"/>
    <w:rsid w:val="00352709"/>
    <w:rsid w:val="003619B5"/>
    <w:rsid w:val="003640AE"/>
    <w:rsid w:val="00365763"/>
    <w:rsid w:val="00371178"/>
    <w:rsid w:val="0037304E"/>
    <w:rsid w:val="00382D9F"/>
    <w:rsid w:val="00385E5A"/>
    <w:rsid w:val="003922DD"/>
    <w:rsid w:val="00392E47"/>
    <w:rsid w:val="0039492F"/>
    <w:rsid w:val="003A3A0E"/>
    <w:rsid w:val="003A3FE8"/>
    <w:rsid w:val="003A4397"/>
    <w:rsid w:val="003A6810"/>
    <w:rsid w:val="003B13B0"/>
    <w:rsid w:val="003B49EA"/>
    <w:rsid w:val="003B5B01"/>
    <w:rsid w:val="003C083F"/>
    <w:rsid w:val="003C24FD"/>
    <w:rsid w:val="003C2CC4"/>
    <w:rsid w:val="003C452A"/>
    <w:rsid w:val="003C5B97"/>
    <w:rsid w:val="003C632B"/>
    <w:rsid w:val="003D4B23"/>
    <w:rsid w:val="003E6C3C"/>
    <w:rsid w:val="004007E0"/>
    <w:rsid w:val="00410C89"/>
    <w:rsid w:val="0041590D"/>
    <w:rsid w:val="00416D9D"/>
    <w:rsid w:val="00417D70"/>
    <w:rsid w:val="00422E03"/>
    <w:rsid w:val="00426B9B"/>
    <w:rsid w:val="004325CB"/>
    <w:rsid w:val="00432BAF"/>
    <w:rsid w:val="00442A83"/>
    <w:rsid w:val="00443582"/>
    <w:rsid w:val="0045495B"/>
    <w:rsid w:val="004557CD"/>
    <w:rsid w:val="004663A4"/>
    <w:rsid w:val="0047699E"/>
    <w:rsid w:val="00477906"/>
    <w:rsid w:val="0048397A"/>
    <w:rsid w:val="00485CBB"/>
    <w:rsid w:val="004866B7"/>
    <w:rsid w:val="00490C3C"/>
    <w:rsid w:val="00491CBB"/>
    <w:rsid w:val="004A11BF"/>
    <w:rsid w:val="004A470F"/>
    <w:rsid w:val="004A4F15"/>
    <w:rsid w:val="004A631C"/>
    <w:rsid w:val="004B1E32"/>
    <w:rsid w:val="004C0276"/>
    <w:rsid w:val="004C2461"/>
    <w:rsid w:val="004C7462"/>
    <w:rsid w:val="004D0935"/>
    <w:rsid w:val="004D6461"/>
    <w:rsid w:val="004E19BD"/>
    <w:rsid w:val="004E77B2"/>
    <w:rsid w:val="004F6AFB"/>
    <w:rsid w:val="00504B2D"/>
    <w:rsid w:val="00514558"/>
    <w:rsid w:val="0052136D"/>
    <w:rsid w:val="00523FC8"/>
    <w:rsid w:val="00524EA1"/>
    <w:rsid w:val="0052775E"/>
    <w:rsid w:val="005301B6"/>
    <w:rsid w:val="00537F71"/>
    <w:rsid w:val="005420F2"/>
    <w:rsid w:val="00561747"/>
    <w:rsid w:val="005628B6"/>
    <w:rsid w:val="0056600D"/>
    <w:rsid w:val="00572B32"/>
    <w:rsid w:val="005919A2"/>
    <w:rsid w:val="005941EC"/>
    <w:rsid w:val="0059724D"/>
    <w:rsid w:val="005A6214"/>
    <w:rsid w:val="005B3DB3"/>
    <w:rsid w:val="005B4E13"/>
    <w:rsid w:val="005B7190"/>
    <w:rsid w:val="005C342F"/>
    <w:rsid w:val="005D356C"/>
    <w:rsid w:val="005D67ED"/>
    <w:rsid w:val="005D7100"/>
    <w:rsid w:val="005E25A1"/>
    <w:rsid w:val="005F216E"/>
    <w:rsid w:val="005F7B75"/>
    <w:rsid w:val="006001EE"/>
    <w:rsid w:val="00605042"/>
    <w:rsid w:val="00610FBC"/>
    <w:rsid w:val="00611FC4"/>
    <w:rsid w:val="0061359B"/>
    <w:rsid w:val="006135CE"/>
    <w:rsid w:val="006176FB"/>
    <w:rsid w:val="0062388D"/>
    <w:rsid w:val="00626380"/>
    <w:rsid w:val="00633142"/>
    <w:rsid w:val="006349C5"/>
    <w:rsid w:val="00640B26"/>
    <w:rsid w:val="00642652"/>
    <w:rsid w:val="00650F49"/>
    <w:rsid w:val="00652D0A"/>
    <w:rsid w:val="00660936"/>
    <w:rsid w:val="0066181B"/>
    <w:rsid w:val="00662BB6"/>
    <w:rsid w:val="0066488C"/>
    <w:rsid w:val="00676606"/>
    <w:rsid w:val="00684C21"/>
    <w:rsid w:val="00692692"/>
    <w:rsid w:val="006A0AB7"/>
    <w:rsid w:val="006A1CF5"/>
    <w:rsid w:val="006A2530"/>
    <w:rsid w:val="006A69ED"/>
    <w:rsid w:val="006B3FFD"/>
    <w:rsid w:val="006B6921"/>
    <w:rsid w:val="006C3589"/>
    <w:rsid w:val="006C78A2"/>
    <w:rsid w:val="006D345C"/>
    <w:rsid w:val="006D37AF"/>
    <w:rsid w:val="006D51AD"/>
    <w:rsid w:val="006D51D0"/>
    <w:rsid w:val="006D5FB9"/>
    <w:rsid w:val="006D6303"/>
    <w:rsid w:val="006E0FEF"/>
    <w:rsid w:val="006E564B"/>
    <w:rsid w:val="006E7191"/>
    <w:rsid w:val="00703577"/>
    <w:rsid w:val="00705894"/>
    <w:rsid w:val="00706E9A"/>
    <w:rsid w:val="00721027"/>
    <w:rsid w:val="007217C4"/>
    <w:rsid w:val="00724080"/>
    <w:rsid w:val="0072632A"/>
    <w:rsid w:val="007269CB"/>
    <w:rsid w:val="00727DE0"/>
    <w:rsid w:val="007309EC"/>
    <w:rsid w:val="007327D5"/>
    <w:rsid w:val="007352A8"/>
    <w:rsid w:val="007365BA"/>
    <w:rsid w:val="00736F82"/>
    <w:rsid w:val="00742A4B"/>
    <w:rsid w:val="007453F5"/>
    <w:rsid w:val="007612F6"/>
    <w:rsid w:val="00762564"/>
    <w:rsid w:val="007629C8"/>
    <w:rsid w:val="00762A78"/>
    <w:rsid w:val="00766488"/>
    <w:rsid w:val="00766FB3"/>
    <w:rsid w:val="0077047D"/>
    <w:rsid w:val="00771A4B"/>
    <w:rsid w:val="0078197F"/>
    <w:rsid w:val="00785BAC"/>
    <w:rsid w:val="00796796"/>
    <w:rsid w:val="00796BD1"/>
    <w:rsid w:val="007A7144"/>
    <w:rsid w:val="007B6BA5"/>
    <w:rsid w:val="007C06DD"/>
    <w:rsid w:val="007C14A4"/>
    <w:rsid w:val="007C3390"/>
    <w:rsid w:val="007C4F4B"/>
    <w:rsid w:val="007C5431"/>
    <w:rsid w:val="007D22F7"/>
    <w:rsid w:val="007D2EBA"/>
    <w:rsid w:val="007E01E9"/>
    <w:rsid w:val="007E20A3"/>
    <w:rsid w:val="007E299B"/>
    <w:rsid w:val="007E63F3"/>
    <w:rsid w:val="007E7463"/>
    <w:rsid w:val="007F4B56"/>
    <w:rsid w:val="007F6611"/>
    <w:rsid w:val="00805F02"/>
    <w:rsid w:val="00807FFC"/>
    <w:rsid w:val="008118DA"/>
    <w:rsid w:val="00811920"/>
    <w:rsid w:val="008122AF"/>
    <w:rsid w:val="0081358A"/>
    <w:rsid w:val="00815AD0"/>
    <w:rsid w:val="00817A1E"/>
    <w:rsid w:val="008242D7"/>
    <w:rsid w:val="008257B1"/>
    <w:rsid w:val="00832334"/>
    <w:rsid w:val="00836F1A"/>
    <w:rsid w:val="00843767"/>
    <w:rsid w:val="00844847"/>
    <w:rsid w:val="008449E1"/>
    <w:rsid w:val="00844D36"/>
    <w:rsid w:val="0084592C"/>
    <w:rsid w:val="00850ABB"/>
    <w:rsid w:val="00852014"/>
    <w:rsid w:val="008524ED"/>
    <w:rsid w:val="008540A3"/>
    <w:rsid w:val="00857508"/>
    <w:rsid w:val="008679D9"/>
    <w:rsid w:val="00867C1E"/>
    <w:rsid w:val="00872852"/>
    <w:rsid w:val="0088008B"/>
    <w:rsid w:val="00881C5B"/>
    <w:rsid w:val="008878DE"/>
    <w:rsid w:val="00890D7C"/>
    <w:rsid w:val="00894427"/>
    <w:rsid w:val="008964FB"/>
    <w:rsid w:val="0089757F"/>
    <w:rsid w:val="008979B1"/>
    <w:rsid w:val="008A46EA"/>
    <w:rsid w:val="008A49BF"/>
    <w:rsid w:val="008A6B25"/>
    <w:rsid w:val="008A6C4F"/>
    <w:rsid w:val="008B116C"/>
    <w:rsid w:val="008B2335"/>
    <w:rsid w:val="008B4048"/>
    <w:rsid w:val="008C0E0C"/>
    <w:rsid w:val="008C4A9C"/>
    <w:rsid w:val="008C5303"/>
    <w:rsid w:val="008C7AEB"/>
    <w:rsid w:val="008D4AF2"/>
    <w:rsid w:val="008E0678"/>
    <w:rsid w:val="008F31D2"/>
    <w:rsid w:val="008F4D04"/>
    <w:rsid w:val="009011F7"/>
    <w:rsid w:val="00902F49"/>
    <w:rsid w:val="009121CF"/>
    <w:rsid w:val="009223CA"/>
    <w:rsid w:val="009242D0"/>
    <w:rsid w:val="009266B2"/>
    <w:rsid w:val="00932CC7"/>
    <w:rsid w:val="009375C2"/>
    <w:rsid w:val="00940F93"/>
    <w:rsid w:val="00941201"/>
    <w:rsid w:val="0094152D"/>
    <w:rsid w:val="00942076"/>
    <w:rsid w:val="00943D53"/>
    <w:rsid w:val="00951B84"/>
    <w:rsid w:val="009609CD"/>
    <w:rsid w:val="00962C37"/>
    <w:rsid w:val="00975209"/>
    <w:rsid w:val="009760F3"/>
    <w:rsid w:val="00976CFB"/>
    <w:rsid w:val="00980B3F"/>
    <w:rsid w:val="00981486"/>
    <w:rsid w:val="009A0830"/>
    <w:rsid w:val="009A0E8D"/>
    <w:rsid w:val="009A41B3"/>
    <w:rsid w:val="009B26E7"/>
    <w:rsid w:val="009B2DB6"/>
    <w:rsid w:val="009B5666"/>
    <w:rsid w:val="009C1705"/>
    <w:rsid w:val="009C6EED"/>
    <w:rsid w:val="009C78BB"/>
    <w:rsid w:val="009D086B"/>
    <w:rsid w:val="009D38C3"/>
    <w:rsid w:val="009D7F48"/>
    <w:rsid w:val="009E015B"/>
    <w:rsid w:val="009E6DCF"/>
    <w:rsid w:val="009F6480"/>
    <w:rsid w:val="00A00697"/>
    <w:rsid w:val="00A00A3F"/>
    <w:rsid w:val="00A01489"/>
    <w:rsid w:val="00A03871"/>
    <w:rsid w:val="00A04F9C"/>
    <w:rsid w:val="00A0608C"/>
    <w:rsid w:val="00A07F53"/>
    <w:rsid w:val="00A22FDC"/>
    <w:rsid w:val="00A2439D"/>
    <w:rsid w:val="00A3026E"/>
    <w:rsid w:val="00A338F1"/>
    <w:rsid w:val="00A34E4B"/>
    <w:rsid w:val="00A35BE0"/>
    <w:rsid w:val="00A52B86"/>
    <w:rsid w:val="00A567BB"/>
    <w:rsid w:val="00A63559"/>
    <w:rsid w:val="00A72F22"/>
    <w:rsid w:val="00A7360F"/>
    <w:rsid w:val="00A748A6"/>
    <w:rsid w:val="00A769F4"/>
    <w:rsid w:val="00A77391"/>
    <w:rsid w:val="00A776B4"/>
    <w:rsid w:val="00A94361"/>
    <w:rsid w:val="00A94463"/>
    <w:rsid w:val="00AA105B"/>
    <w:rsid w:val="00AA1670"/>
    <w:rsid w:val="00AA293C"/>
    <w:rsid w:val="00AA4B6F"/>
    <w:rsid w:val="00AA4BFC"/>
    <w:rsid w:val="00AB2DE5"/>
    <w:rsid w:val="00AC4838"/>
    <w:rsid w:val="00B02445"/>
    <w:rsid w:val="00B12072"/>
    <w:rsid w:val="00B13EC2"/>
    <w:rsid w:val="00B30179"/>
    <w:rsid w:val="00B31691"/>
    <w:rsid w:val="00B35C3F"/>
    <w:rsid w:val="00B421C1"/>
    <w:rsid w:val="00B45EA0"/>
    <w:rsid w:val="00B50C56"/>
    <w:rsid w:val="00B55382"/>
    <w:rsid w:val="00B55C71"/>
    <w:rsid w:val="00B56E4A"/>
    <w:rsid w:val="00B56E9C"/>
    <w:rsid w:val="00B57B81"/>
    <w:rsid w:val="00B62F09"/>
    <w:rsid w:val="00B637C9"/>
    <w:rsid w:val="00B64B1F"/>
    <w:rsid w:val="00B65508"/>
    <w:rsid w:val="00B6553F"/>
    <w:rsid w:val="00B7750C"/>
    <w:rsid w:val="00B77D05"/>
    <w:rsid w:val="00B8064E"/>
    <w:rsid w:val="00B81206"/>
    <w:rsid w:val="00B81E12"/>
    <w:rsid w:val="00B926B0"/>
    <w:rsid w:val="00B9477C"/>
    <w:rsid w:val="00BA6332"/>
    <w:rsid w:val="00BA682A"/>
    <w:rsid w:val="00BB25C8"/>
    <w:rsid w:val="00BB6619"/>
    <w:rsid w:val="00BC01B7"/>
    <w:rsid w:val="00BC15E4"/>
    <w:rsid w:val="00BC3FA0"/>
    <w:rsid w:val="00BC74E9"/>
    <w:rsid w:val="00BD3218"/>
    <w:rsid w:val="00BD58E0"/>
    <w:rsid w:val="00BD745C"/>
    <w:rsid w:val="00BE3DF1"/>
    <w:rsid w:val="00BE4504"/>
    <w:rsid w:val="00BF0266"/>
    <w:rsid w:val="00BF68A8"/>
    <w:rsid w:val="00C11A03"/>
    <w:rsid w:val="00C22C0C"/>
    <w:rsid w:val="00C26266"/>
    <w:rsid w:val="00C342E0"/>
    <w:rsid w:val="00C362E2"/>
    <w:rsid w:val="00C40C4E"/>
    <w:rsid w:val="00C4527F"/>
    <w:rsid w:val="00C463DD"/>
    <w:rsid w:val="00C4724C"/>
    <w:rsid w:val="00C6049D"/>
    <w:rsid w:val="00C629A0"/>
    <w:rsid w:val="00C62F77"/>
    <w:rsid w:val="00C64629"/>
    <w:rsid w:val="00C70455"/>
    <w:rsid w:val="00C745C3"/>
    <w:rsid w:val="00C75726"/>
    <w:rsid w:val="00C80765"/>
    <w:rsid w:val="00C953B5"/>
    <w:rsid w:val="00C95511"/>
    <w:rsid w:val="00C95FEC"/>
    <w:rsid w:val="00C96113"/>
    <w:rsid w:val="00C964C1"/>
    <w:rsid w:val="00C96DF2"/>
    <w:rsid w:val="00CB3E03"/>
    <w:rsid w:val="00CB7DD8"/>
    <w:rsid w:val="00CC534B"/>
    <w:rsid w:val="00CD4AA6"/>
    <w:rsid w:val="00CD4BB1"/>
    <w:rsid w:val="00CE2D3D"/>
    <w:rsid w:val="00CE4A8F"/>
    <w:rsid w:val="00CE7B45"/>
    <w:rsid w:val="00CF727F"/>
    <w:rsid w:val="00D0097A"/>
    <w:rsid w:val="00D00E41"/>
    <w:rsid w:val="00D03F3E"/>
    <w:rsid w:val="00D07438"/>
    <w:rsid w:val="00D10E75"/>
    <w:rsid w:val="00D2031B"/>
    <w:rsid w:val="00D20F81"/>
    <w:rsid w:val="00D248B6"/>
    <w:rsid w:val="00D25FE2"/>
    <w:rsid w:val="00D26453"/>
    <w:rsid w:val="00D274FF"/>
    <w:rsid w:val="00D417F2"/>
    <w:rsid w:val="00D43252"/>
    <w:rsid w:val="00D45BBD"/>
    <w:rsid w:val="00D45C7E"/>
    <w:rsid w:val="00D4732C"/>
    <w:rsid w:val="00D47EEA"/>
    <w:rsid w:val="00D53BD6"/>
    <w:rsid w:val="00D55BAE"/>
    <w:rsid w:val="00D64C5D"/>
    <w:rsid w:val="00D67D40"/>
    <w:rsid w:val="00D75766"/>
    <w:rsid w:val="00D773DF"/>
    <w:rsid w:val="00D777F1"/>
    <w:rsid w:val="00D84A67"/>
    <w:rsid w:val="00D8661C"/>
    <w:rsid w:val="00D866D2"/>
    <w:rsid w:val="00D901E4"/>
    <w:rsid w:val="00D919DB"/>
    <w:rsid w:val="00D9240A"/>
    <w:rsid w:val="00D95303"/>
    <w:rsid w:val="00D978C6"/>
    <w:rsid w:val="00DA3C1C"/>
    <w:rsid w:val="00DB133B"/>
    <w:rsid w:val="00DB2AD8"/>
    <w:rsid w:val="00DC0530"/>
    <w:rsid w:val="00DC3666"/>
    <w:rsid w:val="00DD113C"/>
    <w:rsid w:val="00DD5AC4"/>
    <w:rsid w:val="00DD6260"/>
    <w:rsid w:val="00DD7770"/>
    <w:rsid w:val="00DF0CB6"/>
    <w:rsid w:val="00E03DAA"/>
    <w:rsid w:val="00E046DF"/>
    <w:rsid w:val="00E10663"/>
    <w:rsid w:val="00E148C5"/>
    <w:rsid w:val="00E16E3D"/>
    <w:rsid w:val="00E17EEF"/>
    <w:rsid w:val="00E24E17"/>
    <w:rsid w:val="00E26EBA"/>
    <w:rsid w:val="00E27346"/>
    <w:rsid w:val="00E316B2"/>
    <w:rsid w:val="00E43204"/>
    <w:rsid w:val="00E5328E"/>
    <w:rsid w:val="00E53E0C"/>
    <w:rsid w:val="00E659A4"/>
    <w:rsid w:val="00E71BC8"/>
    <w:rsid w:val="00E7260F"/>
    <w:rsid w:val="00E73F5D"/>
    <w:rsid w:val="00E77E4E"/>
    <w:rsid w:val="00E822B6"/>
    <w:rsid w:val="00E96630"/>
    <w:rsid w:val="00EB2AFD"/>
    <w:rsid w:val="00EB3AFE"/>
    <w:rsid w:val="00EB73FB"/>
    <w:rsid w:val="00EC1EF6"/>
    <w:rsid w:val="00EC30CE"/>
    <w:rsid w:val="00ED6993"/>
    <w:rsid w:val="00ED7A2A"/>
    <w:rsid w:val="00EF0D9E"/>
    <w:rsid w:val="00EF1D7F"/>
    <w:rsid w:val="00F01FBE"/>
    <w:rsid w:val="00F04E55"/>
    <w:rsid w:val="00F17FBC"/>
    <w:rsid w:val="00F21ADF"/>
    <w:rsid w:val="00F252E3"/>
    <w:rsid w:val="00F27F73"/>
    <w:rsid w:val="00F31E5F"/>
    <w:rsid w:val="00F31F08"/>
    <w:rsid w:val="00F3734A"/>
    <w:rsid w:val="00F418FA"/>
    <w:rsid w:val="00F50B83"/>
    <w:rsid w:val="00F6100A"/>
    <w:rsid w:val="00F93781"/>
    <w:rsid w:val="00FA2EC4"/>
    <w:rsid w:val="00FB4A79"/>
    <w:rsid w:val="00FB613B"/>
    <w:rsid w:val="00FC68B7"/>
    <w:rsid w:val="00FD3F98"/>
    <w:rsid w:val="00FE106A"/>
    <w:rsid w:val="00FE36C5"/>
    <w:rsid w:val="00FE7F75"/>
    <w:rsid w:val="00FF145D"/>
    <w:rsid w:val="00FF78DC"/>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197DA3"/>
  <w15:docId w15:val="{333490F8-030F-488C-9B81-D06BBD51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276"/>
    <w:pPr>
      <w:suppressAutoHyphens/>
      <w:spacing w:line="240" w:lineRule="atLeast"/>
    </w:pPr>
    <w:rPr>
      <w:lang w:eastAsia="en-US"/>
    </w:rPr>
  </w:style>
  <w:style w:type="paragraph" w:styleId="Heading1">
    <w:name w:val="heading 1"/>
    <w:aliases w:val="Table_G"/>
    <w:basedOn w:val="SingleTxtG"/>
    <w:next w:val="SingleTxtG"/>
    <w:qFormat/>
    <w:rsid w:val="004C0276"/>
    <w:pPr>
      <w:spacing w:after="0" w:line="240" w:lineRule="auto"/>
      <w:ind w:right="0"/>
      <w:jc w:val="left"/>
      <w:outlineLvl w:val="0"/>
    </w:pPr>
  </w:style>
  <w:style w:type="paragraph" w:styleId="Heading2">
    <w:name w:val="heading 2"/>
    <w:basedOn w:val="Normal"/>
    <w:next w:val="Normal"/>
    <w:qFormat/>
    <w:rsid w:val="004C0276"/>
    <w:pPr>
      <w:spacing w:line="240" w:lineRule="auto"/>
      <w:outlineLvl w:val="1"/>
    </w:pPr>
  </w:style>
  <w:style w:type="paragraph" w:styleId="Heading3">
    <w:name w:val="heading 3"/>
    <w:basedOn w:val="Normal"/>
    <w:next w:val="Normal"/>
    <w:qFormat/>
    <w:rsid w:val="004C0276"/>
    <w:pPr>
      <w:spacing w:line="240" w:lineRule="auto"/>
      <w:outlineLvl w:val="2"/>
    </w:pPr>
  </w:style>
  <w:style w:type="paragraph" w:styleId="Heading4">
    <w:name w:val="heading 4"/>
    <w:basedOn w:val="Normal"/>
    <w:next w:val="Normal"/>
    <w:qFormat/>
    <w:rsid w:val="004C0276"/>
    <w:pPr>
      <w:spacing w:line="240" w:lineRule="auto"/>
      <w:outlineLvl w:val="3"/>
    </w:pPr>
  </w:style>
  <w:style w:type="paragraph" w:styleId="Heading5">
    <w:name w:val="heading 5"/>
    <w:basedOn w:val="Normal"/>
    <w:next w:val="Normal"/>
    <w:qFormat/>
    <w:rsid w:val="004C0276"/>
    <w:pPr>
      <w:spacing w:line="240" w:lineRule="auto"/>
      <w:outlineLvl w:val="4"/>
    </w:pPr>
  </w:style>
  <w:style w:type="paragraph" w:styleId="Heading6">
    <w:name w:val="heading 6"/>
    <w:basedOn w:val="Normal"/>
    <w:next w:val="Normal"/>
    <w:qFormat/>
    <w:rsid w:val="004C0276"/>
    <w:pPr>
      <w:spacing w:line="240" w:lineRule="auto"/>
      <w:outlineLvl w:val="5"/>
    </w:pPr>
  </w:style>
  <w:style w:type="paragraph" w:styleId="Heading7">
    <w:name w:val="heading 7"/>
    <w:basedOn w:val="Normal"/>
    <w:next w:val="Normal"/>
    <w:qFormat/>
    <w:rsid w:val="004C0276"/>
    <w:pPr>
      <w:spacing w:line="240" w:lineRule="auto"/>
      <w:outlineLvl w:val="6"/>
    </w:pPr>
  </w:style>
  <w:style w:type="paragraph" w:styleId="Heading8">
    <w:name w:val="heading 8"/>
    <w:basedOn w:val="Normal"/>
    <w:next w:val="Normal"/>
    <w:qFormat/>
    <w:rsid w:val="004C0276"/>
    <w:pPr>
      <w:spacing w:line="240" w:lineRule="auto"/>
      <w:outlineLvl w:val="7"/>
    </w:pPr>
  </w:style>
  <w:style w:type="paragraph" w:styleId="Heading9">
    <w:name w:val="heading 9"/>
    <w:basedOn w:val="Normal"/>
    <w:next w:val="Normal"/>
    <w:qFormat/>
    <w:rsid w:val="004C0276"/>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4C0276"/>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C0276"/>
    <w:pPr>
      <w:keepNext/>
      <w:keepLines/>
      <w:tabs>
        <w:tab w:val="right" w:pos="851"/>
      </w:tabs>
      <w:spacing w:before="360" w:after="240" w:line="300" w:lineRule="exact"/>
      <w:ind w:left="1134" w:right="1134" w:hanging="1134"/>
    </w:pPr>
    <w:rPr>
      <w:b/>
      <w:sz w:val="28"/>
    </w:rPr>
  </w:style>
  <w:style w:type="paragraph" w:customStyle="1" w:styleId="ParaNo">
    <w:name w:val="Para No"/>
    <w:basedOn w:val="Normal"/>
    <w:link w:val="ParaNoChar"/>
    <w:rsid w:val="00CB7DD8"/>
    <w:pPr>
      <w:numPr>
        <w:numId w:val="17"/>
      </w:numPr>
      <w:suppressAutoHyphens w:val="0"/>
      <w:spacing w:after="240" w:line="240" w:lineRule="auto"/>
      <w:jc w:val="both"/>
    </w:pPr>
    <w:rPr>
      <w:sz w:val="24"/>
      <w:szCs w:val="24"/>
    </w:rPr>
  </w:style>
  <w:style w:type="paragraph" w:customStyle="1" w:styleId="SingleTxtG">
    <w:name w:val="_ Single Txt_G"/>
    <w:basedOn w:val="Normal"/>
    <w:link w:val="SingleTxtGChar"/>
    <w:rsid w:val="004C0276"/>
    <w:pPr>
      <w:spacing w:after="120"/>
      <w:ind w:left="1134" w:right="1134"/>
      <w:jc w:val="both"/>
    </w:pPr>
  </w:style>
  <w:style w:type="character" w:styleId="PageNumber">
    <w:name w:val="page number"/>
    <w:aliases w:val="7_G"/>
    <w:rsid w:val="004C0276"/>
    <w:rPr>
      <w:rFonts w:ascii="Times New Roman" w:hAnsi="Times New Roman"/>
      <w:b/>
      <w:sz w:val="18"/>
    </w:rPr>
  </w:style>
  <w:style w:type="paragraph" w:styleId="PlainText">
    <w:name w:val="Plain Text"/>
    <w:basedOn w:val="Normal"/>
    <w:link w:val="PlainTextChar"/>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4C0276"/>
    <w:pPr>
      <w:keepNext/>
      <w:keepLines/>
      <w:spacing w:before="240" w:after="240" w:line="420" w:lineRule="exact"/>
      <w:ind w:left="1134" w:right="1134"/>
    </w:pPr>
    <w:rPr>
      <w:b/>
      <w:sz w:val="40"/>
    </w:rPr>
  </w:style>
  <w:style w:type="paragraph" w:customStyle="1" w:styleId="SLG">
    <w:name w:val="__S_L_G"/>
    <w:basedOn w:val="Normal"/>
    <w:next w:val="Normal"/>
    <w:rsid w:val="004C0276"/>
    <w:pPr>
      <w:keepNext/>
      <w:keepLines/>
      <w:spacing w:before="240" w:after="240" w:line="580" w:lineRule="exact"/>
      <w:ind w:left="1134" w:right="1134"/>
    </w:pPr>
    <w:rPr>
      <w:b/>
      <w:sz w:val="56"/>
    </w:rPr>
  </w:style>
  <w:style w:type="paragraph" w:customStyle="1" w:styleId="SSG">
    <w:name w:val="__S_S_G"/>
    <w:basedOn w:val="Normal"/>
    <w:next w:val="Normal"/>
    <w:rsid w:val="004C0276"/>
    <w:pPr>
      <w:keepNext/>
      <w:keepLines/>
      <w:spacing w:before="240" w:after="240" w:line="300" w:lineRule="exact"/>
      <w:ind w:left="1134" w:right="1134"/>
    </w:pPr>
    <w:rPr>
      <w:b/>
      <w:sz w:val="28"/>
    </w:rPr>
  </w:style>
  <w:style w:type="character" w:styleId="EndnoteReference">
    <w:name w:val="endnote reference"/>
    <w:aliases w:val="1_G"/>
    <w:basedOn w:val="FootnoteReference"/>
    <w:rsid w:val="004C0276"/>
    <w:rPr>
      <w:rFonts w:ascii="Times New Roman" w:hAnsi="Times New Roman"/>
      <w:sz w:val="18"/>
      <w:vertAlign w:val="superscript"/>
    </w:rPr>
  </w:style>
  <w:style w:type="character" w:styleId="FootnoteReference">
    <w:name w:val="footnote reference"/>
    <w:aliases w:val="4_G,Footnote Reference/"/>
    <w:rsid w:val="004C0276"/>
    <w:rPr>
      <w:rFonts w:ascii="Times New Roman" w:hAnsi="Times New Roman"/>
      <w:sz w:val="18"/>
      <w:vertAlign w:val="superscript"/>
    </w:rPr>
  </w:style>
  <w:style w:type="paragraph" w:styleId="FootnoteText">
    <w:name w:val="footnote text"/>
    <w:aliases w:val="5_G"/>
    <w:basedOn w:val="Normal"/>
    <w:rsid w:val="004C0276"/>
    <w:pPr>
      <w:tabs>
        <w:tab w:val="right" w:pos="1021"/>
      </w:tabs>
      <w:spacing w:line="220" w:lineRule="exact"/>
      <w:ind w:left="1134" w:right="1134" w:hanging="1134"/>
    </w:pPr>
    <w:rPr>
      <w:sz w:val="18"/>
    </w:rPr>
  </w:style>
  <w:style w:type="paragraph" w:customStyle="1" w:styleId="XLargeG">
    <w:name w:val="__XLarge_G"/>
    <w:basedOn w:val="Normal"/>
    <w:next w:val="Normal"/>
    <w:rsid w:val="004C0276"/>
    <w:pPr>
      <w:keepNext/>
      <w:keepLines/>
      <w:spacing w:before="240" w:after="240" w:line="420" w:lineRule="exact"/>
      <w:ind w:left="1134" w:right="1134"/>
    </w:pPr>
    <w:rPr>
      <w:b/>
      <w:sz w:val="40"/>
    </w:rPr>
  </w:style>
  <w:style w:type="paragraph" w:customStyle="1" w:styleId="Bullet1G">
    <w:name w:val="_Bullet 1_G"/>
    <w:basedOn w:val="Normal"/>
    <w:rsid w:val="004C0276"/>
    <w:pPr>
      <w:numPr>
        <w:numId w:val="14"/>
      </w:numPr>
      <w:spacing w:after="120"/>
      <w:ind w:right="1134"/>
      <w:jc w:val="both"/>
    </w:pPr>
  </w:style>
  <w:style w:type="paragraph" w:styleId="EndnoteText">
    <w:name w:val="endnote text"/>
    <w:aliases w:val="2_G"/>
    <w:basedOn w:val="FootnoteText"/>
    <w:rsid w:val="004C0276"/>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4C0276"/>
    <w:pPr>
      <w:numPr>
        <w:numId w:val="15"/>
      </w:numPr>
      <w:spacing w:after="120"/>
      <w:ind w:right="1134"/>
      <w:jc w:val="both"/>
    </w:pPr>
  </w:style>
  <w:style w:type="paragraph" w:customStyle="1" w:styleId="H1G">
    <w:name w:val="_ H_1_G"/>
    <w:basedOn w:val="Normal"/>
    <w:next w:val="Normal"/>
    <w:rsid w:val="004C0276"/>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C0276"/>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C0276"/>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C0276"/>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4C0276"/>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link w:val="HTMLPreformattedChar"/>
    <w:uiPriority w:val="99"/>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4C0276"/>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4C027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4C0276"/>
    <w:pPr>
      <w:spacing w:line="240" w:lineRule="auto"/>
    </w:pPr>
    <w:rPr>
      <w:sz w:val="16"/>
    </w:rPr>
  </w:style>
  <w:style w:type="paragraph" w:styleId="Header">
    <w:name w:val="header"/>
    <w:aliases w:val="6_G"/>
    <w:basedOn w:val="Normal"/>
    <w:rsid w:val="004C0276"/>
    <w:pPr>
      <w:pBdr>
        <w:bottom w:val="single" w:sz="4" w:space="4" w:color="auto"/>
      </w:pBdr>
      <w:spacing w:line="240" w:lineRule="auto"/>
    </w:pPr>
    <w:rPr>
      <w:b/>
      <w:sz w:val="18"/>
    </w:rPr>
  </w:style>
  <w:style w:type="character" w:customStyle="1" w:styleId="ParaNoChar">
    <w:name w:val="Para No Char"/>
    <w:link w:val="ParaNo"/>
    <w:rsid w:val="00CB7DD8"/>
    <w:rPr>
      <w:sz w:val="24"/>
      <w:szCs w:val="24"/>
      <w:lang w:val="en-GB" w:eastAsia="en-US" w:bidi="ar-SA"/>
    </w:rPr>
  </w:style>
  <w:style w:type="character" w:customStyle="1" w:styleId="SingleTxtGChar">
    <w:name w:val="_ Single Txt_G Char"/>
    <w:link w:val="SingleTxtG"/>
    <w:rsid w:val="00D55BAE"/>
    <w:rPr>
      <w:lang w:val="en-GB" w:eastAsia="en-US" w:bidi="ar-SA"/>
    </w:rPr>
  </w:style>
  <w:style w:type="character" w:customStyle="1" w:styleId="PlainTextChar">
    <w:name w:val="Plain Text Char"/>
    <w:link w:val="PlainText"/>
    <w:rsid w:val="006E0FEF"/>
    <w:rPr>
      <w:rFonts w:cs="Courier New"/>
      <w:lang w:val="en-GB" w:eastAsia="en-US" w:bidi="ar-SA"/>
    </w:rPr>
  </w:style>
  <w:style w:type="paragraph" w:styleId="BalloonText">
    <w:name w:val="Balloon Text"/>
    <w:basedOn w:val="Normal"/>
    <w:link w:val="BalloonTextChar"/>
    <w:rsid w:val="004A11BF"/>
    <w:pPr>
      <w:spacing w:line="240" w:lineRule="auto"/>
    </w:pPr>
    <w:rPr>
      <w:rFonts w:ascii="Tahoma" w:hAnsi="Tahoma" w:cs="Tahoma"/>
      <w:sz w:val="16"/>
      <w:szCs w:val="16"/>
    </w:rPr>
  </w:style>
  <w:style w:type="character" w:customStyle="1" w:styleId="BalloonTextChar">
    <w:name w:val="Balloon Text Char"/>
    <w:link w:val="BalloonText"/>
    <w:rsid w:val="004A11BF"/>
    <w:rPr>
      <w:rFonts w:ascii="Tahoma" w:hAnsi="Tahoma" w:cs="Tahoma"/>
      <w:sz w:val="16"/>
      <w:szCs w:val="16"/>
      <w:lang w:eastAsia="en-US"/>
    </w:rPr>
  </w:style>
  <w:style w:type="character" w:customStyle="1" w:styleId="HTMLPreformattedChar">
    <w:name w:val="HTML Preformatted Char"/>
    <w:link w:val="HTMLPreformatted"/>
    <w:uiPriority w:val="99"/>
    <w:semiHidden/>
    <w:rsid w:val="00D45C7E"/>
    <w:rPr>
      <w:rFonts w:ascii="Courier New" w:hAnsi="Courier New" w:cs="Courier New"/>
      <w:lang w:eastAsia="en-US"/>
    </w:rPr>
  </w:style>
  <w:style w:type="paragraph" w:styleId="CommentSubject">
    <w:name w:val="annotation subject"/>
    <w:basedOn w:val="CommentText"/>
    <w:next w:val="CommentText"/>
    <w:link w:val="CommentSubjectChar"/>
    <w:semiHidden/>
    <w:unhideWhenUsed/>
    <w:rsid w:val="006A1CF5"/>
    <w:pPr>
      <w:spacing w:line="240" w:lineRule="auto"/>
    </w:pPr>
    <w:rPr>
      <w:b/>
      <w:bCs/>
    </w:rPr>
  </w:style>
  <w:style w:type="character" w:customStyle="1" w:styleId="CommentTextChar">
    <w:name w:val="Comment Text Char"/>
    <w:basedOn w:val="DefaultParagraphFont"/>
    <w:link w:val="CommentText"/>
    <w:semiHidden/>
    <w:rsid w:val="006A1CF5"/>
    <w:rPr>
      <w:lang w:eastAsia="en-US"/>
    </w:rPr>
  </w:style>
  <w:style w:type="character" w:customStyle="1" w:styleId="CommentSubjectChar">
    <w:name w:val="Comment Subject Char"/>
    <w:basedOn w:val="CommentTextChar"/>
    <w:link w:val="CommentSubject"/>
    <w:semiHidden/>
    <w:rsid w:val="006A1CF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937069">
      <w:bodyDiv w:val="1"/>
      <w:marLeft w:val="0"/>
      <w:marRight w:val="0"/>
      <w:marTop w:val="0"/>
      <w:marBottom w:val="0"/>
      <w:divBdr>
        <w:top w:val="none" w:sz="0" w:space="0" w:color="auto"/>
        <w:left w:val="none" w:sz="0" w:space="0" w:color="auto"/>
        <w:bottom w:val="none" w:sz="0" w:space="0" w:color="auto"/>
        <w:right w:val="none" w:sz="0" w:space="0" w:color="auto"/>
      </w:divBdr>
    </w:div>
    <w:div w:id="413550343">
      <w:bodyDiv w:val="1"/>
      <w:marLeft w:val="0"/>
      <w:marRight w:val="0"/>
      <w:marTop w:val="0"/>
      <w:marBottom w:val="0"/>
      <w:divBdr>
        <w:top w:val="none" w:sz="0" w:space="0" w:color="auto"/>
        <w:left w:val="none" w:sz="0" w:space="0" w:color="auto"/>
        <w:bottom w:val="none" w:sz="0" w:space="0" w:color="auto"/>
        <w:right w:val="none" w:sz="0" w:space="0" w:color="auto"/>
      </w:divBdr>
    </w:div>
    <w:div w:id="53713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7A6D90-30BF-4FD5-838F-C16C10DD2B0F}">
  <ds:schemaRefs>
    <ds:schemaRef ds:uri="http://schemas.openxmlformats.org/officeDocument/2006/bibliography"/>
  </ds:schemaRefs>
</ds:datastoreItem>
</file>

<file path=customXml/itemProps2.xml><?xml version="1.0" encoding="utf-8"?>
<ds:datastoreItem xmlns:ds="http://schemas.openxmlformats.org/officeDocument/2006/customXml" ds:itemID="{9F697504-2D96-46BD-91D9-6A721531F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B31279-61B3-431F-9C46-1B8ABC0A98C4}">
  <ds:schemaRefs>
    <ds:schemaRef ds:uri="http://schemas.microsoft.com/sharepoint/v3/contenttype/forms"/>
  </ds:schemaRefs>
</ds:datastoreItem>
</file>

<file path=customXml/itemProps4.xml><?xml version="1.0" encoding="utf-8"?>
<ds:datastoreItem xmlns:ds="http://schemas.openxmlformats.org/officeDocument/2006/customXml" ds:itemID="{8B642B51-45F5-4418-A952-6E068551886A}">
  <ds:schemaRefs>
    <ds:schemaRef ds:uri="http://schemas.microsoft.com/office/2006/metadata/properties"/>
    <ds:schemaRef ds:uri="http://schemas.microsoft.com/office/2006/documentManagement/types"/>
    <ds:schemaRef ds:uri="4b4a1c0d-4a69-4996-a84a-fc699b9f49de"/>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acccb6d4-dbe5-46d2-b4d3-5733603d8cc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751</Words>
  <Characters>6259</Characters>
  <Application>Microsoft Office Word</Application>
  <DocSecurity>4</DocSecurity>
  <Lines>52</Lines>
  <Paragraphs>13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United Nations</vt:lpstr>
      <vt:lpstr>United Nations</vt:lpstr>
      <vt:lpstr>United Nations</vt:lpstr>
    </vt:vector>
  </TitlesOfParts>
  <Company>CSD</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Collet</dc:creator>
  <cp:lastModifiedBy>Secretariat</cp:lastModifiedBy>
  <cp:revision>2</cp:revision>
  <cp:lastPrinted>2016-12-12T08:23:00Z</cp:lastPrinted>
  <dcterms:created xsi:type="dcterms:W3CDTF">2021-06-16T14:24:00Z</dcterms:created>
  <dcterms:modified xsi:type="dcterms:W3CDTF">2021-06-16T14:24:00Z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