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729F9E27" w14:textId="77777777" w:rsidTr="00B20551">
        <w:trPr>
          <w:cantSplit/>
          <w:trHeight w:hRule="exact" w:val="851"/>
        </w:trPr>
        <w:tc>
          <w:tcPr>
            <w:tcW w:w="1276" w:type="dxa"/>
            <w:tcBorders>
              <w:bottom w:val="single" w:sz="4" w:space="0" w:color="auto"/>
            </w:tcBorders>
            <w:vAlign w:val="bottom"/>
          </w:tcPr>
          <w:p w14:paraId="63A7C0CD" w14:textId="77777777" w:rsidR="009E6CB7" w:rsidRDefault="009E6CB7" w:rsidP="00B20551">
            <w:pPr>
              <w:spacing w:after="80"/>
            </w:pPr>
          </w:p>
        </w:tc>
        <w:tc>
          <w:tcPr>
            <w:tcW w:w="2268" w:type="dxa"/>
            <w:tcBorders>
              <w:bottom w:val="single" w:sz="4" w:space="0" w:color="auto"/>
            </w:tcBorders>
            <w:vAlign w:val="bottom"/>
          </w:tcPr>
          <w:p w14:paraId="359C7441"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E24BE26" w14:textId="25BDE508" w:rsidR="009E6CB7" w:rsidRPr="00D47EEA" w:rsidRDefault="00B36A89" w:rsidP="00B36A89">
            <w:pPr>
              <w:jc w:val="right"/>
            </w:pPr>
            <w:r w:rsidRPr="00B36A89">
              <w:rPr>
                <w:sz w:val="40"/>
              </w:rPr>
              <w:t>ECE</w:t>
            </w:r>
            <w:r>
              <w:t>/TRANS/WP.15/AC.1/2021/36</w:t>
            </w:r>
          </w:p>
        </w:tc>
      </w:tr>
      <w:tr w:rsidR="009E6CB7" w14:paraId="288961DD" w14:textId="77777777" w:rsidTr="00B20551">
        <w:trPr>
          <w:cantSplit/>
          <w:trHeight w:hRule="exact" w:val="2835"/>
        </w:trPr>
        <w:tc>
          <w:tcPr>
            <w:tcW w:w="1276" w:type="dxa"/>
            <w:tcBorders>
              <w:top w:val="single" w:sz="4" w:space="0" w:color="auto"/>
              <w:bottom w:val="single" w:sz="12" w:space="0" w:color="auto"/>
            </w:tcBorders>
          </w:tcPr>
          <w:p w14:paraId="70834303" w14:textId="77777777" w:rsidR="009E6CB7" w:rsidRDefault="00686A48" w:rsidP="00B20551">
            <w:pPr>
              <w:spacing w:before="120"/>
            </w:pPr>
            <w:r>
              <w:rPr>
                <w:noProof/>
                <w:lang w:val="fr-CH" w:eastAsia="fr-CH"/>
              </w:rPr>
              <w:drawing>
                <wp:inline distT="0" distB="0" distL="0" distR="0" wp14:anchorId="6D343C9D" wp14:editId="0806439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6AECC3D"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4FD76FB4" w14:textId="77777777" w:rsidR="009E6CB7" w:rsidRDefault="00B36A89" w:rsidP="00B36A89">
            <w:pPr>
              <w:spacing w:before="240" w:line="240" w:lineRule="exact"/>
            </w:pPr>
            <w:r>
              <w:t>Distr.: General</w:t>
            </w:r>
          </w:p>
          <w:p w14:paraId="37E9EE2E" w14:textId="2B259D97" w:rsidR="00B36A89" w:rsidRDefault="00844F55" w:rsidP="00B36A89">
            <w:pPr>
              <w:spacing w:line="240" w:lineRule="exact"/>
            </w:pPr>
            <w:r>
              <w:t>30</w:t>
            </w:r>
            <w:r w:rsidR="00B36A89">
              <w:t xml:space="preserve"> June 2021</w:t>
            </w:r>
          </w:p>
          <w:p w14:paraId="0CCCD7EF" w14:textId="77777777" w:rsidR="00B36A89" w:rsidRDefault="00B36A89" w:rsidP="00B36A89">
            <w:pPr>
              <w:spacing w:line="240" w:lineRule="exact"/>
            </w:pPr>
          </w:p>
          <w:p w14:paraId="2ADE2DA2" w14:textId="29849975" w:rsidR="00B36A89" w:rsidRDefault="00B36A89" w:rsidP="00B36A89">
            <w:pPr>
              <w:spacing w:line="240" w:lineRule="exact"/>
            </w:pPr>
            <w:r>
              <w:t>Original: English</w:t>
            </w:r>
          </w:p>
        </w:tc>
      </w:tr>
    </w:tbl>
    <w:p w14:paraId="16A42A05" w14:textId="77777777" w:rsidR="00E32B63" w:rsidRDefault="00E32B63" w:rsidP="00E32B63">
      <w:pPr>
        <w:spacing w:before="120"/>
        <w:rPr>
          <w:b/>
          <w:sz w:val="28"/>
          <w:szCs w:val="28"/>
        </w:rPr>
      </w:pPr>
      <w:r>
        <w:rPr>
          <w:b/>
          <w:sz w:val="28"/>
          <w:szCs w:val="28"/>
        </w:rPr>
        <w:t>Economic Commission for Europe</w:t>
      </w:r>
    </w:p>
    <w:p w14:paraId="32ECB55E" w14:textId="77777777" w:rsidR="00E32B63" w:rsidRDefault="00E32B63" w:rsidP="00E32B63">
      <w:pPr>
        <w:spacing w:before="120"/>
        <w:rPr>
          <w:sz w:val="28"/>
          <w:szCs w:val="28"/>
        </w:rPr>
      </w:pPr>
      <w:r>
        <w:rPr>
          <w:sz w:val="28"/>
          <w:szCs w:val="28"/>
        </w:rPr>
        <w:t>Inland Transport Committee</w:t>
      </w:r>
    </w:p>
    <w:p w14:paraId="3DF6AFCA" w14:textId="77777777" w:rsidR="00E32B63" w:rsidRDefault="00E32B63" w:rsidP="00E32B63">
      <w:pPr>
        <w:spacing w:before="120" w:after="120"/>
        <w:rPr>
          <w:b/>
          <w:sz w:val="24"/>
          <w:szCs w:val="24"/>
        </w:rPr>
      </w:pPr>
      <w:r>
        <w:rPr>
          <w:b/>
          <w:sz w:val="24"/>
          <w:szCs w:val="24"/>
        </w:rPr>
        <w:t>Working Party on the Transport of Dangerous Goods</w:t>
      </w:r>
    </w:p>
    <w:p w14:paraId="3BC2ADA7" w14:textId="77777777" w:rsidR="00E32B63" w:rsidRDefault="00E32B63" w:rsidP="00E32B63">
      <w:pPr>
        <w:rPr>
          <w:b/>
          <w:bCs/>
        </w:rPr>
      </w:pPr>
      <w:r>
        <w:rPr>
          <w:b/>
          <w:bCs/>
        </w:rPr>
        <w:t>Joint Meeting of the RID Committee of Experts and the</w:t>
      </w:r>
      <w:r>
        <w:rPr>
          <w:b/>
          <w:bCs/>
        </w:rPr>
        <w:br/>
        <w:t>Working Party on the Transport of Dangerous Goods</w:t>
      </w:r>
    </w:p>
    <w:p w14:paraId="368CAE45" w14:textId="77777777" w:rsidR="00E32B63" w:rsidRPr="002512A4" w:rsidRDefault="00E32B63" w:rsidP="00E32B63">
      <w:pPr>
        <w:rPr>
          <w:lang w:val="en-US"/>
        </w:rPr>
      </w:pPr>
      <w:r w:rsidRPr="002512A4">
        <w:rPr>
          <w:lang w:val="en-US"/>
        </w:rPr>
        <w:t xml:space="preserve">Geneva, 21 September – 1 October </w:t>
      </w:r>
      <w:r>
        <w:rPr>
          <w:lang w:val="en-US"/>
        </w:rPr>
        <w:t>2021</w:t>
      </w:r>
    </w:p>
    <w:p w14:paraId="4E06554C" w14:textId="77777777" w:rsidR="00E32B63" w:rsidRPr="002512A4" w:rsidRDefault="00E32B63" w:rsidP="00E32B63">
      <w:pPr>
        <w:rPr>
          <w:lang w:val="en-US"/>
        </w:rPr>
      </w:pPr>
      <w:r w:rsidRPr="002512A4">
        <w:rPr>
          <w:lang w:val="en-US"/>
        </w:rPr>
        <w:t xml:space="preserve">Item </w:t>
      </w:r>
      <w:r>
        <w:rPr>
          <w:lang w:val="en-US"/>
        </w:rPr>
        <w:t>2</w:t>
      </w:r>
      <w:r w:rsidRPr="002512A4">
        <w:rPr>
          <w:lang w:val="en-US"/>
        </w:rPr>
        <w:t xml:space="preserve"> of the provisional agenda</w:t>
      </w:r>
    </w:p>
    <w:p w14:paraId="64032258" w14:textId="77777777" w:rsidR="00E32B63" w:rsidRDefault="00E32B63" w:rsidP="00E32B63">
      <w:pPr>
        <w:rPr>
          <w:b/>
          <w:bCs/>
        </w:rPr>
      </w:pPr>
      <w:r>
        <w:rPr>
          <w:b/>
          <w:bCs/>
        </w:rPr>
        <w:t>Tanks</w:t>
      </w:r>
    </w:p>
    <w:p w14:paraId="67496CB9" w14:textId="77777777" w:rsidR="00E32B63" w:rsidRDefault="00E32B63" w:rsidP="00E32B63">
      <w:pPr>
        <w:pStyle w:val="HChG"/>
        <w:rPr>
          <w:lang w:val="en-US"/>
        </w:rPr>
      </w:pPr>
      <w:r w:rsidRPr="002F1902">
        <w:rPr>
          <w:lang w:val="en-US"/>
        </w:rPr>
        <w:tab/>
      </w:r>
      <w:r w:rsidRPr="002F1902">
        <w:rPr>
          <w:lang w:val="en-US"/>
        </w:rPr>
        <w:tab/>
      </w:r>
      <w:r>
        <w:rPr>
          <w:lang w:val="en-US"/>
        </w:rPr>
        <w:t>Mandatory fitment of safety valves to tanks carrying flammable liquefied gases</w:t>
      </w:r>
    </w:p>
    <w:p w14:paraId="76CA6155" w14:textId="77777777" w:rsidR="00223A8C" w:rsidRDefault="00E32B63" w:rsidP="00223A8C">
      <w:pPr>
        <w:suppressAutoHyphens w:val="0"/>
        <w:spacing w:after="240" w:line="240" w:lineRule="auto"/>
        <w:rPr>
          <w:sz w:val="24"/>
          <w:szCs w:val="24"/>
          <w:lang w:eastAsia="zh-CN"/>
        </w:rPr>
      </w:pPr>
      <w:r>
        <w:rPr>
          <w:lang w:val="en-US"/>
        </w:rPr>
        <w:tab/>
      </w:r>
      <w:r>
        <w:rPr>
          <w:lang w:val="en-US"/>
        </w:rPr>
        <w:tab/>
      </w:r>
      <w:r w:rsidRPr="000A171A">
        <w:rPr>
          <w:rStyle w:val="H1GChar"/>
        </w:rPr>
        <w:t xml:space="preserve">Transmitted by Liquid Gas Europe on behalf of </w:t>
      </w:r>
      <w:r w:rsidR="00AB0026">
        <w:rPr>
          <w:rStyle w:val="H1GChar"/>
        </w:rPr>
        <w:br/>
      </w:r>
      <w:r w:rsidR="00AB0026">
        <w:rPr>
          <w:rStyle w:val="H1GChar"/>
        </w:rPr>
        <w:tab/>
      </w:r>
      <w:r w:rsidR="00AB0026">
        <w:rPr>
          <w:rStyle w:val="H1GChar"/>
        </w:rPr>
        <w:tab/>
      </w:r>
      <w:r w:rsidRPr="000A171A">
        <w:rPr>
          <w:rStyle w:val="H1GChar"/>
        </w:rPr>
        <w:t>the BLEVE working group</w:t>
      </w:r>
      <w:r w:rsidR="00223A8C" w:rsidRPr="00223A8C">
        <w:rPr>
          <w:rStyle w:val="FootnoteReference"/>
          <w:b/>
          <w:bCs/>
          <w:sz w:val="20"/>
          <w:shd w:val="clear" w:color="auto" w:fill="FFFFFF"/>
        </w:rPr>
        <w:footnoteReference w:customMarkFollows="1" w:id="2"/>
        <w:sym w:font="Symbol" w:char="F02A"/>
      </w:r>
      <w:r w:rsidR="00223A8C" w:rsidRPr="00223A8C">
        <w:rPr>
          <w:b/>
          <w:bCs/>
          <w:shd w:val="clear" w:color="auto" w:fill="FFFFFF"/>
          <w:vertAlign w:val="superscript"/>
        </w:rPr>
        <w:t>,</w:t>
      </w:r>
      <w:r w:rsidR="00223A8C" w:rsidRPr="00223A8C">
        <w:rPr>
          <w:b/>
          <w:bCs/>
        </w:rPr>
        <w:t xml:space="preserve"> </w:t>
      </w:r>
      <w:r w:rsidR="00223A8C" w:rsidRPr="00223A8C">
        <w:rPr>
          <w:rStyle w:val="FootnoteReference"/>
          <w:b/>
          <w:bCs/>
          <w:sz w:val="20"/>
        </w:rPr>
        <w:footnoteReference w:customMarkFollows="1" w:id="3"/>
        <w:sym w:font="Symbol" w:char="F02A"/>
      </w:r>
      <w:r w:rsidR="00223A8C" w:rsidRPr="00223A8C">
        <w:rPr>
          <w:rStyle w:val="FootnoteReference"/>
          <w:b/>
          <w:bCs/>
          <w:sz w:val="20"/>
        </w:rPr>
        <w:sym w:font="Symbol" w:char="F02A"/>
      </w:r>
      <w:r w:rsidR="00223A8C" w:rsidRPr="00223A8C">
        <w:rPr>
          <w:b/>
          <w:bCs/>
          <w:shd w:val="clear" w:color="auto" w:fill="FFFFFF"/>
          <w:vertAlign w:val="superscript"/>
        </w:rPr>
        <w:t xml:space="preserve">, </w:t>
      </w:r>
      <w:r w:rsidR="00223A8C" w:rsidRPr="00223A8C">
        <w:rPr>
          <w:rStyle w:val="FootnoteReference"/>
          <w:b/>
          <w:bCs/>
          <w:sz w:val="20"/>
          <w:shd w:val="clear" w:color="auto" w:fill="FFFFFF"/>
        </w:rPr>
        <w:footnoteReference w:customMarkFollows="1" w:id="4"/>
        <w:sym w:font="Symbol" w:char="F02A"/>
      </w:r>
      <w:r w:rsidR="00223A8C" w:rsidRPr="00223A8C">
        <w:rPr>
          <w:rStyle w:val="FootnoteReference"/>
          <w:b/>
          <w:bCs/>
          <w:sz w:val="20"/>
          <w:shd w:val="clear" w:color="auto" w:fill="FFFFFF"/>
        </w:rPr>
        <w:sym w:font="Symbol" w:char="F02A"/>
      </w:r>
      <w:r w:rsidR="00223A8C" w:rsidRPr="00223A8C">
        <w:rPr>
          <w:rStyle w:val="FootnoteReference"/>
          <w:b/>
          <w:bCs/>
          <w:sz w:val="20"/>
          <w:shd w:val="clear" w:color="auto" w:fill="FFFFFF"/>
        </w:rPr>
        <w:sym w:font="Symbol" w:char="F02A"/>
      </w:r>
      <w:r w:rsidR="00223A8C" w:rsidRPr="00223A8C">
        <w:rPr>
          <w:b/>
          <w:bCs/>
          <w:lang w:eastAsia="zh-CN"/>
        </w:rPr>
        <w:t xml:space="preserve"> </w:t>
      </w:r>
    </w:p>
    <w:p w14:paraId="3803BFBA" w14:textId="77777777" w:rsidR="008E3077" w:rsidRDefault="008E3077" w:rsidP="008E3077">
      <w:pPr>
        <w:pStyle w:val="SingleTxtG"/>
        <w:numPr>
          <w:ilvl w:val="0"/>
          <w:numId w:val="24"/>
        </w:numPr>
        <w:ind w:left="1134" w:firstLine="0"/>
      </w:pPr>
      <w:r>
        <w:t xml:space="preserve">Following on from the decisions taken at the Joint Meeting in Autumn 2020 </w:t>
      </w:r>
      <w:r>
        <w:rPr>
          <w:lang w:val="en-US"/>
        </w:rPr>
        <w:t xml:space="preserve">(see </w:t>
      </w:r>
      <w:r w:rsidRPr="0014634C">
        <w:rPr>
          <w:lang w:val="en-US"/>
        </w:rPr>
        <w:t xml:space="preserve">report in </w:t>
      </w:r>
      <w:r w:rsidRPr="0014634C">
        <w:t>ECE/TRANS/WP.15/AC.1/158</w:t>
      </w:r>
      <w:r>
        <w:rPr>
          <w:lang w:val="en-US"/>
        </w:rPr>
        <w:t xml:space="preserve">) </w:t>
      </w:r>
      <w:r>
        <w:t>relating to the work of the BLEVE working group three measures were prioritised: (a) installation of metallic mudguards, (b) installation of engine fire suppression systems and (c) installation of safety valve(s). The proposals for (a) and (b) are being dealt with by WP.15 and this document therefore sets out proposals only for item (c); the installation of safety valves.</w:t>
      </w:r>
    </w:p>
    <w:p w14:paraId="02DF257B" w14:textId="77777777" w:rsidR="008E3077" w:rsidRPr="00F86DEB" w:rsidRDefault="008E3077" w:rsidP="008E3077">
      <w:pPr>
        <w:pStyle w:val="SingleTxtG"/>
        <w:numPr>
          <w:ilvl w:val="0"/>
          <w:numId w:val="24"/>
        </w:numPr>
        <w:ind w:left="1134" w:firstLine="0"/>
      </w:pPr>
      <w:r w:rsidRPr="00F86DEB">
        <w:t>Research has shown that safety valves will be more effective in preventing a BLEVE if used in conjunction with the protective measures mentioned in paragraph 1</w:t>
      </w:r>
      <w:r>
        <w:t>, as safety valves alone are not certain to prevent a BLEVE produced by full fire engulfment. Therefore, it is important that cabin fires are avoided, and the expansion of tyre fires are also avoided, through implementing measures (a) and (b).</w:t>
      </w:r>
    </w:p>
    <w:p w14:paraId="45AD8A2B" w14:textId="77777777" w:rsidR="008E3077" w:rsidRDefault="008E3077" w:rsidP="008E3077">
      <w:pPr>
        <w:pStyle w:val="SingleTxtG"/>
        <w:numPr>
          <w:ilvl w:val="0"/>
          <w:numId w:val="24"/>
        </w:numPr>
        <w:ind w:left="1134" w:firstLine="0"/>
      </w:pPr>
      <w:r>
        <w:t>As tank-wagons do not contain rubber tyres, engines, fuels and cabins, and additional constraints exist in this case (e.g. interaction with overhead powerlines), safety valves may not be necessary in this case. Therefore, this proposal is mainly for the ADR. However, as tank-containers may be carried both on wagons and road vehicles, they should be protected with a safety device, therefore RID is also affected.</w:t>
      </w:r>
    </w:p>
    <w:p w14:paraId="2D9A6D17" w14:textId="77777777" w:rsidR="008E3077" w:rsidRDefault="008E3077" w:rsidP="008E3077">
      <w:pPr>
        <w:pStyle w:val="SingleTxtG"/>
        <w:numPr>
          <w:ilvl w:val="0"/>
          <w:numId w:val="24"/>
        </w:numPr>
        <w:ind w:left="1134" w:firstLine="0"/>
      </w:pPr>
      <w:r>
        <w:t xml:space="preserve">The following sets out the proposals for the amendment of 6.8.3.2.9 so that it becomes a mandatory requirement to fit safety valve(s) to all tanks that may carry flammable liquefied gases. These additional requirements have been adapted from Chapter 6.7, as Chapter 6.8 did </w:t>
      </w:r>
      <w:r>
        <w:lastRenderedPageBreak/>
        <w:t xml:space="preserve">not currently contain the necessary requirements. This proposal is limited to gases, as tanks carrying liquids are already equipped with devices preventing overpressure. </w:t>
      </w:r>
    </w:p>
    <w:p w14:paraId="1857D131" w14:textId="77777777" w:rsidR="008E3077" w:rsidRDefault="008E3077" w:rsidP="008E3077">
      <w:pPr>
        <w:pStyle w:val="SingleTxtG"/>
        <w:numPr>
          <w:ilvl w:val="0"/>
          <w:numId w:val="24"/>
        </w:numPr>
        <w:ind w:left="1134" w:firstLine="0"/>
      </w:pPr>
      <w:r>
        <w:t xml:space="preserve">To aid emergency services the proposal also includes an identification letter that will be displayed before the Hazard Identification Number (HIN), this will also require a new paragraph (5.3.2.3.3). </w:t>
      </w:r>
    </w:p>
    <w:p w14:paraId="7C01035D" w14:textId="2A037848" w:rsidR="008E3077" w:rsidRDefault="008E3077" w:rsidP="008E3077">
      <w:pPr>
        <w:pStyle w:val="SingleTxtG"/>
        <w:numPr>
          <w:ilvl w:val="0"/>
          <w:numId w:val="24"/>
        </w:numPr>
        <w:ind w:left="1134" w:firstLine="0"/>
      </w:pPr>
      <w:r>
        <w:t>Additionally, two new transitional measures will also be required in 1.6.3 and 1.6.4. Retrofitting safety valves into the existing tanks may present technical difficulties, therefore this measure is only intended for new tanks manufactured after 31 December 2023.</w:t>
      </w:r>
    </w:p>
    <w:p w14:paraId="4DEAFA53" w14:textId="77777777" w:rsidR="008E3077" w:rsidRDefault="008E3077" w:rsidP="008E3077">
      <w:pPr>
        <w:pStyle w:val="HChG"/>
        <w:ind w:right="567"/>
        <w:rPr>
          <w:lang w:val="en-US"/>
        </w:rPr>
      </w:pPr>
      <w:r>
        <w:rPr>
          <w:lang w:val="en-US"/>
        </w:rPr>
        <w:tab/>
      </w:r>
      <w:r>
        <w:rPr>
          <w:lang w:val="en-US"/>
        </w:rPr>
        <w:tab/>
      </w:r>
      <w:r w:rsidRPr="0017511E">
        <w:rPr>
          <w:lang w:val="en-US"/>
        </w:rPr>
        <w:t>Propos</w:t>
      </w:r>
      <w:r>
        <w:rPr>
          <w:lang w:val="en-US"/>
        </w:rPr>
        <w:t>al 1:</w:t>
      </w:r>
      <w:r w:rsidRPr="0017511E">
        <w:rPr>
          <w:lang w:val="en-US"/>
        </w:rPr>
        <w:t xml:space="preserve"> amendments to 6.8</w:t>
      </w:r>
      <w:r>
        <w:rPr>
          <w:lang w:val="en-US"/>
        </w:rPr>
        <w:t>.3.2.9</w:t>
      </w:r>
    </w:p>
    <w:p w14:paraId="4A921F96" w14:textId="77777777" w:rsidR="008E3077" w:rsidRPr="00406B88" w:rsidRDefault="008E3077" w:rsidP="008E3077">
      <w:pPr>
        <w:pStyle w:val="SingleTxtG"/>
        <w:rPr>
          <w:lang w:val="en-US" w:eastAsia="ar-SA"/>
        </w:rPr>
      </w:pPr>
      <w:r>
        <w:rPr>
          <w:lang w:val="en-US" w:eastAsia="ar-SA"/>
        </w:rPr>
        <w:t xml:space="preserve">New text </w:t>
      </w:r>
      <w:r w:rsidRPr="007012D1">
        <w:rPr>
          <w:u w:val="single"/>
          <w:lang w:val="en-US" w:eastAsia="ar-SA"/>
        </w:rPr>
        <w:t xml:space="preserve">is </w:t>
      </w:r>
      <w:proofErr w:type="gramStart"/>
      <w:r w:rsidRPr="007012D1">
        <w:rPr>
          <w:u w:val="single"/>
          <w:lang w:val="en-US" w:eastAsia="ar-SA"/>
        </w:rPr>
        <w:t>underlined</w:t>
      </w:r>
      <w:proofErr w:type="gramEnd"/>
      <w:r>
        <w:rPr>
          <w:lang w:val="en-US" w:eastAsia="ar-SA"/>
        </w:rPr>
        <w:t xml:space="preserve"> and deleted text is </w:t>
      </w:r>
      <w:r w:rsidRPr="007C2514">
        <w:rPr>
          <w:strike/>
          <w:lang w:val="en-US" w:eastAsia="ar-SA"/>
        </w:rPr>
        <w:t>struck</w:t>
      </w:r>
      <w:r>
        <w:rPr>
          <w:strike/>
          <w:lang w:val="en-US" w:eastAsia="ar-SA"/>
        </w:rPr>
        <w:t xml:space="preserve"> </w:t>
      </w:r>
      <w:r w:rsidRPr="007C2514">
        <w:rPr>
          <w:strike/>
          <w:lang w:val="en-US" w:eastAsia="ar-SA"/>
        </w:rPr>
        <w:t>through</w:t>
      </w:r>
      <w:r w:rsidRPr="007C2514">
        <w:rPr>
          <w:lang w:val="en-US" w:eastAsia="ar-SA"/>
        </w:rPr>
        <w:t>.</w:t>
      </w:r>
    </w:p>
    <w:p w14:paraId="46ECE80E" w14:textId="265C20AE" w:rsidR="008E3077" w:rsidRDefault="008E3077" w:rsidP="008E3077">
      <w:pPr>
        <w:pStyle w:val="SingleTxtG"/>
        <w:rPr>
          <w:lang w:val="en-US"/>
        </w:rPr>
      </w:pPr>
      <w:r>
        <w:rPr>
          <w:lang w:val="en-US"/>
        </w:rPr>
        <w:tab/>
        <w:t>Existing text</w:t>
      </w:r>
      <w:r w:rsidR="007B028A">
        <w:rPr>
          <w:lang w:val="en-US"/>
        </w:rPr>
        <w:t>:</w:t>
      </w:r>
    </w:p>
    <w:p w14:paraId="57C8BCC7" w14:textId="66DC9231" w:rsidR="008E3077" w:rsidRDefault="008E3077" w:rsidP="008E3077">
      <w:pPr>
        <w:ind w:left="2268" w:right="1134" w:hanging="1134"/>
        <w:jc w:val="both"/>
      </w:pPr>
      <w:r>
        <w:t xml:space="preserve">“6.8.3.2.9 </w:t>
      </w:r>
      <w:r>
        <w:tab/>
      </w:r>
      <w:r w:rsidRPr="0047253B">
        <w:t xml:space="preserve">Tanks intended for the carriage of compressed or liquefied gases or dissolved gases, may be fitted with spring-loaded safety valves. These valves shall be capable of opening automatically under a pressure between 0.9 and 1.0 times the test pressure of the tank to which they are fitted. They shall be of such a type as to resist dynamic stresses, including liquid surge. The use of dead weight or </w:t>
      </w:r>
      <w:proofErr w:type="gramStart"/>
      <w:r w:rsidRPr="0047253B">
        <w:t>counter weight</w:t>
      </w:r>
      <w:proofErr w:type="gramEnd"/>
      <w:r w:rsidRPr="0047253B">
        <w:t xml:space="preserve"> valves is prohibited. The required capacity of the safety valves shall be calculated in accordance with the formula contained in 6.7.3.8.1.1.</w:t>
      </w:r>
    </w:p>
    <w:p w14:paraId="31B02B77" w14:textId="0C25D2E7" w:rsidR="008E3077" w:rsidRPr="0047253B" w:rsidRDefault="008E3077" w:rsidP="008E3077">
      <w:pPr>
        <w:pStyle w:val="SingleTxtG"/>
        <w:spacing w:before="120"/>
        <w:ind w:left="2268"/>
      </w:pPr>
      <w:r w:rsidRPr="0047253B">
        <w:t>Safety valves shall be designed to prevent or be protected from the entry of water or other foreign matter which may impair their correct functioning. Any protection shall not impair their performance.</w:t>
      </w:r>
      <w:r>
        <w:t>”</w:t>
      </w:r>
    </w:p>
    <w:p w14:paraId="51B52685" w14:textId="375E6BEF" w:rsidR="008E3077" w:rsidRPr="0047253B" w:rsidRDefault="008E3077" w:rsidP="008E3077">
      <w:pPr>
        <w:pStyle w:val="SingleTxtG"/>
        <w:spacing w:before="120"/>
        <w:rPr>
          <w:lang w:val="en-US" w:eastAsia="ar-SA"/>
        </w:rPr>
      </w:pPr>
      <w:r>
        <w:t>Proposed new text</w:t>
      </w:r>
      <w:r w:rsidR="007B028A">
        <w:t>:</w:t>
      </w:r>
    </w:p>
    <w:p w14:paraId="1114184B" w14:textId="6493265D" w:rsidR="008E3077" w:rsidRPr="00BF5B85" w:rsidRDefault="008E3077" w:rsidP="008E3077">
      <w:pPr>
        <w:spacing w:before="120" w:after="120"/>
        <w:ind w:left="2268" w:right="1134" w:hanging="1134"/>
        <w:jc w:val="both"/>
        <w:rPr>
          <w:u w:val="single"/>
        </w:rPr>
      </w:pPr>
      <w:r>
        <w:t>“</w:t>
      </w:r>
      <w:r w:rsidRPr="007035D8">
        <w:t>6.8.3.2.9</w:t>
      </w:r>
      <w:r w:rsidRPr="007035D8">
        <w:tab/>
      </w:r>
      <w:r>
        <w:t xml:space="preserve">Tanks intended for the carriage of </w:t>
      </w:r>
      <w:r w:rsidRPr="00AE641E">
        <w:rPr>
          <w:u w:val="single"/>
        </w:rPr>
        <w:t>flammable</w:t>
      </w:r>
      <w:r>
        <w:rPr>
          <w:u w:val="single"/>
        </w:rPr>
        <w:t xml:space="preserve"> </w:t>
      </w:r>
      <w:r w:rsidRPr="00AE641E">
        <w:rPr>
          <w:strike/>
        </w:rPr>
        <w:t>compressed</w:t>
      </w:r>
      <w:r>
        <w:t xml:space="preserve"> </w:t>
      </w:r>
      <w:r w:rsidRPr="00AE641E">
        <w:rPr>
          <w:strike/>
        </w:rPr>
        <w:t>or</w:t>
      </w:r>
      <w:r>
        <w:t xml:space="preserve"> liquefied gases </w:t>
      </w:r>
      <w:r w:rsidRPr="00387450">
        <w:rPr>
          <w:u w:val="single"/>
        </w:rPr>
        <w:t xml:space="preserve">shall </w:t>
      </w:r>
      <w:r w:rsidRPr="00387450">
        <w:rPr>
          <w:strike/>
        </w:rPr>
        <w:t>or dissolved gases,</w:t>
      </w:r>
      <w:r>
        <w:rPr>
          <w:strike/>
        </w:rPr>
        <w:t xml:space="preserve"> </w:t>
      </w:r>
      <w:r w:rsidRPr="00387450">
        <w:rPr>
          <w:strike/>
        </w:rPr>
        <w:t xml:space="preserve">may </w:t>
      </w:r>
      <w:r w:rsidRPr="00387450">
        <w:t xml:space="preserve">be fitted with </w:t>
      </w:r>
      <w:r w:rsidRPr="007012D1">
        <w:rPr>
          <w:strike/>
        </w:rPr>
        <w:t>spring-loaded</w:t>
      </w:r>
      <w:r w:rsidRPr="00387450">
        <w:t xml:space="preserve"> safety valves. </w:t>
      </w:r>
      <w:r w:rsidRPr="00E9427F">
        <w:rPr>
          <w:u w:val="single"/>
        </w:rPr>
        <w:t>Tanks intended for the carriage of</w:t>
      </w:r>
      <w:r w:rsidRPr="008B1058">
        <w:rPr>
          <w:u w:val="single"/>
        </w:rPr>
        <w:t xml:space="preserve"> compressed</w:t>
      </w:r>
      <w:r>
        <w:rPr>
          <w:u w:val="single"/>
        </w:rPr>
        <w:t xml:space="preserve"> or</w:t>
      </w:r>
      <w:r w:rsidRPr="00E9427F">
        <w:rPr>
          <w:u w:val="single"/>
        </w:rPr>
        <w:t xml:space="preserve"> non-flammable</w:t>
      </w:r>
      <w:r>
        <w:t xml:space="preserve"> </w:t>
      </w:r>
      <w:r w:rsidRPr="00FF0DEE">
        <w:rPr>
          <w:u w:val="single"/>
        </w:rPr>
        <w:t>liquefied gases</w:t>
      </w:r>
      <w:r w:rsidRPr="008B1058">
        <w:rPr>
          <w:u w:val="single"/>
        </w:rPr>
        <w:t xml:space="preserve"> or dissolved gases, may</w:t>
      </w:r>
      <w:r>
        <w:t xml:space="preserve"> </w:t>
      </w:r>
      <w:r w:rsidRPr="000C796D">
        <w:rPr>
          <w:u w:val="single"/>
        </w:rPr>
        <w:t>be fitted with safety valves</w:t>
      </w:r>
      <w:r>
        <w:t xml:space="preserve">. </w:t>
      </w:r>
      <w:r>
        <w:rPr>
          <w:u w:val="single"/>
        </w:rPr>
        <w:t xml:space="preserve">For compressed, </w:t>
      </w:r>
      <w:proofErr w:type="gramStart"/>
      <w:r>
        <w:rPr>
          <w:u w:val="single"/>
        </w:rPr>
        <w:t>liquefied</w:t>
      </w:r>
      <w:proofErr w:type="gramEnd"/>
      <w:r>
        <w:rPr>
          <w:u w:val="single"/>
        </w:rPr>
        <w:t xml:space="preserve"> or dissolved gases, safety valves, where fitted, shall meet the requirements of 6.8.3.2.9.1 to 6.8.3.2.9.5.</w:t>
      </w:r>
    </w:p>
    <w:p w14:paraId="2915FA91" w14:textId="77777777" w:rsidR="008E3077" w:rsidRDefault="008E3077" w:rsidP="008E3077">
      <w:pPr>
        <w:spacing w:before="120" w:after="120"/>
        <w:ind w:left="2268" w:right="1134" w:hanging="1134"/>
        <w:jc w:val="both"/>
      </w:pPr>
      <w:r w:rsidRPr="000C796D">
        <w:rPr>
          <w:u w:val="single"/>
        </w:rPr>
        <w:t>6.8.3.2.9.</w:t>
      </w:r>
      <w:r>
        <w:rPr>
          <w:u w:val="single"/>
        </w:rPr>
        <w:t>1</w:t>
      </w:r>
      <w:r>
        <w:tab/>
      </w:r>
      <w:r w:rsidRPr="000C796D">
        <w:rPr>
          <w:u w:val="single"/>
        </w:rPr>
        <w:t>Safety</w:t>
      </w:r>
      <w:r>
        <w:t xml:space="preserve"> </w:t>
      </w:r>
      <w:r w:rsidRPr="000C796D">
        <w:rPr>
          <w:strike/>
        </w:rPr>
        <w:t>These</w:t>
      </w:r>
      <w:r>
        <w:t xml:space="preserve"> valves shall be capable of opening automatically under a pressure between 0.9 and 1.0 times the test pressure of the tank to which they are fitted. They shall be of such a type as to resist dynamic stresses, including liquid surge. The use of dead weight or </w:t>
      </w:r>
      <w:proofErr w:type="gramStart"/>
      <w:r>
        <w:t>counter weight</w:t>
      </w:r>
      <w:proofErr w:type="gramEnd"/>
      <w:r>
        <w:t xml:space="preserve"> valves is prohibited. The required capacity of the safety valves shall be calculated in accordance with the formula contained in 6.7.3.8.1.1.</w:t>
      </w:r>
    </w:p>
    <w:p w14:paraId="194AF556" w14:textId="77777777" w:rsidR="008E3077" w:rsidRDefault="008E3077" w:rsidP="008E3077">
      <w:pPr>
        <w:pStyle w:val="SingleTxtG"/>
        <w:spacing w:before="120"/>
        <w:ind w:left="2268"/>
      </w:pPr>
      <w:r>
        <w:t>Safety valves shall be designed to prevent or be protected from the entry of water or other foreign matter which may impair their correct functioning. Any protection shall not impair their performance.</w:t>
      </w:r>
    </w:p>
    <w:p w14:paraId="3F9B26AF" w14:textId="77777777" w:rsidR="008E3077" w:rsidRDefault="008E3077" w:rsidP="008E3077">
      <w:pPr>
        <w:spacing w:before="120" w:after="120"/>
        <w:ind w:left="2268" w:right="1134" w:hanging="1134"/>
        <w:jc w:val="both"/>
      </w:pPr>
      <w:r w:rsidRPr="00F130FE">
        <w:rPr>
          <w:u w:val="single"/>
        </w:rPr>
        <w:t>6.8.3.2.9.</w:t>
      </w:r>
      <w:r>
        <w:rPr>
          <w:u w:val="single"/>
        </w:rPr>
        <w:t>2</w:t>
      </w:r>
      <w:r w:rsidRPr="00F130FE">
        <w:tab/>
      </w:r>
      <w:r w:rsidRPr="00F130FE">
        <w:rPr>
          <w:u w:val="single"/>
        </w:rPr>
        <w:t xml:space="preserve">Unless a tank in dedicated service is fitted with an approved safety valve constructed of materials compatible with the load, the safety valve shall comprise a frangible disc preceding the safety valve. The space between the frangible disc and the safety valve shall be provided with a pressure gauge or a suitable tell-tale indicator. This arrangement permits the detection of disc rupture, </w:t>
      </w:r>
      <w:proofErr w:type="spellStart"/>
      <w:r w:rsidRPr="00F130FE">
        <w:rPr>
          <w:u w:val="single"/>
        </w:rPr>
        <w:t>pinholing</w:t>
      </w:r>
      <w:proofErr w:type="spellEnd"/>
      <w:r w:rsidRPr="00F130FE">
        <w:rPr>
          <w:u w:val="single"/>
        </w:rPr>
        <w:t xml:space="preserve"> or leakage which could cause a malfunction of the safety valve. The frangible discs shall rupture at a nominal pressure 10% above the start-to-discharge pressure of the safety valve.</w:t>
      </w:r>
      <w:r>
        <w:rPr>
          <w:u w:val="single"/>
        </w:rPr>
        <w:t xml:space="preserve"> The frangible disk shall not reduce the required discharge capacity or correct operation of the safety valve.</w:t>
      </w:r>
    </w:p>
    <w:p w14:paraId="1D1BD8DE" w14:textId="77777777" w:rsidR="008E3077" w:rsidRPr="009B401A" w:rsidRDefault="008E3077" w:rsidP="008E3077">
      <w:pPr>
        <w:spacing w:before="120" w:after="120"/>
        <w:ind w:left="2268" w:right="1134" w:hanging="1134"/>
        <w:jc w:val="both"/>
        <w:rPr>
          <w:u w:val="single"/>
        </w:rPr>
      </w:pPr>
      <w:r>
        <w:rPr>
          <w:u w:val="single"/>
        </w:rPr>
        <w:t>6.8.3.2.9.3</w:t>
      </w:r>
      <w:r>
        <w:tab/>
      </w:r>
      <w:r w:rsidRPr="00293DA1">
        <w:rPr>
          <w:u w:val="single"/>
        </w:rPr>
        <w:t xml:space="preserve">Connections to </w:t>
      </w:r>
      <w:r>
        <w:rPr>
          <w:u w:val="single"/>
        </w:rPr>
        <w:t>safety valves</w:t>
      </w:r>
      <w:r w:rsidRPr="00293DA1">
        <w:rPr>
          <w:u w:val="single"/>
        </w:rPr>
        <w:t xml:space="preserve"> shall be of sufficient size to enable the required discharge to pass unrestricted to the safety </w:t>
      </w:r>
      <w:r>
        <w:rPr>
          <w:u w:val="single"/>
        </w:rPr>
        <w:t>valve</w:t>
      </w:r>
      <w:r w:rsidRPr="00293DA1">
        <w:rPr>
          <w:u w:val="single"/>
        </w:rPr>
        <w:t xml:space="preserve">. No stop-valve shall be installed between the shell and the </w:t>
      </w:r>
      <w:r>
        <w:rPr>
          <w:u w:val="single"/>
        </w:rPr>
        <w:t>safety valve</w:t>
      </w:r>
      <w:r w:rsidRPr="00293DA1">
        <w:rPr>
          <w:u w:val="single"/>
        </w:rPr>
        <w:t xml:space="preserve"> except when duplicate </w:t>
      </w:r>
      <w:r>
        <w:rPr>
          <w:u w:val="single"/>
        </w:rPr>
        <w:t>safety valves</w:t>
      </w:r>
      <w:r w:rsidRPr="00293DA1">
        <w:rPr>
          <w:u w:val="single"/>
        </w:rPr>
        <w:t xml:space="preserve"> are provided for maintenance or other reasons and the stop</w:t>
      </w:r>
      <w:r>
        <w:rPr>
          <w:u w:val="single"/>
        </w:rPr>
        <w:t xml:space="preserve"> </w:t>
      </w:r>
      <w:r w:rsidRPr="00293DA1">
        <w:rPr>
          <w:u w:val="single"/>
        </w:rPr>
        <w:t xml:space="preserve">valves serving the </w:t>
      </w:r>
      <w:r>
        <w:rPr>
          <w:u w:val="single"/>
        </w:rPr>
        <w:t>safety valve</w:t>
      </w:r>
      <w:r w:rsidRPr="00293DA1">
        <w:rPr>
          <w:u w:val="single"/>
        </w:rPr>
        <w:t xml:space="preserve"> actually in use are locked open or the stop-valves are interlocked so that at least one of the duplicate </w:t>
      </w:r>
      <w:r>
        <w:rPr>
          <w:u w:val="single"/>
        </w:rPr>
        <w:t>safety valves</w:t>
      </w:r>
      <w:r w:rsidRPr="00293DA1">
        <w:rPr>
          <w:u w:val="single"/>
        </w:rPr>
        <w:t xml:space="preserve"> is always operable and capable of meeting the requirements of 6.7.3.8. There shall be no obstruction in an opening leading to a vent or </w:t>
      </w:r>
      <w:r>
        <w:rPr>
          <w:u w:val="single"/>
        </w:rPr>
        <w:t>safety valve</w:t>
      </w:r>
      <w:r w:rsidRPr="00293DA1">
        <w:rPr>
          <w:u w:val="single"/>
        </w:rPr>
        <w:t xml:space="preserve"> which might restrict or cut-off the flow from the shell to th</w:t>
      </w:r>
      <w:r>
        <w:rPr>
          <w:u w:val="single"/>
        </w:rPr>
        <w:t>e safety valve</w:t>
      </w:r>
      <w:r w:rsidRPr="00293DA1">
        <w:rPr>
          <w:u w:val="single"/>
        </w:rPr>
        <w:t xml:space="preserve">. Vents from the </w:t>
      </w:r>
      <w:r>
        <w:rPr>
          <w:u w:val="single"/>
        </w:rPr>
        <w:t>safety valve</w:t>
      </w:r>
      <w:r w:rsidRPr="00293DA1">
        <w:rPr>
          <w:u w:val="single"/>
        </w:rPr>
        <w:t xml:space="preserve">, when used, shall deliver the relieved vapour to the atmosphere in conditions of minimum backpressure on the </w:t>
      </w:r>
      <w:r>
        <w:rPr>
          <w:u w:val="single"/>
        </w:rPr>
        <w:t>safety valve</w:t>
      </w:r>
      <w:r w:rsidRPr="00293DA1">
        <w:rPr>
          <w:u w:val="single"/>
        </w:rPr>
        <w:t>.</w:t>
      </w:r>
    </w:p>
    <w:p w14:paraId="637858CA" w14:textId="7B677E39" w:rsidR="008E3077" w:rsidRDefault="008E3077" w:rsidP="008E3077">
      <w:pPr>
        <w:spacing w:before="120" w:after="120"/>
        <w:ind w:left="2268" w:right="1134" w:hanging="1134"/>
        <w:jc w:val="both"/>
      </w:pPr>
      <w:r w:rsidRPr="00F130FE">
        <w:rPr>
          <w:u w:val="single"/>
        </w:rPr>
        <w:t>6.8.3.2.9.</w:t>
      </w:r>
      <w:r>
        <w:rPr>
          <w:u w:val="single"/>
        </w:rPr>
        <w:t>4</w:t>
      </w:r>
      <w:r>
        <w:tab/>
      </w:r>
      <w:r w:rsidRPr="00F130FE">
        <w:rPr>
          <w:u w:val="single"/>
        </w:rPr>
        <w:t>Each safety valve inlet shall be situated on top of the shell in a position as near the transverse centre of the shell as reasonably practicable. All safety valve inlets shall under maximum filling conditions be situated in the vapour space of the shell and the devices shall be so arranged as to ensure that the escaping vapour is discharged unrestrictedly. For flammable liquefied gases, the escaping vapour shall be directed away from the shell in such a manner that it cannot impinge upon the shell. Protective devices which deflect the flow of vapour are permissible provided the required safety valve capacity is not reduced</w:t>
      </w:r>
      <w:r w:rsidR="00A24709" w:rsidRPr="0047253B">
        <w:t>.</w:t>
      </w:r>
      <w:r w:rsidR="00A24709">
        <w:t>”</w:t>
      </w:r>
    </w:p>
    <w:p w14:paraId="7CF69E8B" w14:textId="77777777" w:rsidR="008E3077" w:rsidRDefault="008E3077" w:rsidP="008E3077">
      <w:pPr>
        <w:pStyle w:val="HChG"/>
        <w:ind w:right="850"/>
        <w:rPr>
          <w:lang w:val="en-US"/>
        </w:rPr>
      </w:pPr>
      <w:r w:rsidRPr="002F1902">
        <w:rPr>
          <w:lang w:val="en-US"/>
        </w:rPr>
        <w:tab/>
      </w:r>
      <w:r w:rsidRPr="002F1902">
        <w:rPr>
          <w:lang w:val="en-US"/>
        </w:rPr>
        <w:tab/>
      </w:r>
      <w:r w:rsidRPr="002F1902">
        <w:rPr>
          <w:lang w:val="en-US"/>
        </w:rPr>
        <w:tab/>
        <w:t>Propos</w:t>
      </w:r>
      <w:r>
        <w:rPr>
          <w:lang w:val="en-US"/>
        </w:rPr>
        <w:t xml:space="preserve">al 2: </w:t>
      </w:r>
      <w:r w:rsidRPr="002F1902">
        <w:rPr>
          <w:lang w:val="en-US"/>
        </w:rPr>
        <w:t xml:space="preserve"> </w:t>
      </w:r>
      <w:r>
        <w:rPr>
          <w:lang w:val="en-US"/>
        </w:rPr>
        <w:t>new</w:t>
      </w:r>
      <w:r w:rsidRPr="002F1902">
        <w:rPr>
          <w:lang w:val="en-US"/>
        </w:rPr>
        <w:t xml:space="preserve"> </w:t>
      </w:r>
      <w:r>
        <w:rPr>
          <w:lang w:val="en-US"/>
        </w:rPr>
        <w:t>5.3.2.3.3</w:t>
      </w:r>
    </w:p>
    <w:p w14:paraId="10485EB9" w14:textId="088BEAEB" w:rsidR="008E3077" w:rsidRPr="002E32E7" w:rsidRDefault="008E3077" w:rsidP="008E3077">
      <w:pPr>
        <w:ind w:left="2268" w:right="1134" w:hanging="1134"/>
        <w:jc w:val="both"/>
      </w:pPr>
      <w:r>
        <w:t>“</w:t>
      </w:r>
      <w:r w:rsidRPr="002E32E7">
        <w:rPr>
          <w:u w:val="single"/>
        </w:rPr>
        <w:t>5.3.2.3.3</w:t>
      </w:r>
      <w:r>
        <w:tab/>
      </w:r>
      <w:r w:rsidRPr="002E32E7">
        <w:tab/>
      </w:r>
      <w:r w:rsidRPr="00533D89">
        <w:rPr>
          <w:u w:val="single"/>
        </w:rPr>
        <w:t>Tanks fitted with safety valves in accordance with 6.8.3.2.9 shall bear the letter</w:t>
      </w:r>
      <w:r>
        <w:rPr>
          <w:u w:val="single"/>
        </w:rPr>
        <w:t>s</w:t>
      </w:r>
      <w:r w:rsidRPr="00533D89">
        <w:rPr>
          <w:u w:val="single"/>
        </w:rPr>
        <w:t xml:space="preserve"> ‘</w:t>
      </w:r>
      <w:r>
        <w:rPr>
          <w:u w:val="single"/>
        </w:rPr>
        <w:t>S</w:t>
      </w:r>
      <w:r w:rsidRPr="00533D89">
        <w:rPr>
          <w:u w:val="single"/>
        </w:rPr>
        <w:t xml:space="preserve">’ immediately </w:t>
      </w:r>
      <w:r>
        <w:rPr>
          <w:u w:val="single"/>
        </w:rPr>
        <w:t>before</w:t>
      </w:r>
      <w:r w:rsidRPr="00533D89">
        <w:rPr>
          <w:u w:val="single"/>
        </w:rPr>
        <w:t xml:space="preserve"> the hazard identification number. The letter</w:t>
      </w:r>
      <w:r>
        <w:rPr>
          <w:u w:val="single"/>
        </w:rPr>
        <w:t>s</w:t>
      </w:r>
      <w:r w:rsidRPr="00533D89">
        <w:rPr>
          <w:u w:val="single"/>
        </w:rPr>
        <w:t xml:space="preserve"> ‘</w:t>
      </w:r>
      <w:r>
        <w:rPr>
          <w:u w:val="single"/>
        </w:rPr>
        <w:t>S</w:t>
      </w:r>
      <w:r w:rsidRPr="00533D89">
        <w:rPr>
          <w:u w:val="single"/>
        </w:rPr>
        <w:t>’ shall meet the requirements for hazard identification and UN numbers in 5.3.2.2.2.</w:t>
      </w:r>
      <w:r>
        <w:t>”</w:t>
      </w:r>
    </w:p>
    <w:p w14:paraId="522CE8B3" w14:textId="77777777" w:rsidR="008E3077" w:rsidRPr="002F1902" w:rsidRDefault="008E3077" w:rsidP="008E3077">
      <w:pPr>
        <w:pStyle w:val="HChG"/>
        <w:ind w:right="850"/>
        <w:rPr>
          <w:lang w:val="en-US"/>
        </w:rPr>
      </w:pPr>
      <w:r w:rsidRPr="002F1902">
        <w:rPr>
          <w:lang w:val="en-US"/>
        </w:rPr>
        <w:tab/>
      </w:r>
      <w:r w:rsidRPr="002F1902">
        <w:rPr>
          <w:lang w:val="en-US"/>
        </w:rPr>
        <w:tab/>
      </w:r>
      <w:r>
        <w:rPr>
          <w:lang w:val="en-US"/>
        </w:rPr>
        <w:t xml:space="preserve">Proposal 3: </w:t>
      </w:r>
      <w:r w:rsidRPr="002F1902">
        <w:rPr>
          <w:lang w:val="en-US"/>
        </w:rPr>
        <w:tab/>
        <w:t>Transitional measures</w:t>
      </w:r>
    </w:p>
    <w:p w14:paraId="1FE80AAC" w14:textId="7ABFDE75" w:rsidR="008E3077" w:rsidRDefault="008E3077" w:rsidP="008E3077">
      <w:pPr>
        <w:spacing w:before="120" w:after="120"/>
        <w:ind w:left="2268" w:right="1134" w:hanging="1134"/>
        <w:jc w:val="both"/>
        <w:rPr>
          <w:bCs/>
          <w:lang w:val="en-US"/>
        </w:rPr>
      </w:pPr>
      <w:r w:rsidRPr="008B1058">
        <w:rPr>
          <w:bCs/>
          <w:lang w:val="en-US"/>
        </w:rPr>
        <w:t>(ADR:)</w:t>
      </w:r>
      <w:r>
        <w:rPr>
          <w:bCs/>
          <w:lang w:val="en-US"/>
        </w:rPr>
        <w:tab/>
      </w:r>
    </w:p>
    <w:p w14:paraId="23EE34B0" w14:textId="77777777" w:rsidR="008E3077" w:rsidRDefault="008E3077" w:rsidP="008E3077">
      <w:pPr>
        <w:spacing w:before="120" w:after="120"/>
        <w:ind w:left="2268" w:right="1134" w:hanging="1134"/>
        <w:jc w:val="both"/>
        <w:rPr>
          <w:bCs/>
          <w:lang w:val="en-US"/>
        </w:rPr>
      </w:pPr>
      <w:r>
        <w:rPr>
          <w:bCs/>
          <w:lang w:val="en-US"/>
        </w:rPr>
        <w:t>1.6.3</w:t>
      </w:r>
      <w:r>
        <w:rPr>
          <w:bCs/>
          <w:lang w:val="en-US"/>
        </w:rPr>
        <w:tab/>
        <w:t>Insert the following new transitional provision:</w:t>
      </w:r>
    </w:p>
    <w:p w14:paraId="27BB9EF1" w14:textId="24B6454D" w:rsidR="008E3077" w:rsidRDefault="003E2FFB" w:rsidP="008E3077">
      <w:pPr>
        <w:snapToGrid w:val="0"/>
        <w:spacing w:before="120" w:after="120"/>
        <w:ind w:left="2268" w:right="1134" w:hanging="1134"/>
        <w:jc w:val="both"/>
        <w:rPr>
          <w:u w:val="single"/>
        </w:rPr>
      </w:pPr>
      <w:r w:rsidRPr="00953405">
        <w:t>“</w:t>
      </w:r>
      <w:r w:rsidR="008E3077" w:rsidRPr="002E32E7">
        <w:rPr>
          <w:u w:val="single"/>
        </w:rPr>
        <w:t>1.6.3.</w:t>
      </w:r>
      <w:r w:rsidR="008E3077">
        <w:rPr>
          <w:u w:val="single"/>
        </w:rPr>
        <w:t>xx</w:t>
      </w:r>
      <w:r w:rsidR="008E3077">
        <w:tab/>
      </w:r>
      <w:r w:rsidR="008E3077" w:rsidRPr="002E32E7">
        <w:rPr>
          <w:u w:val="single"/>
        </w:rPr>
        <w:t xml:space="preserve">Fixed tanks (tank-vehicles) and demountable tanks constructed before 1 </w:t>
      </w:r>
      <w:r w:rsidR="008E3077">
        <w:rPr>
          <w:u w:val="single"/>
        </w:rPr>
        <w:t>January</w:t>
      </w:r>
      <w:r w:rsidR="008E3077" w:rsidRPr="002E32E7">
        <w:rPr>
          <w:u w:val="single"/>
        </w:rPr>
        <w:t xml:space="preserve"> 2023 </w:t>
      </w:r>
      <w:r w:rsidR="008E3077">
        <w:rPr>
          <w:u w:val="single"/>
        </w:rPr>
        <w:t xml:space="preserve">in accordance with the requirements in force up to 31 December 2022 but </w:t>
      </w:r>
      <w:r w:rsidR="008E3077" w:rsidRPr="002E32E7">
        <w:rPr>
          <w:u w:val="single"/>
        </w:rPr>
        <w:t>which</w:t>
      </w:r>
      <w:r w:rsidR="008E3077">
        <w:rPr>
          <w:u w:val="single"/>
        </w:rPr>
        <w:t xml:space="preserve"> do not, however, conform to the requirements applicable as from 1 January 2023 regarding</w:t>
      </w:r>
      <w:r w:rsidR="008E3077" w:rsidRPr="002E32E7">
        <w:rPr>
          <w:u w:val="single"/>
        </w:rPr>
        <w:t xml:space="preserve"> </w:t>
      </w:r>
      <w:r w:rsidR="008E3077">
        <w:rPr>
          <w:u w:val="single"/>
        </w:rPr>
        <w:t xml:space="preserve">the fitting of </w:t>
      </w:r>
      <w:r w:rsidR="008E3077" w:rsidRPr="002E32E7">
        <w:rPr>
          <w:u w:val="single"/>
        </w:rPr>
        <w:t xml:space="preserve">safety valves </w:t>
      </w:r>
      <w:r w:rsidR="008E3077">
        <w:rPr>
          <w:u w:val="single"/>
        </w:rPr>
        <w:t>in accordance with</w:t>
      </w:r>
      <w:r w:rsidR="008E3077" w:rsidRPr="002E32E7">
        <w:rPr>
          <w:u w:val="single"/>
        </w:rPr>
        <w:t xml:space="preserve"> 6.8.3.2.9 may still be used.</w:t>
      </w:r>
      <w:r>
        <w:rPr>
          <w:u w:val="single"/>
        </w:rPr>
        <w:t>”</w:t>
      </w:r>
    </w:p>
    <w:p w14:paraId="63CD5A51" w14:textId="77777777" w:rsidR="008E3077" w:rsidRDefault="008E3077" w:rsidP="008E3077">
      <w:pPr>
        <w:spacing w:before="120" w:after="120"/>
        <w:ind w:left="2268" w:right="1134" w:hanging="1134"/>
        <w:jc w:val="both"/>
        <w:rPr>
          <w:u w:val="single"/>
        </w:rPr>
      </w:pPr>
      <w:r>
        <w:rPr>
          <w:u w:val="single"/>
        </w:rPr>
        <w:t>(RID/ADR:)</w:t>
      </w:r>
    </w:p>
    <w:p w14:paraId="485ABEDF" w14:textId="77777777" w:rsidR="008E3077" w:rsidRDefault="008E3077" w:rsidP="008E3077">
      <w:pPr>
        <w:snapToGrid w:val="0"/>
        <w:spacing w:before="120" w:after="120"/>
        <w:ind w:left="2268" w:right="1134" w:hanging="1134"/>
        <w:jc w:val="both"/>
        <w:rPr>
          <w:bCs/>
          <w:lang w:val="en-US"/>
        </w:rPr>
      </w:pPr>
      <w:r>
        <w:t>1.6.4</w:t>
      </w:r>
      <w:r>
        <w:tab/>
      </w:r>
      <w:r>
        <w:rPr>
          <w:bCs/>
          <w:lang w:val="en-US"/>
        </w:rPr>
        <w:t>Insert the following new transitional provision:</w:t>
      </w:r>
    </w:p>
    <w:p w14:paraId="6A4E4B35" w14:textId="1E2EE99E" w:rsidR="008E3077" w:rsidRDefault="003E2FFB" w:rsidP="008E3077">
      <w:pPr>
        <w:snapToGrid w:val="0"/>
        <w:spacing w:before="120" w:after="120"/>
        <w:ind w:left="2268" w:right="1134" w:hanging="1134"/>
        <w:jc w:val="both"/>
        <w:rPr>
          <w:u w:val="single"/>
        </w:rPr>
      </w:pPr>
      <w:r w:rsidRPr="00953405">
        <w:t>“</w:t>
      </w:r>
      <w:r w:rsidR="008E3077" w:rsidRPr="002E32E7">
        <w:rPr>
          <w:u w:val="single"/>
        </w:rPr>
        <w:t>1.6.4.</w:t>
      </w:r>
      <w:r w:rsidR="008E3077">
        <w:rPr>
          <w:u w:val="single"/>
        </w:rPr>
        <w:t>xx</w:t>
      </w:r>
      <w:r w:rsidR="008E3077">
        <w:tab/>
      </w:r>
      <w:r w:rsidR="008E3077" w:rsidRPr="002E32E7">
        <w:rPr>
          <w:u w:val="single"/>
        </w:rPr>
        <w:t>Tank</w:t>
      </w:r>
      <w:r w:rsidR="008E3077">
        <w:rPr>
          <w:u w:val="single"/>
        </w:rPr>
        <w:t>-</w:t>
      </w:r>
      <w:r w:rsidR="008E3077" w:rsidRPr="002E32E7">
        <w:rPr>
          <w:u w:val="single"/>
        </w:rPr>
        <w:t xml:space="preserve">containers constructed before 1 </w:t>
      </w:r>
      <w:r w:rsidR="008E3077">
        <w:rPr>
          <w:u w:val="single"/>
        </w:rPr>
        <w:t>January</w:t>
      </w:r>
      <w:r w:rsidR="008E3077" w:rsidRPr="002E32E7">
        <w:rPr>
          <w:u w:val="single"/>
        </w:rPr>
        <w:t xml:space="preserve"> 2023 </w:t>
      </w:r>
      <w:r w:rsidR="008E3077">
        <w:rPr>
          <w:u w:val="single"/>
        </w:rPr>
        <w:t xml:space="preserve">in accordance with the requirements in force up to 31 December 2022 but </w:t>
      </w:r>
      <w:r w:rsidR="008E3077" w:rsidRPr="002E32E7">
        <w:rPr>
          <w:u w:val="single"/>
        </w:rPr>
        <w:t xml:space="preserve">which </w:t>
      </w:r>
      <w:r w:rsidR="008E3077">
        <w:rPr>
          <w:u w:val="single"/>
        </w:rPr>
        <w:t>do not, however, conform to the requirements applicable as from 1 January 2023 regarding</w:t>
      </w:r>
      <w:r w:rsidR="008E3077" w:rsidRPr="002E32E7">
        <w:rPr>
          <w:u w:val="single"/>
        </w:rPr>
        <w:t xml:space="preserve"> </w:t>
      </w:r>
      <w:r w:rsidR="008E3077">
        <w:rPr>
          <w:u w:val="single"/>
        </w:rPr>
        <w:t xml:space="preserve">the fitting of </w:t>
      </w:r>
      <w:r w:rsidR="008E3077" w:rsidRPr="002E32E7">
        <w:rPr>
          <w:u w:val="single"/>
        </w:rPr>
        <w:t xml:space="preserve">safety valves </w:t>
      </w:r>
      <w:r w:rsidR="008E3077">
        <w:rPr>
          <w:u w:val="single"/>
        </w:rPr>
        <w:t xml:space="preserve">in accordance with </w:t>
      </w:r>
      <w:r w:rsidR="008E3077" w:rsidRPr="002E32E7">
        <w:rPr>
          <w:u w:val="single"/>
        </w:rPr>
        <w:t>6.8.3.2.9 may still be used</w:t>
      </w:r>
      <w:r w:rsidR="00953405" w:rsidRPr="0047253B">
        <w:t>.</w:t>
      </w:r>
      <w:r w:rsidR="00953405">
        <w:t>”</w:t>
      </w:r>
    </w:p>
    <w:p w14:paraId="0850C2E4" w14:textId="56E125A3" w:rsidR="003E2FFB" w:rsidRPr="003E2FFB" w:rsidRDefault="003E2FFB" w:rsidP="003E2FFB">
      <w:pPr>
        <w:spacing w:before="240"/>
        <w:jc w:val="center"/>
        <w:rPr>
          <w:u w:val="single"/>
        </w:rPr>
      </w:pPr>
      <w:r>
        <w:rPr>
          <w:u w:val="single"/>
        </w:rPr>
        <w:tab/>
      </w:r>
      <w:r>
        <w:rPr>
          <w:u w:val="single"/>
        </w:rPr>
        <w:tab/>
      </w:r>
      <w:r>
        <w:rPr>
          <w:u w:val="single"/>
        </w:rPr>
        <w:tab/>
      </w:r>
    </w:p>
    <w:sectPr w:rsidR="003E2FFB" w:rsidRPr="003E2FFB" w:rsidSect="00B36A89">
      <w:headerReference w:type="even" r:id="rId12"/>
      <w:headerReference w:type="default" r:id="rId13"/>
      <w:footerReference w:type="even" r:id="rId14"/>
      <w:footerReference w:type="defaul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94D388" w14:textId="77777777" w:rsidR="00C52DD7" w:rsidRDefault="00C52DD7"/>
  </w:endnote>
  <w:endnote w:type="continuationSeparator" w:id="0">
    <w:p w14:paraId="2C8B5C8F" w14:textId="77777777" w:rsidR="00C52DD7" w:rsidRDefault="00C52DD7"/>
  </w:endnote>
  <w:endnote w:type="continuationNotice" w:id="1">
    <w:p w14:paraId="0D6EDED6" w14:textId="77777777" w:rsidR="00C52DD7" w:rsidRDefault="00C52D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9141D" w14:textId="1AE30EE6" w:rsidR="00B36A89" w:rsidRPr="00B36A89" w:rsidRDefault="00B36A89" w:rsidP="00B36A89">
    <w:pPr>
      <w:pStyle w:val="Footer"/>
      <w:tabs>
        <w:tab w:val="right" w:pos="9638"/>
      </w:tabs>
      <w:rPr>
        <w:sz w:val="18"/>
      </w:rPr>
    </w:pPr>
    <w:r w:rsidRPr="00B36A89">
      <w:rPr>
        <w:b/>
        <w:sz w:val="18"/>
      </w:rPr>
      <w:fldChar w:fldCharType="begin"/>
    </w:r>
    <w:r w:rsidRPr="00B36A89">
      <w:rPr>
        <w:b/>
        <w:sz w:val="18"/>
      </w:rPr>
      <w:instrText xml:space="preserve"> PAGE  \* MERGEFORMAT </w:instrText>
    </w:r>
    <w:r w:rsidRPr="00B36A89">
      <w:rPr>
        <w:b/>
        <w:sz w:val="18"/>
      </w:rPr>
      <w:fldChar w:fldCharType="separate"/>
    </w:r>
    <w:r w:rsidRPr="00B36A89">
      <w:rPr>
        <w:b/>
        <w:noProof/>
        <w:sz w:val="18"/>
      </w:rPr>
      <w:t>2</w:t>
    </w:r>
    <w:r w:rsidRPr="00B36A8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922D2" w14:textId="615775C1" w:rsidR="00B36A89" w:rsidRPr="00B36A89" w:rsidRDefault="00B36A89" w:rsidP="00B36A89">
    <w:pPr>
      <w:pStyle w:val="Footer"/>
      <w:tabs>
        <w:tab w:val="right" w:pos="9638"/>
      </w:tabs>
      <w:rPr>
        <w:b/>
        <w:sz w:val="18"/>
      </w:rPr>
    </w:pPr>
    <w:r>
      <w:tab/>
    </w:r>
    <w:r w:rsidRPr="00B36A89">
      <w:rPr>
        <w:b/>
        <w:sz w:val="18"/>
      </w:rPr>
      <w:fldChar w:fldCharType="begin"/>
    </w:r>
    <w:r w:rsidRPr="00B36A89">
      <w:rPr>
        <w:b/>
        <w:sz w:val="18"/>
      </w:rPr>
      <w:instrText xml:space="preserve"> PAGE  \* MERGEFORMAT </w:instrText>
    </w:r>
    <w:r w:rsidRPr="00B36A89">
      <w:rPr>
        <w:b/>
        <w:sz w:val="18"/>
      </w:rPr>
      <w:fldChar w:fldCharType="separate"/>
    </w:r>
    <w:r w:rsidRPr="00B36A89">
      <w:rPr>
        <w:b/>
        <w:noProof/>
        <w:sz w:val="18"/>
      </w:rPr>
      <w:t>3</w:t>
    </w:r>
    <w:r w:rsidRPr="00B36A8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33EC20" w14:textId="77777777" w:rsidR="00C52DD7" w:rsidRPr="000B175B" w:rsidRDefault="00C52DD7" w:rsidP="000B175B">
      <w:pPr>
        <w:tabs>
          <w:tab w:val="right" w:pos="2155"/>
        </w:tabs>
        <w:spacing w:after="80"/>
        <w:ind w:left="680"/>
        <w:rPr>
          <w:u w:val="single"/>
        </w:rPr>
      </w:pPr>
      <w:r>
        <w:rPr>
          <w:u w:val="single"/>
        </w:rPr>
        <w:tab/>
      </w:r>
    </w:p>
  </w:footnote>
  <w:footnote w:type="continuationSeparator" w:id="0">
    <w:p w14:paraId="18BD849C" w14:textId="77777777" w:rsidR="00C52DD7" w:rsidRPr="00FC68B7" w:rsidRDefault="00C52DD7" w:rsidP="00FC68B7">
      <w:pPr>
        <w:tabs>
          <w:tab w:val="left" w:pos="2155"/>
        </w:tabs>
        <w:spacing w:after="80"/>
        <w:ind w:left="680"/>
        <w:rPr>
          <w:u w:val="single"/>
        </w:rPr>
      </w:pPr>
      <w:r>
        <w:rPr>
          <w:u w:val="single"/>
        </w:rPr>
        <w:tab/>
      </w:r>
    </w:p>
  </w:footnote>
  <w:footnote w:type="continuationNotice" w:id="1">
    <w:p w14:paraId="255AEBFF" w14:textId="77777777" w:rsidR="00C52DD7" w:rsidRDefault="00C52DD7"/>
  </w:footnote>
  <w:footnote w:id="2">
    <w:p w14:paraId="53DAFF4A" w14:textId="77777777" w:rsidR="00223A8C" w:rsidRDefault="00223A8C" w:rsidP="00223A8C">
      <w:pPr>
        <w:pStyle w:val="FootnoteText"/>
        <w:rPr>
          <w:lang w:val="fr-CH"/>
        </w:rPr>
      </w:pPr>
      <w:r>
        <w:tab/>
      </w:r>
      <w:r>
        <w:rPr>
          <w:rStyle w:val="FootnoteReference"/>
          <w:sz w:val="20"/>
        </w:rPr>
        <w:sym w:font="Symbol" w:char="F02A"/>
      </w:r>
      <w:r>
        <w:tab/>
        <w:t>A/75/6 (Sect.20), para 20.51.</w:t>
      </w:r>
    </w:p>
  </w:footnote>
  <w:footnote w:id="3">
    <w:p w14:paraId="13808BB5" w14:textId="393967C5" w:rsidR="00223A8C" w:rsidRDefault="00223A8C" w:rsidP="00223A8C">
      <w:pPr>
        <w:pStyle w:val="FootnoteText"/>
        <w:rPr>
          <w:lang w:val="fr-CH"/>
        </w:rPr>
      </w:pPr>
      <w:r>
        <w:tab/>
      </w:r>
      <w:r>
        <w:rPr>
          <w:rStyle w:val="FootnoteReference"/>
          <w:sz w:val="20"/>
        </w:rPr>
        <w:sym w:font="Symbol" w:char="F02A"/>
      </w:r>
      <w:r>
        <w:rPr>
          <w:rStyle w:val="FootnoteReference"/>
          <w:sz w:val="20"/>
        </w:rPr>
        <w:sym w:font="Symbol" w:char="F02A"/>
      </w:r>
      <w:r>
        <w:tab/>
      </w:r>
      <w:r>
        <w:rPr>
          <w:szCs w:val="18"/>
        </w:rPr>
        <w:t>Circulated by the Intergovernmental Organisation for International Carriage by Rail (OTIF) under the symbol OTIF/RID/RC/2021/36</w:t>
      </w:r>
      <w:r>
        <w:t>.</w:t>
      </w:r>
    </w:p>
  </w:footnote>
  <w:footnote w:id="4">
    <w:p w14:paraId="67349CE0" w14:textId="77777777" w:rsidR="0023523C" w:rsidRDefault="00223A8C" w:rsidP="0023523C">
      <w:pPr>
        <w:pStyle w:val="FootnoteText"/>
        <w:rPr>
          <w:lang w:val="en-US"/>
        </w:rPr>
      </w:pPr>
      <w:r>
        <w:tab/>
      </w:r>
      <w:r>
        <w:rPr>
          <w:rStyle w:val="FootnoteReference"/>
          <w:sz w:val="20"/>
        </w:rPr>
        <w:sym w:font="Symbol" w:char="F02A"/>
      </w:r>
      <w:r>
        <w:rPr>
          <w:rStyle w:val="FootnoteReference"/>
          <w:sz w:val="20"/>
        </w:rPr>
        <w:sym w:font="Symbol" w:char="F02A"/>
      </w:r>
      <w:r>
        <w:rPr>
          <w:rStyle w:val="FootnoteReference"/>
          <w:sz w:val="20"/>
        </w:rPr>
        <w:sym w:font="Symbol" w:char="F02A"/>
      </w:r>
      <w:r>
        <w:tab/>
      </w:r>
      <w:r w:rsidR="0023523C">
        <w:rPr>
          <w:lang w:val="en-US"/>
        </w:rPr>
        <w:t>This document was scheduled for publication after the standard publication date owing to circumstances beyond the submitter’s control.</w:t>
      </w:r>
    </w:p>
    <w:p w14:paraId="457C5FB7" w14:textId="68733209" w:rsidR="00223A8C" w:rsidRDefault="00223A8C" w:rsidP="00223A8C">
      <w:pPr>
        <w:pStyle w:val="FootnoteText"/>
        <w:rPr>
          <w:lang w:val="fr-CH"/>
        </w:rPr>
      </w:pPr>
      <w:r>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43699" w14:textId="5D0E472D" w:rsidR="00B36A89" w:rsidRPr="00B36A89" w:rsidRDefault="00C52DD7">
    <w:pPr>
      <w:pStyle w:val="Header"/>
    </w:pPr>
    <w:r>
      <w:fldChar w:fldCharType="begin"/>
    </w:r>
    <w:r>
      <w:instrText xml:space="preserve"> TITLE  \* MERGEFORMAT </w:instrText>
    </w:r>
    <w:r>
      <w:fldChar w:fldCharType="separate"/>
    </w:r>
    <w:r w:rsidR="00B36A89">
      <w:t>ECE/TRANS/WP.15/AC.1/2021/36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7902B" w14:textId="7A68DF27" w:rsidR="00B36A89" w:rsidRPr="00B36A89" w:rsidRDefault="00C52DD7" w:rsidP="00B36A89">
    <w:pPr>
      <w:pStyle w:val="Header"/>
      <w:jc w:val="right"/>
    </w:pPr>
    <w:r>
      <w:fldChar w:fldCharType="begin"/>
    </w:r>
    <w:r>
      <w:instrText xml:space="preserve"> TITL</w:instrText>
    </w:r>
    <w:r>
      <w:instrText xml:space="preserve">E  \* MERGEFORMAT </w:instrText>
    </w:r>
    <w:r>
      <w:fldChar w:fldCharType="separate"/>
    </w:r>
    <w:r w:rsidR="00B36A89">
      <w:t>ECE/TRANS/WP.15/AC.1/2021/36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9857BA"/>
    <w:multiLevelType w:val="hybridMultilevel"/>
    <w:tmpl w:val="A8CAB9FC"/>
    <w:lvl w:ilvl="0" w:tplc="EB967684">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0D1235"/>
    <w:multiLevelType w:val="hybridMultilevel"/>
    <w:tmpl w:val="51B62774"/>
    <w:lvl w:ilvl="0" w:tplc="EB967684">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7" w15:restartNumberingAfterBreak="0">
    <w:nsid w:val="30881947"/>
    <w:multiLevelType w:val="hybridMultilevel"/>
    <w:tmpl w:val="BF3281CC"/>
    <w:lvl w:ilvl="0" w:tplc="08090001">
      <w:start w:val="1"/>
      <w:numFmt w:val="bullet"/>
      <w:lvlText w:val=""/>
      <w:lvlJc w:val="left"/>
      <w:pPr>
        <w:ind w:left="1900" w:hanging="360"/>
      </w:pPr>
      <w:rPr>
        <w:rFonts w:ascii="Symbol" w:hAnsi="Symbol" w:hint="default"/>
      </w:rPr>
    </w:lvl>
    <w:lvl w:ilvl="1" w:tplc="08090003" w:tentative="1">
      <w:start w:val="1"/>
      <w:numFmt w:val="bullet"/>
      <w:lvlText w:val="o"/>
      <w:lvlJc w:val="left"/>
      <w:pPr>
        <w:ind w:left="2620" w:hanging="360"/>
      </w:pPr>
      <w:rPr>
        <w:rFonts w:ascii="Courier New" w:hAnsi="Courier New" w:cs="Courier New" w:hint="default"/>
      </w:rPr>
    </w:lvl>
    <w:lvl w:ilvl="2" w:tplc="08090005" w:tentative="1">
      <w:start w:val="1"/>
      <w:numFmt w:val="bullet"/>
      <w:lvlText w:val=""/>
      <w:lvlJc w:val="left"/>
      <w:pPr>
        <w:ind w:left="3340" w:hanging="360"/>
      </w:pPr>
      <w:rPr>
        <w:rFonts w:ascii="Wingdings" w:hAnsi="Wingdings" w:hint="default"/>
      </w:rPr>
    </w:lvl>
    <w:lvl w:ilvl="3" w:tplc="08090001" w:tentative="1">
      <w:start w:val="1"/>
      <w:numFmt w:val="bullet"/>
      <w:lvlText w:val=""/>
      <w:lvlJc w:val="left"/>
      <w:pPr>
        <w:ind w:left="4060" w:hanging="360"/>
      </w:pPr>
      <w:rPr>
        <w:rFonts w:ascii="Symbol" w:hAnsi="Symbol" w:hint="default"/>
      </w:rPr>
    </w:lvl>
    <w:lvl w:ilvl="4" w:tplc="08090003" w:tentative="1">
      <w:start w:val="1"/>
      <w:numFmt w:val="bullet"/>
      <w:lvlText w:val="o"/>
      <w:lvlJc w:val="left"/>
      <w:pPr>
        <w:ind w:left="4780" w:hanging="360"/>
      </w:pPr>
      <w:rPr>
        <w:rFonts w:ascii="Courier New" w:hAnsi="Courier New" w:cs="Courier New" w:hint="default"/>
      </w:rPr>
    </w:lvl>
    <w:lvl w:ilvl="5" w:tplc="08090005" w:tentative="1">
      <w:start w:val="1"/>
      <w:numFmt w:val="bullet"/>
      <w:lvlText w:val=""/>
      <w:lvlJc w:val="left"/>
      <w:pPr>
        <w:ind w:left="5500" w:hanging="360"/>
      </w:pPr>
      <w:rPr>
        <w:rFonts w:ascii="Wingdings" w:hAnsi="Wingdings" w:hint="default"/>
      </w:rPr>
    </w:lvl>
    <w:lvl w:ilvl="6" w:tplc="08090001" w:tentative="1">
      <w:start w:val="1"/>
      <w:numFmt w:val="bullet"/>
      <w:lvlText w:val=""/>
      <w:lvlJc w:val="left"/>
      <w:pPr>
        <w:ind w:left="6220" w:hanging="360"/>
      </w:pPr>
      <w:rPr>
        <w:rFonts w:ascii="Symbol" w:hAnsi="Symbol" w:hint="default"/>
      </w:rPr>
    </w:lvl>
    <w:lvl w:ilvl="7" w:tplc="08090003" w:tentative="1">
      <w:start w:val="1"/>
      <w:numFmt w:val="bullet"/>
      <w:lvlText w:val="o"/>
      <w:lvlJc w:val="left"/>
      <w:pPr>
        <w:ind w:left="6940" w:hanging="360"/>
      </w:pPr>
      <w:rPr>
        <w:rFonts w:ascii="Courier New" w:hAnsi="Courier New" w:cs="Courier New" w:hint="default"/>
      </w:rPr>
    </w:lvl>
    <w:lvl w:ilvl="8" w:tplc="08090005" w:tentative="1">
      <w:start w:val="1"/>
      <w:numFmt w:val="bullet"/>
      <w:lvlText w:val=""/>
      <w:lvlJc w:val="left"/>
      <w:pPr>
        <w:ind w:left="7660" w:hanging="360"/>
      </w:pPr>
      <w:rPr>
        <w:rFonts w:ascii="Wingdings" w:hAnsi="Wingdings" w:hint="default"/>
      </w:r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751183D"/>
    <w:multiLevelType w:val="hybridMultilevel"/>
    <w:tmpl w:val="715A024C"/>
    <w:lvl w:ilvl="0" w:tplc="C1CE8E5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5"/>
  </w:num>
  <w:num w:numId="13">
    <w:abstractNumId w:val="10"/>
  </w:num>
  <w:num w:numId="14">
    <w:abstractNumId w:val="13"/>
  </w:num>
  <w:num w:numId="15">
    <w:abstractNumId w:val="19"/>
  </w:num>
  <w:num w:numId="16">
    <w:abstractNumId w:val="14"/>
  </w:num>
  <w:num w:numId="17">
    <w:abstractNumId w:val="21"/>
  </w:num>
  <w:num w:numId="18">
    <w:abstractNumId w:val="22"/>
  </w:num>
  <w:num w:numId="19">
    <w:abstractNumId w:val="12"/>
  </w:num>
  <w:num w:numId="20">
    <w:abstractNumId w:val="12"/>
  </w:num>
  <w:num w:numId="21">
    <w:abstractNumId w:val="16"/>
  </w:num>
  <w:num w:numId="22">
    <w:abstractNumId w:val="11"/>
  </w:num>
  <w:num w:numId="23">
    <w:abstractNumId w:val="17"/>
  </w:num>
  <w:num w:numId="24">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A89"/>
    <w:rsid w:val="00002A7D"/>
    <w:rsid w:val="000038A8"/>
    <w:rsid w:val="00006790"/>
    <w:rsid w:val="00027624"/>
    <w:rsid w:val="00050F6B"/>
    <w:rsid w:val="00054CE0"/>
    <w:rsid w:val="000678CD"/>
    <w:rsid w:val="00072C8C"/>
    <w:rsid w:val="00081CE0"/>
    <w:rsid w:val="00084D30"/>
    <w:rsid w:val="00090320"/>
    <w:rsid w:val="000931C0"/>
    <w:rsid w:val="0009732C"/>
    <w:rsid w:val="000A01F9"/>
    <w:rsid w:val="000A171A"/>
    <w:rsid w:val="000A2E09"/>
    <w:rsid w:val="000B175B"/>
    <w:rsid w:val="000B2745"/>
    <w:rsid w:val="000B3A0F"/>
    <w:rsid w:val="000E0415"/>
    <w:rsid w:val="000F7715"/>
    <w:rsid w:val="0010101B"/>
    <w:rsid w:val="0013469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23A8C"/>
    <w:rsid w:val="00232575"/>
    <w:rsid w:val="0023523C"/>
    <w:rsid w:val="00247258"/>
    <w:rsid w:val="00257CAC"/>
    <w:rsid w:val="00264441"/>
    <w:rsid w:val="0027237A"/>
    <w:rsid w:val="002974E9"/>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61516"/>
    <w:rsid w:val="003A46BB"/>
    <w:rsid w:val="003A4EC7"/>
    <w:rsid w:val="003A7295"/>
    <w:rsid w:val="003B1F60"/>
    <w:rsid w:val="003C15CA"/>
    <w:rsid w:val="003C2CC4"/>
    <w:rsid w:val="003C5588"/>
    <w:rsid w:val="003D4B23"/>
    <w:rsid w:val="003E278A"/>
    <w:rsid w:val="003E2FFB"/>
    <w:rsid w:val="00413520"/>
    <w:rsid w:val="00417B0D"/>
    <w:rsid w:val="004325CB"/>
    <w:rsid w:val="00440A07"/>
    <w:rsid w:val="00462880"/>
    <w:rsid w:val="00476F24"/>
    <w:rsid w:val="004C55B0"/>
    <w:rsid w:val="004F6BA0"/>
    <w:rsid w:val="00503BEA"/>
    <w:rsid w:val="00533616"/>
    <w:rsid w:val="00535ABA"/>
    <w:rsid w:val="0053768B"/>
    <w:rsid w:val="005420F2"/>
    <w:rsid w:val="0054285C"/>
    <w:rsid w:val="00584173"/>
    <w:rsid w:val="00595520"/>
    <w:rsid w:val="005A44B9"/>
    <w:rsid w:val="005B1BA0"/>
    <w:rsid w:val="005B3DB3"/>
    <w:rsid w:val="005D15CA"/>
    <w:rsid w:val="005D7969"/>
    <w:rsid w:val="005F08DF"/>
    <w:rsid w:val="005F3066"/>
    <w:rsid w:val="005F3E61"/>
    <w:rsid w:val="006023EB"/>
    <w:rsid w:val="00604DDD"/>
    <w:rsid w:val="006115CC"/>
    <w:rsid w:val="00611FC4"/>
    <w:rsid w:val="006176FB"/>
    <w:rsid w:val="00630FCB"/>
    <w:rsid w:val="00640B26"/>
    <w:rsid w:val="0065766B"/>
    <w:rsid w:val="006770B2"/>
    <w:rsid w:val="00686A48"/>
    <w:rsid w:val="006940E1"/>
    <w:rsid w:val="006A3C72"/>
    <w:rsid w:val="006A7392"/>
    <w:rsid w:val="006B03A1"/>
    <w:rsid w:val="006B67D9"/>
    <w:rsid w:val="006C5535"/>
    <w:rsid w:val="006D0589"/>
    <w:rsid w:val="006E0CA4"/>
    <w:rsid w:val="006E564B"/>
    <w:rsid w:val="006E7154"/>
    <w:rsid w:val="007003CD"/>
    <w:rsid w:val="0070701E"/>
    <w:rsid w:val="0072632A"/>
    <w:rsid w:val="007358E8"/>
    <w:rsid w:val="00736ECE"/>
    <w:rsid w:val="0074533B"/>
    <w:rsid w:val="007643BC"/>
    <w:rsid w:val="00780C68"/>
    <w:rsid w:val="007959FE"/>
    <w:rsid w:val="007A0CF1"/>
    <w:rsid w:val="007A478E"/>
    <w:rsid w:val="007B028A"/>
    <w:rsid w:val="007B6BA5"/>
    <w:rsid w:val="007C3390"/>
    <w:rsid w:val="007C42D8"/>
    <w:rsid w:val="007C4F4B"/>
    <w:rsid w:val="007D7362"/>
    <w:rsid w:val="007F5CE2"/>
    <w:rsid w:val="007F6611"/>
    <w:rsid w:val="00800522"/>
    <w:rsid w:val="00810BAC"/>
    <w:rsid w:val="008175E9"/>
    <w:rsid w:val="008242D7"/>
    <w:rsid w:val="0082577B"/>
    <w:rsid w:val="008272DD"/>
    <w:rsid w:val="00844F55"/>
    <w:rsid w:val="00866893"/>
    <w:rsid w:val="00866F02"/>
    <w:rsid w:val="00867D18"/>
    <w:rsid w:val="00871F9A"/>
    <w:rsid w:val="00871FD5"/>
    <w:rsid w:val="0088172E"/>
    <w:rsid w:val="00881EFA"/>
    <w:rsid w:val="008879CB"/>
    <w:rsid w:val="008979B1"/>
    <w:rsid w:val="008A6B25"/>
    <w:rsid w:val="008A6C4F"/>
    <w:rsid w:val="008A77AE"/>
    <w:rsid w:val="008B389E"/>
    <w:rsid w:val="008D045E"/>
    <w:rsid w:val="008D3F25"/>
    <w:rsid w:val="008D4D82"/>
    <w:rsid w:val="008E0E46"/>
    <w:rsid w:val="008E3077"/>
    <w:rsid w:val="008E7116"/>
    <w:rsid w:val="008F143B"/>
    <w:rsid w:val="008F3882"/>
    <w:rsid w:val="008F4B7C"/>
    <w:rsid w:val="00926E47"/>
    <w:rsid w:val="00947162"/>
    <w:rsid w:val="00953405"/>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0620"/>
    <w:rsid w:val="009F2EAC"/>
    <w:rsid w:val="009F57E3"/>
    <w:rsid w:val="00A10F4F"/>
    <w:rsid w:val="00A11067"/>
    <w:rsid w:val="00A1704A"/>
    <w:rsid w:val="00A24709"/>
    <w:rsid w:val="00A425EB"/>
    <w:rsid w:val="00A72F22"/>
    <w:rsid w:val="00A733BC"/>
    <w:rsid w:val="00A748A6"/>
    <w:rsid w:val="00A76A69"/>
    <w:rsid w:val="00A879A4"/>
    <w:rsid w:val="00AA0FF8"/>
    <w:rsid w:val="00AB0026"/>
    <w:rsid w:val="00AC0F2C"/>
    <w:rsid w:val="00AC502A"/>
    <w:rsid w:val="00AF58C1"/>
    <w:rsid w:val="00B04A3F"/>
    <w:rsid w:val="00B06643"/>
    <w:rsid w:val="00B15055"/>
    <w:rsid w:val="00B20551"/>
    <w:rsid w:val="00B30179"/>
    <w:rsid w:val="00B33FC7"/>
    <w:rsid w:val="00B36A89"/>
    <w:rsid w:val="00B37B15"/>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4537"/>
    <w:rsid w:val="00C463DD"/>
    <w:rsid w:val="00C52DD7"/>
    <w:rsid w:val="00C745C3"/>
    <w:rsid w:val="00C978F5"/>
    <w:rsid w:val="00CA24A4"/>
    <w:rsid w:val="00CB348D"/>
    <w:rsid w:val="00CB6C0C"/>
    <w:rsid w:val="00CD46F5"/>
    <w:rsid w:val="00CE4A8F"/>
    <w:rsid w:val="00CE78F6"/>
    <w:rsid w:val="00CF071D"/>
    <w:rsid w:val="00D0123D"/>
    <w:rsid w:val="00D15B04"/>
    <w:rsid w:val="00D2031B"/>
    <w:rsid w:val="00D25FE2"/>
    <w:rsid w:val="00D368BE"/>
    <w:rsid w:val="00D37DA9"/>
    <w:rsid w:val="00D406A7"/>
    <w:rsid w:val="00D40765"/>
    <w:rsid w:val="00D43252"/>
    <w:rsid w:val="00D44D86"/>
    <w:rsid w:val="00D50B7D"/>
    <w:rsid w:val="00D52012"/>
    <w:rsid w:val="00D704E5"/>
    <w:rsid w:val="00D72727"/>
    <w:rsid w:val="00D978C6"/>
    <w:rsid w:val="00DA0956"/>
    <w:rsid w:val="00DA357F"/>
    <w:rsid w:val="00DA3E12"/>
    <w:rsid w:val="00DC18AD"/>
    <w:rsid w:val="00DF7CAE"/>
    <w:rsid w:val="00E32B63"/>
    <w:rsid w:val="00E423C0"/>
    <w:rsid w:val="00E6414C"/>
    <w:rsid w:val="00E7260F"/>
    <w:rsid w:val="00E8702D"/>
    <w:rsid w:val="00E905F4"/>
    <w:rsid w:val="00E916A9"/>
    <w:rsid w:val="00E916DE"/>
    <w:rsid w:val="00E925AD"/>
    <w:rsid w:val="00E951EA"/>
    <w:rsid w:val="00E96630"/>
    <w:rsid w:val="00ED18DC"/>
    <w:rsid w:val="00ED6201"/>
    <w:rsid w:val="00ED7A2A"/>
    <w:rsid w:val="00EF1D7F"/>
    <w:rsid w:val="00F0137E"/>
    <w:rsid w:val="00F21786"/>
    <w:rsid w:val="00F3742B"/>
    <w:rsid w:val="00F41FDB"/>
    <w:rsid w:val="00F50596"/>
    <w:rsid w:val="00F56D63"/>
    <w:rsid w:val="00F609A9"/>
    <w:rsid w:val="00F80C99"/>
    <w:rsid w:val="00F867EC"/>
    <w:rsid w:val="00F91B2B"/>
    <w:rsid w:val="00FB6925"/>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59BE3"/>
  <w15:docId w15:val="{0B294C13-3DA8-4C88-9908-65969682E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4_GR"/>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uiPriority w:val="99"/>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uiPriority w:val="99"/>
    <w:qFormat/>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H1GChar">
    <w:name w:val="_ H_1_G Char"/>
    <w:link w:val="H1G"/>
    <w:uiPriority w:val="99"/>
    <w:qFormat/>
    <w:rsid w:val="006023EB"/>
    <w:rPr>
      <w:b/>
      <w:sz w:val="24"/>
      <w:lang w:val="en-GB"/>
    </w:rPr>
  </w:style>
  <w:style w:type="character" w:customStyle="1" w:styleId="FootnoteTextChar">
    <w:name w:val="Footnote Text Char"/>
    <w:aliases w:val="5_G Char,5_GR Char"/>
    <w:link w:val="FootnoteText"/>
    <w:rsid w:val="006023EB"/>
    <w:rPr>
      <w:sz w:val="18"/>
      <w:lang w:val="en-GB"/>
    </w:rPr>
  </w:style>
  <w:style w:type="character" w:customStyle="1" w:styleId="HChGChar">
    <w:name w:val="_ H _Ch_G Char"/>
    <w:link w:val="HChG"/>
    <w:uiPriority w:val="99"/>
    <w:rsid w:val="006023EB"/>
    <w:rPr>
      <w:b/>
      <w:sz w:val="28"/>
      <w:lang w:val="en-GB"/>
    </w:rPr>
  </w:style>
  <w:style w:type="paragraph" w:customStyle="1" w:styleId="Default">
    <w:name w:val="Default"/>
    <w:rsid w:val="008E3077"/>
    <w:pPr>
      <w:widowControl w:val="0"/>
      <w:autoSpaceDE w:val="0"/>
      <w:autoSpaceDN w:val="0"/>
      <w:adjustRightInd w:val="0"/>
    </w:pPr>
    <w:rPr>
      <w:rFonts w:ascii="Times-New-Roman,Bold" w:hAnsi="Times-New-Roman,Bold" w:cs="Times-New-Roman,Bold"/>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39572">
      <w:bodyDiv w:val="1"/>
      <w:marLeft w:val="0"/>
      <w:marRight w:val="0"/>
      <w:marTop w:val="0"/>
      <w:marBottom w:val="0"/>
      <w:divBdr>
        <w:top w:val="none" w:sz="0" w:space="0" w:color="auto"/>
        <w:left w:val="none" w:sz="0" w:space="0" w:color="auto"/>
        <w:bottom w:val="none" w:sz="0" w:space="0" w:color="auto"/>
        <w:right w:val="none" w:sz="0" w:space="0" w:color="auto"/>
      </w:divBdr>
    </w:div>
    <w:div w:id="759765118">
      <w:bodyDiv w:val="1"/>
      <w:marLeft w:val="0"/>
      <w:marRight w:val="0"/>
      <w:marTop w:val="0"/>
      <w:marBottom w:val="0"/>
      <w:divBdr>
        <w:top w:val="none" w:sz="0" w:space="0" w:color="auto"/>
        <w:left w:val="none" w:sz="0" w:space="0" w:color="auto"/>
        <w:bottom w:val="none" w:sz="0" w:space="0" w:color="auto"/>
        <w:right w:val="none" w:sz="0" w:space="0" w:color="auto"/>
      </w:divBdr>
    </w:div>
    <w:div w:id="1244728844">
      <w:bodyDiv w:val="1"/>
      <w:marLeft w:val="0"/>
      <w:marRight w:val="0"/>
      <w:marTop w:val="0"/>
      <w:marBottom w:val="0"/>
      <w:divBdr>
        <w:top w:val="none" w:sz="0" w:space="0" w:color="auto"/>
        <w:left w:val="none" w:sz="0" w:space="0" w:color="auto"/>
        <w:bottom w:val="none" w:sz="0" w:space="0" w:color="auto"/>
        <w:right w:val="none" w:sz="0" w:space="0" w:color="auto"/>
      </w:divBdr>
    </w:div>
    <w:div w:id="166882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ADE6CD-99B8-42F2-9061-39338FF85A3D}">
  <ds:schemaRefs>
    <ds:schemaRef ds:uri="http://schemas.microsoft.com/sharepoint/v3/contenttype/forms"/>
  </ds:schemaRefs>
</ds:datastoreItem>
</file>

<file path=customXml/itemProps2.xml><?xml version="1.0" encoding="utf-8"?>
<ds:datastoreItem xmlns:ds="http://schemas.openxmlformats.org/officeDocument/2006/customXml" ds:itemID="{478D4EAF-DAD3-4DB9-A4EA-61998CABA7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4.xml><?xml version="1.0" encoding="utf-8"?>
<ds:datastoreItem xmlns:ds="http://schemas.openxmlformats.org/officeDocument/2006/customXml" ds:itemID="{D9800E92-AD57-436B-8243-DE57F469E9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TRANS_WP1_24_E.dotm</Template>
  <TotalTime>33</TotalTime>
  <Pages>3</Pages>
  <Words>1202</Words>
  <Characters>6855</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ECE/TRANS/WP.15/AC.1/2021/36</vt:lpstr>
      <vt:lpstr/>
    </vt:vector>
  </TitlesOfParts>
  <Company>CSD</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ECE/TRANS/WP.15/AC.1/2021/36</dc:title>
  <dc:creator>Christine Barrio-Champeau</dc:creator>
  <cp:lastModifiedBy>Christine Barrio-Champeau</cp:lastModifiedBy>
  <cp:revision>22</cp:revision>
  <cp:lastPrinted>2009-02-18T09:36:00Z</cp:lastPrinted>
  <dcterms:created xsi:type="dcterms:W3CDTF">2021-06-25T12:28:00Z</dcterms:created>
  <dcterms:modified xsi:type="dcterms:W3CDTF">2021-06-30T08:45:00Z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