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D99E3F" w14:textId="77777777" w:rsidR="007C4D08" w:rsidRPr="00F259E6" w:rsidRDefault="006F0EF1" w:rsidP="00FF340B">
      <w:pPr>
        <w:shd w:val="clear" w:color="auto" w:fill="FFFFFF"/>
        <w:ind w:left="1277" w:right="-1366"/>
        <w:rPr>
          <w:lang w:val="en-GB"/>
        </w:rPr>
      </w:pPr>
      <w:r>
        <w:rPr>
          <w:b/>
          <w:bCs/>
          <w:color w:val="000000"/>
          <w:spacing w:val="2"/>
          <w:sz w:val="32"/>
          <w:szCs w:val="32"/>
          <w:lang w:val="en-GB"/>
        </w:rPr>
        <w:t xml:space="preserve">        </w:t>
      </w:r>
      <w:r w:rsidR="007C4D08" w:rsidRPr="00F259E6">
        <w:rPr>
          <w:b/>
          <w:bCs/>
          <w:color w:val="000000"/>
          <w:spacing w:val="2"/>
          <w:sz w:val="32"/>
          <w:szCs w:val="32"/>
          <w:lang w:val="en-GB"/>
        </w:rPr>
        <w:t xml:space="preserve">МИНИСТЕРСТВО </w:t>
      </w:r>
      <w:r>
        <w:rPr>
          <w:b/>
          <w:bCs/>
          <w:color w:val="000000"/>
          <w:spacing w:val="2"/>
          <w:sz w:val="32"/>
          <w:szCs w:val="32"/>
          <w:lang w:val="en-GB"/>
        </w:rPr>
        <w:t>ОХРАНЫ ОКРУЖАЮЩЕЙ СРЕДЫ</w:t>
      </w:r>
    </w:p>
    <w:p w14:paraId="1498760F" w14:textId="77777777" w:rsidR="007C4D08" w:rsidRPr="00F259E6" w:rsidRDefault="007C4D08">
      <w:pPr>
        <w:shd w:val="clear" w:color="auto" w:fill="FFFFFF"/>
        <w:ind w:left="24"/>
        <w:jc w:val="center"/>
        <w:rPr>
          <w:lang w:val="en-GB"/>
        </w:rPr>
      </w:pPr>
      <w:r w:rsidRPr="00F259E6">
        <w:rPr>
          <w:color w:val="000000"/>
          <w:spacing w:val="2"/>
          <w:sz w:val="24"/>
          <w:szCs w:val="24"/>
          <w:lang w:val="en-GB"/>
        </w:rPr>
        <w:t xml:space="preserve">                                100 10 ПРАГА 10 - Вршовице, Вршовицка 65</w:t>
      </w:r>
    </w:p>
    <w:p w14:paraId="37F5E682" w14:textId="47F62A8D" w:rsidR="007C4D08" w:rsidRPr="00F259E6" w:rsidRDefault="00A679F1" w:rsidP="00096288">
      <w:pPr>
        <w:shd w:val="clear" w:color="auto" w:fill="FFFFFF"/>
        <w:spacing w:before="792"/>
        <w:ind w:left="4536" w:right="-1366"/>
        <w:rPr>
          <w:lang w:val="en-GB"/>
        </w:rPr>
      </w:pPr>
      <w:r w:rsidRPr="00F259E6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5D4A3D2F" wp14:editId="41D29DA2">
                <wp:simplePos x="0" y="0"/>
                <wp:positionH relativeFrom="column">
                  <wp:posOffset>2840990</wp:posOffset>
                </wp:positionH>
                <wp:positionV relativeFrom="paragraph">
                  <wp:posOffset>137160</wp:posOffset>
                </wp:positionV>
                <wp:extent cx="2895600" cy="0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95600" cy="0"/>
                        </a:xfrm>
                        <a:prstGeom prst="line">
                          <a:avLst/>
                        </a:prstGeom>
                        <a:noFill/>
                        <a:ln w="1524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>
              <v:line id="Line 2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o:allowincell="f" strokeweight="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" from="223.7pt,10.8pt" to="451.7pt,10.8pt" w14:anchorId="7CC3FCB5"/>
            </w:pict>
          </mc:Fallback>
        </mc:AlternateContent>
      </w:r>
      <w:r w:rsidR="00096288">
        <w:rPr>
          <w:color w:val="000000"/>
          <w:spacing w:val="-2"/>
          <w:sz w:val="24"/>
          <w:szCs w:val="24"/>
          <w:lang w:val="en-GB"/>
        </w:rPr>
        <w:t xml:space="preserve">Bundesministerium für Land-und Forstwirtschaft, Umwelt und Wasserwirtschaft, Abteilung V/1Stubenbastei </w:t>
      </w:r>
      <w:r w:rsidR="00096288">
        <w:rPr>
          <w:color w:val="000000"/>
          <w:spacing w:val="-2"/>
          <w:sz w:val="24"/>
          <w:szCs w:val="24"/>
          <w:lang w:val="en-GB"/>
        </w:rPr>
        <w:br/>
        <w:t xml:space="preserve">5A-1010 </w:t>
      </w:r>
      <w:r w:rsidR="00096288">
        <w:rPr>
          <w:color w:val="000000"/>
          <w:spacing w:val="-2"/>
          <w:sz w:val="24"/>
          <w:szCs w:val="24"/>
          <w:lang w:val="en-GB"/>
        </w:rPr>
        <w:br/>
        <w:t xml:space="preserve">WienRepublik </w:t>
      </w:r>
      <w:r w:rsidR="00096288">
        <w:rPr>
          <w:color w:val="000000"/>
          <w:spacing w:val="-2"/>
          <w:sz w:val="24"/>
          <w:szCs w:val="24"/>
          <w:lang w:val="en-GB"/>
        </w:rPr>
        <w:br/>
        <w:t>Österreich</w:t>
      </w:r>
    </w:p>
    <w:p w14:paraId="6F98D786" w14:textId="10D19C1B" w:rsidR="007C4D08" w:rsidRPr="00F259E6" w:rsidRDefault="00A679F1">
      <w:pPr>
        <w:shd w:val="clear" w:color="auto" w:fill="FFFFFF"/>
        <w:tabs>
          <w:tab w:val="left" w:pos="2851"/>
          <w:tab w:val="left" w:pos="5126"/>
          <w:tab w:val="left" w:pos="7958"/>
        </w:tabs>
        <w:spacing w:before="1118"/>
        <w:ind w:left="24"/>
        <w:rPr>
          <w:lang w:val="en-GB"/>
        </w:rPr>
      </w:pPr>
      <w:r w:rsidRPr="00F259E6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041A21A0" wp14:editId="2E370BEF">
                <wp:simplePos x="0" y="0"/>
                <wp:positionH relativeFrom="column">
                  <wp:posOffset>2840990</wp:posOffset>
                </wp:positionH>
                <wp:positionV relativeFrom="paragraph">
                  <wp:posOffset>548640</wp:posOffset>
                </wp:positionV>
                <wp:extent cx="2895600" cy="0"/>
                <wp:effectExtent l="0" t="0" r="0" b="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95600" cy="0"/>
                        </a:xfrm>
                        <a:prstGeom prst="line">
                          <a:avLst/>
                        </a:prstGeom>
                        <a:noFill/>
                        <a:ln w="1524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>
              <v:line id="Line 3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o:allowincell="f" strokeweight="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" from="223.7pt,43.2pt" to="451.7pt,43.2pt" w14:anchorId="20043646"/>
            </w:pict>
          </mc:Fallback>
        </mc:AlternateContent>
      </w:r>
      <w:r w:rsidR="006F0EF1">
        <w:rPr>
          <w:color w:val="000000"/>
          <w:spacing w:val="-3"/>
          <w:lang w:val="en-GB"/>
        </w:rPr>
        <w:t>Ссылка на ваше письмо</w:t>
      </w:r>
      <w:r w:rsidR="007C4D08" w:rsidRPr="00F259E6">
        <w:rPr>
          <w:color w:val="000000"/>
          <w:spacing w:val="-3"/>
          <w:lang w:val="en-GB"/>
        </w:rPr>
        <w:t>:</w:t>
      </w:r>
      <w:r w:rsidR="007C4D08" w:rsidRPr="00F259E6">
        <w:rPr>
          <w:color w:val="000000"/>
          <w:lang w:val="en-GB"/>
        </w:rPr>
        <w:tab/>
      </w:r>
      <w:r w:rsidR="006F0EF1">
        <w:rPr>
          <w:color w:val="000000"/>
          <w:lang w:val="en-GB"/>
        </w:rPr>
        <w:t>Наша ссылка</w:t>
      </w:r>
      <w:r w:rsidR="007C4D08" w:rsidRPr="00F259E6">
        <w:rPr>
          <w:color w:val="000000"/>
          <w:spacing w:val="-3"/>
          <w:lang w:val="en-GB"/>
        </w:rPr>
        <w:t>:</w:t>
      </w:r>
      <w:r w:rsidR="007C4D08" w:rsidRPr="00F259E6">
        <w:rPr>
          <w:color w:val="000000"/>
          <w:lang w:val="en-GB"/>
        </w:rPr>
        <w:tab/>
      </w:r>
      <w:r w:rsidR="00260769">
        <w:rPr>
          <w:color w:val="000000"/>
          <w:lang w:val="en-GB"/>
        </w:rPr>
        <w:t>Ответственное лицо</w:t>
      </w:r>
      <w:r w:rsidR="007C4D08" w:rsidRPr="00F259E6">
        <w:rPr>
          <w:color w:val="000000"/>
          <w:spacing w:val="-4"/>
          <w:lang w:val="en-GB"/>
        </w:rPr>
        <w:t>:</w:t>
      </w:r>
      <w:r w:rsidR="007C4D08" w:rsidRPr="00F259E6">
        <w:rPr>
          <w:color w:val="000000"/>
          <w:lang w:val="en-GB"/>
        </w:rPr>
        <w:tab/>
      </w:r>
      <w:r w:rsidR="007C4D08" w:rsidRPr="00F259E6">
        <w:rPr>
          <w:color w:val="000000"/>
          <w:spacing w:val="-4"/>
          <w:lang w:val="en-GB"/>
        </w:rPr>
        <w:t>ПРАГА:</w:t>
      </w:r>
    </w:p>
    <w:p w14:paraId="559128C3" w14:textId="77777777" w:rsidR="007C4D08" w:rsidRPr="00F259E6" w:rsidRDefault="007C4D08">
      <w:pPr>
        <w:shd w:val="clear" w:color="auto" w:fill="FFFFFF"/>
        <w:tabs>
          <w:tab w:val="left" w:pos="5122"/>
          <w:tab w:val="left" w:pos="7978"/>
        </w:tabs>
        <w:ind w:left="2856"/>
        <w:rPr>
          <w:lang w:val="en-GB"/>
        </w:rPr>
      </w:pPr>
      <w:r w:rsidRPr="00F259E6">
        <w:rPr>
          <w:color w:val="000000"/>
          <w:spacing w:val="-3"/>
          <w:lang w:val="en-GB"/>
        </w:rPr>
        <w:t>23116/ENV/12</w:t>
      </w:r>
      <w:r w:rsidRPr="00F259E6">
        <w:rPr>
          <w:color w:val="000000"/>
          <w:lang w:val="en-GB"/>
        </w:rPr>
        <w:tab/>
      </w:r>
      <w:r w:rsidR="00260769">
        <w:rPr>
          <w:color w:val="000000"/>
          <w:spacing w:val="-2"/>
          <w:lang w:val="en-GB"/>
        </w:rPr>
        <w:t>Мгр. Doležal /ext</w:t>
      </w:r>
      <w:r w:rsidRPr="00F259E6">
        <w:rPr>
          <w:color w:val="000000"/>
          <w:spacing w:val="-2"/>
          <w:lang w:val="en-GB"/>
        </w:rPr>
        <w:t>. 2733</w:t>
      </w:r>
      <w:r w:rsidRPr="00F259E6">
        <w:rPr>
          <w:color w:val="000000"/>
          <w:lang w:val="en-GB"/>
        </w:rPr>
        <w:tab/>
      </w:r>
      <w:r w:rsidRPr="00F259E6">
        <w:rPr>
          <w:color w:val="000000"/>
          <w:spacing w:val="-2"/>
          <w:lang w:val="en-GB"/>
        </w:rPr>
        <w:t>19. 3. 2012</w:t>
      </w:r>
    </w:p>
    <w:p w14:paraId="3CD5AF0F" w14:textId="77777777" w:rsidR="007C4D08" w:rsidRPr="00F259E6" w:rsidRDefault="00315191" w:rsidP="00FF340B">
      <w:pPr>
        <w:shd w:val="clear" w:color="auto" w:fill="FFFFFF"/>
        <w:spacing w:before="226" w:line="278" w:lineRule="exact"/>
        <w:ind w:left="586" w:right="-1933" w:hanging="562"/>
        <w:jc w:val="both"/>
        <w:rPr>
          <w:lang w:val="en-GB"/>
        </w:rPr>
      </w:pPr>
      <w:r>
        <w:rPr>
          <w:b/>
          <w:bCs/>
          <w:color w:val="000000"/>
          <w:spacing w:val="1"/>
          <w:sz w:val="24"/>
          <w:szCs w:val="24"/>
          <w:lang w:val="en-GB"/>
        </w:rPr>
        <w:t>Тема</w:t>
      </w:r>
      <w:r w:rsidR="007C4D08" w:rsidRPr="00F259E6">
        <w:rPr>
          <w:b/>
          <w:bCs/>
          <w:color w:val="000000"/>
          <w:spacing w:val="1"/>
          <w:sz w:val="24"/>
          <w:szCs w:val="24"/>
          <w:lang w:val="en-GB"/>
        </w:rPr>
        <w:t xml:space="preserve">: </w:t>
      </w:r>
      <w:r>
        <w:rPr>
          <w:b/>
          <w:bCs/>
          <w:color w:val="000000"/>
          <w:spacing w:val="1"/>
          <w:sz w:val="24"/>
          <w:szCs w:val="24"/>
          <w:lang w:val="en-GB"/>
        </w:rPr>
        <w:t xml:space="preserve">Оценка воздействия на окружающую среду </w:t>
      </w:r>
      <w:r w:rsidR="00C31338">
        <w:rPr>
          <w:b/>
          <w:bCs/>
          <w:color w:val="000000"/>
          <w:spacing w:val="1"/>
          <w:sz w:val="24"/>
          <w:szCs w:val="24"/>
          <w:lang w:val="en-GB"/>
        </w:rPr>
        <w:t xml:space="preserve">в соответствии с Законом № </w:t>
      </w:r>
      <w:r w:rsidR="007C4D08" w:rsidRPr="00F259E6">
        <w:rPr>
          <w:b/>
          <w:bCs/>
          <w:color w:val="000000"/>
          <w:spacing w:val="1"/>
          <w:sz w:val="24"/>
          <w:szCs w:val="24"/>
          <w:lang w:val="en-GB"/>
        </w:rPr>
        <w:t xml:space="preserve">100/2001 </w:t>
      </w:r>
      <w:r w:rsidR="00C31338">
        <w:rPr>
          <w:b/>
          <w:bCs/>
          <w:color w:val="000000"/>
          <w:spacing w:val="1"/>
          <w:sz w:val="24"/>
          <w:szCs w:val="24"/>
          <w:lang w:val="en-GB"/>
        </w:rPr>
        <w:t xml:space="preserve">Сб. об оценке воздействия на окружающую среду и внесении изменений в некоторые связанные с ним законы </w:t>
      </w:r>
      <w:r w:rsidR="007C4D08" w:rsidRPr="00F259E6">
        <w:rPr>
          <w:b/>
          <w:bCs/>
          <w:color w:val="000000"/>
          <w:spacing w:val="5"/>
          <w:sz w:val="24"/>
          <w:szCs w:val="24"/>
          <w:lang w:val="en-GB"/>
        </w:rPr>
        <w:t>(</w:t>
      </w:r>
      <w:r w:rsidR="00C31338">
        <w:rPr>
          <w:b/>
          <w:bCs/>
          <w:color w:val="000000"/>
          <w:spacing w:val="5"/>
          <w:sz w:val="24"/>
          <w:szCs w:val="24"/>
          <w:lang w:val="en-GB"/>
        </w:rPr>
        <w:t>Закон об оценке воздействия на окружающую среду</w:t>
      </w:r>
      <w:r w:rsidR="007C4D08" w:rsidRPr="00F259E6">
        <w:rPr>
          <w:b/>
          <w:bCs/>
          <w:color w:val="000000"/>
          <w:spacing w:val="5"/>
          <w:sz w:val="24"/>
          <w:szCs w:val="24"/>
          <w:lang w:val="en-GB"/>
        </w:rPr>
        <w:t xml:space="preserve">) </w:t>
      </w:r>
      <w:r w:rsidR="00C31338">
        <w:rPr>
          <w:b/>
          <w:bCs/>
          <w:color w:val="000000"/>
          <w:spacing w:val="5"/>
          <w:sz w:val="24"/>
          <w:szCs w:val="24"/>
          <w:lang w:val="en-GB"/>
        </w:rPr>
        <w:t xml:space="preserve">с поправками </w:t>
      </w:r>
      <w:r w:rsidR="007C4D08" w:rsidRPr="00F259E6">
        <w:rPr>
          <w:b/>
          <w:bCs/>
          <w:color w:val="000000"/>
          <w:sz w:val="24"/>
          <w:szCs w:val="24"/>
          <w:lang w:val="en-GB"/>
        </w:rPr>
        <w:t>(</w:t>
      </w:r>
      <w:r w:rsidR="00C31338">
        <w:rPr>
          <w:b/>
          <w:bCs/>
          <w:color w:val="000000"/>
          <w:sz w:val="24"/>
          <w:szCs w:val="24"/>
          <w:lang w:val="en-GB"/>
        </w:rPr>
        <w:t>далее "Закон"</w:t>
      </w:r>
      <w:r w:rsidR="007C4D08" w:rsidRPr="00F259E6">
        <w:rPr>
          <w:b/>
          <w:bCs/>
          <w:color w:val="000000"/>
          <w:sz w:val="24"/>
          <w:szCs w:val="24"/>
          <w:lang w:val="en-GB"/>
        </w:rPr>
        <w:t xml:space="preserve">) </w:t>
      </w:r>
      <w:r w:rsidR="00C31338">
        <w:rPr>
          <w:b/>
          <w:bCs/>
          <w:color w:val="000000"/>
          <w:sz w:val="24"/>
          <w:szCs w:val="24"/>
          <w:lang w:val="en-GB"/>
        </w:rPr>
        <w:t xml:space="preserve">- </w:t>
      </w:r>
      <w:r w:rsidR="00C31338">
        <w:rPr>
          <w:b/>
          <w:bCs/>
          <w:color w:val="000000"/>
          <w:sz w:val="24"/>
          <w:szCs w:val="24"/>
          <w:u w:val="single"/>
          <w:lang w:val="en-GB"/>
        </w:rPr>
        <w:t xml:space="preserve">распространение и публикация </w:t>
      </w:r>
      <w:r w:rsidR="001B3F69">
        <w:rPr>
          <w:b/>
          <w:bCs/>
          <w:color w:val="000000"/>
          <w:sz w:val="24"/>
          <w:szCs w:val="24"/>
          <w:u w:val="single"/>
          <w:lang w:val="en-GB"/>
        </w:rPr>
        <w:t xml:space="preserve">экспертного заключения о </w:t>
      </w:r>
      <w:r w:rsidR="00C31338">
        <w:rPr>
          <w:b/>
          <w:bCs/>
          <w:color w:val="000000"/>
          <w:sz w:val="24"/>
          <w:szCs w:val="24"/>
          <w:u w:val="single"/>
          <w:lang w:val="en-GB"/>
        </w:rPr>
        <w:t xml:space="preserve">воздействии на окружающую среду </w:t>
      </w:r>
      <w:r w:rsidR="007C4D08" w:rsidRPr="00F259E6">
        <w:rPr>
          <w:b/>
          <w:bCs/>
          <w:color w:val="000000"/>
          <w:spacing w:val="-1"/>
          <w:sz w:val="24"/>
          <w:szCs w:val="24"/>
          <w:u w:val="single"/>
          <w:lang w:val="en-GB"/>
        </w:rPr>
        <w:t>(</w:t>
      </w:r>
      <w:r w:rsidR="00C31338">
        <w:rPr>
          <w:b/>
          <w:bCs/>
          <w:color w:val="000000"/>
          <w:spacing w:val="-1"/>
          <w:sz w:val="24"/>
          <w:szCs w:val="24"/>
          <w:u w:val="single"/>
          <w:lang w:val="en-GB"/>
        </w:rPr>
        <w:t>далее "</w:t>
      </w:r>
      <w:r w:rsidR="001B3F69">
        <w:rPr>
          <w:b/>
          <w:bCs/>
          <w:color w:val="000000"/>
          <w:spacing w:val="-1"/>
          <w:sz w:val="24"/>
          <w:szCs w:val="24"/>
          <w:u w:val="single"/>
          <w:lang w:val="en-GB"/>
        </w:rPr>
        <w:t>экспертное заключение</w:t>
      </w:r>
      <w:r w:rsidR="00C31338">
        <w:rPr>
          <w:b/>
          <w:bCs/>
          <w:color w:val="000000"/>
          <w:spacing w:val="-1"/>
          <w:sz w:val="24"/>
          <w:szCs w:val="24"/>
          <w:u w:val="single"/>
          <w:lang w:val="en-GB"/>
        </w:rPr>
        <w:t>"</w:t>
      </w:r>
      <w:r w:rsidR="007C4D08" w:rsidRPr="00F259E6">
        <w:rPr>
          <w:b/>
          <w:bCs/>
          <w:color w:val="000000"/>
          <w:spacing w:val="-1"/>
          <w:sz w:val="24"/>
          <w:szCs w:val="24"/>
          <w:u w:val="single"/>
          <w:lang w:val="en-GB"/>
        </w:rPr>
        <w:t>)</w:t>
      </w:r>
    </w:p>
    <w:p w14:paraId="6CA9B3B4" w14:textId="77777777" w:rsidR="007C4D08" w:rsidRPr="00F259E6" w:rsidRDefault="00C31338" w:rsidP="00FF340B">
      <w:pPr>
        <w:shd w:val="clear" w:color="auto" w:fill="FFFFFF"/>
        <w:spacing w:before="230" w:line="274" w:lineRule="exact"/>
        <w:ind w:left="19" w:right="-1933" w:firstLine="571"/>
        <w:jc w:val="both"/>
        <w:rPr>
          <w:lang w:val="en-GB"/>
        </w:rPr>
      </w:pPr>
      <w:r>
        <w:rPr>
          <w:color w:val="000000"/>
          <w:spacing w:val="5"/>
          <w:sz w:val="24"/>
          <w:szCs w:val="24"/>
          <w:lang w:val="en-GB"/>
        </w:rPr>
        <w:t xml:space="preserve">Министерство охраны окружающей среды ЧР, как компетентный орган по смыслу § </w:t>
      </w:r>
      <w:r w:rsidR="007C4D08" w:rsidRPr="00F259E6">
        <w:rPr>
          <w:color w:val="000000"/>
          <w:spacing w:val="5"/>
          <w:sz w:val="24"/>
          <w:szCs w:val="24"/>
          <w:lang w:val="en-GB"/>
        </w:rPr>
        <w:t xml:space="preserve">21 </w:t>
      </w:r>
      <w:r>
        <w:rPr>
          <w:color w:val="000000"/>
          <w:spacing w:val="5"/>
          <w:sz w:val="24"/>
          <w:szCs w:val="24"/>
          <w:lang w:val="en-GB"/>
        </w:rPr>
        <w:t>(</w:t>
      </w:r>
      <w:r w:rsidR="007C4D08" w:rsidRPr="00F259E6">
        <w:rPr>
          <w:color w:val="000000"/>
          <w:spacing w:val="5"/>
          <w:sz w:val="24"/>
          <w:szCs w:val="24"/>
          <w:lang w:val="en-GB"/>
        </w:rPr>
        <w:t xml:space="preserve">f) </w:t>
      </w:r>
      <w:r>
        <w:rPr>
          <w:color w:val="000000"/>
          <w:spacing w:val="5"/>
          <w:sz w:val="24"/>
          <w:szCs w:val="24"/>
          <w:lang w:val="en-GB"/>
        </w:rPr>
        <w:t>Закона</w:t>
      </w:r>
      <w:r w:rsidR="007C4D08" w:rsidRPr="00F259E6">
        <w:rPr>
          <w:color w:val="000000"/>
          <w:spacing w:val="2"/>
          <w:sz w:val="24"/>
          <w:szCs w:val="24"/>
          <w:lang w:val="en-GB"/>
        </w:rPr>
        <w:t xml:space="preserve">, </w:t>
      </w:r>
      <w:r>
        <w:rPr>
          <w:color w:val="000000"/>
          <w:spacing w:val="2"/>
          <w:sz w:val="24"/>
          <w:szCs w:val="24"/>
          <w:lang w:val="en-GB"/>
        </w:rPr>
        <w:t xml:space="preserve">в соответствии со статьей 2 п. 6 Конвенции об оценке воздействия на окружающую среду в трансграничном контексте </w:t>
      </w:r>
      <w:r>
        <w:rPr>
          <w:color w:val="000000"/>
          <w:spacing w:val="4"/>
          <w:sz w:val="24"/>
          <w:szCs w:val="24"/>
          <w:lang w:val="en-GB"/>
        </w:rPr>
        <w:t xml:space="preserve">(Конвенция </w:t>
      </w:r>
      <w:r w:rsidR="007C4D08" w:rsidRPr="00F259E6">
        <w:rPr>
          <w:color w:val="000000"/>
          <w:spacing w:val="4"/>
          <w:sz w:val="24"/>
          <w:szCs w:val="24"/>
          <w:lang w:val="en-GB"/>
        </w:rPr>
        <w:t xml:space="preserve">Эспо) </w:t>
      </w:r>
      <w:r>
        <w:rPr>
          <w:color w:val="000000"/>
          <w:spacing w:val="4"/>
          <w:sz w:val="24"/>
          <w:szCs w:val="24"/>
          <w:lang w:val="en-GB"/>
        </w:rPr>
        <w:t xml:space="preserve">настоящим направляет полный перевод на немецкий язык </w:t>
      </w:r>
      <w:r w:rsidR="001B3F69">
        <w:rPr>
          <w:color w:val="000000"/>
          <w:spacing w:val="4"/>
          <w:sz w:val="24"/>
          <w:szCs w:val="24"/>
          <w:lang w:val="en-GB"/>
        </w:rPr>
        <w:t xml:space="preserve">экспертного заключения </w:t>
      </w:r>
      <w:r>
        <w:rPr>
          <w:color w:val="000000"/>
          <w:spacing w:val="4"/>
          <w:sz w:val="24"/>
          <w:szCs w:val="24"/>
          <w:lang w:val="en-GB"/>
        </w:rPr>
        <w:t xml:space="preserve">по </w:t>
      </w:r>
      <w:r w:rsidR="00B40C18">
        <w:rPr>
          <w:b/>
          <w:bCs/>
          <w:color w:val="000000"/>
          <w:spacing w:val="4"/>
          <w:sz w:val="24"/>
          <w:szCs w:val="24"/>
          <w:lang w:val="en-GB"/>
        </w:rPr>
        <w:t xml:space="preserve">проекту </w:t>
      </w:r>
      <w:r>
        <w:rPr>
          <w:b/>
          <w:bCs/>
          <w:color w:val="000000"/>
          <w:spacing w:val="4"/>
          <w:sz w:val="24"/>
          <w:szCs w:val="24"/>
          <w:lang w:val="en-GB"/>
        </w:rPr>
        <w:t>"Новый ядерный источник в местечке Темелин, включая передачу электроэнергии на распределительный пункт Кочин"</w:t>
      </w:r>
      <w:r w:rsidR="007C4D08" w:rsidRPr="00F259E6">
        <w:rPr>
          <w:color w:val="000000"/>
          <w:spacing w:val="-1"/>
          <w:sz w:val="24"/>
          <w:szCs w:val="24"/>
          <w:lang w:val="en-GB"/>
        </w:rPr>
        <w:t>.</w:t>
      </w:r>
    </w:p>
    <w:p w14:paraId="455FF7C0" w14:textId="77777777" w:rsidR="000849BE" w:rsidRPr="008533E6" w:rsidRDefault="00F66F85" w:rsidP="00FF340B">
      <w:pPr>
        <w:shd w:val="clear" w:color="auto" w:fill="FFFFFF"/>
        <w:spacing w:before="115" w:line="274" w:lineRule="exact"/>
        <w:ind w:left="19" w:right="-1933" w:firstLine="566"/>
        <w:jc w:val="both"/>
        <w:rPr>
          <w:lang w:val="en-GB"/>
        </w:rPr>
      </w:pPr>
      <w:r>
        <w:rPr>
          <w:color w:val="000000"/>
          <w:spacing w:val="11"/>
          <w:sz w:val="24"/>
          <w:szCs w:val="24"/>
          <w:lang w:val="en-GB"/>
        </w:rPr>
        <w:t xml:space="preserve">В соответствии с § </w:t>
      </w:r>
      <w:r w:rsidR="007C4D08" w:rsidRPr="00F259E6">
        <w:rPr>
          <w:color w:val="000000"/>
          <w:spacing w:val="11"/>
          <w:sz w:val="24"/>
          <w:szCs w:val="24"/>
          <w:lang w:val="en-GB"/>
        </w:rPr>
        <w:t xml:space="preserve">16 </w:t>
      </w:r>
      <w:r>
        <w:rPr>
          <w:color w:val="000000"/>
          <w:spacing w:val="11"/>
          <w:sz w:val="24"/>
          <w:szCs w:val="24"/>
          <w:lang w:val="en-GB"/>
        </w:rPr>
        <w:t>п</w:t>
      </w:r>
      <w:r w:rsidR="007C4D08" w:rsidRPr="00F259E6">
        <w:rPr>
          <w:color w:val="000000"/>
          <w:spacing w:val="11"/>
          <w:sz w:val="24"/>
          <w:szCs w:val="24"/>
          <w:lang w:val="en-GB"/>
        </w:rPr>
        <w:t xml:space="preserve">. 3 </w:t>
      </w:r>
      <w:r>
        <w:rPr>
          <w:color w:val="000000"/>
          <w:spacing w:val="11"/>
          <w:sz w:val="24"/>
          <w:szCs w:val="24"/>
          <w:lang w:val="en-GB"/>
        </w:rPr>
        <w:t xml:space="preserve">Закона, мы просим как можно </w:t>
      </w:r>
      <w:r w:rsidR="00716B3C">
        <w:rPr>
          <w:b/>
          <w:color w:val="000000"/>
          <w:spacing w:val="11"/>
          <w:sz w:val="24"/>
          <w:szCs w:val="24"/>
          <w:u w:val="single"/>
          <w:lang w:val="en-GB"/>
        </w:rPr>
        <w:t xml:space="preserve">скорее </w:t>
      </w:r>
      <w:r>
        <w:rPr>
          <w:color w:val="000000"/>
          <w:spacing w:val="11"/>
          <w:sz w:val="24"/>
          <w:szCs w:val="24"/>
          <w:lang w:val="en-GB"/>
        </w:rPr>
        <w:t xml:space="preserve">опубликовать информацию об </w:t>
      </w:r>
      <w:r w:rsidR="001B3F69">
        <w:rPr>
          <w:color w:val="000000"/>
          <w:spacing w:val="11"/>
          <w:sz w:val="24"/>
          <w:szCs w:val="24"/>
          <w:lang w:val="en-GB"/>
        </w:rPr>
        <w:t xml:space="preserve">экспертном заключении </w:t>
      </w:r>
      <w:r>
        <w:rPr>
          <w:color w:val="000000"/>
          <w:spacing w:val="11"/>
          <w:sz w:val="24"/>
          <w:szCs w:val="24"/>
          <w:lang w:val="en-GB"/>
        </w:rPr>
        <w:t xml:space="preserve">и о том, когда и где с </w:t>
      </w:r>
      <w:r w:rsidR="001B3F69">
        <w:rPr>
          <w:color w:val="000000"/>
          <w:spacing w:val="11"/>
          <w:sz w:val="24"/>
          <w:szCs w:val="24"/>
          <w:lang w:val="en-GB"/>
        </w:rPr>
        <w:t xml:space="preserve">ним </w:t>
      </w:r>
      <w:r>
        <w:rPr>
          <w:color w:val="000000"/>
          <w:spacing w:val="11"/>
          <w:sz w:val="24"/>
          <w:szCs w:val="24"/>
          <w:lang w:val="en-GB"/>
        </w:rPr>
        <w:t xml:space="preserve">можно ознакомиться, на официальных досках объявлений в пострадавших районах и хотя бы одним из других способов, обычных на пострадавшей территории </w:t>
      </w:r>
      <w:r w:rsidR="007C4D08" w:rsidRPr="00F259E6">
        <w:rPr>
          <w:color w:val="000000"/>
          <w:spacing w:val="3"/>
          <w:sz w:val="24"/>
          <w:szCs w:val="24"/>
          <w:lang w:val="en-GB"/>
        </w:rPr>
        <w:t>(</w:t>
      </w:r>
      <w:r>
        <w:rPr>
          <w:color w:val="000000"/>
          <w:spacing w:val="3"/>
          <w:sz w:val="24"/>
          <w:szCs w:val="24"/>
          <w:lang w:val="en-GB"/>
        </w:rPr>
        <w:t>например, в местной прессе, по радио и т.д</w:t>
      </w:r>
      <w:r w:rsidR="007C4D08" w:rsidRPr="00F259E6">
        <w:rPr>
          <w:color w:val="000000"/>
          <w:spacing w:val="6"/>
          <w:sz w:val="24"/>
          <w:szCs w:val="24"/>
          <w:lang w:val="en-GB"/>
        </w:rPr>
        <w:t xml:space="preserve">.), </w:t>
      </w:r>
      <w:r>
        <w:rPr>
          <w:color w:val="000000"/>
          <w:spacing w:val="6"/>
          <w:sz w:val="24"/>
          <w:szCs w:val="24"/>
          <w:lang w:val="en-GB"/>
        </w:rPr>
        <w:t xml:space="preserve">вместе с информацией о том, что любой желающий может направить свои письменные комментарии по документации в течение </w:t>
      </w:r>
      <w:r w:rsidR="007C4D08" w:rsidRPr="00F259E6">
        <w:rPr>
          <w:color w:val="000000"/>
          <w:spacing w:val="6"/>
          <w:sz w:val="24"/>
          <w:szCs w:val="24"/>
          <w:lang w:val="en-GB"/>
        </w:rPr>
        <w:t xml:space="preserve">30 </w:t>
      </w:r>
      <w:r>
        <w:rPr>
          <w:color w:val="000000"/>
          <w:spacing w:val="6"/>
          <w:sz w:val="24"/>
          <w:szCs w:val="24"/>
          <w:lang w:val="en-GB"/>
        </w:rPr>
        <w:t xml:space="preserve">дней с даты публикации информации об </w:t>
      </w:r>
      <w:r w:rsidR="001B3F69">
        <w:rPr>
          <w:color w:val="000000"/>
          <w:spacing w:val="6"/>
          <w:sz w:val="24"/>
          <w:szCs w:val="24"/>
          <w:lang w:val="en-GB"/>
        </w:rPr>
        <w:t>экспертном заключении</w:t>
      </w:r>
      <w:r w:rsidR="007C4D08" w:rsidRPr="00F259E6">
        <w:rPr>
          <w:color w:val="000000"/>
          <w:spacing w:val="6"/>
          <w:sz w:val="24"/>
          <w:szCs w:val="24"/>
          <w:lang w:val="en-GB"/>
        </w:rPr>
        <w:t xml:space="preserve">. </w:t>
      </w:r>
      <w:r w:rsidR="000849BE">
        <w:rPr>
          <w:color w:val="000000"/>
          <w:spacing w:val="3"/>
          <w:sz w:val="24"/>
          <w:szCs w:val="24"/>
          <w:lang w:val="en-GB"/>
        </w:rPr>
        <w:t xml:space="preserve">В соответствии с положениями статьи 16 п. 4 Закона, срок, в течение которого должна быть размещена данная информация, составляет не менее </w:t>
      </w:r>
      <w:r w:rsidR="000849BE" w:rsidRPr="008533E6">
        <w:rPr>
          <w:color w:val="000000"/>
          <w:sz w:val="24"/>
          <w:szCs w:val="24"/>
          <w:lang w:val="en-GB"/>
        </w:rPr>
        <w:t xml:space="preserve">15 </w:t>
      </w:r>
      <w:r w:rsidR="000849BE">
        <w:rPr>
          <w:color w:val="000000"/>
          <w:sz w:val="24"/>
          <w:szCs w:val="24"/>
          <w:lang w:val="en-GB"/>
        </w:rPr>
        <w:t>дней</w:t>
      </w:r>
      <w:r w:rsidR="000849BE" w:rsidRPr="008533E6">
        <w:rPr>
          <w:color w:val="000000"/>
          <w:sz w:val="24"/>
          <w:szCs w:val="24"/>
          <w:lang w:val="en-GB"/>
        </w:rPr>
        <w:t>.</w:t>
      </w:r>
    </w:p>
    <w:p w14:paraId="0DB0683B" w14:textId="77777777" w:rsidR="007C4D08" w:rsidRPr="00F259E6" w:rsidRDefault="000849BE" w:rsidP="00FF340B">
      <w:pPr>
        <w:shd w:val="clear" w:color="auto" w:fill="FFFFFF"/>
        <w:spacing w:before="125" w:line="274" w:lineRule="exact"/>
        <w:ind w:right="-1933" w:firstLine="562"/>
        <w:jc w:val="both"/>
        <w:rPr>
          <w:lang w:val="en-GB"/>
        </w:rPr>
      </w:pPr>
      <w:r>
        <w:rPr>
          <w:color w:val="000000"/>
          <w:spacing w:val="23"/>
          <w:sz w:val="24"/>
          <w:szCs w:val="24"/>
          <w:lang w:val="en-GB"/>
        </w:rPr>
        <w:t xml:space="preserve">Мы также </w:t>
      </w:r>
      <w:r>
        <w:rPr>
          <w:b/>
          <w:bCs/>
          <w:color w:val="000000"/>
          <w:spacing w:val="23"/>
          <w:sz w:val="24"/>
          <w:szCs w:val="24"/>
          <w:lang w:val="en-GB"/>
        </w:rPr>
        <w:t xml:space="preserve">просим вас направить свои комментарии по </w:t>
      </w:r>
      <w:r w:rsidR="001B3F69">
        <w:rPr>
          <w:b/>
          <w:bCs/>
          <w:color w:val="000000"/>
          <w:spacing w:val="23"/>
          <w:sz w:val="24"/>
          <w:szCs w:val="24"/>
          <w:lang w:val="en-GB"/>
        </w:rPr>
        <w:t xml:space="preserve">экспертному заключению </w:t>
      </w:r>
      <w:r>
        <w:rPr>
          <w:b/>
          <w:bCs/>
          <w:color w:val="000000"/>
          <w:spacing w:val="23"/>
          <w:sz w:val="24"/>
          <w:szCs w:val="24"/>
          <w:lang w:val="en-GB"/>
        </w:rPr>
        <w:t>в соответствующий орган</w:t>
      </w:r>
      <w:r w:rsidR="007C4D08" w:rsidRPr="00F259E6">
        <w:rPr>
          <w:b/>
          <w:bCs/>
          <w:color w:val="000000"/>
          <w:spacing w:val="23"/>
          <w:sz w:val="24"/>
          <w:szCs w:val="24"/>
          <w:lang w:val="en-GB"/>
        </w:rPr>
        <w:t>, т.</w:t>
      </w:r>
      <w:r>
        <w:rPr>
          <w:b/>
          <w:bCs/>
          <w:color w:val="000000"/>
          <w:spacing w:val="23"/>
          <w:sz w:val="24"/>
          <w:szCs w:val="24"/>
          <w:lang w:val="en-GB"/>
        </w:rPr>
        <w:t>е</w:t>
      </w:r>
      <w:r w:rsidR="007C4D08" w:rsidRPr="00F259E6">
        <w:rPr>
          <w:b/>
          <w:bCs/>
          <w:color w:val="000000"/>
          <w:spacing w:val="5"/>
          <w:sz w:val="24"/>
          <w:szCs w:val="24"/>
          <w:lang w:val="en-GB"/>
        </w:rPr>
        <w:t xml:space="preserve">. в </w:t>
      </w:r>
      <w:r>
        <w:rPr>
          <w:b/>
          <w:bCs/>
          <w:color w:val="000000"/>
          <w:spacing w:val="5"/>
          <w:sz w:val="24"/>
          <w:szCs w:val="24"/>
          <w:lang w:val="en-GB"/>
        </w:rPr>
        <w:lastRenderedPageBreak/>
        <w:t xml:space="preserve">Министерство окружающей среды Чешской Республики, не позднее чем через 30 дней после публикации информации об </w:t>
      </w:r>
      <w:r w:rsidR="001B3F69">
        <w:rPr>
          <w:b/>
          <w:bCs/>
          <w:color w:val="000000"/>
          <w:spacing w:val="5"/>
          <w:sz w:val="24"/>
          <w:szCs w:val="24"/>
          <w:lang w:val="en-GB"/>
        </w:rPr>
        <w:t>экспертном заключении</w:t>
      </w:r>
      <w:r w:rsidR="007C4D08" w:rsidRPr="00F259E6">
        <w:rPr>
          <w:b/>
          <w:bCs/>
          <w:color w:val="000000"/>
          <w:spacing w:val="11"/>
          <w:sz w:val="24"/>
          <w:szCs w:val="24"/>
          <w:lang w:val="en-GB"/>
        </w:rPr>
        <w:t xml:space="preserve">. В то же время </w:t>
      </w:r>
      <w:r>
        <w:rPr>
          <w:color w:val="000000"/>
          <w:spacing w:val="11"/>
          <w:sz w:val="24"/>
          <w:szCs w:val="24"/>
          <w:lang w:val="en-GB"/>
        </w:rPr>
        <w:t xml:space="preserve">мы хотели бы сообщить вам, что в соответствии со статьей </w:t>
      </w:r>
      <w:r w:rsidR="007C4D08" w:rsidRPr="00F259E6">
        <w:rPr>
          <w:color w:val="000000"/>
          <w:spacing w:val="11"/>
          <w:sz w:val="24"/>
          <w:szCs w:val="24"/>
          <w:lang w:val="en-GB"/>
        </w:rPr>
        <w:t xml:space="preserve">12 </w:t>
      </w:r>
      <w:r>
        <w:rPr>
          <w:color w:val="000000"/>
          <w:spacing w:val="11"/>
          <w:sz w:val="24"/>
          <w:szCs w:val="24"/>
          <w:lang w:val="en-GB"/>
        </w:rPr>
        <w:t>п</w:t>
      </w:r>
      <w:r w:rsidR="007C4D08" w:rsidRPr="00F259E6">
        <w:rPr>
          <w:color w:val="000000"/>
          <w:spacing w:val="11"/>
          <w:sz w:val="24"/>
          <w:szCs w:val="24"/>
          <w:lang w:val="en-GB"/>
        </w:rPr>
        <w:t xml:space="preserve">. 1 </w:t>
      </w:r>
      <w:r>
        <w:rPr>
          <w:color w:val="000000"/>
          <w:spacing w:val="11"/>
          <w:sz w:val="24"/>
          <w:szCs w:val="24"/>
          <w:lang w:val="en-GB"/>
        </w:rPr>
        <w:t xml:space="preserve">Закона, в случаях трансграничной оценки, срок подачи комментариев может быть продлен на </w:t>
      </w:r>
      <w:r w:rsidR="007C4D08" w:rsidRPr="00F259E6">
        <w:rPr>
          <w:color w:val="000000"/>
          <w:spacing w:val="4"/>
          <w:sz w:val="24"/>
          <w:szCs w:val="24"/>
          <w:lang w:val="en-GB"/>
        </w:rPr>
        <w:t xml:space="preserve">30 </w:t>
      </w:r>
      <w:r>
        <w:rPr>
          <w:color w:val="000000"/>
          <w:spacing w:val="4"/>
          <w:sz w:val="24"/>
          <w:szCs w:val="24"/>
          <w:lang w:val="en-GB"/>
        </w:rPr>
        <w:t>дней, если об этом просит затрагиваемое государство</w:t>
      </w:r>
      <w:r w:rsidR="007C4D08" w:rsidRPr="00F259E6">
        <w:rPr>
          <w:color w:val="000000"/>
          <w:spacing w:val="-2"/>
          <w:sz w:val="24"/>
          <w:szCs w:val="24"/>
          <w:lang w:val="en-GB"/>
        </w:rPr>
        <w:t>.</w:t>
      </w:r>
    </w:p>
    <w:p w14:paraId="439B4CFD" w14:textId="77777777" w:rsidR="007C4D08" w:rsidRPr="00F259E6" w:rsidRDefault="00684282" w:rsidP="00FF340B">
      <w:pPr>
        <w:shd w:val="clear" w:color="auto" w:fill="FFFFFF"/>
        <w:spacing w:before="120" w:line="274" w:lineRule="exact"/>
        <w:ind w:left="19" w:right="-1933" w:firstLine="557"/>
        <w:jc w:val="both"/>
        <w:rPr>
          <w:lang w:val="en-GB"/>
        </w:rPr>
      </w:pPr>
      <w:r>
        <w:rPr>
          <w:color w:val="000000"/>
          <w:spacing w:val="-1"/>
          <w:sz w:val="24"/>
          <w:szCs w:val="24"/>
          <w:lang w:val="en-GB"/>
        </w:rPr>
        <w:t xml:space="preserve">С переводом </w:t>
      </w:r>
      <w:r w:rsidR="001B3F69">
        <w:rPr>
          <w:color w:val="000000"/>
          <w:spacing w:val="-1"/>
          <w:sz w:val="24"/>
          <w:szCs w:val="24"/>
          <w:lang w:val="en-GB"/>
        </w:rPr>
        <w:t xml:space="preserve">экспертного отчета </w:t>
      </w:r>
      <w:r>
        <w:rPr>
          <w:color w:val="000000"/>
          <w:spacing w:val="-1"/>
          <w:sz w:val="24"/>
          <w:szCs w:val="24"/>
          <w:lang w:val="en-GB"/>
        </w:rPr>
        <w:t xml:space="preserve">можно также ознакомиться в информационной системе ОВОС на </w:t>
      </w:r>
      <w:r>
        <w:rPr>
          <w:color w:val="000000"/>
          <w:sz w:val="24"/>
          <w:szCs w:val="24"/>
          <w:lang w:val="en-GB"/>
        </w:rPr>
        <w:t xml:space="preserve">сайте </w:t>
      </w:r>
      <w:r w:rsidR="007C4D08" w:rsidRPr="00F259E6">
        <w:rPr>
          <w:color w:val="000000"/>
          <w:sz w:val="24"/>
          <w:szCs w:val="24"/>
          <w:lang w:val="en-GB"/>
        </w:rPr>
        <w:t xml:space="preserve">CENIA, </w:t>
      </w:r>
      <w:r>
        <w:rPr>
          <w:color w:val="000000"/>
          <w:sz w:val="24"/>
          <w:szCs w:val="24"/>
          <w:lang w:val="en-GB"/>
        </w:rPr>
        <w:t xml:space="preserve">Чешского агентства экологической информации </w:t>
      </w:r>
      <w:r w:rsidR="007C4D08" w:rsidRPr="00F259E6">
        <w:rPr>
          <w:color w:val="000000"/>
          <w:sz w:val="24"/>
          <w:szCs w:val="24"/>
          <w:lang w:val="en-GB"/>
        </w:rPr>
        <w:t xml:space="preserve">(www.cenia.cz/eia), </w:t>
      </w:r>
      <w:r>
        <w:rPr>
          <w:color w:val="000000"/>
          <w:sz w:val="24"/>
          <w:szCs w:val="24"/>
          <w:lang w:val="en-GB"/>
        </w:rPr>
        <w:t xml:space="preserve">и на сайте Министерства окружающей среды ЧР </w:t>
      </w:r>
      <w:r w:rsidR="007C4D08" w:rsidRPr="00F259E6">
        <w:rPr>
          <w:color w:val="000000"/>
          <w:spacing w:val="5"/>
          <w:sz w:val="24"/>
          <w:szCs w:val="24"/>
          <w:lang w:val="en-GB"/>
        </w:rPr>
        <w:t xml:space="preserve">(www.mzp.cz/eia) </w:t>
      </w:r>
      <w:r>
        <w:rPr>
          <w:color w:val="000000"/>
          <w:spacing w:val="5"/>
          <w:sz w:val="24"/>
          <w:szCs w:val="24"/>
          <w:lang w:val="en-GB"/>
        </w:rPr>
        <w:t xml:space="preserve">под кодом проекта </w:t>
      </w:r>
      <w:r w:rsidR="007C4D08" w:rsidRPr="00F259E6">
        <w:rPr>
          <w:color w:val="000000"/>
          <w:sz w:val="24"/>
          <w:szCs w:val="24"/>
          <w:lang w:val="en-GB"/>
        </w:rPr>
        <w:t xml:space="preserve">MZP230 </w:t>
      </w:r>
      <w:r>
        <w:rPr>
          <w:color w:val="000000"/>
          <w:sz w:val="24"/>
          <w:szCs w:val="24"/>
          <w:lang w:val="en-GB"/>
        </w:rPr>
        <w:t>в разделе "Трансграничная оценка на территории ЧР"</w:t>
      </w:r>
      <w:r w:rsidR="007C4D08" w:rsidRPr="00F259E6">
        <w:rPr>
          <w:color w:val="000000"/>
          <w:sz w:val="24"/>
          <w:szCs w:val="24"/>
          <w:lang w:val="en-GB"/>
        </w:rPr>
        <w:t>.</w:t>
      </w:r>
    </w:p>
    <w:p w14:paraId="37E57089" w14:textId="77777777" w:rsidR="00036576" w:rsidRDefault="00834178" w:rsidP="00036576">
      <w:pPr>
        <w:shd w:val="clear" w:color="auto" w:fill="FFFFFF"/>
        <w:spacing w:before="278"/>
        <w:ind w:left="24"/>
        <w:rPr>
          <w:lang w:val="en-GB"/>
        </w:rPr>
      </w:pPr>
      <w:r>
        <w:rPr>
          <w:b/>
          <w:bCs/>
          <w:color w:val="000000"/>
          <w:sz w:val="24"/>
          <w:szCs w:val="24"/>
          <w:u w:val="single"/>
          <w:lang w:val="en-GB"/>
        </w:rPr>
        <w:t>Вложение</w:t>
      </w:r>
      <w:r w:rsidR="007C4D08" w:rsidRPr="00F259E6">
        <w:rPr>
          <w:b/>
          <w:bCs/>
          <w:color w:val="000000"/>
          <w:sz w:val="24"/>
          <w:szCs w:val="24"/>
          <w:u w:val="single"/>
          <w:lang w:val="en-GB"/>
        </w:rPr>
        <w:t xml:space="preserve">: </w:t>
      </w:r>
      <w:r w:rsidR="007C4D08" w:rsidRPr="00F259E6">
        <w:rPr>
          <w:color w:val="000000"/>
          <w:sz w:val="24"/>
          <w:szCs w:val="24"/>
          <w:lang w:val="en-GB"/>
        </w:rPr>
        <w:t xml:space="preserve">1 </w:t>
      </w:r>
      <w:r w:rsidR="00D22E9B">
        <w:rPr>
          <w:color w:val="000000"/>
          <w:sz w:val="24"/>
          <w:szCs w:val="24"/>
          <w:lang w:val="en-GB"/>
        </w:rPr>
        <w:t xml:space="preserve">пара </w:t>
      </w:r>
      <w:r w:rsidR="001B3F69">
        <w:rPr>
          <w:color w:val="000000"/>
          <w:sz w:val="24"/>
          <w:szCs w:val="24"/>
          <w:lang w:val="en-GB"/>
        </w:rPr>
        <w:t xml:space="preserve">экспертных заключений </w:t>
      </w:r>
      <w:r w:rsidR="00D22E9B">
        <w:rPr>
          <w:color w:val="000000"/>
          <w:sz w:val="24"/>
          <w:szCs w:val="24"/>
          <w:lang w:val="en-GB"/>
        </w:rPr>
        <w:t>на немецком языке</w:t>
      </w:r>
    </w:p>
    <w:p w14:paraId="781AFD73" w14:textId="77777777" w:rsidR="007C4D08" w:rsidRPr="00F259E6" w:rsidRDefault="007C4D08" w:rsidP="00FF340B">
      <w:pPr>
        <w:shd w:val="clear" w:color="auto" w:fill="FFFFFF"/>
        <w:spacing w:before="278"/>
        <w:ind w:left="4344" w:right="-940" w:firstLine="696"/>
        <w:rPr>
          <w:lang w:val="en-GB"/>
        </w:rPr>
      </w:pPr>
      <w:r w:rsidRPr="00F259E6">
        <w:rPr>
          <w:b/>
          <w:bCs/>
          <w:color w:val="000000"/>
          <w:spacing w:val="-1"/>
          <w:sz w:val="24"/>
          <w:szCs w:val="24"/>
          <w:lang w:val="en-GB"/>
        </w:rPr>
        <w:t xml:space="preserve">Инж. Jaroslava HONOVÁ, </w:t>
      </w:r>
    </w:p>
    <w:p w14:paraId="3E7A2222" w14:textId="77777777" w:rsidR="00FF340B" w:rsidRDefault="00F259E6" w:rsidP="00FF340B">
      <w:pPr>
        <w:shd w:val="clear" w:color="auto" w:fill="FFFFFF"/>
        <w:spacing w:line="274" w:lineRule="exact"/>
        <w:ind w:left="4536" w:right="-1082"/>
        <w:rPr>
          <w:color w:val="000000"/>
          <w:spacing w:val="-1"/>
          <w:sz w:val="24"/>
          <w:szCs w:val="24"/>
          <w:lang w:val="en-GB"/>
        </w:rPr>
      </w:pPr>
      <w:r>
        <w:rPr>
          <w:color w:val="000000"/>
          <w:spacing w:val="-1"/>
          <w:sz w:val="24"/>
          <w:szCs w:val="24"/>
          <w:lang w:val="en-GB"/>
        </w:rPr>
        <w:t>Директор, Департамент оценки воздействия на окружающую среду и комплексной профилактики</w:t>
      </w:r>
    </w:p>
    <w:p w14:paraId="6E7C47D8" w14:textId="77777777" w:rsidR="00FF340B" w:rsidRDefault="00FF340B" w:rsidP="00FF340B">
      <w:pPr>
        <w:shd w:val="clear" w:color="auto" w:fill="FFFFFF"/>
        <w:spacing w:line="274" w:lineRule="exact"/>
        <w:ind w:left="5102"/>
        <w:rPr>
          <w:color w:val="000000"/>
          <w:spacing w:val="-1"/>
          <w:sz w:val="24"/>
          <w:szCs w:val="24"/>
          <w:lang w:val="en-GB"/>
        </w:rPr>
      </w:pPr>
    </w:p>
    <w:p w14:paraId="30DD0CFA" w14:textId="77777777" w:rsidR="00FF340B" w:rsidRDefault="00FF340B" w:rsidP="00FF340B">
      <w:pPr>
        <w:shd w:val="clear" w:color="auto" w:fill="FFFFFF"/>
        <w:spacing w:line="274" w:lineRule="exact"/>
        <w:ind w:left="5102"/>
        <w:rPr>
          <w:color w:val="000000"/>
          <w:spacing w:val="-1"/>
          <w:sz w:val="24"/>
          <w:szCs w:val="24"/>
          <w:lang w:val="en-GB"/>
        </w:rPr>
      </w:pPr>
    </w:p>
    <w:p w14:paraId="2B478EB1" w14:textId="77777777" w:rsidR="007C4D08" w:rsidRPr="00F259E6" w:rsidRDefault="00096288" w:rsidP="00096288">
      <w:pPr>
        <w:shd w:val="clear" w:color="auto" w:fill="FFFFFF"/>
        <w:spacing w:before="278"/>
        <w:ind w:left="5" w:right="-2358"/>
        <w:rPr>
          <w:lang w:val="en-GB"/>
        </w:rPr>
      </w:pPr>
      <w:r>
        <w:rPr>
          <w:b/>
          <w:bCs/>
          <w:color w:val="000000"/>
          <w:sz w:val="24"/>
          <w:szCs w:val="24"/>
          <w:u w:val="single"/>
          <w:lang w:val="en-GB"/>
        </w:rPr>
        <w:t xml:space="preserve">Для информации </w:t>
      </w:r>
      <w:r>
        <w:rPr>
          <w:bCs/>
          <w:color w:val="000000"/>
          <w:sz w:val="24"/>
          <w:szCs w:val="24"/>
          <w:lang w:val="en-GB"/>
        </w:rPr>
        <w:t>(</w:t>
      </w:r>
      <w:r>
        <w:rPr>
          <w:bCs/>
          <w:i/>
          <w:color w:val="000000"/>
          <w:sz w:val="24"/>
          <w:szCs w:val="24"/>
          <w:lang w:val="en-GB"/>
        </w:rPr>
        <w:t>направлено без вложения под номером: 23117/ENV/12)</w:t>
      </w:r>
    </w:p>
    <w:p w14:paraId="7339D4CB" w14:textId="77777777" w:rsidR="007C4D08" w:rsidRPr="00F259E6" w:rsidRDefault="007C4D08">
      <w:pPr>
        <w:shd w:val="clear" w:color="auto" w:fill="FFFFFF"/>
        <w:spacing w:before="115"/>
        <w:ind w:left="10"/>
        <w:rPr>
          <w:lang w:val="en-GB"/>
        </w:rPr>
      </w:pPr>
      <w:r w:rsidRPr="00F259E6">
        <w:rPr>
          <w:b/>
          <w:bCs/>
          <w:color w:val="000000"/>
          <w:spacing w:val="-3"/>
          <w:sz w:val="24"/>
          <w:szCs w:val="24"/>
          <w:lang w:val="en-GB"/>
        </w:rPr>
        <w:t>ČEZ, a.s.</w:t>
      </w:r>
    </w:p>
    <w:p w14:paraId="0CA56E4E" w14:textId="77777777" w:rsidR="007C4D08" w:rsidRPr="00F259E6" w:rsidRDefault="00D22E9B">
      <w:pPr>
        <w:shd w:val="clear" w:color="auto" w:fill="FFFFFF"/>
        <w:ind w:left="5"/>
        <w:rPr>
          <w:lang w:val="en-GB"/>
        </w:rPr>
      </w:pPr>
      <w:r>
        <w:rPr>
          <w:color w:val="000000"/>
          <w:sz w:val="24"/>
          <w:szCs w:val="24"/>
          <w:lang w:val="en-GB"/>
        </w:rPr>
        <w:t>Отдел строительства АЭС</w:t>
      </w:r>
      <w:r w:rsidR="007C4D08" w:rsidRPr="00F259E6">
        <w:rPr>
          <w:color w:val="000000"/>
          <w:sz w:val="24"/>
          <w:szCs w:val="24"/>
          <w:lang w:val="en-GB"/>
        </w:rPr>
        <w:t xml:space="preserve">, инж. Петр Заводский, Духова 2/1444, 140 53 </w:t>
      </w:r>
      <w:r>
        <w:rPr>
          <w:color w:val="000000"/>
          <w:sz w:val="24"/>
          <w:szCs w:val="24"/>
          <w:lang w:val="en-GB"/>
        </w:rPr>
        <w:t xml:space="preserve">Прага </w:t>
      </w:r>
      <w:r w:rsidR="007C4D08" w:rsidRPr="00F259E6">
        <w:rPr>
          <w:color w:val="000000"/>
          <w:sz w:val="24"/>
          <w:szCs w:val="24"/>
          <w:lang w:val="en-GB"/>
        </w:rPr>
        <w:t>4</w:t>
      </w:r>
    </w:p>
    <w:p w14:paraId="418551DF" w14:textId="77777777" w:rsidR="007C4D08" w:rsidRPr="00F259E6" w:rsidRDefault="00D22E9B">
      <w:pPr>
        <w:shd w:val="clear" w:color="auto" w:fill="FFFFFF"/>
        <w:spacing w:before="278"/>
        <w:ind w:left="5"/>
        <w:rPr>
          <w:lang w:val="en-GB"/>
        </w:rPr>
      </w:pPr>
      <w:r>
        <w:rPr>
          <w:b/>
          <w:bCs/>
          <w:color w:val="000000"/>
          <w:sz w:val="24"/>
          <w:szCs w:val="24"/>
          <w:lang w:val="en-GB"/>
        </w:rPr>
        <w:t>Министерство иностранных дел</w:t>
      </w:r>
    </w:p>
    <w:p w14:paraId="32A29FF2" w14:textId="77777777" w:rsidR="007C4D08" w:rsidRPr="00F259E6" w:rsidRDefault="00D22E9B">
      <w:pPr>
        <w:shd w:val="clear" w:color="auto" w:fill="FFFFFF"/>
        <w:ind w:left="5"/>
        <w:rPr>
          <w:lang w:val="en-GB"/>
        </w:rPr>
      </w:pPr>
      <w:r>
        <w:rPr>
          <w:color w:val="000000"/>
          <w:spacing w:val="-1"/>
          <w:sz w:val="24"/>
          <w:szCs w:val="24"/>
          <w:lang w:val="en-GB"/>
        </w:rPr>
        <w:t xml:space="preserve">Департамент </w:t>
      </w:r>
      <w:r w:rsidR="00096288">
        <w:rPr>
          <w:color w:val="000000"/>
          <w:spacing w:val="-1"/>
          <w:sz w:val="24"/>
          <w:szCs w:val="24"/>
          <w:lang w:val="en-GB"/>
        </w:rPr>
        <w:t>Центральной Европы</w:t>
      </w:r>
      <w:r w:rsidR="007C4D08" w:rsidRPr="00F259E6">
        <w:rPr>
          <w:color w:val="000000"/>
          <w:spacing w:val="-1"/>
          <w:sz w:val="24"/>
          <w:szCs w:val="24"/>
          <w:lang w:val="en-GB"/>
        </w:rPr>
        <w:t xml:space="preserve">, Loretánské </w:t>
      </w:r>
      <w:r>
        <w:rPr>
          <w:color w:val="000000"/>
          <w:spacing w:val="-1"/>
          <w:sz w:val="24"/>
          <w:szCs w:val="24"/>
          <w:lang w:val="en-GB"/>
        </w:rPr>
        <w:t xml:space="preserve">náměstí 5, 118 00 Прага </w:t>
      </w:r>
      <w:r w:rsidR="007C4D08" w:rsidRPr="00F259E6">
        <w:rPr>
          <w:color w:val="000000"/>
          <w:spacing w:val="-1"/>
          <w:sz w:val="24"/>
          <w:szCs w:val="24"/>
          <w:lang w:val="en-GB"/>
        </w:rPr>
        <w:t>1</w:t>
      </w:r>
    </w:p>
    <w:p w14:paraId="23DEC8C7" w14:textId="77777777" w:rsidR="007C4D08" w:rsidRPr="00F259E6" w:rsidRDefault="00D22E9B">
      <w:pPr>
        <w:shd w:val="clear" w:color="auto" w:fill="FFFFFF"/>
        <w:spacing w:before="278"/>
        <w:ind w:left="5"/>
        <w:rPr>
          <w:lang w:val="en-GB"/>
        </w:rPr>
      </w:pPr>
      <w:r>
        <w:rPr>
          <w:b/>
          <w:bCs/>
          <w:color w:val="000000"/>
          <w:sz w:val="24"/>
          <w:szCs w:val="24"/>
          <w:lang w:val="en-GB"/>
        </w:rPr>
        <w:t xml:space="preserve">Посольство </w:t>
      </w:r>
      <w:r w:rsidR="00096288">
        <w:rPr>
          <w:b/>
          <w:bCs/>
          <w:color w:val="000000"/>
          <w:sz w:val="24"/>
          <w:szCs w:val="24"/>
          <w:lang w:val="en-GB"/>
        </w:rPr>
        <w:t>Австрии в Праге</w:t>
      </w:r>
    </w:p>
    <w:p w14:paraId="34C9472C" w14:textId="77777777" w:rsidR="007C4D08" w:rsidRPr="00F259E6" w:rsidRDefault="00096288">
      <w:pPr>
        <w:shd w:val="clear" w:color="auto" w:fill="FFFFFF"/>
        <w:ind w:left="5"/>
        <w:rPr>
          <w:lang w:val="en-GB"/>
        </w:rPr>
      </w:pPr>
      <w:r>
        <w:rPr>
          <w:color w:val="000000"/>
          <w:spacing w:val="-1"/>
          <w:sz w:val="24"/>
          <w:szCs w:val="24"/>
          <w:lang w:val="en-GB"/>
        </w:rPr>
        <w:t>Виктора Хуга 10, 151 15 Прага 5</w:t>
      </w:r>
    </w:p>
    <w:p w14:paraId="28BC2466" w14:textId="77777777" w:rsidR="007C4D08" w:rsidRPr="00F259E6" w:rsidRDefault="007C4D08">
      <w:pPr>
        <w:shd w:val="clear" w:color="auto" w:fill="FFFFFF"/>
        <w:spacing w:before="278" w:line="274" w:lineRule="exact"/>
        <w:ind w:left="5"/>
        <w:rPr>
          <w:lang w:val="en-GB"/>
        </w:rPr>
      </w:pPr>
      <w:r w:rsidRPr="00F259E6">
        <w:rPr>
          <w:b/>
          <w:bCs/>
          <w:color w:val="000000"/>
          <w:sz w:val="24"/>
          <w:szCs w:val="24"/>
          <w:lang w:val="en-GB"/>
        </w:rPr>
        <w:t>Боцманское общество Чешской Республики</w:t>
      </w:r>
    </w:p>
    <w:p w14:paraId="54CD267C" w14:textId="77777777" w:rsidR="007C4D08" w:rsidRPr="00F259E6" w:rsidRDefault="00096288">
      <w:pPr>
        <w:shd w:val="clear" w:color="auto" w:fill="FFFFFF"/>
        <w:spacing w:line="274" w:lineRule="exact"/>
        <w:ind w:left="5" w:right="3226"/>
        <w:rPr>
          <w:lang w:val="en-GB"/>
        </w:rPr>
      </w:pPr>
      <w:r>
        <w:rPr>
          <w:color w:val="000000"/>
          <w:spacing w:val="-2"/>
          <w:sz w:val="24"/>
          <w:szCs w:val="24"/>
          <w:lang w:val="en-GB"/>
        </w:rPr>
        <w:t xml:space="preserve">Penzinger </w:t>
      </w:r>
      <w:r>
        <w:rPr>
          <w:color w:val="000000"/>
          <w:sz w:val="24"/>
          <w:szCs w:val="24"/>
        </w:rPr>
        <w:t>Straße 11-13, A - 1140 Wien, Republik Österreich</w:t>
      </w:r>
    </w:p>
    <w:sectPr w:rsidR="007C4D08" w:rsidRPr="00F259E6">
      <w:footerReference w:type="default" r:id="rId7"/>
      <w:pgSz w:w="11909" w:h="16834"/>
      <w:pgMar w:top="1440" w:right="3488" w:bottom="720" w:left="1423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CD6B09" w14:textId="77777777" w:rsidR="00890E3E" w:rsidRDefault="00890E3E" w:rsidP="00F259E6">
      <w:r>
        <w:separator/>
      </w:r>
    </w:p>
  </w:endnote>
  <w:endnote w:type="continuationSeparator" w:id="0">
    <w:p w14:paraId="46792E61" w14:textId="77777777" w:rsidR="00890E3E" w:rsidRDefault="00890E3E" w:rsidP="00F259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720F8" w14:textId="77777777" w:rsidR="00F259E6" w:rsidRPr="00F259E6" w:rsidRDefault="00F259E6" w:rsidP="00F259E6">
    <w:pPr>
      <w:shd w:val="clear" w:color="auto" w:fill="FFFFFF"/>
      <w:tabs>
        <w:tab w:val="left" w:pos="3029"/>
        <w:tab w:val="left" w:pos="5990"/>
        <w:tab w:val="left" w:pos="8299"/>
      </w:tabs>
      <w:spacing w:before="643"/>
      <w:ind w:left="427"/>
      <w:rPr>
        <w:lang w:val="en-GB"/>
      </w:rPr>
    </w:pPr>
    <w:r w:rsidRPr="00F259E6">
      <w:rPr>
        <w:color w:val="000000"/>
        <w:spacing w:val="-6"/>
        <w:lang w:val="en-GB"/>
      </w:rPr>
      <w:t>тел.</w:t>
    </w:r>
    <w:r w:rsidRPr="00F259E6">
      <w:rPr>
        <w:color w:val="000000"/>
        <w:lang w:val="en-GB"/>
      </w:rPr>
      <w:tab/>
    </w:r>
    <w:r w:rsidRPr="00F259E6">
      <w:rPr>
        <w:rFonts w:ascii="Arial" w:hAnsi="Arial"/>
        <w:color w:val="000000"/>
        <w:lang w:val="en-GB"/>
      </w:rPr>
      <w:t xml:space="preserve">ЧНБ </w:t>
    </w:r>
    <w:r w:rsidRPr="00F259E6">
      <w:rPr>
        <w:color w:val="000000"/>
        <w:spacing w:val="-4"/>
        <w:lang w:val="en-GB"/>
      </w:rPr>
      <w:t>Прага 1</w:t>
    </w:r>
    <w:r w:rsidRPr="00F259E6">
      <w:rPr>
        <w:color w:val="000000"/>
        <w:lang w:val="en-GB"/>
      </w:rPr>
      <w:tab/>
    </w:r>
    <w:r>
      <w:rPr>
        <w:color w:val="000000"/>
        <w:lang w:val="en-GB"/>
      </w:rPr>
      <w:t>Ко. Рег. номер</w:t>
    </w:r>
    <w:r w:rsidRPr="00F259E6">
      <w:rPr>
        <w:color w:val="000000"/>
        <w:spacing w:val="-8"/>
        <w:lang w:val="en-GB"/>
      </w:rPr>
      <w:t>:</w:t>
    </w:r>
    <w:r w:rsidRPr="00F259E6">
      <w:rPr>
        <w:color w:val="000000"/>
        <w:lang w:val="en-GB"/>
      </w:rPr>
      <w:tab/>
    </w:r>
    <w:r w:rsidRPr="00F259E6">
      <w:rPr>
        <w:color w:val="000000"/>
        <w:spacing w:val="-7"/>
        <w:lang w:val="en-GB"/>
      </w:rPr>
      <w:t>факс:</w:t>
    </w:r>
  </w:p>
  <w:p w14:paraId="15388E6E" w14:textId="77777777" w:rsidR="00F259E6" w:rsidRPr="00F259E6" w:rsidRDefault="00F259E6" w:rsidP="00F259E6">
    <w:pPr>
      <w:shd w:val="clear" w:color="auto" w:fill="FFFFFF"/>
      <w:tabs>
        <w:tab w:val="left" w:pos="2674"/>
        <w:tab w:val="left" w:pos="5789"/>
        <w:tab w:val="left" w:pos="8021"/>
      </w:tabs>
      <w:ind w:left="19"/>
      <w:rPr>
        <w:lang w:val="en-GB"/>
      </w:rPr>
    </w:pPr>
    <w:r w:rsidRPr="00F259E6">
      <w:rPr>
        <w:color w:val="000000"/>
        <w:spacing w:val="2"/>
        <w:lang w:val="en-GB"/>
      </w:rPr>
      <w:t>267 121111</w:t>
    </w:r>
    <w:r w:rsidRPr="00F259E6">
      <w:rPr>
        <w:color w:val="000000"/>
        <w:lang w:val="en-GB"/>
      </w:rPr>
      <w:tab/>
    </w:r>
    <w:r>
      <w:rPr>
        <w:color w:val="000000"/>
        <w:spacing w:val="-1"/>
        <w:lang w:val="en-GB"/>
      </w:rPr>
      <w:t xml:space="preserve">№ </w:t>
    </w:r>
    <w:r w:rsidRPr="00F259E6">
      <w:rPr>
        <w:color w:val="000000"/>
        <w:spacing w:val="-1"/>
        <w:lang w:val="en-GB"/>
      </w:rPr>
      <w:t>7628001/0710</w:t>
    </w:r>
    <w:r w:rsidRPr="00F259E6">
      <w:rPr>
        <w:color w:val="000000"/>
        <w:lang w:val="en-GB"/>
      </w:rPr>
      <w:tab/>
    </w:r>
    <w:r w:rsidRPr="00F259E6">
      <w:rPr>
        <w:color w:val="000000"/>
        <w:spacing w:val="-7"/>
        <w:lang w:val="en-GB"/>
      </w:rPr>
      <w:t xml:space="preserve">      164 801</w:t>
    </w:r>
    <w:r w:rsidRPr="00F259E6">
      <w:rPr>
        <w:color w:val="000000"/>
        <w:lang w:val="en-GB"/>
      </w:rPr>
      <w:tab/>
    </w:r>
    <w:r w:rsidRPr="00F259E6">
      <w:rPr>
        <w:color w:val="000000"/>
        <w:spacing w:val="-2"/>
        <w:lang w:val="en-GB"/>
      </w:rPr>
      <w:t>267 310 443</w:t>
    </w:r>
  </w:p>
  <w:p w14:paraId="35BCDE9D" w14:textId="77777777" w:rsidR="00F259E6" w:rsidRDefault="00F259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8899AA" w14:textId="77777777" w:rsidR="00890E3E" w:rsidRDefault="00890E3E" w:rsidP="00F259E6">
      <w:r>
        <w:separator/>
      </w:r>
    </w:p>
  </w:footnote>
  <w:footnote w:type="continuationSeparator" w:id="0">
    <w:p w14:paraId="18D2B680" w14:textId="77777777" w:rsidR="00890E3E" w:rsidRDefault="00890E3E" w:rsidP="00F259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D08"/>
    <w:rsid w:val="00024370"/>
    <w:rsid w:val="00036576"/>
    <w:rsid w:val="000849BE"/>
    <w:rsid w:val="00096288"/>
    <w:rsid w:val="00124777"/>
    <w:rsid w:val="001B3F69"/>
    <w:rsid w:val="00260769"/>
    <w:rsid w:val="00315191"/>
    <w:rsid w:val="004520DA"/>
    <w:rsid w:val="00632A6C"/>
    <w:rsid w:val="00684282"/>
    <w:rsid w:val="006F0EF1"/>
    <w:rsid w:val="00716B3C"/>
    <w:rsid w:val="007C4D08"/>
    <w:rsid w:val="00834178"/>
    <w:rsid w:val="00890E3E"/>
    <w:rsid w:val="008956D3"/>
    <w:rsid w:val="008A7583"/>
    <w:rsid w:val="008D5CC3"/>
    <w:rsid w:val="00950D12"/>
    <w:rsid w:val="00A679F1"/>
    <w:rsid w:val="00B40C18"/>
    <w:rsid w:val="00C31338"/>
    <w:rsid w:val="00D22E9B"/>
    <w:rsid w:val="00F259E6"/>
    <w:rsid w:val="00F66F85"/>
    <w:rsid w:val="00F77464"/>
    <w:rsid w:val="00FF3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BFC3B1F"/>
  <w15:chartTrackingRefBased/>
  <w15:docId w15:val="{88873CCF-2F20-492A-9A5F-C638D6FED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</w:pPr>
    <w:rPr>
      <w:lang w:val="cs-CZ" w:eastAsia="cs-CZ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F259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259E6"/>
  </w:style>
  <w:style w:type="paragraph" w:styleId="Stopka">
    <w:name w:val="footer"/>
    <w:basedOn w:val="Normalny"/>
    <w:link w:val="StopkaZnak"/>
    <w:uiPriority w:val="99"/>
    <w:rsid w:val="00F259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59E6"/>
  </w:style>
  <w:style w:type="paragraph" w:styleId="Tekstdymka">
    <w:name w:val="Balloon Text"/>
    <w:basedOn w:val="Normalny"/>
    <w:link w:val="TekstdymkaZnak"/>
    <w:rsid w:val="00F259E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F259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32704A-AA4A-44EE-977C-0A02621D0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441</Words>
  <Characters>2732</Characters>
  <Application>Microsoft Office Word</Application>
  <DocSecurity>4</DocSecurity>
  <PresentationFormat/>
  <Lines>22</Lines>
  <Paragraphs>6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c2 Zaslani posudku Rakousko.doc</vt:lpstr>
      <vt:lpstr/>
      <vt:lpstr>MINISTERSTVO ŽIVOTNÍHO PROSTŘEDÍ</vt:lpstr>
    </vt:vector>
  </TitlesOfParts>
  <Manager/>
  <Company>PRESTO - PŘEKLADATELSKÉ CENTRUM s.r.o.</Company>
  <LinksUpToDate>false</LinksUpToDate>
  <CharactersWithSpaces>3167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c2 Zaslani posudku Rakousko.doc</dc:title>
  <dc:subject/>
  <dc:creator>PRESTO - PŘEKLADATELSKÉ CENTRUM s.r.o.</dc:creator>
  <cp:keywords/>
  <dc:description/>
  <cp:lastModifiedBy>Magdalena Bar</cp:lastModifiedBy>
  <cp:revision>2</cp:revision>
  <dcterms:created xsi:type="dcterms:W3CDTF">2021-06-08T17:26:00Z</dcterms:created>
  <dcterms:modified xsi:type="dcterms:W3CDTF">2021-06-08T17:26:00Z</dcterms:modified>
  <cp:category/>
</cp:coreProperties>
</file>