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14:paraId="4F1E57C6" w14:textId="77777777" w:rsidTr="00F54540">
        <w:trPr>
          <w:trHeight w:hRule="exact" w:val="851"/>
        </w:trPr>
        <w:tc>
          <w:tcPr>
            <w:tcW w:w="1274" w:type="dxa"/>
            <w:tcBorders>
              <w:bottom w:val="single" w:sz="4" w:space="0" w:color="auto"/>
            </w:tcBorders>
          </w:tcPr>
          <w:p w14:paraId="7607F8E4" w14:textId="77777777" w:rsidR="006B3E27" w:rsidRPr="00CF0FAD" w:rsidRDefault="006B3E27" w:rsidP="00A81B1F">
            <w:pPr>
              <w:kinsoku w:val="0"/>
              <w:overflowPunct w:val="0"/>
              <w:autoSpaceDE w:val="0"/>
              <w:autoSpaceDN w:val="0"/>
              <w:adjustRightInd w:val="0"/>
              <w:snapToGrid w:val="0"/>
              <w:spacing w:after="80" w:line="480" w:lineRule="exact"/>
              <w:jc w:val="left"/>
              <w:rPr>
                <w:szCs w:val="40"/>
                <w:rtl/>
                <w:lang w:val="fr-CH"/>
              </w:rPr>
            </w:pPr>
          </w:p>
        </w:tc>
        <w:tc>
          <w:tcPr>
            <w:tcW w:w="4112" w:type="dxa"/>
            <w:tcBorders>
              <w:bottom w:val="single" w:sz="4" w:space="0" w:color="auto"/>
            </w:tcBorders>
            <w:vAlign w:val="bottom"/>
          </w:tcPr>
          <w:p w14:paraId="2AE441D5" w14:textId="77777777" w:rsidR="006B3E27" w:rsidRPr="008C675D" w:rsidRDefault="006B3E27" w:rsidP="00EF0930">
            <w:pPr>
              <w:spacing w:after="80" w:line="480" w:lineRule="exact"/>
              <w:ind w:left="57"/>
              <w:jc w:val="left"/>
              <w:rPr>
                <w:sz w:val="30"/>
                <w:szCs w:val="30"/>
                <w:rtl/>
              </w:rPr>
            </w:pPr>
            <w:r w:rsidRPr="008C675D">
              <w:rPr>
                <w:rFonts w:hint="cs"/>
                <w:sz w:val="30"/>
                <w:szCs w:val="30"/>
                <w:rtl/>
              </w:rPr>
              <w:t>الأمم المتحدة</w:t>
            </w:r>
          </w:p>
        </w:tc>
        <w:tc>
          <w:tcPr>
            <w:tcW w:w="4253" w:type="dxa"/>
            <w:tcBorders>
              <w:bottom w:val="single" w:sz="4" w:space="0" w:color="auto"/>
            </w:tcBorders>
            <w:vAlign w:val="bottom"/>
          </w:tcPr>
          <w:p w14:paraId="11BE5DBA" w14:textId="77777777" w:rsidR="006B3E27" w:rsidRPr="00783880" w:rsidRDefault="00783880" w:rsidP="00783880">
            <w:pPr>
              <w:bidi w:val="0"/>
              <w:jc w:val="left"/>
            </w:pPr>
            <w:r w:rsidRPr="00783880">
              <w:rPr>
                <w:sz w:val="40"/>
              </w:rPr>
              <w:t>ST</w:t>
            </w:r>
            <w:r>
              <w:t>/SG/AC.</w:t>
            </w:r>
            <w:r w:rsidRPr="000853CD">
              <w:t>10</w:t>
            </w:r>
            <w:r>
              <w:t>/</w:t>
            </w:r>
            <w:r w:rsidRPr="000853CD">
              <w:t>48</w:t>
            </w:r>
            <w:r>
              <w:t>/Add.</w:t>
            </w:r>
            <w:r w:rsidRPr="000853CD">
              <w:t>1</w:t>
            </w:r>
          </w:p>
        </w:tc>
      </w:tr>
      <w:tr w:rsidR="006B3E27" w:rsidRPr="00DB7679" w14:paraId="7157EDC5" w14:textId="77777777" w:rsidTr="00F54540">
        <w:trPr>
          <w:trHeight w:hRule="exact" w:val="2835"/>
        </w:trPr>
        <w:tc>
          <w:tcPr>
            <w:tcW w:w="1274" w:type="dxa"/>
            <w:tcBorders>
              <w:top w:val="single" w:sz="4" w:space="0" w:color="auto"/>
              <w:bottom w:val="single" w:sz="12" w:space="0" w:color="auto"/>
            </w:tcBorders>
          </w:tcPr>
          <w:p w14:paraId="5A1A3167" w14:textId="77777777" w:rsidR="006B3E27" w:rsidRPr="00DB7679" w:rsidRDefault="0059622A" w:rsidP="00F54540">
            <w:pPr>
              <w:jc w:val="center"/>
              <w:rPr>
                <w:rtl/>
              </w:rPr>
            </w:pPr>
            <w:r>
              <w:rPr>
                <w:noProof/>
              </w:rPr>
              <w:drawing>
                <wp:inline distT="0" distB="0" distL="0" distR="0" wp14:anchorId="222D5E27" wp14:editId="4181BDC8">
                  <wp:extent cx="630000" cy="612000"/>
                  <wp:effectExtent l="0" t="0" r="0" b="0"/>
                  <wp:docPr id="1" name="Picture 1" descr="شعار الأمم المتح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14:paraId="39E61A87" w14:textId="77777777" w:rsidR="006B3E27" w:rsidRPr="000853CD" w:rsidRDefault="005F1F5B" w:rsidP="00EF0930">
            <w:pPr>
              <w:spacing w:before="240" w:after="40" w:line="640" w:lineRule="exact"/>
              <w:ind w:left="57"/>
              <w:jc w:val="left"/>
              <w:rPr>
                <w:rFonts w:ascii="Times New Roman Bold" w:hAnsi="Times New Roman Bold" w:hint="eastAsia"/>
                <w:b/>
                <w:bCs/>
                <w:sz w:val="50"/>
                <w:szCs w:val="50"/>
              </w:rPr>
            </w:pPr>
            <w:r w:rsidRPr="000853CD">
              <w:rPr>
                <w:rFonts w:ascii="Times New Roman Bold" w:hAnsi="Times New Roman Bold" w:hint="cs"/>
                <w:b/>
                <w:bCs/>
                <w:sz w:val="50"/>
                <w:szCs w:val="50"/>
                <w:rtl/>
              </w:rPr>
              <w:t>الأم</w:t>
            </w:r>
            <w:r w:rsidR="001428CE" w:rsidRPr="000853CD">
              <w:rPr>
                <w:rFonts w:ascii="Times New Roman Bold" w:hAnsi="Times New Roman Bold" w:hint="cs"/>
                <w:b/>
                <w:bCs/>
                <w:sz w:val="50"/>
                <w:szCs w:val="50"/>
                <w:rtl/>
              </w:rPr>
              <w:t>ا</w:t>
            </w:r>
            <w:r w:rsidRPr="000853CD">
              <w:rPr>
                <w:rFonts w:ascii="Times New Roman Bold" w:hAnsi="Times New Roman Bold" w:hint="cs"/>
                <w:b/>
                <w:bCs/>
                <w:sz w:val="50"/>
                <w:szCs w:val="50"/>
                <w:rtl/>
              </w:rPr>
              <w:t>ن</w:t>
            </w:r>
            <w:r w:rsidR="001428CE" w:rsidRPr="000853CD">
              <w:rPr>
                <w:rFonts w:ascii="Times New Roman Bold" w:hAnsi="Times New Roman Bold" w:hint="cs"/>
                <w:b/>
                <w:bCs/>
                <w:sz w:val="50"/>
                <w:szCs w:val="50"/>
                <w:rtl/>
              </w:rPr>
              <w:t>ة العامة</w:t>
            </w:r>
          </w:p>
        </w:tc>
        <w:tc>
          <w:tcPr>
            <w:tcW w:w="4253" w:type="dxa"/>
            <w:tcBorders>
              <w:top w:val="single" w:sz="4" w:space="0" w:color="auto"/>
              <w:bottom w:val="single" w:sz="12" w:space="0" w:color="auto"/>
            </w:tcBorders>
          </w:tcPr>
          <w:p w14:paraId="5FC09040" w14:textId="77777777" w:rsidR="00CF0FAD" w:rsidRPr="003E7400" w:rsidRDefault="00CF0FAD" w:rsidP="00CF0FAD">
            <w:pPr>
              <w:suppressAutoHyphens/>
              <w:kinsoku w:val="0"/>
              <w:overflowPunct w:val="0"/>
              <w:autoSpaceDE w:val="0"/>
              <w:autoSpaceDN w:val="0"/>
              <w:bidi w:val="0"/>
              <w:adjustRightInd w:val="0"/>
              <w:snapToGrid w:val="0"/>
              <w:spacing w:before="240"/>
              <w:jc w:val="left"/>
              <w:rPr>
                <w:rFonts w:eastAsiaTheme="minorHAnsi" w:cs="Times New Roman"/>
                <w:lang w:val="en-GB"/>
              </w:rPr>
            </w:pPr>
            <w:r w:rsidRPr="003E7400">
              <w:rPr>
                <w:rFonts w:eastAsiaTheme="minorHAnsi" w:cs="Times New Roman"/>
                <w:lang w:val="en-GB"/>
              </w:rPr>
              <w:t>Distr.: General</w:t>
            </w:r>
          </w:p>
          <w:p w14:paraId="796ADBC3" w14:textId="77777777" w:rsidR="00CF0FAD" w:rsidRPr="003E7400" w:rsidRDefault="00CF0FAD" w:rsidP="00CF0FAD">
            <w:pPr>
              <w:kinsoku w:val="0"/>
              <w:overflowPunct w:val="0"/>
              <w:autoSpaceDE w:val="0"/>
              <w:autoSpaceDN w:val="0"/>
              <w:bidi w:val="0"/>
              <w:adjustRightInd w:val="0"/>
              <w:snapToGrid w:val="0"/>
              <w:jc w:val="left"/>
              <w:rPr>
                <w:rFonts w:eastAsiaTheme="minorHAnsi" w:cs="Times New Roman"/>
                <w:lang w:val="en-GB"/>
              </w:rPr>
            </w:pPr>
            <w:r w:rsidRPr="000853CD">
              <w:t>4</w:t>
            </w:r>
            <w:r w:rsidRPr="00784DC6">
              <w:t xml:space="preserve"> March</w:t>
            </w:r>
            <w:r>
              <w:t xml:space="preserve"> </w:t>
            </w:r>
            <w:r w:rsidRPr="000853CD">
              <w:rPr>
                <w:rFonts w:eastAsiaTheme="minorHAnsi" w:cs="Times New Roman"/>
                <w:lang w:val="en-GB"/>
              </w:rPr>
              <w:t>2021</w:t>
            </w:r>
          </w:p>
          <w:p w14:paraId="137DB2FE" w14:textId="77777777" w:rsidR="00CF0FAD" w:rsidRPr="003E7400" w:rsidRDefault="00CF0FAD" w:rsidP="00CF0FAD">
            <w:pPr>
              <w:kinsoku w:val="0"/>
              <w:overflowPunct w:val="0"/>
              <w:autoSpaceDE w:val="0"/>
              <w:autoSpaceDN w:val="0"/>
              <w:bidi w:val="0"/>
              <w:adjustRightInd w:val="0"/>
              <w:snapToGrid w:val="0"/>
              <w:jc w:val="left"/>
              <w:rPr>
                <w:rFonts w:eastAsiaTheme="minorHAnsi" w:cs="Times New Roman"/>
                <w:lang w:val="en-GB"/>
              </w:rPr>
            </w:pPr>
            <w:r>
              <w:rPr>
                <w:rFonts w:eastAsiaTheme="minorHAnsi" w:cs="Times New Roman"/>
                <w:lang w:val="en-GB"/>
              </w:rPr>
              <w:t>Arabic</w:t>
            </w:r>
          </w:p>
          <w:p w14:paraId="0B30FC9E" w14:textId="58486428" w:rsidR="00783880" w:rsidRPr="00783880" w:rsidRDefault="00CF0FAD" w:rsidP="00CF0FAD">
            <w:pPr>
              <w:bidi w:val="0"/>
              <w:spacing w:line="240" w:lineRule="exact"/>
              <w:jc w:val="left"/>
            </w:pPr>
            <w:r w:rsidRPr="003E7400">
              <w:rPr>
                <w:rFonts w:eastAsiaTheme="minorHAnsi" w:cs="Times New Roman"/>
                <w:lang w:val="en-GB" w:eastAsia="en-US"/>
              </w:rPr>
              <w:t>Original:</w:t>
            </w:r>
            <w:r>
              <w:t xml:space="preserve"> English and French</w:t>
            </w:r>
          </w:p>
        </w:tc>
      </w:tr>
    </w:tbl>
    <w:p w14:paraId="392A8EC0" w14:textId="77777777" w:rsidR="00BB2E7C" w:rsidRPr="000853CD" w:rsidRDefault="00BB2E7C" w:rsidP="00BB2E7C">
      <w:pPr>
        <w:pStyle w:val="SingleTxtGA"/>
        <w:spacing w:before="120" w:after="0"/>
        <w:ind w:left="0" w:right="5103"/>
        <w:rPr>
          <w:b/>
          <w:bCs/>
          <w:sz w:val="28"/>
          <w:szCs w:val="28"/>
          <w:rtl/>
          <w:lang w:val="fr-FR"/>
        </w:rPr>
      </w:pPr>
      <w:bookmarkStart w:id="0" w:name="_Hlk66265102"/>
      <w:r w:rsidRPr="000853CD">
        <w:rPr>
          <w:b/>
          <w:bCs/>
          <w:sz w:val="28"/>
          <w:szCs w:val="28"/>
          <w:rtl/>
          <w:lang w:val="fr-FR"/>
        </w:rPr>
        <w:t>لجنة الخبراء المعنية بنقل البضائع الخطرة وبالنظام المنسَّق عالمياً لتصنيف المواد الكيميائية ووسمها</w:t>
      </w:r>
    </w:p>
    <w:p w14:paraId="30B32F5F" w14:textId="77777777" w:rsidR="00BB2E7C" w:rsidRPr="000853CD" w:rsidRDefault="00BB2E7C" w:rsidP="00BB2E7C">
      <w:pPr>
        <w:pStyle w:val="HChGA"/>
        <w:spacing w:before="600"/>
        <w:rPr>
          <w:rtl/>
        </w:rPr>
      </w:pPr>
      <w:r w:rsidRPr="000853CD">
        <w:rPr>
          <w:rtl/>
        </w:rPr>
        <w:tab/>
      </w:r>
      <w:r w:rsidRPr="000853CD">
        <w:rPr>
          <w:rtl/>
        </w:rPr>
        <w:tab/>
        <w:t>تقرير لجنة الخبراء المعنية بنقل البضائع الخطرة وبالنظام المنسق عالمياً لتصنيف المواد الكيميائية ووسمها عن دورتها العاشرة</w:t>
      </w:r>
    </w:p>
    <w:p w14:paraId="652D1E42" w14:textId="77777777" w:rsidR="00BB2E7C" w:rsidRDefault="00BB2E7C" w:rsidP="00BB2E7C">
      <w:pPr>
        <w:pStyle w:val="SingleTxtGA"/>
        <w:rPr>
          <w:rtl/>
        </w:rPr>
      </w:pPr>
      <w:r>
        <w:rPr>
          <w:rtl/>
        </w:rPr>
        <w:t xml:space="preserve">المعقودة في جنيف في </w:t>
      </w:r>
      <w:r w:rsidRPr="000853CD">
        <w:rPr>
          <w:rtl/>
        </w:rPr>
        <w:t>11</w:t>
      </w:r>
      <w:r>
        <w:rPr>
          <w:rtl/>
        </w:rPr>
        <w:t xml:space="preserve"> كانون الأول/ديسمبر </w:t>
      </w:r>
      <w:r w:rsidRPr="000853CD">
        <w:rPr>
          <w:rtl/>
        </w:rPr>
        <w:t>2020</w:t>
      </w:r>
    </w:p>
    <w:p w14:paraId="0EEEC683" w14:textId="77777777" w:rsidR="00BB2E7C" w:rsidRPr="000853CD" w:rsidRDefault="00BB2E7C" w:rsidP="00BB2E7C">
      <w:pPr>
        <w:pStyle w:val="H23GA"/>
        <w:rPr>
          <w:rtl/>
        </w:rPr>
      </w:pPr>
      <w:r w:rsidRPr="000853CD">
        <w:rPr>
          <w:rtl/>
        </w:rPr>
        <w:tab/>
      </w:r>
      <w:r w:rsidRPr="000853CD">
        <w:rPr>
          <w:rtl/>
        </w:rPr>
        <w:tab/>
        <w:t>إضافة</w:t>
      </w:r>
    </w:p>
    <w:p w14:paraId="79423EB7" w14:textId="77777777" w:rsidR="00BB2E7C" w:rsidRPr="000853CD" w:rsidRDefault="00BB2E7C" w:rsidP="00BB2E7C">
      <w:pPr>
        <w:pStyle w:val="H1GA"/>
        <w:rPr>
          <w:rtl/>
        </w:rPr>
      </w:pPr>
      <w:r w:rsidRPr="000853CD">
        <w:rPr>
          <w:rtl/>
        </w:rPr>
        <w:tab/>
      </w:r>
      <w:r w:rsidRPr="000853CD">
        <w:rPr>
          <w:rtl/>
        </w:rPr>
        <w:tab/>
        <w:t>المرفق الأول</w:t>
      </w:r>
    </w:p>
    <w:p w14:paraId="7D6CFC58" w14:textId="77777777" w:rsidR="00BB2E7C" w:rsidRPr="000853CD" w:rsidRDefault="00BB2E7C" w:rsidP="00BB2E7C">
      <w:pPr>
        <w:pStyle w:val="H1GA"/>
        <w:rPr>
          <w:rtl/>
        </w:rPr>
      </w:pPr>
      <w:r w:rsidRPr="000853CD">
        <w:rPr>
          <w:rtl/>
        </w:rPr>
        <w:tab/>
      </w:r>
      <w:r w:rsidRPr="000853CD">
        <w:rPr>
          <w:rtl/>
        </w:rPr>
        <w:tab/>
        <w:t>تعديلات على الطبعة المنقحة الحادية والعشرين من التوصيات المتعلقة بنقل البضائع الخطرة، اللائحة التنظيمية النموذجية (</w:t>
      </w:r>
      <w:r w:rsidRPr="000853CD">
        <w:t>ST/SG/AC.10/1/Rev.21</w:t>
      </w:r>
      <w:r w:rsidRPr="000853CD">
        <w:rPr>
          <w:rtl/>
        </w:rPr>
        <w:t>)</w:t>
      </w:r>
    </w:p>
    <w:p w14:paraId="5919C490" w14:textId="77777777" w:rsidR="00BB2E7C" w:rsidRPr="000853CD" w:rsidRDefault="00BB2E7C" w:rsidP="00BB2E7C">
      <w:pPr>
        <w:bidi w:val="0"/>
        <w:spacing w:after="200" w:line="276" w:lineRule="auto"/>
        <w:jc w:val="left"/>
        <w:rPr>
          <w:b/>
          <w:bCs/>
          <w:sz w:val="30"/>
          <w:szCs w:val="30"/>
          <w:rtl/>
          <w:lang w:val="en-GB"/>
        </w:rPr>
      </w:pPr>
      <w:r>
        <w:rPr>
          <w:rtl/>
        </w:rPr>
        <w:br w:type="page"/>
      </w:r>
    </w:p>
    <w:p w14:paraId="4C96A73F" w14:textId="77777777" w:rsidR="00BB2E7C" w:rsidRPr="000853CD" w:rsidRDefault="00BB2E7C" w:rsidP="0071239E">
      <w:pPr>
        <w:pStyle w:val="HChGA"/>
        <w:spacing w:before="120"/>
        <w:rPr>
          <w:rtl/>
        </w:rPr>
      </w:pPr>
      <w:r w:rsidRPr="000853CD">
        <w:rPr>
          <w:rtl/>
        </w:rPr>
        <w:lastRenderedPageBreak/>
        <w:tab/>
      </w:r>
      <w:r w:rsidRPr="000853CD">
        <w:rPr>
          <w:rtl/>
        </w:rPr>
        <w:tab/>
        <w:t>التوصيات</w:t>
      </w:r>
    </w:p>
    <w:p w14:paraId="4A9AFB0C" w14:textId="77777777" w:rsidR="00BB2E7C" w:rsidRDefault="00BB2E7C" w:rsidP="00BB2E7C">
      <w:pPr>
        <w:pStyle w:val="SingleTxtGA"/>
        <w:rPr>
          <w:rtl/>
        </w:rPr>
      </w:pPr>
      <w:r>
        <w:rPr>
          <w:rtl/>
        </w:rPr>
        <w:t xml:space="preserve">الفقرة </w:t>
      </w:r>
      <w:r w:rsidRPr="000853CD">
        <w:rPr>
          <w:rtl/>
        </w:rPr>
        <w:t>8</w:t>
      </w:r>
      <w:r>
        <w:rPr>
          <w:rtl/>
        </w:rPr>
        <w:tab/>
        <w:t>بعد "</w:t>
      </w:r>
      <w:r>
        <w:t>ST/SG/AC.</w:t>
      </w:r>
      <w:r w:rsidRPr="000853CD">
        <w:t>10</w:t>
      </w:r>
      <w:r>
        <w:t>/</w:t>
      </w:r>
      <w:r w:rsidRPr="000853CD">
        <w:t>11</w:t>
      </w:r>
      <w:r>
        <w:t>/Rev.</w:t>
      </w:r>
      <w:r w:rsidRPr="000853CD">
        <w:t>7</w:t>
      </w:r>
      <w:r>
        <w:rPr>
          <w:rtl/>
        </w:rPr>
        <w:t>" تُدرَج عبارة "و</w:t>
      </w:r>
      <w:r>
        <w:t>Amend.</w:t>
      </w:r>
      <w:r w:rsidRPr="000853CD">
        <w:t>1</w:t>
      </w:r>
      <w:r>
        <w:rPr>
          <w:rtl/>
        </w:rPr>
        <w:t>".</w:t>
      </w:r>
    </w:p>
    <w:p w14:paraId="369DC910" w14:textId="77777777" w:rsidR="00BB2E7C" w:rsidRPr="000853CD" w:rsidRDefault="00BB2E7C" w:rsidP="00BB2E7C">
      <w:pPr>
        <w:pStyle w:val="H1GA"/>
        <w:rPr>
          <w:rtl/>
        </w:rPr>
      </w:pPr>
      <w:r w:rsidRPr="000853CD">
        <w:rPr>
          <w:rtl/>
        </w:rPr>
        <w:tab/>
      </w:r>
      <w:r w:rsidRPr="000853CD">
        <w:rPr>
          <w:rtl/>
        </w:rPr>
        <w:tab/>
        <w:t>الفصل 1-1</w:t>
      </w:r>
    </w:p>
    <w:p w14:paraId="5E372C26" w14:textId="77777777" w:rsidR="00BB2E7C" w:rsidRDefault="00BB2E7C" w:rsidP="00BB2E7C">
      <w:pPr>
        <w:pStyle w:val="SingleTxtGA"/>
        <w:rPr>
          <w:rtl/>
        </w:rPr>
      </w:pPr>
      <w:r>
        <w:rPr>
          <w:rtl/>
        </w:rPr>
        <w:t xml:space="preserve">في الملاحظة </w:t>
      </w:r>
      <w:r w:rsidRPr="000853CD">
        <w:rPr>
          <w:rtl/>
        </w:rPr>
        <w:t>1</w:t>
      </w:r>
      <w:r>
        <w:rPr>
          <w:rtl/>
        </w:rPr>
        <w:t>، بعد "</w:t>
      </w:r>
      <w:r>
        <w:t>ST/SG/AC.</w:t>
      </w:r>
      <w:r w:rsidRPr="000853CD">
        <w:t>10</w:t>
      </w:r>
      <w:r>
        <w:t>/</w:t>
      </w:r>
      <w:r w:rsidRPr="000853CD">
        <w:t>11</w:t>
      </w:r>
      <w:r>
        <w:t>/Rev.</w:t>
      </w:r>
      <w:r w:rsidRPr="000853CD">
        <w:t>7</w:t>
      </w:r>
      <w:r>
        <w:rPr>
          <w:rtl/>
        </w:rPr>
        <w:t>" تدرَج عبارة "و</w:t>
      </w:r>
      <w:r>
        <w:t>Amend.</w:t>
      </w:r>
      <w:r w:rsidRPr="000853CD">
        <w:t>1</w:t>
      </w:r>
      <w:r>
        <w:rPr>
          <w:rtl/>
        </w:rPr>
        <w:t>".</w:t>
      </w:r>
    </w:p>
    <w:p w14:paraId="05A596A2" w14:textId="77777777" w:rsidR="00BB2E7C" w:rsidRPr="000853CD" w:rsidRDefault="00BB2E7C" w:rsidP="00BB2E7C">
      <w:pPr>
        <w:pStyle w:val="H1GA"/>
        <w:rPr>
          <w:rtl/>
        </w:rPr>
      </w:pPr>
      <w:r w:rsidRPr="000853CD">
        <w:rPr>
          <w:rtl/>
        </w:rPr>
        <w:tab/>
      </w:r>
      <w:r w:rsidRPr="000853CD">
        <w:rPr>
          <w:rtl/>
        </w:rPr>
        <w:tab/>
        <w:t>الفصل 1-2</w:t>
      </w:r>
    </w:p>
    <w:p w14:paraId="3C907CC0" w14:textId="77777777" w:rsidR="00BB2E7C" w:rsidRDefault="00BB2E7C" w:rsidP="00BB2E7C">
      <w:pPr>
        <w:pStyle w:val="SingleTxtGA"/>
        <w:tabs>
          <w:tab w:val="clear" w:pos="1928"/>
        </w:tabs>
        <w:spacing w:line="342" w:lineRule="exact"/>
        <w:ind w:left="2608" w:hanging="1361"/>
        <w:rPr>
          <w:rtl/>
        </w:rPr>
      </w:pPr>
      <w:r w:rsidRPr="000853CD">
        <w:rPr>
          <w:rtl/>
        </w:rPr>
        <w:t>1</w:t>
      </w:r>
      <w:r>
        <w:rPr>
          <w:rtl/>
        </w:rPr>
        <w:t>-</w:t>
      </w:r>
      <w:r w:rsidRPr="000853CD">
        <w:rPr>
          <w:rtl/>
        </w:rPr>
        <w:t>2</w:t>
      </w:r>
      <w:r>
        <w:rPr>
          <w:rtl/>
        </w:rPr>
        <w:t>-</w:t>
      </w:r>
      <w:r w:rsidRPr="000853CD">
        <w:rPr>
          <w:rtl/>
        </w:rPr>
        <w:t>1</w:t>
      </w:r>
      <w:r>
        <w:rPr>
          <w:rtl/>
        </w:rPr>
        <w:tab/>
        <w:t xml:space="preserve">في تعريف </w:t>
      </w:r>
      <w:r w:rsidRPr="000853CD">
        <w:rPr>
          <w:i/>
          <w:iCs/>
          <w:rtl/>
        </w:rPr>
        <w:t xml:space="preserve">"حُزم الأسطوانات" </w:t>
      </w:r>
      <w:r>
        <w:rPr>
          <w:rtl/>
        </w:rPr>
        <w:t>يستعاض عن عبارة "مجمّعات أسطوانات" بعبارة "وعاء ضغط يتألف من مجمّعات أسطوانات أو أوعية صهاريج أسطوانية".</w:t>
      </w:r>
    </w:p>
    <w:p w14:paraId="0E0E9890" w14:textId="77777777" w:rsidR="00BB2E7C" w:rsidRDefault="00BB2E7C" w:rsidP="00BB2E7C">
      <w:pPr>
        <w:pStyle w:val="SingleTxtGA"/>
        <w:tabs>
          <w:tab w:val="clear" w:pos="1928"/>
        </w:tabs>
        <w:spacing w:line="342" w:lineRule="exact"/>
        <w:rPr>
          <w:rtl/>
        </w:rPr>
      </w:pPr>
      <w:r>
        <w:rPr>
          <w:rtl/>
        </w:rPr>
        <w:tab/>
        <w:t xml:space="preserve">تدرَج الملاحظة الجديدة التالية تحت تعريف </w:t>
      </w:r>
      <w:r w:rsidRPr="000853CD">
        <w:rPr>
          <w:i/>
          <w:iCs/>
          <w:rtl/>
        </w:rPr>
        <w:t>"وسائل الإغلاق"</w:t>
      </w:r>
      <w:r>
        <w:rPr>
          <w:rtl/>
        </w:rPr>
        <w:t>:</w:t>
      </w:r>
    </w:p>
    <w:p w14:paraId="60FF7260" w14:textId="77777777" w:rsidR="00BB2E7C" w:rsidRPr="000853CD" w:rsidRDefault="00BB2E7C" w:rsidP="00BB2E7C">
      <w:pPr>
        <w:pStyle w:val="SingleTxtGA"/>
        <w:spacing w:line="342" w:lineRule="exact"/>
        <w:rPr>
          <w:i/>
          <w:iCs/>
          <w:rtl/>
        </w:rPr>
      </w:pPr>
      <w:r w:rsidRPr="000853CD">
        <w:rPr>
          <w:i/>
          <w:iCs/>
          <w:rtl/>
        </w:rPr>
        <w:t>"</w:t>
      </w:r>
      <w:r w:rsidRPr="000853CD">
        <w:rPr>
          <w:b/>
          <w:bCs/>
          <w:i/>
          <w:iCs/>
          <w:rtl/>
        </w:rPr>
        <w:t>ملاحظة</w:t>
      </w:r>
      <w:r w:rsidRPr="000853CD">
        <w:rPr>
          <w:i/>
          <w:iCs/>
          <w:rtl/>
        </w:rPr>
        <w:t>: في حالة أوعية الضغط، تكون وسائل الإغلاق، على سبيل المثال، هي الصمامات، أو وسائل تخفيف الضغط، أو مقاييس الضغط، أو مؤشرات المستوى"</w:t>
      </w:r>
      <w:r w:rsidRPr="000853CD">
        <w:rPr>
          <w:rFonts w:hint="cs"/>
          <w:i/>
          <w:iCs/>
          <w:rtl/>
        </w:rPr>
        <w:t>.</w:t>
      </w:r>
    </w:p>
    <w:p w14:paraId="42D3B134" w14:textId="77777777" w:rsidR="00BB2E7C" w:rsidRDefault="00BB2E7C" w:rsidP="00BB2E7C">
      <w:pPr>
        <w:pStyle w:val="SingleTxtGA"/>
        <w:tabs>
          <w:tab w:val="clear" w:pos="1928"/>
        </w:tabs>
        <w:spacing w:line="342" w:lineRule="exact"/>
        <w:rPr>
          <w:rtl/>
        </w:rPr>
      </w:pPr>
      <w:r>
        <w:rPr>
          <w:rtl/>
        </w:rPr>
        <w:tab/>
        <w:t xml:space="preserve">يعدَّل تعريف </w:t>
      </w:r>
      <w:r w:rsidRPr="000853CD">
        <w:rPr>
          <w:i/>
          <w:iCs/>
          <w:rtl/>
        </w:rPr>
        <w:t>"الأوعية القَرّية"</w:t>
      </w:r>
      <w:r>
        <w:rPr>
          <w:rtl/>
        </w:rPr>
        <w:t xml:space="preserve"> ليصبح نصه كما يلي:</w:t>
      </w:r>
    </w:p>
    <w:p w14:paraId="4E41FA0C" w14:textId="77777777" w:rsidR="00BB2E7C" w:rsidRDefault="00BB2E7C" w:rsidP="00BB2E7C">
      <w:pPr>
        <w:pStyle w:val="SingleTxtGA"/>
        <w:spacing w:line="342" w:lineRule="exact"/>
        <w:rPr>
          <w:rtl/>
        </w:rPr>
      </w:pPr>
      <w:r w:rsidRPr="000853CD">
        <w:rPr>
          <w:i/>
          <w:iCs/>
          <w:rtl/>
        </w:rPr>
        <w:t xml:space="preserve">"الأوعية القَرّية المغلقة </w:t>
      </w:r>
      <w:r>
        <w:rPr>
          <w:rtl/>
        </w:rPr>
        <w:t xml:space="preserve">يُقصد بها أوعية ضغط معزولة حرارياً تُستخدم لنقل الغازات المسيَّلة المبردة، ويشترط ألا تتجاوز سعتها المائية </w:t>
      </w:r>
      <w:r w:rsidRPr="000853CD">
        <w:rPr>
          <w:rtl/>
        </w:rPr>
        <w:t>000</w:t>
      </w:r>
      <w:r>
        <w:rPr>
          <w:rtl/>
        </w:rPr>
        <w:t xml:space="preserve"> </w:t>
      </w:r>
      <w:r w:rsidRPr="000853CD">
        <w:rPr>
          <w:rtl/>
        </w:rPr>
        <w:t>1</w:t>
      </w:r>
      <w:r>
        <w:rPr>
          <w:rtl/>
        </w:rPr>
        <w:t xml:space="preserve"> لتر؛"</w:t>
      </w:r>
    </w:p>
    <w:p w14:paraId="54227640" w14:textId="77777777" w:rsidR="00BB2E7C" w:rsidRDefault="00BB2E7C" w:rsidP="00BB2E7C">
      <w:pPr>
        <w:pStyle w:val="SingleTxtGA"/>
        <w:spacing w:line="342" w:lineRule="exact"/>
        <w:ind w:left="2608" w:hanging="680"/>
        <w:rPr>
          <w:rtl/>
        </w:rPr>
      </w:pPr>
      <w:r>
        <w:rPr>
          <w:rtl/>
        </w:rPr>
        <w:tab/>
        <w:t xml:space="preserve">في تعريف </w:t>
      </w:r>
      <w:r w:rsidRPr="000853CD">
        <w:rPr>
          <w:i/>
          <w:iCs/>
          <w:rtl/>
        </w:rPr>
        <w:t>"الأسطوانات"</w:t>
      </w:r>
      <w:r>
        <w:rPr>
          <w:rtl/>
        </w:rPr>
        <w:t xml:space="preserve"> تُحذف عبارة "نقّالة".</w:t>
      </w:r>
    </w:p>
    <w:p w14:paraId="491F5190" w14:textId="77777777" w:rsidR="00BB2E7C" w:rsidRDefault="00BB2E7C" w:rsidP="00BB2E7C">
      <w:pPr>
        <w:pStyle w:val="SingleTxtGA"/>
        <w:spacing w:line="342" w:lineRule="exact"/>
        <w:ind w:left="2608" w:hanging="680"/>
        <w:rPr>
          <w:rtl/>
        </w:rPr>
      </w:pPr>
      <w:r>
        <w:rPr>
          <w:rtl/>
        </w:rPr>
        <w:tab/>
        <w:t xml:space="preserve">في تعريف المختصر </w:t>
      </w:r>
      <w:r w:rsidRPr="000853CD">
        <w:rPr>
          <w:i/>
          <w:iCs/>
        </w:rPr>
        <w:t>GHS</w:t>
      </w:r>
      <w:r>
        <w:rPr>
          <w:rtl/>
        </w:rPr>
        <w:t>، يستعاض عن "الثامنة" ب</w:t>
      </w:r>
      <w:r>
        <w:rPr>
          <w:rFonts w:hint="cs"/>
          <w:rtl/>
        </w:rPr>
        <w:t>‍</w:t>
      </w:r>
      <w:r>
        <w:rPr>
          <w:rtl/>
        </w:rPr>
        <w:t xml:space="preserve"> "التاسعة" ويستعاض عن "</w:t>
      </w:r>
      <w:r>
        <w:t>ST/SG/AC.</w:t>
      </w:r>
      <w:r w:rsidRPr="000853CD">
        <w:t>10</w:t>
      </w:r>
      <w:r>
        <w:t>/</w:t>
      </w:r>
      <w:r w:rsidRPr="000853CD">
        <w:t>30</w:t>
      </w:r>
      <w:r>
        <w:t>/Rev.</w:t>
      </w:r>
      <w:r w:rsidRPr="000853CD">
        <w:t>8</w:t>
      </w:r>
      <w:r>
        <w:rPr>
          <w:rtl/>
        </w:rPr>
        <w:t>" بـ "</w:t>
      </w:r>
      <w:r>
        <w:t>ST/SG/AC.</w:t>
      </w:r>
      <w:r w:rsidRPr="000853CD">
        <w:t>10</w:t>
      </w:r>
      <w:r>
        <w:t>/</w:t>
      </w:r>
      <w:r w:rsidRPr="000853CD">
        <w:t>30</w:t>
      </w:r>
      <w:r>
        <w:t>/Rev.</w:t>
      </w:r>
      <w:r w:rsidRPr="000853CD">
        <w:t>9</w:t>
      </w:r>
      <w:r>
        <w:rPr>
          <w:rtl/>
        </w:rPr>
        <w:t>".</w:t>
      </w:r>
    </w:p>
    <w:p w14:paraId="5188D2C2" w14:textId="77777777" w:rsidR="00BB2E7C" w:rsidRDefault="00BB2E7C" w:rsidP="00BB2E7C">
      <w:pPr>
        <w:pStyle w:val="SingleTxtGA"/>
        <w:spacing w:line="342" w:lineRule="exact"/>
        <w:ind w:left="2608" w:hanging="680"/>
        <w:rPr>
          <w:rtl/>
        </w:rPr>
      </w:pPr>
      <w:r>
        <w:rPr>
          <w:rtl/>
        </w:rPr>
        <w:tab/>
        <w:t xml:space="preserve">في تعريف </w:t>
      </w:r>
      <w:r w:rsidRPr="000853CD">
        <w:rPr>
          <w:i/>
          <w:iCs/>
          <w:rtl/>
        </w:rPr>
        <w:t>"السوائل"</w:t>
      </w:r>
      <w:r>
        <w:rPr>
          <w:rtl/>
        </w:rPr>
        <w:t xml:space="preserve">، في الحاشية </w:t>
      </w:r>
      <w:r w:rsidRPr="000853CD">
        <w:rPr>
          <w:rtl/>
        </w:rPr>
        <w:t>1</w:t>
      </w:r>
      <w:r>
        <w:rPr>
          <w:rtl/>
        </w:rPr>
        <w:t>، يستعاض عن "</w:t>
      </w:r>
      <w:r>
        <w:t>ECE/TRANS/</w:t>
      </w:r>
      <w:r w:rsidRPr="000853CD">
        <w:t>257</w:t>
      </w:r>
      <w:r>
        <w:rPr>
          <w:rtl/>
        </w:rPr>
        <w:t xml:space="preserve"> (رقم المبيع </w:t>
      </w:r>
      <w:proofErr w:type="gramStart"/>
      <w:r>
        <w:t>E.</w:t>
      </w:r>
      <w:r w:rsidRPr="000853CD">
        <w:t>16</w:t>
      </w:r>
      <w:r>
        <w:t>.VIII.I</w:t>
      </w:r>
      <w:proofErr w:type="gramEnd"/>
      <w:r>
        <w:rPr>
          <w:rtl/>
        </w:rPr>
        <w:t>) بـ "</w:t>
      </w:r>
      <w:r>
        <w:t>ECE/TRANS/</w:t>
      </w:r>
      <w:r w:rsidRPr="000853CD">
        <w:t>300</w:t>
      </w:r>
      <w:r>
        <w:rPr>
          <w:rtl/>
        </w:rPr>
        <w:t xml:space="preserve"> (رقم المبيع </w:t>
      </w:r>
      <w:r>
        <w:t>E.</w:t>
      </w:r>
      <w:r w:rsidRPr="000853CD">
        <w:t>21</w:t>
      </w:r>
      <w:r>
        <w:t>.VIII.</w:t>
      </w:r>
      <w:r w:rsidRPr="000853CD">
        <w:t>1</w:t>
      </w:r>
      <w:r>
        <w:rPr>
          <w:rtl/>
        </w:rPr>
        <w:t>".</w:t>
      </w:r>
    </w:p>
    <w:p w14:paraId="090A4754" w14:textId="77777777" w:rsidR="00BB2E7C" w:rsidRDefault="00BB2E7C" w:rsidP="00BB2E7C">
      <w:pPr>
        <w:pStyle w:val="SingleTxtGA"/>
        <w:spacing w:line="342" w:lineRule="exact"/>
        <w:ind w:left="2608" w:hanging="680"/>
        <w:rPr>
          <w:rtl/>
        </w:rPr>
      </w:pPr>
      <w:r>
        <w:rPr>
          <w:rtl/>
        </w:rPr>
        <w:tab/>
        <w:t xml:space="preserve">في تعريف </w:t>
      </w:r>
      <w:r w:rsidRPr="000853CD">
        <w:rPr>
          <w:i/>
          <w:iCs/>
          <w:rtl/>
        </w:rPr>
        <w:t>"دليل الاختبارات والمعايير"</w:t>
      </w:r>
      <w:r>
        <w:rPr>
          <w:rtl/>
        </w:rPr>
        <w:t>، بعد "</w:t>
      </w:r>
      <w:r>
        <w:t>ST/SG/AC.</w:t>
      </w:r>
      <w:r w:rsidRPr="000853CD">
        <w:t>10</w:t>
      </w:r>
      <w:r>
        <w:t>/</w:t>
      </w:r>
      <w:r w:rsidRPr="000853CD">
        <w:t>11</w:t>
      </w:r>
      <w:r>
        <w:t>/Rev.</w:t>
      </w:r>
      <w:r w:rsidRPr="000853CD">
        <w:t>6</w:t>
      </w:r>
      <w:r>
        <w:rPr>
          <w:rtl/>
        </w:rPr>
        <w:t>"، تُدرَج عبارة "و</w:t>
      </w:r>
      <w:r>
        <w:t>Amend.</w:t>
      </w:r>
      <w:r w:rsidRPr="000853CD">
        <w:t>1</w:t>
      </w:r>
      <w:r>
        <w:rPr>
          <w:rtl/>
        </w:rPr>
        <w:t>".</w:t>
      </w:r>
    </w:p>
    <w:p w14:paraId="6A5F15BD" w14:textId="77777777" w:rsidR="00BB2E7C" w:rsidRDefault="00BB2E7C" w:rsidP="00BB2E7C">
      <w:pPr>
        <w:pStyle w:val="SingleTxtGA"/>
        <w:spacing w:line="342" w:lineRule="exact"/>
        <w:ind w:left="2608" w:hanging="680"/>
        <w:rPr>
          <w:rtl/>
        </w:rPr>
      </w:pPr>
      <w:r>
        <w:rPr>
          <w:rtl/>
        </w:rPr>
        <w:tab/>
        <w:t xml:space="preserve">في تعريف </w:t>
      </w:r>
      <w:r w:rsidRPr="000853CD">
        <w:rPr>
          <w:i/>
          <w:iCs/>
          <w:rtl/>
        </w:rPr>
        <w:t xml:space="preserve">"نظام تخزين </w:t>
      </w:r>
      <w:proofErr w:type="spellStart"/>
      <w:r w:rsidRPr="000853CD">
        <w:rPr>
          <w:i/>
          <w:iCs/>
          <w:rtl/>
        </w:rPr>
        <w:t>الهيدريدات</w:t>
      </w:r>
      <w:proofErr w:type="spellEnd"/>
      <w:r w:rsidRPr="000853CD">
        <w:rPr>
          <w:i/>
          <w:iCs/>
          <w:rtl/>
        </w:rPr>
        <w:t xml:space="preserve"> الفلزية"</w:t>
      </w:r>
      <w:r>
        <w:rPr>
          <w:rtl/>
        </w:rPr>
        <w:t>، يستعاض عن عبارة "وعاء" بعبارة "هيكل وعاء ضغط".</w:t>
      </w:r>
    </w:p>
    <w:p w14:paraId="5CD1E4A7" w14:textId="77777777" w:rsidR="00BB2E7C" w:rsidRDefault="00BB2E7C" w:rsidP="00BB2E7C">
      <w:pPr>
        <w:pStyle w:val="SingleTxtGA"/>
        <w:spacing w:line="342" w:lineRule="exact"/>
        <w:ind w:left="2608" w:hanging="680"/>
        <w:rPr>
          <w:rtl/>
        </w:rPr>
      </w:pPr>
      <w:r>
        <w:rPr>
          <w:rtl/>
        </w:rPr>
        <w:tab/>
        <w:t xml:space="preserve">في تعريف </w:t>
      </w:r>
      <w:r w:rsidRPr="000853CD">
        <w:rPr>
          <w:i/>
          <w:iCs/>
          <w:rtl/>
        </w:rPr>
        <w:t>"أسطوانات (براميل) الضغط"</w:t>
      </w:r>
      <w:r>
        <w:rPr>
          <w:rtl/>
        </w:rPr>
        <w:t>، تُحذف عبارة "نقالة".</w:t>
      </w:r>
    </w:p>
    <w:p w14:paraId="7B3DB135" w14:textId="77777777" w:rsidR="00BB2E7C" w:rsidRPr="000A3C8D" w:rsidRDefault="00BB2E7C" w:rsidP="00BB2E7C">
      <w:pPr>
        <w:pStyle w:val="SingleTxtGA"/>
        <w:spacing w:line="342" w:lineRule="exact"/>
        <w:ind w:left="2608" w:hanging="680"/>
        <w:rPr>
          <w:spacing w:val="-2"/>
          <w:rtl/>
        </w:rPr>
      </w:pPr>
      <w:r w:rsidRPr="000A3C8D">
        <w:rPr>
          <w:spacing w:val="-2"/>
          <w:rtl/>
        </w:rPr>
        <w:tab/>
        <w:t xml:space="preserve">في تعريف </w:t>
      </w:r>
      <w:r w:rsidRPr="000853CD">
        <w:rPr>
          <w:i/>
          <w:iCs/>
          <w:spacing w:val="-2"/>
          <w:rtl/>
        </w:rPr>
        <w:t>"أوعية الضغط"</w:t>
      </w:r>
      <w:r w:rsidRPr="000A3C8D">
        <w:rPr>
          <w:spacing w:val="-2"/>
          <w:rtl/>
        </w:rPr>
        <w:t xml:space="preserve">، بعد عبارة </w:t>
      </w:r>
      <w:r w:rsidRPr="000853CD">
        <w:rPr>
          <w:i/>
          <w:iCs/>
          <w:spacing w:val="-2"/>
          <w:rtl/>
        </w:rPr>
        <w:t>"أوعية الضغط"</w:t>
      </w:r>
      <w:r w:rsidRPr="000A3C8D">
        <w:rPr>
          <w:spacing w:val="-2"/>
          <w:rtl/>
        </w:rPr>
        <w:t xml:space="preserve">، تضاف العبارة "يُقصد بها أوعية </w:t>
      </w:r>
      <w:r w:rsidRPr="008C434D">
        <w:rPr>
          <w:spacing w:val="-4"/>
          <w:rtl/>
        </w:rPr>
        <w:t>نقّالة تُستخدم لاحتجاز المواد تحت الضغط بما في ذلك وسيلة (أو وسائل) إغلاقها وغيرها</w:t>
      </w:r>
      <w:r w:rsidRPr="000A3C8D">
        <w:rPr>
          <w:spacing w:val="-2"/>
          <w:rtl/>
        </w:rPr>
        <w:t xml:space="preserve"> من معدات التشغيل و".</w:t>
      </w:r>
    </w:p>
    <w:p w14:paraId="08C43698" w14:textId="77777777" w:rsidR="00BB2E7C" w:rsidRPr="000A3C8D" w:rsidRDefault="00BB2E7C" w:rsidP="00BB2E7C">
      <w:pPr>
        <w:pStyle w:val="SingleTxtGA"/>
        <w:spacing w:line="342" w:lineRule="exact"/>
        <w:ind w:left="2608" w:hanging="680"/>
        <w:rPr>
          <w:spacing w:val="-4"/>
          <w:rtl/>
        </w:rPr>
      </w:pPr>
      <w:r w:rsidRPr="000A3C8D">
        <w:rPr>
          <w:spacing w:val="-4"/>
          <w:rtl/>
        </w:rPr>
        <w:tab/>
        <w:t xml:space="preserve">في تعريف </w:t>
      </w:r>
      <w:r w:rsidRPr="000853CD">
        <w:rPr>
          <w:i/>
          <w:iCs/>
          <w:spacing w:val="-4"/>
          <w:rtl/>
        </w:rPr>
        <w:t>"المواد البلاستيكية المستعادة"</w:t>
      </w:r>
      <w:r w:rsidRPr="000A3C8D">
        <w:rPr>
          <w:spacing w:val="-4"/>
          <w:rtl/>
        </w:rPr>
        <w:t xml:space="preserve">، يدرَج في آخر الملاحظة نص الجملة الجديدة التالية: </w:t>
      </w:r>
      <w:r w:rsidRPr="000853CD">
        <w:rPr>
          <w:i/>
          <w:iCs/>
          <w:spacing w:val="-4"/>
          <w:rtl/>
        </w:rPr>
        <w:t>"وقد وُضعت هذه المبادئ التوجيهية استناداً إلى تجربة تصنيع البراميل والتنكات من مواد بلاستيكية مستعادة، وعلى هذا النحو قد يتعين تكييفها مع أنواع أخرى من العبوات والحاويات الوسيطة للسوائب والعبوات الكبيرة المصنوعة من مواد بلاستيكية مستعادة."</w:t>
      </w:r>
      <w:r w:rsidRPr="000A3C8D">
        <w:rPr>
          <w:spacing w:val="-4"/>
          <w:rtl/>
        </w:rPr>
        <w:t>.</w:t>
      </w:r>
    </w:p>
    <w:p w14:paraId="6A6F0DE7" w14:textId="77777777" w:rsidR="00BB2E7C" w:rsidRDefault="00BB2E7C" w:rsidP="00BB2E7C">
      <w:pPr>
        <w:pStyle w:val="SingleTxtGA"/>
        <w:spacing w:line="342" w:lineRule="exact"/>
        <w:ind w:left="1928"/>
        <w:rPr>
          <w:rtl/>
        </w:rPr>
      </w:pPr>
      <w:r>
        <w:rPr>
          <w:rtl/>
        </w:rPr>
        <w:tab/>
        <w:t xml:space="preserve">في تعريف </w:t>
      </w:r>
      <w:r w:rsidRPr="000853CD">
        <w:rPr>
          <w:i/>
          <w:iCs/>
          <w:rtl/>
        </w:rPr>
        <w:t>"الصهريج"</w:t>
      </w:r>
      <w:r>
        <w:rPr>
          <w:rtl/>
        </w:rPr>
        <w:t xml:space="preserve"> تُحذف عبارة "(انظر </w:t>
      </w:r>
      <w:r w:rsidRPr="000853CD">
        <w:rPr>
          <w:rtl/>
        </w:rPr>
        <w:t>6</w:t>
      </w:r>
      <w:r>
        <w:rPr>
          <w:rtl/>
        </w:rPr>
        <w:t>-</w:t>
      </w:r>
      <w:r w:rsidRPr="000853CD">
        <w:rPr>
          <w:rtl/>
        </w:rPr>
        <w:t>7</w:t>
      </w:r>
      <w:r>
        <w:rPr>
          <w:rtl/>
        </w:rPr>
        <w:t>-</w:t>
      </w:r>
      <w:r w:rsidRPr="000853CD">
        <w:rPr>
          <w:rtl/>
        </w:rPr>
        <w:t>2</w:t>
      </w:r>
      <w:r>
        <w:rPr>
          <w:rtl/>
        </w:rPr>
        <w:t>-</w:t>
      </w:r>
      <w:r w:rsidRPr="000853CD">
        <w:rPr>
          <w:rtl/>
        </w:rPr>
        <w:t>1</w:t>
      </w:r>
      <w:r>
        <w:rPr>
          <w:rtl/>
        </w:rPr>
        <w:t>)".</w:t>
      </w:r>
    </w:p>
    <w:p w14:paraId="417548F6" w14:textId="77777777" w:rsidR="00BB2E7C" w:rsidRDefault="00BB2E7C" w:rsidP="00BB2E7C">
      <w:pPr>
        <w:pStyle w:val="SingleTxtGA"/>
        <w:spacing w:line="342" w:lineRule="exact"/>
        <w:ind w:left="1928"/>
        <w:rPr>
          <w:rtl/>
        </w:rPr>
      </w:pPr>
      <w:r>
        <w:rPr>
          <w:rtl/>
        </w:rPr>
        <w:tab/>
        <w:t xml:space="preserve">في تعريف </w:t>
      </w:r>
      <w:r w:rsidRPr="000853CD">
        <w:rPr>
          <w:i/>
          <w:iCs/>
          <w:rtl/>
        </w:rPr>
        <w:t>"الأنابيب"</w:t>
      </w:r>
      <w:r>
        <w:rPr>
          <w:rtl/>
        </w:rPr>
        <w:t>، تُحذف عبارة "نقالة".</w:t>
      </w:r>
    </w:p>
    <w:p w14:paraId="4B7CCA60" w14:textId="77777777" w:rsidR="00BB2E7C" w:rsidRDefault="00BB2E7C" w:rsidP="00BB2E7C">
      <w:pPr>
        <w:pStyle w:val="SingleTxtGA"/>
        <w:spacing w:line="340" w:lineRule="exact"/>
        <w:ind w:left="1928"/>
        <w:rPr>
          <w:rtl/>
        </w:rPr>
      </w:pPr>
      <w:r>
        <w:rPr>
          <w:rtl/>
        </w:rPr>
        <w:lastRenderedPageBreak/>
        <w:tab/>
        <w:t xml:space="preserve">يعدَّل تعريف </w:t>
      </w:r>
      <w:r w:rsidRPr="000853CD">
        <w:rPr>
          <w:i/>
          <w:iCs/>
          <w:rtl/>
        </w:rPr>
        <w:t>"ضغط التشغيل"</w:t>
      </w:r>
      <w:r>
        <w:rPr>
          <w:rtl/>
        </w:rPr>
        <w:t xml:space="preserve"> ليصبح نصه كما يلي:</w:t>
      </w:r>
    </w:p>
    <w:p w14:paraId="0D6CA9E2" w14:textId="77777777" w:rsidR="00BB2E7C" w:rsidRPr="000853CD" w:rsidRDefault="00BB2E7C" w:rsidP="00BB2E7C">
      <w:pPr>
        <w:pStyle w:val="SingleTxtGA"/>
        <w:spacing w:line="340" w:lineRule="exact"/>
        <w:rPr>
          <w:i/>
          <w:iCs/>
          <w:rtl/>
        </w:rPr>
      </w:pPr>
      <w:r w:rsidRPr="000853CD">
        <w:rPr>
          <w:i/>
          <w:iCs/>
          <w:rtl/>
        </w:rPr>
        <w:t xml:space="preserve">"ضغط التشغيل </w:t>
      </w:r>
    </w:p>
    <w:p w14:paraId="1CBDF0E3" w14:textId="77777777" w:rsidR="00BB2E7C" w:rsidRDefault="00BB2E7C" w:rsidP="00BB2E7C">
      <w:pPr>
        <w:pStyle w:val="SingleTxtGA"/>
        <w:spacing w:line="340" w:lineRule="exact"/>
        <w:ind w:left="3289" w:hanging="1361"/>
        <w:rPr>
          <w:rtl/>
        </w:rPr>
      </w:pPr>
      <w:r>
        <w:rPr>
          <w:rtl/>
        </w:rPr>
        <w:tab/>
        <w:t>(أ)</w:t>
      </w:r>
      <w:r>
        <w:rPr>
          <w:rtl/>
        </w:rPr>
        <w:tab/>
        <w:t xml:space="preserve">يعني، في حالة الغاز المضغوط، الضغط المستقر عند درجة حرارة مرجعية مقدارها </w:t>
      </w:r>
      <w:r w:rsidRPr="000853CD">
        <w:rPr>
          <w:rtl/>
        </w:rPr>
        <w:t>15</w:t>
      </w:r>
      <w:r>
        <w:rPr>
          <w:rtl/>
        </w:rPr>
        <w:t>°س في وعاء ضغط ممتلئ؛</w:t>
      </w:r>
    </w:p>
    <w:p w14:paraId="3DCEE744" w14:textId="77777777" w:rsidR="00BB2E7C" w:rsidRDefault="00BB2E7C" w:rsidP="00BB2E7C">
      <w:pPr>
        <w:pStyle w:val="SingleTxtGA"/>
        <w:spacing w:line="340" w:lineRule="exact"/>
        <w:ind w:left="3289" w:hanging="1361"/>
        <w:rPr>
          <w:rtl/>
        </w:rPr>
      </w:pPr>
      <w:r>
        <w:rPr>
          <w:rtl/>
        </w:rPr>
        <w:tab/>
        <w:t>(ب)</w:t>
      </w:r>
      <w:r>
        <w:rPr>
          <w:rtl/>
        </w:rPr>
        <w:tab/>
        <w:t xml:space="preserve">يعني، في حالة الأسيتيلين المذاب المدرج تحت رقم الأمم المتحدة </w:t>
      </w:r>
      <w:r w:rsidRPr="000853CD">
        <w:rPr>
          <w:rtl/>
        </w:rPr>
        <w:t>1001</w:t>
      </w:r>
      <w:r>
        <w:rPr>
          <w:rtl/>
        </w:rPr>
        <w:t xml:space="preserve">، </w:t>
      </w:r>
      <w:r w:rsidRPr="000A3C8D">
        <w:rPr>
          <w:spacing w:val="-2"/>
          <w:rtl/>
        </w:rPr>
        <w:t xml:space="preserve">الضغط المحسوب المستقر عند درجة حرارة مرجعية موحَّدة مقدارها </w:t>
      </w:r>
      <w:r w:rsidRPr="000853CD">
        <w:rPr>
          <w:spacing w:val="-2"/>
          <w:rtl/>
        </w:rPr>
        <w:t>15</w:t>
      </w:r>
      <w:r w:rsidRPr="000A3C8D">
        <w:rPr>
          <w:spacing w:val="-2"/>
          <w:rtl/>
        </w:rPr>
        <w:t xml:space="preserve">°س </w:t>
      </w:r>
      <w:r w:rsidRPr="008C434D">
        <w:rPr>
          <w:spacing w:val="-4"/>
          <w:rtl/>
        </w:rPr>
        <w:t>في أسطوانة أسيتيلين تحتوي على المحتوى المذيب المحدَّد والمحتوى الأقصى</w:t>
      </w:r>
      <w:r>
        <w:rPr>
          <w:rtl/>
        </w:rPr>
        <w:t xml:space="preserve"> من </w:t>
      </w:r>
      <w:proofErr w:type="spellStart"/>
      <w:r>
        <w:rPr>
          <w:rtl/>
        </w:rPr>
        <w:t>الأسيتلين</w:t>
      </w:r>
      <w:proofErr w:type="spellEnd"/>
      <w:r>
        <w:rPr>
          <w:rtl/>
        </w:rPr>
        <w:t>؛</w:t>
      </w:r>
    </w:p>
    <w:p w14:paraId="458AFB63" w14:textId="77777777" w:rsidR="00BB2E7C" w:rsidRDefault="00BB2E7C" w:rsidP="00BB2E7C">
      <w:pPr>
        <w:pStyle w:val="SingleTxtGA"/>
        <w:spacing w:line="340" w:lineRule="exact"/>
        <w:ind w:left="3289" w:hanging="1361"/>
        <w:rPr>
          <w:rtl/>
        </w:rPr>
      </w:pPr>
      <w:r>
        <w:rPr>
          <w:rtl/>
        </w:rPr>
        <w:tab/>
        <w:t>(ج)</w:t>
      </w:r>
      <w:r>
        <w:rPr>
          <w:rtl/>
        </w:rPr>
        <w:tab/>
        <w:t xml:space="preserve">يعني، في حالة الأسيتيلين الخالي من المذيبات المدرج تحت رقم الأمم المتحدة </w:t>
      </w:r>
      <w:r w:rsidRPr="000853CD">
        <w:rPr>
          <w:rtl/>
        </w:rPr>
        <w:t>3374</w:t>
      </w:r>
      <w:r>
        <w:rPr>
          <w:rtl/>
        </w:rPr>
        <w:t xml:space="preserve">، ضغط التشغيل المحسوب للأسطوانة المكافئة للأسيتيلين المذاب المدرج تحت رقم الأمم المتحدة </w:t>
      </w:r>
      <w:r w:rsidRPr="000853CD">
        <w:rPr>
          <w:rtl/>
        </w:rPr>
        <w:t>1001</w:t>
      </w:r>
      <w:r>
        <w:rPr>
          <w:rtl/>
        </w:rPr>
        <w:t>".</w:t>
      </w:r>
    </w:p>
    <w:p w14:paraId="7FDADD14" w14:textId="77777777" w:rsidR="00BB2E7C" w:rsidRDefault="00BB2E7C" w:rsidP="00BB2E7C">
      <w:pPr>
        <w:pStyle w:val="SingleTxtGA"/>
        <w:tabs>
          <w:tab w:val="clear" w:pos="1928"/>
        </w:tabs>
        <w:spacing w:line="340" w:lineRule="exact"/>
        <w:rPr>
          <w:rtl/>
        </w:rPr>
      </w:pPr>
      <w:r w:rsidRPr="000853CD">
        <w:rPr>
          <w:rtl/>
        </w:rPr>
        <w:t>1</w:t>
      </w:r>
      <w:r>
        <w:rPr>
          <w:rtl/>
        </w:rPr>
        <w:t>-</w:t>
      </w:r>
      <w:r w:rsidRPr="000853CD">
        <w:rPr>
          <w:rtl/>
        </w:rPr>
        <w:t>2</w:t>
      </w:r>
      <w:r>
        <w:rPr>
          <w:rtl/>
        </w:rPr>
        <w:t>-</w:t>
      </w:r>
      <w:r w:rsidRPr="000853CD">
        <w:rPr>
          <w:rtl/>
        </w:rPr>
        <w:t>1</w:t>
      </w:r>
      <w:r>
        <w:rPr>
          <w:rtl/>
        </w:rPr>
        <w:tab/>
        <w:t>تضاف التعاريف الجديدة التالية:</w:t>
      </w:r>
    </w:p>
    <w:p w14:paraId="0A60397C" w14:textId="77777777" w:rsidR="00BB2E7C" w:rsidRDefault="00BB2E7C" w:rsidP="00BB2E7C">
      <w:pPr>
        <w:pStyle w:val="SingleTxtGA"/>
        <w:spacing w:line="340" w:lineRule="exact"/>
        <w:rPr>
          <w:rtl/>
        </w:rPr>
      </w:pPr>
      <w:r w:rsidRPr="000853CD">
        <w:rPr>
          <w:i/>
          <w:iCs/>
          <w:rtl/>
        </w:rPr>
        <w:t>"اللائحة التنظيمية للنقل المأمون للمواد المشعة، الصادرة عن الوكالة الدولية للطاقة الذرية</w:t>
      </w:r>
      <w:r>
        <w:rPr>
          <w:rtl/>
        </w:rPr>
        <w:t xml:space="preserve"> يُقصد بها إحدى طبعات تلك اللائحة، على النحو التالي:</w:t>
      </w:r>
    </w:p>
    <w:p w14:paraId="288A0F35" w14:textId="77777777" w:rsidR="00BB2E7C" w:rsidRDefault="00BB2E7C" w:rsidP="00BB2E7C">
      <w:pPr>
        <w:pStyle w:val="SingleTxtGA"/>
        <w:spacing w:line="340" w:lineRule="exact"/>
        <w:ind w:left="2608" w:hanging="1361"/>
        <w:rPr>
          <w:rtl/>
        </w:rPr>
      </w:pPr>
      <w:r w:rsidRPr="000A3C8D">
        <w:rPr>
          <w:spacing w:val="-4"/>
          <w:rtl/>
        </w:rPr>
        <w:tab/>
        <w:t>(أ)</w:t>
      </w:r>
      <w:r w:rsidRPr="000A3C8D">
        <w:rPr>
          <w:spacing w:val="-4"/>
          <w:rtl/>
        </w:rPr>
        <w:tab/>
        <w:t xml:space="preserve">فيما يخص طبعتي </w:t>
      </w:r>
      <w:r w:rsidRPr="000853CD">
        <w:rPr>
          <w:spacing w:val="-4"/>
          <w:rtl/>
        </w:rPr>
        <w:t>1985</w:t>
      </w:r>
      <w:r w:rsidRPr="000A3C8D">
        <w:rPr>
          <w:spacing w:val="-4"/>
          <w:rtl/>
        </w:rPr>
        <w:t xml:space="preserve"> و</w:t>
      </w:r>
      <w:r w:rsidRPr="000853CD">
        <w:rPr>
          <w:spacing w:val="-4"/>
          <w:rtl/>
        </w:rPr>
        <w:t>1985</w:t>
      </w:r>
      <w:r w:rsidRPr="000A3C8D">
        <w:rPr>
          <w:spacing w:val="-4"/>
          <w:rtl/>
        </w:rPr>
        <w:t xml:space="preserve"> (بصيغتها المعدَّلة في عام </w:t>
      </w:r>
      <w:r w:rsidRPr="000853CD">
        <w:rPr>
          <w:spacing w:val="-4"/>
          <w:rtl/>
        </w:rPr>
        <w:t>1990</w:t>
      </w:r>
      <w:r w:rsidRPr="000A3C8D">
        <w:rPr>
          <w:spacing w:val="-4"/>
          <w:rtl/>
        </w:rPr>
        <w:t>): سلسلة متطلبات</w:t>
      </w:r>
      <w:r>
        <w:rPr>
          <w:rtl/>
        </w:rPr>
        <w:t xml:space="preserve"> الأمان العامة الصادرة عن الوكالة الدولية للطاقة الذرية رقم </w:t>
      </w:r>
      <w:r w:rsidRPr="000853CD">
        <w:rPr>
          <w:rtl/>
        </w:rPr>
        <w:t>6</w:t>
      </w:r>
    </w:p>
    <w:p w14:paraId="537630D4" w14:textId="77777777" w:rsidR="00BB2E7C" w:rsidRDefault="00BB2E7C" w:rsidP="00BB2E7C">
      <w:pPr>
        <w:pStyle w:val="SingleTxtGA"/>
        <w:spacing w:line="340" w:lineRule="exact"/>
        <w:ind w:left="2608" w:hanging="1361"/>
        <w:rPr>
          <w:rtl/>
        </w:rPr>
      </w:pPr>
      <w:r>
        <w:rPr>
          <w:rtl/>
        </w:rPr>
        <w:tab/>
        <w:t>(ب)</w:t>
      </w:r>
      <w:r>
        <w:rPr>
          <w:rtl/>
        </w:rPr>
        <w:tab/>
      </w:r>
      <w:r w:rsidRPr="000A3C8D">
        <w:rPr>
          <w:spacing w:val="-4"/>
          <w:rtl/>
        </w:rPr>
        <w:t xml:space="preserve">فيما يخص طبعة عام </w:t>
      </w:r>
      <w:r w:rsidRPr="000853CD">
        <w:rPr>
          <w:spacing w:val="-4"/>
          <w:rtl/>
        </w:rPr>
        <w:t>1996</w:t>
      </w:r>
      <w:r w:rsidRPr="000A3C8D">
        <w:rPr>
          <w:spacing w:val="-4"/>
          <w:rtl/>
        </w:rPr>
        <w:t>: سلسلة متطلبات الأمان العامة الصادرة عن الوكالة الدولية</w:t>
      </w:r>
      <w:r>
        <w:rPr>
          <w:rtl/>
        </w:rPr>
        <w:t xml:space="preserve"> للطاقة الذرية رقم </w:t>
      </w:r>
      <w:r>
        <w:t>ST-</w:t>
      </w:r>
      <w:r w:rsidRPr="000853CD">
        <w:t>1</w:t>
      </w:r>
    </w:p>
    <w:p w14:paraId="783C2747" w14:textId="77777777" w:rsidR="00BB2E7C" w:rsidRDefault="00BB2E7C" w:rsidP="00BB2E7C">
      <w:pPr>
        <w:pStyle w:val="SingleTxtGA"/>
        <w:spacing w:line="340" w:lineRule="exact"/>
        <w:ind w:left="2608" w:hanging="1361"/>
        <w:rPr>
          <w:rtl/>
        </w:rPr>
      </w:pPr>
      <w:r>
        <w:rPr>
          <w:rtl/>
        </w:rPr>
        <w:tab/>
        <w:t>(ج)</w:t>
      </w:r>
      <w:r>
        <w:rPr>
          <w:rtl/>
        </w:rPr>
        <w:tab/>
      </w:r>
      <w:r w:rsidRPr="000A3C8D">
        <w:rPr>
          <w:spacing w:val="-4"/>
          <w:rtl/>
        </w:rPr>
        <w:t xml:space="preserve">فيما يخص طبعة عام </w:t>
      </w:r>
      <w:r w:rsidRPr="000853CD">
        <w:rPr>
          <w:spacing w:val="-4"/>
          <w:rtl/>
        </w:rPr>
        <w:t>1996</w:t>
      </w:r>
      <w:r w:rsidRPr="000A3C8D">
        <w:rPr>
          <w:spacing w:val="-4"/>
          <w:rtl/>
        </w:rPr>
        <w:t xml:space="preserve"> (بصيغتها المنقحة): سلسلة متطلبات الأمان العامة الصادرة</w:t>
      </w:r>
      <w:r>
        <w:rPr>
          <w:rtl/>
        </w:rPr>
        <w:t xml:space="preserve"> عن الوكالة الدولية للطاقة الذرية رقم </w:t>
      </w:r>
      <w:r>
        <w:t>TS-R-</w:t>
      </w:r>
      <w:r w:rsidRPr="000853CD">
        <w:t>1</w:t>
      </w:r>
      <w:r>
        <w:rPr>
          <w:rtl/>
        </w:rPr>
        <w:t xml:space="preserve"> (</w:t>
      </w:r>
      <w:r>
        <w:t>ST-</w:t>
      </w:r>
      <w:r w:rsidRPr="000853CD">
        <w:t>1</w:t>
      </w:r>
      <w:r>
        <w:rPr>
          <w:rtl/>
        </w:rPr>
        <w:t>، بصيغتها المنقحة)</w:t>
      </w:r>
    </w:p>
    <w:p w14:paraId="36BBCF12" w14:textId="77777777" w:rsidR="00BB2E7C" w:rsidRDefault="00BB2E7C" w:rsidP="00BB2E7C">
      <w:pPr>
        <w:pStyle w:val="SingleTxtGA"/>
        <w:spacing w:line="340" w:lineRule="exact"/>
        <w:ind w:left="2608" w:hanging="1361"/>
        <w:rPr>
          <w:rtl/>
        </w:rPr>
      </w:pPr>
      <w:r>
        <w:rPr>
          <w:rtl/>
        </w:rPr>
        <w:tab/>
        <w:t>(د)</w:t>
      </w:r>
      <w:r>
        <w:rPr>
          <w:rtl/>
        </w:rPr>
        <w:tab/>
      </w:r>
      <w:r w:rsidRPr="000A3C8D">
        <w:rPr>
          <w:spacing w:val="-4"/>
          <w:rtl/>
        </w:rPr>
        <w:t xml:space="preserve">فيما يخص طبعة عام </w:t>
      </w:r>
      <w:r w:rsidRPr="000853CD">
        <w:rPr>
          <w:spacing w:val="-4"/>
          <w:rtl/>
        </w:rPr>
        <w:t>1996</w:t>
      </w:r>
      <w:r w:rsidRPr="000A3C8D">
        <w:rPr>
          <w:spacing w:val="-4"/>
          <w:rtl/>
        </w:rPr>
        <w:t xml:space="preserve"> (بصيغتها المعدَّلة في عام </w:t>
      </w:r>
      <w:r w:rsidRPr="000853CD">
        <w:rPr>
          <w:spacing w:val="-4"/>
          <w:rtl/>
        </w:rPr>
        <w:t>2003</w:t>
      </w:r>
      <w:r w:rsidRPr="000A3C8D">
        <w:rPr>
          <w:spacing w:val="-4"/>
          <w:rtl/>
        </w:rPr>
        <w:t>)، وطبعتي عامي</w:t>
      </w:r>
      <w:r>
        <w:rPr>
          <w:rtl/>
        </w:rPr>
        <w:t xml:space="preserve"> </w:t>
      </w:r>
      <w:r w:rsidRPr="000853CD">
        <w:rPr>
          <w:rtl/>
        </w:rPr>
        <w:t>2005</w:t>
      </w:r>
      <w:r>
        <w:rPr>
          <w:rtl/>
        </w:rPr>
        <w:t xml:space="preserve"> </w:t>
      </w:r>
      <w:r w:rsidRPr="008C434D">
        <w:rPr>
          <w:spacing w:val="-4"/>
          <w:rtl/>
        </w:rPr>
        <w:t>و</w:t>
      </w:r>
      <w:r w:rsidRPr="000853CD">
        <w:rPr>
          <w:spacing w:val="-4"/>
          <w:rtl/>
        </w:rPr>
        <w:t>2009</w:t>
      </w:r>
      <w:r w:rsidRPr="008C434D">
        <w:rPr>
          <w:spacing w:val="-4"/>
          <w:rtl/>
        </w:rPr>
        <w:t xml:space="preserve">: سلسلة معايير الأمان الصادرة عن الوكالة الدولية للطاقة الذرية رقم </w:t>
      </w:r>
      <w:r w:rsidRPr="008C434D">
        <w:rPr>
          <w:spacing w:val="-4"/>
        </w:rPr>
        <w:t>TS-R-</w:t>
      </w:r>
      <w:r w:rsidRPr="000853CD">
        <w:rPr>
          <w:spacing w:val="-4"/>
        </w:rPr>
        <w:t>1</w:t>
      </w:r>
    </w:p>
    <w:p w14:paraId="5E03BE2D" w14:textId="77777777" w:rsidR="00BB2E7C" w:rsidRDefault="00BB2E7C" w:rsidP="00BB2E7C">
      <w:pPr>
        <w:pStyle w:val="SingleTxtGA"/>
        <w:spacing w:line="340" w:lineRule="exact"/>
        <w:ind w:left="2608" w:hanging="1361"/>
        <w:rPr>
          <w:rtl/>
        </w:rPr>
      </w:pPr>
      <w:r>
        <w:rPr>
          <w:rtl/>
        </w:rPr>
        <w:tab/>
        <w:t>(هـ)</w:t>
      </w:r>
      <w:r>
        <w:rPr>
          <w:rtl/>
        </w:rPr>
        <w:tab/>
      </w:r>
      <w:r w:rsidRPr="008C434D">
        <w:rPr>
          <w:spacing w:val="-4"/>
          <w:rtl/>
        </w:rPr>
        <w:t xml:space="preserve">فيما يخص طبعة عام </w:t>
      </w:r>
      <w:r w:rsidRPr="000853CD">
        <w:rPr>
          <w:spacing w:val="-4"/>
          <w:rtl/>
        </w:rPr>
        <w:t>2012</w:t>
      </w:r>
      <w:r w:rsidRPr="008C434D">
        <w:rPr>
          <w:spacing w:val="-4"/>
          <w:rtl/>
        </w:rPr>
        <w:t>: سلسلة معايير الأمـان الصادرة عن الوكالة الدولية للطاقة</w:t>
      </w:r>
      <w:r>
        <w:rPr>
          <w:rtl/>
        </w:rPr>
        <w:t xml:space="preserve"> الذرية رقم </w:t>
      </w:r>
      <w:r>
        <w:t>SSR-</w:t>
      </w:r>
      <w:r w:rsidRPr="000853CD">
        <w:t>6</w:t>
      </w:r>
    </w:p>
    <w:p w14:paraId="50A3BFFB" w14:textId="77777777" w:rsidR="00BB2E7C" w:rsidRDefault="00BB2E7C" w:rsidP="00BB2E7C">
      <w:pPr>
        <w:pStyle w:val="SingleTxtGA"/>
        <w:spacing w:line="340" w:lineRule="exact"/>
        <w:ind w:left="2608" w:hanging="1361"/>
        <w:rPr>
          <w:rtl/>
        </w:rPr>
      </w:pPr>
      <w:r>
        <w:rPr>
          <w:rtl/>
        </w:rPr>
        <w:tab/>
        <w:t>(و)</w:t>
      </w:r>
      <w:r>
        <w:rPr>
          <w:rtl/>
        </w:rPr>
        <w:tab/>
      </w:r>
      <w:r w:rsidRPr="008C434D">
        <w:rPr>
          <w:spacing w:val="-4"/>
          <w:rtl/>
        </w:rPr>
        <w:t xml:space="preserve">فيما يخص طبعة عام </w:t>
      </w:r>
      <w:r w:rsidRPr="000853CD">
        <w:rPr>
          <w:spacing w:val="-4"/>
          <w:rtl/>
        </w:rPr>
        <w:t>2018</w:t>
      </w:r>
      <w:r w:rsidRPr="008C434D">
        <w:rPr>
          <w:spacing w:val="-4"/>
          <w:rtl/>
        </w:rPr>
        <w:t>: سلسلة معايير الأمان الصادرة عن الوكالة الدولية للطاقة</w:t>
      </w:r>
      <w:r>
        <w:rPr>
          <w:rtl/>
        </w:rPr>
        <w:t xml:space="preserve"> الذرية رقم </w:t>
      </w:r>
      <w:r>
        <w:t>SSR-</w:t>
      </w:r>
      <w:r w:rsidRPr="000853CD">
        <w:t>6</w:t>
      </w:r>
      <w:r>
        <w:t xml:space="preserve"> (Rev.</w:t>
      </w:r>
      <w:r w:rsidRPr="000853CD">
        <w:t>1</w:t>
      </w:r>
      <w:r>
        <w:t>)</w:t>
      </w:r>
      <w:r>
        <w:rPr>
          <w:rtl/>
        </w:rPr>
        <w:t>؛"</w:t>
      </w:r>
    </w:p>
    <w:p w14:paraId="3508CEC9" w14:textId="77777777" w:rsidR="00BB2E7C" w:rsidRDefault="00BB2E7C" w:rsidP="00BB2E7C">
      <w:pPr>
        <w:pStyle w:val="SingleTxtGA"/>
        <w:spacing w:line="340" w:lineRule="exact"/>
        <w:rPr>
          <w:rtl/>
        </w:rPr>
      </w:pPr>
      <w:r w:rsidRPr="000853CD">
        <w:rPr>
          <w:i/>
          <w:iCs/>
          <w:rtl/>
        </w:rPr>
        <w:t>"الأوعية الداخلية</w:t>
      </w:r>
      <w:r>
        <w:rPr>
          <w:rtl/>
        </w:rPr>
        <w:t>، يُقصد بها، في حالة الأوعية القرّية المغلقة، وعاء الضغط الذي يراد منه احتواء الغاز المسيَّل المبرَّد؛"</w:t>
      </w:r>
    </w:p>
    <w:p w14:paraId="2DF1BD40" w14:textId="77777777" w:rsidR="00BB2E7C" w:rsidRDefault="00BB2E7C" w:rsidP="00BB2E7C">
      <w:pPr>
        <w:pStyle w:val="SingleTxtGA"/>
        <w:spacing w:line="340" w:lineRule="exact"/>
        <w:rPr>
          <w:rtl/>
        </w:rPr>
      </w:pPr>
      <w:r w:rsidRPr="000853CD">
        <w:rPr>
          <w:i/>
          <w:iCs/>
          <w:rtl/>
        </w:rPr>
        <w:t>"هيكل وعاء الضغط</w:t>
      </w:r>
      <w:r>
        <w:rPr>
          <w:rtl/>
        </w:rPr>
        <w:t xml:space="preserve"> يُقصد به أسطوانة أو أنبوب أو أسطوانة (برميل) ضغط أو أوعية ضغط لأغراض الإنقاذ غير مزودة بوسائل إغلاق أو معدات تشغيل أخرى، ولكنها تشمل أي جهاز (أو أجهزة) مرفقة بشكل دائم (مثل حلقة العنق أو حلقة القاعدة وغير ذلك)؛</w:t>
      </w:r>
    </w:p>
    <w:p w14:paraId="2DF61DFD" w14:textId="77777777" w:rsidR="00BB2E7C" w:rsidRPr="000853CD" w:rsidRDefault="00BB2E7C" w:rsidP="00BB2E7C">
      <w:pPr>
        <w:pStyle w:val="SingleTxtGA"/>
        <w:spacing w:line="340" w:lineRule="exact"/>
        <w:rPr>
          <w:i/>
          <w:iCs/>
          <w:rtl/>
        </w:rPr>
      </w:pPr>
      <w:r w:rsidRPr="000853CD">
        <w:rPr>
          <w:b/>
          <w:bCs/>
          <w:i/>
          <w:iCs/>
          <w:spacing w:val="-4"/>
          <w:rtl/>
        </w:rPr>
        <w:t>ملاحظة:</w:t>
      </w:r>
      <w:r w:rsidRPr="000853CD">
        <w:rPr>
          <w:i/>
          <w:iCs/>
          <w:spacing w:val="-4"/>
          <w:rtl/>
        </w:rPr>
        <w:t xml:space="preserve"> تستخدم أيضاً المصطلحات "وعاء صهريج الأسطوانة" و"وعاء صهريج أسطوانة (برميل) الضغط</w:t>
      </w:r>
      <w:r w:rsidRPr="000853CD">
        <w:rPr>
          <w:i/>
          <w:iCs/>
          <w:rtl/>
        </w:rPr>
        <w:t>" و"وعاء صهريج الأنبوب".</w:t>
      </w:r>
    </w:p>
    <w:p w14:paraId="55E92F4D" w14:textId="77777777" w:rsidR="00BB2E7C" w:rsidRDefault="00BB2E7C" w:rsidP="00BB2E7C">
      <w:pPr>
        <w:pStyle w:val="SingleTxtGA"/>
        <w:spacing w:line="340" w:lineRule="exact"/>
        <w:rPr>
          <w:rtl/>
        </w:rPr>
      </w:pPr>
      <w:r w:rsidRPr="000853CD">
        <w:rPr>
          <w:i/>
          <w:iCs/>
          <w:spacing w:val="-6"/>
          <w:rtl/>
        </w:rPr>
        <w:t>"معدات التشغيل</w:t>
      </w:r>
      <w:r w:rsidRPr="00ED3086">
        <w:rPr>
          <w:spacing w:val="-6"/>
          <w:rtl/>
        </w:rPr>
        <w:t xml:space="preserve"> في أوعية الضغط يُقصد بها وسيلة (وسائل) الإغلاق و/أو المشعب (المَشاعب) أو التوصيلات</w:t>
      </w:r>
      <w:r>
        <w:rPr>
          <w:rtl/>
        </w:rPr>
        <w:t xml:space="preserve"> الأنبوبية أو المواد المسامية أو الماصة أو </w:t>
      </w:r>
      <w:proofErr w:type="spellStart"/>
      <w:r>
        <w:rPr>
          <w:rtl/>
        </w:rPr>
        <w:t>الممتزة</w:t>
      </w:r>
      <w:proofErr w:type="spellEnd"/>
      <w:r>
        <w:rPr>
          <w:rtl/>
        </w:rPr>
        <w:t xml:space="preserve"> وأية أجهزة هيكلية، مثل الأجهزة المستخدمة لأغراض المناولة؛"</w:t>
      </w:r>
    </w:p>
    <w:p w14:paraId="6DC8863F" w14:textId="77777777" w:rsidR="00BB2E7C" w:rsidRDefault="00BB2E7C" w:rsidP="00BB2E7C">
      <w:pPr>
        <w:pStyle w:val="SingleTxtGA"/>
        <w:tabs>
          <w:tab w:val="clear" w:pos="2608"/>
        </w:tabs>
        <w:rPr>
          <w:rtl/>
        </w:rPr>
      </w:pPr>
      <w:r w:rsidRPr="000853CD">
        <w:rPr>
          <w:rtl/>
        </w:rPr>
        <w:lastRenderedPageBreak/>
        <w:t>1</w:t>
      </w:r>
      <w:r>
        <w:rPr>
          <w:rtl/>
        </w:rPr>
        <w:t>-</w:t>
      </w:r>
      <w:r w:rsidRPr="000853CD">
        <w:rPr>
          <w:rtl/>
        </w:rPr>
        <w:t>2</w:t>
      </w:r>
      <w:r>
        <w:rPr>
          <w:rtl/>
        </w:rPr>
        <w:t>-</w:t>
      </w:r>
      <w:r w:rsidRPr="000853CD">
        <w:rPr>
          <w:rtl/>
        </w:rPr>
        <w:t>2</w:t>
      </w:r>
      <w:r>
        <w:rPr>
          <w:rtl/>
        </w:rPr>
        <w:t>-</w:t>
      </w:r>
      <w:r w:rsidRPr="000853CD">
        <w:rPr>
          <w:rtl/>
        </w:rPr>
        <w:t>1</w:t>
      </w:r>
      <w:r>
        <w:rPr>
          <w:rtl/>
        </w:rPr>
        <w:tab/>
        <w:t>في الجدول، بعد بند "القدرة"، يضاف البند الجديد التالي:</w:t>
      </w:r>
    </w:p>
    <w:tbl>
      <w:tblPr>
        <w:bidiVisual/>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98"/>
        <w:gridCol w:w="1504"/>
        <w:gridCol w:w="1141"/>
        <w:gridCol w:w="2828"/>
      </w:tblGrid>
      <w:tr w:rsidR="00BB2E7C" w:rsidRPr="00AA4F1A" w14:paraId="0AE24A1D" w14:textId="77777777" w:rsidTr="009E4289">
        <w:trPr>
          <w:cantSplit/>
          <w:trHeight w:val="403"/>
        </w:trPr>
        <w:tc>
          <w:tcPr>
            <w:tcW w:w="1898" w:type="dxa"/>
            <w:vAlign w:val="center"/>
          </w:tcPr>
          <w:p w14:paraId="40D30098" w14:textId="77777777" w:rsidR="00BB2E7C" w:rsidRPr="00AA4F1A" w:rsidRDefault="00BB2E7C" w:rsidP="009E4289">
            <w:pPr>
              <w:spacing w:before="40" w:after="40" w:line="220" w:lineRule="exact"/>
              <w:ind w:right="113"/>
              <w:jc w:val="center"/>
              <w:textDirection w:val="tbRlV"/>
              <w:rPr>
                <w:rFonts w:eastAsia="Times New Roman" w:cs="Times New Roman"/>
                <w:sz w:val="22"/>
                <w:rtl/>
                <w:lang w:val="ar-SA" w:eastAsia="zh-TW"/>
              </w:rPr>
            </w:pPr>
            <w:r w:rsidRPr="00AA4F1A">
              <w:rPr>
                <w:sz w:val="22"/>
                <w:rtl/>
              </w:rPr>
              <w:t>المقاومة الكهربائية</w:t>
            </w:r>
          </w:p>
        </w:tc>
        <w:tc>
          <w:tcPr>
            <w:tcW w:w="1504" w:type="dxa"/>
            <w:vAlign w:val="center"/>
          </w:tcPr>
          <w:p w14:paraId="79CA9BA9" w14:textId="079B736B" w:rsidR="00BB2E7C" w:rsidRPr="00AA4F1A" w:rsidRDefault="00BB2E7C" w:rsidP="009E4289">
            <w:pPr>
              <w:spacing w:before="40" w:after="40" w:line="220" w:lineRule="exact"/>
              <w:ind w:right="113"/>
              <w:jc w:val="center"/>
              <w:textDirection w:val="tbRlV"/>
              <w:rPr>
                <w:rFonts w:eastAsia="Times New Roman" w:cs="Times New Roman"/>
                <w:sz w:val="22"/>
                <w:rtl/>
                <w:lang w:val="ar-SA" w:eastAsia="zh-TW"/>
              </w:rPr>
            </w:pPr>
            <w:r w:rsidRPr="00AA4F1A">
              <w:rPr>
                <w:sz w:val="22"/>
              </w:rPr>
              <w:t>Ω</w:t>
            </w:r>
            <w:r w:rsidR="008F5E0C">
              <w:rPr>
                <w:sz w:val="22"/>
                <w:rtl/>
              </w:rPr>
              <w:t xml:space="preserve"> </w:t>
            </w:r>
            <w:r w:rsidRPr="00AA4F1A">
              <w:rPr>
                <w:sz w:val="22"/>
                <w:rtl/>
              </w:rPr>
              <w:t>(أوم)</w:t>
            </w:r>
          </w:p>
        </w:tc>
        <w:tc>
          <w:tcPr>
            <w:tcW w:w="1141" w:type="dxa"/>
            <w:vAlign w:val="center"/>
          </w:tcPr>
          <w:p w14:paraId="6CC2976E" w14:textId="77777777" w:rsidR="00BB2E7C" w:rsidRPr="00AA4F1A" w:rsidRDefault="00BB2E7C" w:rsidP="009E4289">
            <w:pPr>
              <w:spacing w:after="120"/>
              <w:ind w:left="284" w:hanging="284"/>
              <w:jc w:val="center"/>
              <w:textDirection w:val="tbRlV"/>
              <w:rPr>
                <w:rFonts w:eastAsia="Times New Roman" w:cs="Times New Roman"/>
                <w:sz w:val="22"/>
                <w:rtl/>
                <w:lang w:val="ar-SA" w:eastAsia="zh-TW"/>
              </w:rPr>
            </w:pPr>
            <w:r w:rsidRPr="00AA4F1A">
              <w:rPr>
                <w:sz w:val="22"/>
              </w:rPr>
              <w:t>--</w:t>
            </w:r>
          </w:p>
        </w:tc>
        <w:tc>
          <w:tcPr>
            <w:tcW w:w="2828" w:type="dxa"/>
            <w:vAlign w:val="center"/>
          </w:tcPr>
          <w:p w14:paraId="00384CAD" w14:textId="3E544E06" w:rsidR="00BB2E7C" w:rsidRPr="00AA4F1A" w:rsidRDefault="00ED3086" w:rsidP="009E4289">
            <w:pPr>
              <w:spacing w:after="120"/>
              <w:ind w:left="284" w:hanging="284"/>
              <w:jc w:val="center"/>
              <w:textDirection w:val="tbRlV"/>
              <w:rPr>
                <w:rFonts w:eastAsia="Times New Roman" w:cs="Times New Roman"/>
                <w:sz w:val="22"/>
                <w:rtl/>
                <w:lang w:val="ar-SA" w:eastAsia="zh-TW"/>
              </w:rPr>
            </w:pPr>
            <w:r>
              <w:rPr>
                <w:rFonts w:eastAsia="Times New Roman"/>
              </w:rPr>
              <w:t xml:space="preserve">Ω </w:t>
            </w:r>
            <w:r w:rsidRPr="000853CD">
              <w:rPr>
                <w:rFonts w:eastAsia="Times New Roman"/>
              </w:rPr>
              <w:t>1</w:t>
            </w:r>
            <w:r w:rsidRPr="00AA4F1A">
              <w:rPr>
                <w:sz w:val="22"/>
                <w:rtl/>
              </w:rPr>
              <w:t xml:space="preserve"> </w:t>
            </w:r>
            <w:r w:rsidR="00BB2E7C" w:rsidRPr="00AA4F1A">
              <w:rPr>
                <w:sz w:val="22"/>
                <w:rtl/>
              </w:rPr>
              <w:t>=</w:t>
            </w:r>
            <w:r>
              <w:rPr>
                <w:rFonts w:hint="cs"/>
                <w:sz w:val="22"/>
                <w:rtl/>
              </w:rPr>
              <w:t xml:space="preserve"> 1</w:t>
            </w:r>
            <w:r w:rsidR="00BB2E7C" w:rsidRPr="00AA4F1A">
              <w:rPr>
                <w:sz w:val="22"/>
                <w:rtl/>
              </w:rPr>
              <w:t xml:space="preserve"> كلغ م</w:t>
            </w:r>
            <w:r w:rsidR="00BB2E7C" w:rsidRPr="000853CD">
              <w:rPr>
                <w:sz w:val="22"/>
                <w:rtl/>
              </w:rPr>
              <w:t>2</w:t>
            </w:r>
            <w:r w:rsidR="00BB2E7C" w:rsidRPr="00AA4F1A">
              <w:rPr>
                <w:sz w:val="22"/>
                <w:rtl/>
              </w:rPr>
              <w:t xml:space="preserve"> / ث³ / A²</w:t>
            </w:r>
          </w:p>
        </w:tc>
      </w:tr>
    </w:tbl>
    <w:p w14:paraId="2641F608" w14:textId="77777777" w:rsidR="00BB2E7C" w:rsidRPr="000853CD" w:rsidRDefault="00BB2E7C" w:rsidP="00BB2E7C">
      <w:pPr>
        <w:pStyle w:val="H1GA"/>
        <w:rPr>
          <w:rtl/>
        </w:rPr>
      </w:pPr>
      <w:r w:rsidRPr="000853CD">
        <w:rPr>
          <w:rtl/>
        </w:rPr>
        <w:tab/>
      </w:r>
      <w:r w:rsidRPr="000853CD">
        <w:rPr>
          <w:rtl/>
        </w:rPr>
        <w:tab/>
        <w:t>الفصل 1-4</w:t>
      </w:r>
    </w:p>
    <w:p w14:paraId="4B885B4D" w14:textId="77777777" w:rsidR="00BB2E7C" w:rsidRPr="00AA4F1A" w:rsidRDefault="00BB2E7C" w:rsidP="00BB2E7C">
      <w:pPr>
        <w:pStyle w:val="SingleTxtGA"/>
        <w:tabs>
          <w:tab w:val="clear" w:pos="2608"/>
        </w:tabs>
        <w:ind w:left="3289" w:hanging="2042"/>
        <w:rPr>
          <w:rtl/>
        </w:rPr>
      </w:pPr>
      <w:r w:rsidRPr="000853CD">
        <w:rPr>
          <w:rtl/>
        </w:rPr>
        <w:t>1</w:t>
      </w:r>
      <w:r w:rsidRPr="00AA4F1A">
        <w:rPr>
          <w:rtl/>
        </w:rPr>
        <w:t>-</w:t>
      </w:r>
      <w:r w:rsidRPr="000853CD">
        <w:rPr>
          <w:rtl/>
        </w:rPr>
        <w:t>4</w:t>
      </w:r>
      <w:r w:rsidRPr="00AA4F1A">
        <w:rPr>
          <w:rtl/>
        </w:rPr>
        <w:t>-</w:t>
      </w:r>
      <w:r w:rsidRPr="000853CD">
        <w:rPr>
          <w:rtl/>
        </w:rPr>
        <w:t>3</w:t>
      </w:r>
      <w:r w:rsidRPr="00AA4F1A">
        <w:rPr>
          <w:rtl/>
        </w:rPr>
        <w:t>-</w:t>
      </w:r>
      <w:r w:rsidRPr="000853CD">
        <w:rPr>
          <w:rtl/>
        </w:rPr>
        <w:t>2</w:t>
      </w:r>
      <w:r w:rsidRPr="00AA4F1A">
        <w:rPr>
          <w:rtl/>
        </w:rPr>
        <w:t>-</w:t>
      </w:r>
      <w:r w:rsidRPr="000853CD">
        <w:rPr>
          <w:rtl/>
        </w:rPr>
        <w:t>3</w:t>
      </w:r>
      <w:r w:rsidRPr="00AA4F1A">
        <w:rPr>
          <w:rtl/>
        </w:rPr>
        <w:tab/>
        <w:t xml:space="preserve">تُحذف الحاشيتان </w:t>
      </w:r>
      <w:r w:rsidRPr="000853CD">
        <w:rPr>
          <w:rtl/>
        </w:rPr>
        <w:t>1</w:t>
      </w:r>
      <w:r w:rsidRPr="00AA4F1A">
        <w:rPr>
          <w:rtl/>
        </w:rPr>
        <w:t xml:space="preserve"> و</w:t>
      </w:r>
      <w:r w:rsidRPr="000853CD">
        <w:rPr>
          <w:rtl/>
        </w:rPr>
        <w:t>2</w:t>
      </w:r>
      <w:r w:rsidRPr="00AA4F1A">
        <w:rPr>
          <w:rtl/>
        </w:rPr>
        <w:t>. وبعد عبارة "اتفاقية الحماية المادية للمواد النووية"، تضاف عبارة "(</w:t>
      </w:r>
      <w:r w:rsidRPr="00AA4F1A">
        <w:t>INFCIRC/</w:t>
      </w:r>
      <w:r w:rsidRPr="000853CD">
        <w:t>274</w:t>
      </w:r>
      <w:r w:rsidRPr="00AA4F1A">
        <w:t>/Rev.</w:t>
      </w:r>
      <w:r w:rsidRPr="000853CD">
        <w:t>1</w:t>
      </w:r>
      <w:r w:rsidRPr="00AA4F1A">
        <w:rPr>
          <w:rtl/>
        </w:rPr>
        <w:t>، الوكالة الدولية للطاقة الذرية، فيينا (</w:t>
      </w:r>
      <w:r w:rsidRPr="000853CD">
        <w:rPr>
          <w:rtl/>
        </w:rPr>
        <w:t>1980</w:t>
      </w:r>
      <w:r w:rsidRPr="00AA4F1A">
        <w:rPr>
          <w:rtl/>
        </w:rPr>
        <w:t>)". وبعد عبارة "توصيات الأمن النووي بشأن الحماية المادية للمواد النووية وللمرافق النووية"، تضاف عبارة "</w:t>
      </w:r>
      <w:r w:rsidRPr="00AA4F1A">
        <w:t>INFCIRC/</w:t>
      </w:r>
      <w:r w:rsidRPr="000853CD">
        <w:t>225</w:t>
      </w:r>
      <w:r w:rsidRPr="00AA4F1A">
        <w:t>/Rev.</w:t>
      </w:r>
      <w:r w:rsidRPr="000853CD">
        <w:t>5</w:t>
      </w:r>
      <w:r w:rsidRPr="00AA4F1A">
        <w:rPr>
          <w:rtl/>
        </w:rPr>
        <w:t>، الوكالة الدولية للطاقة الذرية، فيينا (</w:t>
      </w:r>
      <w:r w:rsidRPr="000853CD">
        <w:rPr>
          <w:rtl/>
        </w:rPr>
        <w:t>2011</w:t>
      </w:r>
      <w:r w:rsidRPr="00AA4F1A">
        <w:rPr>
          <w:rtl/>
        </w:rPr>
        <w:t>))".</w:t>
      </w:r>
    </w:p>
    <w:p w14:paraId="492371BA" w14:textId="77777777" w:rsidR="00BB2E7C" w:rsidRPr="000853CD" w:rsidRDefault="00BB2E7C" w:rsidP="00BB2E7C">
      <w:pPr>
        <w:pStyle w:val="H1GA"/>
        <w:rPr>
          <w:rtl/>
        </w:rPr>
      </w:pPr>
      <w:r w:rsidRPr="000853CD">
        <w:rPr>
          <w:rtl/>
        </w:rPr>
        <w:tab/>
      </w:r>
      <w:r w:rsidRPr="000853CD">
        <w:rPr>
          <w:rtl/>
        </w:rPr>
        <w:tab/>
        <w:t>الفصل 1-5</w:t>
      </w:r>
    </w:p>
    <w:p w14:paraId="6FCEB925" w14:textId="77777777" w:rsidR="00BB2E7C" w:rsidRDefault="00BB2E7C" w:rsidP="00BB2E7C">
      <w:pPr>
        <w:pStyle w:val="SingleTxtGA"/>
        <w:tabs>
          <w:tab w:val="clear" w:pos="2608"/>
        </w:tabs>
        <w:ind w:left="3289" w:hanging="2042"/>
        <w:rPr>
          <w:rtl/>
        </w:rPr>
      </w:pPr>
      <w:r w:rsidRPr="000853CD">
        <w:rPr>
          <w:rtl/>
        </w:rPr>
        <w:t>1</w:t>
      </w:r>
      <w:r>
        <w:rPr>
          <w:rtl/>
        </w:rPr>
        <w:t>-</w:t>
      </w:r>
      <w:r w:rsidRPr="000853CD">
        <w:rPr>
          <w:rtl/>
        </w:rPr>
        <w:t>5</w:t>
      </w:r>
      <w:r>
        <w:rPr>
          <w:rtl/>
        </w:rPr>
        <w:t>-</w:t>
      </w:r>
      <w:r w:rsidRPr="000853CD">
        <w:rPr>
          <w:rtl/>
        </w:rPr>
        <w:t>1</w:t>
      </w:r>
      <w:r>
        <w:rPr>
          <w:rtl/>
        </w:rPr>
        <w:t>-</w:t>
      </w:r>
      <w:r w:rsidRPr="000853CD">
        <w:rPr>
          <w:rtl/>
        </w:rPr>
        <w:t>1</w:t>
      </w:r>
      <w:r>
        <w:rPr>
          <w:rtl/>
        </w:rPr>
        <w:tab/>
        <w:t xml:space="preserve">تعدَّل الجملة الثانية ليصبح نصها "وتستند هذه اللائحة إلى طبعة </w:t>
      </w:r>
      <w:r w:rsidRPr="000853CD">
        <w:rPr>
          <w:rtl/>
        </w:rPr>
        <w:t>2018</w:t>
      </w:r>
      <w:r>
        <w:rPr>
          <w:rtl/>
        </w:rPr>
        <w:t xml:space="preserve"> من لائحة الوكالة الدولية للطاقة الذرية للنقل المأمون للمواد المشعة".</w:t>
      </w:r>
    </w:p>
    <w:p w14:paraId="68A1B2B4" w14:textId="77777777" w:rsidR="00BB2E7C" w:rsidRPr="000853CD" w:rsidRDefault="00BB2E7C" w:rsidP="00BB2E7C">
      <w:pPr>
        <w:pStyle w:val="H1GA"/>
        <w:rPr>
          <w:rtl/>
        </w:rPr>
      </w:pPr>
      <w:r w:rsidRPr="000853CD">
        <w:rPr>
          <w:rtl/>
        </w:rPr>
        <w:tab/>
      </w:r>
      <w:r w:rsidRPr="000853CD">
        <w:rPr>
          <w:rtl/>
        </w:rPr>
        <w:tab/>
        <w:t>الفصل 2-4</w:t>
      </w:r>
    </w:p>
    <w:p w14:paraId="1E51A3BF" w14:textId="77777777" w:rsidR="00BB2E7C" w:rsidRDefault="00BB2E7C" w:rsidP="00BB2E7C">
      <w:pPr>
        <w:pStyle w:val="SingleTxtGA"/>
        <w:tabs>
          <w:tab w:val="clear" w:pos="2608"/>
        </w:tabs>
        <w:ind w:left="3289" w:hanging="2042"/>
        <w:rPr>
          <w:rtl/>
        </w:rPr>
      </w:pPr>
      <w:r w:rsidRPr="000853CD">
        <w:rPr>
          <w:rtl/>
        </w:rPr>
        <w:t>2</w:t>
      </w:r>
      <w:r>
        <w:rPr>
          <w:rtl/>
        </w:rPr>
        <w:t>-</w:t>
      </w:r>
      <w:r w:rsidRPr="000853CD">
        <w:rPr>
          <w:rtl/>
        </w:rPr>
        <w:t>4</w:t>
      </w:r>
      <w:r>
        <w:rPr>
          <w:rtl/>
        </w:rPr>
        <w:t>-</w:t>
      </w:r>
      <w:r w:rsidRPr="000853CD">
        <w:rPr>
          <w:rtl/>
        </w:rPr>
        <w:t>2</w:t>
      </w:r>
      <w:r>
        <w:rPr>
          <w:rtl/>
        </w:rPr>
        <w:t>-</w:t>
      </w:r>
      <w:r w:rsidRPr="000853CD">
        <w:rPr>
          <w:rtl/>
        </w:rPr>
        <w:t>3</w:t>
      </w:r>
      <w:r>
        <w:rPr>
          <w:rtl/>
        </w:rPr>
        <w:t>-</w:t>
      </w:r>
      <w:r w:rsidRPr="000853CD">
        <w:rPr>
          <w:rtl/>
        </w:rPr>
        <w:t>2</w:t>
      </w:r>
      <w:r>
        <w:rPr>
          <w:rtl/>
        </w:rPr>
        <w:t>-</w:t>
      </w:r>
      <w:r w:rsidRPr="000853CD">
        <w:rPr>
          <w:rtl/>
        </w:rPr>
        <w:t>3</w:t>
      </w:r>
      <w:r>
        <w:rPr>
          <w:rtl/>
        </w:rPr>
        <w:tab/>
        <w:t>في الجملة الأخيرة، يستعاض عن عبارة "التركيبات المدرجة في" بعبارة "التركيبات غير المشمولة بهذا الحكم ولكنها مدرجة في".</w:t>
      </w:r>
    </w:p>
    <w:p w14:paraId="3D038FA2" w14:textId="77777777" w:rsidR="00BB2E7C" w:rsidRDefault="00BB2E7C" w:rsidP="00BB2E7C">
      <w:pPr>
        <w:pStyle w:val="SingleTxtGA"/>
        <w:rPr>
          <w:rtl/>
        </w:rPr>
      </w:pPr>
      <w:r>
        <w:rPr>
          <w:rtl/>
        </w:rPr>
        <w:tab/>
        <w:t>في الجدول، يضاف البند الجديد التالي وفق الترتيب المناسب:</w:t>
      </w:r>
    </w:p>
    <w:tbl>
      <w:tblPr>
        <w:bidiVisual/>
        <w:tblW w:w="4136" w:type="pct"/>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5"/>
        <w:gridCol w:w="1023"/>
        <w:gridCol w:w="769"/>
        <w:gridCol w:w="295"/>
        <w:gridCol w:w="268"/>
        <w:gridCol w:w="645"/>
        <w:gridCol w:w="440"/>
      </w:tblGrid>
      <w:tr w:rsidR="00BB2E7C" w:rsidRPr="00C057EB" w14:paraId="4E5D0ED8" w14:textId="77777777" w:rsidTr="009E4289">
        <w:trPr>
          <w:trHeight w:val="360"/>
        </w:trPr>
        <w:tc>
          <w:tcPr>
            <w:tcW w:w="2841" w:type="pct"/>
            <w:shd w:val="clear" w:color="auto" w:fill="auto"/>
          </w:tcPr>
          <w:p w14:paraId="4CAA0B00" w14:textId="77777777" w:rsidR="00BB2E7C" w:rsidRPr="006A1BAC" w:rsidRDefault="00BB2E7C" w:rsidP="009E4289">
            <w:pPr>
              <w:spacing w:before="40" w:after="120" w:line="360" w:lineRule="exact"/>
              <w:ind w:left="57"/>
              <w:textDirection w:val="tbRlV"/>
              <w:rPr>
                <w:b/>
                <w:bCs/>
                <w:sz w:val="22"/>
                <w:highlight w:val="lightGray"/>
                <w:rtl/>
              </w:rPr>
            </w:pPr>
            <w:r w:rsidRPr="000853CD">
              <w:rPr>
                <w:b/>
                <w:bCs/>
                <w:sz w:val="22"/>
                <w:rtl/>
              </w:rPr>
              <w:t xml:space="preserve">(7-ميثوكسي-5-ميثيل-بنزوثيوفين-2) حمض </w:t>
            </w:r>
            <w:proofErr w:type="spellStart"/>
            <w:r w:rsidRPr="000853CD">
              <w:rPr>
                <w:b/>
                <w:bCs/>
                <w:sz w:val="22"/>
                <w:rtl/>
              </w:rPr>
              <w:t>البورونيك</w:t>
            </w:r>
            <w:proofErr w:type="spellEnd"/>
          </w:p>
        </w:tc>
        <w:tc>
          <w:tcPr>
            <w:tcW w:w="642" w:type="pct"/>
            <w:shd w:val="clear" w:color="auto" w:fill="auto"/>
          </w:tcPr>
          <w:p w14:paraId="3274CDFA" w14:textId="77777777" w:rsidR="00BB2E7C" w:rsidRPr="00C057EB" w:rsidRDefault="00BB2E7C" w:rsidP="009E4289">
            <w:pPr>
              <w:spacing w:before="40" w:after="120" w:line="360" w:lineRule="exact"/>
              <w:ind w:left="57"/>
              <w:textDirection w:val="tbRlV"/>
              <w:rPr>
                <w:sz w:val="22"/>
                <w:rtl/>
              </w:rPr>
            </w:pPr>
            <w:r w:rsidRPr="000853CD">
              <w:rPr>
                <w:sz w:val="22"/>
                <w:rtl/>
              </w:rPr>
              <w:t>88</w:t>
            </w:r>
            <w:r w:rsidRPr="00C057EB">
              <w:rPr>
                <w:sz w:val="22"/>
                <w:rtl/>
              </w:rPr>
              <w:t>-</w:t>
            </w:r>
            <w:r w:rsidRPr="000853CD">
              <w:rPr>
                <w:sz w:val="22"/>
                <w:rtl/>
              </w:rPr>
              <w:t>100</w:t>
            </w:r>
          </w:p>
        </w:tc>
        <w:tc>
          <w:tcPr>
            <w:tcW w:w="483" w:type="pct"/>
            <w:shd w:val="clear" w:color="auto" w:fill="auto"/>
          </w:tcPr>
          <w:p w14:paraId="460EB488" w14:textId="77777777" w:rsidR="00BB2E7C" w:rsidRPr="00C057EB" w:rsidRDefault="00BB2E7C" w:rsidP="009E4289">
            <w:pPr>
              <w:spacing w:before="40" w:after="120" w:line="360" w:lineRule="exact"/>
              <w:ind w:left="57"/>
              <w:textDirection w:val="tbRlV"/>
              <w:rPr>
                <w:sz w:val="22"/>
                <w:rtl/>
              </w:rPr>
            </w:pPr>
            <w:r w:rsidRPr="00C057EB">
              <w:rPr>
                <w:sz w:val="22"/>
                <w:rtl/>
              </w:rPr>
              <w:t xml:space="preserve">ق ع </w:t>
            </w:r>
            <w:r w:rsidRPr="000853CD">
              <w:rPr>
                <w:sz w:val="22"/>
                <w:rtl/>
              </w:rPr>
              <w:t>7</w:t>
            </w:r>
          </w:p>
        </w:tc>
        <w:tc>
          <w:tcPr>
            <w:tcW w:w="185" w:type="pct"/>
            <w:shd w:val="clear" w:color="auto" w:fill="auto"/>
          </w:tcPr>
          <w:p w14:paraId="3D308E89" w14:textId="77777777" w:rsidR="00BB2E7C" w:rsidRPr="00C057EB" w:rsidRDefault="00BB2E7C" w:rsidP="009E4289">
            <w:pPr>
              <w:spacing w:before="40" w:after="120" w:line="360" w:lineRule="exact"/>
              <w:ind w:left="57"/>
              <w:rPr>
                <w:sz w:val="22"/>
              </w:rPr>
            </w:pPr>
          </w:p>
        </w:tc>
        <w:tc>
          <w:tcPr>
            <w:tcW w:w="168" w:type="pct"/>
            <w:shd w:val="clear" w:color="auto" w:fill="auto"/>
          </w:tcPr>
          <w:p w14:paraId="0AD90267" w14:textId="77777777" w:rsidR="00BB2E7C" w:rsidRPr="00C057EB" w:rsidRDefault="00BB2E7C" w:rsidP="009E4289">
            <w:pPr>
              <w:spacing w:before="40" w:after="120" w:line="360" w:lineRule="exact"/>
              <w:ind w:left="57"/>
              <w:rPr>
                <w:sz w:val="22"/>
              </w:rPr>
            </w:pPr>
          </w:p>
        </w:tc>
        <w:tc>
          <w:tcPr>
            <w:tcW w:w="405" w:type="pct"/>
            <w:shd w:val="clear" w:color="auto" w:fill="auto"/>
          </w:tcPr>
          <w:p w14:paraId="423DDAB9" w14:textId="77777777" w:rsidR="00BB2E7C" w:rsidRPr="00C057EB" w:rsidRDefault="00BB2E7C" w:rsidP="009E4289">
            <w:pPr>
              <w:spacing w:before="40" w:after="120" w:line="360" w:lineRule="exact"/>
              <w:ind w:left="57"/>
              <w:textDirection w:val="tbRlV"/>
              <w:rPr>
                <w:sz w:val="22"/>
                <w:rtl/>
              </w:rPr>
            </w:pPr>
            <w:r w:rsidRPr="000853CD">
              <w:rPr>
                <w:sz w:val="22"/>
                <w:rtl/>
              </w:rPr>
              <w:t>3230</w:t>
            </w:r>
          </w:p>
        </w:tc>
        <w:tc>
          <w:tcPr>
            <w:tcW w:w="277" w:type="pct"/>
            <w:shd w:val="clear" w:color="auto" w:fill="auto"/>
          </w:tcPr>
          <w:p w14:paraId="59FCB29D" w14:textId="77777777" w:rsidR="00BB2E7C" w:rsidRPr="00C057EB" w:rsidRDefault="00BB2E7C" w:rsidP="009E4289">
            <w:pPr>
              <w:spacing w:before="40" w:after="120" w:line="360" w:lineRule="exact"/>
              <w:ind w:left="57"/>
              <w:textDirection w:val="tbRlV"/>
              <w:rPr>
                <w:sz w:val="22"/>
                <w:rtl/>
              </w:rPr>
            </w:pPr>
            <w:r w:rsidRPr="00C057EB">
              <w:rPr>
                <w:sz w:val="22"/>
                <w:rtl/>
              </w:rPr>
              <w:t>(</w:t>
            </w:r>
            <w:r w:rsidRPr="000853CD">
              <w:rPr>
                <w:sz w:val="22"/>
                <w:rtl/>
              </w:rPr>
              <w:t>11</w:t>
            </w:r>
            <w:r w:rsidRPr="00C057EB">
              <w:rPr>
                <w:sz w:val="22"/>
                <w:rtl/>
              </w:rPr>
              <w:t>)</w:t>
            </w:r>
          </w:p>
        </w:tc>
      </w:tr>
    </w:tbl>
    <w:p w14:paraId="630F5E31" w14:textId="77777777" w:rsidR="00BB2E7C" w:rsidRDefault="00BB2E7C" w:rsidP="00BB2E7C">
      <w:pPr>
        <w:pStyle w:val="SingleTxtGA"/>
        <w:rPr>
          <w:rtl/>
        </w:rPr>
      </w:pPr>
      <w:r>
        <w:rPr>
          <w:rtl/>
        </w:rPr>
        <w:tab/>
        <w:t>تحت الجدول، تضاف الملاحظة الجديدة التالية:</w:t>
      </w:r>
    </w:p>
    <w:p w14:paraId="5F9D62F4" w14:textId="77777777" w:rsidR="00BB2E7C" w:rsidRDefault="00BB2E7C" w:rsidP="00BB2E7C">
      <w:pPr>
        <w:pStyle w:val="SingleTxtGA"/>
        <w:rPr>
          <w:rtl/>
        </w:rPr>
      </w:pPr>
      <w:r>
        <w:rPr>
          <w:rtl/>
        </w:rPr>
        <w:t>"(</w:t>
      </w:r>
      <w:r w:rsidRPr="000853CD">
        <w:rPr>
          <w:rtl/>
        </w:rPr>
        <w:t>11</w:t>
      </w:r>
      <w:r>
        <w:rPr>
          <w:rtl/>
        </w:rPr>
        <w:t>)</w:t>
      </w:r>
      <w:r>
        <w:rPr>
          <w:rtl/>
        </w:rPr>
        <w:tab/>
        <w:t xml:space="preserve">قد يحتوي المركب التقني ضمن حدود التركيز المحدَّدة على ما يصل إلى </w:t>
      </w:r>
      <w:r w:rsidRPr="000853CD">
        <w:rPr>
          <w:rtl/>
        </w:rPr>
        <w:t>12</w:t>
      </w:r>
      <w:r>
        <w:rPr>
          <w:rtl/>
        </w:rPr>
        <w:t xml:space="preserve"> في المائة من الماء وما يصل إلى </w:t>
      </w:r>
      <w:r w:rsidRPr="000853CD">
        <w:rPr>
          <w:rtl/>
        </w:rPr>
        <w:t>1</w:t>
      </w:r>
      <w:r>
        <w:rPr>
          <w:rtl/>
        </w:rPr>
        <w:t xml:space="preserve"> في المائة من الشوائب العضوية".</w:t>
      </w:r>
    </w:p>
    <w:p w14:paraId="33EA0CB9" w14:textId="77777777" w:rsidR="00BB2E7C" w:rsidRPr="000853CD" w:rsidRDefault="00BB2E7C" w:rsidP="00BB2E7C">
      <w:pPr>
        <w:pStyle w:val="H1GA"/>
        <w:rPr>
          <w:rtl/>
        </w:rPr>
      </w:pPr>
      <w:r w:rsidRPr="000853CD">
        <w:rPr>
          <w:rtl/>
        </w:rPr>
        <w:tab/>
      </w:r>
      <w:r w:rsidRPr="000853CD">
        <w:rPr>
          <w:rtl/>
        </w:rPr>
        <w:tab/>
        <w:t>الفصل 2-5</w:t>
      </w:r>
    </w:p>
    <w:p w14:paraId="34F6E621" w14:textId="77777777" w:rsidR="00BB2E7C" w:rsidRDefault="00BB2E7C" w:rsidP="00BB2E7C">
      <w:pPr>
        <w:pStyle w:val="SingleTxtGA"/>
        <w:tabs>
          <w:tab w:val="clear" w:pos="2608"/>
        </w:tabs>
        <w:ind w:left="3289" w:hanging="2042"/>
        <w:rPr>
          <w:rtl/>
        </w:rPr>
      </w:pPr>
      <w:r w:rsidRPr="000853CD">
        <w:rPr>
          <w:rtl/>
        </w:rPr>
        <w:t>2</w:t>
      </w:r>
      <w:r>
        <w:rPr>
          <w:rtl/>
        </w:rPr>
        <w:t>-</w:t>
      </w:r>
      <w:r w:rsidRPr="000853CD">
        <w:rPr>
          <w:rtl/>
        </w:rPr>
        <w:t>5</w:t>
      </w:r>
      <w:r>
        <w:rPr>
          <w:rtl/>
        </w:rPr>
        <w:t>-</w:t>
      </w:r>
      <w:r w:rsidRPr="000853CD">
        <w:rPr>
          <w:rtl/>
        </w:rPr>
        <w:t>3</w:t>
      </w:r>
      <w:r>
        <w:rPr>
          <w:rtl/>
        </w:rPr>
        <w:t>-</w:t>
      </w:r>
      <w:r w:rsidRPr="000853CD">
        <w:rPr>
          <w:rtl/>
        </w:rPr>
        <w:t>2</w:t>
      </w:r>
      <w:r>
        <w:rPr>
          <w:rtl/>
        </w:rPr>
        <w:t>-</w:t>
      </w:r>
      <w:r w:rsidRPr="000853CD">
        <w:rPr>
          <w:rtl/>
        </w:rPr>
        <w:t>4</w:t>
      </w:r>
      <w:r>
        <w:rPr>
          <w:rtl/>
        </w:rPr>
        <w:tab/>
      </w:r>
      <w:r w:rsidRPr="00C057EB">
        <w:rPr>
          <w:spacing w:val="-4"/>
          <w:rtl/>
        </w:rPr>
        <w:t>في الجملة الأخيرة، يستعاض عن عبارة "التركيبات المدرجة في" بعبارة التركيبات</w:t>
      </w:r>
      <w:r>
        <w:rPr>
          <w:rtl/>
        </w:rPr>
        <w:t xml:space="preserve"> غير المشمولة بهذا الحكم ولكنها مدرجة في".</w:t>
      </w:r>
    </w:p>
    <w:p w14:paraId="7EE7606B" w14:textId="77777777" w:rsidR="00BB2E7C" w:rsidRDefault="00BB2E7C" w:rsidP="00BB2E7C">
      <w:pPr>
        <w:pStyle w:val="SingleTxtGA"/>
        <w:tabs>
          <w:tab w:val="clear" w:pos="1928"/>
          <w:tab w:val="clear" w:pos="2608"/>
        </w:tabs>
        <w:rPr>
          <w:rtl/>
        </w:rPr>
      </w:pPr>
      <w:r>
        <w:rPr>
          <w:rtl/>
        </w:rPr>
        <w:tab/>
        <w:t>في الجدول، تضاف البنود الجديدة التالية وفق الترتيب المناسب:</w:t>
      </w:r>
    </w:p>
    <w:tbl>
      <w:tblPr>
        <w:bidiVisual/>
        <w:tblW w:w="5001"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0"/>
        <w:gridCol w:w="2550"/>
        <w:gridCol w:w="435"/>
        <w:gridCol w:w="426"/>
        <w:gridCol w:w="281"/>
        <w:gridCol w:w="424"/>
        <w:gridCol w:w="586"/>
        <w:gridCol w:w="428"/>
        <w:gridCol w:w="395"/>
        <w:gridCol w:w="458"/>
        <w:gridCol w:w="528"/>
      </w:tblGrid>
      <w:tr w:rsidR="00BB2E7C" w:rsidRPr="00C057EB" w14:paraId="279EF304" w14:textId="77777777" w:rsidTr="009E4289">
        <w:trPr>
          <w:trHeight w:val="360"/>
        </w:trPr>
        <w:tc>
          <w:tcPr>
            <w:tcW w:w="1619" w:type="pct"/>
            <w:shd w:val="clear" w:color="auto" w:fill="auto"/>
          </w:tcPr>
          <w:p w14:paraId="0D6AE04F" w14:textId="77777777" w:rsidR="00BB2E7C" w:rsidRPr="00C057EB" w:rsidRDefault="00BB2E7C" w:rsidP="009E4289">
            <w:pPr>
              <w:tabs>
                <w:tab w:val="left" w:pos="-720"/>
              </w:tabs>
              <w:spacing w:before="20" w:afterLines="40" w:after="96" w:line="300" w:lineRule="exact"/>
              <w:ind w:left="57" w:right="170"/>
              <w:textDirection w:val="tbRlV"/>
              <w:rPr>
                <w:szCs w:val="20"/>
                <w:rtl/>
              </w:rPr>
            </w:pPr>
            <w:r w:rsidRPr="00C057EB">
              <w:rPr>
                <w:szCs w:val="20"/>
                <w:rtl/>
              </w:rPr>
              <w:t>فوق أكسيد أستيل أسيتون</w:t>
            </w:r>
          </w:p>
        </w:tc>
        <w:tc>
          <w:tcPr>
            <w:tcW w:w="1324" w:type="pct"/>
            <w:shd w:val="clear" w:color="auto" w:fill="auto"/>
          </w:tcPr>
          <w:p w14:paraId="582BFEDB"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Fonts w:ascii="Traditional Arabic"/>
                <w:rtl/>
              </w:rPr>
              <w:t xml:space="preserve">≤ </w:t>
            </w:r>
            <w:r w:rsidRPr="000853CD">
              <w:rPr>
                <w:rFonts w:ascii="Traditional Arabic"/>
                <w:rtl/>
              </w:rPr>
              <w:t>35</w:t>
            </w:r>
          </w:p>
        </w:tc>
        <w:tc>
          <w:tcPr>
            <w:tcW w:w="226" w:type="pct"/>
            <w:shd w:val="clear" w:color="auto" w:fill="auto"/>
          </w:tcPr>
          <w:p w14:paraId="2ADCEE54"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Fonts w:ascii="Traditional Arabic"/>
                <w:rtl/>
              </w:rPr>
              <w:t xml:space="preserve">≥ </w:t>
            </w:r>
            <w:r w:rsidRPr="000853CD">
              <w:rPr>
                <w:rFonts w:ascii="Traditional Arabic"/>
                <w:rtl/>
              </w:rPr>
              <w:t>57</w:t>
            </w:r>
          </w:p>
        </w:tc>
        <w:tc>
          <w:tcPr>
            <w:tcW w:w="221" w:type="pct"/>
            <w:shd w:val="clear" w:color="auto" w:fill="auto"/>
          </w:tcPr>
          <w:p w14:paraId="78AFCD07" w14:textId="77777777" w:rsidR="00BB2E7C" w:rsidRPr="00C057EB" w:rsidRDefault="00BB2E7C" w:rsidP="009E4289">
            <w:pPr>
              <w:pStyle w:val="SingleTxtG"/>
              <w:ind w:left="0" w:right="-1639"/>
              <w:jc w:val="left"/>
            </w:pPr>
          </w:p>
        </w:tc>
        <w:tc>
          <w:tcPr>
            <w:tcW w:w="146" w:type="pct"/>
            <w:shd w:val="clear" w:color="auto" w:fill="auto"/>
          </w:tcPr>
          <w:p w14:paraId="0B596E72" w14:textId="77777777" w:rsidR="00BB2E7C" w:rsidRPr="00C057EB" w:rsidRDefault="00BB2E7C" w:rsidP="009E4289">
            <w:pPr>
              <w:pStyle w:val="SingleTxtG"/>
              <w:ind w:left="0"/>
              <w:jc w:val="left"/>
              <w:rPr>
                <w:lang w:val="en-US"/>
              </w:rPr>
            </w:pPr>
          </w:p>
        </w:tc>
        <w:tc>
          <w:tcPr>
            <w:tcW w:w="220" w:type="pct"/>
            <w:shd w:val="clear" w:color="auto" w:fill="auto"/>
          </w:tcPr>
          <w:p w14:paraId="00EECA48"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Fonts w:ascii="Traditional Arabic"/>
                <w:rtl/>
              </w:rPr>
              <w:t xml:space="preserve">≥ </w:t>
            </w:r>
            <w:r w:rsidRPr="000853CD">
              <w:rPr>
                <w:rFonts w:ascii="Traditional Arabic"/>
                <w:rtl/>
              </w:rPr>
              <w:t>8</w:t>
            </w:r>
          </w:p>
        </w:tc>
        <w:tc>
          <w:tcPr>
            <w:tcW w:w="304" w:type="pct"/>
          </w:tcPr>
          <w:p w14:paraId="63D2EED7"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tl/>
              </w:rPr>
              <w:t xml:space="preserve">ق ع </w:t>
            </w:r>
            <w:r w:rsidRPr="000853CD">
              <w:rPr>
                <w:rFonts w:ascii="Traditional Arabic"/>
                <w:rtl/>
              </w:rPr>
              <w:t>8</w:t>
            </w:r>
          </w:p>
        </w:tc>
        <w:tc>
          <w:tcPr>
            <w:tcW w:w="222" w:type="pct"/>
          </w:tcPr>
          <w:p w14:paraId="2E21A146" w14:textId="77777777" w:rsidR="00BB2E7C" w:rsidRPr="00C057EB" w:rsidRDefault="00BB2E7C" w:rsidP="009E4289">
            <w:pPr>
              <w:pStyle w:val="SingleTxtG"/>
              <w:ind w:left="0" w:right="7"/>
              <w:jc w:val="center"/>
            </w:pPr>
          </w:p>
        </w:tc>
        <w:tc>
          <w:tcPr>
            <w:tcW w:w="205" w:type="pct"/>
          </w:tcPr>
          <w:p w14:paraId="5B34C056" w14:textId="77777777" w:rsidR="00BB2E7C" w:rsidRPr="00C057EB" w:rsidRDefault="00BB2E7C" w:rsidP="009E4289">
            <w:pPr>
              <w:pStyle w:val="SingleTxtG"/>
              <w:ind w:left="0" w:right="7"/>
              <w:jc w:val="center"/>
            </w:pPr>
          </w:p>
        </w:tc>
        <w:tc>
          <w:tcPr>
            <w:tcW w:w="238" w:type="pct"/>
          </w:tcPr>
          <w:p w14:paraId="11C38F24" w14:textId="77777777" w:rsidR="00BB2E7C" w:rsidRPr="00C057EB" w:rsidRDefault="00BB2E7C" w:rsidP="009E4289">
            <w:pPr>
              <w:pStyle w:val="SingleTxtG"/>
              <w:bidi/>
              <w:ind w:left="0" w:right="7"/>
              <w:jc w:val="center"/>
              <w:textDirection w:val="tbRlV"/>
              <w:rPr>
                <w:rFonts w:cs="Times New Roman"/>
                <w:rtl/>
                <w:lang w:val="ar-SA" w:eastAsia="zh-TW"/>
              </w:rPr>
            </w:pPr>
            <w:r w:rsidRPr="000853CD">
              <w:rPr>
                <w:rFonts w:ascii="Traditional Arabic"/>
                <w:rtl/>
              </w:rPr>
              <w:t>3107</w:t>
            </w:r>
          </w:p>
        </w:tc>
        <w:tc>
          <w:tcPr>
            <w:tcW w:w="274" w:type="pct"/>
            <w:shd w:val="clear" w:color="auto" w:fill="auto"/>
          </w:tcPr>
          <w:p w14:paraId="16572123" w14:textId="77777777" w:rsidR="00BB2E7C" w:rsidRPr="00C057EB" w:rsidRDefault="00BB2E7C" w:rsidP="009E4289">
            <w:pPr>
              <w:pStyle w:val="SingleTxtG"/>
              <w:bidi/>
              <w:ind w:left="0" w:right="7"/>
              <w:jc w:val="center"/>
              <w:textDirection w:val="tbRlV"/>
              <w:rPr>
                <w:rFonts w:cs="Times New Roman"/>
                <w:rtl/>
                <w:lang w:val="ar-SA" w:eastAsia="zh-TW"/>
              </w:rPr>
            </w:pPr>
            <w:r w:rsidRPr="000853CD">
              <w:rPr>
                <w:rFonts w:ascii="Traditional Arabic"/>
                <w:rtl/>
              </w:rPr>
              <w:t>32</w:t>
            </w:r>
            <w:r w:rsidRPr="00C057EB">
              <w:rPr>
                <w:rFonts w:ascii="Traditional Arabic"/>
                <w:rtl/>
              </w:rPr>
              <w:t>)</w:t>
            </w:r>
          </w:p>
        </w:tc>
      </w:tr>
      <w:tr w:rsidR="00BB2E7C" w:rsidRPr="00C057EB" w14:paraId="23F9FD84" w14:textId="77777777" w:rsidTr="009E4289">
        <w:trPr>
          <w:trHeight w:val="360"/>
        </w:trPr>
        <w:tc>
          <w:tcPr>
            <w:tcW w:w="1619" w:type="pct"/>
            <w:shd w:val="clear" w:color="auto" w:fill="auto"/>
          </w:tcPr>
          <w:p w14:paraId="17DD95E1" w14:textId="77777777" w:rsidR="00BB2E7C" w:rsidRPr="00C057EB" w:rsidRDefault="00BB2E7C" w:rsidP="009E4289">
            <w:pPr>
              <w:tabs>
                <w:tab w:val="left" w:pos="-720"/>
              </w:tabs>
              <w:spacing w:before="20" w:afterLines="40" w:after="96" w:line="300" w:lineRule="exact"/>
              <w:ind w:left="57" w:right="170"/>
              <w:textDirection w:val="tbRlV"/>
              <w:rPr>
                <w:szCs w:val="20"/>
                <w:rtl/>
              </w:rPr>
            </w:pPr>
            <w:r w:rsidRPr="00C057EB">
              <w:rPr>
                <w:szCs w:val="20"/>
                <w:rtl/>
              </w:rPr>
              <w:t xml:space="preserve">فوق أكسي </w:t>
            </w:r>
            <w:proofErr w:type="spellStart"/>
            <w:r w:rsidRPr="00C057EB">
              <w:rPr>
                <w:szCs w:val="20"/>
                <w:rtl/>
              </w:rPr>
              <w:t>أيسوبروبيل</w:t>
            </w:r>
            <w:proofErr w:type="spellEnd"/>
            <w:r w:rsidRPr="00C057EB">
              <w:rPr>
                <w:szCs w:val="20"/>
                <w:rtl/>
              </w:rPr>
              <w:t xml:space="preserve"> كربونات بوتيل ثالثي</w:t>
            </w:r>
          </w:p>
        </w:tc>
        <w:tc>
          <w:tcPr>
            <w:tcW w:w="1324" w:type="pct"/>
            <w:shd w:val="clear" w:color="auto" w:fill="auto"/>
          </w:tcPr>
          <w:p w14:paraId="2ACB9FC6"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Fonts w:ascii="Traditional Arabic"/>
                <w:rtl/>
              </w:rPr>
              <w:t xml:space="preserve">≤ </w:t>
            </w:r>
            <w:r w:rsidRPr="000853CD">
              <w:rPr>
                <w:rFonts w:ascii="Traditional Arabic"/>
                <w:rtl/>
              </w:rPr>
              <w:t>62</w:t>
            </w:r>
          </w:p>
        </w:tc>
        <w:tc>
          <w:tcPr>
            <w:tcW w:w="226" w:type="pct"/>
            <w:shd w:val="clear" w:color="auto" w:fill="auto"/>
          </w:tcPr>
          <w:p w14:paraId="60BD29E6" w14:textId="77777777" w:rsidR="00BB2E7C" w:rsidRPr="00C057EB" w:rsidRDefault="00BB2E7C" w:rsidP="009E4289">
            <w:pPr>
              <w:pStyle w:val="SingleTxtG"/>
              <w:ind w:left="0" w:right="7"/>
              <w:jc w:val="center"/>
              <w:rPr>
                <w:lang w:val="en-US"/>
              </w:rPr>
            </w:pPr>
          </w:p>
        </w:tc>
        <w:tc>
          <w:tcPr>
            <w:tcW w:w="221" w:type="pct"/>
            <w:shd w:val="clear" w:color="auto" w:fill="auto"/>
          </w:tcPr>
          <w:p w14:paraId="53FD3485" w14:textId="77777777" w:rsidR="00BB2E7C" w:rsidRPr="00C057EB" w:rsidRDefault="00BB2E7C" w:rsidP="009E4289">
            <w:pPr>
              <w:pStyle w:val="SingleTxtG"/>
              <w:bidi/>
              <w:ind w:left="0" w:right="-1639"/>
              <w:jc w:val="left"/>
              <w:textDirection w:val="tbRlV"/>
              <w:rPr>
                <w:rFonts w:cs="Times New Roman"/>
                <w:rtl/>
                <w:lang w:val="ar-SA" w:eastAsia="zh-TW"/>
              </w:rPr>
            </w:pPr>
            <w:r w:rsidRPr="00C057EB">
              <w:rPr>
                <w:rFonts w:ascii="Traditional Arabic"/>
                <w:rtl/>
              </w:rPr>
              <w:t xml:space="preserve">≥ </w:t>
            </w:r>
            <w:r w:rsidRPr="000853CD">
              <w:rPr>
                <w:rFonts w:ascii="Traditional Arabic"/>
                <w:rtl/>
              </w:rPr>
              <w:t>38</w:t>
            </w:r>
          </w:p>
        </w:tc>
        <w:tc>
          <w:tcPr>
            <w:tcW w:w="146" w:type="pct"/>
            <w:shd w:val="clear" w:color="auto" w:fill="auto"/>
          </w:tcPr>
          <w:p w14:paraId="33D4B599" w14:textId="77777777" w:rsidR="00BB2E7C" w:rsidRPr="00C057EB" w:rsidRDefault="00BB2E7C" w:rsidP="009E4289">
            <w:pPr>
              <w:pStyle w:val="SingleTxtG"/>
              <w:ind w:left="0"/>
              <w:jc w:val="left"/>
              <w:rPr>
                <w:lang w:val="en-US"/>
              </w:rPr>
            </w:pPr>
          </w:p>
        </w:tc>
        <w:tc>
          <w:tcPr>
            <w:tcW w:w="220" w:type="pct"/>
            <w:shd w:val="clear" w:color="auto" w:fill="auto"/>
          </w:tcPr>
          <w:p w14:paraId="02477BEA" w14:textId="77777777" w:rsidR="00BB2E7C" w:rsidRPr="00C057EB" w:rsidRDefault="00BB2E7C" w:rsidP="009E4289">
            <w:pPr>
              <w:pStyle w:val="SingleTxtG"/>
              <w:ind w:left="0" w:right="7"/>
              <w:jc w:val="center"/>
              <w:rPr>
                <w:lang w:val="en-US"/>
              </w:rPr>
            </w:pPr>
          </w:p>
        </w:tc>
        <w:tc>
          <w:tcPr>
            <w:tcW w:w="304" w:type="pct"/>
            <w:vAlign w:val="center"/>
          </w:tcPr>
          <w:p w14:paraId="0B695E82"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tl/>
              </w:rPr>
              <w:t xml:space="preserve">ق ع </w:t>
            </w:r>
            <w:r w:rsidRPr="000853CD">
              <w:rPr>
                <w:rFonts w:ascii="Traditional Arabic"/>
                <w:rtl/>
              </w:rPr>
              <w:t>7</w:t>
            </w:r>
          </w:p>
        </w:tc>
        <w:tc>
          <w:tcPr>
            <w:tcW w:w="222" w:type="pct"/>
            <w:vAlign w:val="center"/>
          </w:tcPr>
          <w:p w14:paraId="645B51EE" w14:textId="77777777" w:rsidR="00BB2E7C" w:rsidRPr="00C057EB" w:rsidRDefault="00BB2E7C" w:rsidP="009E4289">
            <w:pPr>
              <w:pStyle w:val="SingleTxtG"/>
              <w:ind w:left="0" w:right="7"/>
              <w:jc w:val="center"/>
              <w:rPr>
                <w:lang w:val="en-US"/>
              </w:rPr>
            </w:pPr>
          </w:p>
        </w:tc>
        <w:tc>
          <w:tcPr>
            <w:tcW w:w="205" w:type="pct"/>
            <w:vAlign w:val="center"/>
          </w:tcPr>
          <w:p w14:paraId="1E630AD8" w14:textId="77777777" w:rsidR="00BB2E7C" w:rsidRPr="00C057EB" w:rsidRDefault="00BB2E7C" w:rsidP="009E4289">
            <w:pPr>
              <w:pStyle w:val="SingleTxtG"/>
              <w:ind w:left="0" w:right="7"/>
              <w:jc w:val="center"/>
              <w:rPr>
                <w:lang w:val="en-US"/>
              </w:rPr>
            </w:pPr>
          </w:p>
        </w:tc>
        <w:tc>
          <w:tcPr>
            <w:tcW w:w="238" w:type="pct"/>
            <w:vAlign w:val="center"/>
          </w:tcPr>
          <w:p w14:paraId="58A3C088" w14:textId="77777777" w:rsidR="00BB2E7C" w:rsidRPr="00C057EB" w:rsidRDefault="00BB2E7C" w:rsidP="009E4289">
            <w:pPr>
              <w:pStyle w:val="SingleTxtG"/>
              <w:bidi/>
              <w:ind w:left="0" w:right="7"/>
              <w:jc w:val="center"/>
              <w:textDirection w:val="tbRlV"/>
              <w:rPr>
                <w:rFonts w:cs="Times New Roman"/>
                <w:rtl/>
                <w:lang w:val="ar-SA" w:eastAsia="zh-TW"/>
              </w:rPr>
            </w:pPr>
            <w:r w:rsidRPr="000853CD">
              <w:rPr>
                <w:rFonts w:ascii="Traditional Arabic"/>
                <w:rtl/>
              </w:rPr>
              <w:t>3105</w:t>
            </w:r>
          </w:p>
        </w:tc>
        <w:tc>
          <w:tcPr>
            <w:tcW w:w="274" w:type="pct"/>
            <w:shd w:val="clear" w:color="auto" w:fill="auto"/>
          </w:tcPr>
          <w:p w14:paraId="1D1E06DD" w14:textId="77777777" w:rsidR="00BB2E7C" w:rsidRPr="00C057EB" w:rsidRDefault="00BB2E7C" w:rsidP="009E4289">
            <w:pPr>
              <w:pStyle w:val="SingleTxtG"/>
              <w:ind w:left="0" w:right="7"/>
              <w:jc w:val="center"/>
              <w:rPr>
                <w:lang w:val="en-US"/>
              </w:rPr>
            </w:pPr>
          </w:p>
        </w:tc>
      </w:tr>
      <w:tr w:rsidR="00BB2E7C" w:rsidRPr="00C057EB" w14:paraId="6248D523" w14:textId="77777777" w:rsidTr="009E4289">
        <w:trPr>
          <w:trHeight w:val="360"/>
        </w:trPr>
        <w:tc>
          <w:tcPr>
            <w:tcW w:w="1619" w:type="pct"/>
            <w:shd w:val="clear" w:color="auto" w:fill="auto"/>
            <w:vAlign w:val="center"/>
          </w:tcPr>
          <w:p w14:paraId="487F7164" w14:textId="77777777" w:rsidR="00BB2E7C" w:rsidRPr="00C057EB" w:rsidRDefault="00BB2E7C" w:rsidP="009E4289">
            <w:pPr>
              <w:tabs>
                <w:tab w:val="left" w:pos="-720"/>
              </w:tabs>
              <w:spacing w:before="20" w:afterLines="40" w:after="96" w:line="300" w:lineRule="exact"/>
              <w:ind w:left="57" w:right="170"/>
              <w:textDirection w:val="tbRlV"/>
              <w:rPr>
                <w:szCs w:val="20"/>
                <w:rtl/>
              </w:rPr>
            </w:pPr>
            <w:r w:rsidRPr="00C057EB">
              <w:rPr>
                <w:szCs w:val="20"/>
                <w:rtl/>
              </w:rPr>
              <w:t xml:space="preserve">ثلاثي </w:t>
            </w:r>
            <w:proofErr w:type="spellStart"/>
            <w:r w:rsidRPr="00C057EB">
              <w:rPr>
                <w:szCs w:val="20"/>
                <w:rtl/>
              </w:rPr>
              <w:t>هكسيل</w:t>
            </w:r>
            <w:proofErr w:type="spellEnd"/>
            <w:r w:rsidRPr="00C057EB">
              <w:rPr>
                <w:szCs w:val="20"/>
                <w:rtl/>
              </w:rPr>
              <w:t xml:space="preserve"> فوق أكسيد </w:t>
            </w:r>
            <w:proofErr w:type="spellStart"/>
            <w:r w:rsidRPr="00C057EB">
              <w:rPr>
                <w:szCs w:val="20"/>
                <w:rtl/>
              </w:rPr>
              <w:t>بيفاليت</w:t>
            </w:r>
            <w:proofErr w:type="spellEnd"/>
          </w:p>
        </w:tc>
        <w:tc>
          <w:tcPr>
            <w:tcW w:w="1324" w:type="pct"/>
            <w:shd w:val="clear" w:color="auto" w:fill="auto"/>
            <w:vAlign w:val="center"/>
          </w:tcPr>
          <w:p w14:paraId="5C2DEB42"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Fonts w:ascii="Traditional Arabic"/>
                <w:rtl/>
              </w:rPr>
              <w:t xml:space="preserve">≤ </w:t>
            </w:r>
            <w:r w:rsidRPr="000853CD">
              <w:rPr>
                <w:rFonts w:ascii="Traditional Arabic"/>
                <w:rtl/>
              </w:rPr>
              <w:t>52</w:t>
            </w:r>
            <w:r w:rsidRPr="00C057EB">
              <w:rPr>
                <w:rtl/>
              </w:rPr>
              <w:t xml:space="preserve"> في شكل معلق ثابت في الماء</w:t>
            </w:r>
          </w:p>
        </w:tc>
        <w:tc>
          <w:tcPr>
            <w:tcW w:w="226" w:type="pct"/>
            <w:shd w:val="clear" w:color="auto" w:fill="auto"/>
            <w:vAlign w:val="center"/>
          </w:tcPr>
          <w:p w14:paraId="68A72C53" w14:textId="77777777" w:rsidR="00BB2E7C" w:rsidRPr="00C057EB" w:rsidRDefault="00BB2E7C" w:rsidP="009E4289">
            <w:pPr>
              <w:pStyle w:val="SingleTxtG"/>
              <w:ind w:left="0" w:right="7"/>
              <w:jc w:val="center"/>
              <w:rPr>
                <w:lang w:val="en-US"/>
              </w:rPr>
            </w:pPr>
          </w:p>
        </w:tc>
        <w:tc>
          <w:tcPr>
            <w:tcW w:w="221" w:type="pct"/>
            <w:shd w:val="clear" w:color="auto" w:fill="auto"/>
            <w:vAlign w:val="center"/>
          </w:tcPr>
          <w:p w14:paraId="705C54D3" w14:textId="77777777" w:rsidR="00BB2E7C" w:rsidRPr="00C057EB" w:rsidRDefault="00BB2E7C" w:rsidP="009E4289">
            <w:pPr>
              <w:pStyle w:val="SingleTxtG"/>
              <w:ind w:left="0" w:right="-1639"/>
              <w:jc w:val="left"/>
            </w:pPr>
          </w:p>
        </w:tc>
        <w:tc>
          <w:tcPr>
            <w:tcW w:w="146" w:type="pct"/>
            <w:shd w:val="clear" w:color="auto" w:fill="auto"/>
            <w:vAlign w:val="center"/>
          </w:tcPr>
          <w:p w14:paraId="212F1957" w14:textId="77777777" w:rsidR="00BB2E7C" w:rsidRPr="00C057EB" w:rsidRDefault="00BB2E7C" w:rsidP="009E4289">
            <w:pPr>
              <w:pStyle w:val="SingleTxtG"/>
              <w:ind w:left="0"/>
              <w:jc w:val="left"/>
              <w:rPr>
                <w:lang w:val="en-US"/>
              </w:rPr>
            </w:pPr>
          </w:p>
        </w:tc>
        <w:tc>
          <w:tcPr>
            <w:tcW w:w="220" w:type="pct"/>
            <w:shd w:val="clear" w:color="auto" w:fill="auto"/>
            <w:vAlign w:val="center"/>
          </w:tcPr>
          <w:p w14:paraId="26EBEDA8" w14:textId="77777777" w:rsidR="00BB2E7C" w:rsidRPr="00C057EB" w:rsidRDefault="00BB2E7C" w:rsidP="009E4289">
            <w:pPr>
              <w:pStyle w:val="SingleTxtG"/>
              <w:ind w:left="0" w:right="7"/>
              <w:jc w:val="center"/>
              <w:rPr>
                <w:lang w:val="en-US"/>
              </w:rPr>
            </w:pPr>
          </w:p>
        </w:tc>
        <w:tc>
          <w:tcPr>
            <w:tcW w:w="304" w:type="pct"/>
            <w:vAlign w:val="center"/>
          </w:tcPr>
          <w:p w14:paraId="440911B5"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tl/>
              </w:rPr>
              <w:t xml:space="preserve">ق ع </w:t>
            </w:r>
            <w:r w:rsidRPr="000853CD">
              <w:rPr>
                <w:rFonts w:ascii="Traditional Arabic"/>
                <w:rtl/>
              </w:rPr>
              <w:t>8</w:t>
            </w:r>
          </w:p>
        </w:tc>
        <w:tc>
          <w:tcPr>
            <w:tcW w:w="222" w:type="pct"/>
            <w:vAlign w:val="center"/>
          </w:tcPr>
          <w:p w14:paraId="2AF93821"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Fonts w:ascii="Traditional Arabic"/>
                <w:rtl/>
              </w:rPr>
              <w:t>+</w:t>
            </w:r>
            <w:r w:rsidRPr="000853CD">
              <w:rPr>
                <w:rFonts w:ascii="Traditional Arabic"/>
                <w:rtl/>
              </w:rPr>
              <w:t>15</w:t>
            </w:r>
          </w:p>
        </w:tc>
        <w:tc>
          <w:tcPr>
            <w:tcW w:w="205" w:type="pct"/>
            <w:vAlign w:val="center"/>
          </w:tcPr>
          <w:p w14:paraId="35EB08A1" w14:textId="77777777" w:rsidR="00BB2E7C" w:rsidRPr="00C057EB" w:rsidRDefault="00BB2E7C" w:rsidP="009E4289">
            <w:pPr>
              <w:pStyle w:val="SingleTxtG"/>
              <w:bidi/>
              <w:ind w:left="0" w:right="7"/>
              <w:jc w:val="center"/>
              <w:textDirection w:val="tbRlV"/>
              <w:rPr>
                <w:rFonts w:cs="Times New Roman"/>
                <w:rtl/>
                <w:lang w:val="ar-SA" w:eastAsia="zh-TW"/>
              </w:rPr>
            </w:pPr>
            <w:r w:rsidRPr="00C057EB">
              <w:rPr>
                <w:rFonts w:ascii="Traditional Arabic"/>
                <w:rtl/>
              </w:rPr>
              <w:t>+</w:t>
            </w:r>
            <w:r w:rsidRPr="000853CD">
              <w:rPr>
                <w:rFonts w:ascii="Traditional Arabic"/>
                <w:rtl/>
              </w:rPr>
              <w:t>20</w:t>
            </w:r>
          </w:p>
        </w:tc>
        <w:tc>
          <w:tcPr>
            <w:tcW w:w="238" w:type="pct"/>
            <w:vAlign w:val="center"/>
          </w:tcPr>
          <w:p w14:paraId="14B6DCA3" w14:textId="77777777" w:rsidR="00BB2E7C" w:rsidRPr="00C057EB" w:rsidRDefault="00BB2E7C" w:rsidP="009E4289">
            <w:pPr>
              <w:pStyle w:val="SingleTxtG"/>
              <w:bidi/>
              <w:ind w:left="0" w:right="7"/>
              <w:jc w:val="center"/>
              <w:textDirection w:val="tbRlV"/>
              <w:rPr>
                <w:rFonts w:cs="Times New Roman"/>
                <w:rtl/>
                <w:lang w:val="ar-SA" w:eastAsia="zh-TW"/>
              </w:rPr>
            </w:pPr>
            <w:r w:rsidRPr="000853CD">
              <w:rPr>
                <w:rFonts w:ascii="Traditional Arabic"/>
                <w:rtl/>
              </w:rPr>
              <w:t>3117</w:t>
            </w:r>
          </w:p>
        </w:tc>
        <w:tc>
          <w:tcPr>
            <w:tcW w:w="274" w:type="pct"/>
            <w:shd w:val="clear" w:color="auto" w:fill="auto"/>
          </w:tcPr>
          <w:p w14:paraId="463B0C04" w14:textId="77777777" w:rsidR="00BB2E7C" w:rsidRPr="00C057EB" w:rsidRDefault="00BB2E7C" w:rsidP="009E4289">
            <w:pPr>
              <w:pStyle w:val="SingleTxtG"/>
              <w:ind w:left="0" w:right="7"/>
              <w:jc w:val="center"/>
              <w:rPr>
                <w:lang w:val="en-US"/>
              </w:rPr>
            </w:pPr>
          </w:p>
        </w:tc>
      </w:tr>
    </w:tbl>
    <w:p w14:paraId="1F2577D5" w14:textId="77777777" w:rsidR="00BB2E7C" w:rsidRDefault="00BB2E7C" w:rsidP="00BB2E7C">
      <w:pPr>
        <w:pStyle w:val="SingleTxtGA"/>
        <w:tabs>
          <w:tab w:val="clear" w:pos="1928"/>
          <w:tab w:val="clear" w:pos="2608"/>
        </w:tabs>
        <w:rPr>
          <w:rtl/>
        </w:rPr>
      </w:pPr>
      <w:r>
        <w:rPr>
          <w:rtl/>
        </w:rPr>
        <w:tab/>
        <w:t xml:space="preserve">في قائمة "ملاحظات على الجدول </w:t>
      </w:r>
      <w:r w:rsidRPr="000853CD">
        <w:rPr>
          <w:rtl/>
        </w:rPr>
        <w:t>2</w:t>
      </w:r>
      <w:r>
        <w:rPr>
          <w:rtl/>
        </w:rPr>
        <w:t>-</w:t>
      </w:r>
      <w:r w:rsidRPr="000853CD">
        <w:rPr>
          <w:rtl/>
        </w:rPr>
        <w:t>5</w:t>
      </w:r>
      <w:r>
        <w:rPr>
          <w:rtl/>
        </w:rPr>
        <w:t>-</w:t>
      </w:r>
      <w:r w:rsidRPr="000853CD">
        <w:rPr>
          <w:rtl/>
        </w:rPr>
        <w:t>3</w:t>
      </w:r>
      <w:r>
        <w:rPr>
          <w:rtl/>
        </w:rPr>
        <w:t>-</w:t>
      </w:r>
      <w:r w:rsidRPr="000853CD">
        <w:rPr>
          <w:rtl/>
        </w:rPr>
        <w:t>2</w:t>
      </w:r>
      <w:r>
        <w:rPr>
          <w:rtl/>
        </w:rPr>
        <w:t>-</w:t>
      </w:r>
      <w:r w:rsidRPr="000853CD">
        <w:rPr>
          <w:rtl/>
        </w:rPr>
        <w:t>4</w:t>
      </w:r>
      <w:r>
        <w:rPr>
          <w:rtl/>
        </w:rPr>
        <w:t>" يضاف البند التالي:</w:t>
      </w:r>
    </w:p>
    <w:p w14:paraId="7B72F13B" w14:textId="77777777" w:rsidR="00BB2E7C" w:rsidRPr="000853CD" w:rsidRDefault="00BB2E7C" w:rsidP="00BB2E7C">
      <w:pPr>
        <w:pStyle w:val="SingleTxtGA"/>
        <w:ind w:left="3289"/>
        <w:rPr>
          <w:i/>
          <w:iCs/>
          <w:rtl/>
        </w:rPr>
      </w:pPr>
      <w:r w:rsidRPr="000853CD">
        <w:rPr>
          <w:i/>
          <w:iCs/>
          <w:rtl/>
        </w:rPr>
        <w:t xml:space="preserve">(32) أكسجين فعال </w:t>
      </w:r>
      <w:r w:rsidRPr="000853CD">
        <w:rPr>
          <w:rFonts w:cs="Times New Roman" w:hint="cs"/>
          <w:i/>
          <w:iCs/>
          <w:rtl/>
        </w:rPr>
        <w:t>≤</w:t>
      </w:r>
      <w:r w:rsidRPr="000853CD">
        <w:rPr>
          <w:i/>
          <w:iCs/>
          <w:rtl/>
        </w:rPr>
        <w:t xml:space="preserve"> 4.15 </w:t>
      </w:r>
      <w:r w:rsidRPr="000853CD">
        <w:rPr>
          <w:rFonts w:ascii="Simplified Arabic" w:hAnsi="Simplified Arabic" w:hint="cs"/>
          <w:i/>
          <w:iCs/>
          <w:rtl/>
        </w:rPr>
        <w:t>في</w:t>
      </w:r>
      <w:r w:rsidRPr="000853CD">
        <w:rPr>
          <w:i/>
          <w:iCs/>
          <w:rtl/>
        </w:rPr>
        <w:t xml:space="preserve"> </w:t>
      </w:r>
      <w:r w:rsidRPr="000853CD">
        <w:rPr>
          <w:rFonts w:ascii="Simplified Arabic" w:hAnsi="Simplified Arabic" w:hint="cs"/>
          <w:i/>
          <w:iCs/>
          <w:rtl/>
        </w:rPr>
        <w:t>المائة</w:t>
      </w:r>
      <w:r w:rsidRPr="000853CD">
        <w:rPr>
          <w:i/>
          <w:iCs/>
          <w:rtl/>
        </w:rPr>
        <w:t>"</w:t>
      </w:r>
    </w:p>
    <w:p w14:paraId="039D4FE3" w14:textId="77777777" w:rsidR="00BB2E7C" w:rsidRPr="000853CD" w:rsidRDefault="00BB2E7C" w:rsidP="00BB2E7C">
      <w:pPr>
        <w:pStyle w:val="H1GA"/>
        <w:rPr>
          <w:rtl/>
        </w:rPr>
      </w:pPr>
      <w:r w:rsidRPr="000853CD">
        <w:rPr>
          <w:rtl/>
        </w:rPr>
        <w:lastRenderedPageBreak/>
        <w:tab/>
      </w:r>
      <w:r w:rsidRPr="000853CD">
        <w:rPr>
          <w:rtl/>
        </w:rPr>
        <w:tab/>
        <w:t>الفصل 2-6</w:t>
      </w:r>
    </w:p>
    <w:p w14:paraId="450E56DC" w14:textId="77777777" w:rsidR="00BB2E7C" w:rsidRDefault="00BB2E7C" w:rsidP="00BB2E7C">
      <w:pPr>
        <w:pStyle w:val="SingleTxtGA"/>
        <w:rPr>
          <w:rtl/>
        </w:rPr>
      </w:pPr>
      <w:r>
        <w:rPr>
          <w:rtl/>
        </w:rPr>
        <w:t xml:space="preserve">في "ملاحظة </w:t>
      </w:r>
      <w:r w:rsidRPr="000853CD">
        <w:rPr>
          <w:rtl/>
        </w:rPr>
        <w:t>2</w:t>
      </w:r>
      <w:r>
        <w:rPr>
          <w:rtl/>
        </w:rPr>
        <w:t xml:space="preserve">" تحت عنوان الفصل، تضاف في آخر الملاحظة عبارة </w:t>
      </w:r>
      <w:r w:rsidRPr="000853CD">
        <w:rPr>
          <w:i/>
          <w:iCs/>
          <w:rtl/>
        </w:rPr>
        <w:t>"أو رقم الأمم المتحدة 3462"</w:t>
      </w:r>
      <w:r>
        <w:rPr>
          <w:rtl/>
        </w:rPr>
        <w:t>.</w:t>
      </w:r>
    </w:p>
    <w:p w14:paraId="522713E2" w14:textId="77777777" w:rsidR="00BB2E7C" w:rsidRPr="000853CD" w:rsidRDefault="00BB2E7C" w:rsidP="00BB2E7C">
      <w:pPr>
        <w:pStyle w:val="H1GA"/>
        <w:rPr>
          <w:rtl/>
        </w:rPr>
      </w:pPr>
      <w:r w:rsidRPr="000853CD">
        <w:rPr>
          <w:rtl/>
        </w:rPr>
        <w:tab/>
      </w:r>
      <w:r w:rsidRPr="000853CD">
        <w:rPr>
          <w:rtl/>
        </w:rPr>
        <w:tab/>
        <w:t>الفصل 2-7</w:t>
      </w:r>
    </w:p>
    <w:p w14:paraId="40329666" w14:textId="77777777" w:rsidR="00BB2E7C" w:rsidRDefault="00BB2E7C" w:rsidP="00BB2E7C">
      <w:pPr>
        <w:pStyle w:val="SingleTxtGA"/>
        <w:tabs>
          <w:tab w:val="clear" w:pos="2608"/>
        </w:tabs>
        <w:rPr>
          <w:rtl/>
        </w:rPr>
      </w:pP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4</w:t>
      </w:r>
      <w:r>
        <w:rPr>
          <w:rtl/>
        </w:rPr>
        <w:tab/>
        <w:t>تُحذف الفقرة ويضاف ما يلي: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4</w:t>
      </w:r>
      <w:r>
        <w:rPr>
          <w:rtl/>
        </w:rPr>
        <w:t xml:space="preserve"> </w:t>
      </w:r>
      <w:r w:rsidRPr="00ED3086">
        <w:rPr>
          <w:i/>
          <w:iCs/>
          <w:rtl/>
        </w:rPr>
        <w:t>حُذفت</w:t>
      </w:r>
      <w:r>
        <w:rPr>
          <w:rtl/>
        </w:rPr>
        <w:t>".</w:t>
      </w:r>
      <w:r>
        <w:rPr>
          <w:rtl/>
        </w:rPr>
        <w:tab/>
      </w:r>
    </w:p>
    <w:p w14:paraId="6FC0A3F7" w14:textId="77777777" w:rsidR="00BB2E7C" w:rsidRDefault="00BB2E7C" w:rsidP="00BB2E7C">
      <w:pPr>
        <w:pStyle w:val="SingleTxtGA"/>
        <w:tabs>
          <w:tab w:val="clear" w:pos="2608"/>
        </w:tabs>
        <w:rPr>
          <w:rtl/>
        </w:rPr>
      </w:pP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5</w:t>
      </w:r>
      <w:r>
        <w:rPr>
          <w:rtl/>
        </w:rPr>
        <w:tab/>
        <w:t>تُحذف الفقرة ويضاف ما يلي: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5</w:t>
      </w:r>
      <w:r>
        <w:rPr>
          <w:rtl/>
        </w:rPr>
        <w:t xml:space="preserve"> </w:t>
      </w:r>
      <w:r w:rsidRPr="00ED3086">
        <w:rPr>
          <w:i/>
          <w:iCs/>
          <w:rtl/>
        </w:rPr>
        <w:t>حُذفت</w:t>
      </w:r>
      <w:r>
        <w:rPr>
          <w:rtl/>
        </w:rPr>
        <w:t>".</w:t>
      </w:r>
    </w:p>
    <w:p w14:paraId="4C5F1D8F" w14:textId="77777777" w:rsidR="00BB2E7C" w:rsidRDefault="00BB2E7C" w:rsidP="00BB2E7C">
      <w:pPr>
        <w:pStyle w:val="SingleTxtGA"/>
        <w:tabs>
          <w:tab w:val="clear" w:pos="2608"/>
        </w:tabs>
        <w:rPr>
          <w:rtl/>
        </w:rPr>
      </w:pPr>
      <w:r w:rsidRPr="000853CD">
        <w:rPr>
          <w:rtl/>
        </w:rPr>
        <w:t>4</w:t>
      </w:r>
      <w:r>
        <w:rPr>
          <w:rtl/>
        </w:rPr>
        <w:t>-</w:t>
      </w:r>
      <w:r w:rsidRPr="000853CD">
        <w:rPr>
          <w:rtl/>
        </w:rPr>
        <w:t>3</w:t>
      </w:r>
      <w:r>
        <w:rPr>
          <w:rtl/>
        </w:rPr>
        <w:t>-</w:t>
      </w:r>
      <w:r w:rsidRPr="000853CD">
        <w:rPr>
          <w:rtl/>
        </w:rPr>
        <w:t>2</w:t>
      </w:r>
      <w:r>
        <w:rPr>
          <w:rtl/>
        </w:rPr>
        <w:t>-</w:t>
      </w:r>
      <w:r w:rsidRPr="000853CD">
        <w:rPr>
          <w:rtl/>
        </w:rPr>
        <w:t>7</w:t>
      </w:r>
      <w:r>
        <w:rPr>
          <w:rtl/>
        </w:rPr>
        <w:t>-</w:t>
      </w:r>
      <w:r w:rsidRPr="000853CD">
        <w:rPr>
          <w:rtl/>
        </w:rPr>
        <w:t>2</w:t>
      </w:r>
      <w:r>
        <w:rPr>
          <w:rtl/>
        </w:rPr>
        <w:tab/>
        <w:t xml:space="preserve">تعدَّل العبارة ليصبح نصها </w:t>
      </w:r>
      <w:r w:rsidRPr="00ED3086">
        <w:rPr>
          <w:i/>
          <w:iCs/>
          <w:rtl/>
        </w:rPr>
        <w:t>"المواد المشعة المنخفضة التشتت"</w:t>
      </w:r>
      <w:r>
        <w:rPr>
          <w:rtl/>
        </w:rPr>
        <w:t>.</w:t>
      </w:r>
    </w:p>
    <w:p w14:paraId="77FDE743" w14:textId="73DA7D4E" w:rsidR="00BB2E7C" w:rsidRDefault="00BB2E7C" w:rsidP="00ED3086">
      <w:pPr>
        <w:pStyle w:val="SingleTxtGA"/>
        <w:ind w:left="3289" w:hanging="2042"/>
        <w:rPr>
          <w:rtl/>
        </w:rPr>
      </w:pP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1</w:t>
      </w:r>
      <w:r>
        <w:rPr>
          <w:rtl/>
        </w:rPr>
        <w:t xml:space="preserve"> (ج)</w:t>
      </w:r>
      <w:r>
        <w:rPr>
          <w:rtl/>
        </w:rPr>
        <w:tab/>
        <w:t>في الجملة الأولى، يستعاض عن الأرقام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4</w:t>
      </w:r>
      <w:r>
        <w:rPr>
          <w:rtl/>
        </w:rPr>
        <w:t>" بالأرقام</w:t>
      </w:r>
      <w:r w:rsidR="00ED3086">
        <w:rPr>
          <w:rFonts w:hint="cs"/>
          <w:rtl/>
        </w:rPr>
        <w:t xml:space="preserve">             </w:t>
      </w:r>
      <w:r>
        <w:rPr>
          <w:rtl/>
        </w:rPr>
        <w:t xml:space="preserve">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w:t>
      </w:r>
    </w:p>
    <w:p w14:paraId="629E0041" w14:textId="77777777" w:rsidR="00BB2E7C" w:rsidRDefault="00BB2E7C" w:rsidP="00BB2E7C">
      <w:pPr>
        <w:pStyle w:val="SingleTxtGA"/>
        <w:tabs>
          <w:tab w:val="clear" w:pos="2608"/>
        </w:tabs>
        <w:rPr>
          <w:rtl/>
        </w:rPr>
      </w:pP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ab/>
        <w:t xml:space="preserve">تُدرَج فقرة جديدة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 xml:space="preserve"> يكون نصها كما يلي:</w:t>
      </w:r>
    </w:p>
    <w:p w14:paraId="627CB4D3" w14:textId="77777777" w:rsidR="00BB2E7C" w:rsidRDefault="00BB2E7C" w:rsidP="00BB2E7C">
      <w:pPr>
        <w:pStyle w:val="SingleTxtGA"/>
        <w:tabs>
          <w:tab w:val="clear" w:pos="2608"/>
        </w:tabs>
        <w:rPr>
          <w:rtl/>
        </w:rPr>
      </w:pPr>
      <w:r>
        <w:rPr>
          <w:rtl/>
        </w:rPr>
        <w:t>"</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ab/>
        <w:t xml:space="preserve">تُغمر عيّنة من المادة الصلبة تمثل المحتويات الكاملة للطرد لمدة </w:t>
      </w:r>
      <w:r w:rsidRPr="000853CD">
        <w:rPr>
          <w:rtl/>
        </w:rPr>
        <w:t>7</w:t>
      </w:r>
      <w:r>
        <w:rPr>
          <w:rtl/>
        </w:rPr>
        <w:t xml:space="preserve"> أيام في</w:t>
      </w:r>
      <w:r>
        <w:rPr>
          <w:rFonts w:hint="cs"/>
          <w:rtl/>
        </w:rPr>
        <w:t> </w:t>
      </w:r>
      <w:r w:rsidRPr="00DE3A67">
        <w:rPr>
          <w:spacing w:val="-4"/>
          <w:rtl/>
        </w:rPr>
        <w:t>الماء في درجة حرارة الغرفة. ويكون حجم الماء الذي يستخدم في الاختبار كافياً لضمان بقاء حجم حر من</w:t>
      </w:r>
      <w:r>
        <w:rPr>
          <w:rtl/>
        </w:rPr>
        <w:t xml:space="preserve"> الماء غير الممتص وغير المتفاعل بنسبة </w:t>
      </w:r>
      <w:r w:rsidRPr="000853CD">
        <w:rPr>
          <w:rtl/>
        </w:rPr>
        <w:t>10</w:t>
      </w:r>
      <w:r>
        <w:rPr>
          <w:rtl/>
        </w:rPr>
        <w:t xml:space="preserve"> في المائة على الأقل من حجم عينة الاختبار الصلبة نفسه بعد انتهاء فترة الاختبار وهي </w:t>
      </w:r>
      <w:r w:rsidRPr="000853CD">
        <w:rPr>
          <w:rtl/>
        </w:rPr>
        <w:t>7</w:t>
      </w:r>
      <w:r>
        <w:rPr>
          <w:rtl/>
        </w:rPr>
        <w:t xml:space="preserve"> أيام. ويكون الأس الهيدروجيني الأولي للماء </w:t>
      </w:r>
      <w:r w:rsidRPr="000853CD">
        <w:rPr>
          <w:rtl/>
        </w:rPr>
        <w:t>6</w:t>
      </w:r>
      <w:r>
        <w:rPr>
          <w:rtl/>
        </w:rPr>
        <w:t>-</w:t>
      </w:r>
      <w:r w:rsidRPr="000853CD">
        <w:rPr>
          <w:rtl/>
        </w:rPr>
        <w:t>8</w:t>
      </w:r>
      <w:r>
        <w:rPr>
          <w:rtl/>
        </w:rPr>
        <w:t xml:space="preserve"> والموصلية القصوى </w:t>
      </w:r>
      <w:r w:rsidRPr="000853CD">
        <w:rPr>
          <w:rtl/>
        </w:rPr>
        <w:t>1</w:t>
      </w:r>
      <w:r>
        <w:rPr>
          <w:rtl/>
        </w:rPr>
        <w:t xml:space="preserve"> ملي سيمنس/م عند درجة </w:t>
      </w:r>
      <w:r w:rsidRPr="000853CD">
        <w:rPr>
          <w:rtl/>
        </w:rPr>
        <w:t>20</w:t>
      </w:r>
      <w:r>
        <w:t>º</w:t>
      </w:r>
      <w:r>
        <w:rPr>
          <w:rtl/>
        </w:rPr>
        <w:t xml:space="preserve">س. ويجب قياس النشاط الكلي للحجم الحر للماء بعد غمر عينة الاختبار لمدة </w:t>
      </w:r>
      <w:r w:rsidRPr="000853CD">
        <w:rPr>
          <w:rtl/>
        </w:rPr>
        <w:t>7</w:t>
      </w:r>
      <w:r>
        <w:rPr>
          <w:rtl/>
        </w:rPr>
        <w:t xml:space="preserve"> أيام".</w:t>
      </w:r>
    </w:p>
    <w:p w14:paraId="6531DC1D" w14:textId="77777777" w:rsidR="00BB2E7C" w:rsidRDefault="00BB2E7C" w:rsidP="00BB2E7C">
      <w:pPr>
        <w:pStyle w:val="SingleTxtGA"/>
        <w:ind w:left="3289"/>
        <w:rPr>
          <w:rtl/>
        </w:rPr>
      </w:pPr>
      <w:r>
        <w:rPr>
          <w:rtl/>
        </w:rPr>
        <w:t xml:space="preserve">يعاد ترقيم الفقرة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 xml:space="preserve"> ليصبح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4</w:t>
      </w:r>
      <w:r>
        <w:rPr>
          <w:rtl/>
        </w:rPr>
        <w:t>، ويستعاض عن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1</w:t>
      </w:r>
      <w:r>
        <w:rPr>
          <w:rtl/>
        </w:rPr>
        <w:t xml:space="preserve"> و</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2</w:t>
      </w:r>
      <w:r>
        <w:rPr>
          <w:rtl/>
        </w:rPr>
        <w:t>" ب</w:t>
      </w:r>
      <w:r>
        <w:rPr>
          <w:rFonts w:hint="cs"/>
          <w:rtl/>
        </w:rPr>
        <w:t>‍</w:t>
      </w:r>
      <w:r>
        <w:rPr>
          <w:rtl/>
        </w:rPr>
        <w:t xml:space="preserve">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1</w:t>
      </w:r>
      <w:r>
        <w:rPr>
          <w:rtl/>
        </w:rPr>
        <w:t xml:space="preserve"> </w:t>
      </w:r>
      <w:r>
        <w:rPr>
          <w:rFonts w:hint="cs"/>
          <w:rtl/>
        </w:rPr>
        <w:t xml:space="preserve">      </w:t>
      </w:r>
      <w:r>
        <w:rPr>
          <w:rtl/>
        </w:rPr>
        <w:t>و</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1</w:t>
      </w:r>
      <w:r>
        <w:rPr>
          <w:rtl/>
        </w:rPr>
        <w:t xml:space="preserve"> و</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w:t>
      </w:r>
    </w:p>
    <w:p w14:paraId="44D64018" w14:textId="77777777" w:rsidR="00BB2E7C" w:rsidRPr="000853CD" w:rsidRDefault="00BB2E7C" w:rsidP="00BB2E7C">
      <w:pPr>
        <w:pStyle w:val="H1GA"/>
        <w:rPr>
          <w:rtl/>
        </w:rPr>
      </w:pPr>
      <w:r w:rsidRPr="000853CD">
        <w:rPr>
          <w:rtl/>
        </w:rPr>
        <w:tab/>
      </w:r>
      <w:r w:rsidRPr="000853CD">
        <w:rPr>
          <w:rtl/>
        </w:rPr>
        <w:tab/>
        <w:t>الفصل 2-8</w:t>
      </w:r>
    </w:p>
    <w:p w14:paraId="6A65A059" w14:textId="77777777" w:rsidR="00BB2E7C" w:rsidRDefault="00BB2E7C" w:rsidP="00BB2E7C">
      <w:pPr>
        <w:pStyle w:val="SingleTxtGA"/>
        <w:tabs>
          <w:tab w:val="clear" w:pos="2608"/>
        </w:tabs>
        <w:ind w:left="3289" w:hanging="2042"/>
        <w:rPr>
          <w:rtl/>
        </w:rPr>
      </w:pPr>
      <w:r w:rsidRPr="000853CD">
        <w:rPr>
          <w:rtl/>
        </w:rPr>
        <w:t>2</w:t>
      </w:r>
      <w:r>
        <w:rPr>
          <w:rtl/>
        </w:rPr>
        <w:t>-</w:t>
      </w:r>
      <w:r w:rsidRPr="000853CD">
        <w:rPr>
          <w:rtl/>
        </w:rPr>
        <w:t>8</w:t>
      </w:r>
      <w:r>
        <w:rPr>
          <w:rtl/>
        </w:rPr>
        <w:t>-</w:t>
      </w:r>
      <w:r w:rsidRPr="000853CD">
        <w:rPr>
          <w:rtl/>
        </w:rPr>
        <w:t>3</w:t>
      </w:r>
      <w:r>
        <w:rPr>
          <w:rtl/>
        </w:rPr>
        <w:t>-</w:t>
      </w:r>
      <w:r w:rsidRPr="000853CD">
        <w:rPr>
          <w:rtl/>
        </w:rPr>
        <w:t>2</w:t>
      </w:r>
      <w:r>
        <w:rPr>
          <w:rtl/>
        </w:rPr>
        <w:tab/>
        <w:t>في الجملة الثانية، يستعاض عن عبارة "وفقاً للمبادئ التوجيهية لاختبارات منظمة التعاون والتنمية في الميدان الاقتصادي (</w:t>
      </w:r>
      <w:r w:rsidRPr="000853CD">
        <w:rPr>
          <w:rtl/>
        </w:rPr>
        <w:t>1</w:t>
      </w:r>
      <w:r>
        <w:rPr>
          <w:rtl/>
        </w:rPr>
        <w:t>)(</w:t>
      </w:r>
      <w:r w:rsidRPr="000853CD">
        <w:rPr>
          <w:rtl/>
        </w:rPr>
        <w:t>2</w:t>
      </w:r>
      <w:r>
        <w:rPr>
          <w:rtl/>
        </w:rPr>
        <w:t>)(</w:t>
      </w:r>
      <w:r w:rsidRPr="000853CD">
        <w:rPr>
          <w:rtl/>
        </w:rPr>
        <w:t>3</w:t>
      </w:r>
      <w:r>
        <w:rPr>
          <w:rtl/>
        </w:rPr>
        <w:t>)(</w:t>
      </w:r>
      <w:r w:rsidRPr="000853CD">
        <w:rPr>
          <w:rtl/>
        </w:rPr>
        <w:t>4</w:t>
      </w:r>
      <w:r>
        <w:rPr>
          <w:rtl/>
        </w:rPr>
        <w:t xml:space="preserve">)" بعبارة "وفقاً للمبادئ التوجيهية لاختبارات منظمة التعاون والتنمية في الميدان الاقتصادي رقم </w:t>
      </w:r>
      <w:r w:rsidRPr="000853CD">
        <w:rPr>
          <w:rtl/>
        </w:rPr>
        <w:t>404</w:t>
      </w:r>
      <w:r>
        <w:rPr>
          <w:rtl/>
        </w:rPr>
        <w:t xml:space="preserve"> (</w:t>
      </w:r>
      <w:r w:rsidRPr="000853CD">
        <w:rPr>
          <w:rtl/>
        </w:rPr>
        <w:t>1</w:t>
      </w:r>
      <w:r>
        <w:rPr>
          <w:rtl/>
        </w:rPr>
        <w:t xml:space="preserve">) أو </w:t>
      </w:r>
      <w:r w:rsidRPr="000853CD">
        <w:rPr>
          <w:rtl/>
        </w:rPr>
        <w:t>435</w:t>
      </w:r>
      <w:r>
        <w:rPr>
          <w:rtl/>
        </w:rPr>
        <w:t xml:space="preserve"> (</w:t>
      </w:r>
      <w:r w:rsidRPr="000853CD">
        <w:rPr>
          <w:rtl/>
        </w:rPr>
        <w:t>2</w:t>
      </w:r>
      <w:r>
        <w:rPr>
          <w:rtl/>
        </w:rPr>
        <w:t xml:space="preserve">) أو </w:t>
      </w:r>
      <w:r w:rsidRPr="000853CD">
        <w:rPr>
          <w:rtl/>
        </w:rPr>
        <w:t>431</w:t>
      </w:r>
      <w:r>
        <w:rPr>
          <w:rtl/>
        </w:rPr>
        <w:t>(</w:t>
      </w:r>
      <w:r w:rsidRPr="000853CD">
        <w:rPr>
          <w:rtl/>
        </w:rPr>
        <w:t>3</w:t>
      </w:r>
      <w:r>
        <w:rPr>
          <w:rtl/>
        </w:rPr>
        <w:t xml:space="preserve">) أو </w:t>
      </w:r>
      <w:r w:rsidRPr="000853CD">
        <w:rPr>
          <w:rtl/>
        </w:rPr>
        <w:t>430</w:t>
      </w:r>
      <w:r>
        <w:rPr>
          <w:rtl/>
        </w:rPr>
        <w:t xml:space="preserve"> (</w:t>
      </w:r>
      <w:r w:rsidRPr="000853CD">
        <w:rPr>
          <w:rtl/>
        </w:rPr>
        <w:t>4</w:t>
      </w:r>
      <w:r>
        <w:rPr>
          <w:rtl/>
        </w:rPr>
        <w:t>)". وفي الجملة الثالثة، يستعاض عن عبارة "وفقاً للمبادئ التوجيهية لاختبارات منظمة التعاون والتنمية في الميدان الاقتصادي ... (</w:t>
      </w:r>
      <w:r w:rsidRPr="000853CD">
        <w:rPr>
          <w:rtl/>
        </w:rPr>
        <w:t>1</w:t>
      </w:r>
      <w:r>
        <w:rPr>
          <w:rtl/>
        </w:rPr>
        <w:t>)(</w:t>
      </w:r>
      <w:r w:rsidRPr="000853CD">
        <w:rPr>
          <w:rtl/>
        </w:rPr>
        <w:t>2</w:t>
      </w:r>
      <w:r>
        <w:rPr>
          <w:rtl/>
        </w:rPr>
        <w:t>)(</w:t>
      </w:r>
      <w:r w:rsidRPr="000853CD">
        <w:rPr>
          <w:rtl/>
        </w:rPr>
        <w:t>3</w:t>
      </w:r>
      <w:r>
        <w:rPr>
          <w:rtl/>
        </w:rPr>
        <w:t>)(</w:t>
      </w:r>
      <w:r w:rsidRPr="000853CD">
        <w:rPr>
          <w:rtl/>
        </w:rPr>
        <w:t>4</w:t>
      </w:r>
      <w:r>
        <w:rPr>
          <w:rtl/>
        </w:rPr>
        <w:t xml:space="preserve">)" بعبارة "وفقاً لأحد هذه المبادئ التوجيهية أو غير معيَّن وفقاً للمبادئ التوجيهية لاختبارات منظمة التعاون والتنمية في الميدان الاقتصادي رقم </w:t>
      </w:r>
      <w:r w:rsidRPr="000853CD">
        <w:rPr>
          <w:rtl/>
        </w:rPr>
        <w:t>439</w:t>
      </w:r>
      <w:r>
        <w:rPr>
          <w:rtl/>
        </w:rPr>
        <w:t>(</w:t>
      </w:r>
      <w:r w:rsidRPr="000853CD">
        <w:rPr>
          <w:rtl/>
        </w:rPr>
        <w:t>5</w:t>
      </w:r>
      <w:r>
        <w:rPr>
          <w:rtl/>
        </w:rPr>
        <w:t>)". وفي الجملة الرابعة، تُحذف عبارة "المختبري". وفي آخر الفقرة، يضاف نص الجملة الجديدة التالية: "وإذا كشفت نتائج الاختبار أن المادة أكالة أو المخلوط أكال، ولكن طريقة الاختبار لا تتيح التمييز بين مجموعات التعبئة، صُنِّفت المادة أو المخلوط ضمن مجموعة التعبئة '</w:t>
      </w:r>
      <w:r w:rsidRPr="000853CD">
        <w:rPr>
          <w:rtl/>
        </w:rPr>
        <w:t>1</w:t>
      </w:r>
      <w:r>
        <w:rPr>
          <w:rtl/>
        </w:rPr>
        <w:t>' إذا لم تشر نتائج اختبار أخرى إلى مجموعة مختلفة".</w:t>
      </w:r>
    </w:p>
    <w:p w14:paraId="57C5690C" w14:textId="77777777" w:rsidR="00BB2E7C" w:rsidRPr="00DE3A67" w:rsidRDefault="00BB2E7C" w:rsidP="00BB2E7C">
      <w:pPr>
        <w:pStyle w:val="SingleTxtGA"/>
        <w:tabs>
          <w:tab w:val="clear" w:pos="1928"/>
          <w:tab w:val="clear" w:pos="2608"/>
        </w:tabs>
        <w:ind w:left="3289" w:hanging="2042"/>
        <w:rPr>
          <w:spacing w:val="-4"/>
          <w:rtl/>
        </w:rPr>
      </w:pPr>
      <w:r w:rsidRPr="00DE3A67">
        <w:rPr>
          <w:spacing w:val="-4"/>
          <w:rtl/>
        </w:rPr>
        <w:lastRenderedPageBreak/>
        <w:tab/>
        <w:t>وتضاف حاشية جديدة (</w:t>
      </w:r>
      <w:r w:rsidRPr="000853CD">
        <w:rPr>
          <w:spacing w:val="-4"/>
          <w:rtl/>
        </w:rPr>
        <w:t>5</w:t>
      </w:r>
      <w:r w:rsidRPr="00DE3A67">
        <w:rPr>
          <w:spacing w:val="-4"/>
          <w:rtl/>
        </w:rPr>
        <w:t xml:space="preserve">) يكون نصها كالآتي: </w:t>
      </w:r>
      <w:r w:rsidRPr="00DE3A67">
        <w:rPr>
          <w:spacing w:val="-4"/>
        </w:rPr>
        <w:t>“</w:t>
      </w:r>
      <w:r w:rsidRPr="000853CD">
        <w:rPr>
          <w:spacing w:val="-4"/>
          <w:vertAlign w:val="superscript"/>
        </w:rPr>
        <w:t>5</w:t>
      </w:r>
      <w:r w:rsidRPr="00DE3A67">
        <w:rPr>
          <w:spacing w:val="-4"/>
        </w:rPr>
        <w:t xml:space="preserve"> </w:t>
      </w:r>
      <w:r w:rsidRPr="000853CD">
        <w:rPr>
          <w:i/>
          <w:iCs/>
          <w:spacing w:val="-4"/>
        </w:rPr>
        <w:t>OECD Guideline for the testing of chemicals No. 439 “In Vitro Skin Irritation: Reconstructed Human Epidermis Test Method” 2015</w:t>
      </w:r>
      <w:r w:rsidRPr="00DE3A67">
        <w:rPr>
          <w:spacing w:val="-4"/>
        </w:rPr>
        <w:t>”</w:t>
      </w:r>
      <w:r w:rsidRPr="00DE3A67">
        <w:rPr>
          <w:spacing w:val="-4"/>
          <w:rtl/>
        </w:rPr>
        <w:t>.</w:t>
      </w:r>
    </w:p>
    <w:p w14:paraId="4B5BCEB8" w14:textId="77777777" w:rsidR="00BB2E7C" w:rsidRDefault="00BB2E7C" w:rsidP="00BB2E7C">
      <w:pPr>
        <w:pStyle w:val="SingleTxtGA"/>
        <w:rPr>
          <w:rtl/>
        </w:rPr>
      </w:pPr>
      <w:r w:rsidRPr="000853CD">
        <w:rPr>
          <w:rtl/>
        </w:rPr>
        <w:t>2</w:t>
      </w:r>
      <w:r>
        <w:rPr>
          <w:rtl/>
        </w:rPr>
        <w:t>-</w:t>
      </w:r>
      <w:r w:rsidRPr="000853CD">
        <w:rPr>
          <w:rtl/>
        </w:rPr>
        <w:t>8</w:t>
      </w:r>
      <w:r>
        <w:rPr>
          <w:rtl/>
        </w:rPr>
        <w:t>-</w:t>
      </w:r>
      <w:r w:rsidRPr="000853CD">
        <w:rPr>
          <w:rtl/>
        </w:rPr>
        <w:t>3</w:t>
      </w:r>
      <w:r>
        <w:rPr>
          <w:rtl/>
        </w:rPr>
        <w:t>-</w:t>
      </w:r>
      <w:r w:rsidRPr="000853CD">
        <w:rPr>
          <w:rtl/>
        </w:rPr>
        <w:t>3</w:t>
      </w:r>
      <w:r>
        <w:rPr>
          <w:rtl/>
        </w:rPr>
        <w:t xml:space="preserve"> (ج) '</w:t>
      </w:r>
      <w:r w:rsidRPr="000853CD">
        <w:rPr>
          <w:rtl/>
        </w:rPr>
        <w:t>2</w:t>
      </w:r>
      <w:r>
        <w:rPr>
          <w:rtl/>
        </w:rPr>
        <w:t>'</w:t>
      </w:r>
      <w:r>
        <w:rPr>
          <w:rtl/>
        </w:rPr>
        <w:tab/>
      </w:r>
      <w:r w:rsidRPr="00DE3A67">
        <w:rPr>
          <w:spacing w:val="-4"/>
          <w:rtl/>
        </w:rPr>
        <w:t xml:space="preserve">يستعاض عن "معيار المنظمة الدولية لتوحيد المقاييس </w:t>
      </w:r>
      <w:r w:rsidRPr="00DE3A67">
        <w:rPr>
          <w:spacing w:val="-4"/>
        </w:rPr>
        <w:t xml:space="preserve">ISO </w:t>
      </w:r>
      <w:r w:rsidRPr="000853CD">
        <w:rPr>
          <w:spacing w:val="-4"/>
        </w:rPr>
        <w:t>3574</w:t>
      </w:r>
      <w:r w:rsidRPr="00DE3A67">
        <w:rPr>
          <w:spacing w:val="-4"/>
          <w:rtl/>
        </w:rPr>
        <w:t>، أو نظام</w:t>
      </w:r>
      <w:r>
        <w:rPr>
          <w:rtl/>
        </w:rPr>
        <w:t xml:space="preserve"> الترقيم </w:t>
      </w:r>
      <w:proofErr w:type="gramStart"/>
      <w:r>
        <w:rPr>
          <w:rtl/>
        </w:rPr>
        <w:t>الموحَّد</w:t>
      </w:r>
      <w:r>
        <w:t>(</w:t>
      </w:r>
      <w:proofErr w:type="gramEnd"/>
      <w:r>
        <w:t>UNS) G</w:t>
      </w:r>
      <w:r w:rsidRPr="000853CD">
        <w:t>10200</w:t>
      </w:r>
      <w:r>
        <w:rPr>
          <w:rtl/>
        </w:rPr>
        <w:t xml:space="preserve"> أو نوع مشابه" بـ "معيار المنظمة الدولية لتوحيد المقاييس </w:t>
      </w:r>
      <w:r>
        <w:t xml:space="preserve">ISO </w:t>
      </w:r>
      <w:r w:rsidRPr="000853CD">
        <w:t>3574</w:t>
      </w:r>
      <w:r>
        <w:rPr>
          <w:rtl/>
        </w:rPr>
        <w:t xml:space="preserve">، نظام الترقيم الموحَّد </w:t>
      </w:r>
      <w:r>
        <w:t>(UNS) G</w:t>
      </w:r>
      <w:r w:rsidRPr="000853CD">
        <w:t>10200</w:t>
      </w:r>
      <w:r>
        <w:rPr>
          <w:rtl/>
        </w:rPr>
        <w:t>".</w:t>
      </w:r>
    </w:p>
    <w:p w14:paraId="1C164F20" w14:textId="77777777" w:rsidR="00BB2E7C" w:rsidRPr="000853CD" w:rsidRDefault="00BB2E7C" w:rsidP="00BB2E7C">
      <w:pPr>
        <w:pStyle w:val="H1GA"/>
        <w:rPr>
          <w:rtl/>
        </w:rPr>
      </w:pPr>
      <w:r w:rsidRPr="000853CD">
        <w:rPr>
          <w:rtl/>
        </w:rPr>
        <w:tab/>
      </w:r>
      <w:r w:rsidRPr="000853CD">
        <w:rPr>
          <w:rtl/>
        </w:rPr>
        <w:tab/>
        <w:t>الفصل 2-9</w:t>
      </w:r>
    </w:p>
    <w:p w14:paraId="1EE62FC8" w14:textId="77777777" w:rsidR="00BB2E7C" w:rsidRDefault="00BB2E7C" w:rsidP="00BB2E7C">
      <w:pPr>
        <w:pStyle w:val="SingleTxtGA"/>
        <w:rPr>
          <w:rtl/>
        </w:rPr>
      </w:pPr>
      <w:r w:rsidRPr="000853CD">
        <w:rPr>
          <w:rtl/>
        </w:rPr>
        <w:t>2</w:t>
      </w:r>
      <w:r>
        <w:rPr>
          <w:rtl/>
        </w:rPr>
        <w:t>-</w:t>
      </w:r>
      <w:r w:rsidRPr="000853CD">
        <w:rPr>
          <w:rtl/>
        </w:rPr>
        <w:t>9</w:t>
      </w:r>
      <w:r>
        <w:rPr>
          <w:rtl/>
        </w:rPr>
        <w:t>-</w:t>
      </w:r>
      <w:r w:rsidRPr="000853CD">
        <w:rPr>
          <w:rtl/>
        </w:rPr>
        <w:t>3</w:t>
      </w:r>
      <w:r>
        <w:rPr>
          <w:rtl/>
        </w:rPr>
        <w:t>-</w:t>
      </w:r>
      <w:r w:rsidRPr="000853CD">
        <w:rPr>
          <w:rtl/>
        </w:rPr>
        <w:t>4</w:t>
      </w:r>
      <w:r>
        <w:rPr>
          <w:rtl/>
        </w:rPr>
        <w:t>-</w:t>
      </w:r>
      <w:r w:rsidRPr="000853CD">
        <w:rPr>
          <w:rtl/>
        </w:rPr>
        <w:t>3</w:t>
      </w:r>
      <w:r>
        <w:rPr>
          <w:rtl/>
        </w:rPr>
        <w:t>-</w:t>
      </w:r>
      <w:r w:rsidRPr="000853CD">
        <w:rPr>
          <w:rtl/>
        </w:rPr>
        <w:t>4</w:t>
      </w:r>
      <w:r>
        <w:rPr>
          <w:rtl/>
        </w:rPr>
        <w:t xml:space="preserve"> (أ)</w:t>
      </w:r>
      <w:r>
        <w:rPr>
          <w:rtl/>
        </w:rPr>
        <w:tab/>
        <w:t>بعد '</w:t>
      </w:r>
      <w:r w:rsidRPr="000853CD">
        <w:rPr>
          <w:rtl/>
        </w:rPr>
        <w:t>1</w:t>
      </w:r>
      <w:r>
        <w:rPr>
          <w:rtl/>
        </w:rPr>
        <w:t>' تضاف ملاحظة جديدة نصها كما يلي:</w:t>
      </w:r>
    </w:p>
    <w:p w14:paraId="7FC3C51F"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w:t>
      </w:r>
      <w:r w:rsidRPr="000853CD">
        <w:rPr>
          <w:rFonts w:hint="cs"/>
          <w:i/>
          <w:iCs/>
          <w:rtl/>
        </w:rPr>
        <w:t xml:space="preserve"> </w:t>
      </w:r>
      <w:r w:rsidRPr="000853CD">
        <w:rPr>
          <w:i/>
          <w:iCs/>
          <w:rtl/>
        </w:rPr>
        <w:t xml:space="preserve">في هذه الحالة، عندما تكون ت </w:t>
      </w:r>
      <w:proofErr w:type="spellStart"/>
      <w:r w:rsidRPr="000853CD">
        <w:rPr>
          <w:i/>
          <w:iCs/>
          <w:rtl/>
        </w:rPr>
        <w:t>فس</w:t>
      </w:r>
      <w:proofErr w:type="spellEnd"/>
      <w:r w:rsidRPr="000853CD">
        <w:rPr>
          <w:i/>
          <w:iCs/>
          <w:rtl/>
        </w:rPr>
        <w:t xml:space="preserve"> أو قيمة التركيز بدون تأثير ملحوظ للمخلوط المختبر</w:t>
      </w:r>
      <w:r w:rsidRPr="000853CD">
        <w:rPr>
          <w:rFonts w:hint="cs"/>
          <w:i/>
          <w:iCs/>
          <w:rtl/>
        </w:rPr>
        <w:t xml:space="preserve">       </w:t>
      </w:r>
      <w:r w:rsidRPr="000853CD">
        <w:rPr>
          <w:i/>
          <w:iCs/>
          <w:rtl/>
        </w:rPr>
        <w:t xml:space="preserve"> &gt; 0.1 ملغ/ل، لا يتعين التصنيف كخطر طويل الأمد بموجب هذه اللائحة".</w:t>
      </w:r>
    </w:p>
    <w:p w14:paraId="146E42AE" w14:textId="77777777" w:rsidR="00BB2E7C" w:rsidRDefault="00BB2E7C" w:rsidP="00BB2E7C">
      <w:pPr>
        <w:pStyle w:val="SingleTxtGA"/>
        <w:ind w:left="2608" w:hanging="1361"/>
        <w:rPr>
          <w:rtl/>
        </w:rPr>
      </w:pPr>
      <w:r w:rsidRPr="000853CD">
        <w:rPr>
          <w:rtl/>
        </w:rPr>
        <w:t>2</w:t>
      </w:r>
      <w:r>
        <w:rPr>
          <w:rtl/>
        </w:rPr>
        <w:t>-</w:t>
      </w:r>
      <w:r w:rsidRPr="000853CD">
        <w:rPr>
          <w:rtl/>
        </w:rPr>
        <w:t>9</w:t>
      </w:r>
      <w:r>
        <w:rPr>
          <w:rtl/>
        </w:rPr>
        <w:t>-</w:t>
      </w:r>
      <w:r w:rsidRPr="000853CD">
        <w:rPr>
          <w:rtl/>
        </w:rPr>
        <w:t>4</w:t>
      </w:r>
      <w:r>
        <w:rPr>
          <w:rtl/>
        </w:rPr>
        <w:t xml:space="preserve"> (ز)</w:t>
      </w:r>
      <w:r>
        <w:rPr>
          <w:rtl/>
        </w:rPr>
        <w:tab/>
        <w:t>تعدَّل بداية الجملة ليصبح نصها "باستثناء خلايا الأزرار الكهربائية المركَّبة في معدات (بما في ذلك لوحات الدوائر الكهربائية)، يتيح مصنّعو ...".</w:t>
      </w:r>
    </w:p>
    <w:p w14:paraId="6500CFF8" w14:textId="77777777" w:rsidR="00BB2E7C" w:rsidRPr="000853CD" w:rsidRDefault="00BB2E7C" w:rsidP="00BB2E7C">
      <w:pPr>
        <w:pStyle w:val="H1GA"/>
        <w:rPr>
          <w:rtl/>
        </w:rPr>
      </w:pPr>
      <w:r w:rsidRPr="000853CD">
        <w:rPr>
          <w:rtl/>
        </w:rPr>
        <w:tab/>
      </w:r>
      <w:r w:rsidRPr="000853CD">
        <w:rPr>
          <w:rtl/>
        </w:rPr>
        <w:tab/>
        <w:t>الفصل 3-2، قائمة البضائع الخطرة</w:t>
      </w:r>
    </w:p>
    <w:p w14:paraId="6B375739" w14:textId="77777777" w:rsidR="00BB2E7C" w:rsidRDefault="00BB2E7C" w:rsidP="00BB2E7C">
      <w:pPr>
        <w:pStyle w:val="SingleTxtGA"/>
        <w:rPr>
          <w:rtl/>
        </w:rPr>
      </w:pPr>
      <w:r>
        <w:rPr>
          <w:rtl/>
        </w:rPr>
        <w:t xml:space="preserve">فيما يخص رقم الأمم المتحدة </w:t>
      </w:r>
      <w:r w:rsidRPr="000853CD">
        <w:rPr>
          <w:rtl/>
        </w:rPr>
        <w:t>1002</w:t>
      </w:r>
      <w:r>
        <w:rPr>
          <w:rtl/>
        </w:rPr>
        <w:t>، في العمود (</w:t>
      </w:r>
      <w:r w:rsidRPr="000853CD">
        <w:rPr>
          <w:rtl/>
        </w:rPr>
        <w:t>6</w:t>
      </w:r>
      <w:r>
        <w:rPr>
          <w:rtl/>
        </w:rPr>
        <w:t>)، يضاف الرقم "</w:t>
      </w:r>
      <w:r w:rsidRPr="000853CD">
        <w:rPr>
          <w:rtl/>
        </w:rPr>
        <w:t>397</w:t>
      </w:r>
      <w:r>
        <w:rPr>
          <w:rtl/>
        </w:rPr>
        <w:t>".</w:t>
      </w:r>
    </w:p>
    <w:p w14:paraId="451A28C2" w14:textId="77777777" w:rsidR="00BB2E7C" w:rsidRDefault="00BB2E7C" w:rsidP="00BB2E7C">
      <w:pPr>
        <w:pStyle w:val="SingleTxtGA"/>
        <w:rPr>
          <w:rtl/>
        </w:rPr>
      </w:pPr>
      <w:r>
        <w:rPr>
          <w:rtl/>
        </w:rPr>
        <w:t xml:space="preserve">فيما يخص رقم الأمم المتحدة </w:t>
      </w:r>
      <w:r w:rsidRPr="000853CD">
        <w:rPr>
          <w:rtl/>
        </w:rPr>
        <w:t>1012</w:t>
      </w:r>
      <w:r>
        <w:rPr>
          <w:rtl/>
        </w:rPr>
        <w:t>، في العمود (</w:t>
      </w:r>
      <w:r w:rsidRPr="000853CD">
        <w:rPr>
          <w:rtl/>
        </w:rPr>
        <w:t>6</w:t>
      </w:r>
      <w:r>
        <w:rPr>
          <w:rtl/>
        </w:rPr>
        <w:t>)، يضاف الرقم "</w:t>
      </w:r>
      <w:r w:rsidRPr="000853CD">
        <w:rPr>
          <w:rtl/>
        </w:rPr>
        <w:t>398</w:t>
      </w:r>
      <w:r>
        <w:rPr>
          <w:rtl/>
        </w:rPr>
        <w:t>".</w:t>
      </w:r>
    </w:p>
    <w:p w14:paraId="179A687B" w14:textId="77777777" w:rsidR="00BB2E7C" w:rsidRDefault="00BB2E7C" w:rsidP="00BB2E7C">
      <w:pPr>
        <w:pStyle w:val="SingleTxtGA"/>
        <w:rPr>
          <w:rtl/>
        </w:rPr>
      </w:pPr>
      <w:r>
        <w:rPr>
          <w:rtl/>
        </w:rPr>
        <w:t xml:space="preserve">يُحذف البندان المتعلقان برقم الأمم المتحدة </w:t>
      </w:r>
      <w:r w:rsidRPr="000853CD">
        <w:rPr>
          <w:rtl/>
        </w:rPr>
        <w:t>1169</w:t>
      </w:r>
      <w:r>
        <w:rPr>
          <w:rtl/>
        </w:rPr>
        <w:t>.</w:t>
      </w:r>
    </w:p>
    <w:p w14:paraId="19A6ED89" w14:textId="77777777" w:rsidR="00BB2E7C" w:rsidRDefault="00BB2E7C" w:rsidP="00BB2E7C">
      <w:pPr>
        <w:pStyle w:val="SingleTxtGA"/>
        <w:tabs>
          <w:tab w:val="clear" w:pos="3289"/>
        </w:tabs>
        <w:ind w:left="2990" w:hanging="1750"/>
        <w:rPr>
          <w:rtl/>
        </w:rPr>
      </w:pPr>
      <w:r>
        <w:rPr>
          <w:rtl/>
        </w:rPr>
        <w:t xml:space="preserve">فيما يخص رقم الأمم المتحدة </w:t>
      </w:r>
      <w:r w:rsidRPr="000853CD">
        <w:rPr>
          <w:rtl/>
        </w:rPr>
        <w:t>1197</w:t>
      </w:r>
      <w:r>
        <w:rPr>
          <w:rtl/>
        </w:rPr>
        <w:t>، في مجموعتي التعبئة الثانية والثالثة، يعدَّل العمود (</w:t>
      </w:r>
      <w:r w:rsidRPr="000853CD">
        <w:rPr>
          <w:rtl/>
        </w:rPr>
        <w:t>2</w:t>
      </w:r>
      <w:r>
        <w:rPr>
          <w:rtl/>
        </w:rPr>
        <w:t>) ليصبح نصه "خلاصات سائلة، مكسبة للنكهة أو العطر".</w:t>
      </w:r>
    </w:p>
    <w:p w14:paraId="33F352BF" w14:textId="77777777" w:rsidR="00BB2E7C" w:rsidRDefault="00BB2E7C" w:rsidP="00ED3086">
      <w:pPr>
        <w:pStyle w:val="SingleTxtGA"/>
        <w:tabs>
          <w:tab w:val="clear" w:pos="3289"/>
        </w:tabs>
        <w:ind w:left="2990" w:hanging="1750"/>
        <w:rPr>
          <w:rtl/>
        </w:rPr>
      </w:pPr>
      <w:r>
        <w:rPr>
          <w:rtl/>
        </w:rPr>
        <w:t xml:space="preserve">فيما يخص رقم الأمم المتحدة </w:t>
      </w:r>
      <w:r w:rsidRPr="000853CD">
        <w:rPr>
          <w:rtl/>
        </w:rPr>
        <w:t>1891</w:t>
      </w:r>
      <w:r>
        <w:rPr>
          <w:rtl/>
        </w:rPr>
        <w:t>، يستعاض في العمود (</w:t>
      </w:r>
      <w:r w:rsidRPr="000853CD">
        <w:rPr>
          <w:rtl/>
        </w:rPr>
        <w:t>3</w:t>
      </w:r>
      <w:r>
        <w:rPr>
          <w:rtl/>
        </w:rPr>
        <w:t>) عن "</w:t>
      </w:r>
      <w:r w:rsidRPr="000853CD">
        <w:rPr>
          <w:rtl/>
        </w:rPr>
        <w:t>6</w:t>
      </w:r>
      <w:r>
        <w:rPr>
          <w:rtl/>
        </w:rPr>
        <w:t>-</w:t>
      </w:r>
      <w:r w:rsidRPr="000853CD">
        <w:rPr>
          <w:rtl/>
        </w:rPr>
        <w:t>1</w:t>
      </w:r>
      <w:r>
        <w:rPr>
          <w:rtl/>
        </w:rPr>
        <w:t>" ب</w:t>
      </w:r>
      <w:r>
        <w:rPr>
          <w:rFonts w:hint="cs"/>
          <w:rtl/>
        </w:rPr>
        <w:t>‍</w:t>
      </w:r>
      <w:r>
        <w:rPr>
          <w:rtl/>
        </w:rPr>
        <w:t xml:space="preserve"> "</w:t>
      </w:r>
      <w:r w:rsidRPr="000853CD">
        <w:rPr>
          <w:rtl/>
        </w:rPr>
        <w:t>3</w:t>
      </w:r>
      <w:r>
        <w:rPr>
          <w:rtl/>
        </w:rPr>
        <w:t>". وفي العمود (</w:t>
      </w:r>
      <w:r w:rsidRPr="000853CD">
        <w:rPr>
          <w:rtl/>
        </w:rPr>
        <w:t>4</w:t>
      </w:r>
      <w:r>
        <w:rPr>
          <w:rtl/>
        </w:rPr>
        <w:t>)، يضاف "</w:t>
      </w:r>
      <w:r w:rsidRPr="000853CD">
        <w:rPr>
          <w:rtl/>
        </w:rPr>
        <w:t>6</w:t>
      </w:r>
      <w:r>
        <w:rPr>
          <w:rtl/>
        </w:rPr>
        <w:t>-</w:t>
      </w:r>
      <w:r w:rsidRPr="000853CD">
        <w:rPr>
          <w:rtl/>
        </w:rPr>
        <w:t>1</w:t>
      </w:r>
      <w:r>
        <w:rPr>
          <w:rtl/>
        </w:rPr>
        <w:t>". وفي العمود (</w:t>
      </w:r>
      <w:r w:rsidRPr="000853CD">
        <w:rPr>
          <w:rtl/>
        </w:rPr>
        <w:t>7</w:t>
      </w:r>
      <w:r>
        <w:rPr>
          <w:rtl/>
        </w:rPr>
        <w:t>أ)، يستعاض عن "</w:t>
      </w:r>
      <w:r w:rsidRPr="000853CD">
        <w:rPr>
          <w:rtl/>
        </w:rPr>
        <w:t>100</w:t>
      </w:r>
      <w:r>
        <w:rPr>
          <w:rtl/>
        </w:rPr>
        <w:t xml:space="preserve"> مل" ب</w:t>
      </w:r>
      <w:r>
        <w:rPr>
          <w:rFonts w:hint="cs"/>
          <w:rtl/>
        </w:rPr>
        <w:t>‍</w:t>
      </w:r>
      <w:r>
        <w:rPr>
          <w:rtl/>
        </w:rPr>
        <w:t xml:space="preserve"> "</w:t>
      </w:r>
      <w:r w:rsidRPr="000853CD">
        <w:rPr>
          <w:rtl/>
        </w:rPr>
        <w:t>1</w:t>
      </w:r>
      <w:r>
        <w:rPr>
          <w:rtl/>
        </w:rPr>
        <w:t xml:space="preserve"> لتر". وفي العمود (</w:t>
      </w:r>
      <w:r w:rsidRPr="000853CD">
        <w:rPr>
          <w:rtl/>
        </w:rPr>
        <w:t>7</w:t>
      </w:r>
      <w:r>
        <w:rPr>
          <w:rtl/>
        </w:rPr>
        <w:t>(ب))، يستعاض عن "</w:t>
      </w:r>
      <w:r>
        <w:t>E</w:t>
      </w:r>
      <w:r w:rsidRPr="000853CD">
        <w:t>4</w:t>
      </w:r>
      <w:r>
        <w:rPr>
          <w:rtl/>
        </w:rPr>
        <w:t>" بــ "</w:t>
      </w:r>
      <w:r>
        <w:t>E</w:t>
      </w:r>
      <w:r w:rsidRPr="000853CD">
        <w:t>2</w:t>
      </w:r>
      <w:r>
        <w:rPr>
          <w:rtl/>
        </w:rPr>
        <w:t>".</w:t>
      </w:r>
    </w:p>
    <w:p w14:paraId="18BA4926" w14:textId="77777777" w:rsidR="00BB2E7C" w:rsidRPr="00C558D7" w:rsidRDefault="00BB2E7C" w:rsidP="00BB2E7C">
      <w:pPr>
        <w:pStyle w:val="SingleTxtGA"/>
        <w:tabs>
          <w:tab w:val="clear" w:pos="3289"/>
        </w:tabs>
        <w:ind w:left="2990" w:hanging="1750"/>
        <w:rPr>
          <w:spacing w:val="-4"/>
          <w:rtl/>
        </w:rPr>
      </w:pPr>
      <w:r w:rsidRPr="00C558D7">
        <w:rPr>
          <w:spacing w:val="-4"/>
          <w:rtl/>
        </w:rPr>
        <w:t xml:space="preserve">فيما يخص رقم الأمم المتحدة </w:t>
      </w:r>
      <w:r w:rsidRPr="000853CD">
        <w:rPr>
          <w:spacing w:val="-4"/>
          <w:rtl/>
        </w:rPr>
        <w:t>3208</w:t>
      </w:r>
      <w:r w:rsidRPr="00C558D7">
        <w:rPr>
          <w:spacing w:val="-4"/>
          <w:rtl/>
        </w:rPr>
        <w:t>، مجموعة التعبئة الثانية، العمود (</w:t>
      </w:r>
      <w:r w:rsidRPr="000853CD">
        <w:rPr>
          <w:spacing w:val="-4"/>
          <w:rtl/>
        </w:rPr>
        <w:t>7</w:t>
      </w:r>
      <w:r w:rsidRPr="00C558D7">
        <w:rPr>
          <w:spacing w:val="-4"/>
          <w:rtl/>
        </w:rPr>
        <w:t>ب)، يستعاض عن "</w:t>
      </w:r>
      <w:r w:rsidRPr="00C558D7">
        <w:rPr>
          <w:spacing w:val="-4"/>
        </w:rPr>
        <w:t>E</w:t>
      </w:r>
      <w:r w:rsidRPr="000853CD">
        <w:rPr>
          <w:spacing w:val="-4"/>
        </w:rPr>
        <w:t>0</w:t>
      </w:r>
      <w:r w:rsidRPr="00C558D7">
        <w:rPr>
          <w:spacing w:val="-4"/>
          <w:rtl/>
        </w:rPr>
        <w:t>" بــ "</w:t>
      </w:r>
      <w:r w:rsidRPr="00C558D7">
        <w:rPr>
          <w:spacing w:val="-4"/>
        </w:rPr>
        <w:t>E</w:t>
      </w:r>
      <w:r w:rsidRPr="000853CD">
        <w:rPr>
          <w:spacing w:val="-4"/>
        </w:rPr>
        <w:t>2</w:t>
      </w:r>
      <w:r w:rsidRPr="00C558D7">
        <w:rPr>
          <w:spacing w:val="-4"/>
          <w:rtl/>
        </w:rPr>
        <w:t>".</w:t>
      </w:r>
    </w:p>
    <w:p w14:paraId="3D94EF87" w14:textId="77777777" w:rsidR="00BB2E7C" w:rsidRPr="00C558D7" w:rsidRDefault="00BB2E7C" w:rsidP="00BB2E7C">
      <w:pPr>
        <w:pStyle w:val="SingleTxtGA"/>
        <w:tabs>
          <w:tab w:val="clear" w:pos="3289"/>
        </w:tabs>
        <w:ind w:left="2990" w:hanging="1750"/>
        <w:rPr>
          <w:spacing w:val="-4"/>
          <w:rtl/>
        </w:rPr>
      </w:pPr>
      <w:r w:rsidRPr="00C558D7">
        <w:rPr>
          <w:spacing w:val="-4"/>
          <w:rtl/>
        </w:rPr>
        <w:t xml:space="preserve">فيما يخص رقم الأمم المتحدة </w:t>
      </w:r>
      <w:r w:rsidRPr="000853CD">
        <w:rPr>
          <w:spacing w:val="-4"/>
          <w:rtl/>
        </w:rPr>
        <w:t>3209</w:t>
      </w:r>
      <w:r w:rsidRPr="00C558D7">
        <w:rPr>
          <w:spacing w:val="-4"/>
          <w:rtl/>
        </w:rPr>
        <w:t>، مجموعة التعبئة الثانية، العمود (</w:t>
      </w:r>
      <w:r w:rsidRPr="000853CD">
        <w:rPr>
          <w:spacing w:val="-4"/>
          <w:rtl/>
        </w:rPr>
        <w:t>7</w:t>
      </w:r>
      <w:r w:rsidRPr="00C558D7">
        <w:rPr>
          <w:spacing w:val="-4"/>
          <w:rtl/>
        </w:rPr>
        <w:t>ب)، يستعاض عن "</w:t>
      </w:r>
      <w:r w:rsidRPr="00C558D7">
        <w:rPr>
          <w:spacing w:val="-4"/>
        </w:rPr>
        <w:t>E</w:t>
      </w:r>
      <w:r w:rsidRPr="000853CD">
        <w:rPr>
          <w:spacing w:val="-4"/>
        </w:rPr>
        <w:t>2</w:t>
      </w:r>
      <w:r w:rsidRPr="00C558D7">
        <w:rPr>
          <w:spacing w:val="-4"/>
          <w:rtl/>
        </w:rPr>
        <w:t>" بــ "</w:t>
      </w:r>
      <w:r w:rsidRPr="00C558D7">
        <w:rPr>
          <w:spacing w:val="-4"/>
        </w:rPr>
        <w:t>E</w:t>
      </w:r>
      <w:r w:rsidRPr="000853CD">
        <w:rPr>
          <w:spacing w:val="-4"/>
        </w:rPr>
        <w:t>0</w:t>
      </w:r>
      <w:r w:rsidRPr="00C558D7">
        <w:rPr>
          <w:spacing w:val="-4"/>
          <w:rtl/>
        </w:rPr>
        <w:t>".</w:t>
      </w:r>
    </w:p>
    <w:p w14:paraId="15B5D4C7" w14:textId="77777777" w:rsidR="00BB2E7C" w:rsidRDefault="00BB2E7C" w:rsidP="00BB2E7C">
      <w:pPr>
        <w:pStyle w:val="SingleTxtGA"/>
        <w:tabs>
          <w:tab w:val="clear" w:pos="3289"/>
        </w:tabs>
        <w:ind w:left="2990" w:hanging="1750"/>
        <w:rPr>
          <w:rtl/>
        </w:rPr>
      </w:pPr>
      <w:r>
        <w:rPr>
          <w:rtl/>
        </w:rPr>
        <w:t xml:space="preserve">فيما يخص رقم الأمم المتحدة </w:t>
      </w:r>
      <w:r w:rsidRPr="000853CD">
        <w:rPr>
          <w:rtl/>
        </w:rPr>
        <w:t>3269</w:t>
      </w:r>
      <w:r>
        <w:rPr>
          <w:rtl/>
        </w:rPr>
        <w:t xml:space="preserve">، في مجموعتي التعبئة الثانية والثالثة، ورقم الأمم المتحدة </w:t>
      </w:r>
      <w:r w:rsidRPr="000853CD">
        <w:rPr>
          <w:rtl/>
        </w:rPr>
        <w:t>3527</w:t>
      </w:r>
      <w:r>
        <w:rPr>
          <w:rtl/>
        </w:rPr>
        <w:t>، في مجموعتي التعبئة الثانية والثالثة، العمود (</w:t>
      </w:r>
      <w:r w:rsidRPr="000853CD">
        <w:rPr>
          <w:rtl/>
        </w:rPr>
        <w:t>7</w:t>
      </w:r>
      <w:r>
        <w:rPr>
          <w:rtl/>
        </w:rPr>
        <w:t>ب)، يستعاض عن "</w:t>
      </w:r>
      <w:r>
        <w:t>E</w:t>
      </w:r>
      <w:r w:rsidRPr="000853CD">
        <w:t>0</w:t>
      </w:r>
      <w:r>
        <w:rPr>
          <w:rtl/>
        </w:rPr>
        <w:t xml:space="preserve">" بعبارة "انظر الحكم الخاص </w:t>
      </w:r>
      <w:r w:rsidRPr="000853CD">
        <w:rPr>
          <w:rtl/>
        </w:rPr>
        <w:t>340</w:t>
      </w:r>
      <w:r>
        <w:rPr>
          <w:rtl/>
        </w:rPr>
        <w:t xml:space="preserve"> الوارد في الفصل </w:t>
      </w:r>
      <w:r w:rsidRPr="000853CD">
        <w:rPr>
          <w:rtl/>
        </w:rPr>
        <w:t>3</w:t>
      </w:r>
      <w:r>
        <w:rPr>
          <w:rtl/>
        </w:rPr>
        <w:t>-</w:t>
      </w:r>
      <w:r w:rsidRPr="000853CD">
        <w:rPr>
          <w:rtl/>
        </w:rPr>
        <w:t>3</w:t>
      </w:r>
      <w:r>
        <w:rPr>
          <w:rtl/>
        </w:rPr>
        <w:t>".</w:t>
      </w:r>
    </w:p>
    <w:p w14:paraId="7BB09BC0" w14:textId="77777777" w:rsidR="00BB2E7C" w:rsidRDefault="00BB2E7C" w:rsidP="00BB2E7C">
      <w:pPr>
        <w:pStyle w:val="SingleTxtGA"/>
        <w:tabs>
          <w:tab w:val="clear" w:pos="3289"/>
        </w:tabs>
        <w:ind w:left="2990" w:hanging="1750"/>
        <w:rPr>
          <w:rtl/>
        </w:rPr>
      </w:pPr>
      <w:r>
        <w:rPr>
          <w:rtl/>
        </w:rPr>
        <w:t xml:space="preserve">فيما يخص رقم الأمم المتحدة </w:t>
      </w:r>
      <w:r w:rsidRPr="000853CD">
        <w:rPr>
          <w:rtl/>
        </w:rPr>
        <w:t>3538</w:t>
      </w:r>
      <w:r>
        <w:rPr>
          <w:rtl/>
        </w:rPr>
        <w:t>، يضاف "</w:t>
      </w:r>
      <w:r w:rsidRPr="000853CD">
        <w:rPr>
          <w:rtl/>
        </w:rPr>
        <w:t>396</w:t>
      </w:r>
      <w:r>
        <w:rPr>
          <w:rtl/>
        </w:rPr>
        <w:t>" في العمود (</w:t>
      </w:r>
      <w:r w:rsidRPr="000853CD">
        <w:rPr>
          <w:rtl/>
        </w:rPr>
        <w:t>6</w:t>
      </w:r>
      <w:r>
        <w:rPr>
          <w:rtl/>
        </w:rPr>
        <w:t>).</w:t>
      </w:r>
    </w:p>
    <w:p w14:paraId="4153FD33" w14:textId="77777777" w:rsidR="00BB2E7C" w:rsidRDefault="00BB2E7C" w:rsidP="00BB2E7C">
      <w:pPr>
        <w:pStyle w:val="SingleTxtGA"/>
        <w:rPr>
          <w:rtl/>
        </w:rPr>
      </w:pPr>
      <w:r>
        <w:rPr>
          <w:rtl/>
        </w:rPr>
        <w:t>يضاف البند الجديد التالي:</w:t>
      </w:r>
    </w:p>
    <w:tbl>
      <w:tblPr>
        <w:bidiVisual/>
        <w:tblW w:w="4428"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3290"/>
        <w:gridCol w:w="423"/>
        <w:gridCol w:w="285"/>
        <w:gridCol w:w="425"/>
        <w:gridCol w:w="283"/>
        <w:gridCol w:w="288"/>
        <w:gridCol w:w="353"/>
        <w:gridCol w:w="769"/>
        <w:gridCol w:w="860"/>
        <w:gridCol w:w="426"/>
        <w:gridCol w:w="556"/>
      </w:tblGrid>
      <w:tr w:rsidR="00BB2E7C" w:rsidRPr="0071239E" w14:paraId="383E1179" w14:textId="77777777" w:rsidTr="0071239E">
        <w:trPr>
          <w:trHeight w:val="360"/>
        </w:trPr>
        <w:tc>
          <w:tcPr>
            <w:tcW w:w="334" w:type="pct"/>
            <w:shd w:val="clear" w:color="auto" w:fill="auto"/>
          </w:tcPr>
          <w:p w14:paraId="4E256F75" w14:textId="77777777" w:rsidR="00BB2E7C" w:rsidRPr="0071239E" w:rsidRDefault="00BB2E7C" w:rsidP="009E4289">
            <w:pPr>
              <w:pStyle w:val="SingleTxtG"/>
              <w:tabs>
                <w:tab w:val="left" w:pos="1269"/>
              </w:tabs>
              <w:bidi/>
              <w:spacing w:before="120" w:line="320" w:lineRule="exact"/>
              <w:ind w:left="0" w:right="0"/>
              <w:jc w:val="center"/>
              <w:textDirection w:val="tbRlV"/>
              <w:rPr>
                <w:rFonts w:cs="Times New Roman"/>
                <w:sz w:val="22"/>
                <w:szCs w:val="16"/>
                <w:rtl/>
                <w:lang w:val="ar-SA" w:eastAsia="zh-TW"/>
              </w:rPr>
            </w:pPr>
            <w:r w:rsidRPr="0071239E">
              <w:rPr>
                <w:sz w:val="22"/>
                <w:rtl/>
              </w:rPr>
              <w:t>3550</w:t>
            </w:r>
          </w:p>
        </w:tc>
        <w:tc>
          <w:tcPr>
            <w:tcW w:w="1929" w:type="pct"/>
            <w:shd w:val="clear" w:color="auto" w:fill="auto"/>
          </w:tcPr>
          <w:p w14:paraId="0D31C4DB" w14:textId="77777777" w:rsidR="00BB2E7C" w:rsidRPr="0071239E" w:rsidRDefault="00BB2E7C" w:rsidP="009E4289">
            <w:pPr>
              <w:pStyle w:val="SingleTxtG"/>
              <w:bidi/>
              <w:spacing w:before="120" w:line="320" w:lineRule="exact"/>
              <w:ind w:left="57" w:right="57"/>
              <w:jc w:val="lowKashida"/>
              <w:textDirection w:val="tbRlV"/>
              <w:rPr>
                <w:rFonts w:cs="Times New Roman"/>
                <w:sz w:val="22"/>
                <w:szCs w:val="22"/>
                <w:rtl/>
                <w:lang w:val="ar-SA" w:eastAsia="zh-TW"/>
              </w:rPr>
            </w:pPr>
            <w:r w:rsidRPr="0071239E">
              <w:rPr>
                <w:sz w:val="22"/>
                <w:szCs w:val="22"/>
                <w:rtl/>
              </w:rPr>
              <w:t xml:space="preserve">مسحوق </w:t>
            </w:r>
            <w:r w:rsidRPr="0071239E">
              <w:rPr>
                <w:sz w:val="22"/>
                <w:szCs w:val="22"/>
                <w:rtl/>
                <w:lang w:bidi="ar-MA"/>
              </w:rPr>
              <w:t>ثاني</w:t>
            </w:r>
            <w:r w:rsidRPr="0071239E">
              <w:rPr>
                <w:sz w:val="22"/>
                <w:szCs w:val="22"/>
                <w:rtl/>
              </w:rPr>
              <w:t xml:space="preserve"> هيدروكسيد الكوبالت، الذي يحتوي على ما لا يقل عن 10 في المائة من الجزيئات القابلة للاستنشاق</w:t>
            </w:r>
          </w:p>
        </w:tc>
        <w:tc>
          <w:tcPr>
            <w:tcW w:w="248" w:type="pct"/>
          </w:tcPr>
          <w:p w14:paraId="4959C7DF" w14:textId="77777777" w:rsidR="00BB2E7C" w:rsidRPr="0071239E" w:rsidRDefault="00BB2E7C" w:rsidP="009E4289">
            <w:pPr>
              <w:pStyle w:val="SingleTxtG"/>
              <w:bidi/>
              <w:spacing w:before="120" w:line="320" w:lineRule="exact"/>
              <w:ind w:left="0" w:right="7"/>
              <w:jc w:val="center"/>
              <w:textDirection w:val="tbRlV"/>
              <w:rPr>
                <w:rFonts w:cs="Times New Roman"/>
                <w:sz w:val="22"/>
                <w:szCs w:val="18"/>
                <w:rtl/>
                <w:lang w:val="ar-SA" w:eastAsia="zh-TW"/>
              </w:rPr>
            </w:pPr>
            <w:r w:rsidRPr="0071239E">
              <w:rPr>
                <w:sz w:val="22"/>
                <w:szCs w:val="18"/>
                <w:rtl/>
              </w:rPr>
              <w:t>6-1</w:t>
            </w:r>
          </w:p>
        </w:tc>
        <w:tc>
          <w:tcPr>
            <w:tcW w:w="167" w:type="pct"/>
            <w:shd w:val="clear" w:color="auto" w:fill="auto"/>
          </w:tcPr>
          <w:p w14:paraId="14558656" w14:textId="77777777" w:rsidR="00BB2E7C" w:rsidRPr="0071239E" w:rsidRDefault="00BB2E7C" w:rsidP="009E4289">
            <w:pPr>
              <w:pStyle w:val="SingleTxtG"/>
              <w:spacing w:before="120" w:line="320" w:lineRule="exact"/>
              <w:ind w:left="0" w:right="7"/>
              <w:jc w:val="center"/>
              <w:rPr>
                <w:sz w:val="22"/>
                <w:szCs w:val="18"/>
                <w:lang w:val="en-US"/>
              </w:rPr>
            </w:pPr>
          </w:p>
        </w:tc>
        <w:tc>
          <w:tcPr>
            <w:tcW w:w="249" w:type="pct"/>
            <w:shd w:val="clear" w:color="auto" w:fill="auto"/>
          </w:tcPr>
          <w:p w14:paraId="300F604B" w14:textId="77777777" w:rsidR="00BB2E7C" w:rsidRPr="0071239E" w:rsidRDefault="00BB2E7C" w:rsidP="009E4289">
            <w:pPr>
              <w:pStyle w:val="SingleTxtG"/>
              <w:bidi/>
              <w:spacing w:before="120" w:line="320" w:lineRule="exact"/>
              <w:ind w:left="0" w:right="7"/>
              <w:jc w:val="center"/>
              <w:textDirection w:val="tbRlV"/>
              <w:rPr>
                <w:rFonts w:cs="Times New Roman"/>
                <w:sz w:val="22"/>
                <w:szCs w:val="18"/>
                <w:rtl/>
                <w:lang w:val="ar-SA" w:eastAsia="zh-TW"/>
              </w:rPr>
            </w:pPr>
            <w:r w:rsidRPr="0071239E">
              <w:rPr>
                <w:sz w:val="22"/>
                <w:szCs w:val="18"/>
                <w:rtl/>
              </w:rPr>
              <w:t>‘1‘</w:t>
            </w:r>
          </w:p>
        </w:tc>
        <w:tc>
          <w:tcPr>
            <w:tcW w:w="166" w:type="pct"/>
            <w:shd w:val="clear" w:color="auto" w:fill="auto"/>
          </w:tcPr>
          <w:p w14:paraId="58EDE8EC" w14:textId="77777777" w:rsidR="00BB2E7C" w:rsidRPr="0071239E" w:rsidRDefault="00BB2E7C" w:rsidP="009E4289">
            <w:pPr>
              <w:pStyle w:val="SingleTxtG"/>
              <w:spacing w:before="120" w:line="320" w:lineRule="exact"/>
              <w:ind w:left="0"/>
              <w:jc w:val="center"/>
              <w:rPr>
                <w:sz w:val="22"/>
                <w:szCs w:val="18"/>
                <w:lang w:val="en-US"/>
              </w:rPr>
            </w:pPr>
          </w:p>
        </w:tc>
        <w:tc>
          <w:tcPr>
            <w:tcW w:w="169" w:type="pct"/>
            <w:shd w:val="clear" w:color="auto" w:fill="auto"/>
          </w:tcPr>
          <w:p w14:paraId="3A0D911B" w14:textId="77777777" w:rsidR="00BB2E7C" w:rsidRPr="0071239E" w:rsidRDefault="00BB2E7C" w:rsidP="009E4289">
            <w:pPr>
              <w:pStyle w:val="SingleTxtG"/>
              <w:bidi/>
              <w:spacing w:before="120" w:line="320" w:lineRule="exact"/>
              <w:ind w:left="0" w:right="7"/>
              <w:jc w:val="center"/>
              <w:textDirection w:val="tbRlV"/>
              <w:rPr>
                <w:rFonts w:cs="Times New Roman"/>
                <w:sz w:val="22"/>
                <w:szCs w:val="18"/>
                <w:rtl/>
                <w:lang w:val="ar-SA" w:eastAsia="zh-TW"/>
              </w:rPr>
            </w:pPr>
            <w:r w:rsidRPr="0071239E">
              <w:rPr>
                <w:sz w:val="22"/>
                <w:szCs w:val="18"/>
                <w:rtl/>
              </w:rPr>
              <w:t>0</w:t>
            </w:r>
          </w:p>
        </w:tc>
        <w:tc>
          <w:tcPr>
            <w:tcW w:w="207" w:type="pct"/>
          </w:tcPr>
          <w:p w14:paraId="35849DD0" w14:textId="77777777" w:rsidR="00BB2E7C" w:rsidRPr="0071239E" w:rsidRDefault="00BB2E7C" w:rsidP="009E4289">
            <w:pPr>
              <w:pStyle w:val="SingleTxtG"/>
              <w:bidi/>
              <w:spacing w:before="120" w:line="320" w:lineRule="exact"/>
              <w:ind w:left="0" w:right="7"/>
              <w:jc w:val="center"/>
              <w:textDirection w:val="tbRlV"/>
              <w:rPr>
                <w:rFonts w:cs="Times New Roman"/>
                <w:sz w:val="22"/>
                <w:szCs w:val="18"/>
                <w:rtl/>
                <w:lang w:val="ar-SA" w:eastAsia="zh-TW"/>
              </w:rPr>
            </w:pPr>
            <w:r w:rsidRPr="0071239E">
              <w:rPr>
                <w:rFonts w:cs="Times New Roman"/>
                <w:sz w:val="22"/>
                <w:szCs w:val="18"/>
              </w:rPr>
              <w:t>E5</w:t>
            </w:r>
          </w:p>
        </w:tc>
        <w:tc>
          <w:tcPr>
            <w:tcW w:w="451" w:type="pct"/>
          </w:tcPr>
          <w:p w14:paraId="1205E0EC" w14:textId="20F28437" w:rsidR="00BB2E7C" w:rsidRPr="0071239E" w:rsidRDefault="00BB2E7C" w:rsidP="00ED3086">
            <w:pPr>
              <w:pStyle w:val="SingleTxtG"/>
              <w:bidi/>
              <w:spacing w:before="120" w:line="320" w:lineRule="exact"/>
              <w:ind w:left="0" w:right="7"/>
              <w:jc w:val="center"/>
              <w:textDirection w:val="tbRlV"/>
              <w:rPr>
                <w:rFonts w:cs="Times New Roman"/>
                <w:sz w:val="22"/>
                <w:szCs w:val="18"/>
                <w:rtl/>
                <w:lang w:val="ar-SA" w:eastAsia="zh-TW"/>
              </w:rPr>
            </w:pPr>
            <w:r w:rsidRPr="0071239E">
              <w:rPr>
                <w:rFonts w:cs="Times New Roman"/>
                <w:sz w:val="22"/>
                <w:szCs w:val="18"/>
              </w:rPr>
              <w:t>P002</w:t>
            </w:r>
            <w:r w:rsidR="00ED3086" w:rsidRPr="0071239E">
              <w:rPr>
                <w:rFonts w:cs="Times New Roman"/>
                <w:sz w:val="22"/>
                <w:szCs w:val="18"/>
                <w:rtl/>
              </w:rPr>
              <w:br/>
            </w:r>
            <w:r w:rsidRPr="0071239E">
              <w:rPr>
                <w:rFonts w:cs="Times New Roman"/>
                <w:sz w:val="22"/>
                <w:szCs w:val="18"/>
              </w:rPr>
              <w:t>IBC07</w:t>
            </w:r>
          </w:p>
        </w:tc>
        <w:tc>
          <w:tcPr>
            <w:tcW w:w="504" w:type="pct"/>
          </w:tcPr>
          <w:p w14:paraId="0692770F" w14:textId="77777777" w:rsidR="00BB2E7C" w:rsidRPr="0071239E" w:rsidRDefault="00BB2E7C" w:rsidP="009E4289">
            <w:pPr>
              <w:pStyle w:val="SingleTxtG"/>
              <w:spacing w:before="120" w:line="320" w:lineRule="exact"/>
              <w:ind w:left="0" w:right="7"/>
              <w:jc w:val="center"/>
              <w:rPr>
                <w:sz w:val="22"/>
                <w:szCs w:val="16"/>
                <w:lang w:val="en-US"/>
              </w:rPr>
            </w:pPr>
            <w:r w:rsidRPr="0071239E">
              <w:rPr>
                <w:sz w:val="22"/>
                <w:szCs w:val="16"/>
                <w:lang w:val="en-US"/>
              </w:rPr>
              <w:br/>
              <w:t>B1, B20</w:t>
            </w:r>
          </w:p>
        </w:tc>
        <w:tc>
          <w:tcPr>
            <w:tcW w:w="250" w:type="pct"/>
          </w:tcPr>
          <w:p w14:paraId="3BEE2C34" w14:textId="77777777" w:rsidR="00BB2E7C" w:rsidRPr="0071239E" w:rsidRDefault="00BB2E7C" w:rsidP="009E4289">
            <w:pPr>
              <w:pStyle w:val="SingleTxtG"/>
              <w:spacing w:before="120" w:line="320" w:lineRule="exact"/>
              <w:ind w:left="0" w:right="7"/>
              <w:jc w:val="center"/>
              <w:rPr>
                <w:sz w:val="22"/>
                <w:szCs w:val="16"/>
                <w:lang w:val="en-US"/>
              </w:rPr>
            </w:pPr>
            <w:r w:rsidRPr="0071239E">
              <w:rPr>
                <w:sz w:val="22"/>
                <w:szCs w:val="16"/>
              </w:rPr>
              <w:t>T6</w:t>
            </w:r>
          </w:p>
        </w:tc>
        <w:tc>
          <w:tcPr>
            <w:tcW w:w="326" w:type="pct"/>
          </w:tcPr>
          <w:p w14:paraId="3B2291BF" w14:textId="77777777" w:rsidR="00BB2E7C" w:rsidRPr="0071239E" w:rsidRDefault="00BB2E7C" w:rsidP="009E4289">
            <w:pPr>
              <w:pStyle w:val="SingleTxtG"/>
              <w:spacing w:before="120" w:line="320" w:lineRule="exact"/>
              <w:ind w:left="0" w:right="7"/>
              <w:jc w:val="center"/>
              <w:rPr>
                <w:sz w:val="22"/>
                <w:szCs w:val="16"/>
                <w:lang w:val="en-US"/>
              </w:rPr>
            </w:pPr>
            <w:r w:rsidRPr="0071239E">
              <w:rPr>
                <w:sz w:val="22"/>
                <w:szCs w:val="16"/>
                <w:lang w:val="en-US"/>
              </w:rPr>
              <w:t>TP33</w:t>
            </w:r>
          </w:p>
        </w:tc>
      </w:tr>
    </w:tbl>
    <w:p w14:paraId="40311491" w14:textId="77777777" w:rsidR="00BB2E7C" w:rsidRPr="000853CD" w:rsidRDefault="00BB2E7C" w:rsidP="00BB2E7C">
      <w:pPr>
        <w:pStyle w:val="H1GA"/>
        <w:rPr>
          <w:rtl/>
        </w:rPr>
      </w:pPr>
      <w:r w:rsidRPr="000853CD">
        <w:rPr>
          <w:rtl/>
        </w:rPr>
        <w:lastRenderedPageBreak/>
        <w:tab/>
      </w:r>
      <w:r w:rsidRPr="000853CD">
        <w:rPr>
          <w:rtl/>
        </w:rPr>
        <w:tab/>
        <w:t>الفصل 3-3</w:t>
      </w:r>
    </w:p>
    <w:p w14:paraId="35EECEB3" w14:textId="77777777" w:rsidR="00BB2E7C" w:rsidRDefault="00BB2E7C" w:rsidP="00BB2E7C">
      <w:pPr>
        <w:pStyle w:val="SingleTxtGA"/>
        <w:rPr>
          <w:rtl/>
        </w:rPr>
      </w:pPr>
      <w:r>
        <w:rPr>
          <w:rtl/>
        </w:rPr>
        <w:t xml:space="preserve">الحكم الخاص </w:t>
      </w:r>
      <w:r w:rsidRPr="000853CD">
        <w:rPr>
          <w:rtl/>
        </w:rPr>
        <w:t>188</w:t>
      </w:r>
      <w:r>
        <w:rPr>
          <w:rtl/>
        </w:rPr>
        <w:t xml:space="preserve"> (و)</w:t>
      </w:r>
      <w:r>
        <w:rPr>
          <w:rtl/>
        </w:rPr>
        <w:tab/>
        <w:t xml:space="preserve">تُحذف الملاحظة </w:t>
      </w:r>
      <w:r w:rsidRPr="000853CD">
        <w:rPr>
          <w:rtl/>
        </w:rPr>
        <w:t>1</w:t>
      </w:r>
      <w:r>
        <w:rPr>
          <w:rtl/>
        </w:rPr>
        <w:t xml:space="preserve"> وتُعدَّل "</w:t>
      </w:r>
      <w:r w:rsidRPr="000853CD">
        <w:rPr>
          <w:b/>
          <w:bCs/>
          <w:i/>
          <w:iCs/>
          <w:rtl/>
        </w:rPr>
        <w:t>الملاحظة</w:t>
      </w:r>
      <w:r>
        <w:rPr>
          <w:rtl/>
        </w:rPr>
        <w:t xml:space="preserve"> </w:t>
      </w:r>
      <w:r w:rsidRPr="000853CD">
        <w:rPr>
          <w:rtl/>
        </w:rPr>
        <w:t>2</w:t>
      </w:r>
      <w:r>
        <w:rPr>
          <w:rtl/>
        </w:rPr>
        <w:t xml:space="preserve">" لتصبح </w:t>
      </w:r>
      <w:r w:rsidRPr="00ED3086">
        <w:rPr>
          <w:i/>
          <w:iCs/>
          <w:rtl/>
        </w:rPr>
        <w:t>"</w:t>
      </w:r>
      <w:r w:rsidRPr="000853CD">
        <w:rPr>
          <w:b/>
          <w:bCs/>
          <w:i/>
          <w:iCs/>
          <w:rtl/>
        </w:rPr>
        <w:t>ملاحظة</w:t>
      </w:r>
      <w:r w:rsidRPr="00ED3086">
        <w:rPr>
          <w:i/>
          <w:iCs/>
          <w:rtl/>
        </w:rPr>
        <w:t>"</w:t>
      </w:r>
      <w:r>
        <w:rPr>
          <w:rtl/>
        </w:rPr>
        <w:t>.</w:t>
      </w:r>
    </w:p>
    <w:p w14:paraId="257C8292" w14:textId="77777777" w:rsidR="00BB2E7C" w:rsidRDefault="00BB2E7C" w:rsidP="00BB2E7C">
      <w:pPr>
        <w:pStyle w:val="SingleTxtGA"/>
        <w:tabs>
          <w:tab w:val="clear" w:pos="2608"/>
        </w:tabs>
        <w:rPr>
          <w:rtl/>
        </w:rPr>
      </w:pPr>
      <w:r>
        <w:rPr>
          <w:rtl/>
        </w:rPr>
        <w:t xml:space="preserve">الحكم الخاص </w:t>
      </w:r>
      <w:r w:rsidRPr="000853CD">
        <w:rPr>
          <w:rtl/>
        </w:rPr>
        <w:t>225</w:t>
      </w:r>
      <w:r>
        <w:rPr>
          <w:rtl/>
        </w:rPr>
        <w:tab/>
        <w:t>بعد (أ)، يُدرَج نص الملاحظة الجديدة التالية:</w:t>
      </w:r>
    </w:p>
    <w:p w14:paraId="34A9D0D7" w14:textId="77777777" w:rsidR="00BB2E7C" w:rsidRPr="000853CD" w:rsidRDefault="00BB2E7C" w:rsidP="00BB2E7C">
      <w:pPr>
        <w:pStyle w:val="SingleTxtGA"/>
        <w:tabs>
          <w:tab w:val="clear" w:pos="1928"/>
        </w:tabs>
        <w:rPr>
          <w:i/>
          <w:iCs/>
          <w:rtl/>
        </w:rPr>
      </w:pPr>
      <w:r w:rsidRPr="000853CD">
        <w:rPr>
          <w:i/>
          <w:iCs/>
          <w:rtl/>
        </w:rPr>
        <w:t>"</w:t>
      </w:r>
      <w:r w:rsidRPr="000853CD">
        <w:rPr>
          <w:b/>
          <w:bCs/>
          <w:i/>
          <w:iCs/>
          <w:rtl/>
        </w:rPr>
        <w:t>ملاحظة:</w:t>
      </w:r>
      <w:r w:rsidRPr="000853CD">
        <w:rPr>
          <w:i/>
          <w:iCs/>
          <w:rtl/>
        </w:rPr>
        <w:tab/>
        <w:t>ينطبق هذا البند على أجهزة إطفاء الحريق المحمولة، حتى لو كانت بعض المكونات الضرورية لاشتغالها على نحو سليم (مثل الخراطيم والأسطوانات ذات منفث) مفصولة عنها مؤقتاً، طالما لم تتعرض للخطر سلامة حاويات مواد الإطفاء المضغوطة وبقيت أجهزة إطفاء الحريق محدَّدة على أنها أجهزة إطفاء حريق محمولة".</w:t>
      </w:r>
    </w:p>
    <w:p w14:paraId="71BD8B9D" w14:textId="77777777" w:rsidR="00BB2E7C" w:rsidRDefault="00BB2E7C" w:rsidP="00BB2E7C">
      <w:pPr>
        <w:pStyle w:val="SingleTxtGA"/>
        <w:rPr>
          <w:rtl/>
        </w:rPr>
      </w:pPr>
      <w:r>
        <w:rPr>
          <w:rtl/>
        </w:rPr>
        <w:t>تضاف الأحكام الخاصة الجديدة التالية:</w:t>
      </w:r>
    </w:p>
    <w:p w14:paraId="0FA1F921" w14:textId="77777777" w:rsidR="00BB2E7C" w:rsidRDefault="00BB2E7C" w:rsidP="00BB2E7C">
      <w:pPr>
        <w:pStyle w:val="SingleTxtGA"/>
        <w:rPr>
          <w:rtl/>
        </w:rPr>
      </w:pPr>
      <w:r>
        <w:rPr>
          <w:rtl/>
        </w:rPr>
        <w:t>"</w:t>
      </w:r>
      <w:r w:rsidRPr="000853CD">
        <w:rPr>
          <w:rtl/>
        </w:rPr>
        <w:t>396</w:t>
      </w:r>
      <w:r>
        <w:rPr>
          <w:rtl/>
        </w:rPr>
        <w:tab/>
        <w:t xml:space="preserve">يجوز نقل المواد الضخمة والمتينة مع أسطوانات غاز متصلة ومع إبقاء الصمامات مفتوحة بغض النظر عن </w:t>
      </w:r>
      <w:r w:rsidRPr="000853CD">
        <w:rPr>
          <w:rtl/>
        </w:rPr>
        <w:t>4</w:t>
      </w:r>
      <w:r>
        <w:rPr>
          <w:rtl/>
        </w:rPr>
        <w:t>-</w:t>
      </w:r>
      <w:r w:rsidRPr="000853CD">
        <w:rPr>
          <w:rtl/>
        </w:rPr>
        <w:t>1</w:t>
      </w:r>
      <w:r>
        <w:rPr>
          <w:rtl/>
        </w:rPr>
        <w:t>-</w:t>
      </w:r>
      <w:r w:rsidRPr="000853CD">
        <w:rPr>
          <w:rtl/>
        </w:rPr>
        <w:t>6</w:t>
      </w:r>
      <w:r>
        <w:rPr>
          <w:rtl/>
        </w:rPr>
        <w:t>-</w:t>
      </w:r>
      <w:r w:rsidRPr="000853CD">
        <w:rPr>
          <w:rtl/>
        </w:rPr>
        <w:t>1</w:t>
      </w:r>
      <w:r>
        <w:rPr>
          <w:rtl/>
        </w:rPr>
        <w:t>-</w:t>
      </w:r>
      <w:r w:rsidRPr="000853CD">
        <w:rPr>
          <w:rtl/>
        </w:rPr>
        <w:t>5</w:t>
      </w:r>
      <w:r>
        <w:rPr>
          <w:rtl/>
        </w:rPr>
        <w:t xml:space="preserve"> شريطة مراعاة الاعتبارات التالية:</w:t>
      </w:r>
    </w:p>
    <w:p w14:paraId="53DF1A77" w14:textId="77777777" w:rsidR="00BB2E7C" w:rsidRDefault="00BB2E7C" w:rsidP="00BB2E7C">
      <w:pPr>
        <w:pStyle w:val="SingleTxtGA"/>
        <w:ind w:left="1928" w:hanging="681"/>
        <w:rPr>
          <w:rtl/>
        </w:rPr>
      </w:pPr>
      <w:r>
        <w:rPr>
          <w:rtl/>
        </w:rPr>
        <w:t>(أ)</w:t>
      </w:r>
      <w:r>
        <w:rPr>
          <w:rtl/>
        </w:rPr>
        <w:tab/>
      </w:r>
      <w:r w:rsidRPr="0025766B">
        <w:rPr>
          <w:spacing w:val="-4"/>
          <w:rtl/>
        </w:rPr>
        <w:t xml:space="preserve">أن تكون أسطوانات الغاز محتوية على النيتروجين المدرج تحت رقم الأمم المتحدة </w:t>
      </w:r>
      <w:r w:rsidRPr="000853CD">
        <w:rPr>
          <w:spacing w:val="-4"/>
          <w:rtl/>
        </w:rPr>
        <w:t>1066</w:t>
      </w:r>
      <w:r w:rsidRPr="0025766B">
        <w:rPr>
          <w:spacing w:val="-4"/>
          <w:rtl/>
        </w:rPr>
        <w:t xml:space="preserve"> أو الغاز</w:t>
      </w:r>
      <w:r>
        <w:rPr>
          <w:rtl/>
        </w:rPr>
        <w:t xml:space="preserve"> المضغوط المدرج تحت رقم الأمم المتحدة </w:t>
      </w:r>
      <w:r w:rsidRPr="000853CD">
        <w:rPr>
          <w:rtl/>
        </w:rPr>
        <w:t>1956</w:t>
      </w:r>
      <w:r>
        <w:rPr>
          <w:rtl/>
        </w:rPr>
        <w:t xml:space="preserve"> أو الهواء المضغوط المدرج تحت رقم الأمم المتحدة </w:t>
      </w:r>
      <w:r w:rsidRPr="000853CD">
        <w:rPr>
          <w:rtl/>
        </w:rPr>
        <w:t>1002</w:t>
      </w:r>
      <w:r>
        <w:rPr>
          <w:rtl/>
        </w:rPr>
        <w:t>؛</w:t>
      </w:r>
    </w:p>
    <w:p w14:paraId="310718E7" w14:textId="77777777" w:rsidR="00BB2E7C" w:rsidRDefault="00BB2E7C" w:rsidP="00BB2E7C">
      <w:pPr>
        <w:pStyle w:val="SingleTxtGA"/>
        <w:ind w:left="1928" w:hanging="681"/>
        <w:rPr>
          <w:rtl/>
        </w:rPr>
      </w:pPr>
      <w:r>
        <w:rPr>
          <w:rtl/>
        </w:rPr>
        <w:t>(ب)</w:t>
      </w:r>
      <w:r>
        <w:rPr>
          <w:rtl/>
        </w:rPr>
        <w:tab/>
      </w:r>
      <w:r w:rsidRPr="0025766B">
        <w:rPr>
          <w:spacing w:val="-4"/>
          <w:rtl/>
        </w:rPr>
        <w:t>وأن تكون أسطوانات الغاز متصلة بالمادة المعنية من خلال أجهزة منظمة للضغط وتوصيلة أنبوبية</w:t>
      </w:r>
      <w:r>
        <w:rPr>
          <w:rtl/>
        </w:rPr>
        <w:t xml:space="preserve"> </w:t>
      </w:r>
      <w:r w:rsidRPr="0025766B">
        <w:rPr>
          <w:spacing w:val="-4"/>
          <w:rtl/>
        </w:rPr>
        <w:t xml:space="preserve">ثابتة بحيث لا يتجاوز ضغط الغاز (مقياس الضغط) في هذه المادة </w:t>
      </w:r>
      <w:r w:rsidRPr="000853CD">
        <w:rPr>
          <w:spacing w:val="-4"/>
          <w:rtl/>
        </w:rPr>
        <w:t>35</w:t>
      </w:r>
      <w:r w:rsidRPr="0025766B">
        <w:rPr>
          <w:spacing w:val="-4"/>
          <w:rtl/>
        </w:rPr>
        <w:t xml:space="preserve"> </w:t>
      </w:r>
      <w:proofErr w:type="spellStart"/>
      <w:r w:rsidRPr="0025766B">
        <w:rPr>
          <w:spacing w:val="-4"/>
          <w:rtl/>
        </w:rPr>
        <w:t>كيلوباسكال</w:t>
      </w:r>
      <w:proofErr w:type="spellEnd"/>
      <w:r w:rsidRPr="0025766B">
        <w:rPr>
          <w:spacing w:val="-4"/>
          <w:rtl/>
        </w:rPr>
        <w:t xml:space="preserve"> (</w:t>
      </w:r>
      <w:r w:rsidRPr="000853CD">
        <w:rPr>
          <w:spacing w:val="-4"/>
          <w:rtl/>
        </w:rPr>
        <w:t>0</w:t>
      </w:r>
      <w:r>
        <w:rPr>
          <w:rFonts w:hint="cs"/>
          <w:sz w:val="24"/>
          <w:szCs w:val="24"/>
          <w:rtl/>
        </w:rPr>
        <w:t>,</w:t>
      </w:r>
      <w:r w:rsidRPr="000853CD">
        <w:rPr>
          <w:spacing w:val="-4"/>
          <w:rtl/>
        </w:rPr>
        <w:t>35</w:t>
      </w:r>
      <w:r w:rsidRPr="0025766B">
        <w:rPr>
          <w:spacing w:val="-4"/>
          <w:rtl/>
        </w:rPr>
        <w:t xml:space="preserve"> بار)؛</w:t>
      </w:r>
    </w:p>
    <w:p w14:paraId="78532F4E" w14:textId="77777777" w:rsidR="00BB2E7C" w:rsidRDefault="00BB2E7C" w:rsidP="00BB2E7C">
      <w:pPr>
        <w:pStyle w:val="SingleTxtGA"/>
        <w:ind w:left="1928" w:hanging="681"/>
        <w:rPr>
          <w:rtl/>
        </w:rPr>
      </w:pPr>
      <w:r>
        <w:rPr>
          <w:rtl/>
        </w:rPr>
        <w:t>(ج)</w:t>
      </w:r>
      <w:r>
        <w:rPr>
          <w:rtl/>
        </w:rPr>
        <w:tab/>
        <w:t>وأن تثبَّت أسطوانات الغاز بطريقة صحيحة بحيث لا تتحرك بالنسبة إلى المادة وأن تكون مزوَّدة بخراطيم وأنابيب متينة ومقاومة للضغط؛</w:t>
      </w:r>
    </w:p>
    <w:p w14:paraId="2A4AB7ED" w14:textId="77777777" w:rsidR="00BB2E7C" w:rsidRDefault="00BB2E7C" w:rsidP="00BB2E7C">
      <w:pPr>
        <w:pStyle w:val="SingleTxtGA"/>
        <w:ind w:left="1928" w:hanging="681"/>
        <w:rPr>
          <w:rtl/>
        </w:rPr>
      </w:pPr>
      <w:r>
        <w:rPr>
          <w:rtl/>
        </w:rPr>
        <w:t>(د)</w:t>
      </w:r>
      <w:r>
        <w:rPr>
          <w:rtl/>
        </w:rPr>
        <w:tab/>
        <w:t xml:space="preserve">وأن تكون أسطوانات الغاز وأجهزة تنظيم الضغط والأنابيب وغيرها من المكونات محمية من </w:t>
      </w:r>
      <w:r w:rsidRPr="0025766B">
        <w:rPr>
          <w:spacing w:val="-4"/>
          <w:rtl/>
        </w:rPr>
        <w:t>الأضرار والعوامل المؤثرة أثناء النقل بواسطة صناديق شحن خشبية أو غيرها من الوسائل المناسبة؛</w:t>
      </w:r>
    </w:p>
    <w:p w14:paraId="0F7ECADA" w14:textId="77777777" w:rsidR="00BB2E7C" w:rsidRDefault="00BB2E7C" w:rsidP="00BB2E7C">
      <w:pPr>
        <w:pStyle w:val="SingleTxtGA"/>
        <w:ind w:left="1928" w:hanging="681"/>
        <w:rPr>
          <w:rtl/>
        </w:rPr>
      </w:pPr>
      <w:r>
        <w:rPr>
          <w:rtl/>
        </w:rPr>
        <w:t>(هـ)</w:t>
      </w:r>
      <w:r>
        <w:rPr>
          <w:rtl/>
        </w:rPr>
        <w:tab/>
        <w:t xml:space="preserve">وأن يتضمن مستند النقل البيان التالي: "النقل وفقاً للحكم الخاص </w:t>
      </w:r>
      <w:r w:rsidRPr="000853CD">
        <w:rPr>
          <w:rtl/>
        </w:rPr>
        <w:t>396</w:t>
      </w:r>
      <w:r>
        <w:rPr>
          <w:rtl/>
        </w:rPr>
        <w:t>".</w:t>
      </w:r>
    </w:p>
    <w:p w14:paraId="0E38D92D" w14:textId="77777777" w:rsidR="00BB2E7C" w:rsidRPr="0025766B" w:rsidRDefault="00BB2E7C" w:rsidP="00BB2E7C">
      <w:pPr>
        <w:pStyle w:val="SingleTxtGA"/>
        <w:ind w:left="1928" w:hanging="681"/>
        <w:rPr>
          <w:spacing w:val="-2"/>
          <w:rtl/>
        </w:rPr>
      </w:pPr>
      <w:r>
        <w:rPr>
          <w:rtl/>
        </w:rPr>
        <w:t>(و)</w:t>
      </w:r>
      <w:r>
        <w:rPr>
          <w:rtl/>
        </w:rPr>
        <w:tab/>
        <w:t xml:space="preserve">وأن تتمتع وحدات نقل البضائع التي تحتوي على مواد منقولة بأسطوانات ذات صمامات مفتوحة </w:t>
      </w:r>
      <w:r w:rsidRPr="0025766B">
        <w:rPr>
          <w:spacing w:val="-2"/>
          <w:rtl/>
        </w:rPr>
        <w:t>على غاز ينطوي على خطر الاختناق بتهوية جيدة وأن توضع عليها علامة وفقاً ل</w:t>
      </w:r>
      <w:r w:rsidRPr="0025766B">
        <w:rPr>
          <w:rFonts w:hint="cs"/>
          <w:spacing w:val="-2"/>
          <w:rtl/>
        </w:rPr>
        <w:t>‍</w:t>
      </w:r>
      <w:r w:rsidRPr="0025766B">
        <w:rPr>
          <w:spacing w:val="-2"/>
          <w:rtl/>
        </w:rPr>
        <w:t xml:space="preserve"> </w:t>
      </w:r>
      <w:r w:rsidRPr="000853CD">
        <w:rPr>
          <w:spacing w:val="-2"/>
          <w:rtl/>
        </w:rPr>
        <w:t>5</w:t>
      </w:r>
      <w:r w:rsidRPr="0025766B">
        <w:rPr>
          <w:spacing w:val="-2"/>
          <w:rtl/>
        </w:rPr>
        <w:t>-</w:t>
      </w:r>
      <w:r w:rsidRPr="000853CD">
        <w:rPr>
          <w:spacing w:val="-2"/>
          <w:rtl/>
        </w:rPr>
        <w:t>5</w:t>
      </w:r>
      <w:r w:rsidRPr="0025766B">
        <w:rPr>
          <w:spacing w:val="-2"/>
          <w:rtl/>
        </w:rPr>
        <w:t>-</w:t>
      </w:r>
      <w:r w:rsidRPr="000853CD">
        <w:rPr>
          <w:spacing w:val="-2"/>
          <w:rtl/>
        </w:rPr>
        <w:t>3</w:t>
      </w:r>
      <w:r w:rsidRPr="0025766B">
        <w:rPr>
          <w:spacing w:val="-2"/>
          <w:rtl/>
        </w:rPr>
        <w:t>-</w:t>
      </w:r>
      <w:r w:rsidRPr="000853CD">
        <w:rPr>
          <w:spacing w:val="-2"/>
          <w:rtl/>
        </w:rPr>
        <w:t>6</w:t>
      </w:r>
      <w:r w:rsidRPr="0025766B">
        <w:rPr>
          <w:spacing w:val="-2"/>
          <w:rtl/>
        </w:rPr>
        <w:t>".</w:t>
      </w:r>
    </w:p>
    <w:p w14:paraId="35F04DDE" w14:textId="77777777" w:rsidR="00BB2E7C" w:rsidRDefault="00BB2E7C" w:rsidP="00BB2E7C">
      <w:pPr>
        <w:pStyle w:val="SingleTxtGA"/>
        <w:rPr>
          <w:rtl/>
        </w:rPr>
      </w:pPr>
      <w:r>
        <w:rPr>
          <w:rtl/>
        </w:rPr>
        <w:t>"</w:t>
      </w:r>
      <w:r w:rsidRPr="000853CD">
        <w:rPr>
          <w:rtl/>
        </w:rPr>
        <w:t>397</w:t>
      </w:r>
      <w:r>
        <w:rPr>
          <w:rtl/>
        </w:rPr>
        <w:tab/>
      </w:r>
      <w:r w:rsidRPr="0025766B">
        <w:rPr>
          <w:spacing w:val="-4"/>
          <w:rtl/>
        </w:rPr>
        <w:t xml:space="preserve">يجوز بموجب هذا البند نقل مخاليط النيتروجين والأكسجين التي تحتوي على ما لا يقل عن </w:t>
      </w:r>
      <w:r w:rsidRPr="000853CD">
        <w:rPr>
          <w:spacing w:val="-4"/>
          <w:rtl/>
        </w:rPr>
        <w:t>19</w:t>
      </w:r>
      <w:r w:rsidRPr="0025766B">
        <w:rPr>
          <w:rFonts w:hint="cs"/>
          <w:spacing w:val="-4"/>
          <w:sz w:val="24"/>
          <w:szCs w:val="24"/>
          <w:rtl/>
        </w:rPr>
        <w:t>,</w:t>
      </w:r>
      <w:r w:rsidRPr="000853CD">
        <w:rPr>
          <w:spacing w:val="-4"/>
          <w:rtl/>
        </w:rPr>
        <w:t>5</w:t>
      </w:r>
      <w:r>
        <w:rPr>
          <w:rtl/>
        </w:rPr>
        <w:t xml:space="preserve"> في المائة من الأكسجين، على ألا تتجاوز النسبة </w:t>
      </w:r>
      <w:r w:rsidRPr="000853CD">
        <w:rPr>
          <w:rtl/>
        </w:rPr>
        <w:t>23</w:t>
      </w:r>
      <w:r>
        <w:rPr>
          <w:rFonts w:hint="cs"/>
          <w:sz w:val="24"/>
          <w:szCs w:val="24"/>
          <w:rtl/>
        </w:rPr>
        <w:t>,</w:t>
      </w:r>
      <w:r w:rsidRPr="000853CD">
        <w:rPr>
          <w:rtl/>
        </w:rPr>
        <w:t>5</w:t>
      </w:r>
      <w:r>
        <w:rPr>
          <w:rtl/>
        </w:rPr>
        <w:t xml:space="preserve"> في المائة حسب الحجم، عندما لا توجد غازات مؤكسدة أخرى. ولا يلزم وجود بطاقة خطر فرعي من الشعبة </w:t>
      </w:r>
      <w:r w:rsidRPr="000853CD">
        <w:rPr>
          <w:rtl/>
        </w:rPr>
        <w:t>5</w:t>
      </w:r>
      <w:r>
        <w:rPr>
          <w:rtl/>
        </w:rPr>
        <w:t>-</w:t>
      </w:r>
      <w:r w:rsidRPr="000853CD">
        <w:rPr>
          <w:rtl/>
        </w:rPr>
        <w:t>1</w:t>
      </w:r>
      <w:r>
        <w:rPr>
          <w:rtl/>
        </w:rPr>
        <w:t xml:space="preserve"> لأي تركيزات ضمن هذه الحدود".</w:t>
      </w:r>
    </w:p>
    <w:p w14:paraId="5EE8122A" w14:textId="77777777" w:rsidR="00BB2E7C" w:rsidRDefault="00BB2E7C" w:rsidP="00BB2E7C">
      <w:pPr>
        <w:pStyle w:val="SingleTxtGA"/>
        <w:rPr>
          <w:rtl/>
        </w:rPr>
      </w:pPr>
      <w:r>
        <w:rPr>
          <w:rtl/>
        </w:rPr>
        <w:t>"</w:t>
      </w:r>
      <w:r w:rsidRPr="000853CD">
        <w:rPr>
          <w:rtl/>
        </w:rPr>
        <w:t>398</w:t>
      </w:r>
      <w:r>
        <w:rPr>
          <w:rtl/>
        </w:rPr>
        <w:tab/>
        <w:t xml:space="preserve">ينطبق هذا البند على مخاليط </w:t>
      </w:r>
      <w:proofErr w:type="spellStart"/>
      <w:r>
        <w:rPr>
          <w:rtl/>
        </w:rPr>
        <w:t>البوتيلين</w:t>
      </w:r>
      <w:proofErr w:type="spellEnd"/>
      <w:r>
        <w:rPr>
          <w:rtl/>
        </w:rPr>
        <w:t>، و</w:t>
      </w:r>
      <w:r w:rsidRPr="000853CD">
        <w:rPr>
          <w:rtl/>
        </w:rPr>
        <w:t>1</w:t>
      </w:r>
      <w:r>
        <w:rPr>
          <w:rtl/>
        </w:rPr>
        <w:t>-بوتيلين وسيس-</w:t>
      </w:r>
      <w:r w:rsidRPr="000853CD">
        <w:rPr>
          <w:rtl/>
        </w:rPr>
        <w:t>2</w:t>
      </w:r>
      <w:r>
        <w:rPr>
          <w:rtl/>
        </w:rPr>
        <w:t>-بوتيلين وترانس-</w:t>
      </w:r>
      <w:r w:rsidRPr="000853CD">
        <w:rPr>
          <w:rtl/>
        </w:rPr>
        <w:t>2</w:t>
      </w:r>
      <w:r>
        <w:rPr>
          <w:rtl/>
        </w:rPr>
        <w:t xml:space="preserve">-بوتيلين. وفيما يخص </w:t>
      </w:r>
      <w:proofErr w:type="spellStart"/>
      <w:r>
        <w:rPr>
          <w:rtl/>
        </w:rPr>
        <w:t>الأيسو</w:t>
      </w:r>
      <w:proofErr w:type="spellEnd"/>
      <w:r>
        <w:rPr>
          <w:rtl/>
        </w:rPr>
        <w:t xml:space="preserve"> </w:t>
      </w:r>
      <w:proofErr w:type="spellStart"/>
      <w:r>
        <w:rPr>
          <w:rtl/>
        </w:rPr>
        <w:t>بوتيلين</w:t>
      </w:r>
      <w:proofErr w:type="spellEnd"/>
      <w:r>
        <w:rPr>
          <w:rtl/>
        </w:rPr>
        <w:t xml:space="preserve">، انظر رقم الأمم المتحدة </w:t>
      </w:r>
      <w:r w:rsidRPr="000853CD">
        <w:rPr>
          <w:rtl/>
        </w:rPr>
        <w:t>1055</w:t>
      </w:r>
      <w:r>
        <w:rPr>
          <w:rtl/>
        </w:rPr>
        <w:t xml:space="preserve">". </w:t>
      </w:r>
    </w:p>
    <w:p w14:paraId="080DD145" w14:textId="77777777" w:rsidR="00BB2E7C" w:rsidRPr="000853CD" w:rsidRDefault="00BB2E7C" w:rsidP="00BB2E7C">
      <w:pPr>
        <w:pStyle w:val="H1GA"/>
        <w:rPr>
          <w:rtl/>
        </w:rPr>
      </w:pPr>
      <w:r w:rsidRPr="000853CD">
        <w:rPr>
          <w:rtl/>
        </w:rPr>
        <w:tab/>
      </w:r>
      <w:r w:rsidRPr="000853CD">
        <w:rPr>
          <w:rtl/>
        </w:rPr>
        <w:tab/>
        <w:t>الدليل الأبجدي</w:t>
      </w:r>
    </w:p>
    <w:p w14:paraId="1521E8C9" w14:textId="77777777" w:rsidR="00BB2E7C" w:rsidRDefault="00BB2E7C" w:rsidP="00BB2E7C">
      <w:pPr>
        <w:pStyle w:val="SingleTxtGA"/>
        <w:rPr>
          <w:rtl/>
        </w:rPr>
      </w:pPr>
      <w:r>
        <w:rPr>
          <w:rtl/>
        </w:rPr>
        <w:t xml:space="preserve">في "ملاحظات تتعلق باستخدام الدليل"، لا ينطبق التعديل في الملاحظة </w:t>
      </w:r>
      <w:r w:rsidRPr="000853CD">
        <w:rPr>
          <w:rtl/>
        </w:rPr>
        <w:t>2</w:t>
      </w:r>
      <w:r>
        <w:rPr>
          <w:rtl/>
        </w:rPr>
        <w:t>.</w:t>
      </w:r>
    </w:p>
    <w:p w14:paraId="50EC1AA5" w14:textId="77777777" w:rsidR="00BB2E7C" w:rsidRDefault="00BB2E7C" w:rsidP="00BB2E7C">
      <w:pPr>
        <w:pStyle w:val="SingleTxtGA"/>
        <w:rPr>
          <w:rtl/>
        </w:rPr>
      </w:pPr>
      <w:r>
        <w:rPr>
          <w:rtl/>
        </w:rPr>
        <w:t>يعدَّل البند "خلاصات عطرية سائلة" ليصبح نصه كما يلي:</w:t>
      </w:r>
    </w:p>
    <w:tbl>
      <w:tblPr>
        <w:bidiVisual/>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BB2E7C" w:rsidRPr="0071239E" w14:paraId="3460B81F" w14:textId="77777777" w:rsidTr="009E4289">
        <w:trPr>
          <w:cantSplit/>
          <w:trHeight w:val="403"/>
        </w:trPr>
        <w:tc>
          <w:tcPr>
            <w:tcW w:w="4253" w:type="dxa"/>
          </w:tcPr>
          <w:p w14:paraId="0CC70B8E" w14:textId="77777777" w:rsidR="00BB2E7C" w:rsidRPr="0071239E" w:rsidRDefault="00BB2E7C" w:rsidP="009E4289">
            <w:pPr>
              <w:spacing w:before="20" w:after="40" w:line="260" w:lineRule="exact"/>
              <w:ind w:left="57" w:right="57"/>
              <w:textDirection w:val="tbRlV"/>
              <w:rPr>
                <w:sz w:val="22"/>
                <w:rtl/>
              </w:rPr>
            </w:pPr>
            <w:r w:rsidRPr="0071239E">
              <w:rPr>
                <w:sz w:val="22"/>
                <w:rtl/>
              </w:rPr>
              <w:t>خلاصات عطرية سائلة، انظر</w:t>
            </w:r>
          </w:p>
        </w:tc>
        <w:tc>
          <w:tcPr>
            <w:tcW w:w="1559" w:type="dxa"/>
          </w:tcPr>
          <w:p w14:paraId="4B12F15F" w14:textId="77777777" w:rsidR="00BB2E7C" w:rsidRPr="0071239E" w:rsidRDefault="00BB2E7C" w:rsidP="009E4289">
            <w:pPr>
              <w:spacing w:after="120"/>
              <w:ind w:left="284" w:hanging="284"/>
              <w:jc w:val="center"/>
              <w:textDirection w:val="tbRlV"/>
              <w:rPr>
                <w:rFonts w:eastAsia="Times New Roman" w:cs="Times New Roman"/>
                <w:sz w:val="22"/>
                <w:rtl/>
                <w:lang w:val="ar-SA" w:eastAsia="zh-TW"/>
              </w:rPr>
            </w:pPr>
            <w:r w:rsidRPr="0071239E">
              <w:rPr>
                <w:sz w:val="22"/>
                <w:rtl/>
              </w:rPr>
              <w:t>3</w:t>
            </w:r>
          </w:p>
        </w:tc>
        <w:tc>
          <w:tcPr>
            <w:tcW w:w="1559" w:type="dxa"/>
          </w:tcPr>
          <w:p w14:paraId="30C2987D" w14:textId="77777777" w:rsidR="00BB2E7C" w:rsidRPr="0071239E" w:rsidRDefault="00BB2E7C" w:rsidP="009E4289">
            <w:pPr>
              <w:spacing w:after="120"/>
              <w:ind w:left="284" w:hanging="284"/>
              <w:jc w:val="center"/>
              <w:textDirection w:val="tbRlV"/>
              <w:rPr>
                <w:rFonts w:eastAsia="Times New Roman" w:cs="Times New Roman"/>
                <w:sz w:val="22"/>
                <w:rtl/>
                <w:lang w:val="ar-SA" w:eastAsia="zh-TW"/>
              </w:rPr>
            </w:pPr>
            <w:r w:rsidRPr="0071239E">
              <w:rPr>
                <w:sz w:val="22"/>
                <w:rtl/>
              </w:rPr>
              <w:t>1197</w:t>
            </w:r>
          </w:p>
        </w:tc>
      </w:tr>
    </w:tbl>
    <w:p w14:paraId="7D844663" w14:textId="77777777" w:rsidR="00BB2E7C" w:rsidRDefault="00BB2E7C" w:rsidP="00BB2E7C">
      <w:pPr>
        <w:pStyle w:val="SingleTxtGA"/>
        <w:spacing w:before="240"/>
        <w:rPr>
          <w:rtl/>
        </w:rPr>
      </w:pPr>
      <w:r>
        <w:rPr>
          <w:rtl/>
        </w:rPr>
        <w:lastRenderedPageBreak/>
        <w:t>يعدَّل البند "خلاصات سائلة مكسبة للنكهة" ليصبح نصه كما يلي:</w:t>
      </w:r>
    </w:p>
    <w:tbl>
      <w:tblPr>
        <w:bidiVisual/>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BB2E7C" w:rsidRPr="0071239E" w14:paraId="60D5AF87" w14:textId="77777777" w:rsidTr="009E4289">
        <w:trPr>
          <w:cantSplit/>
          <w:trHeight w:val="403"/>
        </w:trPr>
        <w:tc>
          <w:tcPr>
            <w:tcW w:w="4253" w:type="dxa"/>
          </w:tcPr>
          <w:p w14:paraId="568D4EF5" w14:textId="77777777" w:rsidR="00BB2E7C" w:rsidRPr="0071239E" w:rsidRDefault="00BB2E7C" w:rsidP="001A3EF2">
            <w:pPr>
              <w:spacing w:before="20" w:after="40" w:line="320" w:lineRule="exact"/>
              <w:ind w:left="57" w:right="57"/>
              <w:textDirection w:val="tbRlV"/>
              <w:rPr>
                <w:sz w:val="22"/>
                <w:rtl/>
              </w:rPr>
            </w:pPr>
            <w:r w:rsidRPr="0071239E">
              <w:rPr>
                <w:sz w:val="22"/>
                <w:rtl/>
              </w:rPr>
              <w:t>خلاصات سائلة مكسبة للنكهة، انظر</w:t>
            </w:r>
          </w:p>
        </w:tc>
        <w:tc>
          <w:tcPr>
            <w:tcW w:w="1559" w:type="dxa"/>
          </w:tcPr>
          <w:p w14:paraId="061AE4C0" w14:textId="77777777" w:rsidR="00BB2E7C" w:rsidRPr="0071239E" w:rsidRDefault="00BB2E7C" w:rsidP="001A3EF2">
            <w:pPr>
              <w:spacing w:before="20" w:after="40" w:line="320" w:lineRule="exact"/>
              <w:ind w:left="57" w:right="57"/>
              <w:textDirection w:val="tbRlV"/>
              <w:rPr>
                <w:sz w:val="22"/>
                <w:rtl/>
              </w:rPr>
            </w:pPr>
            <w:r w:rsidRPr="0071239E">
              <w:rPr>
                <w:sz w:val="22"/>
                <w:rtl/>
              </w:rPr>
              <w:t>3</w:t>
            </w:r>
          </w:p>
        </w:tc>
        <w:tc>
          <w:tcPr>
            <w:tcW w:w="1559" w:type="dxa"/>
          </w:tcPr>
          <w:p w14:paraId="50C641C3" w14:textId="77777777" w:rsidR="00BB2E7C" w:rsidRPr="0071239E" w:rsidRDefault="00BB2E7C" w:rsidP="001A3EF2">
            <w:pPr>
              <w:spacing w:before="20" w:after="40" w:line="320" w:lineRule="exact"/>
              <w:ind w:left="57" w:right="57"/>
              <w:textDirection w:val="tbRlV"/>
              <w:rPr>
                <w:sz w:val="22"/>
                <w:rtl/>
              </w:rPr>
            </w:pPr>
            <w:r w:rsidRPr="0071239E">
              <w:rPr>
                <w:sz w:val="22"/>
                <w:rtl/>
              </w:rPr>
              <w:t>1197</w:t>
            </w:r>
          </w:p>
        </w:tc>
      </w:tr>
    </w:tbl>
    <w:p w14:paraId="00BBB825" w14:textId="77777777" w:rsidR="00BB2E7C" w:rsidRDefault="00BB2E7C" w:rsidP="00BB2E7C">
      <w:pPr>
        <w:pStyle w:val="SingleTxtGA"/>
        <w:spacing w:before="240"/>
        <w:rPr>
          <w:rtl/>
        </w:rPr>
      </w:pPr>
      <w:r>
        <w:rPr>
          <w:rtl/>
        </w:rPr>
        <w:t>تضاف البنود الجديدة التالية وفق الترتيب الأبجدي:</w:t>
      </w:r>
    </w:p>
    <w:tbl>
      <w:tblPr>
        <w:bidiVisual/>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3"/>
        <w:gridCol w:w="1559"/>
        <w:gridCol w:w="1559"/>
      </w:tblGrid>
      <w:tr w:rsidR="00BB2E7C" w:rsidRPr="001A3EF2" w14:paraId="7762A77D" w14:textId="77777777" w:rsidTr="009E4289">
        <w:trPr>
          <w:cantSplit/>
          <w:trHeight w:val="403"/>
        </w:trPr>
        <w:tc>
          <w:tcPr>
            <w:tcW w:w="4253" w:type="dxa"/>
          </w:tcPr>
          <w:p w14:paraId="3C941EB6" w14:textId="77777777" w:rsidR="00BB2E7C" w:rsidRPr="001A3EF2" w:rsidRDefault="00BB2E7C" w:rsidP="001A3EF2">
            <w:pPr>
              <w:spacing w:before="20" w:after="40" w:line="320" w:lineRule="exact"/>
              <w:ind w:left="57" w:right="57"/>
              <w:textDirection w:val="tbRlV"/>
              <w:rPr>
                <w:sz w:val="22"/>
                <w:rtl/>
              </w:rPr>
            </w:pPr>
            <w:r w:rsidRPr="001A3EF2">
              <w:rPr>
                <w:sz w:val="22"/>
                <w:rtl/>
              </w:rPr>
              <w:t>1-بوتيلين، انظر</w:t>
            </w:r>
          </w:p>
        </w:tc>
        <w:tc>
          <w:tcPr>
            <w:tcW w:w="1559" w:type="dxa"/>
          </w:tcPr>
          <w:p w14:paraId="196AF999" w14:textId="77777777" w:rsidR="00BB2E7C" w:rsidRPr="001A3EF2" w:rsidRDefault="00BB2E7C" w:rsidP="001A3EF2">
            <w:pPr>
              <w:spacing w:before="20" w:after="40" w:line="320" w:lineRule="exact"/>
              <w:ind w:left="57" w:right="57"/>
              <w:textDirection w:val="tbRlV"/>
              <w:rPr>
                <w:sz w:val="22"/>
                <w:rtl/>
              </w:rPr>
            </w:pPr>
            <w:r w:rsidRPr="001A3EF2">
              <w:rPr>
                <w:sz w:val="22"/>
                <w:rtl/>
              </w:rPr>
              <w:t>2-1</w:t>
            </w:r>
          </w:p>
        </w:tc>
        <w:tc>
          <w:tcPr>
            <w:tcW w:w="1559" w:type="dxa"/>
          </w:tcPr>
          <w:p w14:paraId="37F61A7B" w14:textId="77777777" w:rsidR="00BB2E7C" w:rsidRPr="001A3EF2" w:rsidRDefault="00BB2E7C" w:rsidP="001A3EF2">
            <w:pPr>
              <w:spacing w:before="20" w:after="40" w:line="320" w:lineRule="exact"/>
              <w:ind w:left="57" w:right="57"/>
              <w:textDirection w:val="tbRlV"/>
              <w:rPr>
                <w:sz w:val="22"/>
                <w:rtl/>
              </w:rPr>
            </w:pPr>
            <w:r w:rsidRPr="001A3EF2">
              <w:rPr>
                <w:sz w:val="22"/>
                <w:rtl/>
              </w:rPr>
              <w:t>1012</w:t>
            </w:r>
          </w:p>
        </w:tc>
      </w:tr>
      <w:tr w:rsidR="00BB2E7C" w:rsidRPr="001A3EF2" w14:paraId="6124D05F" w14:textId="77777777" w:rsidTr="009E4289">
        <w:trPr>
          <w:cantSplit/>
          <w:trHeight w:val="403"/>
        </w:trPr>
        <w:tc>
          <w:tcPr>
            <w:tcW w:w="4253" w:type="dxa"/>
          </w:tcPr>
          <w:p w14:paraId="1EC05934" w14:textId="77777777" w:rsidR="00BB2E7C" w:rsidRPr="001A3EF2" w:rsidRDefault="00BB2E7C" w:rsidP="001A3EF2">
            <w:pPr>
              <w:spacing w:before="20" w:after="40" w:line="320" w:lineRule="exact"/>
              <w:ind w:left="57" w:right="57"/>
              <w:textDirection w:val="tbRlV"/>
              <w:rPr>
                <w:sz w:val="22"/>
                <w:rtl/>
              </w:rPr>
            </w:pPr>
            <w:bookmarkStart w:id="1" w:name="_Hlk64032589"/>
            <w:r w:rsidRPr="001A3EF2">
              <w:rPr>
                <w:sz w:val="22"/>
                <w:rtl/>
              </w:rPr>
              <w:t>سيس-2-بوتيلين، انظر</w:t>
            </w:r>
            <w:bookmarkEnd w:id="1"/>
          </w:p>
        </w:tc>
        <w:tc>
          <w:tcPr>
            <w:tcW w:w="1559" w:type="dxa"/>
          </w:tcPr>
          <w:p w14:paraId="542ADDDB" w14:textId="77777777" w:rsidR="00BB2E7C" w:rsidRPr="001A3EF2" w:rsidRDefault="00BB2E7C" w:rsidP="001A3EF2">
            <w:pPr>
              <w:spacing w:before="20" w:after="40" w:line="320" w:lineRule="exact"/>
              <w:ind w:left="57" w:right="57"/>
              <w:rPr>
                <w:sz w:val="22"/>
              </w:rPr>
            </w:pPr>
            <w:r w:rsidRPr="001A3EF2">
              <w:rPr>
                <w:sz w:val="22"/>
                <w:rtl/>
              </w:rPr>
              <w:t>2-1</w:t>
            </w:r>
          </w:p>
        </w:tc>
        <w:tc>
          <w:tcPr>
            <w:tcW w:w="1559" w:type="dxa"/>
          </w:tcPr>
          <w:p w14:paraId="0B8DFCB8" w14:textId="77777777" w:rsidR="00BB2E7C" w:rsidRPr="001A3EF2" w:rsidRDefault="00BB2E7C" w:rsidP="001A3EF2">
            <w:pPr>
              <w:spacing w:before="20" w:after="40" w:line="320" w:lineRule="exact"/>
              <w:ind w:left="57" w:right="57"/>
              <w:textDirection w:val="tbRlV"/>
              <w:rPr>
                <w:sz w:val="22"/>
                <w:rtl/>
              </w:rPr>
            </w:pPr>
            <w:r w:rsidRPr="001A3EF2">
              <w:rPr>
                <w:sz w:val="22"/>
                <w:rtl/>
              </w:rPr>
              <w:t>1012</w:t>
            </w:r>
          </w:p>
        </w:tc>
      </w:tr>
      <w:tr w:rsidR="00BB2E7C" w:rsidRPr="001A3EF2" w14:paraId="36ED220D" w14:textId="77777777" w:rsidTr="009E4289">
        <w:trPr>
          <w:cantSplit/>
          <w:trHeight w:val="403"/>
        </w:trPr>
        <w:tc>
          <w:tcPr>
            <w:tcW w:w="4253" w:type="dxa"/>
          </w:tcPr>
          <w:p w14:paraId="5C5AA8D2" w14:textId="77777777" w:rsidR="00BB2E7C" w:rsidRPr="001A3EF2" w:rsidRDefault="00BB2E7C" w:rsidP="001A3EF2">
            <w:pPr>
              <w:spacing w:before="20" w:after="40" w:line="320" w:lineRule="exact"/>
              <w:ind w:left="57" w:right="57"/>
              <w:textDirection w:val="tbRlV"/>
              <w:rPr>
                <w:sz w:val="22"/>
                <w:rtl/>
              </w:rPr>
            </w:pPr>
            <w:bookmarkStart w:id="2" w:name="_Hlk64032601"/>
            <w:r w:rsidRPr="001A3EF2">
              <w:rPr>
                <w:sz w:val="22"/>
                <w:rtl/>
              </w:rPr>
              <w:t>ترانس-2-بوتيلين، انظر</w:t>
            </w:r>
            <w:bookmarkEnd w:id="2"/>
          </w:p>
        </w:tc>
        <w:tc>
          <w:tcPr>
            <w:tcW w:w="1559" w:type="dxa"/>
          </w:tcPr>
          <w:p w14:paraId="1D0B781A" w14:textId="77777777" w:rsidR="00BB2E7C" w:rsidRPr="001A3EF2" w:rsidRDefault="00BB2E7C" w:rsidP="001A3EF2">
            <w:pPr>
              <w:spacing w:before="20" w:after="40" w:line="320" w:lineRule="exact"/>
              <w:ind w:left="57" w:right="57"/>
              <w:rPr>
                <w:sz w:val="22"/>
              </w:rPr>
            </w:pPr>
            <w:r w:rsidRPr="001A3EF2">
              <w:rPr>
                <w:sz w:val="22"/>
                <w:rtl/>
              </w:rPr>
              <w:t>2-1</w:t>
            </w:r>
          </w:p>
        </w:tc>
        <w:tc>
          <w:tcPr>
            <w:tcW w:w="1559" w:type="dxa"/>
          </w:tcPr>
          <w:p w14:paraId="5C0B41EE" w14:textId="77777777" w:rsidR="00BB2E7C" w:rsidRPr="001A3EF2" w:rsidRDefault="00BB2E7C" w:rsidP="001A3EF2">
            <w:pPr>
              <w:spacing w:before="20" w:after="40" w:line="320" w:lineRule="exact"/>
              <w:ind w:left="57" w:right="57"/>
              <w:textDirection w:val="tbRlV"/>
              <w:rPr>
                <w:sz w:val="22"/>
                <w:rtl/>
              </w:rPr>
            </w:pPr>
            <w:r w:rsidRPr="001A3EF2">
              <w:rPr>
                <w:sz w:val="22"/>
                <w:rtl/>
              </w:rPr>
              <w:t>1012</w:t>
            </w:r>
          </w:p>
        </w:tc>
      </w:tr>
      <w:tr w:rsidR="00BB2E7C" w:rsidRPr="001A3EF2" w14:paraId="2ABAE341" w14:textId="77777777" w:rsidTr="009E4289">
        <w:trPr>
          <w:cantSplit/>
          <w:trHeight w:val="403"/>
        </w:trPr>
        <w:tc>
          <w:tcPr>
            <w:tcW w:w="4253" w:type="dxa"/>
          </w:tcPr>
          <w:p w14:paraId="4240175A" w14:textId="77777777" w:rsidR="00BB2E7C" w:rsidRPr="001A3EF2" w:rsidRDefault="00BB2E7C" w:rsidP="001A3EF2">
            <w:pPr>
              <w:spacing w:before="20" w:after="40" w:line="320" w:lineRule="exact"/>
              <w:ind w:left="57" w:right="57"/>
              <w:textDirection w:val="tbRlV"/>
              <w:rPr>
                <w:sz w:val="22"/>
                <w:rtl/>
              </w:rPr>
            </w:pPr>
            <w:r w:rsidRPr="001A3EF2">
              <w:rPr>
                <w:sz w:val="22"/>
                <w:rtl/>
              </w:rPr>
              <w:t>مسحوق ثاني هيدروكسيد الكوبالت، الذي يحتوي على ما لا يقل عن 10 في المائة من الجزيئات القابلة للاستنشاق</w:t>
            </w:r>
          </w:p>
        </w:tc>
        <w:tc>
          <w:tcPr>
            <w:tcW w:w="1559" w:type="dxa"/>
          </w:tcPr>
          <w:p w14:paraId="2FCCAE3D" w14:textId="77777777" w:rsidR="00BB2E7C" w:rsidRPr="001A3EF2" w:rsidRDefault="00BB2E7C" w:rsidP="001A3EF2">
            <w:pPr>
              <w:spacing w:before="20" w:after="40" w:line="320" w:lineRule="exact"/>
              <w:ind w:left="57" w:right="57"/>
              <w:rPr>
                <w:sz w:val="22"/>
              </w:rPr>
            </w:pPr>
            <w:r w:rsidRPr="001A3EF2">
              <w:rPr>
                <w:sz w:val="22"/>
                <w:rtl/>
              </w:rPr>
              <w:t>6-1</w:t>
            </w:r>
          </w:p>
        </w:tc>
        <w:tc>
          <w:tcPr>
            <w:tcW w:w="1559" w:type="dxa"/>
          </w:tcPr>
          <w:p w14:paraId="5A452C21" w14:textId="77777777" w:rsidR="00BB2E7C" w:rsidRPr="001A3EF2" w:rsidRDefault="00BB2E7C" w:rsidP="001A3EF2">
            <w:pPr>
              <w:spacing w:before="20" w:after="40" w:line="320" w:lineRule="exact"/>
              <w:ind w:left="57" w:right="57"/>
              <w:textDirection w:val="tbRlV"/>
              <w:rPr>
                <w:sz w:val="22"/>
                <w:rtl/>
              </w:rPr>
            </w:pPr>
            <w:r w:rsidRPr="001A3EF2">
              <w:rPr>
                <w:sz w:val="22"/>
                <w:rtl/>
              </w:rPr>
              <w:t>3550</w:t>
            </w:r>
          </w:p>
        </w:tc>
      </w:tr>
      <w:tr w:rsidR="00BB2E7C" w:rsidRPr="001A3EF2" w14:paraId="67ABA7D4" w14:textId="77777777" w:rsidTr="009E4289">
        <w:trPr>
          <w:cantSplit/>
          <w:trHeight w:val="403"/>
        </w:trPr>
        <w:tc>
          <w:tcPr>
            <w:tcW w:w="4253" w:type="dxa"/>
          </w:tcPr>
          <w:p w14:paraId="5EACF25A" w14:textId="77777777" w:rsidR="00BB2E7C" w:rsidRPr="001A3EF2" w:rsidRDefault="00BB2E7C" w:rsidP="001A3EF2">
            <w:pPr>
              <w:spacing w:before="20" w:after="40" w:line="320" w:lineRule="exact"/>
              <w:ind w:left="57" w:right="57"/>
              <w:textDirection w:val="tbRlV"/>
              <w:rPr>
                <w:sz w:val="22"/>
                <w:rtl/>
              </w:rPr>
            </w:pPr>
            <w:r w:rsidRPr="001A3EF2">
              <w:rPr>
                <w:sz w:val="22"/>
                <w:rtl/>
              </w:rPr>
              <w:t>خلاصات سائلة، لإكساب النكهة أو العطر</w:t>
            </w:r>
          </w:p>
        </w:tc>
        <w:tc>
          <w:tcPr>
            <w:tcW w:w="1559" w:type="dxa"/>
          </w:tcPr>
          <w:p w14:paraId="2BDA5A50" w14:textId="77777777" w:rsidR="00BB2E7C" w:rsidRPr="001A3EF2" w:rsidRDefault="00BB2E7C" w:rsidP="001A3EF2">
            <w:pPr>
              <w:spacing w:before="20" w:after="40" w:line="320" w:lineRule="exact"/>
              <w:ind w:left="57" w:right="57"/>
              <w:textDirection w:val="tbRlV"/>
              <w:rPr>
                <w:sz w:val="22"/>
                <w:rtl/>
              </w:rPr>
            </w:pPr>
            <w:r w:rsidRPr="001A3EF2">
              <w:rPr>
                <w:sz w:val="22"/>
                <w:rtl/>
              </w:rPr>
              <w:t>3</w:t>
            </w:r>
          </w:p>
        </w:tc>
        <w:tc>
          <w:tcPr>
            <w:tcW w:w="1559" w:type="dxa"/>
          </w:tcPr>
          <w:p w14:paraId="72C76CF3" w14:textId="77777777" w:rsidR="00BB2E7C" w:rsidRPr="001A3EF2" w:rsidRDefault="00BB2E7C" w:rsidP="001A3EF2">
            <w:pPr>
              <w:spacing w:before="20" w:after="40" w:line="320" w:lineRule="exact"/>
              <w:ind w:left="57" w:right="57"/>
              <w:textDirection w:val="tbRlV"/>
              <w:rPr>
                <w:sz w:val="22"/>
                <w:rtl/>
              </w:rPr>
            </w:pPr>
            <w:r w:rsidRPr="001A3EF2">
              <w:rPr>
                <w:sz w:val="22"/>
                <w:rtl/>
              </w:rPr>
              <w:t>1197</w:t>
            </w:r>
          </w:p>
        </w:tc>
      </w:tr>
    </w:tbl>
    <w:p w14:paraId="3F524C1A" w14:textId="77777777" w:rsidR="00BB2E7C" w:rsidRPr="000853CD" w:rsidRDefault="00BB2E7C" w:rsidP="00BB2E7C">
      <w:pPr>
        <w:pStyle w:val="H1GA"/>
        <w:rPr>
          <w:rtl/>
        </w:rPr>
      </w:pPr>
      <w:r w:rsidRPr="000853CD">
        <w:rPr>
          <w:rtl/>
        </w:rPr>
        <w:tab/>
      </w:r>
      <w:r w:rsidRPr="000853CD">
        <w:rPr>
          <w:rtl/>
        </w:rPr>
        <w:tab/>
        <w:t>الفصل 4-1</w:t>
      </w:r>
    </w:p>
    <w:p w14:paraId="533E645A" w14:textId="77777777" w:rsidR="00BB2E7C" w:rsidRDefault="00BB2E7C" w:rsidP="00BB2E7C">
      <w:pPr>
        <w:pStyle w:val="SingleTxtGA"/>
        <w:tabs>
          <w:tab w:val="clear" w:pos="1928"/>
          <w:tab w:val="clear" w:pos="2608"/>
        </w:tabs>
        <w:rPr>
          <w:rtl/>
        </w:rPr>
      </w:pPr>
      <w:r w:rsidRPr="000853CD">
        <w:rPr>
          <w:rtl/>
        </w:rPr>
        <w:t>4</w:t>
      </w:r>
      <w:r>
        <w:rPr>
          <w:rtl/>
        </w:rPr>
        <w:t>-</w:t>
      </w:r>
      <w:r w:rsidRPr="000853CD">
        <w:rPr>
          <w:rtl/>
        </w:rPr>
        <w:t>1</w:t>
      </w:r>
      <w:r>
        <w:rPr>
          <w:rtl/>
        </w:rPr>
        <w:t>-</w:t>
      </w:r>
      <w:r w:rsidRPr="000853CD">
        <w:rPr>
          <w:rtl/>
        </w:rPr>
        <w:t>1</w:t>
      </w:r>
      <w:r>
        <w:rPr>
          <w:rtl/>
        </w:rPr>
        <w:t>-</w:t>
      </w:r>
      <w:r w:rsidRPr="000853CD">
        <w:rPr>
          <w:rtl/>
        </w:rPr>
        <w:t>15</w:t>
      </w:r>
      <w:r>
        <w:rPr>
          <w:rtl/>
        </w:rPr>
        <w:tab/>
        <w:t>تضاف ملاحظة في آخر الفقرة نصها كما يلي:</w:t>
      </w:r>
    </w:p>
    <w:p w14:paraId="1B9CA18C"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في حالة الحاويات الوسيطة المركبة، تشير فترة الاستخدام إلى تاريخ صنع الوعاء الداخلي".</w:t>
      </w:r>
    </w:p>
    <w:p w14:paraId="62EE2AF5" w14:textId="77777777" w:rsidR="00BB2E7C" w:rsidRPr="0025766B" w:rsidRDefault="00BB2E7C" w:rsidP="00BB2E7C">
      <w:pPr>
        <w:pStyle w:val="SingleTxtGA"/>
        <w:tabs>
          <w:tab w:val="clear" w:pos="1928"/>
          <w:tab w:val="clear" w:pos="2608"/>
        </w:tabs>
        <w:rPr>
          <w:spacing w:val="-4"/>
          <w:rtl/>
        </w:rPr>
      </w:pPr>
      <w:r w:rsidRPr="000853CD">
        <w:rPr>
          <w:spacing w:val="-4"/>
          <w:rtl/>
        </w:rPr>
        <w:t>4</w:t>
      </w:r>
      <w:r w:rsidRPr="0025766B">
        <w:rPr>
          <w:spacing w:val="-4"/>
          <w:rtl/>
        </w:rPr>
        <w:t>-</w:t>
      </w:r>
      <w:r w:rsidRPr="000853CD">
        <w:rPr>
          <w:spacing w:val="-4"/>
          <w:rtl/>
        </w:rPr>
        <w:t>1</w:t>
      </w:r>
      <w:r w:rsidRPr="0025766B">
        <w:rPr>
          <w:spacing w:val="-4"/>
          <w:rtl/>
        </w:rPr>
        <w:t>-</w:t>
      </w:r>
      <w:r w:rsidRPr="000853CD">
        <w:rPr>
          <w:spacing w:val="-4"/>
          <w:rtl/>
        </w:rPr>
        <w:t>1</w:t>
      </w:r>
      <w:r w:rsidRPr="0025766B">
        <w:rPr>
          <w:spacing w:val="-4"/>
          <w:rtl/>
        </w:rPr>
        <w:t>-</w:t>
      </w:r>
      <w:r w:rsidRPr="000853CD">
        <w:rPr>
          <w:spacing w:val="-4"/>
          <w:rtl/>
        </w:rPr>
        <w:t>19</w:t>
      </w:r>
      <w:r w:rsidRPr="0025766B">
        <w:rPr>
          <w:spacing w:val="-4"/>
          <w:rtl/>
        </w:rPr>
        <w:t>-</w:t>
      </w:r>
      <w:r w:rsidRPr="000853CD">
        <w:rPr>
          <w:spacing w:val="-4"/>
          <w:rtl/>
        </w:rPr>
        <w:t>2</w:t>
      </w:r>
      <w:r w:rsidRPr="0025766B">
        <w:rPr>
          <w:spacing w:val="-4"/>
          <w:rtl/>
        </w:rPr>
        <w:tab/>
        <w:t>تُحذف الجملة الثانية. وفي الجملة الرابعة، يستعاض عن "</w:t>
      </w:r>
      <w:r w:rsidRPr="000853CD">
        <w:rPr>
          <w:spacing w:val="-4"/>
          <w:rtl/>
        </w:rPr>
        <w:t>000</w:t>
      </w:r>
      <w:r w:rsidRPr="0025766B">
        <w:rPr>
          <w:spacing w:val="-4"/>
          <w:rtl/>
        </w:rPr>
        <w:t xml:space="preserve"> </w:t>
      </w:r>
      <w:r w:rsidRPr="000853CD">
        <w:rPr>
          <w:spacing w:val="-4"/>
          <w:rtl/>
        </w:rPr>
        <w:t>1</w:t>
      </w:r>
      <w:r w:rsidRPr="0025766B">
        <w:rPr>
          <w:spacing w:val="-4"/>
          <w:rtl/>
        </w:rPr>
        <w:t>" بــ "</w:t>
      </w:r>
      <w:r w:rsidRPr="000853CD">
        <w:rPr>
          <w:spacing w:val="-4"/>
          <w:rtl/>
        </w:rPr>
        <w:t>000</w:t>
      </w:r>
      <w:r w:rsidRPr="0025766B">
        <w:rPr>
          <w:spacing w:val="-4"/>
          <w:rtl/>
        </w:rPr>
        <w:t xml:space="preserve"> </w:t>
      </w:r>
      <w:r w:rsidRPr="000853CD">
        <w:rPr>
          <w:spacing w:val="-4"/>
          <w:rtl/>
        </w:rPr>
        <w:t>3</w:t>
      </w:r>
      <w:r w:rsidRPr="0025766B">
        <w:rPr>
          <w:spacing w:val="-4"/>
          <w:rtl/>
        </w:rPr>
        <w:t>".</w:t>
      </w:r>
    </w:p>
    <w:p w14:paraId="65F2F48F" w14:textId="77777777" w:rsidR="00BB2E7C" w:rsidRDefault="00BB2E7C" w:rsidP="00BB2E7C">
      <w:pPr>
        <w:pStyle w:val="SingleTxtGA"/>
        <w:tabs>
          <w:tab w:val="clear" w:pos="1928"/>
          <w:tab w:val="clear" w:pos="2608"/>
        </w:tabs>
        <w:rPr>
          <w:rtl/>
        </w:rPr>
      </w:pPr>
      <w:r w:rsidRPr="000853CD">
        <w:rPr>
          <w:rtl/>
        </w:rPr>
        <w:t>4</w:t>
      </w:r>
      <w:r>
        <w:rPr>
          <w:rtl/>
        </w:rPr>
        <w:t>-</w:t>
      </w:r>
      <w:r w:rsidRPr="000853CD">
        <w:rPr>
          <w:rtl/>
        </w:rPr>
        <w:t>1</w:t>
      </w:r>
      <w:r>
        <w:rPr>
          <w:rtl/>
        </w:rPr>
        <w:t>-</w:t>
      </w:r>
      <w:r w:rsidRPr="000853CD">
        <w:rPr>
          <w:rtl/>
        </w:rPr>
        <w:t>3</w:t>
      </w:r>
      <w:r>
        <w:rPr>
          <w:rtl/>
        </w:rPr>
        <w:t>-</w:t>
      </w:r>
      <w:r w:rsidRPr="000853CD">
        <w:rPr>
          <w:rtl/>
        </w:rPr>
        <w:t>3</w:t>
      </w:r>
      <w:r>
        <w:rPr>
          <w:rtl/>
        </w:rPr>
        <w:tab/>
        <w:t>تضاف جملة جديدة أخيرة نصها كما يلي:</w:t>
      </w:r>
    </w:p>
    <w:p w14:paraId="349CFFF2" w14:textId="77777777" w:rsidR="00BB2E7C" w:rsidRPr="0025766B" w:rsidRDefault="00BB2E7C" w:rsidP="00BB2E7C">
      <w:pPr>
        <w:pStyle w:val="SingleTxtGA"/>
        <w:rPr>
          <w:spacing w:val="-4"/>
          <w:rtl/>
        </w:rPr>
      </w:pPr>
      <w:r>
        <w:rPr>
          <w:rtl/>
        </w:rPr>
        <w:t xml:space="preserve">"وعندما يرخَّص في توجيه تعبئة أو في الأحكام الخاصة الواردة في قائمة البضائع الخطرة باستخدام العبوات التي لا يتعين أن تستوفي الاشتراطات الواردة في </w:t>
      </w:r>
      <w:r w:rsidRPr="000853CD">
        <w:rPr>
          <w:rtl/>
        </w:rPr>
        <w:t>4</w:t>
      </w:r>
      <w:r>
        <w:rPr>
          <w:rtl/>
        </w:rPr>
        <w:t>-</w:t>
      </w:r>
      <w:r w:rsidRPr="000853CD">
        <w:rPr>
          <w:rtl/>
        </w:rPr>
        <w:t>1</w:t>
      </w:r>
      <w:r>
        <w:rPr>
          <w:rtl/>
        </w:rPr>
        <w:t>-</w:t>
      </w:r>
      <w:r w:rsidRPr="000853CD">
        <w:rPr>
          <w:rtl/>
        </w:rPr>
        <w:t>1</w:t>
      </w:r>
      <w:r>
        <w:rPr>
          <w:rtl/>
        </w:rPr>
        <w:t>-</w:t>
      </w:r>
      <w:r w:rsidRPr="000853CD">
        <w:rPr>
          <w:rtl/>
        </w:rPr>
        <w:t>3</w:t>
      </w:r>
      <w:r>
        <w:rPr>
          <w:rtl/>
        </w:rPr>
        <w:t xml:space="preserve"> (مثل صناديق الشحن ومنصات التحميل وغيرها)، لا تخضع هذه العبوات لحدود الكتلة أو الحجم المنطبقة عموماً على العبوات المستوفية </w:t>
      </w:r>
      <w:r w:rsidRPr="0025766B">
        <w:rPr>
          <w:spacing w:val="-4"/>
          <w:rtl/>
        </w:rPr>
        <w:t xml:space="preserve">لاشتراطات الفصل </w:t>
      </w:r>
      <w:r w:rsidRPr="000853CD">
        <w:rPr>
          <w:spacing w:val="-4"/>
          <w:rtl/>
        </w:rPr>
        <w:t>6</w:t>
      </w:r>
      <w:r w:rsidRPr="0025766B">
        <w:rPr>
          <w:spacing w:val="-4"/>
          <w:rtl/>
        </w:rPr>
        <w:t>-</w:t>
      </w:r>
      <w:r w:rsidRPr="000853CD">
        <w:rPr>
          <w:spacing w:val="-4"/>
          <w:rtl/>
        </w:rPr>
        <w:t>1</w:t>
      </w:r>
      <w:r w:rsidRPr="0025766B">
        <w:rPr>
          <w:spacing w:val="-4"/>
          <w:rtl/>
        </w:rPr>
        <w:t>، ما لم يُذكر خلاف ذلك في توجيه التعبئة ذي الصلة أو الحكم الخاص ذي الصلة".</w:t>
      </w:r>
    </w:p>
    <w:p w14:paraId="0613B345" w14:textId="77777777" w:rsidR="00BB2E7C" w:rsidRPr="009E4289" w:rsidRDefault="00BB2E7C" w:rsidP="00BB2E7C">
      <w:pPr>
        <w:pStyle w:val="SingleTxtGA"/>
        <w:ind w:left="3289" w:hanging="2042"/>
        <w:rPr>
          <w:spacing w:val="-4"/>
          <w:rtl/>
        </w:rPr>
      </w:pPr>
      <w:r w:rsidRPr="000853CD">
        <w:rPr>
          <w:spacing w:val="-4"/>
          <w:rtl/>
        </w:rPr>
        <w:t>4</w:t>
      </w:r>
      <w:r w:rsidRPr="009E4289">
        <w:rPr>
          <w:spacing w:val="-4"/>
          <w:rtl/>
        </w:rPr>
        <w:t>-</w:t>
      </w:r>
      <w:r w:rsidRPr="000853CD">
        <w:rPr>
          <w:spacing w:val="-4"/>
          <w:rtl/>
        </w:rPr>
        <w:t>1</w:t>
      </w:r>
      <w:r w:rsidRPr="009E4289">
        <w:rPr>
          <w:spacing w:val="-4"/>
          <w:rtl/>
        </w:rPr>
        <w:t>-</w:t>
      </w:r>
      <w:r w:rsidRPr="000853CD">
        <w:rPr>
          <w:spacing w:val="-4"/>
          <w:rtl/>
        </w:rPr>
        <w:t>4</w:t>
      </w:r>
      <w:r w:rsidRPr="009E4289">
        <w:rPr>
          <w:spacing w:val="-4"/>
          <w:rtl/>
        </w:rPr>
        <w:t>-</w:t>
      </w:r>
      <w:r w:rsidRPr="000853CD">
        <w:rPr>
          <w:spacing w:val="-4"/>
          <w:rtl/>
        </w:rPr>
        <w:t>1</w:t>
      </w:r>
      <w:r w:rsidRPr="009E4289">
        <w:rPr>
          <w:spacing w:val="-4"/>
          <w:rtl/>
        </w:rPr>
        <w:t xml:space="preserve"> </w:t>
      </w:r>
      <w:r w:rsidRPr="009E4289">
        <w:rPr>
          <w:spacing w:val="-4"/>
        </w:rPr>
        <w:t>P</w:t>
      </w:r>
      <w:r w:rsidRPr="000853CD">
        <w:rPr>
          <w:spacing w:val="-4"/>
        </w:rPr>
        <w:t>003</w:t>
      </w:r>
      <w:r w:rsidRPr="009E4289">
        <w:rPr>
          <w:spacing w:val="-4"/>
          <w:rtl/>
        </w:rPr>
        <w:tab/>
        <w:t xml:space="preserve">في إطار الحكم الخاص المتعلق بالتعبئة </w:t>
      </w:r>
      <w:r w:rsidRPr="009E4289">
        <w:rPr>
          <w:spacing w:val="-4"/>
        </w:rPr>
        <w:t>PP</w:t>
      </w:r>
      <w:r w:rsidRPr="000853CD">
        <w:rPr>
          <w:spacing w:val="-4"/>
        </w:rPr>
        <w:t>32</w:t>
      </w:r>
      <w:r w:rsidRPr="009E4289">
        <w:rPr>
          <w:spacing w:val="-4"/>
          <w:rtl/>
        </w:rPr>
        <w:t>، تضاف ملاحظة جديدة نصها كما يلي:</w:t>
      </w:r>
    </w:p>
    <w:p w14:paraId="3CD11510" w14:textId="77777777" w:rsidR="00BB2E7C" w:rsidRPr="000853CD" w:rsidRDefault="00BB2E7C" w:rsidP="00BB2E7C">
      <w:pPr>
        <w:pStyle w:val="SingleTxtGA"/>
        <w:rPr>
          <w:i/>
          <w:iCs/>
          <w:spacing w:val="-4"/>
          <w:rtl/>
        </w:rPr>
      </w:pPr>
      <w:r w:rsidRPr="000853CD">
        <w:rPr>
          <w:i/>
          <w:iCs/>
          <w:spacing w:val="-4"/>
          <w:rtl/>
        </w:rPr>
        <w:t>"</w:t>
      </w:r>
      <w:r w:rsidRPr="000853CD">
        <w:rPr>
          <w:b/>
          <w:bCs/>
          <w:i/>
          <w:iCs/>
          <w:spacing w:val="-4"/>
          <w:rtl/>
        </w:rPr>
        <w:t>ملاحظة</w:t>
      </w:r>
      <w:r w:rsidRPr="000853CD">
        <w:rPr>
          <w:i/>
          <w:iCs/>
          <w:spacing w:val="-4"/>
          <w:rtl/>
        </w:rPr>
        <w:t>: يجوز أن تتجاوز العبوات المرخَّص باستخدامها كتلة صافية قدرها 400 كغ (انظر 4-1-3-3)".</w:t>
      </w:r>
    </w:p>
    <w:p w14:paraId="3C21ED17" w14:textId="77777777" w:rsidR="00BB2E7C" w:rsidRDefault="00BB2E7C" w:rsidP="00BB2E7C">
      <w:pPr>
        <w:pStyle w:val="SingleTxtGA"/>
        <w:tabs>
          <w:tab w:val="clear" w:pos="2608"/>
        </w:tabs>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004</w:t>
      </w:r>
      <w:r>
        <w:rPr>
          <w:lang w:val="en-US"/>
        </w:rPr>
        <w:tab/>
      </w:r>
      <w:r>
        <w:rPr>
          <w:rtl/>
        </w:rPr>
        <w:t>في آخر النص، بعد (</w:t>
      </w:r>
      <w:r w:rsidRPr="000853CD">
        <w:rPr>
          <w:rtl/>
        </w:rPr>
        <w:t>3</w:t>
      </w:r>
      <w:r>
        <w:rPr>
          <w:rtl/>
        </w:rPr>
        <w:t>)، تضاف ملاحظة جديدة نصها كما يلي:</w:t>
      </w:r>
    </w:p>
    <w:p w14:paraId="7C9162DE"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في (2) و(3) كتلة صافية قدرها 400 كيلوغرام (انظر 4-1-3-3)."</w:t>
      </w:r>
    </w:p>
    <w:p w14:paraId="708AE4D8" w14:textId="77777777" w:rsidR="00BB2E7C" w:rsidRDefault="00BB2E7C" w:rsidP="00BB2E7C">
      <w:pPr>
        <w:pStyle w:val="SingleTxtGA"/>
        <w:ind w:left="3289" w:hanging="2042"/>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005</w:t>
      </w:r>
      <w:r>
        <w:rPr>
          <w:lang w:val="en-US"/>
        </w:rPr>
        <w:tab/>
      </w:r>
      <w:r w:rsidRPr="0025766B">
        <w:rPr>
          <w:spacing w:val="-4"/>
          <w:rtl/>
        </w:rPr>
        <w:t>في الصف الثاني بعد صف العنوان، تحت الفقرة الثانية، تضاف ملاحظة جديدة</w:t>
      </w:r>
      <w:r>
        <w:rPr>
          <w:rtl/>
        </w:rPr>
        <w:t xml:space="preserve"> نصها كما يلي:</w:t>
      </w:r>
    </w:p>
    <w:p w14:paraId="1B7A1899" w14:textId="27673D2A" w:rsidR="00BB2E7C" w:rsidRPr="000853CD" w:rsidRDefault="00BB2E7C" w:rsidP="00BB2E7C">
      <w:pPr>
        <w:pStyle w:val="SingleTxtGA"/>
        <w:rPr>
          <w:i/>
          <w:iCs/>
          <w:spacing w:val="4"/>
          <w:rtl/>
        </w:rPr>
      </w:pPr>
      <w:r w:rsidRPr="000853CD">
        <w:rPr>
          <w:i/>
          <w:iCs/>
          <w:spacing w:val="4"/>
          <w:rtl/>
        </w:rPr>
        <w:t>"</w:t>
      </w:r>
      <w:r w:rsidRPr="000853CD">
        <w:rPr>
          <w:b/>
          <w:bCs/>
          <w:i/>
          <w:iCs/>
          <w:spacing w:val="4"/>
          <w:rtl/>
        </w:rPr>
        <w:t>ملاحظة:</w:t>
      </w:r>
      <w:r w:rsidRPr="000853CD">
        <w:rPr>
          <w:i/>
          <w:iCs/>
          <w:spacing w:val="4"/>
          <w:rtl/>
        </w:rPr>
        <w:t xml:space="preserve"> يجوز أن تتجاوز العبوات المرخَّص باستخدامها كتلة صافية قدرها 400 كيلوغرام</w:t>
      </w:r>
      <w:r w:rsidR="009E4289" w:rsidRPr="000853CD">
        <w:rPr>
          <w:rFonts w:hint="cs"/>
          <w:i/>
          <w:iCs/>
          <w:spacing w:val="4"/>
          <w:rtl/>
        </w:rPr>
        <w:t xml:space="preserve">        </w:t>
      </w:r>
      <w:proofErr w:type="gramStart"/>
      <w:r w:rsidR="009E4289" w:rsidRPr="000853CD">
        <w:rPr>
          <w:rFonts w:hint="cs"/>
          <w:i/>
          <w:iCs/>
          <w:spacing w:val="4"/>
          <w:rtl/>
        </w:rPr>
        <w:t xml:space="preserve">  </w:t>
      </w:r>
      <w:r w:rsidRPr="000853CD">
        <w:rPr>
          <w:i/>
          <w:iCs/>
          <w:spacing w:val="4"/>
          <w:rtl/>
        </w:rPr>
        <w:t xml:space="preserve"> (</w:t>
      </w:r>
      <w:proofErr w:type="gramEnd"/>
      <w:r w:rsidRPr="000853CD">
        <w:rPr>
          <w:i/>
          <w:iCs/>
          <w:spacing w:val="4"/>
          <w:rtl/>
        </w:rPr>
        <w:t>انظر 4-1-3-3)".</w:t>
      </w:r>
    </w:p>
    <w:p w14:paraId="360E6F3D"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006</w:t>
      </w:r>
      <w:r>
        <w:rPr>
          <w:rtl/>
        </w:rPr>
        <w:t xml:space="preserve"> (</w:t>
      </w:r>
      <w:r w:rsidRPr="000853CD">
        <w:rPr>
          <w:rtl/>
        </w:rPr>
        <w:t>2</w:t>
      </w:r>
      <w:r>
        <w:rPr>
          <w:rtl/>
        </w:rPr>
        <w:t>)</w:t>
      </w:r>
      <w:r>
        <w:rPr>
          <w:rtl/>
        </w:rPr>
        <w:tab/>
        <w:t>في آخر النص، تضاف ملاحظة جديدة نصها كما يلي:</w:t>
      </w:r>
    </w:p>
    <w:p w14:paraId="62CE3FD7"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كتلة صافية قدرها 400 كيلوغرام</w:t>
      </w:r>
      <w:r w:rsidRPr="000853CD">
        <w:rPr>
          <w:rFonts w:hint="cs"/>
          <w:i/>
          <w:iCs/>
          <w:rtl/>
        </w:rPr>
        <w:t xml:space="preserve">              </w:t>
      </w:r>
      <w:proofErr w:type="gramStart"/>
      <w:r w:rsidRPr="000853CD">
        <w:rPr>
          <w:rFonts w:hint="cs"/>
          <w:i/>
          <w:iCs/>
          <w:rtl/>
        </w:rPr>
        <w:t xml:space="preserve">  </w:t>
      </w:r>
      <w:r w:rsidRPr="000853CD">
        <w:rPr>
          <w:i/>
          <w:iCs/>
          <w:rtl/>
        </w:rPr>
        <w:t xml:space="preserve"> (</w:t>
      </w:r>
      <w:proofErr w:type="gramEnd"/>
      <w:r w:rsidRPr="000853CD">
        <w:rPr>
          <w:i/>
          <w:iCs/>
          <w:rtl/>
        </w:rPr>
        <w:t>انظر 4-1-3-3)".</w:t>
      </w:r>
    </w:p>
    <w:p w14:paraId="1D73FC4A" w14:textId="77777777" w:rsidR="00BB2E7C" w:rsidRDefault="00BB2E7C" w:rsidP="00BB2E7C">
      <w:pPr>
        <w:pStyle w:val="SingleTxtGA"/>
        <w:ind w:left="3289" w:hanging="2042"/>
        <w:rPr>
          <w:rtl/>
        </w:rPr>
      </w:pPr>
      <w:r w:rsidRPr="000853CD">
        <w:rPr>
          <w:rtl/>
        </w:rPr>
        <w:lastRenderedPageBreak/>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130</w:t>
      </w:r>
      <w:r>
        <w:rPr>
          <w:lang w:val="en-US"/>
        </w:rPr>
        <w:tab/>
      </w:r>
      <w:r w:rsidRPr="009E4289">
        <w:rPr>
          <w:spacing w:val="-4"/>
          <w:rtl/>
        </w:rPr>
        <w:t xml:space="preserve">في إطار الحكم الخاص المتعلق بالتعبئة </w:t>
      </w:r>
      <w:r w:rsidRPr="009E4289">
        <w:rPr>
          <w:spacing w:val="-4"/>
        </w:rPr>
        <w:t>PP</w:t>
      </w:r>
      <w:r w:rsidRPr="000853CD">
        <w:rPr>
          <w:spacing w:val="-4"/>
        </w:rPr>
        <w:t>76</w:t>
      </w:r>
      <w:r w:rsidRPr="009E4289">
        <w:rPr>
          <w:spacing w:val="-4"/>
          <w:rtl/>
        </w:rPr>
        <w:t>، تضاف ملاحظة جديدة نصها</w:t>
      </w:r>
      <w:r>
        <w:rPr>
          <w:rtl/>
        </w:rPr>
        <w:t xml:space="preserve"> كما يلي:</w:t>
      </w:r>
    </w:p>
    <w:p w14:paraId="05A26CEA"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كتلة صافية قدرها 400 كيلوغرام</w:t>
      </w:r>
      <w:r w:rsidRPr="000853CD">
        <w:rPr>
          <w:rFonts w:hint="cs"/>
          <w:i/>
          <w:iCs/>
          <w:rtl/>
        </w:rPr>
        <w:t xml:space="preserve">            </w:t>
      </w:r>
      <w:proofErr w:type="gramStart"/>
      <w:r w:rsidRPr="000853CD">
        <w:rPr>
          <w:rFonts w:hint="cs"/>
          <w:i/>
          <w:iCs/>
          <w:rtl/>
        </w:rPr>
        <w:t xml:space="preserve">  </w:t>
      </w:r>
      <w:r w:rsidRPr="000853CD">
        <w:rPr>
          <w:i/>
          <w:iCs/>
          <w:rtl/>
        </w:rPr>
        <w:t xml:space="preserve"> (</w:t>
      </w:r>
      <w:proofErr w:type="gramEnd"/>
      <w:r w:rsidRPr="000853CD">
        <w:rPr>
          <w:i/>
          <w:iCs/>
          <w:rtl/>
        </w:rPr>
        <w:t>انظر 4-1-3-3)".</w:t>
      </w:r>
    </w:p>
    <w:p w14:paraId="4339122B" w14:textId="77777777" w:rsidR="00BB2E7C" w:rsidRDefault="00BB2E7C" w:rsidP="00BB2E7C">
      <w:pPr>
        <w:pStyle w:val="SingleTxtGA"/>
        <w:ind w:left="3289" w:hanging="2042"/>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137</w:t>
      </w:r>
      <w:r>
        <w:rPr>
          <w:lang w:val="en-US"/>
        </w:rPr>
        <w:tab/>
      </w:r>
      <w:r>
        <w:rPr>
          <w:rtl/>
        </w:rPr>
        <w:t xml:space="preserve">في الحكم الخاص المتعلق بالتعبئة </w:t>
      </w:r>
      <w:r>
        <w:t>PP</w:t>
      </w:r>
      <w:r w:rsidRPr="000853CD">
        <w:t>70</w:t>
      </w:r>
      <w:r>
        <w:rPr>
          <w:rtl/>
        </w:rPr>
        <w:t xml:space="preserve">، في الجملة الأولى، يستعاض </w:t>
      </w:r>
      <w:r w:rsidRPr="00353D75">
        <w:rPr>
          <w:spacing w:val="4"/>
          <w:rtl/>
        </w:rPr>
        <w:t xml:space="preserve">عن عبارة "وفقاً للفقرة </w:t>
      </w:r>
      <w:r w:rsidRPr="000853CD">
        <w:rPr>
          <w:spacing w:val="4"/>
          <w:rtl/>
        </w:rPr>
        <w:t>5</w:t>
      </w:r>
      <w:r w:rsidRPr="00353D75">
        <w:rPr>
          <w:spacing w:val="4"/>
          <w:rtl/>
        </w:rPr>
        <w:t>-</w:t>
      </w:r>
      <w:r w:rsidRPr="000853CD">
        <w:rPr>
          <w:spacing w:val="4"/>
          <w:rtl/>
        </w:rPr>
        <w:t>2</w:t>
      </w:r>
      <w:r w:rsidRPr="00353D75">
        <w:rPr>
          <w:spacing w:val="4"/>
          <w:rtl/>
        </w:rPr>
        <w:t>-</w:t>
      </w:r>
      <w:r w:rsidRPr="000853CD">
        <w:rPr>
          <w:spacing w:val="4"/>
          <w:rtl/>
        </w:rPr>
        <w:t>1</w:t>
      </w:r>
      <w:r w:rsidRPr="00353D75">
        <w:rPr>
          <w:spacing w:val="4"/>
          <w:rtl/>
        </w:rPr>
        <w:t>-</w:t>
      </w:r>
      <w:r w:rsidRPr="000853CD">
        <w:rPr>
          <w:spacing w:val="4"/>
          <w:rtl/>
        </w:rPr>
        <w:t>7</w:t>
      </w:r>
      <w:r w:rsidRPr="00353D75">
        <w:rPr>
          <w:spacing w:val="4"/>
          <w:rtl/>
        </w:rPr>
        <w:t>-</w:t>
      </w:r>
      <w:r w:rsidRPr="000853CD">
        <w:rPr>
          <w:spacing w:val="4"/>
          <w:rtl/>
        </w:rPr>
        <w:t>1</w:t>
      </w:r>
      <w:r w:rsidRPr="00353D75">
        <w:rPr>
          <w:spacing w:val="4"/>
          <w:rtl/>
        </w:rPr>
        <w:t xml:space="preserve">" بعبارة "كما هو مبيَّن في الشكل </w:t>
      </w:r>
      <w:r w:rsidRPr="000853CD">
        <w:rPr>
          <w:spacing w:val="4"/>
          <w:rtl/>
        </w:rPr>
        <w:t>5</w:t>
      </w:r>
      <w:r w:rsidRPr="00353D75">
        <w:rPr>
          <w:spacing w:val="4"/>
          <w:rtl/>
        </w:rPr>
        <w:t>-</w:t>
      </w:r>
      <w:r w:rsidRPr="000853CD">
        <w:rPr>
          <w:rtl/>
        </w:rPr>
        <w:t>2</w:t>
      </w:r>
      <w:r>
        <w:rPr>
          <w:rtl/>
        </w:rPr>
        <w:t>-</w:t>
      </w:r>
      <w:r w:rsidRPr="000853CD">
        <w:rPr>
          <w:rtl/>
        </w:rPr>
        <w:t>3</w:t>
      </w:r>
      <w:r>
        <w:rPr>
          <w:rtl/>
        </w:rPr>
        <w:t xml:space="preserve"> أو الشكل </w:t>
      </w:r>
      <w:r w:rsidRPr="000853CD">
        <w:rPr>
          <w:rtl/>
        </w:rPr>
        <w:t>5</w:t>
      </w:r>
      <w:r>
        <w:rPr>
          <w:rtl/>
        </w:rPr>
        <w:t>-</w:t>
      </w:r>
      <w:r w:rsidRPr="000853CD">
        <w:rPr>
          <w:rtl/>
        </w:rPr>
        <w:t>2</w:t>
      </w:r>
      <w:r>
        <w:rPr>
          <w:rtl/>
        </w:rPr>
        <w:t>-</w:t>
      </w:r>
      <w:r w:rsidRPr="000853CD">
        <w:rPr>
          <w:rtl/>
        </w:rPr>
        <w:t>4</w:t>
      </w:r>
      <w:r>
        <w:rPr>
          <w:rtl/>
        </w:rPr>
        <w:t>".</w:t>
      </w:r>
    </w:p>
    <w:p w14:paraId="7F7AC832" w14:textId="77777777" w:rsidR="00BB2E7C" w:rsidRDefault="00BB2E7C" w:rsidP="00BB2E7C">
      <w:pPr>
        <w:pStyle w:val="SingleTxtGA"/>
        <w:ind w:left="3289" w:hanging="2042"/>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144</w:t>
      </w:r>
      <w:r>
        <w:rPr>
          <w:rtl/>
        </w:rPr>
        <w:tab/>
        <w:t xml:space="preserve">في إطار الحكم الخاص المتعلق بالتعبئة </w:t>
      </w:r>
      <w:r>
        <w:t>PP</w:t>
      </w:r>
      <w:r w:rsidRPr="000853CD">
        <w:t>77</w:t>
      </w:r>
      <w:r>
        <w:rPr>
          <w:rtl/>
        </w:rPr>
        <w:t>، تضاف ملاحظة جديدة نصها كما يلي:</w:t>
      </w:r>
    </w:p>
    <w:p w14:paraId="245F186F"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كتلة صافية قدرها 400 كيلوغرام</w:t>
      </w:r>
      <w:r w:rsidRPr="000853CD">
        <w:rPr>
          <w:rFonts w:hint="cs"/>
          <w:i/>
          <w:iCs/>
          <w:rtl/>
        </w:rPr>
        <w:t xml:space="preserve">              </w:t>
      </w:r>
      <w:proofErr w:type="gramStart"/>
      <w:r w:rsidRPr="000853CD">
        <w:rPr>
          <w:rFonts w:hint="cs"/>
          <w:i/>
          <w:iCs/>
          <w:rtl/>
        </w:rPr>
        <w:t xml:space="preserve">  </w:t>
      </w:r>
      <w:r w:rsidRPr="000853CD">
        <w:rPr>
          <w:i/>
          <w:iCs/>
          <w:rtl/>
        </w:rPr>
        <w:t xml:space="preserve"> (</w:t>
      </w:r>
      <w:proofErr w:type="gramEnd"/>
      <w:r w:rsidRPr="000853CD">
        <w:rPr>
          <w:i/>
          <w:iCs/>
          <w:rtl/>
        </w:rPr>
        <w:t>انظر 4-1-3-3)".</w:t>
      </w:r>
    </w:p>
    <w:p w14:paraId="6F390DF2" w14:textId="77777777" w:rsidR="00BB2E7C" w:rsidRDefault="00BB2E7C" w:rsidP="00BB2E7C">
      <w:pPr>
        <w:pStyle w:val="SingleTxtGA"/>
        <w:ind w:left="3289" w:hanging="2042"/>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200</w:t>
      </w:r>
      <w:r>
        <w:rPr>
          <w:rtl/>
        </w:rPr>
        <w:t xml:space="preserve"> (</w:t>
      </w:r>
      <w:r w:rsidRPr="000853CD">
        <w:rPr>
          <w:rtl/>
        </w:rPr>
        <w:t>5</w:t>
      </w:r>
      <w:r>
        <w:rPr>
          <w:rtl/>
        </w:rPr>
        <w:t>)</w:t>
      </w:r>
      <w:r>
        <w:rPr>
          <w:rtl/>
        </w:rPr>
        <w:tab/>
        <w:t xml:space="preserve">في الحكم الخاص المتعلق بالتعبئة </w:t>
      </w:r>
      <w:r>
        <w:t>d</w:t>
      </w:r>
      <w:r>
        <w:rPr>
          <w:rtl/>
        </w:rPr>
        <w:t>""، بعد عبارة "أوعية الضغط الفولاذية"، تُدرج العبارة "أو أوعية الضغط المركّبة المبطَّنة بالفولاذ".</w:t>
      </w:r>
    </w:p>
    <w:p w14:paraId="7AD902E2" w14:textId="77777777" w:rsidR="00BB2E7C" w:rsidRDefault="00BB2E7C" w:rsidP="00BB2E7C">
      <w:pPr>
        <w:pStyle w:val="SingleTxtGA"/>
        <w:rPr>
          <w:rtl/>
        </w:rPr>
      </w:pPr>
      <w:r>
        <w:rPr>
          <w:rtl/>
        </w:rPr>
        <w:tab/>
        <w:t>في الحكم الخاص المتعلق بالتعبئة "</w:t>
      </w:r>
      <w:r>
        <w:t>z</w:t>
      </w:r>
      <w:r>
        <w:rPr>
          <w:rtl/>
        </w:rPr>
        <w:t>"، يضاف في آخر النص ما يلي:</w:t>
      </w:r>
    </w:p>
    <w:p w14:paraId="72508F9C" w14:textId="77777777" w:rsidR="00BB2E7C" w:rsidRDefault="00BB2E7C" w:rsidP="00BB2E7C">
      <w:pPr>
        <w:pStyle w:val="SingleTxtGA"/>
        <w:rPr>
          <w:rtl/>
        </w:rPr>
      </w:pPr>
      <w:r>
        <w:rPr>
          <w:noProof/>
        </w:rPr>
        <w:drawing>
          <wp:anchor distT="0" distB="0" distL="114300" distR="114300" simplePos="0" relativeHeight="251659264" behindDoc="1" locked="0" layoutInCell="1" allowOverlap="1" wp14:anchorId="53058005" wp14:editId="150D1A2F">
            <wp:simplePos x="0" y="0"/>
            <wp:positionH relativeFrom="column">
              <wp:posOffset>2117725</wp:posOffset>
            </wp:positionH>
            <wp:positionV relativeFrom="paragraph">
              <wp:posOffset>619125</wp:posOffset>
            </wp:positionV>
            <wp:extent cx="1876425" cy="344805"/>
            <wp:effectExtent l="0" t="0" r="9525" b="0"/>
            <wp:wrapTight wrapText="bothSides">
              <wp:wrapPolygon edited="0">
                <wp:start x="16885" y="0"/>
                <wp:lineTo x="0" y="5967"/>
                <wp:lineTo x="0" y="14320"/>
                <wp:lineTo x="17762" y="19094"/>
                <wp:lineTo x="17543" y="20287"/>
                <wp:lineTo x="18859" y="20287"/>
                <wp:lineTo x="19078" y="19094"/>
                <wp:lineTo x="21490" y="13127"/>
                <wp:lineTo x="21490" y="4773"/>
                <wp:lineTo x="19078" y="0"/>
                <wp:lineTo x="1688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344805"/>
                    </a:xfrm>
                    <a:prstGeom prst="rect">
                      <a:avLst/>
                    </a:prstGeom>
                    <a:noFill/>
                  </pic:spPr>
                </pic:pic>
              </a:graphicData>
            </a:graphic>
            <wp14:sizeRelV relativeFrom="margin">
              <wp14:pctHeight>0</wp14:pctHeight>
            </wp14:sizeRelV>
          </wp:anchor>
        </w:drawing>
      </w:r>
      <w:r>
        <w:rPr>
          <w:rtl/>
        </w:rPr>
        <w:t xml:space="preserve">"يجوز ملء مخاليط الفلور والنيتروجين بتركيز فلور دون </w:t>
      </w:r>
      <w:r w:rsidRPr="000853CD">
        <w:rPr>
          <w:rtl/>
        </w:rPr>
        <w:t>35</w:t>
      </w:r>
      <w:r>
        <w:rPr>
          <w:rtl/>
        </w:rPr>
        <w:t xml:space="preserve"> في المائة من حيث الحجم في أوعية ضغط تصل إلى ضغط تشغيل أقصى مسموح به لا يتجاوز الضغط الجزئي للفلور بالنسبة له </w:t>
      </w:r>
      <w:r w:rsidRPr="000853CD">
        <w:rPr>
          <w:rtl/>
        </w:rPr>
        <w:t>31</w:t>
      </w:r>
      <w:r>
        <w:rPr>
          <w:rtl/>
        </w:rPr>
        <w:t xml:space="preserve"> بار (بالقيمة</w:t>
      </w:r>
      <w:r>
        <w:rPr>
          <w:rFonts w:hint="cs"/>
          <w:rtl/>
        </w:rPr>
        <w:t> </w:t>
      </w:r>
      <w:r>
        <w:rPr>
          <w:rtl/>
        </w:rPr>
        <w:t>المطلقة).</w:t>
      </w:r>
    </w:p>
    <w:p w14:paraId="17A24916" w14:textId="77777777" w:rsidR="00BB2E7C" w:rsidRDefault="00BB2E7C" w:rsidP="00BB2E7C">
      <w:pPr>
        <w:pStyle w:val="SingleTxtGA"/>
        <w:jc w:val="center"/>
        <w:rPr>
          <w:rtl/>
        </w:rPr>
      </w:pPr>
    </w:p>
    <w:p w14:paraId="47DA9CBF" w14:textId="77777777" w:rsidR="00BB2E7C" w:rsidRDefault="00BB2E7C" w:rsidP="00BB2E7C">
      <w:pPr>
        <w:pStyle w:val="SingleTxtGA"/>
        <w:rPr>
          <w:rtl/>
        </w:rPr>
      </w:pPr>
      <w:r>
        <w:rPr>
          <w:rtl/>
        </w:rPr>
        <w:t xml:space="preserve">حيث: </w:t>
      </w:r>
      <w:proofErr w:type="spellStart"/>
      <w:r>
        <w:t>xf</w:t>
      </w:r>
      <w:proofErr w:type="spellEnd"/>
      <w:r>
        <w:rPr>
          <w:rtl/>
        </w:rPr>
        <w:t xml:space="preserve"> = تركيز الفلور بالنسبة المئوية حسب الحجم/</w:t>
      </w:r>
      <w:r w:rsidRPr="000853CD">
        <w:rPr>
          <w:rtl/>
        </w:rPr>
        <w:t>100</w:t>
      </w:r>
      <w:r>
        <w:rPr>
          <w:rtl/>
        </w:rPr>
        <w:t>.</w:t>
      </w:r>
    </w:p>
    <w:p w14:paraId="28BC175E" w14:textId="77777777" w:rsidR="00BB2E7C" w:rsidRDefault="00BB2E7C" w:rsidP="00BB2E7C">
      <w:pPr>
        <w:pStyle w:val="SingleTxtGA"/>
        <w:rPr>
          <w:rtl/>
        </w:rPr>
      </w:pPr>
      <w:r>
        <w:rPr>
          <w:rtl/>
        </w:rPr>
        <w:t xml:space="preserve">ويجوز ملء مخاليط الفلور والغازات الخاملة بتركيزات فلور دون </w:t>
      </w:r>
      <w:r w:rsidRPr="000853CD">
        <w:rPr>
          <w:rtl/>
        </w:rPr>
        <w:t>35</w:t>
      </w:r>
      <w:r>
        <w:rPr>
          <w:rtl/>
        </w:rPr>
        <w:t xml:space="preserve"> في المائة من حيث الحجم في أوعية ضغط تصل إلى ضغط تشغيل أقصى مسموح به لا يتجاوز الضغط الجزئي للفلور بالنسبة له </w:t>
      </w:r>
      <w:r w:rsidRPr="000853CD">
        <w:rPr>
          <w:rtl/>
        </w:rPr>
        <w:t>31</w:t>
      </w:r>
      <w:r>
        <w:rPr>
          <w:rtl/>
        </w:rPr>
        <w:t xml:space="preserve"> بار (بالقيمة المطلقة)، مع أخذ معامل معادلة النيتروجين وفقاً للمعيار</w:t>
      </w:r>
      <w:r>
        <w:t xml:space="preserve">ISO </w:t>
      </w:r>
      <w:r w:rsidRPr="000853CD">
        <w:t>10156</w:t>
      </w:r>
      <w:r>
        <w:t>:</w:t>
      </w:r>
      <w:r w:rsidRPr="000853CD">
        <w:t>2017</w:t>
      </w:r>
      <w:r>
        <w:rPr>
          <w:rtl/>
        </w:rPr>
        <w:t xml:space="preserve"> في الاعتبار عند حساب الضغط الجزئي.</w:t>
      </w:r>
    </w:p>
    <w:p w14:paraId="52D92BAB" w14:textId="77777777" w:rsidR="00BB2E7C" w:rsidRPr="00353D75" w:rsidRDefault="00BB2E7C" w:rsidP="00BB2E7C">
      <w:pPr>
        <w:pStyle w:val="SingleTxtGA"/>
        <w:jc w:val="center"/>
        <w:rPr>
          <w:rtl/>
        </w:rPr>
      </w:pPr>
      <m:oMathPara>
        <m:oMath>
          <m:r>
            <w:rPr>
              <w:rFonts w:ascii="Cambria Math" w:hAnsi="Cambria Math"/>
            </w:rPr>
            <m:t>working pressure</m:t>
          </m:r>
          <m:r>
            <w:rPr>
              <w:rFonts w:ascii="Cambria Math" w:eastAsia="Calibri" w:hAnsi="Cambria Math"/>
              <w:lang w:val="fr-CH"/>
            </w:rPr>
            <m:t xml:space="preserve"> </m:t>
          </m:r>
          <m:d>
            <m:dPr>
              <m:ctrlPr>
                <w:rPr>
                  <w:rFonts w:ascii="Cambria Math" w:eastAsia="Calibri" w:hAnsi="Cambria Math"/>
                  <w:i/>
                  <w:lang w:val="fr-CH"/>
                </w:rPr>
              </m:ctrlPr>
            </m:dPr>
            <m:e>
              <m:r>
                <m:rPr>
                  <m:sty m:val="p"/>
                </m:rPr>
                <w:rPr>
                  <w:rFonts w:ascii="Cambria Math" w:eastAsia="Calibri" w:hAnsi="Cambria Math"/>
                  <w:lang w:val="fr-CH"/>
                </w:rPr>
                <m:t>bar</m:t>
              </m:r>
            </m:e>
          </m:d>
          <m:r>
            <w:rPr>
              <w:rFonts w:ascii="Cambria Math" w:eastAsia="Calibri" w:hAnsi="Cambria Math"/>
              <w:lang w:val="fr-CH"/>
            </w:rPr>
            <m:t>&lt;</m:t>
          </m:r>
          <m:f>
            <m:fPr>
              <m:ctrlPr>
                <w:rPr>
                  <w:rFonts w:ascii="Cambria Math" w:eastAsia="Calibri" w:hAnsi="Cambria Math"/>
                  <w:i/>
                  <w:lang w:val="fr-CH"/>
                </w:rPr>
              </m:ctrlPr>
            </m:fPr>
            <m:num>
              <m:r>
                <w:rPr>
                  <w:rFonts w:ascii="Cambria Math" w:eastAsia="Calibri" w:hAnsi="Cambria Math"/>
                  <w:lang w:val="fr-CH"/>
                </w:rPr>
                <m:t>31</m:t>
              </m:r>
            </m:num>
            <m:den>
              <m:sSub>
                <m:sSubPr>
                  <m:ctrlPr>
                    <w:rPr>
                      <w:rFonts w:ascii="Cambria Math" w:eastAsia="Calibri" w:hAnsi="Cambria Math"/>
                      <w:i/>
                      <w:lang w:val="fr-CH"/>
                    </w:rPr>
                  </m:ctrlPr>
                </m:sSubPr>
                <m:e>
                  <m:r>
                    <w:rPr>
                      <w:rFonts w:ascii="Cambria Math" w:eastAsia="Calibri" w:hAnsi="Cambria Math"/>
                      <w:lang w:val="fr-CH"/>
                    </w:rPr>
                    <m:t>x</m:t>
                  </m:r>
                </m:e>
                <m:sub>
                  <m:r>
                    <w:rPr>
                      <w:rFonts w:ascii="Cambria Math" w:eastAsia="Calibri" w:hAnsi="Cambria Math"/>
                      <w:lang w:val="fr-CH"/>
                    </w:rPr>
                    <m:t>f</m:t>
                  </m:r>
                </m:sub>
              </m:sSub>
            </m:den>
          </m:f>
          <m:d>
            <m:dPr>
              <m:ctrlPr>
                <w:rPr>
                  <w:rFonts w:ascii="Cambria Math" w:eastAsia="Calibri" w:hAnsi="Cambria Math"/>
                  <w:i/>
                  <w:lang w:val="fr-CH"/>
                </w:rPr>
              </m:ctrlPr>
            </m:dPr>
            <m:e>
              <m:sSub>
                <m:sSubPr>
                  <m:ctrlPr>
                    <w:rPr>
                      <w:rFonts w:ascii="Cambria Math" w:eastAsia="Calibri" w:hAnsi="Cambria Math"/>
                      <w:i/>
                      <w:lang w:val="fr-CH"/>
                    </w:rPr>
                  </m:ctrlPr>
                </m:sSubPr>
                <m:e>
                  <m:r>
                    <w:rPr>
                      <w:rFonts w:ascii="Cambria Math" w:eastAsia="Calibri" w:hAnsi="Cambria Math"/>
                      <w:lang w:val="fr-CH"/>
                    </w:rPr>
                    <m:t>x</m:t>
                  </m:r>
                </m:e>
                <m:sub>
                  <m:r>
                    <w:rPr>
                      <w:rFonts w:ascii="Cambria Math" w:eastAsia="Calibri" w:hAnsi="Cambria Math"/>
                      <w:lang w:val="fr-CH"/>
                    </w:rPr>
                    <m:t>f</m:t>
                  </m:r>
                </m:sub>
              </m:sSub>
              <m:r>
                <w:rPr>
                  <w:rFonts w:ascii="Cambria Math" w:eastAsia="Calibri" w:hAnsi="Cambria Math"/>
                  <w:lang w:val="fr-CH"/>
                </w:rPr>
                <m:t>+</m:t>
              </m:r>
              <m:sSub>
                <m:sSubPr>
                  <m:ctrlPr>
                    <w:rPr>
                      <w:rFonts w:ascii="Cambria Math" w:eastAsia="Calibri" w:hAnsi="Cambria Math"/>
                      <w:i/>
                      <w:lang w:val="fr-CH"/>
                    </w:rPr>
                  </m:ctrlPr>
                </m:sSubPr>
                <m:e>
                  <m:r>
                    <w:rPr>
                      <w:rFonts w:ascii="Cambria Math" w:eastAsia="Calibri" w:hAnsi="Cambria Math"/>
                      <w:lang w:val="fr-CH"/>
                    </w:rPr>
                    <m:t>K</m:t>
                  </m:r>
                </m:e>
                <m:sub>
                  <m:r>
                    <w:rPr>
                      <w:rFonts w:ascii="Cambria Math" w:eastAsia="Calibri" w:hAnsi="Cambria Math"/>
                      <w:lang w:val="fr-CH"/>
                    </w:rPr>
                    <m:t>k</m:t>
                  </m:r>
                </m:sub>
              </m:sSub>
              <m:r>
                <w:rPr>
                  <w:rFonts w:ascii="Cambria Math" w:eastAsia="Calibri" w:hAnsi="Cambria Math"/>
                  <w:lang w:val="fr-CH"/>
                </w:rPr>
                <m:t>×</m:t>
              </m:r>
              <m:sSub>
                <m:sSubPr>
                  <m:ctrlPr>
                    <w:rPr>
                      <w:rFonts w:ascii="Cambria Math" w:eastAsia="Calibri" w:hAnsi="Cambria Math"/>
                      <w:i/>
                      <w:lang w:val="fr-CH"/>
                    </w:rPr>
                  </m:ctrlPr>
                </m:sSubPr>
                <m:e>
                  <m:r>
                    <w:rPr>
                      <w:rFonts w:ascii="Cambria Math" w:eastAsia="Calibri" w:hAnsi="Cambria Math"/>
                      <w:lang w:val="fr-CH"/>
                    </w:rPr>
                    <m:t>x</m:t>
                  </m:r>
                </m:e>
                <m:sub>
                  <m:r>
                    <w:rPr>
                      <w:rFonts w:ascii="Cambria Math" w:eastAsia="Calibri" w:hAnsi="Cambria Math"/>
                      <w:lang w:val="fr-CH"/>
                    </w:rPr>
                    <m:t>k</m:t>
                  </m:r>
                </m:sub>
              </m:sSub>
            </m:e>
          </m:d>
          <m:r>
            <w:rPr>
              <w:rFonts w:ascii="Cambria Math" w:eastAsia="Calibri" w:hAnsi="Cambria Math"/>
              <w:lang w:val="fr-CH"/>
            </w:rPr>
            <m:t>-1</m:t>
          </m:r>
        </m:oMath>
      </m:oMathPara>
    </w:p>
    <w:p w14:paraId="706D13A3" w14:textId="77777777" w:rsidR="00BB2E7C" w:rsidRDefault="00BB2E7C" w:rsidP="00BB2E7C">
      <w:pPr>
        <w:pStyle w:val="SingleTxtGA"/>
        <w:rPr>
          <w:rtl/>
        </w:rPr>
      </w:pPr>
      <w:r>
        <w:rPr>
          <w:rtl/>
        </w:rPr>
        <w:t>حيث:</w:t>
      </w:r>
      <w:r>
        <w:rPr>
          <w:rtl/>
        </w:rPr>
        <w:tab/>
      </w:r>
      <w:proofErr w:type="spellStart"/>
      <w:r>
        <w:t>xf</w:t>
      </w:r>
      <w:proofErr w:type="spellEnd"/>
      <w:r>
        <w:rPr>
          <w:rtl/>
        </w:rPr>
        <w:t xml:space="preserve"> = تركيز الفلور بالنسبة المئوية حسب الحجم/</w:t>
      </w:r>
      <w:r w:rsidRPr="000853CD">
        <w:rPr>
          <w:rtl/>
        </w:rPr>
        <w:t>100</w:t>
      </w:r>
      <w:r>
        <w:rPr>
          <w:rtl/>
        </w:rPr>
        <w:t>؛</w:t>
      </w:r>
    </w:p>
    <w:p w14:paraId="23975039" w14:textId="77777777" w:rsidR="00BB2E7C" w:rsidRDefault="00BB2E7C" w:rsidP="00BB2E7C">
      <w:pPr>
        <w:pStyle w:val="SingleTxtGA"/>
        <w:rPr>
          <w:rtl/>
        </w:rPr>
      </w:pPr>
      <w:r>
        <w:rPr>
          <w:rtl/>
        </w:rPr>
        <w:tab/>
      </w:r>
      <w:r>
        <w:t>Kk</w:t>
      </w:r>
      <w:r>
        <w:rPr>
          <w:rtl/>
        </w:rPr>
        <w:t xml:space="preserve"> = معامل معادلة غاز خامل بالنسبة إلى النيتروجين (معامل معادلة </w:t>
      </w:r>
      <w:proofErr w:type="gramStart"/>
      <w:r>
        <w:rPr>
          <w:rtl/>
        </w:rPr>
        <w:t>النيتروجين)؛</w:t>
      </w:r>
      <w:proofErr w:type="gramEnd"/>
    </w:p>
    <w:p w14:paraId="7EED65DB" w14:textId="77777777" w:rsidR="00BB2E7C" w:rsidRDefault="00BB2E7C" w:rsidP="00BB2E7C">
      <w:pPr>
        <w:pStyle w:val="SingleTxtGA"/>
        <w:rPr>
          <w:rtl/>
        </w:rPr>
      </w:pPr>
      <w:r>
        <w:rPr>
          <w:rtl/>
        </w:rPr>
        <w:tab/>
      </w:r>
      <w:proofErr w:type="spellStart"/>
      <w:r>
        <w:t>xk</w:t>
      </w:r>
      <w:proofErr w:type="spellEnd"/>
      <w:r>
        <w:rPr>
          <w:rtl/>
        </w:rPr>
        <w:t xml:space="preserve"> = تركيز الغاز الخامل بالنسبة المئوية حسب الحجم/</w:t>
      </w:r>
      <w:r w:rsidRPr="000853CD">
        <w:rPr>
          <w:rtl/>
        </w:rPr>
        <w:t>100</w:t>
      </w:r>
      <w:r>
        <w:rPr>
          <w:rtl/>
        </w:rPr>
        <w:t>.</w:t>
      </w:r>
    </w:p>
    <w:p w14:paraId="746989E0" w14:textId="77777777" w:rsidR="00BB2E7C" w:rsidRDefault="00BB2E7C" w:rsidP="00BB2E7C">
      <w:pPr>
        <w:pStyle w:val="SingleTxtGA"/>
        <w:rPr>
          <w:rtl/>
        </w:rPr>
      </w:pPr>
      <w:r>
        <w:rPr>
          <w:rtl/>
        </w:rPr>
        <w:t xml:space="preserve">على أنّ ضغط التشغيل بالنسبة لمخاليط الفلور والغازات الخاملة يجب ألا يتجاوز </w:t>
      </w:r>
      <w:r w:rsidRPr="000853CD">
        <w:rPr>
          <w:rtl/>
        </w:rPr>
        <w:t>200</w:t>
      </w:r>
      <w:r>
        <w:rPr>
          <w:rtl/>
        </w:rPr>
        <w:t xml:space="preserve"> بار. ويساوي ضغط الاختبار الأدنى لأوعية الضغط الخاصة بمخاليط الفلور والغازات الخاملة </w:t>
      </w:r>
      <w:r w:rsidRPr="000853CD">
        <w:rPr>
          <w:rtl/>
        </w:rPr>
        <w:t>1</w:t>
      </w:r>
      <w:r>
        <w:rPr>
          <w:rtl/>
        </w:rPr>
        <w:t>.</w:t>
      </w:r>
      <w:r w:rsidRPr="000853CD">
        <w:rPr>
          <w:rtl/>
        </w:rPr>
        <w:t>5</w:t>
      </w:r>
      <w:r>
        <w:rPr>
          <w:rtl/>
        </w:rPr>
        <w:t xml:space="preserve"> مرة ضغط التشغيل أو </w:t>
      </w:r>
      <w:r w:rsidRPr="000853CD">
        <w:rPr>
          <w:rtl/>
        </w:rPr>
        <w:t>200</w:t>
      </w:r>
      <w:r>
        <w:rPr>
          <w:rtl/>
        </w:rPr>
        <w:t xml:space="preserve"> بار، مع تطبيق القيمة الأعلى".</w:t>
      </w:r>
    </w:p>
    <w:p w14:paraId="0FDB5861"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200</w:t>
      </w:r>
      <w:r>
        <w:rPr>
          <w:rtl/>
        </w:rPr>
        <w:t xml:space="preserve"> في الجدول </w:t>
      </w:r>
      <w:r w:rsidRPr="000853CD">
        <w:rPr>
          <w:rtl/>
        </w:rPr>
        <w:t>2</w:t>
      </w:r>
      <w:r>
        <w:rPr>
          <w:rtl/>
        </w:rPr>
        <w:t>:</w:t>
      </w:r>
    </w:p>
    <w:p w14:paraId="6CDA3A68" w14:textId="77777777" w:rsidR="00BB2E7C" w:rsidRDefault="00BB2E7C" w:rsidP="00BB2E7C">
      <w:pPr>
        <w:pStyle w:val="Bullet1GA"/>
        <w:rPr>
          <w:rtl/>
        </w:rPr>
      </w:pPr>
      <w:r w:rsidRPr="009E4289">
        <w:rPr>
          <w:spacing w:val="-2"/>
          <w:rtl/>
        </w:rPr>
        <w:t xml:space="preserve">فيما يخص رقم الأمم المتحدة </w:t>
      </w:r>
      <w:r w:rsidRPr="000853CD">
        <w:rPr>
          <w:spacing w:val="-2"/>
          <w:rtl/>
        </w:rPr>
        <w:t>1008</w:t>
      </w:r>
      <w:r w:rsidRPr="009E4289">
        <w:rPr>
          <w:spacing w:val="-2"/>
          <w:rtl/>
        </w:rPr>
        <w:t>، يستعاض عن الرقم "</w:t>
      </w:r>
      <w:r w:rsidRPr="000853CD">
        <w:rPr>
          <w:spacing w:val="-2"/>
          <w:rtl/>
        </w:rPr>
        <w:t>387</w:t>
      </w:r>
      <w:r w:rsidRPr="009E4289">
        <w:rPr>
          <w:spacing w:val="-2"/>
          <w:rtl/>
        </w:rPr>
        <w:t>" بالرقم "</w:t>
      </w:r>
      <w:r w:rsidRPr="000853CD">
        <w:rPr>
          <w:spacing w:val="-2"/>
          <w:rtl/>
        </w:rPr>
        <w:t>864</w:t>
      </w:r>
      <w:r w:rsidRPr="009E4289">
        <w:rPr>
          <w:spacing w:val="-2"/>
          <w:rtl/>
        </w:rPr>
        <w:t>" في العمود</w:t>
      </w:r>
      <w:r>
        <w:rPr>
          <w:rtl/>
        </w:rPr>
        <w:t xml:space="preserve"> "التركيز القاتل مل/م</w:t>
      </w:r>
      <w:r w:rsidRPr="000853CD">
        <w:rPr>
          <w:rtl/>
        </w:rPr>
        <w:t>3</w:t>
      </w:r>
      <w:r>
        <w:rPr>
          <w:rtl/>
        </w:rPr>
        <w:t>".</w:t>
      </w:r>
    </w:p>
    <w:p w14:paraId="0AFF9854" w14:textId="6E7C21B9" w:rsidR="00BB2E7C" w:rsidRDefault="00BB2E7C" w:rsidP="00BB2E7C">
      <w:pPr>
        <w:pStyle w:val="Bullet1GA"/>
        <w:rPr>
          <w:rtl/>
        </w:rPr>
      </w:pPr>
      <w:r>
        <w:rPr>
          <w:rtl/>
        </w:rPr>
        <w:lastRenderedPageBreak/>
        <w:t xml:space="preserve">فيما يخص رقم الأمم المتحدة </w:t>
      </w:r>
      <w:r w:rsidRPr="000853CD">
        <w:rPr>
          <w:rtl/>
        </w:rPr>
        <w:t>2196</w:t>
      </w:r>
      <w:r>
        <w:rPr>
          <w:rtl/>
        </w:rPr>
        <w:t>، يستعاض عن "</w:t>
      </w:r>
      <w:r w:rsidRPr="000853CD">
        <w:rPr>
          <w:rtl/>
        </w:rPr>
        <w:t>160</w:t>
      </w:r>
      <w:r>
        <w:rPr>
          <w:rtl/>
        </w:rPr>
        <w:t>" ب</w:t>
      </w:r>
      <w:r w:rsidR="009E4289">
        <w:rPr>
          <w:rFonts w:hint="cs"/>
          <w:rtl/>
        </w:rPr>
        <w:t>‍</w:t>
      </w:r>
      <w:r>
        <w:rPr>
          <w:rtl/>
        </w:rPr>
        <w:t xml:space="preserve"> "</w:t>
      </w:r>
      <w:r w:rsidRPr="000853CD">
        <w:rPr>
          <w:rtl/>
        </w:rPr>
        <w:t>218</w:t>
      </w:r>
      <w:r>
        <w:rPr>
          <w:rtl/>
        </w:rPr>
        <w:t>" في العمود "التركيز القاتل مل/م</w:t>
      </w:r>
      <w:r w:rsidRPr="000853CD">
        <w:rPr>
          <w:rtl/>
        </w:rPr>
        <w:t>3</w:t>
      </w:r>
      <w:r>
        <w:rPr>
          <w:rtl/>
        </w:rPr>
        <w:t>"، ويُدرج الرمز "</w:t>
      </w:r>
      <w:r>
        <w:t>X</w:t>
      </w:r>
      <w:r>
        <w:rPr>
          <w:rtl/>
        </w:rPr>
        <w:t>" في الأعمدة "أنابيب" و"أوعية ضغط" و"حاويات غازات متعددة العناصر"، ويُحذف الحرف "</w:t>
      </w:r>
      <w:r>
        <w:t>k</w:t>
      </w:r>
      <w:r>
        <w:rPr>
          <w:rtl/>
        </w:rPr>
        <w:t>" في العمود "الأحكام الخاصة المتعلقة بالتعبئة".</w:t>
      </w:r>
    </w:p>
    <w:p w14:paraId="0A837B67" w14:textId="77777777" w:rsidR="00BB2E7C" w:rsidRDefault="00BB2E7C" w:rsidP="00BB2E7C">
      <w:pPr>
        <w:pStyle w:val="Bullet1GA"/>
        <w:rPr>
          <w:rtl/>
        </w:rPr>
      </w:pPr>
      <w:r>
        <w:rPr>
          <w:rtl/>
        </w:rPr>
        <w:t xml:space="preserve">فيما يخص رقم الأمم المتحدة </w:t>
      </w:r>
      <w:r w:rsidRPr="000853CD">
        <w:rPr>
          <w:rtl/>
        </w:rPr>
        <w:t>2198</w:t>
      </w:r>
      <w:r>
        <w:rPr>
          <w:rtl/>
        </w:rPr>
        <w:t>، يستعاض عن "</w:t>
      </w:r>
      <w:r w:rsidRPr="000853CD">
        <w:rPr>
          <w:rtl/>
        </w:rPr>
        <w:t>190</w:t>
      </w:r>
      <w:r>
        <w:rPr>
          <w:rtl/>
        </w:rPr>
        <w:t>" ب</w:t>
      </w:r>
      <w:r>
        <w:rPr>
          <w:rFonts w:hint="cs"/>
          <w:rtl/>
        </w:rPr>
        <w:t>‍</w:t>
      </w:r>
      <w:r>
        <w:rPr>
          <w:rtl/>
        </w:rPr>
        <w:t xml:space="preserve"> "</w:t>
      </w:r>
      <w:r w:rsidRPr="000853CD">
        <w:rPr>
          <w:rtl/>
        </w:rPr>
        <w:t>261</w:t>
      </w:r>
      <w:r>
        <w:rPr>
          <w:rtl/>
        </w:rPr>
        <w:t>" في العمود "التركيز القاتل مل/م</w:t>
      </w:r>
      <w:r w:rsidRPr="000853CD">
        <w:rPr>
          <w:rtl/>
        </w:rPr>
        <w:t>3</w:t>
      </w:r>
      <w:r>
        <w:rPr>
          <w:rtl/>
        </w:rPr>
        <w:t>"، ويُدرج الرمز "</w:t>
      </w:r>
      <w:r>
        <w:t>X</w:t>
      </w:r>
      <w:r>
        <w:rPr>
          <w:rtl/>
        </w:rPr>
        <w:t>" في الأعمدة "أنابيب" و"أوعية ضغط" و"حاويات غازات متعددة العناصر"، ويُحذف الحرف "</w:t>
      </w:r>
      <w:r>
        <w:t>k</w:t>
      </w:r>
      <w:r>
        <w:rPr>
          <w:rtl/>
        </w:rPr>
        <w:t>" في العمود "الأحكام الخاصة المتعلقة بالتعبئة" (مرتين).</w:t>
      </w:r>
    </w:p>
    <w:p w14:paraId="7121CA53" w14:textId="07086DB5" w:rsidR="00BB2E7C" w:rsidRDefault="00BB2E7C" w:rsidP="00BB2E7C">
      <w:pPr>
        <w:pStyle w:val="SingleTxtGA"/>
        <w:rPr>
          <w:rtl/>
        </w:rPr>
      </w:pPr>
      <w:r>
        <w:rPr>
          <w:rtl/>
        </w:rPr>
        <w:tab/>
        <w:t xml:space="preserve">في الجدول </w:t>
      </w:r>
      <w:r w:rsidRPr="000853CD">
        <w:rPr>
          <w:rtl/>
        </w:rPr>
        <w:t>3</w:t>
      </w:r>
      <w:r>
        <w:rPr>
          <w:rtl/>
        </w:rPr>
        <w:t xml:space="preserve">، فيما يخص رقم الأمم المتحدة </w:t>
      </w:r>
      <w:r w:rsidRPr="000853CD">
        <w:rPr>
          <w:rtl/>
        </w:rPr>
        <w:t>1052</w:t>
      </w:r>
      <w:r>
        <w:rPr>
          <w:rtl/>
        </w:rPr>
        <w:t>، يستعاض عن "</w:t>
      </w:r>
      <w:r w:rsidRPr="000853CD">
        <w:rPr>
          <w:rtl/>
        </w:rPr>
        <w:t>966</w:t>
      </w:r>
      <w:r>
        <w:rPr>
          <w:rtl/>
        </w:rPr>
        <w:t>" ب</w:t>
      </w:r>
      <w:r w:rsidR="009E4289">
        <w:rPr>
          <w:rFonts w:hint="cs"/>
          <w:rtl/>
        </w:rPr>
        <w:t>‍</w:t>
      </w:r>
      <w:r>
        <w:rPr>
          <w:rtl/>
        </w:rPr>
        <w:t xml:space="preserve"> "</w:t>
      </w:r>
      <w:r w:rsidRPr="000853CD">
        <w:rPr>
          <w:rtl/>
        </w:rPr>
        <w:t>1307</w:t>
      </w:r>
      <w:r>
        <w:rPr>
          <w:rtl/>
        </w:rPr>
        <w:t>" في العمود "التركيز القاتل مل/م</w:t>
      </w:r>
      <w:r w:rsidRPr="000853CD">
        <w:rPr>
          <w:rtl/>
        </w:rPr>
        <w:t>3</w:t>
      </w:r>
      <w:r>
        <w:rPr>
          <w:rtl/>
        </w:rPr>
        <w:t>".</w:t>
      </w:r>
    </w:p>
    <w:p w14:paraId="385BBCED" w14:textId="7115DAB3" w:rsidR="00BB2E7C" w:rsidRDefault="00BB2E7C" w:rsidP="00BB2E7C">
      <w:pPr>
        <w:pStyle w:val="SingleTxtGA"/>
        <w:tabs>
          <w:tab w:val="clear" w:pos="1928"/>
          <w:tab w:val="clear" w:pos="3969"/>
          <w:tab w:val="clear" w:pos="4649"/>
          <w:tab w:val="left" w:pos="4235"/>
        </w:tabs>
        <w:ind w:left="2514" w:hanging="1267"/>
        <w:rPr>
          <w:rtl/>
        </w:rPr>
      </w:pPr>
      <w:r w:rsidRPr="000853CD">
        <w:rPr>
          <w:rtl/>
        </w:rPr>
        <w:t>1</w:t>
      </w:r>
      <w:r>
        <w:rPr>
          <w:rtl/>
        </w:rPr>
        <w:t>-</w:t>
      </w:r>
      <w:r w:rsidRPr="000853CD">
        <w:rPr>
          <w:rtl/>
        </w:rPr>
        <w:t>4</w:t>
      </w:r>
      <w:r>
        <w:rPr>
          <w:rtl/>
        </w:rPr>
        <w:t>-</w:t>
      </w:r>
      <w:r w:rsidRPr="000853CD">
        <w:rPr>
          <w:rtl/>
        </w:rPr>
        <w:t>1</w:t>
      </w:r>
      <w:r>
        <w:rPr>
          <w:rtl/>
        </w:rPr>
        <w:t>-</w:t>
      </w:r>
      <w:r w:rsidRPr="000853CD">
        <w:rPr>
          <w:rtl/>
        </w:rPr>
        <w:t>4</w:t>
      </w:r>
      <w:r>
        <w:rPr>
          <w:rtl/>
        </w:rPr>
        <w:t xml:space="preserve">، </w:t>
      </w:r>
      <w:r>
        <w:t>P</w:t>
      </w:r>
      <w:r w:rsidRPr="000853CD">
        <w:t>205</w:t>
      </w:r>
      <w:r>
        <w:rPr>
          <w:rtl/>
        </w:rPr>
        <w:t xml:space="preserve"> (</w:t>
      </w:r>
      <w:r w:rsidRPr="000853CD">
        <w:rPr>
          <w:rtl/>
        </w:rPr>
        <w:t>5</w:t>
      </w:r>
      <w:r>
        <w:rPr>
          <w:rtl/>
        </w:rPr>
        <w:t>) و(</w:t>
      </w:r>
      <w:r w:rsidRPr="000853CD">
        <w:rPr>
          <w:rtl/>
        </w:rPr>
        <w:t>6</w:t>
      </w:r>
      <w:r>
        <w:rPr>
          <w:rtl/>
        </w:rPr>
        <w:t>) و(</w:t>
      </w:r>
      <w:r w:rsidRPr="000853CD">
        <w:rPr>
          <w:rtl/>
        </w:rPr>
        <w:t>7</w:t>
      </w:r>
      <w:r>
        <w:rPr>
          <w:rtl/>
        </w:rPr>
        <w:t>)</w:t>
      </w:r>
      <w:r>
        <w:rPr>
          <w:rtl/>
        </w:rPr>
        <w:tab/>
      </w:r>
      <w:r w:rsidRPr="00353D75">
        <w:rPr>
          <w:spacing w:val="-6"/>
          <w:rtl/>
        </w:rPr>
        <w:t xml:space="preserve">يستعاض عن </w:t>
      </w:r>
      <w:r w:rsidRPr="00353D75">
        <w:rPr>
          <w:spacing w:val="-6"/>
        </w:rPr>
        <w:t>ISO “</w:t>
      </w:r>
      <w:r w:rsidRPr="000853CD">
        <w:rPr>
          <w:spacing w:val="-6"/>
        </w:rPr>
        <w:t>16111</w:t>
      </w:r>
      <w:r w:rsidRPr="00353D75">
        <w:rPr>
          <w:spacing w:val="-6"/>
        </w:rPr>
        <w:t>:</w:t>
      </w:r>
      <w:r w:rsidRPr="000853CD">
        <w:rPr>
          <w:spacing w:val="-6"/>
        </w:rPr>
        <w:t>2008</w:t>
      </w:r>
      <w:r w:rsidRPr="00353D75">
        <w:rPr>
          <w:spacing w:val="-6"/>
          <w:rtl/>
        </w:rPr>
        <w:t>” ب</w:t>
      </w:r>
      <w:r w:rsidR="009E4289">
        <w:rPr>
          <w:rFonts w:hint="cs"/>
          <w:spacing w:val="-6"/>
          <w:rtl/>
        </w:rPr>
        <w:t>‍</w:t>
      </w:r>
      <w:r w:rsidRPr="00353D75">
        <w:rPr>
          <w:spacing w:val="-6"/>
          <w:rtl/>
        </w:rPr>
        <w:t xml:space="preserve"> "</w:t>
      </w:r>
      <w:r w:rsidRPr="00353D75">
        <w:rPr>
          <w:spacing w:val="-6"/>
        </w:rPr>
        <w:t xml:space="preserve">ISO </w:t>
      </w:r>
      <w:r w:rsidRPr="000853CD">
        <w:rPr>
          <w:spacing w:val="-6"/>
        </w:rPr>
        <w:t>16111</w:t>
      </w:r>
      <w:r w:rsidRPr="00353D75">
        <w:rPr>
          <w:spacing w:val="-6"/>
        </w:rPr>
        <w:t>:</w:t>
      </w:r>
      <w:r w:rsidRPr="000853CD">
        <w:rPr>
          <w:spacing w:val="-6"/>
        </w:rPr>
        <w:t>2008</w:t>
      </w:r>
      <w:r>
        <w:rPr>
          <w:rtl/>
        </w:rPr>
        <w:t xml:space="preserve"> أو </w:t>
      </w:r>
      <w:r>
        <w:t xml:space="preserve">ISO </w:t>
      </w:r>
      <w:r w:rsidRPr="000853CD">
        <w:t>16111</w:t>
      </w:r>
      <w:r>
        <w:t>:</w:t>
      </w:r>
      <w:r w:rsidRPr="000853CD">
        <w:t>2018</w:t>
      </w:r>
      <w:r>
        <w:rPr>
          <w:rtl/>
        </w:rPr>
        <w:t>".</w:t>
      </w:r>
    </w:p>
    <w:p w14:paraId="326BA3CB" w14:textId="77777777" w:rsidR="00BB2E7C" w:rsidRPr="00353D75" w:rsidRDefault="00BB2E7C" w:rsidP="00BB2E7C">
      <w:pPr>
        <w:pStyle w:val="SingleTxtGA"/>
        <w:tabs>
          <w:tab w:val="clear" w:pos="1928"/>
          <w:tab w:val="clear" w:pos="3289"/>
          <w:tab w:val="clear" w:pos="3969"/>
          <w:tab w:val="clear" w:pos="4649"/>
          <w:tab w:val="left" w:pos="3270"/>
        </w:tabs>
        <w:ind w:left="2514" w:hanging="1267"/>
        <w:rPr>
          <w:spacing w:val="-6"/>
          <w:rtl/>
        </w:rPr>
      </w:pPr>
      <w:r w:rsidRPr="000853CD">
        <w:rPr>
          <w:spacing w:val="-6"/>
          <w:rtl/>
        </w:rPr>
        <w:t>4</w:t>
      </w:r>
      <w:r w:rsidRPr="00353D75">
        <w:rPr>
          <w:spacing w:val="-6"/>
          <w:rtl/>
        </w:rPr>
        <w:t>-</w:t>
      </w:r>
      <w:r w:rsidRPr="000853CD">
        <w:rPr>
          <w:spacing w:val="-6"/>
          <w:rtl/>
        </w:rPr>
        <w:t>1</w:t>
      </w:r>
      <w:r w:rsidRPr="00353D75">
        <w:rPr>
          <w:spacing w:val="-6"/>
          <w:rtl/>
        </w:rPr>
        <w:t>-</w:t>
      </w:r>
      <w:r w:rsidRPr="000853CD">
        <w:rPr>
          <w:spacing w:val="-6"/>
          <w:rtl/>
        </w:rPr>
        <w:t>4</w:t>
      </w:r>
      <w:r w:rsidRPr="00353D75">
        <w:rPr>
          <w:spacing w:val="-6"/>
          <w:rtl/>
        </w:rPr>
        <w:t>-</w:t>
      </w:r>
      <w:r w:rsidRPr="000853CD">
        <w:rPr>
          <w:spacing w:val="-6"/>
          <w:rtl/>
        </w:rPr>
        <w:t>1</w:t>
      </w:r>
      <w:r w:rsidRPr="00353D75">
        <w:rPr>
          <w:spacing w:val="-6"/>
          <w:rtl/>
        </w:rPr>
        <w:t xml:space="preserve">، </w:t>
      </w:r>
      <w:r w:rsidRPr="00353D75">
        <w:rPr>
          <w:spacing w:val="-6"/>
        </w:rPr>
        <w:t>P</w:t>
      </w:r>
      <w:r w:rsidRPr="000853CD">
        <w:rPr>
          <w:spacing w:val="-6"/>
        </w:rPr>
        <w:t>205</w:t>
      </w:r>
      <w:r w:rsidRPr="00353D75">
        <w:rPr>
          <w:spacing w:val="-6"/>
          <w:rtl/>
        </w:rPr>
        <w:t xml:space="preserve"> (</w:t>
      </w:r>
      <w:r w:rsidRPr="000853CD">
        <w:rPr>
          <w:spacing w:val="-6"/>
          <w:rtl/>
        </w:rPr>
        <w:t>7</w:t>
      </w:r>
      <w:r w:rsidRPr="00353D75">
        <w:rPr>
          <w:spacing w:val="-6"/>
          <w:rtl/>
        </w:rPr>
        <w:t>)</w:t>
      </w:r>
      <w:r w:rsidRPr="00353D75">
        <w:rPr>
          <w:spacing w:val="-6"/>
          <w:rtl/>
        </w:rPr>
        <w:tab/>
        <w:t xml:space="preserve">في آخر النص، تضاف الجملة الجديدة التالية: "انظر </w:t>
      </w:r>
      <w:r w:rsidRPr="000853CD">
        <w:rPr>
          <w:spacing w:val="-6"/>
          <w:rtl/>
        </w:rPr>
        <w:t>6</w:t>
      </w:r>
      <w:r w:rsidRPr="00353D75">
        <w:rPr>
          <w:spacing w:val="-6"/>
          <w:rtl/>
        </w:rPr>
        <w:t>-</w:t>
      </w:r>
      <w:r w:rsidRPr="000853CD">
        <w:rPr>
          <w:spacing w:val="-6"/>
          <w:rtl/>
        </w:rPr>
        <w:t>2</w:t>
      </w:r>
      <w:r w:rsidRPr="00353D75">
        <w:rPr>
          <w:spacing w:val="-6"/>
          <w:rtl/>
        </w:rPr>
        <w:t>-</w:t>
      </w:r>
      <w:r w:rsidRPr="000853CD">
        <w:rPr>
          <w:spacing w:val="-6"/>
          <w:rtl/>
        </w:rPr>
        <w:t>2</w:t>
      </w:r>
      <w:r w:rsidRPr="00353D75">
        <w:rPr>
          <w:spacing w:val="-6"/>
          <w:rtl/>
        </w:rPr>
        <w:t>-</w:t>
      </w:r>
      <w:r w:rsidRPr="000853CD">
        <w:rPr>
          <w:spacing w:val="-6"/>
          <w:rtl/>
        </w:rPr>
        <w:t>4</w:t>
      </w:r>
      <w:r w:rsidRPr="00353D75">
        <w:rPr>
          <w:spacing w:val="-6"/>
          <w:rtl/>
        </w:rPr>
        <w:t xml:space="preserve"> لتحديد المعيار الذي ينطبق في وقت الفحص والاختبار الدوريين".</w:t>
      </w:r>
    </w:p>
    <w:p w14:paraId="66777876" w14:textId="77777777" w:rsidR="00BB2E7C" w:rsidRDefault="00BB2E7C" w:rsidP="00BB2E7C">
      <w:pPr>
        <w:pStyle w:val="SingleTxtGA"/>
        <w:tabs>
          <w:tab w:val="clear" w:pos="1928"/>
          <w:tab w:val="clear" w:pos="3289"/>
          <w:tab w:val="clear" w:pos="3969"/>
          <w:tab w:val="clear" w:pos="4649"/>
          <w:tab w:val="left" w:pos="3270"/>
        </w:tabs>
        <w:ind w:left="2514" w:hanging="1267"/>
        <w:rPr>
          <w:rtl/>
        </w:rPr>
      </w:pPr>
      <w:r w:rsidRPr="001A3EF2">
        <w:rPr>
          <w:spacing w:val="-4"/>
          <w:rtl/>
        </w:rPr>
        <w:t xml:space="preserve">4-1-4-1، </w:t>
      </w:r>
      <w:r w:rsidRPr="001A3EF2">
        <w:rPr>
          <w:spacing w:val="-4"/>
        </w:rPr>
        <w:t>P208</w:t>
      </w:r>
      <w:r w:rsidRPr="001A3EF2">
        <w:rPr>
          <w:spacing w:val="-4"/>
          <w:rtl/>
        </w:rPr>
        <w:t xml:space="preserve"> (1) (أ)</w:t>
      </w:r>
      <w:r>
        <w:rPr>
          <w:rtl/>
        </w:rPr>
        <w:tab/>
        <w:t xml:space="preserve">يستعاض عن عبارة "ووفقاً للمعيار </w:t>
      </w:r>
      <w:r>
        <w:t xml:space="preserve">ISO </w:t>
      </w:r>
      <w:r w:rsidRPr="000853CD">
        <w:t>11513</w:t>
      </w:r>
      <w:r>
        <w:t>:</w:t>
      </w:r>
      <w:r w:rsidRPr="000853CD">
        <w:t>2011</w:t>
      </w:r>
      <w:r>
        <w:rPr>
          <w:rtl/>
        </w:rPr>
        <w:t xml:space="preserve"> أو المعيار</w:t>
      </w:r>
      <w:r>
        <w:rPr>
          <w:rFonts w:hint="cs"/>
          <w:rtl/>
        </w:rPr>
        <w:t xml:space="preserve">           </w:t>
      </w:r>
      <w:r>
        <w:rPr>
          <w:rtl/>
        </w:rPr>
        <w:t xml:space="preserve"> </w:t>
      </w:r>
      <w:r>
        <w:t xml:space="preserve">ISO </w:t>
      </w:r>
      <w:r w:rsidRPr="000853CD">
        <w:t>9809</w:t>
      </w:r>
      <w:r>
        <w:t>-</w:t>
      </w:r>
      <w:r w:rsidRPr="000853CD">
        <w:t>1</w:t>
      </w:r>
      <w:r>
        <w:t>:</w:t>
      </w:r>
      <w:r w:rsidRPr="000853CD">
        <w:t>2010</w:t>
      </w:r>
      <w:r>
        <w:rPr>
          <w:rtl/>
        </w:rPr>
        <w:t xml:space="preserve">" بعبارة "ووفقاً للمعيار </w:t>
      </w:r>
      <w:r>
        <w:t xml:space="preserve">ISO </w:t>
      </w:r>
      <w:r w:rsidRPr="000853CD">
        <w:t>11513</w:t>
      </w:r>
      <w:r>
        <w:t>:</w:t>
      </w:r>
      <w:r w:rsidRPr="000853CD">
        <w:t>2011</w:t>
      </w:r>
      <w:r>
        <w:rPr>
          <w:rtl/>
        </w:rPr>
        <w:t xml:space="preserve"> أو المعيار</w:t>
      </w:r>
      <w:r>
        <w:rPr>
          <w:rFonts w:hint="cs"/>
          <w:rtl/>
        </w:rPr>
        <w:t xml:space="preserve">           </w:t>
      </w:r>
      <w:r>
        <w:rPr>
          <w:rtl/>
        </w:rPr>
        <w:t xml:space="preserve"> </w:t>
      </w:r>
      <w:r w:rsidRPr="00353D75">
        <w:rPr>
          <w:spacing w:val="-6"/>
        </w:rPr>
        <w:t xml:space="preserve">ISO </w:t>
      </w:r>
      <w:r w:rsidRPr="000853CD">
        <w:rPr>
          <w:spacing w:val="-6"/>
        </w:rPr>
        <w:t>11513</w:t>
      </w:r>
      <w:r w:rsidRPr="00353D75">
        <w:rPr>
          <w:spacing w:val="-6"/>
        </w:rPr>
        <w:t>:</w:t>
      </w:r>
      <w:r w:rsidRPr="000853CD">
        <w:rPr>
          <w:spacing w:val="-6"/>
        </w:rPr>
        <w:t>2019</w:t>
      </w:r>
      <w:r w:rsidRPr="00353D75">
        <w:rPr>
          <w:spacing w:val="-6"/>
          <w:rtl/>
        </w:rPr>
        <w:t xml:space="preserve"> أو المعيار </w:t>
      </w:r>
      <w:r w:rsidRPr="00353D75">
        <w:rPr>
          <w:spacing w:val="-6"/>
        </w:rPr>
        <w:t xml:space="preserve">ISO </w:t>
      </w:r>
      <w:r w:rsidRPr="000853CD">
        <w:rPr>
          <w:spacing w:val="-6"/>
        </w:rPr>
        <w:t>9809</w:t>
      </w:r>
      <w:r w:rsidRPr="00353D75">
        <w:rPr>
          <w:spacing w:val="-6"/>
        </w:rPr>
        <w:t>-</w:t>
      </w:r>
      <w:r w:rsidRPr="000853CD">
        <w:rPr>
          <w:spacing w:val="-6"/>
        </w:rPr>
        <w:t>1</w:t>
      </w:r>
      <w:r w:rsidRPr="00353D75">
        <w:rPr>
          <w:spacing w:val="-6"/>
        </w:rPr>
        <w:t>:</w:t>
      </w:r>
      <w:r w:rsidRPr="000853CD">
        <w:rPr>
          <w:spacing w:val="-6"/>
        </w:rPr>
        <w:t>2010</w:t>
      </w:r>
      <w:r w:rsidRPr="00353D75">
        <w:rPr>
          <w:spacing w:val="-6"/>
          <w:rtl/>
        </w:rPr>
        <w:t xml:space="preserve"> أو المعيار </w:t>
      </w:r>
      <w:r w:rsidRPr="00353D75">
        <w:rPr>
          <w:spacing w:val="-6"/>
        </w:rPr>
        <w:t xml:space="preserve">ISO </w:t>
      </w:r>
      <w:r w:rsidRPr="000853CD">
        <w:rPr>
          <w:spacing w:val="-6"/>
        </w:rPr>
        <w:t>9809</w:t>
      </w:r>
      <w:r w:rsidRPr="00353D75">
        <w:rPr>
          <w:spacing w:val="-6"/>
        </w:rPr>
        <w:t>-</w:t>
      </w:r>
      <w:r w:rsidRPr="000853CD">
        <w:rPr>
          <w:spacing w:val="-6"/>
        </w:rPr>
        <w:t>1</w:t>
      </w:r>
      <w:r w:rsidRPr="00353D75">
        <w:rPr>
          <w:spacing w:val="-6"/>
        </w:rPr>
        <w:t>:</w:t>
      </w:r>
      <w:r w:rsidRPr="000853CD">
        <w:rPr>
          <w:spacing w:val="-6"/>
        </w:rPr>
        <w:t>2019</w:t>
      </w:r>
      <w:r w:rsidRPr="00353D75">
        <w:rPr>
          <w:spacing w:val="-6"/>
          <w:rtl/>
        </w:rPr>
        <w:t>".</w:t>
      </w:r>
    </w:p>
    <w:p w14:paraId="10553F48" w14:textId="77777777" w:rsidR="00BB2E7C" w:rsidRDefault="00BB2E7C" w:rsidP="00BB2E7C">
      <w:pPr>
        <w:pStyle w:val="SingleTxtGA"/>
        <w:tabs>
          <w:tab w:val="clear" w:pos="1928"/>
          <w:tab w:val="clear" w:pos="3289"/>
          <w:tab w:val="clear" w:pos="3969"/>
          <w:tab w:val="clear" w:pos="4649"/>
          <w:tab w:val="left" w:pos="3270"/>
          <w:tab w:val="left" w:pos="4394"/>
        </w:tabs>
        <w:ind w:left="2514" w:hanging="1267"/>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208</w:t>
      </w:r>
      <w:r>
        <w:rPr>
          <w:rtl/>
        </w:rPr>
        <w:t xml:space="preserve"> (</w:t>
      </w:r>
      <w:r w:rsidRPr="000853CD">
        <w:rPr>
          <w:rtl/>
        </w:rPr>
        <w:t>11</w:t>
      </w:r>
      <w:r>
        <w:rPr>
          <w:rtl/>
        </w:rPr>
        <w:tab/>
        <w:t xml:space="preserve">يستعاض عن عبارة "وفقاً للملحق ألف من المعيار </w:t>
      </w:r>
      <w:r>
        <w:t xml:space="preserve">ISO </w:t>
      </w:r>
      <w:r w:rsidRPr="000853CD">
        <w:t>11513</w:t>
      </w:r>
      <w:r>
        <w:t>:</w:t>
      </w:r>
      <w:r w:rsidRPr="000853CD">
        <w:t>2011</w:t>
      </w:r>
      <w:r>
        <w:rPr>
          <w:rtl/>
        </w:rPr>
        <w:t xml:space="preserve">" </w:t>
      </w:r>
      <w:r w:rsidRPr="00C644EB">
        <w:rPr>
          <w:spacing w:val="-4"/>
          <w:rtl/>
        </w:rPr>
        <w:t xml:space="preserve">بعبارة "وفقاً للملحق ألف من المعيار </w:t>
      </w:r>
      <w:r w:rsidRPr="00C644EB">
        <w:rPr>
          <w:spacing w:val="-4"/>
        </w:rPr>
        <w:t xml:space="preserve">ISO </w:t>
      </w:r>
      <w:r w:rsidRPr="000853CD">
        <w:rPr>
          <w:spacing w:val="-4"/>
        </w:rPr>
        <w:t>11513</w:t>
      </w:r>
      <w:r w:rsidRPr="00C644EB">
        <w:rPr>
          <w:spacing w:val="-4"/>
        </w:rPr>
        <w:t>:</w:t>
      </w:r>
      <w:r w:rsidRPr="000853CD">
        <w:rPr>
          <w:spacing w:val="-4"/>
        </w:rPr>
        <w:t>2011</w:t>
      </w:r>
      <w:r w:rsidRPr="00C644EB">
        <w:rPr>
          <w:spacing w:val="-4"/>
          <w:rtl/>
        </w:rPr>
        <w:t xml:space="preserve"> (الساري حتى </w:t>
      </w:r>
      <w:r w:rsidRPr="000853CD">
        <w:rPr>
          <w:spacing w:val="-4"/>
          <w:rtl/>
        </w:rPr>
        <w:t>31</w:t>
      </w:r>
      <w:r w:rsidRPr="00C644EB">
        <w:rPr>
          <w:spacing w:val="-4"/>
          <w:rtl/>
        </w:rPr>
        <w:t xml:space="preserve"> كانون الأول/</w:t>
      </w:r>
      <w:r>
        <w:rPr>
          <w:rFonts w:hint="cs"/>
          <w:rtl/>
        </w:rPr>
        <w:t xml:space="preserve"> </w:t>
      </w:r>
      <w:r>
        <w:rPr>
          <w:rtl/>
        </w:rPr>
        <w:t xml:space="preserve">ديسمبر </w:t>
      </w:r>
      <w:r w:rsidRPr="000853CD">
        <w:rPr>
          <w:rtl/>
        </w:rPr>
        <w:t>2024</w:t>
      </w:r>
      <w:r>
        <w:rPr>
          <w:rtl/>
        </w:rPr>
        <w:t xml:space="preserve">) أو الملحق ألف من المعيار </w:t>
      </w:r>
      <w:r>
        <w:t xml:space="preserve">ISO </w:t>
      </w:r>
      <w:r w:rsidRPr="000853CD">
        <w:t>11513</w:t>
      </w:r>
      <w:r>
        <w:t>:</w:t>
      </w:r>
      <w:r w:rsidRPr="000853CD">
        <w:t>2019</w:t>
      </w:r>
      <w:r>
        <w:rPr>
          <w:rtl/>
        </w:rPr>
        <w:t>".</w:t>
      </w:r>
    </w:p>
    <w:p w14:paraId="31695CA9" w14:textId="77777777" w:rsidR="00BB2E7C" w:rsidRDefault="00BB2E7C" w:rsidP="00BB2E7C">
      <w:pPr>
        <w:pStyle w:val="SingleTxtGA"/>
        <w:tabs>
          <w:tab w:val="clear" w:pos="1928"/>
          <w:tab w:val="clear" w:pos="3289"/>
          <w:tab w:val="clear" w:pos="3969"/>
          <w:tab w:val="clear" w:pos="4649"/>
          <w:tab w:val="left" w:pos="3270"/>
          <w:tab w:val="left" w:pos="4394"/>
        </w:tabs>
        <w:ind w:left="2514" w:hanging="1267"/>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408</w:t>
      </w:r>
      <w:r>
        <w:rPr>
          <w:rtl/>
        </w:rPr>
        <w:t xml:space="preserve"> (</w:t>
      </w:r>
      <w:r w:rsidRPr="000853CD">
        <w:rPr>
          <w:rtl/>
        </w:rPr>
        <w:t>2</w:t>
      </w:r>
      <w:r>
        <w:rPr>
          <w:rtl/>
        </w:rPr>
        <w:t>)</w:t>
      </w:r>
      <w:r>
        <w:rPr>
          <w:rtl/>
        </w:rPr>
        <w:tab/>
        <w:t>في آخر النص، تضاف ملاحظة جديدة نصها كما يلي:</w:t>
      </w:r>
    </w:p>
    <w:p w14:paraId="32149F61" w14:textId="77777777" w:rsidR="00BB2E7C" w:rsidRPr="000853CD" w:rsidRDefault="00BB2E7C" w:rsidP="00BB2E7C">
      <w:pPr>
        <w:pStyle w:val="SingleTxtGA"/>
        <w:tabs>
          <w:tab w:val="clear" w:pos="3289"/>
          <w:tab w:val="left" w:pos="3270"/>
        </w:tabs>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كتلة صافية قدرها 400 كيلوغرام </w:t>
      </w:r>
      <w:r w:rsidRPr="000853CD">
        <w:rPr>
          <w:rFonts w:hint="cs"/>
          <w:i/>
          <w:iCs/>
          <w:rtl/>
        </w:rPr>
        <w:t xml:space="preserve">                    </w:t>
      </w:r>
      <w:proofErr w:type="gramStart"/>
      <w:r w:rsidRPr="000853CD">
        <w:rPr>
          <w:rFonts w:hint="cs"/>
          <w:i/>
          <w:iCs/>
          <w:rtl/>
        </w:rPr>
        <w:t xml:space="preserve">   </w:t>
      </w:r>
      <w:r w:rsidRPr="000853CD">
        <w:rPr>
          <w:i/>
          <w:iCs/>
          <w:rtl/>
        </w:rPr>
        <w:t>(</w:t>
      </w:r>
      <w:proofErr w:type="gramEnd"/>
      <w:r w:rsidRPr="000853CD">
        <w:rPr>
          <w:i/>
          <w:iCs/>
          <w:rtl/>
        </w:rPr>
        <w:t>انظر 4-1-3-3)".</w:t>
      </w:r>
    </w:p>
    <w:p w14:paraId="5C3319DD" w14:textId="18B089FB" w:rsidR="00BB2E7C" w:rsidRDefault="00BB2E7C" w:rsidP="00BB2E7C">
      <w:pPr>
        <w:pStyle w:val="SingleTxtGA"/>
        <w:tabs>
          <w:tab w:val="clear" w:pos="1928"/>
          <w:tab w:val="clear" w:pos="3969"/>
          <w:tab w:val="clear" w:pos="4649"/>
        </w:tabs>
        <w:ind w:left="2514" w:hanging="1267"/>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621</w:t>
      </w:r>
      <w:r>
        <w:rPr>
          <w:rtl/>
        </w:rPr>
        <w:t xml:space="preserve"> (</w:t>
      </w:r>
      <w:r w:rsidRPr="000853CD">
        <w:rPr>
          <w:rtl/>
        </w:rPr>
        <w:t>1</w:t>
      </w:r>
      <w:r>
        <w:rPr>
          <w:rtl/>
        </w:rPr>
        <w:t>)</w:t>
      </w:r>
      <w:r>
        <w:rPr>
          <w:rtl/>
        </w:rPr>
        <w:tab/>
        <w:t>فيما يتعلق ب</w:t>
      </w:r>
      <w:r w:rsidR="009E4289">
        <w:rPr>
          <w:rFonts w:hint="cs"/>
          <w:rtl/>
        </w:rPr>
        <w:t>‍</w:t>
      </w:r>
      <w:r>
        <w:rPr>
          <w:rtl/>
        </w:rPr>
        <w:t xml:space="preserve"> "أسطوانات"، يعدَّل النص الوارد بين قوسين ليصبح كما يلي: </w:t>
      </w:r>
      <w:r w:rsidRPr="00C644EB">
        <w:rPr>
          <w:spacing w:val="-4"/>
          <w:rtl/>
        </w:rPr>
        <w:t>"(</w:t>
      </w:r>
      <w:r w:rsidRPr="000853CD">
        <w:rPr>
          <w:spacing w:val="-4"/>
          <w:rtl/>
        </w:rPr>
        <w:t>1</w:t>
      </w:r>
      <w:r w:rsidRPr="00C644EB">
        <w:rPr>
          <w:spacing w:val="-4"/>
        </w:rPr>
        <w:t>A</w:t>
      </w:r>
      <w:r w:rsidRPr="000853CD">
        <w:rPr>
          <w:spacing w:val="-4"/>
        </w:rPr>
        <w:t>1</w:t>
      </w:r>
      <w:r w:rsidRPr="00C644EB">
        <w:rPr>
          <w:spacing w:val="-4"/>
          <w:rtl/>
        </w:rPr>
        <w:t xml:space="preserve">، </w:t>
      </w:r>
      <w:r w:rsidRPr="000853CD">
        <w:rPr>
          <w:spacing w:val="-4"/>
          <w:rtl/>
        </w:rPr>
        <w:t>1</w:t>
      </w:r>
      <w:r w:rsidRPr="00C644EB">
        <w:rPr>
          <w:spacing w:val="-4"/>
        </w:rPr>
        <w:t>A</w:t>
      </w:r>
      <w:r w:rsidRPr="000853CD">
        <w:rPr>
          <w:spacing w:val="-4"/>
        </w:rPr>
        <w:t>2</w:t>
      </w:r>
      <w:r w:rsidRPr="00C644EB">
        <w:rPr>
          <w:spacing w:val="-4"/>
          <w:rtl/>
        </w:rPr>
        <w:t xml:space="preserve">، </w:t>
      </w:r>
      <w:r w:rsidRPr="000853CD">
        <w:rPr>
          <w:spacing w:val="-4"/>
          <w:rtl/>
        </w:rPr>
        <w:t>1</w:t>
      </w:r>
      <w:r w:rsidRPr="00C644EB">
        <w:rPr>
          <w:spacing w:val="-4"/>
        </w:rPr>
        <w:t>B</w:t>
      </w:r>
      <w:r w:rsidRPr="000853CD">
        <w:rPr>
          <w:spacing w:val="-4"/>
        </w:rPr>
        <w:t>1</w:t>
      </w:r>
      <w:r w:rsidRPr="00C644EB">
        <w:rPr>
          <w:spacing w:val="-4"/>
          <w:rtl/>
        </w:rPr>
        <w:t xml:space="preserve">، </w:t>
      </w:r>
      <w:r w:rsidRPr="000853CD">
        <w:rPr>
          <w:spacing w:val="-4"/>
          <w:rtl/>
        </w:rPr>
        <w:t>1</w:t>
      </w:r>
      <w:r w:rsidRPr="00C644EB">
        <w:rPr>
          <w:spacing w:val="-4"/>
        </w:rPr>
        <w:t>B</w:t>
      </w:r>
      <w:r w:rsidRPr="000853CD">
        <w:rPr>
          <w:spacing w:val="-4"/>
        </w:rPr>
        <w:t>2</w:t>
      </w:r>
      <w:r w:rsidRPr="00C644EB">
        <w:rPr>
          <w:spacing w:val="-4"/>
          <w:rtl/>
        </w:rPr>
        <w:t xml:space="preserve">، </w:t>
      </w:r>
      <w:r w:rsidRPr="000853CD">
        <w:rPr>
          <w:spacing w:val="-4"/>
          <w:rtl/>
        </w:rPr>
        <w:t>1</w:t>
      </w:r>
      <w:r w:rsidRPr="00C644EB">
        <w:rPr>
          <w:spacing w:val="-4"/>
        </w:rPr>
        <w:t>N</w:t>
      </w:r>
      <w:r w:rsidRPr="000853CD">
        <w:rPr>
          <w:spacing w:val="-4"/>
        </w:rPr>
        <w:t>1</w:t>
      </w:r>
      <w:r w:rsidRPr="00C644EB">
        <w:rPr>
          <w:spacing w:val="-4"/>
          <w:rtl/>
        </w:rPr>
        <w:t xml:space="preserve">، </w:t>
      </w:r>
      <w:r w:rsidRPr="000853CD">
        <w:rPr>
          <w:spacing w:val="-4"/>
          <w:rtl/>
        </w:rPr>
        <w:t>1</w:t>
      </w:r>
      <w:r w:rsidRPr="00C644EB">
        <w:rPr>
          <w:spacing w:val="-4"/>
        </w:rPr>
        <w:t>N</w:t>
      </w:r>
      <w:r w:rsidRPr="000853CD">
        <w:rPr>
          <w:spacing w:val="-4"/>
        </w:rPr>
        <w:t>2</w:t>
      </w:r>
      <w:r w:rsidRPr="00C644EB">
        <w:rPr>
          <w:spacing w:val="-4"/>
          <w:rtl/>
        </w:rPr>
        <w:t xml:space="preserve">، </w:t>
      </w:r>
      <w:r w:rsidRPr="000853CD">
        <w:rPr>
          <w:spacing w:val="-4"/>
          <w:rtl/>
        </w:rPr>
        <w:t>1</w:t>
      </w:r>
      <w:r w:rsidRPr="00C644EB">
        <w:rPr>
          <w:spacing w:val="-4"/>
        </w:rPr>
        <w:t>H</w:t>
      </w:r>
      <w:r w:rsidRPr="000853CD">
        <w:rPr>
          <w:spacing w:val="-4"/>
        </w:rPr>
        <w:t>1</w:t>
      </w:r>
      <w:r w:rsidRPr="00C644EB">
        <w:rPr>
          <w:spacing w:val="-4"/>
          <w:rtl/>
        </w:rPr>
        <w:t xml:space="preserve">، </w:t>
      </w:r>
      <w:r w:rsidRPr="000853CD">
        <w:rPr>
          <w:spacing w:val="-4"/>
          <w:rtl/>
        </w:rPr>
        <w:t>1</w:t>
      </w:r>
      <w:r w:rsidRPr="00C644EB">
        <w:rPr>
          <w:spacing w:val="-4"/>
        </w:rPr>
        <w:t>H</w:t>
      </w:r>
      <w:r w:rsidRPr="000853CD">
        <w:rPr>
          <w:spacing w:val="-4"/>
        </w:rPr>
        <w:t>2</w:t>
      </w:r>
      <w:r w:rsidRPr="00C644EB">
        <w:rPr>
          <w:spacing w:val="-4"/>
          <w:rtl/>
        </w:rPr>
        <w:t xml:space="preserve">، </w:t>
      </w:r>
      <w:r w:rsidRPr="000853CD">
        <w:rPr>
          <w:spacing w:val="-4"/>
          <w:rtl/>
        </w:rPr>
        <w:t>1</w:t>
      </w:r>
      <w:r w:rsidRPr="00C644EB">
        <w:rPr>
          <w:spacing w:val="-4"/>
        </w:rPr>
        <w:t>D</w:t>
      </w:r>
      <w:r w:rsidRPr="00C644EB">
        <w:rPr>
          <w:spacing w:val="-4"/>
          <w:rtl/>
        </w:rPr>
        <w:t xml:space="preserve">، </w:t>
      </w:r>
      <w:r w:rsidRPr="000853CD">
        <w:rPr>
          <w:spacing w:val="-4"/>
          <w:rtl/>
        </w:rPr>
        <w:t>1</w:t>
      </w:r>
      <w:r w:rsidRPr="00C644EB">
        <w:rPr>
          <w:spacing w:val="-4"/>
        </w:rPr>
        <w:t>G</w:t>
      </w:r>
      <w:r w:rsidRPr="00C644EB">
        <w:rPr>
          <w:spacing w:val="-4"/>
          <w:rtl/>
        </w:rPr>
        <w:t>)". وفيما يتعلق</w:t>
      </w:r>
      <w:r>
        <w:rPr>
          <w:rtl/>
        </w:rPr>
        <w:t xml:space="preserve"> بـ</w:t>
      </w:r>
      <w:r w:rsidR="009E4289">
        <w:rPr>
          <w:rFonts w:hint="cs"/>
          <w:rtl/>
        </w:rPr>
        <w:t> </w:t>
      </w:r>
      <w:r w:rsidRPr="00C644EB">
        <w:rPr>
          <w:spacing w:val="-4"/>
          <w:rtl/>
        </w:rPr>
        <w:t>"تنكات"، يعدَّل النص الوارد بين قوسين ليصبح كما يلي: "(</w:t>
      </w:r>
      <w:r w:rsidRPr="000853CD">
        <w:rPr>
          <w:spacing w:val="-4"/>
          <w:rtl/>
        </w:rPr>
        <w:t>3</w:t>
      </w:r>
      <w:r w:rsidRPr="00C644EB">
        <w:rPr>
          <w:spacing w:val="-4"/>
        </w:rPr>
        <w:t>A</w:t>
      </w:r>
      <w:r w:rsidRPr="000853CD">
        <w:rPr>
          <w:spacing w:val="-4"/>
        </w:rPr>
        <w:t>1</w:t>
      </w:r>
      <w:r w:rsidRPr="00C644EB">
        <w:rPr>
          <w:spacing w:val="-4"/>
          <w:rtl/>
        </w:rPr>
        <w:t xml:space="preserve">، </w:t>
      </w:r>
      <w:r w:rsidRPr="000853CD">
        <w:rPr>
          <w:spacing w:val="-4"/>
          <w:rtl/>
        </w:rPr>
        <w:t>3</w:t>
      </w:r>
      <w:r w:rsidRPr="00C644EB">
        <w:rPr>
          <w:spacing w:val="-4"/>
        </w:rPr>
        <w:t>A</w:t>
      </w:r>
      <w:r w:rsidRPr="000853CD">
        <w:rPr>
          <w:spacing w:val="-4"/>
        </w:rPr>
        <w:t>2</w:t>
      </w:r>
      <w:r w:rsidRPr="00C644EB">
        <w:rPr>
          <w:spacing w:val="-4"/>
          <w:rtl/>
        </w:rPr>
        <w:t xml:space="preserve">، </w:t>
      </w:r>
      <w:r w:rsidRPr="000853CD">
        <w:rPr>
          <w:spacing w:val="-4"/>
          <w:rtl/>
        </w:rPr>
        <w:t>3</w:t>
      </w:r>
      <w:r w:rsidRPr="00C644EB">
        <w:rPr>
          <w:spacing w:val="-4"/>
        </w:rPr>
        <w:t>B</w:t>
      </w:r>
      <w:r w:rsidRPr="000853CD">
        <w:rPr>
          <w:spacing w:val="-4"/>
        </w:rPr>
        <w:t>1</w:t>
      </w:r>
      <w:r w:rsidRPr="00C644EB">
        <w:rPr>
          <w:spacing w:val="-4"/>
          <w:rtl/>
        </w:rPr>
        <w:t xml:space="preserve">، </w:t>
      </w:r>
      <w:r w:rsidRPr="000853CD">
        <w:rPr>
          <w:spacing w:val="-4"/>
          <w:rtl/>
        </w:rPr>
        <w:t>3</w:t>
      </w:r>
      <w:r w:rsidRPr="00C644EB">
        <w:rPr>
          <w:spacing w:val="-4"/>
        </w:rPr>
        <w:t>B</w:t>
      </w:r>
      <w:r w:rsidRPr="000853CD">
        <w:rPr>
          <w:spacing w:val="-4"/>
        </w:rPr>
        <w:t>2</w:t>
      </w:r>
      <w:r>
        <w:rPr>
          <w:rtl/>
        </w:rPr>
        <w:t xml:space="preserve">، </w:t>
      </w:r>
      <w:r w:rsidRPr="000853CD">
        <w:rPr>
          <w:rtl/>
        </w:rPr>
        <w:t>3</w:t>
      </w:r>
      <w:r>
        <w:t>H</w:t>
      </w:r>
      <w:r w:rsidRPr="000853CD">
        <w:t>1</w:t>
      </w:r>
      <w:r>
        <w:rPr>
          <w:rtl/>
        </w:rPr>
        <w:t xml:space="preserve">، </w:t>
      </w:r>
      <w:r w:rsidRPr="000853CD">
        <w:rPr>
          <w:rtl/>
        </w:rPr>
        <w:t>3</w:t>
      </w:r>
      <w:r>
        <w:t>H</w:t>
      </w:r>
      <w:r w:rsidRPr="000853CD">
        <w:t>2</w:t>
      </w:r>
      <w:r>
        <w:rPr>
          <w:rtl/>
        </w:rPr>
        <w:t>)".</w:t>
      </w:r>
    </w:p>
    <w:p w14:paraId="2F741405" w14:textId="77777777" w:rsidR="00BB2E7C" w:rsidRDefault="00BB2E7C" w:rsidP="00BB2E7C">
      <w:pPr>
        <w:pStyle w:val="SingleTxtGA"/>
        <w:tabs>
          <w:tab w:val="clear" w:pos="1928"/>
          <w:tab w:val="clear" w:pos="3969"/>
          <w:tab w:val="clear" w:pos="4649"/>
        </w:tabs>
        <w:ind w:left="2514" w:hanging="1267"/>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801</w:t>
      </w:r>
      <w:r>
        <w:rPr>
          <w:lang w:val="en-US"/>
        </w:rPr>
        <w:tab/>
      </w:r>
      <w:r>
        <w:rPr>
          <w:rtl/>
        </w:rPr>
        <w:t xml:space="preserve">في آخر </w:t>
      </w:r>
      <w:r w:rsidRPr="00C644EB">
        <w:rPr>
          <w:spacing w:val="-6"/>
          <w:rtl/>
        </w:rPr>
        <w:t>النص</w:t>
      </w:r>
      <w:r>
        <w:rPr>
          <w:rtl/>
        </w:rPr>
        <w:t>، بعد (</w:t>
      </w:r>
      <w:r w:rsidRPr="000853CD">
        <w:rPr>
          <w:rtl/>
        </w:rPr>
        <w:t>2</w:t>
      </w:r>
      <w:r>
        <w:rPr>
          <w:rtl/>
        </w:rPr>
        <w:t>)، تضاف ملاحظة جديدة نصها كما يلي:</w:t>
      </w:r>
    </w:p>
    <w:p w14:paraId="1330CA67"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في (1) و(2) كتلة صافية قدرها 400 كيلوغرام (انظر 4-1-3-3)".</w:t>
      </w:r>
    </w:p>
    <w:p w14:paraId="51D188F0" w14:textId="77777777" w:rsidR="00BB2E7C" w:rsidRDefault="00BB2E7C" w:rsidP="00BB2E7C">
      <w:pPr>
        <w:pStyle w:val="SingleTxtGA"/>
        <w:tabs>
          <w:tab w:val="clear" w:pos="1928"/>
          <w:tab w:val="clear" w:pos="3969"/>
          <w:tab w:val="clear" w:pos="4649"/>
        </w:tabs>
        <w:ind w:left="3289" w:hanging="2042"/>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903</w:t>
      </w:r>
      <w:r>
        <w:rPr>
          <w:rtl/>
        </w:rPr>
        <w:t xml:space="preserve"> (</w:t>
      </w:r>
      <w:r w:rsidRPr="000853CD">
        <w:rPr>
          <w:rtl/>
        </w:rPr>
        <w:t>2</w:t>
      </w:r>
      <w:r>
        <w:rPr>
          <w:rtl/>
        </w:rPr>
        <w:t>)</w:t>
      </w:r>
      <w:r>
        <w:rPr>
          <w:rtl/>
        </w:rPr>
        <w:tab/>
        <w:t xml:space="preserve">في الجملة الأولى، في البداية، يستعاض عن عبارة "الخلايا أو البطاريات" بعبارة "الخلية أو البطارية" وفي </w:t>
      </w:r>
      <w:r w:rsidRPr="00C644EB">
        <w:rPr>
          <w:spacing w:val="-6"/>
          <w:rtl/>
        </w:rPr>
        <w:t>النهاية</w:t>
      </w:r>
      <w:r>
        <w:rPr>
          <w:rtl/>
        </w:rPr>
        <w:t xml:space="preserve"> تُحذف عبارة "أو مجموعات هذه الخلايا أو</w:t>
      </w:r>
      <w:r>
        <w:t> </w:t>
      </w:r>
      <w:r>
        <w:rPr>
          <w:rtl/>
        </w:rPr>
        <w:t>البطاريات".</w:t>
      </w:r>
    </w:p>
    <w:p w14:paraId="6E7F4FE1"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903</w:t>
      </w:r>
      <w:r>
        <w:rPr>
          <w:rtl/>
        </w:rPr>
        <w:t xml:space="preserve"> (</w:t>
      </w:r>
      <w:r w:rsidRPr="000853CD">
        <w:rPr>
          <w:rtl/>
        </w:rPr>
        <w:t>4</w:t>
      </w:r>
      <w:r>
        <w:rPr>
          <w:rtl/>
        </w:rPr>
        <w:t>) و(</w:t>
      </w:r>
      <w:r w:rsidRPr="000853CD">
        <w:rPr>
          <w:rtl/>
        </w:rPr>
        <w:t>5</w:t>
      </w:r>
      <w:r>
        <w:rPr>
          <w:rtl/>
        </w:rPr>
        <w:t>)</w:t>
      </w:r>
      <w:r>
        <w:rPr>
          <w:rtl/>
        </w:rPr>
        <w:tab/>
        <w:t>لا ينطبق التعديل.</w:t>
      </w:r>
    </w:p>
    <w:p w14:paraId="25284BC6" w14:textId="77777777" w:rsidR="00BB2E7C" w:rsidRDefault="00BB2E7C" w:rsidP="00BB2E7C">
      <w:pPr>
        <w:pStyle w:val="SingleTxtGA"/>
        <w:tabs>
          <w:tab w:val="clear" w:pos="1928"/>
          <w:tab w:val="clear" w:pos="3969"/>
          <w:tab w:val="clear" w:pos="4649"/>
        </w:tabs>
        <w:ind w:left="2514" w:hanging="1267"/>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903</w:t>
      </w:r>
      <w:r>
        <w:rPr>
          <w:lang w:val="en-US"/>
        </w:rPr>
        <w:tab/>
      </w:r>
      <w:r>
        <w:rPr>
          <w:rtl/>
        </w:rPr>
        <w:t>في آخر النص، بعد (</w:t>
      </w:r>
      <w:r w:rsidRPr="000853CD">
        <w:rPr>
          <w:rtl/>
        </w:rPr>
        <w:t>5</w:t>
      </w:r>
      <w:r>
        <w:rPr>
          <w:rtl/>
        </w:rPr>
        <w:t>)، تضاف ملاحظة جديدة نصها كما يلي:</w:t>
      </w:r>
    </w:p>
    <w:p w14:paraId="15EFA71A" w14:textId="77777777" w:rsidR="00BB2E7C" w:rsidRPr="000853CD" w:rsidRDefault="00BB2E7C" w:rsidP="00BB2E7C">
      <w:pPr>
        <w:pStyle w:val="SingleTxtGA"/>
        <w:rPr>
          <w:i/>
          <w:iCs/>
          <w:rtl/>
        </w:rPr>
      </w:pPr>
      <w:r w:rsidRPr="000853CD">
        <w:rPr>
          <w:i/>
          <w:iCs/>
          <w:spacing w:val="-4"/>
          <w:rtl/>
        </w:rPr>
        <w:lastRenderedPageBreak/>
        <w:t>"</w:t>
      </w:r>
      <w:r w:rsidRPr="000853CD">
        <w:rPr>
          <w:b/>
          <w:bCs/>
          <w:i/>
          <w:iCs/>
          <w:spacing w:val="-4"/>
          <w:rtl/>
        </w:rPr>
        <w:t>ملاحظة:</w:t>
      </w:r>
      <w:r w:rsidRPr="000853CD">
        <w:rPr>
          <w:i/>
          <w:iCs/>
          <w:spacing w:val="-4"/>
          <w:rtl/>
        </w:rPr>
        <w:t xml:space="preserve"> يجوز أن تتجاوز العبوات المرخَّص باستخدامها في (2) و(4) و(5) كتلة صافية قدرها 400 كيلوغرام</w:t>
      </w:r>
      <w:r w:rsidRPr="000853CD">
        <w:rPr>
          <w:i/>
          <w:iCs/>
          <w:rtl/>
        </w:rPr>
        <w:t xml:space="preserve"> (انظر 4-1-3-3)".</w:t>
      </w:r>
    </w:p>
    <w:p w14:paraId="25EA3E74" w14:textId="77777777" w:rsidR="00BB2E7C" w:rsidRDefault="00BB2E7C" w:rsidP="00BB2E7C">
      <w:pPr>
        <w:pStyle w:val="SingleTxtGA"/>
        <w:ind w:left="3289" w:hanging="2042"/>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905</w:t>
      </w:r>
      <w:r>
        <w:rPr>
          <w:lang w:val="en-US"/>
        </w:rPr>
        <w:tab/>
      </w:r>
      <w:r w:rsidRPr="00C644EB">
        <w:rPr>
          <w:spacing w:val="-5"/>
          <w:rtl/>
        </w:rPr>
        <w:t>في الصف الثاني بعد صف العنوان، بعد الجملة الأولى، تضاف ملاحظة جديدة</w:t>
      </w:r>
      <w:r>
        <w:rPr>
          <w:rtl/>
        </w:rPr>
        <w:t xml:space="preserve"> نصها كما يلي:</w:t>
      </w:r>
    </w:p>
    <w:p w14:paraId="266AAFD9"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b/>
          <w:bCs/>
          <w:i/>
          <w:iCs/>
          <w:spacing w:val="-5"/>
          <w:rtl/>
        </w:rPr>
        <w:t>:</w:t>
      </w:r>
      <w:r w:rsidRPr="000853CD">
        <w:rPr>
          <w:i/>
          <w:iCs/>
          <w:spacing w:val="-5"/>
          <w:rtl/>
        </w:rPr>
        <w:t xml:space="preserve"> يجوز أن تتجاوز العبوات المرخَّص باستخدامها في (2) و(4) و(5) كتلة صافية قدرها 400 كيلوغرام</w:t>
      </w:r>
      <w:r w:rsidRPr="000853CD">
        <w:rPr>
          <w:i/>
          <w:iCs/>
          <w:rtl/>
        </w:rPr>
        <w:t xml:space="preserve"> (انظر 4-1-3-3)".</w:t>
      </w:r>
    </w:p>
    <w:p w14:paraId="65E8EB26" w14:textId="6456DFC9"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w:t>
      </w:r>
      <w:r w:rsidR="001A3EF2">
        <w:rPr>
          <w:rFonts w:hint="cs"/>
          <w:rtl/>
        </w:rPr>
        <w:t xml:space="preserve"> </w:t>
      </w:r>
      <w:r>
        <w:t>P</w:t>
      </w:r>
      <w:r w:rsidRPr="000853CD">
        <w:t>906</w:t>
      </w:r>
      <w:r>
        <w:rPr>
          <w:rtl/>
        </w:rPr>
        <w:t xml:space="preserve"> (</w:t>
      </w:r>
      <w:r w:rsidRPr="000853CD">
        <w:rPr>
          <w:rtl/>
        </w:rPr>
        <w:t>2</w:t>
      </w:r>
      <w:r>
        <w:rPr>
          <w:rtl/>
        </w:rPr>
        <w:t>)</w:t>
      </w:r>
      <w:r>
        <w:rPr>
          <w:rtl/>
        </w:rPr>
        <w:tab/>
        <w:t>تحت الفقرة الفرعية (ب)، تُدرَج ملاحظة جديدة نصها كما يلي:</w:t>
      </w:r>
    </w:p>
    <w:p w14:paraId="33921069" w14:textId="77777777" w:rsidR="00BB2E7C" w:rsidRPr="000853CD" w:rsidRDefault="00BB2E7C" w:rsidP="00BB2E7C">
      <w:pPr>
        <w:pStyle w:val="SingleTxtGA"/>
        <w:rPr>
          <w:i/>
          <w:iCs/>
          <w:rtl/>
        </w:rPr>
      </w:pPr>
      <w:r w:rsidRPr="000853CD">
        <w:rPr>
          <w:i/>
          <w:iCs/>
          <w:rtl/>
        </w:rPr>
        <w:t>"</w:t>
      </w:r>
      <w:r w:rsidRPr="000853CD">
        <w:rPr>
          <w:b/>
          <w:bCs/>
          <w:i/>
          <w:iCs/>
          <w:rtl/>
        </w:rPr>
        <w:t>ملاحظة 1:</w:t>
      </w:r>
      <w:r w:rsidRPr="000853CD">
        <w:rPr>
          <w:i/>
          <w:iCs/>
          <w:rtl/>
        </w:rPr>
        <w:tab/>
        <w:t>"يجوز أن تتجاوز العبوات المرخَّص باستخدامها كتلة صافية قدرها 400 كيلوغرام (انظر 4-1-3-3)".</w:t>
      </w:r>
    </w:p>
    <w:p w14:paraId="058C4C70" w14:textId="77777777" w:rsidR="00BB2E7C" w:rsidRDefault="00BB2E7C" w:rsidP="00BB2E7C">
      <w:pPr>
        <w:pStyle w:val="SingleTxtGA"/>
        <w:ind w:left="4650" w:hanging="2042"/>
        <w:rPr>
          <w:rtl/>
        </w:rPr>
      </w:pPr>
      <w:r>
        <w:rPr>
          <w:rtl/>
        </w:rPr>
        <w:t>تحت الفقرة الأخيرة، قبل الأحكام الإضافية، تضاف ملاحظة جديدة نصها كما يلي:</w:t>
      </w:r>
    </w:p>
    <w:p w14:paraId="725D1251" w14:textId="77777777" w:rsidR="00BB2E7C" w:rsidRPr="000853CD" w:rsidRDefault="00BB2E7C" w:rsidP="00BB2E7C">
      <w:pPr>
        <w:pStyle w:val="SingleTxtGA"/>
        <w:rPr>
          <w:i/>
          <w:iCs/>
          <w:rtl/>
        </w:rPr>
      </w:pPr>
      <w:r w:rsidRPr="000853CD">
        <w:rPr>
          <w:i/>
          <w:iCs/>
          <w:rtl/>
        </w:rPr>
        <w:t>"</w:t>
      </w:r>
      <w:r w:rsidRPr="000853CD">
        <w:rPr>
          <w:b/>
          <w:bCs/>
          <w:i/>
          <w:iCs/>
          <w:rtl/>
        </w:rPr>
        <w:t>ملاحظة 2:</w:t>
      </w:r>
      <w:r w:rsidRPr="000853CD">
        <w:rPr>
          <w:i/>
          <w:iCs/>
          <w:rtl/>
        </w:rPr>
        <w:tab/>
        <w:t>"يجوز أن تتجاوز العبوات المرخَّص باستخدامها كتلة صافية قدرها 400 كيلوغرام (انظر 4-1-3-3)".</w:t>
      </w:r>
    </w:p>
    <w:p w14:paraId="77949F04"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907</w:t>
      </w:r>
      <w:r>
        <w:rPr>
          <w:rtl/>
        </w:rPr>
        <w:tab/>
        <w:t>في آخر النص، تضاف ملاحظة جديدة نصها كما يلي:</w:t>
      </w:r>
    </w:p>
    <w:p w14:paraId="1BA54462"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كتلة صافية قدرها 400 كيلوغرام </w:t>
      </w:r>
      <w:r w:rsidRPr="000853CD">
        <w:rPr>
          <w:rFonts w:hint="cs"/>
          <w:i/>
          <w:iCs/>
          <w:rtl/>
        </w:rPr>
        <w:t xml:space="preserve">         </w:t>
      </w:r>
      <w:proofErr w:type="gramStart"/>
      <w:r w:rsidRPr="000853CD">
        <w:rPr>
          <w:rFonts w:hint="cs"/>
          <w:i/>
          <w:iCs/>
          <w:rtl/>
        </w:rPr>
        <w:t xml:space="preserve">   </w:t>
      </w:r>
      <w:r w:rsidRPr="000853CD">
        <w:rPr>
          <w:i/>
          <w:iCs/>
          <w:rtl/>
        </w:rPr>
        <w:t>(</w:t>
      </w:r>
      <w:proofErr w:type="gramEnd"/>
      <w:r w:rsidRPr="000853CD">
        <w:rPr>
          <w:i/>
          <w:iCs/>
          <w:rtl/>
        </w:rPr>
        <w:t>انظر 4-1-3-3)".</w:t>
      </w:r>
    </w:p>
    <w:p w14:paraId="2E3D14AE"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909</w:t>
      </w:r>
      <w:r>
        <w:rPr>
          <w:lang w:val="en-US"/>
        </w:rPr>
        <w:tab/>
      </w:r>
      <w:r>
        <w:rPr>
          <w:rtl/>
        </w:rPr>
        <w:t>في آخر النص، بعد (</w:t>
      </w:r>
      <w:r w:rsidRPr="000853CD">
        <w:rPr>
          <w:rtl/>
        </w:rPr>
        <w:t>4</w:t>
      </w:r>
      <w:r>
        <w:rPr>
          <w:rtl/>
        </w:rPr>
        <w:t>)، تضاف ملاحظة جديدة نصها كما يلي:</w:t>
      </w:r>
    </w:p>
    <w:p w14:paraId="784F3013"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في (3) و(4) كتلة صافية قدرها 400 كيلوغرام (انظر 4-1-3-3)".</w:t>
      </w:r>
    </w:p>
    <w:p w14:paraId="10F43314"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proofErr w:type="gramStart"/>
      <w:r w:rsidRPr="000853CD">
        <w:rPr>
          <w:rtl/>
        </w:rPr>
        <w:t>1</w:t>
      </w:r>
      <w:r>
        <w:rPr>
          <w:rtl/>
        </w:rPr>
        <w:t>،</w:t>
      </w:r>
      <w:r>
        <w:t>P</w:t>
      </w:r>
      <w:proofErr w:type="gramEnd"/>
      <w:r w:rsidRPr="000853CD">
        <w:t>910</w:t>
      </w:r>
      <w:r>
        <w:rPr>
          <w:rtl/>
        </w:rPr>
        <w:t xml:space="preserve"> (</w:t>
      </w:r>
      <w:r w:rsidRPr="000853CD">
        <w:rPr>
          <w:rtl/>
        </w:rPr>
        <w:t>3</w:t>
      </w:r>
      <w:r>
        <w:rPr>
          <w:rtl/>
        </w:rPr>
        <w:t>)</w:t>
      </w:r>
      <w:r>
        <w:rPr>
          <w:rtl/>
        </w:rPr>
        <w:tab/>
        <w:t>في آخر النص، تضاف ملاحظة جديدة نصها كما يلي:</w:t>
      </w:r>
    </w:p>
    <w:p w14:paraId="03584895"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يجوز أن تتجاوز العبوات المرخَّص باستخدامها كتلة صافية قدرها 400 كيلوغرام</w:t>
      </w:r>
      <w:r w:rsidRPr="000853CD">
        <w:rPr>
          <w:rFonts w:hint="cs"/>
          <w:i/>
          <w:iCs/>
          <w:rtl/>
        </w:rPr>
        <w:t xml:space="preserve">          </w:t>
      </w:r>
      <w:proofErr w:type="gramStart"/>
      <w:r w:rsidRPr="000853CD">
        <w:rPr>
          <w:rFonts w:hint="cs"/>
          <w:i/>
          <w:iCs/>
          <w:rtl/>
        </w:rPr>
        <w:t xml:space="preserve">  </w:t>
      </w:r>
      <w:r w:rsidRPr="000853CD">
        <w:rPr>
          <w:i/>
          <w:iCs/>
          <w:rtl/>
        </w:rPr>
        <w:t xml:space="preserve"> (</w:t>
      </w:r>
      <w:proofErr w:type="gramEnd"/>
      <w:r w:rsidRPr="000853CD">
        <w:rPr>
          <w:i/>
          <w:iCs/>
          <w:rtl/>
        </w:rPr>
        <w:t>انظر 4-1-3-3)".</w:t>
      </w:r>
    </w:p>
    <w:p w14:paraId="6CE52616"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1</w:t>
      </w:r>
      <w:r>
        <w:rPr>
          <w:rtl/>
        </w:rPr>
        <w:t xml:space="preserve">، </w:t>
      </w:r>
      <w:r>
        <w:t>P</w:t>
      </w:r>
      <w:r w:rsidRPr="000853CD">
        <w:t>911</w:t>
      </w:r>
      <w:r>
        <w:rPr>
          <w:lang w:val="en-US"/>
        </w:rPr>
        <w:tab/>
      </w:r>
      <w:r>
        <w:rPr>
          <w:rtl/>
        </w:rPr>
        <w:t>في آخر الملاحظة (أ)، تضاف فقرة فرعية جديدة نصها كما يلي:</w:t>
      </w:r>
    </w:p>
    <w:p w14:paraId="2DF30F68" w14:textId="77777777" w:rsidR="00BB2E7C" w:rsidRDefault="00BB2E7C" w:rsidP="00BB2E7C">
      <w:pPr>
        <w:pStyle w:val="SingleTxtGA"/>
        <w:rPr>
          <w:rtl/>
        </w:rPr>
      </w:pPr>
      <w:r>
        <w:rPr>
          <w:rtl/>
        </w:rPr>
        <w:t>"'</w:t>
      </w:r>
      <w:r w:rsidRPr="000853CD">
        <w:rPr>
          <w:rtl/>
        </w:rPr>
        <w:t>1</w:t>
      </w:r>
      <w:r>
        <w:rPr>
          <w:rtl/>
        </w:rPr>
        <w:t>'</w:t>
      </w:r>
      <w:r>
        <w:rPr>
          <w:rtl/>
        </w:rPr>
        <w:tab/>
        <w:t>في حالة تعدد البطاريات وتعدد عناصر المعدات التي تحتوي على بطاريات، تؤخذ في الاعتبار اشتراطات إضافية مثل الحد الأقصى لعدد البطاريات وعناصر المعدات، ومحتوى البطاريات الأقصى الإجمالي من الطاقة، والشكل داخل العبوة، بما في ذلك عمليات فصل العناصر وحمايتها".</w:t>
      </w:r>
    </w:p>
    <w:p w14:paraId="60A2D488" w14:textId="77777777" w:rsidR="00BB2E7C" w:rsidRPr="00514D04" w:rsidRDefault="00BB2E7C" w:rsidP="00BB2E7C">
      <w:pPr>
        <w:pStyle w:val="SingleTxtGA"/>
        <w:ind w:left="3289" w:hanging="2042"/>
        <w:rPr>
          <w:spacing w:val="-2"/>
          <w:rtl/>
        </w:rPr>
      </w:pPr>
      <w:r w:rsidRPr="000853CD">
        <w:rPr>
          <w:spacing w:val="-2"/>
          <w:rtl/>
        </w:rPr>
        <w:t>4</w:t>
      </w:r>
      <w:r w:rsidRPr="00514D04">
        <w:rPr>
          <w:spacing w:val="-2"/>
          <w:rtl/>
        </w:rPr>
        <w:t>-</w:t>
      </w:r>
      <w:r w:rsidRPr="000853CD">
        <w:rPr>
          <w:spacing w:val="-2"/>
          <w:rtl/>
        </w:rPr>
        <w:t>1</w:t>
      </w:r>
      <w:r w:rsidRPr="00514D04">
        <w:rPr>
          <w:spacing w:val="-2"/>
          <w:rtl/>
        </w:rPr>
        <w:t>-</w:t>
      </w:r>
      <w:r w:rsidRPr="000853CD">
        <w:rPr>
          <w:spacing w:val="-2"/>
          <w:rtl/>
        </w:rPr>
        <w:t>4</w:t>
      </w:r>
      <w:r w:rsidRPr="00514D04">
        <w:rPr>
          <w:spacing w:val="-2"/>
          <w:rtl/>
        </w:rPr>
        <w:t>-</w:t>
      </w:r>
      <w:r w:rsidRPr="000853CD">
        <w:rPr>
          <w:spacing w:val="-2"/>
          <w:rtl/>
        </w:rPr>
        <w:t>2</w:t>
      </w:r>
      <w:r w:rsidRPr="00514D04">
        <w:rPr>
          <w:spacing w:val="-2"/>
          <w:rtl/>
        </w:rPr>
        <w:t xml:space="preserve">، </w:t>
      </w:r>
      <w:r w:rsidRPr="00514D04">
        <w:rPr>
          <w:spacing w:val="-2"/>
        </w:rPr>
        <w:t>IBC</w:t>
      </w:r>
      <w:r w:rsidRPr="000853CD">
        <w:rPr>
          <w:spacing w:val="-2"/>
        </w:rPr>
        <w:t>02</w:t>
      </w:r>
      <w:r w:rsidRPr="00514D04">
        <w:rPr>
          <w:spacing w:val="-2"/>
          <w:rtl/>
        </w:rPr>
        <w:tab/>
        <w:t xml:space="preserve">يستعاض في الحكم الخاص المتعلق بالتعبئة </w:t>
      </w:r>
      <w:r w:rsidRPr="00514D04">
        <w:rPr>
          <w:spacing w:val="-2"/>
        </w:rPr>
        <w:t>B</w:t>
      </w:r>
      <w:r w:rsidRPr="000853CD">
        <w:rPr>
          <w:spacing w:val="-2"/>
        </w:rPr>
        <w:t>15</w:t>
      </w:r>
      <w:r w:rsidRPr="00514D04">
        <w:rPr>
          <w:spacing w:val="-2"/>
          <w:rtl/>
        </w:rPr>
        <w:t xml:space="preserve"> عن عبارة "والمركبة ذات الأوعية الداخلية المصنوعة من البلاستيك الجامد" بعبارة "والأوعية الداخلية المصنوعة من البلاستيك الجامد لحاويات السوائب الوسيطة المركّبة".</w:t>
      </w:r>
    </w:p>
    <w:p w14:paraId="61C057BF" w14:textId="77777777" w:rsidR="00BB2E7C" w:rsidRDefault="00BB2E7C" w:rsidP="00BB2E7C">
      <w:pPr>
        <w:pStyle w:val="SingleTxtGA"/>
        <w:rPr>
          <w:rtl/>
        </w:rPr>
      </w:pPr>
      <w:r w:rsidRPr="000853CD">
        <w:rPr>
          <w:rtl/>
        </w:rPr>
        <w:t>4</w:t>
      </w:r>
      <w:r>
        <w:rPr>
          <w:rtl/>
        </w:rPr>
        <w:t>-</w:t>
      </w:r>
      <w:r w:rsidRPr="000853CD">
        <w:rPr>
          <w:rtl/>
        </w:rPr>
        <w:t>1</w:t>
      </w:r>
      <w:r>
        <w:rPr>
          <w:rtl/>
        </w:rPr>
        <w:t>-</w:t>
      </w:r>
      <w:r w:rsidRPr="000853CD">
        <w:rPr>
          <w:rtl/>
        </w:rPr>
        <w:t>4</w:t>
      </w:r>
      <w:r>
        <w:rPr>
          <w:rtl/>
        </w:rPr>
        <w:t>-</w:t>
      </w:r>
      <w:r w:rsidRPr="000853CD">
        <w:rPr>
          <w:rtl/>
        </w:rPr>
        <w:t>2</w:t>
      </w:r>
      <w:r>
        <w:rPr>
          <w:rtl/>
        </w:rPr>
        <w:t xml:space="preserve">، </w:t>
      </w:r>
      <w:r>
        <w:t>IBC</w:t>
      </w:r>
      <w:r w:rsidRPr="000853CD">
        <w:t>07</w:t>
      </w:r>
      <w:r>
        <w:rPr>
          <w:rtl/>
        </w:rPr>
        <w:tab/>
        <w:t>يضاف نص الحكم الخاص المتعلق بالتعبئة الجديد التالي:</w:t>
      </w:r>
    </w:p>
    <w:p w14:paraId="2AF31B45" w14:textId="77777777" w:rsidR="00BB2E7C" w:rsidRDefault="00BB2E7C" w:rsidP="00BB2E7C">
      <w:pPr>
        <w:pStyle w:val="SingleTxtGA"/>
        <w:rPr>
          <w:rtl/>
        </w:rPr>
      </w:pPr>
      <w:r>
        <w:rPr>
          <w:rtl/>
        </w:rPr>
        <w:tab/>
        <w:t>"</w:t>
      </w:r>
      <w:r w:rsidRPr="000853CD">
        <w:rPr>
          <w:b/>
          <w:bCs/>
        </w:rPr>
        <w:t>B20</w:t>
      </w:r>
      <w:r>
        <w:rPr>
          <w:rtl/>
        </w:rPr>
        <w:tab/>
        <w:t xml:space="preserve">يجوز نقل السلع المدرجة تحت رقم الأمم المتحدة </w:t>
      </w:r>
      <w:r w:rsidRPr="000853CD">
        <w:rPr>
          <w:rtl/>
        </w:rPr>
        <w:t>3550</w:t>
      </w:r>
      <w:r>
        <w:rPr>
          <w:rtl/>
        </w:rPr>
        <w:t xml:space="preserve"> في حاويات وسيطة مرنة (</w:t>
      </w:r>
      <w:r w:rsidRPr="000853CD">
        <w:rPr>
          <w:rtl/>
        </w:rPr>
        <w:t>13</w:t>
      </w:r>
      <w:r>
        <w:t>H</w:t>
      </w:r>
      <w:r w:rsidRPr="000853CD">
        <w:t>3</w:t>
      </w:r>
      <w:r>
        <w:rPr>
          <w:rtl/>
        </w:rPr>
        <w:t xml:space="preserve"> أو </w:t>
      </w:r>
      <w:r w:rsidRPr="000853CD">
        <w:rPr>
          <w:rtl/>
        </w:rPr>
        <w:t>13</w:t>
      </w:r>
      <w:r>
        <w:t>H</w:t>
      </w:r>
      <w:r w:rsidRPr="000853CD">
        <w:t>4</w:t>
      </w:r>
      <w:r>
        <w:rPr>
          <w:rtl/>
        </w:rPr>
        <w:t>) ذات بطانات مانعة للتنخيل لمنع أي خروج للغبار أثناء عملية النقل".</w:t>
      </w:r>
    </w:p>
    <w:p w14:paraId="4B69FA96" w14:textId="77777777" w:rsidR="00BB2E7C" w:rsidRDefault="00BB2E7C" w:rsidP="00BB2E7C">
      <w:pPr>
        <w:pStyle w:val="SingleTxtGA"/>
        <w:ind w:left="3289" w:hanging="2042"/>
        <w:rPr>
          <w:rtl/>
        </w:rPr>
      </w:pPr>
      <w:r w:rsidRPr="000853CD">
        <w:rPr>
          <w:rtl/>
        </w:rPr>
        <w:lastRenderedPageBreak/>
        <w:t>4</w:t>
      </w:r>
      <w:r>
        <w:rPr>
          <w:rtl/>
        </w:rPr>
        <w:t>-</w:t>
      </w:r>
      <w:r w:rsidRPr="000853CD">
        <w:rPr>
          <w:rtl/>
        </w:rPr>
        <w:t>1</w:t>
      </w:r>
      <w:r>
        <w:rPr>
          <w:rtl/>
        </w:rPr>
        <w:t>-</w:t>
      </w:r>
      <w:r w:rsidRPr="000853CD">
        <w:rPr>
          <w:rtl/>
        </w:rPr>
        <w:t>4</w:t>
      </w:r>
      <w:r>
        <w:rPr>
          <w:rtl/>
        </w:rPr>
        <w:t>-</w:t>
      </w:r>
      <w:r w:rsidRPr="000853CD">
        <w:rPr>
          <w:rtl/>
        </w:rPr>
        <w:t>2</w:t>
      </w:r>
      <w:r>
        <w:rPr>
          <w:rtl/>
        </w:rPr>
        <w:t xml:space="preserve">، </w:t>
      </w:r>
      <w:r>
        <w:t>IBC</w:t>
      </w:r>
      <w:r w:rsidRPr="000853CD">
        <w:t>520</w:t>
      </w:r>
      <w:r>
        <w:rPr>
          <w:rtl/>
        </w:rPr>
        <w:tab/>
        <w:t xml:space="preserve">في الجملة الثانية (الصف الثالث)، يستعاض عن عبارة "التركيبات المبينة أدناه" بعبارة "غير المبينة في </w:t>
      </w:r>
      <w:r w:rsidRPr="000853CD">
        <w:rPr>
          <w:rtl/>
        </w:rPr>
        <w:t>2</w:t>
      </w:r>
      <w:r>
        <w:rPr>
          <w:rtl/>
        </w:rPr>
        <w:t>-</w:t>
      </w:r>
      <w:r w:rsidRPr="000853CD">
        <w:rPr>
          <w:rtl/>
        </w:rPr>
        <w:t>4</w:t>
      </w:r>
      <w:r>
        <w:rPr>
          <w:rtl/>
        </w:rPr>
        <w:t>-</w:t>
      </w:r>
      <w:r w:rsidRPr="000853CD">
        <w:rPr>
          <w:rtl/>
        </w:rPr>
        <w:t>2</w:t>
      </w:r>
      <w:r>
        <w:rPr>
          <w:rtl/>
        </w:rPr>
        <w:t>-</w:t>
      </w:r>
      <w:r w:rsidRPr="000853CD">
        <w:rPr>
          <w:rtl/>
        </w:rPr>
        <w:t>3</w:t>
      </w:r>
      <w:r>
        <w:rPr>
          <w:rtl/>
        </w:rPr>
        <w:t>-</w:t>
      </w:r>
      <w:r w:rsidRPr="000853CD">
        <w:rPr>
          <w:rtl/>
        </w:rPr>
        <w:t>2</w:t>
      </w:r>
      <w:r>
        <w:rPr>
          <w:rtl/>
        </w:rPr>
        <w:t>-</w:t>
      </w:r>
      <w:r w:rsidRPr="000853CD">
        <w:rPr>
          <w:rtl/>
        </w:rPr>
        <w:t>3</w:t>
      </w:r>
      <w:r>
        <w:rPr>
          <w:rtl/>
        </w:rPr>
        <w:t xml:space="preserve"> و</w:t>
      </w:r>
      <w:r w:rsidRPr="000853CD">
        <w:rPr>
          <w:rtl/>
        </w:rPr>
        <w:t>2</w:t>
      </w:r>
      <w:r>
        <w:rPr>
          <w:rtl/>
        </w:rPr>
        <w:t>-</w:t>
      </w:r>
      <w:r w:rsidRPr="000853CD">
        <w:rPr>
          <w:rtl/>
        </w:rPr>
        <w:t>5</w:t>
      </w:r>
      <w:r>
        <w:rPr>
          <w:rtl/>
        </w:rPr>
        <w:t>-</w:t>
      </w:r>
      <w:r w:rsidRPr="000853CD">
        <w:rPr>
          <w:rtl/>
        </w:rPr>
        <w:t>3</w:t>
      </w:r>
      <w:r>
        <w:rPr>
          <w:rtl/>
        </w:rPr>
        <w:t>-</w:t>
      </w:r>
      <w:r w:rsidRPr="000853CD">
        <w:rPr>
          <w:rtl/>
        </w:rPr>
        <w:t>2</w:t>
      </w:r>
      <w:r>
        <w:rPr>
          <w:rtl/>
        </w:rPr>
        <w:t>-</w:t>
      </w:r>
      <w:r w:rsidRPr="000853CD">
        <w:rPr>
          <w:rtl/>
        </w:rPr>
        <w:t>4</w:t>
      </w:r>
      <w:r>
        <w:rPr>
          <w:rtl/>
        </w:rPr>
        <w:t xml:space="preserve"> ولكنها مبينة أدناه".</w:t>
      </w:r>
    </w:p>
    <w:p w14:paraId="3BBF2223" w14:textId="77777777" w:rsidR="00BB2E7C" w:rsidRDefault="00BB2E7C" w:rsidP="00BB2E7C">
      <w:pPr>
        <w:pStyle w:val="SingleTxtGA"/>
        <w:ind w:left="3289" w:hanging="2042"/>
        <w:rPr>
          <w:rtl/>
        </w:rPr>
      </w:pPr>
      <w:r w:rsidRPr="000853CD">
        <w:rPr>
          <w:rtl/>
        </w:rPr>
        <w:t>4</w:t>
      </w:r>
      <w:r>
        <w:rPr>
          <w:rtl/>
        </w:rPr>
        <w:t>-</w:t>
      </w:r>
      <w:r w:rsidRPr="000853CD">
        <w:rPr>
          <w:rtl/>
        </w:rPr>
        <w:t>1</w:t>
      </w:r>
      <w:r>
        <w:rPr>
          <w:rtl/>
        </w:rPr>
        <w:t>-</w:t>
      </w:r>
      <w:r w:rsidRPr="000853CD">
        <w:rPr>
          <w:rtl/>
        </w:rPr>
        <w:t>4</w:t>
      </w:r>
      <w:r>
        <w:rPr>
          <w:rtl/>
        </w:rPr>
        <w:t>-</w:t>
      </w:r>
      <w:r w:rsidRPr="000853CD">
        <w:rPr>
          <w:rtl/>
        </w:rPr>
        <w:t>3</w:t>
      </w:r>
      <w:r>
        <w:rPr>
          <w:rtl/>
        </w:rPr>
        <w:t xml:space="preserve">، </w:t>
      </w:r>
      <w:r>
        <w:t>LP</w:t>
      </w:r>
      <w:r w:rsidRPr="000853CD">
        <w:t>906</w:t>
      </w:r>
      <w:r>
        <w:rPr>
          <w:rtl/>
        </w:rPr>
        <w:tab/>
        <w:t>تعدَّل الجملة الثالثة ليصبح نصها "للبطاريات ولبنود المعدات التي تتضمن بطاريات:".</w:t>
      </w:r>
    </w:p>
    <w:p w14:paraId="2E8D63CB" w14:textId="77777777" w:rsidR="00BB2E7C" w:rsidRDefault="00BB2E7C" w:rsidP="00BB2E7C">
      <w:pPr>
        <w:pStyle w:val="SingleTxtGA"/>
        <w:rPr>
          <w:rtl/>
        </w:rPr>
      </w:pPr>
      <w:r>
        <w:rPr>
          <w:rtl/>
        </w:rPr>
        <w:tab/>
        <w:t>في (</w:t>
      </w:r>
      <w:r w:rsidRPr="000853CD">
        <w:rPr>
          <w:rtl/>
        </w:rPr>
        <w:t>2</w:t>
      </w:r>
      <w:r>
        <w:rPr>
          <w:rtl/>
        </w:rPr>
        <w:t>) تعدَّل الفقرة الثانية ليصبح نصها كما يلي:</w:t>
      </w:r>
    </w:p>
    <w:p w14:paraId="013A3CBD" w14:textId="77777777" w:rsidR="00BB2E7C" w:rsidRPr="00514D04" w:rsidRDefault="00BB2E7C" w:rsidP="00BB2E7C">
      <w:pPr>
        <w:pStyle w:val="SingleTxtGA"/>
        <w:rPr>
          <w:rtl/>
        </w:rPr>
      </w:pPr>
      <w:r w:rsidRPr="00514D04">
        <w:rPr>
          <w:rtl/>
        </w:rPr>
        <w:t xml:space="preserve">"ويجب أن يتاح تقرير التحقق بناء على الطلب. وكشرط أدنى، يجب أن يدرج في تقرير التحقق اسم البطاريات، ونوعها كما هو محدَّد في الفرع </w:t>
      </w:r>
      <w:r w:rsidRPr="000853CD">
        <w:rPr>
          <w:rtl/>
        </w:rPr>
        <w:t>38</w:t>
      </w:r>
      <w:r w:rsidRPr="00514D04">
        <w:rPr>
          <w:rtl/>
        </w:rPr>
        <w:t>-</w:t>
      </w:r>
      <w:r w:rsidRPr="000853CD">
        <w:rPr>
          <w:rtl/>
        </w:rPr>
        <w:t>3</w:t>
      </w:r>
      <w:r w:rsidRPr="00514D04">
        <w:rPr>
          <w:rtl/>
        </w:rPr>
        <w:t>-</w:t>
      </w:r>
      <w:r w:rsidRPr="000853CD">
        <w:rPr>
          <w:rtl/>
        </w:rPr>
        <w:t>2</w:t>
      </w:r>
      <w:r w:rsidRPr="00514D04">
        <w:rPr>
          <w:rtl/>
        </w:rPr>
        <w:t>-</w:t>
      </w:r>
      <w:r w:rsidRPr="000853CD">
        <w:rPr>
          <w:rtl/>
        </w:rPr>
        <w:t>3</w:t>
      </w:r>
      <w:r w:rsidRPr="00514D04">
        <w:rPr>
          <w:rtl/>
        </w:rPr>
        <w:t xml:space="preserve"> من دليل الاختبارات والمعايير، وعدد البطاريات الأقصى، والكتلة الإجمالية للبطاريات ومحتواها الكلي من الطاقة، ومعرّف هوية العبوة الكبيرة، وبيانات الاختبار وفقاً لطريقة الاختبار كما تحدِّدها السلطة المختصة. ويجب أن تُدرج في تقرير التحقق أيضاً مجموعة من التعليمات المحدَّدة التي تبيِّن طريقة استخدام العبوة".</w:t>
      </w:r>
    </w:p>
    <w:p w14:paraId="3238D7E8" w14:textId="77777777" w:rsidR="00BB2E7C" w:rsidRDefault="00BB2E7C" w:rsidP="00BB2E7C">
      <w:pPr>
        <w:pStyle w:val="SingleTxtGA"/>
        <w:rPr>
          <w:rtl/>
        </w:rPr>
      </w:pPr>
      <w:r>
        <w:rPr>
          <w:rtl/>
        </w:rPr>
        <w:tab/>
        <w:t>تضاف فقرة فرعية رابعة نصها كما يلي:</w:t>
      </w:r>
    </w:p>
    <w:p w14:paraId="49BFB06E" w14:textId="77777777" w:rsidR="00BB2E7C" w:rsidRDefault="00BB2E7C" w:rsidP="00BB2E7C">
      <w:pPr>
        <w:pStyle w:val="SingleTxtGA"/>
        <w:rPr>
          <w:rtl/>
        </w:rPr>
      </w:pPr>
      <w:r>
        <w:rPr>
          <w:rtl/>
        </w:rPr>
        <w:t>"(</w:t>
      </w:r>
      <w:r w:rsidRPr="000853CD">
        <w:rPr>
          <w:rtl/>
        </w:rPr>
        <w:t>4</w:t>
      </w:r>
      <w:r>
        <w:rPr>
          <w:rtl/>
        </w:rPr>
        <w:t>)</w:t>
      </w:r>
      <w:r>
        <w:rPr>
          <w:rtl/>
        </w:rPr>
        <w:tab/>
        <w:t>يجب أن يتيح صانعو العبوات وموزِّعوها التالون للمرسل التعليمات المحدَّدة الخاصة باستخدام العبوة. ويجب أن تتضمن التعليمات على الأقل معرّف هوية البطاريات وبنود المعدات التي قد تكون داخل العبوة، والحد الأقصى لعدد البطاريات داخل العبوة، والحد الأقصى الكلي لمحتوى البطاريات من الطاقة، والشكل داخل العبوة، بما في ذلك وسائل الفصل والحماية المستخدمة أثناء اختبار التحقق من الأداء".</w:t>
      </w:r>
    </w:p>
    <w:p w14:paraId="59E04670" w14:textId="77777777" w:rsidR="00BB2E7C" w:rsidRDefault="00BB2E7C" w:rsidP="00BB2E7C">
      <w:pPr>
        <w:pStyle w:val="SingleTxtGA"/>
        <w:rPr>
          <w:rtl/>
        </w:rPr>
      </w:pPr>
      <w:r>
        <w:rPr>
          <w:rtl/>
        </w:rPr>
        <w:tab/>
        <w:t>في آخر الملاحظة (أ)، يضاف بند جديد نصه كما يلي:</w:t>
      </w:r>
    </w:p>
    <w:p w14:paraId="0BFB0A03" w14:textId="77777777" w:rsidR="00BB2E7C" w:rsidRDefault="00BB2E7C" w:rsidP="00BB2E7C">
      <w:pPr>
        <w:pStyle w:val="SingleTxtGA"/>
        <w:rPr>
          <w:rtl/>
        </w:rPr>
      </w:pPr>
      <w:r>
        <w:rPr>
          <w:rtl/>
        </w:rPr>
        <w:t>"'</w:t>
      </w:r>
      <w:r w:rsidRPr="000853CD">
        <w:rPr>
          <w:rtl/>
        </w:rPr>
        <w:t>1</w:t>
      </w:r>
      <w:r>
        <w:rPr>
          <w:rtl/>
        </w:rPr>
        <w:t>'</w:t>
      </w:r>
      <w:r>
        <w:rPr>
          <w:rtl/>
        </w:rPr>
        <w:tab/>
        <w:t>في حالة تعدد البطاريات وتعدد بنود المعدات التي تحتوي على بطاريات، تؤخذ في الاعتبار اشتراطات إضافية مثل الحد الأقصى لعدد البطاريات وبنود المعدات، والحد الأقصى الكلي لمحتوى البطاريات من الطاقة، والشكل داخل العبوة، بما في ذلك وسائل فصل الأجزاء وحمايتها".</w:t>
      </w:r>
    </w:p>
    <w:p w14:paraId="38BBC7F8"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1</w:t>
      </w:r>
      <w:r>
        <w:rPr>
          <w:rtl/>
        </w:rPr>
        <w:t>-</w:t>
      </w:r>
      <w:r w:rsidRPr="000853CD">
        <w:rPr>
          <w:rtl/>
        </w:rPr>
        <w:t>6</w:t>
      </w:r>
      <w:r>
        <w:rPr>
          <w:rtl/>
        </w:rPr>
        <w:t>-</w:t>
      </w:r>
      <w:r w:rsidRPr="000853CD">
        <w:rPr>
          <w:rtl/>
        </w:rPr>
        <w:t>1</w:t>
      </w:r>
      <w:r>
        <w:rPr>
          <w:rtl/>
        </w:rPr>
        <w:t>-</w:t>
      </w:r>
      <w:r w:rsidRPr="000853CD">
        <w:rPr>
          <w:rtl/>
        </w:rPr>
        <w:t>6</w:t>
      </w:r>
      <w:r>
        <w:rPr>
          <w:rtl/>
        </w:rPr>
        <w:tab/>
      </w:r>
      <w:r w:rsidRPr="001A3EF2">
        <w:rPr>
          <w:spacing w:val="-4"/>
          <w:rtl/>
        </w:rPr>
        <w:t>تضاف إلى آخر الجملة الأولى عبارة "ومع مراعاة أدنى تقدير للضغط الاسمي</w:t>
      </w:r>
      <w:r>
        <w:rPr>
          <w:rtl/>
        </w:rPr>
        <w:t xml:space="preserve"> في أي مكون".</w:t>
      </w:r>
    </w:p>
    <w:p w14:paraId="16F33563" w14:textId="77777777" w:rsidR="00BB2E7C" w:rsidRDefault="00BB2E7C" w:rsidP="00BB2E7C">
      <w:pPr>
        <w:pStyle w:val="SingleTxtGA"/>
        <w:tabs>
          <w:tab w:val="clear" w:pos="1928"/>
          <w:tab w:val="clear" w:pos="2608"/>
        </w:tabs>
        <w:ind w:left="3289" w:hanging="19"/>
        <w:rPr>
          <w:rtl/>
        </w:rPr>
      </w:pPr>
      <w:r>
        <w:rPr>
          <w:rtl/>
        </w:rPr>
        <w:t xml:space="preserve">يضاف نص الجملة الثانية الجديدة التالية: "ويجب مع ذلك أن تمتثل معدات التشغيل ذات ضغط اسمي أقل من المكونات الأخرى لــ </w:t>
      </w:r>
      <w:r w:rsidRPr="000853CD">
        <w:rPr>
          <w:rtl/>
        </w:rPr>
        <w:t>6</w:t>
      </w:r>
      <w:r>
        <w:rPr>
          <w:rtl/>
        </w:rPr>
        <w:t>-</w:t>
      </w:r>
      <w:r w:rsidRPr="000853CD">
        <w:rPr>
          <w:rtl/>
        </w:rPr>
        <w:t>2</w:t>
      </w:r>
      <w:r>
        <w:rPr>
          <w:rtl/>
        </w:rPr>
        <w:t>-</w:t>
      </w:r>
      <w:r w:rsidRPr="000853CD">
        <w:rPr>
          <w:rtl/>
        </w:rPr>
        <w:t>1</w:t>
      </w:r>
      <w:r>
        <w:rPr>
          <w:rtl/>
        </w:rPr>
        <w:t>-</w:t>
      </w:r>
      <w:r w:rsidRPr="000853CD">
        <w:rPr>
          <w:rtl/>
        </w:rPr>
        <w:t>3</w:t>
      </w:r>
      <w:r>
        <w:rPr>
          <w:rtl/>
        </w:rPr>
        <w:t>-</w:t>
      </w:r>
      <w:r w:rsidRPr="000853CD">
        <w:rPr>
          <w:rtl/>
        </w:rPr>
        <w:t>1</w:t>
      </w:r>
      <w:r>
        <w:rPr>
          <w:rtl/>
        </w:rPr>
        <w:t>".</w:t>
      </w:r>
    </w:p>
    <w:p w14:paraId="0B53C49A" w14:textId="77777777" w:rsidR="00BB2E7C" w:rsidRDefault="00BB2E7C" w:rsidP="00BB2E7C">
      <w:pPr>
        <w:pStyle w:val="SingleTxtGA"/>
        <w:tabs>
          <w:tab w:val="clear" w:pos="1928"/>
          <w:tab w:val="clear" w:pos="2608"/>
        </w:tabs>
        <w:ind w:left="3289" w:hanging="19"/>
        <w:rPr>
          <w:rtl/>
        </w:rPr>
      </w:pPr>
      <w:r>
        <w:rPr>
          <w:rtl/>
        </w:rPr>
        <w:t>تُحذف الجملة الأخيرة.</w:t>
      </w:r>
    </w:p>
    <w:p w14:paraId="27A9ECD0"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1</w:t>
      </w:r>
      <w:r>
        <w:rPr>
          <w:rtl/>
        </w:rPr>
        <w:t>-</w:t>
      </w:r>
      <w:r w:rsidRPr="000853CD">
        <w:rPr>
          <w:rtl/>
        </w:rPr>
        <w:t>6</w:t>
      </w:r>
      <w:r>
        <w:rPr>
          <w:rtl/>
        </w:rPr>
        <w:t>-</w:t>
      </w:r>
      <w:r w:rsidRPr="000853CD">
        <w:rPr>
          <w:rtl/>
        </w:rPr>
        <w:t>1</w:t>
      </w:r>
      <w:r>
        <w:rPr>
          <w:rtl/>
        </w:rPr>
        <w:t>-</w:t>
      </w:r>
      <w:r w:rsidRPr="000853CD">
        <w:rPr>
          <w:rtl/>
        </w:rPr>
        <w:t>8</w:t>
      </w:r>
      <w:r>
        <w:rPr>
          <w:rtl/>
        </w:rPr>
        <w:tab/>
        <w:t>في الفقرة ما قبل الأخيرة، يستعاض في الجملة الأولى عن عبارة "معيار المنظمة الدولية للتوحيد القياسي، رقم</w:t>
      </w:r>
      <w:r>
        <w:t xml:space="preserve">ISO </w:t>
      </w:r>
      <w:r w:rsidRPr="000853CD">
        <w:t>11117</w:t>
      </w:r>
      <w:r>
        <w:t>:</w:t>
      </w:r>
      <w:r w:rsidRPr="000853CD">
        <w:t>1998</w:t>
      </w:r>
      <w:r>
        <w:rPr>
          <w:rtl/>
        </w:rPr>
        <w:t xml:space="preserve"> أو المعيار </w:t>
      </w:r>
      <w:r>
        <w:t xml:space="preserve">ISO </w:t>
      </w:r>
      <w:r w:rsidRPr="000853CD">
        <w:t>11117</w:t>
      </w:r>
      <w:r>
        <w:t>:</w:t>
      </w:r>
      <w:r w:rsidRPr="000853CD">
        <w:t>2008</w:t>
      </w:r>
      <w:r>
        <w:t xml:space="preserve"> + Cor </w:t>
      </w:r>
      <w:r w:rsidRPr="000853CD">
        <w:t>1</w:t>
      </w:r>
      <w:r>
        <w:t>:</w:t>
      </w:r>
      <w:r w:rsidRPr="000853CD">
        <w:t>2009</w:t>
      </w:r>
      <w:r>
        <w:rPr>
          <w:rtl/>
        </w:rPr>
        <w:t xml:space="preserve">" بـعبارة "معيار المنظمة الدولية للتوحيد القياسي، رقم </w:t>
      </w:r>
      <w:r>
        <w:t xml:space="preserve">ISO </w:t>
      </w:r>
      <w:r w:rsidRPr="000853CD">
        <w:t>11117</w:t>
      </w:r>
      <w:r>
        <w:t>:</w:t>
      </w:r>
      <w:r w:rsidRPr="000853CD">
        <w:t>1998</w:t>
      </w:r>
      <w:r>
        <w:rPr>
          <w:rtl/>
        </w:rPr>
        <w:t xml:space="preserve"> أو المعيار </w:t>
      </w:r>
      <w:r>
        <w:t xml:space="preserve">ISO </w:t>
      </w:r>
      <w:r w:rsidRPr="000853CD">
        <w:t>11117</w:t>
      </w:r>
      <w:r>
        <w:t>:</w:t>
      </w:r>
      <w:r w:rsidRPr="000853CD">
        <w:t>2008</w:t>
      </w:r>
      <w:r>
        <w:t xml:space="preserve"> + Cor </w:t>
      </w:r>
      <w:r w:rsidRPr="000853CD">
        <w:t>1</w:t>
      </w:r>
      <w:r>
        <w:t>:</w:t>
      </w:r>
      <w:r w:rsidRPr="000853CD">
        <w:t>2009</w:t>
      </w:r>
      <w:r>
        <w:rPr>
          <w:rtl/>
        </w:rPr>
        <w:t xml:space="preserve"> أو المعيار </w:t>
      </w:r>
      <w:r>
        <w:t xml:space="preserve">ISO </w:t>
      </w:r>
      <w:r w:rsidRPr="000853CD">
        <w:t>11117</w:t>
      </w:r>
      <w:r>
        <w:t>:</w:t>
      </w:r>
      <w:r w:rsidRPr="000853CD">
        <w:t>2019</w:t>
      </w:r>
      <w:r>
        <w:rPr>
          <w:rtl/>
        </w:rPr>
        <w:t>".</w:t>
      </w:r>
    </w:p>
    <w:p w14:paraId="3CEEA920" w14:textId="77777777" w:rsidR="00BB2E7C" w:rsidRDefault="00BB2E7C" w:rsidP="00BB2E7C">
      <w:pPr>
        <w:pStyle w:val="SingleTxtGA"/>
        <w:tabs>
          <w:tab w:val="clear" w:pos="1928"/>
          <w:tab w:val="clear" w:pos="2608"/>
        </w:tabs>
        <w:ind w:left="3289" w:hanging="19"/>
        <w:rPr>
          <w:rtl/>
        </w:rPr>
      </w:pPr>
      <w:r>
        <w:rPr>
          <w:rtl/>
        </w:rPr>
        <w:tab/>
        <w:t xml:space="preserve">في الجملة الأخيرة، بعد "المعيار </w:t>
      </w:r>
      <w:r>
        <w:t xml:space="preserve">ISO </w:t>
      </w:r>
      <w:r w:rsidRPr="000853CD">
        <w:t>16111</w:t>
      </w:r>
      <w:r>
        <w:t>:</w:t>
      </w:r>
      <w:r w:rsidRPr="000853CD">
        <w:t>2008</w:t>
      </w:r>
      <w:r>
        <w:rPr>
          <w:rtl/>
        </w:rPr>
        <w:t>"، تضاف العبارة "أو</w:t>
      </w:r>
      <w:r>
        <w:rPr>
          <w:rFonts w:hint="cs"/>
          <w:rtl/>
        </w:rPr>
        <w:t> </w:t>
      </w:r>
      <w:r>
        <w:rPr>
          <w:rtl/>
        </w:rPr>
        <w:t xml:space="preserve">المعيار </w:t>
      </w:r>
      <w:r>
        <w:t xml:space="preserve">ISO </w:t>
      </w:r>
      <w:r w:rsidRPr="000853CD">
        <w:t>16111</w:t>
      </w:r>
      <w:r>
        <w:t>:</w:t>
      </w:r>
      <w:r w:rsidRPr="000853CD">
        <w:t>2018</w:t>
      </w:r>
      <w:r>
        <w:rPr>
          <w:rtl/>
        </w:rPr>
        <w:t>".</w:t>
      </w:r>
    </w:p>
    <w:p w14:paraId="2ADB07FE"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1</w:t>
      </w:r>
      <w:r>
        <w:rPr>
          <w:rtl/>
        </w:rPr>
        <w:t>-</w:t>
      </w:r>
      <w:r w:rsidRPr="000853CD">
        <w:rPr>
          <w:rtl/>
        </w:rPr>
        <w:t>6</w:t>
      </w:r>
      <w:r>
        <w:rPr>
          <w:rtl/>
        </w:rPr>
        <w:t>-</w:t>
      </w:r>
      <w:r w:rsidRPr="000853CD">
        <w:rPr>
          <w:rtl/>
        </w:rPr>
        <w:t>1</w:t>
      </w:r>
      <w:r>
        <w:rPr>
          <w:rtl/>
        </w:rPr>
        <w:t>-</w:t>
      </w:r>
      <w:r w:rsidRPr="000853CD">
        <w:rPr>
          <w:rtl/>
        </w:rPr>
        <w:t>10</w:t>
      </w:r>
      <w:r>
        <w:rPr>
          <w:rtl/>
        </w:rPr>
        <w:tab/>
        <w:t xml:space="preserve">في الجملة الأولى، تُدرج عبارة "المغلقة" بعد عبارة "الأوعية المبرِّدة (القرّية)" وتضاف بعد "أو </w:t>
      </w:r>
      <w:r>
        <w:t>P</w:t>
      </w:r>
      <w:r w:rsidRPr="000853CD">
        <w:t>206</w:t>
      </w:r>
      <w:r>
        <w:rPr>
          <w:rtl/>
        </w:rPr>
        <w:t xml:space="preserve">" عبارة "أو </w:t>
      </w:r>
      <w:r>
        <w:t>P</w:t>
      </w:r>
      <w:r w:rsidRPr="000853CD">
        <w:t>208</w:t>
      </w:r>
      <w:r>
        <w:rPr>
          <w:rtl/>
        </w:rPr>
        <w:t>".</w:t>
      </w:r>
    </w:p>
    <w:p w14:paraId="2FCE6D2C"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1</w:t>
      </w:r>
      <w:r>
        <w:rPr>
          <w:rtl/>
        </w:rPr>
        <w:t>-</w:t>
      </w:r>
      <w:r w:rsidRPr="000853CD">
        <w:rPr>
          <w:rtl/>
        </w:rPr>
        <w:t>9</w:t>
      </w:r>
      <w:r>
        <w:rPr>
          <w:rtl/>
        </w:rPr>
        <w:t>-</w:t>
      </w:r>
      <w:r w:rsidRPr="000853CD">
        <w:rPr>
          <w:rtl/>
        </w:rPr>
        <w:t>1</w:t>
      </w:r>
      <w:r>
        <w:rPr>
          <w:rtl/>
        </w:rPr>
        <w:t>-</w:t>
      </w:r>
      <w:r w:rsidRPr="000853CD">
        <w:rPr>
          <w:rtl/>
        </w:rPr>
        <w:t>4</w:t>
      </w:r>
      <w:r>
        <w:rPr>
          <w:rtl/>
        </w:rPr>
        <w:tab/>
        <w:t>في الجملة الأولى تُحذف عبارة "والصهاريج، والحاويات الوسيطة للسوائب،".</w:t>
      </w:r>
    </w:p>
    <w:p w14:paraId="1D3EF8EB" w14:textId="77777777" w:rsidR="00BB2E7C" w:rsidRPr="000853CD" w:rsidRDefault="00BB2E7C" w:rsidP="00BB2E7C">
      <w:pPr>
        <w:pStyle w:val="H1GA"/>
        <w:rPr>
          <w:rtl/>
        </w:rPr>
      </w:pPr>
      <w:r w:rsidRPr="000853CD">
        <w:rPr>
          <w:rtl/>
        </w:rPr>
        <w:lastRenderedPageBreak/>
        <w:tab/>
      </w:r>
      <w:r w:rsidRPr="000853CD">
        <w:rPr>
          <w:rtl/>
        </w:rPr>
        <w:tab/>
        <w:t>الفصل 4-2</w:t>
      </w:r>
    </w:p>
    <w:p w14:paraId="13E0113C"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2</w:t>
      </w:r>
      <w:r>
        <w:rPr>
          <w:rtl/>
        </w:rPr>
        <w:t>-</w:t>
      </w:r>
      <w:r w:rsidRPr="000853CD">
        <w:rPr>
          <w:rtl/>
        </w:rPr>
        <w:t>5</w:t>
      </w:r>
      <w:r>
        <w:rPr>
          <w:rtl/>
        </w:rPr>
        <w:t>-</w:t>
      </w:r>
      <w:r w:rsidRPr="000853CD">
        <w:rPr>
          <w:rtl/>
        </w:rPr>
        <w:t>2</w:t>
      </w:r>
      <w:r>
        <w:rPr>
          <w:rtl/>
        </w:rPr>
        <w:t>-</w:t>
      </w:r>
      <w:r w:rsidRPr="000853CD">
        <w:rPr>
          <w:rtl/>
        </w:rPr>
        <w:t>1</w:t>
      </w:r>
      <w:r>
        <w:rPr>
          <w:rtl/>
        </w:rPr>
        <w:tab/>
        <w:t xml:space="preserve">في آخر النص، تضاف عبارة "أو الفصل </w:t>
      </w:r>
      <w:r w:rsidRPr="000853CD">
        <w:rPr>
          <w:rtl/>
        </w:rPr>
        <w:t>6</w:t>
      </w:r>
      <w:r>
        <w:rPr>
          <w:rtl/>
        </w:rPr>
        <w:t>-</w:t>
      </w:r>
      <w:r w:rsidRPr="000853CD">
        <w:rPr>
          <w:rtl/>
        </w:rPr>
        <w:t>9</w:t>
      </w:r>
      <w:r>
        <w:rPr>
          <w:rtl/>
        </w:rPr>
        <w:t>".</w:t>
      </w:r>
    </w:p>
    <w:p w14:paraId="1601F7AD"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2</w:t>
      </w:r>
      <w:r>
        <w:rPr>
          <w:rtl/>
        </w:rPr>
        <w:t>-</w:t>
      </w:r>
      <w:r w:rsidRPr="000853CD">
        <w:rPr>
          <w:rtl/>
        </w:rPr>
        <w:t>5</w:t>
      </w:r>
      <w:r>
        <w:rPr>
          <w:rtl/>
        </w:rPr>
        <w:t>-</w:t>
      </w:r>
      <w:r w:rsidRPr="000853CD">
        <w:rPr>
          <w:rtl/>
        </w:rPr>
        <w:t>2</w:t>
      </w:r>
      <w:r>
        <w:rPr>
          <w:rtl/>
        </w:rPr>
        <w:t>-</w:t>
      </w:r>
      <w:r w:rsidRPr="000853CD">
        <w:rPr>
          <w:rtl/>
        </w:rPr>
        <w:t>2</w:t>
      </w:r>
      <w:r>
        <w:rPr>
          <w:rtl/>
        </w:rPr>
        <w:tab/>
        <w:t xml:space="preserve">في الجملة الأولى، تضاف في النص الوارد بين قوسين، بعد عبارة "(من </w:t>
      </w:r>
      <w:r w:rsidRPr="007B04B9">
        <w:rPr>
          <w:spacing w:val="-4"/>
          <w:rtl/>
        </w:rPr>
        <w:t>فولاذ مرجعي)" عبارة "أو أدنى سمك لهيكل الصهريج المصنوع من البلاستيك</w:t>
      </w:r>
      <w:r>
        <w:rPr>
          <w:rtl/>
        </w:rPr>
        <w:t xml:space="preserve"> المقوى بالألياف". </w:t>
      </w:r>
    </w:p>
    <w:p w14:paraId="64876942"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2</w:t>
      </w:r>
      <w:r>
        <w:rPr>
          <w:rtl/>
        </w:rPr>
        <w:t>-</w:t>
      </w:r>
      <w:r w:rsidRPr="000853CD">
        <w:rPr>
          <w:rtl/>
        </w:rPr>
        <w:t>5</w:t>
      </w:r>
      <w:r>
        <w:rPr>
          <w:rtl/>
        </w:rPr>
        <w:t>-</w:t>
      </w:r>
      <w:r w:rsidRPr="000853CD">
        <w:rPr>
          <w:rtl/>
        </w:rPr>
        <w:t>2</w:t>
      </w:r>
      <w:r>
        <w:rPr>
          <w:rtl/>
        </w:rPr>
        <w:t>-</w:t>
      </w:r>
      <w:r w:rsidRPr="000853CD">
        <w:rPr>
          <w:rtl/>
        </w:rPr>
        <w:t>6</w:t>
      </w:r>
      <w:r>
        <w:rPr>
          <w:rtl/>
        </w:rPr>
        <w:tab/>
        <w:t>في الفقرة التمهيدية، في الجملة الثانية، بعد عبارة "(</w:t>
      </w:r>
      <w:proofErr w:type="spellStart"/>
      <w:r>
        <w:rPr>
          <w:rtl/>
        </w:rPr>
        <w:t>با</w:t>
      </w:r>
      <w:r>
        <w:rPr>
          <w:rFonts w:hint="cs"/>
          <w:rtl/>
        </w:rPr>
        <w:t>ﻟ</w:t>
      </w:r>
      <w:proofErr w:type="spellEnd"/>
      <w:r>
        <w:rPr>
          <w:rtl/>
        </w:rPr>
        <w:t xml:space="preserve"> مم من الفولاذ </w:t>
      </w:r>
      <w:r w:rsidRPr="009E4289">
        <w:rPr>
          <w:spacing w:val="-4"/>
          <w:rtl/>
        </w:rPr>
        <w:t>المرجعي)"، تضاف عبارة "أو أدنى سمك لجدار الصهريج في الصهاريج النقالة</w:t>
      </w:r>
      <w:r>
        <w:rPr>
          <w:rtl/>
        </w:rPr>
        <w:t xml:space="preserve"> المصنوعة من البلاستيك المقوى بالألياف". </w:t>
      </w:r>
    </w:p>
    <w:p w14:paraId="39DDF8C5"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2</w:t>
      </w:r>
      <w:r>
        <w:rPr>
          <w:rtl/>
        </w:rPr>
        <w:t>-</w:t>
      </w:r>
      <w:r w:rsidRPr="000853CD">
        <w:rPr>
          <w:rtl/>
        </w:rPr>
        <w:t>5</w:t>
      </w:r>
      <w:r>
        <w:rPr>
          <w:rtl/>
        </w:rPr>
        <w:t>-</w:t>
      </w:r>
      <w:r w:rsidRPr="000853CD">
        <w:rPr>
          <w:rtl/>
        </w:rPr>
        <w:t>2</w:t>
      </w:r>
      <w:r>
        <w:rPr>
          <w:rtl/>
        </w:rPr>
        <w:t>-</w:t>
      </w:r>
      <w:r w:rsidRPr="000853CD">
        <w:rPr>
          <w:rtl/>
        </w:rPr>
        <w:t>6</w:t>
      </w:r>
      <w:r>
        <w:rPr>
          <w:rtl/>
        </w:rPr>
        <w:tab/>
        <w:t xml:space="preserve">في الجدول، فيما يخص </w:t>
      </w:r>
      <w:r>
        <w:t>T</w:t>
      </w:r>
      <w:r w:rsidRPr="000853CD">
        <w:t>1</w:t>
      </w:r>
      <w:r>
        <w:t xml:space="preserve"> - T</w:t>
      </w:r>
      <w:r w:rsidRPr="000853CD">
        <w:t>22</w:t>
      </w:r>
      <w:r>
        <w:rPr>
          <w:rtl/>
        </w:rPr>
        <w:t xml:space="preserve">، في صف العنوان، تضاف الجمل التالية في آخر النص: "وتنطبق توجيهات الصهاريج ذات هياكل من البلاستيك المقوى بالألياف على مواد الرتب أو الشُّعب </w:t>
      </w:r>
      <w:r w:rsidRPr="000853CD">
        <w:rPr>
          <w:rtl/>
        </w:rPr>
        <w:t>1</w:t>
      </w:r>
      <w:r>
        <w:rPr>
          <w:rtl/>
        </w:rPr>
        <w:t xml:space="preserve"> و</w:t>
      </w:r>
      <w:r w:rsidRPr="000853CD">
        <w:rPr>
          <w:rtl/>
        </w:rPr>
        <w:t>3</w:t>
      </w:r>
      <w:r>
        <w:rPr>
          <w:rtl/>
        </w:rPr>
        <w:t xml:space="preserve"> و</w:t>
      </w:r>
      <w:r w:rsidRPr="000853CD">
        <w:rPr>
          <w:rtl/>
        </w:rPr>
        <w:t>5</w:t>
      </w:r>
      <w:r>
        <w:rPr>
          <w:rtl/>
        </w:rPr>
        <w:t>-</w:t>
      </w:r>
      <w:r w:rsidRPr="000853CD">
        <w:rPr>
          <w:rtl/>
        </w:rPr>
        <w:t>1</w:t>
      </w:r>
      <w:r>
        <w:rPr>
          <w:rtl/>
        </w:rPr>
        <w:t xml:space="preserve"> و</w:t>
      </w:r>
      <w:r w:rsidRPr="000853CD">
        <w:rPr>
          <w:rtl/>
        </w:rPr>
        <w:t>6</w:t>
      </w:r>
      <w:r>
        <w:rPr>
          <w:rtl/>
        </w:rPr>
        <w:t>-</w:t>
      </w:r>
      <w:r w:rsidRPr="000853CD">
        <w:rPr>
          <w:rtl/>
        </w:rPr>
        <w:t>1</w:t>
      </w:r>
      <w:r>
        <w:rPr>
          <w:rtl/>
        </w:rPr>
        <w:t xml:space="preserve"> و</w:t>
      </w:r>
      <w:r w:rsidRPr="000853CD">
        <w:rPr>
          <w:rtl/>
        </w:rPr>
        <w:t>6</w:t>
      </w:r>
      <w:r>
        <w:rPr>
          <w:rtl/>
        </w:rPr>
        <w:t>-</w:t>
      </w:r>
      <w:r w:rsidRPr="000853CD">
        <w:rPr>
          <w:rtl/>
        </w:rPr>
        <w:t>2</w:t>
      </w:r>
      <w:r>
        <w:rPr>
          <w:rtl/>
        </w:rPr>
        <w:t xml:space="preserve"> و</w:t>
      </w:r>
      <w:r w:rsidRPr="000853CD">
        <w:rPr>
          <w:rtl/>
        </w:rPr>
        <w:t>8</w:t>
      </w:r>
      <w:r>
        <w:rPr>
          <w:rtl/>
        </w:rPr>
        <w:t xml:space="preserve"> و</w:t>
      </w:r>
      <w:r w:rsidRPr="000853CD">
        <w:rPr>
          <w:rtl/>
        </w:rPr>
        <w:t>9</w:t>
      </w:r>
      <w:r>
        <w:rPr>
          <w:rtl/>
        </w:rPr>
        <w:t xml:space="preserve">. وبالإضافة إلى ذلك، تنطبق الاشتراطات الواردة في الفصل </w:t>
      </w:r>
      <w:r w:rsidRPr="000853CD">
        <w:rPr>
          <w:rtl/>
        </w:rPr>
        <w:t>6</w:t>
      </w:r>
      <w:r>
        <w:rPr>
          <w:rtl/>
        </w:rPr>
        <w:t>-</w:t>
      </w:r>
      <w:r w:rsidRPr="000853CD">
        <w:rPr>
          <w:rtl/>
        </w:rPr>
        <w:t>9</w:t>
      </w:r>
      <w:r>
        <w:rPr>
          <w:rtl/>
        </w:rPr>
        <w:t xml:space="preserve"> على الصهاريج النقالة ذات هياكل من البلاستيك المقوى بالألياف".</w:t>
      </w:r>
    </w:p>
    <w:p w14:paraId="139D77B5" w14:textId="77777777" w:rsidR="00BB2E7C" w:rsidRDefault="00BB2E7C" w:rsidP="00BB2E7C">
      <w:pPr>
        <w:pStyle w:val="SingleTxtGA"/>
        <w:tabs>
          <w:tab w:val="clear" w:pos="2608"/>
        </w:tabs>
        <w:ind w:left="3289" w:hanging="2042"/>
        <w:rPr>
          <w:rtl/>
        </w:rPr>
      </w:pPr>
      <w:r w:rsidRPr="000853CD">
        <w:rPr>
          <w:rtl/>
        </w:rPr>
        <w:t>4</w:t>
      </w:r>
      <w:r>
        <w:rPr>
          <w:rtl/>
        </w:rPr>
        <w:t>-</w:t>
      </w:r>
      <w:r w:rsidRPr="000853CD">
        <w:rPr>
          <w:rtl/>
        </w:rPr>
        <w:t>2</w:t>
      </w:r>
      <w:r>
        <w:rPr>
          <w:rtl/>
        </w:rPr>
        <w:t>-</w:t>
      </w:r>
      <w:r w:rsidRPr="000853CD">
        <w:rPr>
          <w:rtl/>
        </w:rPr>
        <w:t>5</w:t>
      </w:r>
      <w:r>
        <w:rPr>
          <w:rtl/>
        </w:rPr>
        <w:t>-</w:t>
      </w:r>
      <w:r w:rsidRPr="000853CD">
        <w:rPr>
          <w:rtl/>
        </w:rPr>
        <w:t>2</w:t>
      </w:r>
      <w:r>
        <w:rPr>
          <w:rtl/>
        </w:rPr>
        <w:t>-</w:t>
      </w:r>
      <w:r w:rsidRPr="000853CD">
        <w:rPr>
          <w:rtl/>
        </w:rPr>
        <w:t>6</w:t>
      </w:r>
      <w:r>
        <w:rPr>
          <w:rtl/>
        </w:rPr>
        <w:t xml:space="preserve">، </w:t>
      </w:r>
      <w:r>
        <w:t>T</w:t>
      </w:r>
      <w:r w:rsidRPr="000853CD">
        <w:t>23</w:t>
      </w:r>
      <w:r>
        <w:rPr>
          <w:rtl/>
        </w:rPr>
        <w:tab/>
      </w:r>
      <w:r w:rsidRPr="007B04B9">
        <w:rPr>
          <w:spacing w:val="-4"/>
          <w:rtl/>
        </w:rPr>
        <w:t>في الجملة الأخيرة من الفقرة الواردة تحت صف العنوان، يستعاض عن عبارة</w:t>
      </w:r>
      <w:r>
        <w:rPr>
          <w:rtl/>
        </w:rPr>
        <w:t xml:space="preserve"> </w:t>
      </w:r>
      <w:r w:rsidRPr="007B04B9">
        <w:rPr>
          <w:spacing w:val="-4"/>
          <w:rtl/>
        </w:rPr>
        <w:t xml:space="preserve">"التركيبات المبينة أدناه" بعبارة "التركيبات غير المبينة في </w:t>
      </w:r>
      <w:r w:rsidRPr="000853CD">
        <w:rPr>
          <w:spacing w:val="-4"/>
          <w:rtl/>
        </w:rPr>
        <w:t>2</w:t>
      </w:r>
      <w:r w:rsidRPr="007B04B9">
        <w:rPr>
          <w:spacing w:val="-4"/>
          <w:rtl/>
        </w:rPr>
        <w:t>-</w:t>
      </w:r>
      <w:r w:rsidRPr="000853CD">
        <w:rPr>
          <w:spacing w:val="-4"/>
          <w:rtl/>
        </w:rPr>
        <w:t>4</w:t>
      </w:r>
      <w:r w:rsidRPr="007B04B9">
        <w:rPr>
          <w:spacing w:val="-4"/>
          <w:rtl/>
        </w:rPr>
        <w:t>-</w:t>
      </w:r>
      <w:r w:rsidRPr="000853CD">
        <w:rPr>
          <w:spacing w:val="-4"/>
          <w:rtl/>
        </w:rPr>
        <w:t>2</w:t>
      </w:r>
      <w:r w:rsidRPr="007B04B9">
        <w:rPr>
          <w:spacing w:val="-4"/>
          <w:rtl/>
        </w:rPr>
        <w:t>-</w:t>
      </w:r>
      <w:r w:rsidRPr="000853CD">
        <w:rPr>
          <w:spacing w:val="-4"/>
          <w:rtl/>
        </w:rPr>
        <w:t>3</w:t>
      </w:r>
      <w:r w:rsidRPr="007B04B9">
        <w:rPr>
          <w:spacing w:val="-4"/>
          <w:rtl/>
        </w:rPr>
        <w:t>-</w:t>
      </w:r>
      <w:r w:rsidRPr="000853CD">
        <w:rPr>
          <w:spacing w:val="-4"/>
          <w:rtl/>
        </w:rPr>
        <w:t>2</w:t>
      </w:r>
      <w:r w:rsidRPr="007B04B9">
        <w:rPr>
          <w:spacing w:val="-4"/>
          <w:rtl/>
        </w:rPr>
        <w:t>-</w:t>
      </w:r>
      <w:r w:rsidRPr="000853CD">
        <w:rPr>
          <w:spacing w:val="-4"/>
          <w:rtl/>
        </w:rPr>
        <w:t>3</w:t>
      </w:r>
      <w:r>
        <w:rPr>
          <w:rtl/>
        </w:rPr>
        <w:t xml:space="preserve"> و</w:t>
      </w:r>
      <w:r w:rsidRPr="000853CD">
        <w:rPr>
          <w:rtl/>
        </w:rPr>
        <w:t>2</w:t>
      </w:r>
      <w:r>
        <w:rPr>
          <w:rtl/>
        </w:rPr>
        <w:t>-</w:t>
      </w:r>
      <w:r w:rsidRPr="000853CD">
        <w:rPr>
          <w:rtl/>
        </w:rPr>
        <w:t>5</w:t>
      </w:r>
      <w:r>
        <w:rPr>
          <w:rtl/>
        </w:rPr>
        <w:t>-</w:t>
      </w:r>
      <w:r w:rsidRPr="000853CD">
        <w:rPr>
          <w:rtl/>
        </w:rPr>
        <w:t>3</w:t>
      </w:r>
      <w:r>
        <w:rPr>
          <w:rtl/>
        </w:rPr>
        <w:t>-</w:t>
      </w:r>
      <w:r w:rsidRPr="000853CD">
        <w:rPr>
          <w:rtl/>
        </w:rPr>
        <w:t>2</w:t>
      </w:r>
      <w:r>
        <w:rPr>
          <w:rtl/>
        </w:rPr>
        <w:t>-</w:t>
      </w:r>
      <w:r w:rsidRPr="000853CD">
        <w:rPr>
          <w:rtl/>
        </w:rPr>
        <w:t>4</w:t>
      </w:r>
      <w:r>
        <w:rPr>
          <w:rtl/>
        </w:rPr>
        <w:t xml:space="preserve"> ولكنها مبينة أدناه".</w:t>
      </w:r>
    </w:p>
    <w:p w14:paraId="1B0621F0" w14:textId="77777777" w:rsidR="00BB2E7C" w:rsidRDefault="00BB2E7C" w:rsidP="00BB2E7C">
      <w:pPr>
        <w:pStyle w:val="SingleTxtGA"/>
        <w:ind w:left="3289" w:hanging="681"/>
        <w:rPr>
          <w:rtl/>
        </w:rPr>
      </w:pPr>
      <w:r>
        <w:rPr>
          <w:rtl/>
        </w:rPr>
        <w:tab/>
        <w:t xml:space="preserve">فيما يخص رقم الأمم المتحدة </w:t>
      </w:r>
      <w:r w:rsidRPr="000853CD">
        <w:rPr>
          <w:rtl/>
        </w:rPr>
        <w:t>3109</w:t>
      </w:r>
      <w:r>
        <w:rPr>
          <w:rtl/>
        </w:rPr>
        <w:t xml:space="preserve"> "أكاسيد فوقية عضوية، النوع ‘واو‘، سائلة" يضاف "</w:t>
      </w:r>
      <w:proofErr w:type="spellStart"/>
      <w:r>
        <w:rPr>
          <w:rtl/>
        </w:rPr>
        <w:t>هيدرو</w:t>
      </w:r>
      <w:proofErr w:type="spellEnd"/>
      <w:r>
        <w:rPr>
          <w:rtl/>
        </w:rPr>
        <w:t xml:space="preserve"> فوق أكسيد بوتيل ثالثي، بتركيز لا يتجاوز </w:t>
      </w:r>
      <w:r w:rsidRPr="000853CD">
        <w:rPr>
          <w:rtl/>
        </w:rPr>
        <w:t>56</w:t>
      </w:r>
      <w:r>
        <w:rPr>
          <w:rtl/>
        </w:rPr>
        <w:t xml:space="preserve"> في المائة في مادة تخفيف من النوع ‘باء‘(ب)" تحت عمود "المادة".</w:t>
      </w:r>
    </w:p>
    <w:p w14:paraId="5550BD17" w14:textId="77777777" w:rsidR="00BB2E7C" w:rsidRPr="007B04B9" w:rsidRDefault="00BB2E7C" w:rsidP="00BB2E7C">
      <w:pPr>
        <w:pStyle w:val="SingleTxtGA"/>
        <w:ind w:left="3289" w:hanging="681"/>
        <w:rPr>
          <w:spacing w:val="-4"/>
          <w:rtl/>
        </w:rPr>
      </w:pPr>
      <w:r>
        <w:rPr>
          <w:rtl/>
        </w:rPr>
        <w:tab/>
      </w:r>
      <w:r w:rsidRPr="007B04B9">
        <w:rPr>
          <w:spacing w:val="-4"/>
          <w:rtl/>
        </w:rPr>
        <w:t>تضاف ملاحظة جديدة "(ب)" تحت الجدول نصها كما يلي "(ب) مادة تخفيف من النوع ‘</w:t>
      </w:r>
      <w:proofErr w:type="gramStart"/>
      <w:r w:rsidRPr="007B04B9">
        <w:rPr>
          <w:spacing w:val="-4"/>
          <w:rtl/>
        </w:rPr>
        <w:t>باء‘ هي</w:t>
      </w:r>
      <w:proofErr w:type="gramEnd"/>
      <w:r w:rsidRPr="007B04B9">
        <w:rPr>
          <w:spacing w:val="-4"/>
          <w:rtl/>
        </w:rPr>
        <w:t xml:space="preserve"> الكحول </w:t>
      </w:r>
      <w:proofErr w:type="spellStart"/>
      <w:r w:rsidRPr="007B04B9">
        <w:rPr>
          <w:spacing w:val="-4"/>
          <w:rtl/>
        </w:rPr>
        <w:t>البوتيلي</w:t>
      </w:r>
      <w:proofErr w:type="spellEnd"/>
      <w:r w:rsidRPr="007B04B9">
        <w:rPr>
          <w:spacing w:val="-4"/>
          <w:rtl/>
        </w:rPr>
        <w:t xml:space="preserve"> </w:t>
      </w:r>
      <w:proofErr w:type="spellStart"/>
      <w:r w:rsidRPr="007B04B9">
        <w:rPr>
          <w:spacing w:val="-4"/>
          <w:rtl/>
        </w:rPr>
        <w:t>الثالثي</w:t>
      </w:r>
      <w:proofErr w:type="spellEnd"/>
      <w:r w:rsidRPr="007B04B9">
        <w:rPr>
          <w:spacing w:val="-4"/>
          <w:rtl/>
        </w:rPr>
        <w:t>"، ويعدَّل ترقيم الملاحظتين الواردتين أسفل الجدول "(ب)" لتصبح "(د)" و"(ج)" لتصبح "(ه)".</w:t>
      </w:r>
    </w:p>
    <w:p w14:paraId="15731172" w14:textId="77777777" w:rsidR="00BB2E7C" w:rsidRDefault="00BB2E7C" w:rsidP="00BB2E7C">
      <w:pPr>
        <w:pStyle w:val="SingleTxtGA"/>
        <w:tabs>
          <w:tab w:val="clear" w:pos="2608"/>
        </w:tabs>
        <w:ind w:left="3289" w:hanging="2042"/>
        <w:rPr>
          <w:rtl/>
        </w:rPr>
      </w:pPr>
      <w:r w:rsidRPr="000853CD">
        <w:rPr>
          <w:rtl/>
        </w:rPr>
        <w:t>3</w:t>
      </w:r>
      <w:r>
        <w:rPr>
          <w:rtl/>
        </w:rPr>
        <w:t>-</w:t>
      </w:r>
      <w:r w:rsidRPr="000853CD">
        <w:rPr>
          <w:rtl/>
        </w:rPr>
        <w:t>5</w:t>
      </w:r>
      <w:r>
        <w:rPr>
          <w:rtl/>
        </w:rPr>
        <w:t>-</w:t>
      </w:r>
      <w:r w:rsidRPr="000853CD">
        <w:rPr>
          <w:rtl/>
        </w:rPr>
        <w:t>2</w:t>
      </w:r>
      <w:r>
        <w:rPr>
          <w:rtl/>
        </w:rPr>
        <w:t>-</w:t>
      </w:r>
      <w:r w:rsidRPr="000853CD">
        <w:rPr>
          <w:rtl/>
        </w:rPr>
        <w:t>4</w:t>
      </w:r>
      <w:r>
        <w:rPr>
          <w:rtl/>
        </w:rPr>
        <w:t xml:space="preserve">، </w:t>
      </w:r>
      <w:r>
        <w:t>TP</w:t>
      </w:r>
      <w:r w:rsidRPr="000853CD">
        <w:t>32</w:t>
      </w:r>
      <w:r>
        <w:rPr>
          <w:rtl/>
        </w:rPr>
        <w:t xml:space="preserve"> (أ)</w:t>
      </w:r>
      <w:r>
        <w:rPr>
          <w:rtl/>
        </w:rPr>
        <w:tab/>
        <w:t>بعد عبارة "كل صهريج نقال" تضاف عبارة "معدني أو من البلاستيك المقوى بالألياف".</w:t>
      </w:r>
    </w:p>
    <w:p w14:paraId="7A710014" w14:textId="77777777" w:rsidR="00BB2E7C" w:rsidRPr="000853CD" w:rsidRDefault="00BB2E7C" w:rsidP="00BB2E7C">
      <w:pPr>
        <w:pStyle w:val="H1GA"/>
        <w:rPr>
          <w:rtl/>
        </w:rPr>
      </w:pPr>
      <w:r w:rsidRPr="000853CD">
        <w:rPr>
          <w:rtl/>
        </w:rPr>
        <w:tab/>
      </w:r>
      <w:r w:rsidRPr="000853CD">
        <w:rPr>
          <w:rtl/>
        </w:rPr>
        <w:tab/>
        <w:t>الفصل 4-3</w:t>
      </w:r>
    </w:p>
    <w:p w14:paraId="5C1CEBE9" w14:textId="77777777" w:rsidR="00BB2E7C" w:rsidRPr="007B04B9" w:rsidRDefault="00BB2E7C" w:rsidP="00BB2E7C">
      <w:pPr>
        <w:pStyle w:val="SingleTxtGA"/>
        <w:tabs>
          <w:tab w:val="clear" w:pos="2608"/>
        </w:tabs>
        <w:ind w:left="3289" w:hanging="2042"/>
        <w:rPr>
          <w:spacing w:val="-4"/>
          <w:rtl/>
        </w:rPr>
      </w:pPr>
      <w:r w:rsidRPr="000853CD">
        <w:rPr>
          <w:rtl/>
        </w:rPr>
        <w:t>4</w:t>
      </w:r>
      <w:r>
        <w:rPr>
          <w:rtl/>
        </w:rPr>
        <w:t>-</w:t>
      </w:r>
      <w:r w:rsidRPr="000853CD">
        <w:rPr>
          <w:rtl/>
        </w:rPr>
        <w:t>3</w:t>
      </w:r>
      <w:r>
        <w:rPr>
          <w:rtl/>
        </w:rPr>
        <w:t>-</w:t>
      </w:r>
      <w:r w:rsidRPr="000853CD">
        <w:rPr>
          <w:rtl/>
        </w:rPr>
        <w:t>1</w:t>
      </w:r>
      <w:r>
        <w:rPr>
          <w:rtl/>
        </w:rPr>
        <w:t>-</w:t>
      </w:r>
      <w:r w:rsidRPr="000853CD">
        <w:rPr>
          <w:rtl/>
        </w:rPr>
        <w:t>15</w:t>
      </w:r>
      <w:r>
        <w:rPr>
          <w:rtl/>
        </w:rPr>
        <w:tab/>
      </w:r>
      <w:r w:rsidRPr="007B04B9">
        <w:rPr>
          <w:spacing w:val="-4"/>
          <w:rtl/>
        </w:rPr>
        <w:t xml:space="preserve">يستعاض عن النقاط الفرعية (أ) إلى (ط) بالنقاط الفرعية التالية (أ) إلى (ج): </w:t>
      </w:r>
    </w:p>
    <w:p w14:paraId="5C93322B" w14:textId="77777777" w:rsidR="00BB2E7C" w:rsidRDefault="00BB2E7C" w:rsidP="00BB2E7C">
      <w:pPr>
        <w:pStyle w:val="SingleTxtGA"/>
        <w:tabs>
          <w:tab w:val="clear" w:pos="1928"/>
        </w:tabs>
        <w:ind w:left="2608" w:hanging="1361"/>
        <w:rPr>
          <w:rtl/>
        </w:rPr>
      </w:pPr>
      <w:r>
        <w:rPr>
          <w:rtl/>
        </w:rPr>
        <w:t>"(أ)</w:t>
      </w:r>
      <w:r>
        <w:rPr>
          <w:rtl/>
        </w:rPr>
        <w:tab/>
      </w:r>
      <w:proofErr w:type="spellStart"/>
      <w:r>
        <w:rPr>
          <w:rtl/>
        </w:rPr>
        <w:t>ثنيات</w:t>
      </w:r>
      <w:proofErr w:type="spellEnd"/>
      <w:r>
        <w:rPr>
          <w:rtl/>
        </w:rPr>
        <w:t xml:space="preserve"> أو شدوخ أو كسور في مكوّنات البنية أو العناصر الداعمة، أو أي عطب في معدات الخدمة أو التشغيل، يمكن أن تؤثّر على سلامة الحاوية؛ </w:t>
      </w:r>
    </w:p>
    <w:p w14:paraId="15F88460" w14:textId="77777777" w:rsidR="00BB2E7C" w:rsidRDefault="00BB2E7C" w:rsidP="00BB2E7C">
      <w:pPr>
        <w:pStyle w:val="SingleTxtGA"/>
        <w:tabs>
          <w:tab w:val="clear" w:pos="1928"/>
        </w:tabs>
        <w:ind w:left="2608" w:hanging="1361"/>
        <w:rPr>
          <w:rtl/>
        </w:rPr>
      </w:pPr>
      <w:r>
        <w:rPr>
          <w:rtl/>
        </w:rPr>
        <w:t>(ب)</w:t>
      </w:r>
      <w:r>
        <w:rPr>
          <w:rtl/>
        </w:rPr>
        <w:tab/>
      </w:r>
      <w:r w:rsidRPr="009E4289">
        <w:rPr>
          <w:spacing w:val="-4"/>
          <w:rtl/>
        </w:rPr>
        <w:t>أو أي تشوّه في الشكل العام أو أي عطب في مناشب الرفع أو في معالم السطح البيني لمعدات الرفع يحول دون التراصف الصحيح لمعدات المناولة، أو تركيب وتثبيت</w:t>
      </w:r>
      <w:r>
        <w:rPr>
          <w:rtl/>
        </w:rPr>
        <w:t xml:space="preserve"> الهيكل أو المركبة، أو الإدخال في خلايا السفينة؛ و، حيثما انطبق ذلك</w:t>
      </w:r>
    </w:p>
    <w:p w14:paraId="79FB07CD" w14:textId="77777777" w:rsidR="00BB2E7C" w:rsidRDefault="00BB2E7C" w:rsidP="00BB2E7C">
      <w:pPr>
        <w:pStyle w:val="SingleTxtGA"/>
        <w:tabs>
          <w:tab w:val="clear" w:pos="1928"/>
        </w:tabs>
        <w:ind w:left="2608" w:hanging="1361"/>
        <w:rPr>
          <w:rtl/>
        </w:rPr>
      </w:pPr>
      <w:r>
        <w:rPr>
          <w:rtl/>
        </w:rPr>
        <w:t>(ج)</w:t>
      </w:r>
      <w:r>
        <w:rPr>
          <w:rtl/>
        </w:rPr>
        <w:tab/>
      </w:r>
      <w:r w:rsidRPr="009E4289">
        <w:rPr>
          <w:spacing w:val="-4"/>
          <w:rtl/>
        </w:rPr>
        <w:t>وجود مفصِّلات أو سدادات أو ملحقات معدنية للباب عالقة أو ملتوية أو مكسورة أو مفقودة</w:t>
      </w:r>
      <w:r>
        <w:rPr>
          <w:rtl/>
        </w:rPr>
        <w:t xml:space="preserve"> أو لا تعمل لسبب آخر".</w:t>
      </w:r>
    </w:p>
    <w:p w14:paraId="2E6734C4" w14:textId="77777777" w:rsidR="00BB2E7C" w:rsidRPr="000853CD" w:rsidRDefault="00BB2E7C" w:rsidP="00BB2E7C">
      <w:pPr>
        <w:pStyle w:val="H1GA"/>
        <w:rPr>
          <w:rtl/>
        </w:rPr>
      </w:pPr>
      <w:r w:rsidRPr="000853CD">
        <w:rPr>
          <w:rtl/>
        </w:rPr>
        <w:lastRenderedPageBreak/>
        <w:tab/>
      </w:r>
      <w:r w:rsidRPr="000853CD">
        <w:rPr>
          <w:rtl/>
        </w:rPr>
        <w:tab/>
        <w:t>الفصل 5-1</w:t>
      </w:r>
    </w:p>
    <w:p w14:paraId="48600F41" w14:textId="77777777" w:rsidR="00BB2E7C" w:rsidRDefault="00BB2E7C" w:rsidP="00BB2E7C">
      <w:pPr>
        <w:pStyle w:val="SingleTxtGA"/>
        <w:tabs>
          <w:tab w:val="clear" w:pos="2608"/>
        </w:tabs>
        <w:spacing w:line="346" w:lineRule="exact"/>
        <w:ind w:left="3289" w:hanging="2042"/>
        <w:rPr>
          <w:rtl/>
        </w:rPr>
      </w:pPr>
      <w:r w:rsidRPr="000853CD">
        <w:rPr>
          <w:rtl/>
        </w:rPr>
        <w:t>5</w:t>
      </w:r>
      <w:r>
        <w:rPr>
          <w:rtl/>
        </w:rPr>
        <w:t>-</w:t>
      </w:r>
      <w:r w:rsidRPr="000853CD">
        <w:rPr>
          <w:rtl/>
        </w:rPr>
        <w:t>1</w:t>
      </w:r>
      <w:r>
        <w:rPr>
          <w:rtl/>
        </w:rPr>
        <w:t>-</w:t>
      </w:r>
      <w:r w:rsidRPr="000853CD">
        <w:rPr>
          <w:rtl/>
        </w:rPr>
        <w:t>5</w:t>
      </w:r>
      <w:r>
        <w:rPr>
          <w:rtl/>
        </w:rPr>
        <w:t>-</w:t>
      </w:r>
      <w:r w:rsidRPr="000853CD">
        <w:rPr>
          <w:rtl/>
        </w:rPr>
        <w:t>1</w:t>
      </w:r>
      <w:r>
        <w:rPr>
          <w:rtl/>
        </w:rPr>
        <w:t>-</w:t>
      </w:r>
      <w:r w:rsidRPr="000853CD">
        <w:rPr>
          <w:rtl/>
        </w:rPr>
        <w:t>3</w:t>
      </w:r>
      <w:r>
        <w:rPr>
          <w:rtl/>
        </w:rPr>
        <w:tab/>
        <w:t xml:space="preserve">يُعدَّل نص الفقرة </w:t>
      </w:r>
      <w:r w:rsidRPr="000853CD">
        <w:rPr>
          <w:rtl/>
        </w:rPr>
        <w:t>ليصبح</w:t>
      </w:r>
      <w:r>
        <w:rPr>
          <w:rtl/>
        </w:rPr>
        <w:t xml:space="preserve"> كالآتي:</w:t>
      </w:r>
    </w:p>
    <w:p w14:paraId="28361877" w14:textId="77777777" w:rsidR="00BB2E7C" w:rsidRDefault="00BB2E7C" w:rsidP="00BB2E7C">
      <w:pPr>
        <w:pStyle w:val="SingleTxtGA"/>
        <w:tabs>
          <w:tab w:val="clear" w:pos="2608"/>
        </w:tabs>
        <w:spacing w:line="346" w:lineRule="exact"/>
        <w:ind w:left="3289" w:hanging="2042"/>
        <w:rPr>
          <w:rtl/>
        </w:rPr>
      </w:pPr>
      <w:r>
        <w:rPr>
          <w:rtl/>
        </w:rPr>
        <w:t>"</w:t>
      </w:r>
      <w:r w:rsidRPr="000853CD">
        <w:rPr>
          <w:rtl/>
        </w:rPr>
        <w:t>3</w:t>
      </w:r>
      <w:r>
        <w:rPr>
          <w:rtl/>
        </w:rPr>
        <w:t>-</w:t>
      </w:r>
      <w:r w:rsidRPr="000853CD">
        <w:rPr>
          <w:rtl/>
        </w:rPr>
        <w:t>1</w:t>
      </w:r>
      <w:r>
        <w:rPr>
          <w:rtl/>
        </w:rPr>
        <w:t>-</w:t>
      </w:r>
      <w:r w:rsidRPr="000853CD">
        <w:rPr>
          <w:rtl/>
        </w:rPr>
        <w:t>5</w:t>
      </w:r>
      <w:r>
        <w:rPr>
          <w:rtl/>
        </w:rPr>
        <w:t>-</w:t>
      </w:r>
      <w:r w:rsidRPr="000853CD">
        <w:rPr>
          <w:rtl/>
        </w:rPr>
        <w:t>1</w:t>
      </w:r>
      <w:r>
        <w:rPr>
          <w:rtl/>
        </w:rPr>
        <w:t>-</w:t>
      </w:r>
      <w:r w:rsidRPr="000853CD">
        <w:rPr>
          <w:rtl/>
        </w:rPr>
        <w:t>5</w:t>
      </w:r>
      <w:r>
        <w:rPr>
          <w:rtl/>
        </w:rPr>
        <w:tab/>
        <w:t xml:space="preserve">قد تعتمد سلطة مختصة </w:t>
      </w:r>
      <w:r w:rsidRPr="000853CD">
        <w:rPr>
          <w:rtl/>
        </w:rPr>
        <w:t>أحكاماً</w:t>
      </w:r>
      <w:r>
        <w:rPr>
          <w:rtl/>
        </w:rPr>
        <w:t xml:space="preserve"> يجوز بموجبها نقل شحنات لا تستوفي جميع الاشتراطات المنطبقة في هذه اللائحة، وذلك بموجب ترتيب خاص (انظر </w:t>
      </w:r>
      <w:r w:rsidRPr="000853CD">
        <w:rPr>
          <w:rtl/>
        </w:rPr>
        <w:t>1</w:t>
      </w:r>
      <w:r>
        <w:rPr>
          <w:rtl/>
        </w:rPr>
        <w:t>-</w:t>
      </w:r>
      <w:r w:rsidRPr="000853CD">
        <w:rPr>
          <w:rtl/>
        </w:rPr>
        <w:t>5</w:t>
      </w:r>
      <w:r>
        <w:rPr>
          <w:rtl/>
        </w:rPr>
        <w:t>-</w:t>
      </w:r>
      <w:r w:rsidRPr="000853CD">
        <w:rPr>
          <w:rtl/>
        </w:rPr>
        <w:t>4</w:t>
      </w:r>
      <w:r>
        <w:rPr>
          <w:rtl/>
        </w:rPr>
        <w:t>)".</w:t>
      </w:r>
    </w:p>
    <w:p w14:paraId="3E555DA1" w14:textId="77777777" w:rsidR="00BB2E7C" w:rsidRPr="000853CD" w:rsidRDefault="00BB2E7C" w:rsidP="00BB2E7C">
      <w:pPr>
        <w:pStyle w:val="H1GA"/>
        <w:spacing w:line="346" w:lineRule="exact"/>
        <w:rPr>
          <w:rtl/>
        </w:rPr>
      </w:pPr>
      <w:r w:rsidRPr="000853CD">
        <w:rPr>
          <w:rtl/>
        </w:rPr>
        <w:tab/>
      </w:r>
      <w:r w:rsidRPr="000853CD">
        <w:rPr>
          <w:rtl/>
        </w:rPr>
        <w:tab/>
        <w:t>الفصل 5-2</w:t>
      </w:r>
    </w:p>
    <w:p w14:paraId="6BF5BF81" w14:textId="77777777" w:rsidR="00BB2E7C" w:rsidRDefault="00BB2E7C" w:rsidP="00BB2E7C">
      <w:pPr>
        <w:pStyle w:val="SingleTxtGA"/>
        <w:tabs>
          <w:tab w:val="clear" w:pos="2608"/>
        </w:tabs>
        <w:spacing w:line="346" w:lineRule="exact"/>
        <w:ind w:left="3289" w:hanging="2042"/>
        <w:rPr>
          <w:rtl/>
        </w:rPr>
      </w:pPr>
      <w:r w:rsidRPr="000853CD">
        <w:rPr>
          <w:rtl/>
        </w:rPr>
        <w:t>5</w:t>
      </w:r>
      <w:r>
        <w:rPr>
          <w:rtl/>
        </w:rPr>
        <w:t>-</w:t>
      </w:r>
      <w:r w:rsidRPr="000853CD">
        <w:rPr>
          <w:rtl/>
        </w:rPr>
        <w:t>2</w:t>
      </w:r>
      <w:r>
        <w:rPr>
          <w:rtl/>
        </w:rPr>
        <w:t>-</w:t>
      </w:r>
      <w:r w:rsidRPr="000853CD">
        <w:rPr>
          <w:rtl/>
        </w:rPr>
        <w:t>1</w:t>
      </w:r>
      <w:r>
        <w:rPr>
          <w:rtl/>
        </w:rPr>
        <w:t>-</w:t>
      </w:r>
      <w:r w:rsidRPr="000853CD">
        <w:rPr>
          <w:rtl/>
        </w:rPr>
        <w:t>7</w:t>
      </w:r>
      <w:r>
        <w:rPr>
          <w:rtl/>
        </w:rPr>
        <w:t>-</w:t>
      </w:r>
      <w:r w:rsidRPr="000853CD">
        <w:rPr>
          <w:rtl/>
        </w:rPr>
        <w:t>1</w:t>
      </w:r>
      <w:r>
        <w:rPr>
          <w:rtl/>
        </w:rPr>
        <w:tab/>
        <w:t>في الفقرة الفرعية الثالثة، يستعاض عن عبارة "وأوعية التبريد" بعبارة "وأوعية التبريد المغلقة أو المفتوحة".</w:t>
      </w:r>
    </w:p>
    <w:p w14:paraId="4DC0A5C8" w14:textId="77777777" w:rsidR="00BB2E7C" w:rsidRDefault="00BB2E7C" w:rsidP="00BB2E7C">
      <w:pPr>
        <w:pStyle w:val="SingleTxtGA"/>
        <w:tabs>
          <w:tab w:val="clear" w:pos="2608"/>
          <w:tab w:val="clear" w:pos="3289"/>
          <w:tab w:val="clear" w:pos="3969"/>
          <w:tab w:val="left" w:pos="3270"/>
        </w:tabs>
        <w:spacing w:line="346" w:lineRule="exact"/>
        <w:ind w:left="3270" w:hanging="2023"/>
        <w:rPr>
          <w:rtl/>
        </w:rPr>
      </w:pPr>
      <w:r w:rsidRPr="000853CD">
        <w:rPr>
          <w:rtl/>
        </w:rPr>
        <w:t>5</w:t>
      </w:r>
      <w:r>
        <w:rPr>
          <w:rtl/>
        </w:rPr>
        <w:t>-</w:t>
      </w:r>
      <w:r w:rsidRPr="000853CD">
        <w:rPr>
          <w:rtl/>
        </w:rPr>
        <w:t>2</w:t>
      </w:r>
      <w:r>
        <w:rPr>
          <w:rtl/>
        </w:rPr>
        <w:t>-</w:t>
      </w:r>
      <w:r w:rsidRPr="000853CD">
        <w:rPr>
          <w:rtl/>
        </w:rPr>
        <w:t>1</w:t>
      </w:r>
      <w:r>
        <w:rPr>
          <w:rtl/>
        </w:rPr>
        <w:t>-</w:t>
      </w:r>
      <w:r w:rsidRPr="000853CD">
        <w:rPr>
          <w:rtl/>
        </w:rPr>
        <w:t>7</w:t>
      </w:r>
      <w:r>
        <w:rPr>
          <w:rtl/>
        </w:rPr>
        <w:t>-</w:t>
      </w:r>
      <w:r w:rsidRPr="000853CD">
        <w:rPr>
          <w:rtl/>
        </w:rPr>
        <w:t>2</w:t>
      </w:r>
      <w:r>
        <w:rPr>
          <w:rtl/>
        </w:rPr>
        <w:t xml:space="preserve"> (أ)</w:t>
      </w:r>
      <w:r>
        <w:rPr>
          <w:rtl/>
        </w:rPr>
        <w:tab/>
        <w:t>يستعاض عن عبارة "الأوعية القرّيّة (أوعية التبريد)" بعبارة "الأوعية القرّيّة (أوعية التبريد) المغلقة أو المفتوحة".</w:t>
      </w:r>
    </w:p>
    <w:p w14:paraId="72A4D57A" w14:textId="77777777" w:rsidR="00BB2E7C" w:rsidRDefault="00BB2E7C" w:rsidP="00BB2E7C">
      <w:pPr>
        <w:pStyle w:val="SingleTxtGA"/>
        <w:tabs>
          <w:tab w:val="clear" w:pos="2608"/>
          <w:tab w:val="clear" w:pos="3969"/>
        </w:tabs>
        <w:spacing w:line="346" w:lineRule="exact"/>
        <w:ind w:left="3270" w:hanging="2023"/>
        <w:rPr>
          <w:rtl/>
        </w:rPr>
      </w:pPr>
      <w:r w:rsidRPr="000853CD">
        <w:rPr>
          <w:rtl/>
        </w:rPr>
        <w:t>5</w:t>
      </w:r>
      <w:r>
        <w:rPr>
          <w:rtl/>
        </w:rPr>
        <w:t>-</w:t>
      </w:r>
      <w:r w:rsidRPr="000853CD">
        <w:rPr>
          <w:rtl/>
        </w:rPr>
        <w:t>2</w:t>
      </w:r>
      <w:r>
        <w:rPr>
          <w:rtl/>
        </w:rPr>
        <w:t>-</w:t>
      </w:r>
      <w:r w:rsidRPr="000853CD">
        <w:rPr>
          <w:rtl/>
        </w:rPr>
        <w:t>1</w:t>
      </w:r>
      <w:r>
        <w:rPr>
          <w:rtl/>
        </w:rPr>
        <w:t>-</w:t>
      </w:r>
      <w:r w:rsidRPr="000853CD">
        <w:rPr>
          <w:rtl/>
        </w:rPr>
        <w:t>9</w:t>
      </w:r>
      <w:r>
        <w:rPr>
          <w:rtl/>
        </w:rPr>
        <w:t>-</w:t>
      </w:r>
      <w:r w:rsidRPr="000853CD">
        <w:rPr>
          <w:rtl/>
        </w:rPr>
        <w:t>2</w:t>
      </w:r>
      <w:r>
        <w:rPr>
          <w:rtl/>
        </w:rPr>
        <w:tab/>
        <w:t xml:space="preserve">تُحذف العلامتان النجميتان في الشكل </w:t>
      </w:r>
      <w:r w:rsidRPr="000853CD">
        <w:rPr>
          <w:rtl/>
        </w:rPr>
        <w:t>5</w:t>
      </w:r>
      <w:r>
        <w:rPr>
          <w:rtl/>
        </w:rPr>
        <w:t>-</w:t>
      </w:r>
      <w:r w:rsidRPr="000853CD">
        <w:rPr>
          <w:rtl/>
        </w:rPr>
        <w:t>2</w:t>
      </w:r>
      <w:r>
        <w:rPr>
          <w:rtl/>
        </w:rPr>
        <w:t>-</w:t>
      </w:r>
      <w:r w:rsidRPr="000853CD">
        <w:rPr>
          <w:rtl/>
        </w:rPr>
        <w:t>5</w:t>
      </w:r>
      <w:r>
        <w:rPr>
          <w:rtl/>
        </w:rPr>
        <w:t xml:space="preserve"> وتُحذف الملاحظة المتعلقة بالعلامتين النجميتين في أسفل الشكل.</w:t>
      </w:r>
    </w:p>
    <w:p w14:paraId="389E91C5" w14:textId="77777777" w:rsidR="00BB2E7C" w:rsidRDefault="00BB2E7C" w:rsidP="00BB2E7C">
      <w:pPr>
        <w:pStyle w:val="SingleTxtGA"/>
        <w:tabs>
          <w:tab w:val="clear" w:pos="1928"/>
          <w:tab w:val="clear" w:pos="2608"/>
          <w:tab w:val="clear" w:pos="3969"/>
        </w:tabs>
        <w:spacing w:line="346" w:lineRule="exact"/>
        <w:ind w:left="3270" w:hanging="2023"/>
        <w:rPr>
          <w:rtl/>
        </w:rPr>
      </w:pPr>
      <w:r>
        <w:rPr>
          <w:rtl/>
        </w:rPr>
        <w:tab/>
        <w:t>في آخر النص، تضاف ملاحظة جديدة نصها كما يلي:</w:t>
      </w:r>
    </w:p>
    <w:p w14:paraId="364B1480" w14:textId="77777777" w:rsidR="00BB2E7C" w:rsidRPr="000853CD" w:rsidRDefault="00BB2E7C" w:rsidP="009E4289">
      <w:pPr>
        <w:pStyle w:val="SingleTxtGA"/>
        <w:tabs>
          <w:tab w:val="clear" w:pos="1928"/>
        </w:tabs>
        <w:spacing w:line="346" w:lineRule="exact"/>
        <w:rPr>
          <w:i/>
          <w:iCs/>
          <w:rtl/>
        </w:rPr>
      </w:pPr>
      <w:r w:rsidRPr="000853CD">
        <w:rPr>
          <w:i/>
          <w:iCs/>
          <w:rtl/>
        </w:rPr>
        <w:t>"</w:t>
      </w:r>
      <w:r w:rsidRPr="000853CD">
        <w:rPr>
          <w:b/>
          <w:bCs/>
          <w:i/>
          <w:iCs/>
          <w:rtl/>
        </w:rPr>
        <w:t>ملاحظة</w:t>
      </w:r>
      <w:r w:rsidRPr="000853CD">
        <w:rPr>
          <w:i/>
          <w:iCs/>
          <w:rtl/>
        </w:rPr>
        <w:t>:</w:t>
      </w:r>
      <w:r w:rsidRPr="000853CD">
        <w:rPr>
          <w:i/>
          <w:iCs/>
          <w:rtl/>
        </w:rPr>
        <w:tab/>
        <w:t xml:space="preserve">يمكن الاستمرار في تطبيق العلامة الواردة في الشكل 5-2-5 في القسم 5-2-1-9 </w:t>
      </w:r>
      <w:r w:rsidRPr="000853CD">
        <w:rPr>
          <w:rFonts w:ascii="Times New Roman Italic" w:hAnsi="Times New Roman Italic"/>
          <w:i/>
          <w:iCs/>
          <w:spacing w:val="-5"/>
          <w:rtl/>
        </w:rPr>
        <w:t>من الطبعة المنقحة الحادية والعشرين من التوصيات المتعلقة بنقل البضائع الخطرة، اللائحة التنظيمية النموذجية</w:t>
      </w:r>
      <w:r w:rsidRPr="000853CD">
        <w:rPr>
          <w:i/>
          <w:iCs/>
          <w:rtl/>
        </w:rPr>
        <w:t>، حتى 31 كانون الأول/ديسمبر 2026".</w:t>
      </w:r>
    </w:p>
    <w:p w14:paraId="795E357C" w14:textId="77777777" w:rsidR="00BB2E7C" w:rsidRPr="000853CD" w:rsidRDefault="00BB2E7C" w:rsidP="00BB2E7C">
      <w:pPr>
        <w:pStyle w:val="H1GA"/>
        <w:rPr>
          <w:rtl/>
        </w:rPr>
      </w:pPr>
      <w:r w:rsidRPr="000853CD">
        <w:rPr>
          <w:rtl/>
        </w:rPr>
        <w:tab/>
      </w:r>
      <w:r w:rsidRPr="000853CD">
        <w:rPr>
          <w:rtl/>
        </w:rPr>
        <w:tab/>
        <w:t>الفصل 5-4</w:t>
      </w:r>
    </w:p>
    <w:p w14:paraId="2E36BEB9" w14:textId="77777777" w:rsidR="00BB2E7C" w:rsidRDefault="00BB2E7C" w:rsidP="00BB2E7C">
      <w:pPr>
        <w:pStyle w:val="SingleTxtGA"/>
        <w:tabs>
          <w:tab w:val="clear" w:pos="2608"/>
          <w:tab w:val="clear" w:pos="3969"/>
        </w:tabs>
        <w:spacing w:line="346" w:lineRule="exact"/>
        <w:ind w:left="3270" w:hanging="2023"/>
        <w:rPr>
          <w:rtl/>
        </w:rPr>
      </w:pPr>
      <w:r w:rsidRPr="000853CD">
        <w:rPr>
          <w:rtl/>
        </w:rPr>
        <w:t>5</w:t>
      </w:r>
      <w:r>
        <w:rPr>
          <w:rtl/>
        </w:rPr>
        <w:t>-</w:t>
      </w:r>
      <w:r w:rsidRPr="000853CD">
        <w:rPr>
          <w:rtl/>
        </w:rPr>
        <w:t>4</w:t>
      </w:r>
      <w:r>
        <w:rPr>
          <w:rtl/>
        </w:rPr>
        <w:t>-</w:t>
      </w:r>
      <w:r w:rsidRPr="000853CD">
        <w:rPr>
          <w:rtl/>
        </w:rPr>
        <w:t>1</w:t>
      </w:r>
      <w:r>
        <w:rPr>
          <w:rtl/>
        </w:rPr>
        <w:t>-</w:t>
      </w:r>
      <w:r w:rsidRPr="000853CD">
        <w:rPr>
          <w:rtl/>
        </w:rPr>
        <w:t>4</w:t>
      </w:r>
      <w:r>
        <w:rPr>
          <w:rtl/>
        </w:rPr>
        <w:t>-</w:t>
      </w:r>
      <w:r w:rsidRPr="000853CD">
        <w:rPr>
          <w:rtl/>
        </w:rPr>
        <w:t>3</w:t>
      </w:r>
      <w:r>
        <w:rPr>
          <w:rtl/>
        </w:rPr>
        <w:tab/>
        <w:t>بعد الفقرة الفرعية (ج)، تضاف الفقرة الفرعية الجديدة التالية:</w:t>
      </w:r>
    </w:p>
    <w:p w14:paraId="053F8F9C" w14:textId="77777777" w:rsidR="00BB2E7C" w:rsidRDefault="00BB2E7C" w:rsidP="00BB2E7C">
      <w:pPr>
        <w:pStyle w:val="SingleTxtGA"/>
        <w:spacing w:line="346" w:lineRule="exact"/>
        <w:rPr>
          <w:rtl/>
        </w:rPr>
      </w:pPr>
      <w:r>
        <w:rPr>
          <w:rtl/>
        </w:rPr>
        <w:t>"(د)</w:t>
      </w:r>
      <w:r>
        <w:rPr>
          <w:rtl/>
        </w:rPr>
        <w:tab/>
        <w:t xml:space="preserve">المواد المصهورة: عندما تكون مادة صلبة وفقاً للتعريف الوارد في </w:t>
      </w:r>
      <w:r w:rsidRPr="000853CD">
        <w:rPr>
          <w:rtl/>
        </w:rPr>
        <w:t>1</w:t>
      </w:r>
      <w:r>
        <w:rPr>
          <w:rtl/>
        </w:rPr>
        <w:t>-</w:t>
      </w:r>
      <w:r w:rsidRPr="000853CD">
        <w:rPr>
          <w:rtl/>
        </w:rPr>
        <w:t>2</w:t>
      </w:r>
      <w:r>
        <w:rPr>
          <w:rtl/>
        </w:rPr>
        <w:t>-</w:t>
      </w:r>
      <w:r w:rsidRPr="000853CD">
        <w:rPr>
          <w:rtl/>
        </w:rPr>
        <w:t>1</w:t>
      </w:r>
      <w:r>
        <w:rPr>
          <w:rtl/>
        </w:rPr>
        <w:t xml:space="preserve"> مقدَّمة للنقل في حالة منصهرة، تضاف الصفة </w:t>
      </w:r>
      <w:r w:rsidRPr="00F02643">
        <w:rPr>
          <w:rtl/>
        </w:rPr>
        <w:t>"مصهورة"</w:t>
      </w:r>
      <w:r w:rsidRPr="000853CD">
        <w:rPr>
          <w:b/>
          <w:bCs/>
          <w:rtl/>
        </w:rPr>
        <w:t xml:space="preserve"> "</w:t>
      </w:r>
      <w:r w:rsidRPr="000853CD">
        <w:rPr>
          <w:b/>
          <w:bCs/>
        </w:rPr>
        <w:t>MOLTEN</w:t>
      </w:r>
      <w:r w:rsidRPr="000853CD">
        <w:rPr>
          <w:b/>
          <w:bCs/>
          <w:rtl/>
        </w:rPr>
        <w:t>"</w:t>
      </w:r>
      <w:r>
        <w:rPr>
          <w:rtl/>
        </w:rPr>
        <w:t xml:space="preserve"> باعتبارها جزءاً من الاسم الرسمي للنقل، ما لم تكن بالفعل جزءاً من الاسم الرسمي للنقل (انظر </w:t>
      </w:r>
      <w:r w:rsidRPr="000853CD">
        <w:rPr>
          <w:rtl/>
        </w:rPr>
        <w:t>3</w:t>
      </w:r>
      <w:r>
        <w:rPr>
          <w:rtl/>
        </w:rPr>
        <w:t>-</w:t>
      </w:r>
      <w:r w:rsidRPr="000853CD">
        <w:rPr>
          <w:rtl/>
        </w:rPr>
        <w:t>1</w:t>
      </w:r>
      <w:r>
        <w:rPr>
          <w:rtl/>
        </w:rPr>
        <w:t>-</w:t>
      </w:r>
      <w:r w:rsidRPr="000853CD">
        <w:rPr>
          <w:rtl/>
        </w:rPr>
        <w:t>2</w:t>
      </w:r>
      <w:r>
        <w:rPr>
          <w:rtl/>
        </w:rPr>
        <w:t>-</w:t>
      </w:r>
      <w:r w:rsidRPr="000853CD">
        <w:rPr>
          <w:rtl/>
        </w:rPr>
        <w:t>5</w:t>
      </w:r>
      <w:r>
        <w:rPr>
          <w:rtl/>
        </w:rPr>
        <w:t>)؛"</w:t>
      </w:r>
    </w:p>
    <w:p w14:paraId="72750353" w14:textId="77777777" w:rsidR="00BB2E7C" w:rsidRDefault="00BB2E7C" w:rsidP="00BB2E7C">
      <w:pPr>
        <w:pStyle w:val="SingleTxtGA"/>
        <w:tabs>
          <w:tab w:val="clear" w:pos="1928"/>
          <w:tab w:val="clear" w:pos="2608"/>
          <w:tab w:val="clear" w:pos="3969"/>
        </w:tabs>
        <w:spacing w:line="346" w:lineRule="exact"/>
        <w:ind w:left="3270" w:hanging="2023"/>
        <w:rPr>
          <w:rtl/>
        </w:rPr>
      </w:pPr>
      <w:r>
        <w:rPr>
          <w:rtl/>
        </w:rPr>
        <w:tab/>
        <w:t>يعاد ترقيم الفقرة الفرعية القائمة (د) لتصبح (ه).</w:t>
      </w:r>
    </w:p>
    <w:p w14:paraId="0E0D7513" w14:textId="77777777" w:rsidR="00BB2E7C" w:rsidRDefault="00BB2E7C" w:rsidP="00BB2E7C">
      <w:pPr>
        <w:pStyle w:val="SingleTxtGA"/>
        <w:tabs>
          <w:tab w:val="clear" w:pos="1928"/>
          <w:tab w:val="clear" w:pos="2608"/>
          <w:tab w:val="clear" w:pos="3969"/>
        </w:tabs>
        <w:spacing w:line="346" w:lineRule="exact"/>
        <w:ind w:left="3270" w:hanging="2023"/>
        <w:rPr>
          <w:rtl/>
        </w:rPr>
      </w:pPr>
      <w:r>
        <w:rPr>
          <w:rtl/>
        </w:rPr>
        <w:tab/>
        <w:t>في آخر النص، تضاف الفقرة الفرعية الجديدة التالية:</w:t>
      </w:r>
    </w:p>
    <w:p w14:paraId="35511F5D" w14:textId="77777777" w:rsidR="00BB2E7C" w:rsidRPr="00F02643" w:rsidRDefault="00BB2E7C" w:rsidP="00BB2E7C">
      <w:pPr>
        <w:pStyle w:val="SingleTxtGA"/>
        <w:spacing w:line="346" w:lineRule="exact"/>
        <w:rPr>
          <w:spacing w:val="-4"/>
          <w:rtl/>
        </w:rPr>
      </w:pPr>
      <w:r>
        <w:rPr>
          <w:rtl/>
        </w:rPr>
        <w:t>"(و)</w:t>
      </w:r>
      <w:r>
        <w:rPr>
          <w:rtl/>
        </w:rPr>
        <w:tab/>
        <w:t xml:space="preserve">المواد المثبَّتة وذات درجة حرارة مضبوطة: تضاف عبارة "مادة مثبّتة" </w:t>
      </w:r>
      <w:r w:rsidRPr="000853CD">
        <w:rPr>
          <w:b/>
          <w:bCs/>
          <w:rtl/>
        </w:rPr>
        <w:t>"</w:t>
      </w:r>
      <w:r w:rsidRPr="000853CD">
        <w:rPr>
          <w:b/>
          <w:bCs/>
        </w:rPr>
        <w:t>STABILIZED</w:t>
      </w:r>
      <w:r w:rsidRPr="000853CD">
        <w:rPr>
          <w:b/>
          <w:bCs/>
          <w:rtl/>
        </w:rPr>
        <w:t>"</w:t>
      </w:r>
      <w:r>
        <w:rPr>
          <w:rtl/>
        </w:rPr>
        <w:t xml:space="preserve"> إلى </w:t>
      </w:r>
      <w:r w:rsidRPr="00F02643">
        <w:rPr>
          <w:spacing w:val="-4"/>
          <w:rtl/>
        </w:rPr>
        <w:t>الاسم الرسمي للنقل، ما لم تكن بالفعل جزءاً من هذا الاسم، إذا كان التثبيت مستخدماً، وتضاف عبارة "درجة حرارة مضبوطة" "</w:t>
      </w:r>
      <w:r w:rsidRPr="000853CD">
        <w:rPr>
          <w:b/>
          <w:bCs/>
          <w:spacing w:val="-4"/>
        </w:rPr>
        <w:t>TEMPERATURE CONTROLLED</w:t>
      </w:r>
      <w:r w:rsidRPr="00F02643">
        <w:rPr>
          <w:spacing w:val="-4"/>
          <w:rtl/>
        </w:rPr>
        <w:t>" إلى الاسم الرسمي للنقل عندما يتم تحقيق</w:t>
      </w:r>
      <w:r>
        <w:rPr>
          <w:rtl/>
        </w:rPr>
        <w:t xml:space="preserve"> </w:t>
      </w:r>
      <w:r w:rsidRPr="00F02643">
        <w:rPr>
          <w:spacing w:val="-4"/>
          <w:rtl/>
        </w:rPr>
        <w:t xml:space="preserve">ثبات المادة بضبط درجة الحرارة أو بمزيج من التثبيت الكيميائي وضبط درجة الحرارة (انظر </w:t>
      </w:r>
      <w:r w:rsidRPr="000853CD">
        <w:rPr>
          <w:spacing w:val="-4"/>
          <w:rtl/>
        </w:rPr>
        <w:t>3</w:t>
      </w:r>
      <w:r w:rsidRPr="00F02643">
        <w:rPr>
          <w:spacing w:val="-4"/>
          <w:rtl/>
        </w:rPr>
        <w:t>-</w:t>
      </w:r>
      <w:r w:rsidRPr="000853CD">
        <w:rPr>
          <w:spacing w:val="-4"/>
          <w:rtl/>
        </w:rPr>
        <w:t>1</w:t>
      </w:r>
      <w:r w:rsidRPr="00F02643">
        <w:rPr>
          <w:spacing w:val="-4"/>
          <w:rtl/>
        </w:rPr>
        <w:t>-</w:t>
      </w:r>
      <w:r w:rsidRPr="000853CD">
        <w:rPr>
          <w:spacing w:val="-4"/>
          <w:rtl/>
        </w:rPr>
        <w:t>2</w:t>
      </w:r>
      <w:r w:rsidRPr="00F02643">
        <w:rPr>
          <w:spacing w:val="-4"/>
          <w:rtl/>
        </w:rPr>
        <w:t>-</w:t>
      </w:r>
      <w:r w:rsidRPr="000853CD">
        <w:rPr>
          <w:spacing w:val="-4"/>
          <w:rtl/>
        </w:rPr>
        <w:t>6</w:t>
      </w:r>
      <w:r w:rsidRPr="00F02643">
        <w:rPr>
          <w:spacing w:val="-4"/>
          <w:rtl/>
        </w:rPr>
        <w:t>)".</w:t>
      </w:r>
    </w:p>
    <w:p w14:paraId="042CF4E0" w14:textId="77777777" w:rsidR="00BB2E7C" w:rsidRDefault="00BB2E7C" w:rsidP="00BB2E7C">
      <w:pPr>
        <w:pStyle w:val="SingleTxtGA"/>
        <w:tabs>
          <w:tab w:val="clear" w:pos="2608"/>
          <w:tab w:val="clear" w:pos="3969"/>
        </w:tabs>
        <w:spacing w:line="346" w:lineRule="exact"/>
        <w:ind w:left="3270" w:hanging="2023"/>
        <w:rPr>
          <w:rtl/>
        </w:rPr>
      </w:pPr>
      <w:r w:rsidRPr="000853CD">
        <w:rPr>
          <w:rtl/>
        </w:rPr>
        <w:t>5</w:t>
      </w:r>
      <w:r>
        <w:rPr>
          <w:rtl/>
        </w:rPr>
        <w:t>-</w:t>
      </w:r>
      <w:r w:rsidRPr="000853CD">
        <w:rPr>
          <w:rtl/>
        </w:rPr>
        <w:t>4</w:t>
      </w:r>
      <w:r>
        <w:rPr>
          <w:rtl/>
        </w:rPr>
        <w:t>-</w:t>
      </w:r>
      <w:r w:rsidRPr="000853CD">
        <w:rPr>
          <w:rtl/>
        </w:rPr>
        <w:t>1</w:t>
      </w:r>
      <w:r>
        <w:rPr>
          <w:rtl/>
        </w:rPr>
        <w:t>-</w:t>
      </w:r>
      <w:r w:rsidRPr="000853CD">
        <w:rPr>
          <w:rtl/>
        </w:rPr>
        <w:t>5</w:t>
      </w:r>
      <w:r>
        <w:rPr>
          <w:rtl/>
        </w:rPr>
        <w:t>-</w:t>
      </w:r>
      <w:r w:rsidRPr="000853CD">
        <w:rPr>
          <w:rtl/>
        </w:rPr>
        <w:t>3</w:t>
      </w:r>
      <w:r>
        <w:rPr>
          <w:rtl/>
        </w:rPr>
        <w:tab/>
        <w:t>تعدَّل الفقرة الواردة تحت العنوان ليصبح نصها كما يلي:</w:t>
      </w:r>
    </w:p>
    <w:p w14:paraId="4BBAF0CB" w14:textId="77777777" w:rsidR="00BB2E7C" w:rsidRDefault="00BB2E7C" w:rsidP="00BB2E7C">
      <w:pPr>
        <w:pStyle w:val="SingleTxtGA"/>
        <w:spacing w:line="346" w:lineRule="exact"/>
        <w:rPr>
          <w:rtl/>
        </w:rPr>
      </w:pPr>
      <w:r>
        <w:rPr>
          <w:rtl/>
        </w:rPr>
        <w:t>"</w:t>
      </w:r>
      <w:r>
        <w:rPr>
          <w:rtl/>
        </w:rPr>
        <w:tab/>
      </w:r>
      <w:r>
        <w:rPr>
          <w:rtl/>
        </w:rPr>
        <w:tab/>
        <w:t>تدرج عبارة "عبوة احتياطية" "</w:t>
      </w:r>
      <w:r w:rsidRPr="000853CD">
        <w:rPr>
          <w:b/>
          <w:bCs/>
        </w:rPr>
        <w:t>SALVAGE PACKAGING</w:t>
      </w:r>
      <w:r>
        <w:rPr>
          <w:rtl/>
        </w:rPr>
        <w:t>" في حالة نقل البضائع الخطرة في عبوات احتياطية وفقاً ل</w:t>
      </w:r>
      <w:r>
        <w:rPr>
          <w:rFonts w:hint="cs"/>
          <w:rtl/>
        </w:rPr>
        <w:t>‍</w:t>
      </w:r>
      <w:r>
        <w:rPr>
          <w:rtl/>
        </w:rPr>
        <w:t xml:space="preserve"> </w:t>
      </w:r>
      <w:r w:rsidRPr="000853CD">
        <w:rPr>
          <w:rtl/>
        </w:rPr>
        <w:t>4</w:t>
      </w:r>
      <w:r>
        <w:rPr>
          <w:rtl/>
        </w:rPr>
        <w:t>-</w:t>
      </w:r>
      <w:r w:rsidRPr="000853CD">
        <w:rPr>
          <w:rtl/>
        </w:rPr>
        <w:t>1</w:t>
      </w:r>
      <w:r>
        <w:rPr>
          <w:rtl/>
        </w:rPr>
        <w:t>-</w:t>
      </w:r>
      <w:r w:rsidRPr="000853CD">
        <w:rPr>
          <w:rtl/>
        </w:rPr>
        <w:t>1</w:t>
      </w:r>
      <w:r>
        <w:rPr>
          <w:rtl/>
        </w:rPr>
        <w:t>-</w:t>
      </w:r>
      <w:r w:rsidRPr="000853CD">
        <w:rPr>
          <w:rtl/>
        </w:rPr>
        <w:t>18</w:t>
      </w:r>
      <w:r>
        <w:rPr>
          <w:rtl/>
        </w:rPr>
        <w:t xml:space="preserve"> بما في ذلك عبوات احتياطية كبيرة أو عبوات أكبر حجماً أو عبوات كبيرة ذات نوع ودرجة أداء مناسبين لاستخدامها كعبوات احتياطية. </w:t>
      </w:r>
    </w:p>
    <w:p w14:paraId="5DB47728" w14:textId="77777777" w:rsidR="00BB2E7C" w:rsidRDefault="00BB2E7C" w:rsidP="00BB2E7C">
      <w:pPr>
        <w:pStyle w:val="SingleTxtGA"/>
        <w:spacing w:line="346" w:lineRule="exact"/>
        <w:rPr>
          <w:rtl/>
        </w:rPr>
      </w:pPr>
      <w:r>
        <w:rPr>
          <w:rtl/>
        </w:rPr>
        <w:tab/>
      </w:r>
      <w:r>
        <w:rPr>
          <w:rtl/>
        </w:rPr>
        <w:tab/>
        <w:t>وتدرج عبارة "أوعية ضغط احتياطية" "</w:t>
      </w:r>
      <w:r w:rsidRPr="000853CD">
        <w:rPr>
          <w:b/>
          <w:bCs/>
        </w:rPr>
        <w:t>SALVAGE PRESSURE RECEPTACLE</w:t>
      </w:r>
      <w:r>
        <w:rPr>
          <w:rtl/>
        </w:rPr>
        <w:t xml:space="preserve">" في حالة نقل البضائع الخطرة في أوعية ضغط احتياطية وفقاً لــ </w:t>
      </w:r>
      <w:r w:rsidRPr="000853CD">
        <w:rPr>
          <w:rtl/>
        </w:rPr>
        <w:t>4</w:t>
      </w:r>
      <w:r>
        <w:rPr>
          <w:rtl/>
        </w:rPr>
        <w:t>-</w:t>
      </w:r>
      <w:r w:rsidRPr="000853CD">
        <w:rPr>
          <w:rtl/>
        </w:rPr>
        <w:t>1</w:t>
      </w:r>
      <w:r>
        <w:rPr>
          <w:rtl/>
        </w:rPr>
        <w:t>-</w:t>
      </w:r>
      <w:r w:rsidRPr="000853CD">
        <w:rPr>
          <w:rtl/>
        </w:rPr>
        <w:t>1</w:t>
      </w:r>
      <w:r>
        <w:rPr>
          <w:rtl/>
        </w:rPr>
        <w:t>-</w:t>
      </w:r>
      <w:r w:rsidRPr="000853CD">
        <w:rPr>
          <w:rtl/>
        </w:rPr>
        <w:t>19</w:t>
      </w:r>
      <w:r>
        <w:rPr>
          <w:rtl/>
        </w:rPr>
        <w:t>.</w:t>
      </w:r>
    </w:p>
    <w:p w14:paraId="6F4C2A72" w14:textId="77777777" w:rsidR="00BB2E7C" w:rsidRDefault="00BB2E7C" w:rsidP="00BB2E7C">
      <w:pPr>
        <w:pStyle w:val="SingleTxtGA"/>
        <w:tabs>
          <w:tab w:val="clear" w:pos="2608"/>
          <w:tab w:val="clear" w:pos="3969"/>
        </w:tabs>
        <w:ind w:left="3270" w:hanging="2023"/>
        <w:rPr>
          <w:rtl/>
        </w:rPr>
      </w:pPr>
      <w:r w:rsidRPr="000853CD">
        <w:rPr>
          <w:rtl/>
        </w:rPr>
        <w:lastRenderedPageBreak/>
        <w:t>5</w:t>
      </w:r>
      <w:r>
        <w:rPr>
          <w:rtl/>
        </w:rPr>
        <w:t>-</w:t>
      </w:r>
      <w:r w:rsidRPr="000853CD">
        <w:rPr>
          <w:rtl/>
        </w:rPr>
        <w:t>4</w:t>
      </w:r>
      <w:r>
        <w:rPr>
          <w:rtl/>
        </w:rPr>
        <w:t>-</w:t>
      </w:r>
      <w:r w:rsidRPr="000853CD">
        <w:rPr>
          <w:rtl/>
        </w:rPr>
        <w:t>1</w:t>
      </w:r>
      <w:r>
        <w:rPr>
          <w:rtl/>
        </w:rPr>
        <w:t>-</w:t>
      </w:r>
      <w:r w:rsidRPr="000853CD">
        <w:rPr>
          <w:rtl/>
        </w:rPr>
        <w:t>5</w:t>
      </w:r>
      <w:r>
        <w:rPr>
          <w:rtl/>
        </w:rPr>
        <w:t>-</w:t>
      </w:r>
      <w:r w:rsidRPr="000853CD">
        <w:rPr>
          <w:rtl/>
        </w:rPr>
        <w:t>4</w:t>
      </w:r>
      <w:r>
        <w:rPr>
          <w:rtl/>
        </w:rPr>
        <w:tab/>
        <w:t>يستعاض عن العبارة "إذا كانت عبارة "مادة مثبّتة" "</w:t>
      </w:r>
      <w:r w:rsidRPr="000853CD">
        <w:rPr>
          <w:b/>
          <w:bCs/>
        </w:rPr>
        <w:t>STABILIZED</w:t>
      </w:r>
      <w:r>
        <w:rPr>
          <w:rtl/>
        </w:rPr>
        <w:t>" جزءاً من" بعبارة "إذا كانت عبارة "مع ضبط درجة الحرارة" "</w:t>
      </w:r>
      <w:r w:rsidRPr="000853CD">
        <w:rPr>
          <w:b/>
          <w:bCs/>
        </w:rPr>
        <w:t>TEMPERATURE CONTROLLED</w:t>
      </w:r>
      <w:r>
        <w:rPr>
          <w:rtl/>
        </w:rPr>
        <w:t>" جزءاً من" وتُحذف عبارة "عندما يتم تحقيق استقرار (ثبات) المادة بضبط درجة الحرارة".</w:t>
      </w:r>
    </w:p>
    <w:p w14:paraId="58054D5A" w14:textId="77777777" w:rsidR="00BB2E7C" w:rsidRDefault="00BB2E7C" w:rsidP="00BB2E7C">
      <w:pPr>
        <w:pStyle w:val="SingleTxtGA"/>
        <w:tabs>
          <w:tab w:val="clear" w:pos="2608"/>
          <w:tab w:val="clear" w:pos="3969"/>
        </w:tabs>
        <w:ind w:left="3270" w:hanging="2023"/>
        <w:rPr>
          <w:rtl/>
        </w:rPr>
      </w:pPr>
      <w:r w:rsidRPr="000853CD">
        <w:rPr>
          <w:rtl/>
        </w:rPr>
        <w:t>5</w:t>
      </w:r>
      <w:r>
        <w:rPr>
          <w:rtl/>
        </w:rPr>
        <w:t>-</w:t>
      </w:r>
      <w:r w:rsidRPr="000853CD">
        <w:rPr>
          <w:rtl/>
        </w:rPr>
        <w:t>4</w:t>
      </w:r>
      <w:r>
        <w:rPr>
          <w:rtl/>
        </w:rPr>
        <w:t>-</w:t>
      </w:r>
      <w:r w:rsidRPr="000853CD">
        <w:rPr>
          <w:rtl/>
        </w:rPr>
        <w:t>1</w:t>
      </w:r>
      <w:r>
        <w:rPr>
          <w:rtl/>
        </w:rPr>
        <w:t>-</w:t>
      </w:r>
      <w:r w:rsidRPr="000853CD">
        <w:rPr>
          <w:rtl/>
        </w:rPr>
        <w:t>5</w:t>
      </w:r>
      <w:r>
        <w:rPr>
          <w:rtl/>
        </w:rPr>
        <w:t>-</w:t>
      </w:r>
      <w:r w:rsidRPr="000853CD">
        <w:rPr>
          <w:rtl/>
        </w:rPr>
        <w:t>12</w:t>
      </w:r>
      <w:r>
        <w:rPr>
          <w:rtl/>
        </w:rPr>
        <w:tab/>
        <w:t>يُعدَّل نص الفقرة ليصبح كالآتي:</w:t>
      </w:r>
    </w:p>
    <w:p w14:paraId="5E754BF0" w14:textId="77777777" w:rsidR="00BB2E7C" w:rsidRDefault="00BB2E7C" w:rsidP="00BB2E7C">
      <w:pPr>
        <w:pStyle w:val="SingleTxtGA"/>
        <w:tabs>
          <w:tab w:val="clear" w:pos="2608"/>
          <w:tab w:val="clear" w:pos="3969"/>
        </w:tabs>
        <w:ind w:left="3270" w:hanging="2023"/>
        <w:rPr>
          <w:rtl/>
        </w:rPr>
      </w:pPr>
      <w:r>
        <w:rPr>
          <w:rtl/>
        </w:rPr>
        <w:t>"</w:t>
      </w:r>
      <w:r w:rsidRPr="000853CD">
        <w:rPr>
          <w:rtl/>
        </w:rPr>
        <w:t>5</w:t>
      </w:r>
      <w:r>
        <w:rPr>
          <w:rtl/>
        </w:rPr>
        <w:t>-</w:t>
      </w:r>
      <w:r w:rsidRPr="000853CD">
        <w:rPr>
          <w:rtl/>
        </w:rPr>
        <w:t>4</w:t>
      </w:r>
      <w:r>
        <w:rPr>
          <w:rtl/>
        </w:rPr>
        <w:t>-</w:t>
      </w:r>
      <w:r w:rsidRPr="000853CD">
        <w:rPr>
          <w:rtl/>
        </w:rPr>
        <w:t>1</w:t>
      </w:r>
      <w:r>
        <w:rPr>
          <w:rtl/>
        </w:rPr>
        <w:t>-</w:t>
      </w:r>
      <w:r w:rsidRPr="000853CD">
        <w:rPr>
          <w:rtl/>
        </w:rPr>
        <w:t>5</w:t>
      </w:r>
      <w:r>
        <w:rPr>
          <w:rtl/>
        </w:rPr>
        <w:t>-</w:t>
      </w:r>
      <w:r w:rsidRPr="000853CD">
        <w:rPr>
          <w:rtl/>
        </w:rPr>
        <w:t>12</w:t>
      </w:r>
      <w:r>
        <w:rPr>
          <w:rtl/>
        </w:rPr>
        <w:tab/>
      </w:r>
      <w:r w:rsidRPr="000853CD">
        <w:rPr>
          <w:i/>
          <w:iCs/>
          <w:rtl/>
        </w:rPr>
        <w:t>بنود إضافية في حالة تطبيق الأحكام الخاصة</w:t>
      </w:r>
    </w:p>
    <w:p w14:paraId="54EF12A6" w14:textId="77777777" w:rsidR="00BB2E7C" w:rsidRDefault="00BB2E7C" w:rsidP="00BB2E7C">
      <w:pPr>
        <w:pStyle w:val="SingleTxtGA"/>
        <w:rPr>
          <w:rtl/>
        </w:rPr>
      </w:pPr>
      <w:r>
        <w:rPr>
          <w:rtl/>
        </w:rPr>
        <w:tab/>
      </w:r>
      <w:r>
        <w:rPr>
          <w:rtl/>
        </w:rPr>
        <w:tab/>
        <w:t xml:space="preserve">يتضمن مستند نقل البضائع الخطرة أي معلومات إضافية مطلوبة وفقاً لأحد الأحكام الخاصة الواردة في الفصل </w:t>
      </w:r>
      <w:r w:rsidRPr="000853CD">
        <w:rPr>
          <w:rtl/>
        </w:rPr>
        <w:t>3</w:t>
      </w:r>
      <w:r>
        <w:rPr>
          <w:rtl/>
        </w:rPr>
        <w:t>-</w:t>
      </w:r>
      <w:r w:rsidRPr="000853CD">
        <w:rPr>
          <w:rtl/>
        </w:rPr>
        <w:t>3</w:t>
      </w:r>
      <w:r>
        <w:rPr>
          <w:rtl/>
        </w:rPr>
        <w:t>".</w:t>
      </w:r>
    </w:p>
    <w:p w14:paraId="72AB49B0" w14:textId="77777777" w:rsidR="00BB2E7C" w:rsidRPr="000853CD" w:rsidRDefault="00BB2E7C" w:rsidP="00BB2E7C">
      <w:pPr>
        <w:pStyle w:val="H1GA"/>
        <w:rPr>
          <w:rtl/>
        </w:rPr>
      </w:pPr>
      <w:r w:rsidRPr="000853CD">
        <w:rPr>
          <w:rtl/>
        </w:rPr>
        <w:tab/>
      </w:r>
      <w:r w:rsidRPr="000853CD">
        <w:rPr>
          <w:rtl/>
        </w:rPr>
        <w:tab/>
        <w:t>الفصل 6-1</w:t>
      </w:r>
    </w:p>
    <w:p w14:paraId="3036C78B"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1</w:t>
      </w:r>
      <w:r>
        <w:rPr>
          <w:rtl/>
        </w:rPr>
        <w:t>-</w:t>
      </w:r>
      <w:r w:rsidRPr="000853CD">
        <w:rPr>
          <w:rtl/>
        </w:rPr>
        <w:t>1</w:t>
      </w:r>
      <w:r>
        <w:rPr>
          <w:rtl/>
        </w:rPr>
        <w:t>-</w:t>
      </w:r>
      <w:r w:rsidRPr="000853CD">
        <w:rPr>
          <w:rtl/>
        </w:rPr>
        <w:t>2</w:t>
      </w:r>
      <w:r>
        <w:rPr>
          <w:rtl/>
        </w:rPr>
        <w:tab/>
        <w:t xml:space="preserve">في الجملة الثانية، يستعاض عن عبارة "وقادرة على اجتياز الاختبارات الموصوفة في </w:t>
      </w:r>
      <w:r w:rsidRPr="000853CD">
        <w:rPr>
          <w:rtl/>
        </w:rPr>
        <w:t>6</w:t>
      </w:r>
      <w:r>
        <w:rPr>
          <w:rtl/>
        </w:rPr>
        <w:t>-</w:t>
      </w:r>
      <w:r w:rsidRPr="000853CD">
        <w:rPr>
          <w:rtl/>
        </w:rPr>
        <w:t>1</w:t>
      </w:r>
      <w:r>
        <w:rPr>
          <w:rtl/>
        </w:rPr>
        <w:t>-</w:t>
      </w:r>
      <w:r w:rsidRPr="000853CD">
        <w:rPr>
          <w:rtl/>
        </w:rPr>
        <w:t>1</w:t>
      </w:r>
      <w:r>
        <w:rPr>
          <w:rtl/>
        </w:rPr>
        <w:t>-</w:t>
      </w:r>
      <w:r w:rsidRPr="000853CD">
        <w:rPr>
          <w:rtl/>
        </w:rPr>
        <w:t>3</w:t>
      </w:r>
      <w:r>
        <w:rPr>
          <w:rtl/>
        </w:rPr>
        <w:t xml:space="preserve"> و</w:t>
      </w:r>
      <w:r w:rsidRPr="000853CD">
        <w:rPr>
          <w:rtl/>
        </w:rPr>
        <w:t>6</w:t>
      </w:r>
      <w:r>
        <w:rPr>
          <w:rtl/>
        </w:rPr>
        <w:t>-</w:t>
      </w:r>
      <w:r w:rsidRPr="000853CD">
        <w:rPr>
          <w:rtl/>
        </w:rPr>
        <w:t>1</w:t>
      </w:r>
      <w:r>
        <w:rPr>
          <w:rtl/>
        </w:rPr>
        <w:t>-</w:t>
      </w:r>
      <w:r w:rsidRPr="000853CD">
        <w:rPr>
          <w:rtl/>
        </w:rPr>
        <w:t>5</w:t>
      </w:r>
      <w:r>
        <w:rPr>
          <w:rtl/>
        </w:rPr>
        <w:t xml:space="preserve"> بنجاح" بعبارة "وقادرة على استيفاء الاشتراطات الموصوفة في </w:t>
      </w:r>
      <w:r w:rsidRPr="000853CD">
        <w:rPr>
          <w:rtl/>
        </w:rPr>
        <w:t>6</w:t>
      </w:r>
      <w:r>
        <w:rPr>
          <w:rtl/>
        </w:rPr>
        <w:t>-</w:t>
      </w:r>
      <w:r w:rsidRPr="000853CD">
        <w:rPr>
          <w:rtl/>
        </w:rPr>
        <w:t>1</w:t>
      </w:r>
      <w:r>
        <w:rPr>
          <w:rtl/>
        </w:rPr>
        <w:t>-</w:t>
      </w:r>
      <w:r w:rsidRPr="000853CD">
        <w:rPr>
          <w:rtl/>
        </w:rPr>
        <w:t>1</w:t>
      </w:r>
      <w:r>
        <w:rPr>
          <w:rtl/>
        </w:rPr>
        <w:t>-</w:t>
      </w:r>
      <w:r w:rsidRPr="000853CD">
        <w:rPr>
          <w:rtl/>
        </w:rPr>
        <w:t>3</w:t>
      </w:r>
      <w:r>
        <w:rPr>
          <w:rtl/>
        </w:rPr>
        <w:t xml:space="preserve"> و</w:t>
      </w:r>
      <w:r w:rsidRPr="000853CD">
        <w:rPr>
          <w:rtl/>
        </w:rPr>
        <w:t>6</w:t>
      </w:r>
      <w:r>
        <w:rPr>
          <w:rtl/>
        </w:rPr>
        <w:t>-</w:t>
      </w:r>
      <w:r w:rsidRPr="000853CD">
        <w:rPr>
          <w:rtl/>
        </w:rPr>
        <w:t>1</w:t>
      </w:r>
      <w:r>
        <w:rPr>
          <w:rtl/>
        </w:rPr>
        <w:t>-</w:t>
      </w:r>
      <w:r w:rsidRPr="000853CD">
        <w:rPr>
          <w:rtl/>
        </w:rPr>
        <w:t>5</w:t>
      </w:r>
      <w:r>
        <w:rPr>
          <w:rtl/>
        </w:rPr>
        <w:t xml:space="preserve"> بنجاح".</w:t>
      </w:r>
    </w:p>
    <w:p w14:paraId="4091FAD5"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1</w:t>
      </w:r>
      <w:r>
        <w:rPr>
          <w:rtl/>
        </w:rPr>
        <w:t>-</w:t>
      </w:r>
      <w:r w:rsidRPr="000853CD">
        <w:rPr>
          <w:rtl/>
        </w:rPr>
        <w:t>1</w:t>
      </w:r>
      <w:r>
        <w:rPr>
          <w:rtl/>
        </w:rPr>
        <w:t>-</w:t>
      </w:r>
      <w:r w:rsidRPr="000853CD">
        <w:rPr>
          <w:rtl/>
        </w:rPr>
        <w:t>4</w:t>
      </w:r>
      <w:r>
        <w:rPr>
          <w:rtl/>
        </w:rPr>
        <w:tab/>
        <w:t>في الملاحظة، يستعاض عن "معيار المنظمة الدولية للتوحيد القياسي، رقم</w:t>
      </w:r>
      <w:r>
        <w:rPr>
          <w:rFonts w:hint="cs"/>
          <w:rtl/>
        </w:rPr>
        <w:t> </w:t>
      </w:r>
      <w:r w:rsidRPr="000853CD">
        <w:rPr>
          <w:rFonts w:hint="cs"/>
          <w:i/>
          <w:iCs/>
          <w:rtl/>
        </w:rPr>
        <w:t>"</w:t>
      </w:r>
      <w:r w:rsidRPr="000853CD">
        <w:rPr>
          <w:i/>
          <w:iCs/>
        </w:rPr>
        <w:t>ISO 16106:2006</w:t>
      </w:r>
      <w:r w:rsidRPr="000853CD">
        <w:rPr>
          <w:i/>
          <w:iCs/>
          <w:rtl/>
        </w:rPr>
        <w:t>"</w:t>
      </w:r>
      <w:r>
        <w:rPr>
          <w:rtl/>
        </w:rPr>
        <w:t xml:space="preserve"> ب</w:t>
      </w:r>
      <w:r>
        <w:rPr>
          <w:rFonts w:hint="cs"/>
          <w:rtl/>
        </w:rPr>
        <w:t>‍</w:t>
      </w:r>
      <w:r>
        <w:rPr>
          <w:rtl/>
        </w:rPr>
        <w:t xml:space="preserve"> "معيار المنظمة الدولية للتوحيد القياسي، رقم</w:t>
      </w:r>
      <w:r>
        <w:rPr>
          <w:rFonts w:hint="cs"/>
          <w:rtl/>
        </w:rPr>
        <w:t> </w:t>
      </w:r>
      <w:r w:rsidRPr="000853CD">
        <w:rPr>
          <w:rFonts w:hint="cs"/>
          <w:i/>
          <w:iCs/>
          <w:rtl/>
        </w:rPr>
        <w:t>"</w:t>
      </w:r>
      <w:r w:rsidRPr="000853CD">
        <w:rPr>
          <w:i/>
          <w:iCs/>
        </w:rPr>
        <w:t>ISO 16106:2020</w:t>
      </w:r>
      <w:r w:rsidRPr="000853CD">
        <w:rPr>
          <w:i/>
          <w:iCs/>
          <w:rtl/>
        </w:rPr>
        <w:t>"</w:t>
      </w:r>
      <w:r>
        <w:rPr>
          <w:rtl/>
        </w:rPr>
        <w:t xml:space="preserve"> وتُحذف لفظة </w:t>
      </w:r>
      <w:r w:rsidRPr="000853CD">
        <w:rPr>
          <w:i/>
          <w:iCs/>
          <w:rtl/>
        </w:rPr>
        <w:t>"العبوة -"</w:t>
      </w:r>
      <w:r>
        <w:rPr>
          <w:rtl/>
        </w:rPr>
        <w:t xml:space="preserve"> في عنوان المعيار.</w:t>
      </w:r>
    </w:p>
    <w:p w14:paraId="3B50A754" w14:textId="77777777" w:rsidR="00BB2E7C" w:rsidRPr="000853CD" w:rsidRDefault="00BB2E7C" w:rsidP="00BB2E7C">
      <w:pPr>
        <w:pStyle w:val="H1GA"/>
        <w:rPr>
          <w:rtl/>
        </w:rPr>
      </w:pPr>
      <w:r w:rsidRPr="000853CD">
        <w:rPr>
          <w:rtl/>
        </w:rPr>
        <w:tab/>
      </w:r>
      <w:r w:rsidRPr="000853CD">
        <w:rPr>
          <w:rtl/>
        </w:rPr>
        <w:tab/>
        <w:t>الفصل 6-2</w:t>
      </w:r>
    </w:p>
    <w:p w14:paraId="20301536"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1</w:t>
      </w:r>
      <w:r>
        <w:rPr>
          <w:rtl/>
        </w:rPr>
        <w:t>-</w:t>
      </w:r>
      <w:r w:rsidRPr="000853CD">
        <w:rPr>
          <w:rtl/>
        </w:rPr>
        <w:t>1</w:t>
      </w:r>
      <w:r>
        <w:rPr>
          <w:rtl/>
        </w:rPr>
        <w:tab/>
        <w:t>بعد عبارة "أوعية الضغط" تُحذف عبارة "ووسائل إغلاقها". وفي نهاية الجملة تُدرَج بعد عبارة "ظروف النقل العادية" عبارة "والاستخدام المقصود منها".</w:t>
      </w:r>
    </w:p>
    <w:p w14:paraId="6FAA8E55"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1</w:t>
      </w:r>
      <w:r>
        <w:rPr>
          <w:rtl/>
        </w:rPr>
        <w:t>-</w:t>
      </w:r>
      <w:r w:rsidRPr="000853CD">
        <w:rPr>
          <w:rtl/>
        </w:rPr>
        <w:t>4</w:t>
      </w:r>
      <w:r>
        <w:rPr>
          <w:rtl/>
        </w:rPr>
        <w:tab/>
        <w:t>يستعاض عن عبارة "لا تستخدم" بعبارة "لا تُلحم".</w:t>
      </w:r>
    </w:p>
    <w:p w14:paraId="7D234B49"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1</w:t>
      </w:r>
      <w:r>
        <w:rPr>
          <w:rtl/>
        </w:rPr>
        <w:t>-</w:t>
      </w:r>
      <w:r w:rsidRPr="000853CD">
        <w:rPr>
          <w:rtl/>
        </w:rPr>
        <w:t>5</w:t>
      </w:r>
      <w:r>
        <w:rPr>
          <w:rtl/>
        </w:rPr>
        <w:tab/>
        <w:t>في الجملة الأولى يستعاض عن عبارة "الأسطوانات والأنابيب والبراميل" بعبارة "هياكل أوعية الضغط".</w:t>
      </w:r>
    </w:p>
    <w:p w14:paraId="4E0C2BD3" w14:textId="77777777" w:rsidR="00BB2E7C" w:rsidRDefault="00BB2E7C" w:rsidP="00BB2E7C">
      <w:pPr>
        <w:pStyle w:val="SingleTxtGA"/>
        <w:tabs>
          <w:tab w:val="clear" w:pos="1928"/>
          <w:tab w:val="clear" w:pos="2608"/>
          <w:tab w:val="clear" w:pos="3969"/>
        </w:tabs>
        <w:ind w:left="3270" w:hanging="2023"/>
        <w:rPr>
          <w:rtl/>
        </w:rPr>
      </w:pPr>
      <w:r>
        <w:rPr>
          <w:rtl/>
        </w:rPr>
        <w:tab/>
        <w:t>في الجملة الأخيرة يستعاض عن "ضغط الاختبار للأسطوانة" ب</w:t>
      </w:r>
      <w:r>
        <w:rPr>
          <w:rFonts w:hint="cs"/>
          <w:rtl/>
        </w:rPr>
        <w:t>‍</w:t>
      </w:r>
      <w:r>
        <w:rPr>
          <w:rtl/>
        </w:rPr>
        <w:t xml:space="preserve"> "ضغط الاختبار لهيكل الأسطوانة".</w:t>
      </w:r>
    </w:p>
    <w:p w14:paraId="43FA24AE"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1</w:t>
      </w:r>
      <w:r>
        <w:rPr>
          <w:rtl/>
        </w:rPr>
        <w:t>-</w:t>
      </w:r>
      <w:r w:rsidRPr="000853CD">
        <w:rPr>
          <w:rtl/>
        </w:rPr>
        <w:t>6</w:t>
      </w:r>
      <w:r>
        <w:rPr>
          <w:rtl/>
        </w:rPr>
        <w:tab/>
        <w:t>في بداية الجملتين الأولى والثانية يستعاض عن عبارة "أوعية الضغط" بعبارة "الأسطوانات أو هياكل الأسطوانات".</w:t>
      </w:r>
    </w:p>
    <w:p w14:paraId="6E5DF7AE" w14:textId="77777777" w:rsidR="00BB2E7C" w:rsidRDefault="00BB2E7C" w:rsidP="00BB2E7C">
      <w:pPr>
        <w:pStyle w:val="SingleTxtGA"/>
        <w:tabs>
          <w:tab w:val="clear" w:pos="1928"/>
          <w:tab w:val="clear" w:pos="2608"/>
          <w:tab w:val="clear" w:pos="3969"/>
        </w:tabs>
        <w:ind w:left="3270" w:hanging="2023"/>
        <w:rPr>
          <w:rtl/>
        </w:rPr>
      </w:pPr>
      <w:r>
        <w:rPr>
          <w:rtl/>
        </w:rPr>
        <w:tab/>
      </w:r>
      <w:r w:rsidRPr="000E50B3">
        <w:rPr>
          <w:spacing w:val="-4"/>
          <w:rtl/>
        </w:rPr>
        <w:t>في الجملة الأخيرة يستعاض عن عبارة "وعاء ضغط" الأولى ب</w:t>
      </w:r>
      <w:r w:rsidRPr="000E50B3">
        <w:rPr>
          <w:rFonts w:hint="cs"/>
          <w:spacing w:val="-4"/>
          <w:rtl/>
        </w:rPr>
        <w:t>‍</w:t>
      </w:r>
      <w:r w:rsidRPr="000E50B3">
        <w:rPr>
          <w:spacing w:val="-4"/>
          <w:rtl/>
        </w:rPr>
        <w:t xml:space="preserve"> "هيكل أسطوانة"</w:t>
      </w:r>
      <w:r>
        <w:rPr>
          <w:rtl/>
        </w:rPr>
        <w:t xml:space="preserve"> </w:t>
      </w:r>
      <w:r w:rsidRPr="000E50B3">
        <w:rPr>
          <w:spacing w:val="-4"/>
          <w:rtl/>
        </w:rPr>
        <w:t>وعبارة "وعاء ضغط" الثانية وعبارة "أوعية الضغط" ب</w:t>
      </w:r>
      <w:r w:rsidRPr="000E50B3">
        <w:rPr>
          <w:rFonts w:hint="cs"/>
          <w:spacing w:val="-4"/>
          <w:rtl/>
        </w:rPr>
        <w:t>‍</w:t>
      </w:r>
      <w:r w:rsidRPr="000E50B3">
        <w:rPr>
          <w:spacing w:val="-4"/>
          <w:rtl/>
        </w:rPr>
        <w:t xml:space="preserve"> "أسطوانة" و"الأسطوانات".</w:t>
      </w:r>
    </w:p>
    <w:p w14:paraId="25F3D190"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1</w:t>
      </w:r>
      <w:r>
        <w:rPr>
          <w:rtl/>
        </w:rPr>
        <w:t>-</w:t>
      </w:r>
      <w:r w:rsidRPr="000853CD">
        <w:rPr>
          <w:rtl/>
        </w:rPr>
        <w:t>8</w:t>
      </w:r>
      <w:r>
        <w:rPr>
          <w:rtl/>
        </w:rPr>
        <w:t>-</w:t>
      </w:r>
      <w:r w:rsidRPr="000853CD">
        <w:rPr>
          <w:rtl/>
        </w:rPr>
        <w:t>2</w:t>
      </w:r>
      <w:r>
        <w:rPr>
          <w:rtl/>
        </w:rPr>
        <w:tab/>
        <w:t>في الجملتين الثالثة والرابعة يستعاض عن عبارة "وعاء الضغط" بعبارة "الوعاء الداخلي".</w:t>
      </w:r>
    </w:p>
    <w:p w14:paraId="15BB44D3" w14:textId="77777777" w:rsidR="00BB2E7C" w:rsidRPr="000E50B3" w:rsidRDefault="00BB2E7C" w:rsidP="00BB2E7C">
      <w:pPr>
        <w:pStyle w:val="SingleTxtGA"/>
        <w:tabs>
          <w:tab w:val="clear" w:pos="1928"/>
          <w:tab w:val="clear" w:pos="2608"/>
          <w:tab w:val="clear" w:pos="3969"/>
        </w:tabs>
        <w:ind w:left="3270" w:hanging="2023"/>
        <w:rPr>
          <w:spacing w:val="-4"/>
          <w:rtl/>
        </w:rPr>
      </w:pPr>
      <w:r w:rsidRPr="000E50B3">
        <w:rPr>
          <w:spacing w:val="-4"/>
          <w:rtl/>
        </w:rPr>
        <w:tab/>
        <w:t>في نهاية الجملة الرابعة يستعاض عن عبارة "تجهيزاته" بعبارة "معدات التشغيل الخاصة به".</w:t>
      </w:r>
    </w:p>
    <w:p w14:paraId="4C4C1F61" w14:textId="77777777" w:rsidR="00BB2E7C" w:rsidRDefault="00BB2E7C" w:rsidP="00BB2E7C">
      <w:pPr>
        <w:pStyle w:val="SingleTxtGA"/>
        <w:tabs>
          <w:tab w:val="clear" w:pos="2608"/>
          <w:tab w:val="clear" w:pos="3969"/>
        </w:tabs>
        <w:ind w:left="3270" w:hanging="2023"/>
        <w:rPr>
          <w:rtl/>
        </w:rPr>
      </w:pPr>
      <w:r w:rsidRPr="000853CD">
        <w:rPr>
          <w:rtl/>
        </w:rPr>
        <w:lastRenderedPageBreak/>
        <w:t>6</w:t>
      </w:r>
      <w:r>
        <w:rPr>
          <w:rtl/>
        </w:rPr>
        <w:t>-</w:t>
      </w:r>
      <w:r w:rsidRPr="000853CD">
        <w:rPr>
          <w:rtl/>
        </w:rPr>
        <w:t>2</w:t>
      </w:r>
      <w:r>
        <w:rPr>
          <w:rtl/>
        </w:rPr>
        <w:t>-</w:t>
      </w:r>
      <w:r w:rsidRPr="000853CD">
        <w:rPr>
          <w:rtl/>
        </w:rPr>
        <w:t>1</w:t>
      </w:r>
      <w:r>
        <w:rPr>
          <w:rtl/>
        </w:rPr>
        <w:t>-</w:t>
      </w:r>
      <w:r w:rsidRPr="000853CD">
        <w:rPr>
          <w:rtl/>
        </w:rPr>
        <w:t>1</w:t>
      </w:r>
      <w:r>
        <w:rPr>
          <w:rtl/>
        </w:rPr>
        <w:t>-</w:t>
      </w:r>
      <w:r w:rsidRPr="000853CD">
        <w:rPr>
          <w:rtl/>
        </w:rPr>
        <w:t>9</w:t>
      </w:r>
      <w:r>
        <w:rPr>
          <w:rtl/>
        </w:rPr>
        <w:tab/>
        <w:t xml:space="preserve">في نهاية العنوان يستعاض عن عبارة </w:t>
      </w:r>
      <w:r w:rsidRPr="00590E49">
        <w:rPr>
          <w:i/>
          <w:iCs/>
          <w:rtl/>
        </w:rPr>
        <w:t xml:space="preserve">"أوعية الضغط لنقل </w:t>
      </w:r>
      <w:proofErr w:type="spellStart"/>
      <w:r w:rsidRPr="00590E49">
        <w:rPr>
          <w:i/>
          <w:iCs/>
          <w:rtl/>
        </w:rPr>
        <w:t>الأستيلين</w:t>
      </w:r>
      <w:proofErr w:type="spellEnd"/>
      <w:r w:rsidRPr="00590E49">
        <w:rPr>
          <w:i/>
          <w:iCs/>
          <w:rtl/>
        </w:rPr>
        <w:t>"</w:t>
      </w:r>
      <w:r>
        <w:rPr>
          <w:rtl/>
        </w:rPr>
        <w:t xml:space="preserve"> بعبارة </w:t>
      </w:r>
      <w:r w:rsidRPr="00590E49">
        <w:rPr>
          <w:i/>
          <w:iCs/>
          <w:rtl/>
        </w:rPr>
        <w:t xml:space="preserve">"أسطوانات نقل </w:t>
      </w:r>
      <w:proofErr w:type="spellStart"/>
      <w:r w:rsidRPr="00590E49">
        <w:rPr>
          <w:i/>
          <w:iCs/>
          <w:rtl/>
        </w:rPr>
        <w:t>الأستيلين</w:t>
      </w:r>
      <w:proofErr w:type="spellEnd"/>
      <w:r w:rsidRPr="00590E49">
        <w:rPr>
          <w:i/>
          <w:iCs/>
          <w:rtl/>
        </w:rPr>
        <w:t>"</w:t>
      </w:r>
      <w:r>
        <w:rPr>
          <w:rtl/>
        </w:rPr>
        <w:t xml:space="preserve">. </w:t>
      </w:r>
    </w:p>
    <w:p w14:paraId="1F5CA614" w14:textId="77777777" w:rsidR="00BB2E7C" w:rsidRPr="000E50B3" w:rsidRDefault="00BB2E7C" w:rsidP="00BB2E7C">
      <w:pPr>
        <w:pStyle w:val="SingleTxtGA"/>
        <w:tabs>
          <w:tab w:val="clear" w:pos="1928"/>
          <w:tab w:val="clear" w:pos="2608"/>
          <w:tab w:val="clear" w:pos="3969"/>
        </w:tabs>
        <w:spacing w:line="346" w:lineRule="exact"/>
        <w:ind w:left="3270" w:hanging="2023"/>
        <w:rPr>
          <w:spacing w:val="-6"/>
          <w:rtl/>
        </w:rPr>
      </w:pPr>
      <w:r>
        <w:rPr>
          <w:rtl/>
        </w:rPr>
        <w:tab/>
      </w:r>
      <w:r w:rsidRPr="000E50B3">
        <w:rPr>
          <w:spacing w:val="-6"/>
          <w:rtl/>
        </w:rPr>
        <w:t xml:space="preserve">في الجملة الأولى يستعاض عن عبارة "أوعية الضغط" بعبارة "هياكل الأسطوانات". </w:t>
      </w:r>
    </w:p>
    <w:p w14:paraId="405C1EF0" w14:textId="77777777" w:rsidR="00BB2E7C" w:rsidRDefault="00BB2E7C" w:rsidP="00BB2E7C">
      <w:pPr>
        <w:pStyle w:val="SingleTxtGA"/>
        <w:tabs>
          <w:tab w:val="clear" w:pos="1928"/>
          <w:tab w:val="clear" w:pos="2608"/>
          <w:tab w:val="clear" w:pos="3969"/>
        </w:tabs>
        <w:spacing w:line="346" w:lineRule="exact"/>
        <w:ind w:left="3270" w:hanging="2023"/>
        <w:rPr>
          <w:rtl/>
        </w:rPr>
      </w:pPr>
      <w:r>
        <w:rPr>
          <w:rtl/>
        </w:rPr>
        <w:tab/>
        <w:t>في (أ) يستعاض عن عبارة "وعاء الضغط" بعبارة "هيكل الأسطوانة".</w:t>
      </w:r>
    </w:p>
    <w:p w14:paraId="291BB694" w14:textId="77777777" w:rsidR="00BB2E7C" w:rsidRDefault="00BB2E7C" w:rsidP="00BB2E7C">
      <w:pPr>
        <w:pStyle w:val="SingleTxtGA"/>
        <w:tabs>
          <w:tab w:val="clear" w:pos="1928"/>
          <w:tab w:val="clear" w:pos="2608"/>
          <w:tab w:val="clear" w:pos="3969"/>
        </w:tabs>
        <w:spacing w:line="346" w:lineRule="exact"/>
        <w:ind w:left="3270" w:hanging="2023"/>
        <w:rPr>
          <w:rtl/>
        </w:rPr>
      </w:pPr>
      <w:r>
        <w:rPr>
          <w:rtl/>
        </w:rPr>
        <w:tab/>
        <w:t>في الجملة الأخيرة يستعاض عن عبارة "متوافقة مع وعاء الضغط" بعبارة "متوافقة مع أجزاء الأسطوانة التي تكون على تماس معها".</w:t>
      </w:r>
    </w:p>
    <w:p w14:paraId="273819FE" w14:textId="77777777"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2</w:t>
      </w:r>
      <w:r>
        <w:rPr>
          <w:rtl/>
        </w:rPr>
        <w:t>-</w:t>
      </w:r>
      <w:r w:rsidRPr="000853CD">
        <w:rPr>
          <w:rtl/>
        </w:rPr>
        <w:t>1</w:t>
      </w:r>
      <w:r>
        <w:rPr>
          <w:rtl/>
        </w:rPr>
        <w:tab/>
        <w:t>بعد عبارة "مواد بناء أوعية الضغط" تُحذف عبارة "ووسائل إغلاقها".</w:t>
      </w:r>
    </w:p>
    <w:p w14:paraId="2E49F107" w14:textId="77777777"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2</w:t>
      </w:r>
      <w:r>
        <w:rPr>
          <w:rtl/>
        </w:rPr>
        <w:t>-</w:t>
      </w:r>
      <w:r w:rsidRPr="000853CD">
        <w:rPr>
          <w:rtl/>
        </w:rPr>
        <w:t>2</w:t>
      </w:r>
      <w:r>
        <w:rPr>
          <w:rtl/>
        </w:rPr>
        <w:tab/>
        <w:t>في بداية الجملة الأولى، بعد عبارة "أوعية الضغط" تُحذف عبارة "ووسائل إغلاقها".</w:t>
      </w:r>
    </w:p>
    <w:p w14:paraId="65B06585" w14:textId="77777777"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3</w:t>
      </w:r>
      <w:r>
        <w:rPr>
          <w:rtl/>
        </w:rPr>
        <w:t>-</w:t>
      </w:r>
      <w:r w:rsidRPr="000853CD">
        <w:rPr>
          <w:rtl/>
        </w:rPr>
        <w:t>1</w:t>
      </w:r>
      <w:r>
        <w:rPr>
          <w:rtl/>
        </w:rPr>
        <w:tab/>
        <w:t xml:space="preserve">يستعاض عن عبارة "الصمامات والأنابيب والتجهيزات الأخرى" بعبارة "معدات التشغيل" ويستعاض عن عبارة "فيما عدا وسائل تخفيف الضغط" بعبارة "فيما عدا المواد المسامية أو الماصة أو </w:t>
      </w:r>
      <w:proofErr w:type="spellStart"/>
      <w:r>
        <w:rPr>
          <w:rtl/>
        </w:rPr>
        <w:t>الممتزة</w:t>
      </w:r>
      <w:proofErr w:type="spellEnd"/>
      <w:r>
        <w:rPr>
          <w:rtl/>
        </w:rPr>
        <w:t xml:space="preserve">، ووسائل تخفيف الضغط، ومقاييس الضغط </w:t>
      </w:r>
      <w:proofErr w:type="spellStart"/>
      <w:r>
        <w:rPr>
          <w:rtl/>
        </w:rPr>
        <w:t>المانومترية</w:t>
      </w:r>
      <w:proofErr w:type="spellEnd"/>
      <w:r>
        <w:rPr>
          <w:rtl/>
        </w:rPr>
        <w:t xml:space="preserve"> أو مؤشرات الضغط".</w:t>
      </w:r>
    </w:p>
    <w:p w14:paraId="3B338033" w14:textId="77777777"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3</w:t>
      </w:r>
      <w:r>
        <w:rPr>
          <w:rtl/>
        </w:rPr>
        <w:t>-</w:t>
      </w:r>
      <w:r w:rsidRPr="000853CD">
        <w:rPr>
          <w:rtl/>
        </w:rPr>
        <w:t>2</w:t>
      </w:r>
      <w:r>
        <w:rPr>
          <w:rtl/>
        </w:rPr>
        <w:tab/>
        <w:t>يُعدَّل نص الفقرة ليصبح كالآتي:</w:t>
      </w:r>
    </w:p>
    <w:p w14:paraId="41C9F90C" w14:textId="77777777" w:rsidR="00BB2E7C" w:rsidRDefault="00BB2E7C" w:rsidP="00BB2E7C">
      <w:pPr>
        <w:pStyle w:val="SingleTxtGA"/>
        <w:tabs>
          <w:tab w:val="clear" w:pos="1928"/>
          <w:tab w:val="clear" w:pos="2608"/>
        </w:tabs>
        <w:rPr>
          <w:rtl/>
        </w:rPr>
      </w:pPr>
      <w:r>
        <w:rPr>
          <w:rtl/>
        </w:rPr>
        <w:t>"</w:t>
      </w:r>
      <w:r w:rsidRPr="000853CD">
        <w:rPr>
          <w:rtl/>
        </w:rPr>
        <w:t>6</w:t>
      </w:r>
      <w:r>
        <w:rPr>
          <w:rtl/>
        </w:rPr>
        <w:t>-</w:t>
      </w:r>
      <w:r w:rsidRPr="000853CD">
        <w:rPr>
          <w:rtl/>
        </w:rPr>
        <w:t>2</w:t>
      </w:r>
      <w:r>
        <w:rPr>
          <w:rtl/>
        </w:rPr>
        <w:t>-</w:t>
      </w:r>
      <w:r w:rsidRPr="000853CD">
        <w:rPr>
          <w:rtl/>
        </w:rPr>
        <w:t>1</w:t>
      </w:r>
      <w:r>
        <w:rPr>
          <w:rtl/>
        </w:rPr>
        <w:t>-</w:t>
      </w:r>
      <w:r w:rsidRPr="000853CD">
        <w:rPr>
          <w:rtl/>
        </w:rPr>
        <w:t>3</w:t>
      </w:r>
      <w:r>
        <w:rPr>
          <w:rtl/>
        </w:rPr>
        <w:t>-</w:t>
      </w:r>
      <w:r w:rsidRPr="000853CD">
        <w:rPr>
          <w:rtl/>
        </w:rPr>
        <w:t>2</w:t>
      </w:r>
      <w:r>
        <w:rPr>
          <w:rtl/>
        </w:rPr>
        <w:tab/>
        <w:t xml:space="preserve">تشكَّل معدات التشغيل أو تصمَّم لمنع حدوث عطب وفتح غير مقصود قد </w:t>
      </w:r>
      <w:r w:rsidRPr="00B50136">
        <w:rPr>
          <w:spacing w:val="-4"/>
          <w:rtl/>
        </w:rPr>
        <w:t>يؤدي إلى انطلاق محتويات وعاء الضغط أثناء الظروف العادية للمناولة والنقل</w:t>
      </w:r>
      <w:r>
        <w:rPr>
          <w:rtl/>
        </w:rPr>
        <w:t xml:space="preserve">. وتكون جميع وسائل الإغلاق </w:t>
      </w:r>
      <w:r w:rsidRPr="00551CAF">
        <w:rPr>
          <w:spacing w:val="-4"/>
          <w:rtl/>
        </w:rPr>
        <w:t xml:space="preserve">محمية بنفس الطريقة المطلوبة للصمامات في </w:t>
      </w:r>
      <w:r w:rsidRPr="000853CD">
        <w:rPr>
          <w:spacing w:val="-4"/>
          <w:rtl/>
        </w:rPr>
        <w:t>4</w:t>
      </w:r>
      <w:r w:rsidRPr="00551CAF">
        <w:rPr>
          <w:spacing w:val="-4"/>
          <w:rtl/>
        </w:rPr>
        <w:t>-</w:t>
      </w:r>
      <w:r w:rsidRPr="000853CD">
        <w:rPr>
          <w:spacing w:val="-4"/>
          <w:rtl/>
        </w:rPr>
        <w:t>1</w:t>
      </w:r>
      <w:r w:rsidRPr="00551CAF">
        <w:rPr>
          <w:spacing w:val="-4"/>
          <w:rtl/>
        </w:rPr>
        <w:t>-</w:t>
      </w:r>
      <w:r w:rsidRPr="000853CD">
        <w:rPr>
          <w:spacing w:val="-4"/>
          <w:rtl/>
        </w:rPr>
        <w:t>6</w:t>
      </w:r>
      <w:r w:rsidRPr="00551CAF">
        <w:rPr>
          <w:spacing w:val="-4"/>
          <w:rtl/>
        </w:rPr>
        <w:t>-</w:t>
      </w:r>
      <w:r w:rsidRPr="000853CD">
        <w:rPr>
          <w:spacing w:val="-4"/>
          <w:rtl/>
        </w:rPr>
        <w:t>1</w:t>
      </w:r>
      <w:r w:rsidRPr="00551CAF">
        <w:rPr>
          <w:spacing w:val="-4"/>
          <w:rtl/>
        </w:rPr>
        <w:t>-</w:t>
      </w:r>
      <w:r w:rsidRPr="000853CD">
        <w:rPr>
          <w:spacing w:val="-4"/>
          <w:rtl/>
        </w:rPr>
        <w:t>8</w:t>
      </w:r>
      <w:r w:rsidRPr="00551CAF">
        <w:rPr>
          <w:spacing w:val="-4"/>
          <w:rtl/>
        </w:rPr>
        <w:t>. وتكون الأنابيب المتشعبة المؤدية إلى صمامات</w:t>
      </w:r>
      <w:r w:rsidRPr="00B50136">
        <w:rPr>
          <w:spacing w:val="-4"/>
          <w:rtl/>
        </w:rPr>
        <w:t xml:space="preserve"> الإغلاق مرنة</w:t>
      </w:r>
      <w:r>
        <w:rPr>
          <w:rtl/>
        </w:rPr>
        <w:t xml:space="preserve"> </w:t>
      </w:r>
      <w:r w:rsidRPr="00B50136">
        <w:rPr>
          <w:spacing w:val="-4"/>
          <w:rtl/>
        </w:rPr>
        <w:t>بدرجة تكفي لحماية صمامات الإغلاق والأنابيب من التشوه أو انطلاق محتويات</w:t>
      </w:r>
      <w:r>
        <w:rPr>
          <w:rtl/>
        </w:rPr>
        <w:t xml:space="preserve"> وعاء الضغط".</w:t>
      </w:r>
    </w:p>
    <w:p w14:paraId="7C641700" w14:textId="77777777"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3</w:t>
      </w:r>
      <w:r>
        <w:rPr>
          <w:rtl/>
        </w:rPr>
        <w:t>-</w:t>
      </w:r>
      <w:r w:rsidRPr="000853CD">
        <w:rPr>
          <w:rtl/>
        </w:rPr>
        <w:t>3</w:t>
      </w:r>
      <w:r>
        <w:rPr>
          <w:rtl/>
        </w:rPr>
        <w:tab/>
      </w:r>
      <w:r w:rsidRPr="00B50136">
        <w:rPr>
          <w:spacing w:val="-4"/>
          <w:rtl/>
        </w:rPr>
        <w:t>يستعاض عن عبارة "تجهز أوعية الضغط غير القابلة للمناولة يدوياً أو دحرجةً</w:t>
      </w:r>
      <w:r>
        <w:rPr>
          <w:rtl/>
        </w:rPr>
        <w:t xml:space="preserve"> بوسائل" بعبارة "تجهز أوعية الضغط غير القابلة للمناولة يدوياً أو دحرجةً بوسائل مناولة".</w:t>
      </w:r>
    </w:p>
    <w:p w14:paraId="26D34C71" w14:textId="77777777"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4</w:t>
      </w:r>
      <w:r>
        <w:rPr>
          <w:rtl/>
        </w:rPr>
        <w:t>-</w:t>
      </w:r>
      <w:r w:rsidRPr="000853CD">
        <w:rPr>
          <w:rtl/>
        </w:rPr>
        <w:t>1</w:t>
      </w:r>
      <w:r>
        <w:rPr>
          <w:rtl/>
        </w:rPr>
        <w:tab/>
        <w:t>تُحذف الجملة الثانية التي تبدأ بعبارة "وتقوم بفحص أوعية الضغط...".</w:t>
      </w:r>
    </w:p>
    <w:p w14:paraId="13286531" w14:textId="5989C7B0"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4</w:t>
      </w:r>
      <w:r>
        <w:rPr>
          <w:rtl/>
        </w:rPr>
        <w:t>-</w:t>
      </w:r>
      <w:r w:rsidRPr="000853CD">
        <w:rPr>
          <w:rtl/>
        </w:rPr>
        <w:t>3</w:t>
      </w:r>
      <w:r>
        <w:rPr>
          <w:rtl/>
        </w:rPr>
        <w:tab/>
        <w:t xml:space="preserve">تُدرَج فقرة جديدة </w:t>
      </w:r>
      <w:r w:rsidR="00590E49" w:rsidRPr="000853CD">
        <w:rPr>
          <w:rtl/>
        </w:rPr>
        <w:t>6</w:t>
      </w:r>
      <w:r w:rsidR="00590E49">
        <w:rPr>
          <w:rtl/>
        </w:rPr>
        <w:t>-</w:t>
      </w:r>
      <w:r w:rsidR="00590E49" w:rsidRPr="000853CD">
        <w:rPr>
          <w:rtl/>
        </w:rPr>
        <w:t>2</w:t>
      </w:r>
      <w:r w:rsidR="00590E49">
        <w:rPr>
          <w:rtl/>
        </w:rPr>
        <w:t>-</w:t>
      </w:r>
      <w:r w:rsidR="00590E49" w:rsidRPr="000853CD">
        <w:rPr>
          <w:rtl/>
        </w:rPr>
        <w:t>1</w:t>
      </w:r>
      <w:r w:rsidR="00590E49">
        <w:rPr>
          <w:rtl/>
        </w:rPr>
        <w:t>-</w:t>
      </w:r>
      <w:r w:rsidR="00590E49" w:rsidRPr="000853CD">
        <w:rPr>
          <w:rtl/>
        </w:rPr>
        <w:t>4</w:t>
      </w:r>
      <w:r w:rsidR="00590E49">
        <w:rPr>
          <w:rtl/>
        </w:rPr>
        <w:t>-</w:t>
      </w:r>
      <w:r w:rsidR="00590E49" w:rsidRPr="000853CD">
        <w:rPr>
          <w:rtl/>
        </w:rPr>
        <w:t>3</w:t>
      </w:r>
      <w:r>
        <w:rPr>
          <w:rtl/>
        </w:rPr>
        <w:t xml:space="preserve"> يكون نصها كما يلي:</w:t>
      </w:r>
    </w:p>
    <w:p w14:paraId="0FBECFFC" w14:textId="77777777" w:rsidR="00BB2E7C" w:rsidRDefault="00BB2E7C" w:rsidP="00BB2E7C">
      <w:pPr>
        <w:pStyle w:val="SingleTxtGA"/>
        <w:tabs>
          <w:tab w:val="clear" w:pos="1928"/>
          <w:tab w:val="clear" w:pos="2608"/>
        </w:tabs>
        <w:rPr>
          <w:rtl/>
        </w:rPr>
      </w:pPr>
      <w:r>
        <w:rPr>
          <w:rtl/>
        </w:rPr>
        <w:t>"</w:t>
      </w:r>
      <w:r w:rsidRPr="000853CD">
        <w:rPr>
          <w:rtl/>
        </w:rPr>
        <w:t>6</w:t>
      </w:r>
      <w:r>
        <w:rPr>
          <w:rtl/>
        </w:rPr>
        <w:t>-</w:t>
      </w:r>
      <w:r w:rsidRPr="000853CD">
        <w:rPr>
          <w:rtl/>
        </w:rPr>
        <w:t>2</w:t>
      </w:r>
      <w:r>
        <w:rPr>
          <w:rtl/>
        </w:rPr>
        <w:t>-</w:t>
      </w:r>
      <w:r w:rsidRPr="000853CD">
        <w:rPr>
          <w:rtl/>
        </w:rPr>
        <w:t>1</w:t>
      </w:r>
      <w:r>
        <w:rPr>
          <w:rtl/>
        </w:rPr>
        <w:t>-</w:t>
      </w:r>
      <w:r w:rsidRPr="000853CD">
        <w:rPr>
          <w:rtl/>
        </w:rPr>
        <w:t>4</w:t>
      </w:r>
      <w:r>
        <w:rPr>
          <w:rtl/>
        </w:rPr>
        <w:t>-</w:t>
      </w:r>
      <w:r w:rsidRPr="000853CD">
        <w:rPr>
          <w:rtl/>
        </w:rPr>
        <w:t>3</w:t>
      </w:r>
      <w:r>
        <w:rPr>
          <w:rtl/>
        </w:rPr>
        <w:tab/>
        <w:t>تقوم هيئة فحص بفحص هياكل أوعية الضغط والأوعية الداخلية للأوعية القرّية المغلقة وباختبارها وإقرارها".</w:t>
      </w:r>
    </w:p>
    <w:p w14:paraId="263DBF74" w14:textId="77777777" w:rsidR="00BB2E7C" w:rsidRDefault="00BB2E7C" w:rsidP="00BB2E7C">
      <w:pPr>
        <w:pStyle w:val="SingleTxtGA"/>
        <w:tabs>
          <w:tab w:val="clear" w:pos="2608"/>
          <w:tab w:val="clear" w:pos="3969"/>
        </w:tabs>
        <w:spacing w:line="346" w:lineRule="exact"/>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4</w:t>
      </w:r>
      <w:r>
        <w:rPr>
          <w:rtl/>
        </w:rPr>
        <w:t>-</w:t>
      </w:r>
      <w:r w:rsidRPr="000853CD">
        <w:rPr>
          <w:rtl/>
        </w:rPr>
        <w:t>4</w:t>
      </w:r>
      <w:r>
        <w:rPr>
          <w:rtl/>
        </w:rPr>
        <w:tab/>
        <w:t xml:space="preserve">تُدرَج فقرة جديدة </w:t>
      </w:r>
      <w:r w:rsidRPr="000853CD">
        <w:rPr>
          <w:rtl/>
        </w:rPr>
        <w:t>6</w:t>
      </w:r>
      <w:r>
        <w:rPr>
          <w:rtl/>
        </w:rPr>
        <w:t>-</w:t>
      </w:r>
      <w:r w:rsidRPr="000853CD">
        <w:rPr>
          <w:rtl/>
        </w:rPr>
        <w:t>2</w:t>
      </w:r>
      <w:r>
        <w:rPr>
          <w:rtl/>
        </w:rPr>
        <w:t>-</w:t>
      </w:r>
      <w:r w:rsidRPr="000853CD">
        <w:rPr>
          <w:rtl/>
        </w:rPr>
        <w:t>1</w:t>
      </w:r>
      <w:r>
        <w:rPr>
          <w:rtl/>
        </w:rPr>
        <w:t>-</w:t>
      </w:r>
      <w:r w:rsidRPr="000853CD">
        <w:rPr>
          <w:rtl/>
        </w:rPr>
        <w:t>4</w:t>
      </w:r>
      <w:r>
        <w:rPr>
          <w:rtl/>
        </w:rPr>
        <w:t>-</w:t>
      </w:r>
      <w:r w:rsidRPr="000853CD">
        <w:rPr>
          <w:rtl/>
        </w:rPr>
        <w:t>4</w:t>
      </w:r>
      <w:r>
        <w:rPr>
          <w:rtl/>
        </w:rPr>
        <w:t xml:space="preserve"> نصها كما يلي:</w:t>
      </w:r>
    </w:p>
    <w:p w14:paraId="29E694DE" w14:textId="77777777" w:rsidR="00BB2E7C" w:rsidRPr="00551CAF" w:rsidRDefault="00BB2E7C" w:rsidP="00BB2E7C">
      <w:pPr>
        <w:pStyle w:val="SingleTxtGA"/>
        <w:tabs>
          <w:tab w:val="clear" w:pos="1928"/>
          <w:tab w:val="clear" w:pos="2608"/>
        </w:tabs>
        <w:rPr>
          <w:rtl/>
        </w:rPr>
      </w:pPr>
      <w:r w:rsidRPr="00551CAF">
        <w:rPr>
          <w:rtl/>
        </w:rPr>
        <w:t>"</w:t>
      </w:r>
      <w:r w:rsidRPr="000853CD">
        <w:rPr>
          <w:rtl/>
        </w:rPr>
        <w:t>6</w:t>
      </w:r>
      <w:r w:rsidRPr="00551CAF">
        <w:rPr>
          <w:rtl/>
        </w:rPr>
        <w:t>-</w:t>
      </w:r>
      <w:r w:rsidRPr="000853CD">
        <w:rPr>
          <w:rtl/>
        </w:rPr>
        <w:t>2</w:t>
      </w:r>
      <w:r w:rsidRPr="00551CAF">
        <w:rPr>
          <w:rtl/>
        </w:rPr>
        <w:t>-</w:t>
      </w:r>
      <w:r w:rsidRPr="000853CD">
        <w:rPr>
          <w:rtl/>
        </w:rPr>
        <w:t>1</w:t>
      </w:r>
      <w:r w:rsidRPr="00551CAF">
        <w:rPr>
          <w:rtl/>
        </w:rPr>
        <w:t>-</w:t>
      </w:r>
      <w:r w:rsidRPr="000853CD">
        <w:rPr>
          <w:rtl/>
        </w:rPr>
        <w:t>4</w:t>
      </w:r>
      <w:r w:rsidRPr="00551CAF">
        <w:rPr>
          <w:rtl/>
        </w:rPr>
        <w:t>-</w:t>
      </w:r>
      <w:r w:rsidRPr="000853CD">
        <w:rPr>
          <w:rtl/>
        </w:rPr>
        <w:t>4</w:t>
      </w:r>
      <w:r w:rsidRPr="00551CAF">
        <w:rPr>
          <w:rtl/>
        </w:rPr>
        <w:tab/>
        <w:t>في حالة الأسطوانات وأسطوانات الضغط والأنابيب القابلة لإعادة الملء، يمكن إجراء تقييم التوافق لوعاء الصهريج ووسيلة (وسائل) الإغلاق بشكل منفصل. وفي هذه الحالات، لا</w:t>
      </w:r>
      <w:r>
        <w:rPr>
          <w:rFonts w:hint="cs"/>
          <w:rtl/>
        </w:rPr>
        <w:t> </w:t>
      </w:r>
      <w:r w:rsidRPr="00551CAF">
        <w:rPr>
          <w:rtl/>
        </w:rPr>
        <w:t>يلزم إجراء تقييم إضافي لعملية التجميع النهائي.</w:t>
      </w:r>
    </w:p>
    <w:p w14:paraId="0DE9C651" w14:textId="77777777" w:rsidR="00BB2E7C" w:rsidRDefault="00BB2E7C" w:rsidP="00BB2E7C">
      <w:pPr>
        <w:pStyle w:val="SingleTxtGA"/>
        <w:tabs>
          <w:tab w:val="clear" w:pos="1928"/>
          <w:tab w:val="clear" w:pos="2608"/>
        </w:tabs>
        <w:spacing w:line="346" w:lineRule="exact"/>
        <w:rPr>
          <w:rtl/>
        </w:rPr>
      </w:pPr>
      <w:r>
        <w:rPr>
          <w:rtl/>
        </w:rPr>
        <w:tab/>
      </w:r>
      <w:r w:rsidRPr="00B50136">
        <w:rPr>
          <w:spacing w:val="-4"/>
          <w:rtl/>
        </w:rPr>
        <w:t xml:space="preserve">وفي حالة حُزم الأسطوانات، يمكن تقييم أوعية صهاريج الأسطوانات والصمام </w:t>
      </w:r>
      <w:r>
        <w:rPr>
          <w:rtl/>
        </w:rPr>
        <w:t>(الصمامات) بشكل منفصل، ولكن يلزم إجراء تقييم إضافي لعملية التجميع الكامل.</w:t>
      </w:r>
    </w:p>
    <w:p w14:paraId="5C69D7B5" w14:textId="77777777" w:rsidR="00BB2E7C" w:rsidRDefault="00BB2E7C" w:rsidP="00BB2E7C">
      <w:pPr>
        <w:pStyle w:val="SingleTxtGA"/>
        <w:tabs>
          <w:tab w:val="clear" w:pos="1928"/>
          <w:tab w:val="clear" w:pos="2608"/>
        </w:tabs>
        <w:spacing w:line="346" w:lineRule="exact"/>
        <w:rPr>
          <w:rtl/>
        </w:rPr>
      </w:pPr>
      <w:r>
        <w:rPr>
          <w:rtl/>
        </w:rPr>
        <w:tab/>
        <w:t xml:space="preserve">وفي حالة الأوعية القرّية المغلقة، </w:t>
      </w:r>
      <w:r w:rsidRPr="00EE2B85">
        <w:rPr>
          <w:spacing w:val="-4"/>
          <w:rtl/>
        </w:rPr>
        <w:t>يمكن</w:t>
      </w:r>
      <w:r>
        <w:rPr>
          <w:rtl/>
        </w:rPr>
        <w:t xml:space="preserve"> تقييم الأوعية الداخلية ووسائل الإغلاق بشكل منفصل، ولكن يلزم إجراء تقييم إضافي لعملية التجميع الكامل.</w:t>
      </w:r>
    </w:p>
    <w:p w14:paraId="63852321" w14:textId="77777777" w:rsidR="00BB2E7C" w:rsidRDefault="00BB2E7C" w:rsidP="00BB2E7C">
      <w:pPr>
        <w:pStyle w:val="SingleTxtGA"/>
        <w:tabs>
          <w:tab w:val="clear" w:pos="1928"/>
          <w:tab w:val="clear" w:pos="2608"/>
        </w:tabs>
        <w:rPr>
          <w:rtl/>
        </w:rPr>
      </w:pPr>
      <w:r>
        <w:rPr>
          <w:rtl/>
        </w:rPr>
        <w:tab/>
        <w:t xml:space="preserve">وفي حالة </w:t>
      </w:r>
      <w:r w:rsidRPr="00EE2B85">
        <w:rPr>
          <w:spacing w:val="-4"/>
          <w:rtl/>
        </w:rPr>
        <w:t>أسطوانات</w:t>
      </w:r>
      <w:r>
        <w:rPr>
          <w:rtl/>
        </w:rPr>
        <w:t xml:space="preserve"> نقل الأسيتيلين، يكون تقييم التوافق متألفاً إما من:</w:t>
      </w:r>
    </w:p>
    <w:p w14:paraId="05A183CE" w14:textId="77777777" w:rsidR="00BB2E7C" w:rsidRPr="00EE2B85" w:rsidRDefault="00BB2E7C" w:rsidP="00BB2E7C">
      <w:pPr>
        <w:pStyle w:val="SingleTxtGA"/>
        <w:tabs>
          <w:tab w:val="clear" w:pos="1928"/>
          <w:tab w:val="clear" w:pos="2608"/>
        </w:tabs>
        <w:ind w:left="3969" w:hanging="2722"/>
        <w:rPr>
          <w:spacing w:val="-4"/>
          <w:rtl/>
        </w:rPr>
      </w:pPr>
      <w:r>
        <w:rPr>
          <w:rtl/>
        </w:rPr>
        <w:lastRenderedPageBreak/>
        <w:tab/>
        <w:t>(أ)</w:t>
      </w:r>
      <w:r>
        <w:rPr>
          <w:rtl/>
        </w:rPr>
        <w:tab/>
        <w:t xml:space="preserve">تقييم </w:t>
      </w:r>
      <w:r w:rsidRPr="00EE2B85">
        <w:rPr>
          <w:spacing w:val="-4"/>
          <w:rtl/>
        </w:rPr>
        <w:t xml:space="preserve">واحد للتوافق يغطي كلاًّ من وعاء صهريج الأسطوانة والمواد المسامية التي تحتوي عليها؛ </w:t>
      </w:r>
    </w:p>
    <w:p w14:paraId="204A2F02" w14:textId="77777777" w:rsidR="00BB2E7C" w:rsidRDefault="00BB2E7C" w:rsidP="00BB2E7C">
      <w:pPr>
        <w:pStyle w:val="SingleTxtGA"/>
        <w:tabs>
          <w:tab w:val="clear" w:pos="1928"/>
          <w:tab w:val="clear" w:pos="2608"/>
        </w:tabs>
        <w:ind w:left="3969" w:hanging="2722"/>
        <w:rPr>
          <w:rtl/>
        </w:rPr>
      </w:pPr>
      <w:r>
        <w:rPr>
          <w:spacing w:val="-4"/>
          <w:rtl/>
        </w:rPr>
        <w:tab/>
      </w:r>
      <w:r w:rsidRPr="00EE2B85">
        <w:rPr>
          <w:spacing w:val="-4"/>
          <w:rtl/>
        </w:rPr>
        <w:t>(ب)</w:t>
      </w:r>
      <w:r w:rsidRPr="00EE2B85">
        <w:rPr>
          <w:spacing w:val="-4"/>
          <w:rtl/>
        </w:rPr>
        <w:tab/>
        <w:t>أو تقيي</w:t>
      </w:r>
      <w:r>
        <w:rPr>
          <w:rtl/>
        </w:rPr>
        <w:t>م منفصل لتوافق وعاء صهريج الأسطوانة الفارغة وتقييم إضافي للتوافق يغطي وعاء صهريج الأسطوانة إلى جانب المواد المسامية التي تحتوي عليها".</w:t>
      </w:r>
    </w:p>
    <w:p w14:paraId="58FA29E8" w14:textId="77777777" w:rsidR="00BB2E7C" w:rsidRDefault="00BB2E7C" w:rsidP="00BB2E7C">
      <w:pPr>
        <w:pStyle w:val="SingleTxtGA"/>
        <w:tabs>
          <w:tab w:val="clear" w:pos="2608"/>
          <w:tab w:val="clear" w:pos="3969"/>
        </w:tabs>
        <w:ind w:left="3270" w:hanging="2023"/>
        <w:rPr>
          <w:rtl/>
        </w:rPr>
      </w:pPr>
      <w:r w:rsidRPr="000853CD">
        <w:rPr>
          <w:rtl/>
        </w:rPr>
        <w:t>6</w:t>
      </w:r>
      <w:r>
        <w:rPr>
          <w:rtl/>
        </w:rPr>
        <w:t>-</w:t>
      </w:r>
      <w:r w:rsidRPr="000853CD">
        <w:rPr>
          <w:rtl/>
        </w:rPr>
        <w:t>2</w:t>
      </w:r>
      <w:r>
        <w:rPr>
          <w:rtl/>
        </w:rPr>
        <w:t>-</w:t>
      </w:r>
      <w:r w:rsidRPr="000853CD">
        <w:rPr>
          <w:rtl/>
        </w:rPr>
        <w:t>1</w:t>
      </w:r>
      <w:r>
        <w:rPr>
          <w:rtl/>
        </w:rPr>
        <w:t>-</w:t>
      </w:r>
      <w:r w:rsidRPr="000853CD">
        <w:rPr>
          <w:rtl/>
        </w:rPr>
        <w:t>5</w:t>
      </w:r>
      <w:r>
        <w:rPr>
          <w:rtl/>
        </w:rPr>
        <w:t>-</w:t>
      </w:r>
      <w:r w:rsidRPr="000853CD">
        <w:rPr>
          <w:rtl/>
        </w:rPr>
        <w:t>1</w:t>
      </w:r>
      <w:r>
        <w:rPr>
          <w:rtl/>
        </w:rPr>
        <w:tab/>
        <w:t xml:space="preserve">في الجملة الأولى يستعاض عن عبارة "أوعية التبريد المغلقة ومنظومات التخزين </w:t>
      </w:r>
      <w:proofErr w:type="spellStart"/>
      <w:r>
        <w:rPr>
          <w:rtl/>
        </w:rPr>
        <w:t>الهيدريدية</w:t>
      </w:r>
      <w:proofErr w:type="spellEnd"/>
      <w:r>
        <w:rPr>
          <w:rtl/>
        </w:rPr>
        <w:t xml:space="preserve"> الفلزية" بعبارة "أوعية التبريد المغلقة ومنظومات التخزين </w:t>
      </w:r>
      <w:proofErr w:type="spellStart"/>
      <w:r w:rsidRPr="00551CAF">
        <w:rPr>
          <w:spacing w:val="-4"/>
          <w:rtl/>
        </w:rPr>
        <w:t>الهيدريدية</w:t>
      </w:r>
      <w:proofErr w:type="spellEnd"/>
      <w:r w:rsidRPr="00551CAF">
        <w:rPr>
          <w:spacing w:val="-4"/>
          <w:rtl/>
        </w:rPr>
        <w:t xml:space="preserve"> الفلزية وحزم الأسطوانات" وبعد عبارة "وفقاً لمعايير التصميم المنطبقة</w:t>
      </w:r>
      <w:r>
        <w:rPr>
          <w:rtl/>
        </w:rPr>
        <w:t xml:space="preserve">" تُدرَج عبارة "أو الكودات التقنية المعترف بها". </w:t>
      </w:r>
    </w:p>
    <w:p w14:paraId="10267C61" w14:textId="77777777" w:rsidR="00BB2E7C" w:rsidRPr="00EE2B85" w:rsidRDefault="00BB2E7C" w:rsidP="00BB2E7C">
      <w:pPr>
        <w:pStyle w:val="SingleTxtGA"/>
        <w:tabs>
          <w:tab w:val="clear" w:pos="1928"/>
          <w:tab w:val="clear" w:pos="2608"/>
        </w:tabs>
        <w:ind w:left="3289" w:hanging="2042"/>
        <w:rPr>
          <w:spacing w:val="-4"/>
          <w:rtl/>
        </w:rPr>
      </w:pPr>
      <w:r>
        <w:rPr>
          <w:rtl/>
        </w:rPr>
        <w:tab/>
        <w:t xml:space="preserve">في </w:t>
      </w:r>
      <w:r w:rsidRPr="00EE2B85">
        <w:rPr>
          <w:spacing w:val="-4"/>
          <w:rtl/>
        </w:rPr>
        <w:t>السطر الذي قبل النقطة (أ)، يستعاض عن عبارة "أوعية الضغط" بعبارة "هياكل أوعية الضغط".</w:t>
      </w:r>
    </w:p>
    <w:p w14:paraId="2F7E5993" w14:textId="77777777" w:rsidR="00BB2E7C" w:rsidRPr="00EE2B85" w:rsidRDefault="00BB2E7C" w:rsidP="00BB2E7C">
      <w:pPr>
        <w:pStyle w:val="SingleTxtGA"/>
        <w:tabs>
          <w:tab w:val="clear" w:pos="1928"/>
          <w:tab w:val="clear" w:pos="2608"/>
        </w:tabs>
        <w:ind w:left="3289" w:hanging="2042"/>
        <w:rPr>
          <w:spacing w:val="-4"/>
          <w:rtl/>
        </w:rPr>
      </w:pPr>
      <w:r>
        <w:rPr>
          <w:spacing w:val="-4"/>
          <w:rtl/>
        </w:rPr>
        <w:tab/>
      </w:r>
      <w:r w:rsidRPr="00EE2B85">
        <w:rPr>
          <w:spacing w:val="-4"/>
          <w:rtl/>
        </w:rPr>
        <w:t>في الفقرة (د) تُحذف في آخر النص عبارة "أوعية الضغط" ليصبح نص العبارة كما يلي: "فحص الحالة الداخلية والخارجية".</w:t>
      </w:r>
    </w:p>
    <w:p w14:paraId="1D3F290E" w14:textId="77777777" w:rsidR="00BB2E7C" w:rsidRPr="00EE2B85" w:rsidRDefault="00BB2E7C" w:rsidP="00BB2E7C">
      <w:pPr>
        <w:pStyle w:val="SingleTxtGA"/>
        <w:tabs>
          <w:tab w:val="clear" w:pos="1928"/>
          <w:tab w:val="clear" w:pos="2608"/>
        </w:tabs>
        <w:ind w:left="3289" w:hanging="2042"/>
        <w:rPr>
          <w:spacing w:val="-4"/>
          <w:rtl/>
        </w:rPr>
      </w:pPr>
      <w:r>
        <w:rPr>
          <w:spacing w:val="-4"/>
          <w:rtl/>
        </w:rPr>
        <w:tab/>
      </w:r>
      <w:r w:rsidRPr="00EE2B85">
        <w:rPr>
          <w:spacing w:val="-4"/>
          <w:rtl/>
        </w:rPr>
        <w:t>في (ه)، يستعاض عن عبارة "لوالب العنق" بعبارة "لوالب تُستخدم للتناسب مع وسائل الإغلاق".</w:t>
      </w:r>
    </w:p>
    <w:p w14:paraId="1B16D0F6" w14:textId="77777777" w:rsidR="00BB2E7C" w:rsidRPr="00EE2B85" w:rsidRDefault="00BB2E7C" w:rsidP="00BB2E7C">
      <w:pPr>
        <w:pStyle w:val="SingleTxtGA"/>
        <w:tabs>
          <w:tab w:val="clear" w:pos="1928"/>
          <w:tab w:val="clear" w:pos="2608"/>
        </w:tabs>
        <w:ind w:left="3289" w:hanging="2042"/>
        <w:rPr>
          <w:spacing w:val="-4"/>
          <w:rtl/>
        </w:rPr>
      </w:pPr>
      <w:r>
        <w:rPr>
          <w:spacing w:val="-4"/>
          <w:rtl/>
        </w:rPr>
        <w:tab/>
      </w:r>
      <w:r w:rsidRPr="00EE2B85">
        <w:rPr>
          <w:spacing w:val="-4"/>
          <w:rtl/>
        </w:rPr>
        <w:t>في السطر الذي قبل النقطة (ز)، يستعاض عن عبارة "كل أوعية الضغط" بعبارة "كل هياكل أوعية الضغط".</w:t>
      </w:r>
    </w:p>
    <w:p w14:paraId="555B1CCC" w14:textId="77777777" w:rsidR="00BB2E7C" w:rsidRPr="00EE2B85" w:rsidRDefault="00BB2E7C" w:rsidP="00BB2E7C">
      <w:pPr>
        <w:pStyle w:val="SingleTxtGA"/>
        <w:tabs>
          <w:tab w:val="clear" w:pos="1928"/>
          <w:tab w:val="clear" w:pos="2608"/>
        </w:tabs>
        <w:ind w:left="3289" w:hanging="2042"/>
        <w:rPr>
          <w:spacing w:val="-4"/>
          <w:rtl/>
        </w:rPr>
      </w:pPr>
      <w:r>
        <w:rPr>
          <w:spacing w:val="-4"/>
          <w:rtl/>
        </w:rPr>
        <w:tab/>
      </w:r>
      <w:r w:rsidRPr="00EE2B85">
        <w:rPr>
          <w:spacing w:val="-4"/>
          <w:rtl/>
        </w:rPr>
        <w:t>في (ز)، يستعاض عن عبارة "أوعية الضغط" بعبارة "هياكل أوعية الضغط".</w:t>
      </w:r>
    </w:p>
    <w:p w14:paraId="236C9720" w14:textId="77777777" w:rsidR="00BB2E7C" w:rsidRPr="00EE2B85" w:rsidRDefault="00BB2E7C" w:rsidP="00BB2E7C">
      <w:pPr>
        <w:pStyle w:val="SingleTxtGA"/>
        <w:tabs>
          <w:tab w:val="clear" w:pos="1928"/>
          <w:tab w:val="clear" w:pos="2608"/>
        </w:tabs>
        <w:ind w:left="3289" w:hanging="2042"/>
        <w:rPr>
          <w:spacing w:val="-4"/>
          <w:rtl/>
        </w:rPr>
      </w:pPr>
      <w:r>
        <w:rPr>
          <w:spacing w:val="-4"/>
          <w:rtl/>
        </w:rPr>
        <w:tab/>
      </w:r>
      <w:r w:rsidRPr="00EE2B85">
        <w:rPr>
          <w:spacing w:val="-4"/>
          <w:rtl/>
        </w:rPr>
        <w:t>في (ح)، يستعاض عن عبارة "أو يُجعَل وعاء الضغط" بعبارة "أو يُجعَل هيكل وعاء الضغط، وعن عبارة "أوعية الضغط الملحومة" بعبارة "هياكل أوعية الضغط الملحومة".</w:t>
      </w:r>
    </w:p>
    <w:p w14:paraId="17EE7860" w14:textId="77777777" w:rsidR="00BB2E7C" w:rsidRPr="00EE2B85" w:rsidRDefault="00BB2E7C" w:rsidP="00BB2E7C">
      <w:pPr>
        <w:pStyle w:val="SingleTxtGA"/>
        <w:tabs>
          <w:tab w:val="clear" w:pos="1928"/>
          <w:tab w:val="clear" w:pos="2608"/>
        </w:tabs>
        <w:ind w:left="3289" w:hanging="2042"/>
        <w:rPr>
          <w:spacing w:val="-4"/>
          <w:rtl/>
        </w:rPr>
      </w:pPr>
      <w:r>
        <w:rPr>
          <w:spacing w:val="-4"/>
          <w:rtl/>
        </w:rPr>
        <w:tab/>
      </w:r>
      <w:r w:rsidRPr="00EE2B85">
        <w:rPr>
          <w:spacing w:val="-4"/>
          <w:rtl/>
        </w:rPr>
        <w:t>في (ز)، يستعاض عن عبارة "أوعية الضغط" بعبارة "هياكل أوعية الضغط".</w:t>
      </w:r>
    </w:p>
    <w:p w14:paraId="328CB4DF" w14:textId="77777777" w:rsidR="00BB2E7C" w:rsidRPr="00EE2B85" w:rsidRDefault="00BB2E7C" w:rsidP="00BB2E7C">
      <w:pPr>
        <w:pStyle w:val="SingleTxtGA"/>
        <w:tabs>
          <w:tab w:val="clear" w:pos="1928"/>
          <w:tab w:val="clear" w:pos="2608"/>
        </w:tabs>
        <w:ind w:left="3289" w:hanging="2042"/>
        <w:rPr>
          <w:spacing w:val="-4"/>
          <w:rtl/>
        </w:rPr>
      </w:pPr>
      <w:r>
        <w:rPr>
          <w:spacing w:val="-4"/>
          <w:rtl/>
        </w:rPr>
        <w:tab/>
      </w:r>
      <w:r w:rsidRPr="00EE2B85">
        <w:rPr>
          <w:spacing w:val="-4"/>
          <w:rtl/>
        </w:rPr>
        <w:t>في (ي) يستعاض عن عبارة "أوعية الضغط" بعبارة "هياكل الأسطوانات".</w:t>
      </w:r>
    </w:p>
    <w:p w14:paraId="5B03991D" w14:textId="77777777" w:rsidR="00BB2E7C" w:rsidRDefault="00BB2E7C" w:rsidP="00BB2E7C">
      <w:pPr>
        <w:pStyle w:val="SingleTxtGA"/>
        <w:tabs>
          <w:tab w:val="clear" w:pos="1928"/>
          <w:tab w:val="clear" w:pos="2608"/>
        </w:tabs>
        <w:ind w:left="3289" w:hanging="2042"/>
        <w:rPr>
          <w:rtl/>
        </w:rPr>
      </w:pPr>
      <w:r>
        <w:rPr>
          <w:spacing w:val="-4"/>
          <w:rtl/>
        </w:rPr>
        <w:tab/>
      </w:r>
      <w:r w:rsidRPr="00EE2B85">
        <w:rPr>
          <w:spacing w:val="-4"/>
          <w:rtl/>
        </w:rPr>
        <w:t>بعد (ي) تُدرج الأحكام</w:t>
      </w:r>
      <w:r>
        <w:rPr>
          <w:rtl/>
        </w:rPr>
        <w:t xml:space="preserve"> الجديدة التالية:</w:t>
      </w:r>
    </w:p>
    <w:p w14:paraId="3415E007" w14:textId="77777777" w:rsidR="00BB2E7C" w:rsidRDefault="00BB2E7C" w:rsidP="00BB2E7C">
      <w:pPr>
        <w:pStyle w:val="SingleTxtGA"/>
        <w:rPr>
          <w:rtl/>
        </w:rPr>
      </w:pPr>
      <w:r>
        <w:rPr>
          <w:rtl/>
        </w:rPr>
        <w:t>"على عينة مناسبة من وسائل الإغلاق:</w:t>
      </w:r>
    </w:p>
    <w:p w14:paraId="46403500" w14:textId="77777777" w:rsidR="00BB2E7C" w:rsidRDefault="00BB2E7C" w:rsidP="00BB2E7C">
      <w:pPr>
        <w:pStyle w:val="SingleTxtGA"/>
        <w:rPr>
          <w:rtl/>
        </w:rPr>
      </w:pPr>
      <w:r>
        <w:rPr>
          <w:rtl/>
        </w:rPr>
        <w:t>(ك)</w:t>
      </w:r>
      <w:r>
        <w:rPr>
          <w:rtl/>
        </w:rPr>
        <w:tab/>
        <w:t>التحقق من المواد؛</w:t>
      </w:r>
    </w:p>
    <w:p w14:paraId="283E0D47" w14:textId="77777777" w:rsidR="00BB2E7C" w:rsidRDefault="00BB2E7C" w:rsidP="00BB2E7C">
      <w:pPr>
        <w:pStyle w:val="SingleTxtGA"/>
        <w:rPr>
          <w:rtl/>
        </w:rPr>
      </w:pPr>
      <w:r>
        <w:rPr>
          <w:rtl/>
        </w:rPr>
        <w:t>(ل)</w:t>
      </w:r>
      <w:r>
        <w:rPr>
          <w:rtl/>
        </w:rPr>
        <w:tab/>
        <w:t>التحقق من الأبعاد؛</w:t>
      </w:r>
    </w:p>
    <w:p w14:paraId="6F90332F" w14:textId="77777777" w:rsidR="00BB2E7C" w:rsidRDefault="00BB2E7C" w:rsidP="00BB2E7C">
      <w:pPr>
        <w:pStyle w:val="SingleTxtGA"/>
        <w:rPr>
          <w:rtl/>
        </w:rPr>
      </w:pPr>
      <w:r>
        <w:rPr>
          <w:rtl/>
        </w:rPr>
        <w:t>(م)</w:t>
      </w:r>
      <w:r>
        <w:rPr>
          <w:rtl/>
        </w:rPr>
        <w:tab/>
        <w:t>التحقق من النظافة؛</w:t>
      </w:r>
    </w:p>
    <w:p w14:paraId="0A087C7A" w14:textId="77777777" w:rsidR="00BB2E7C" w:rsidRDefault="00BB2E7C" w:rsidP="00BB2E7C">
      <w:pPr>
        <w:pStyle w:val="SingleTxtGA"/>
        <w:rPr>
          <w:rtl/>
        </w:rPr>
      </w:pPr>
      <w:r>
        <w:rPr>
          <w:rtl/>
        </w:rPr>
        <w:t>(ن)</w:t>
      </w:r>
      <w:r>
        <w:rPr>
          <w:rtl/>
        </w:rPr>
        <w:tab/>
        <w:t>فحص عملية التجميع الكامل؛</w:t>
      </w:r>
    </w:p>
    <w:p w14:paraId="029C051A" w14:textId="77777777" w:rsidR="00BB2E7C" w:rsidRDefault="00BB2E7C" w:rsidP="00BB2E7C">
      <w:pPr>
        <w:pStyle w:val="SingleTxtGA"/>
        <w:rPr>
          <w:rtl/>
        </w:rPr>
      </w:pPr>
      <w:r>
        <w:rPr>
          <w:rtl/>
        </w:rPr>
        <w:t>(س)</w:t>
      </w:r>
      <w:r>
        <w:rPr>
          <w:rtl/>
        </w:rPr>
        <w:tab/>
        <w:t xml:space="preserve">التحقق من وجود العلامات. </w:t>
      </w:r>
    </w:p>
    <w:p w14:paraId="367C7370" w14:textId="77777777" w:rsidR="00BB2E7C" w:rsidRDefault="00BB2E7C" w:rsidP="00BB2E7C">
      <w:pPr>
        <w:pStyle w:val="SingleTxtGA"/>
        <w:rPr>
          <w:rtl/>
        </w:rPr>
      </w:pPr>
      <w:r>
        <w:rPr>
          <w:rtl/>
        </w:rPr>
        <w:t>تخضع كل وسائل الإغلاق للاختبار التالي:</w:t>
      </w:r>
    </w:p>
    <w:p w14:paraId="5F6563FC" w14:textId="77777777" w:rsidR="00BB2E7C" w:rsidRDefault="00BB2E7C" w:rsidP="00BB2E7C">
      <w:pPr>
        <w:pStyle w:val="SingleTxtGA"/>
        <w:rPr>
          <w:rtl/>
        </w:rPr>
      </w:pPr>
      <w:r>
        <w:rPr>
          <w:rtl/>
        </w:rPr>
        <w:t>(ع)</w:t>
      </w:r>
      <w:r>
        <w:rPr>
          <w:rtl/>
        </w:rPr>
        <w:tab/>
        <w:t>اختبار منع التسرب".</w:t>
      </w:r>
    </w:p>
    <w:p w14:paraId="50759D03" w14:textId="77777777" w:rsidR="001A3EF2" w:rsidRDefault="001A3EF2">
      <w:pPr>
        <w:bidi w:val="0"/>
        <w:spacing w:after="200" w:line="276" w:lineRule="auto"/>
        <w:jc w:val="left"/>
        <w:rPr>
          <w:sz w:val="22"/>
          <w:rtl/>
          <w:lang w:val="en-GB"/>
        </w:rPr>
      </w:pPr>
      <w:r>
        <w:rPr>
          <w:rtl/>
        </w:rPr>
        <w:br w:type="page"/>
      </w:r>
    </w:p>
    <w:p w14:paraId="4FB9924A" w14:textId="6BDE7684" w:rsidR="00BB2E7C" w:rsidRDefault="00BB2E7C" w:rsidP="001A3EF2">
      <w:pPr>
        <w:pStyle w:val="SingleTxtGA"/>
        <w:tabs>
          <w:tab w:val="clear" w:pos="2608"/>
          <w:tab w:val="clear" w:pos="3969"/>
        </w:tabs>
        <w:spacing w:line="346" w:lineRule="exact"/>
        <w:ind w:left="3270" w:hanging="2023"/>
        <w:rPr>
          <w:rtl/>
        </w:rPr>
      </w:pPr>
      <w:r w:rsidRPr="000853CD">
        <w:rPr>
          <w:rtl/>
        </w:rPr>
        <w:lastRenderedPageBreak/>
        <w:t>6</w:t>
      </w:r>
      <w:r>
        <w:rPr>
          <w:rtl/>
        </w:rPr>
        <w:t>-</w:t>
      </w:r>
      <w:r w:rsidRPr="000853CD">
        <w:rPr>
          <w:rtl/>
        </w:rPr>
        <w:t>2</w:t>
      </w:r>
      <w:r>
        <w:rPr>
          <w:rtl/>
        </w:rPr>
        <w:t>-</w:t>
      </w:r>
      <w:r w:rsidRPr="000853CD">
        <w:rPr>
          <w:rtl/>
        </w:rPr>
        <w:t>1</w:t>
      </w:r>
      <w:r>
        <w:rPr>
          <w:rtl/>
        </w:rPr>
        <w:t>-</w:t>
      </w:r>
      <w:r w:rsidRPr="000853CD">
        <w:rPr>
          <w:rtl/>
        </w:rPr>
        <w:t>5</w:t>
      </w:r>
      <w:r>
        <w:rPr>
          <w:rtl/>
        </w:rPr>
        <w:t>-</w:t>
      </w:r>
      <w:r w:rsidRPr="000853CD">
        <w:rPr>
          <w:rtl/>
        </w:rPr>
        <w:t>2</w:t>
      </w:r>
      <w:r>
        <w:rPr>
          <w:rtl/>
        </w:rPr>
        <w:tab/>
        <w:t>يُعدَّل نص الفقرة ليصبح كالآتي:</w:t>
      </w:r>
    </w:p>
    <w:p w14:paraId="1D2DEF43" w14:textId="77777777" w:rsidR="00BB2E7C" w:rsidRDefault="00BB2E7C" w:rsidP="001A3EF2">
      <w:pPr>
        <w:pStyle w:val="SingleTxtGA"/>
        <w:tabs>
          <w:tab w:val="clear" w:pos="1928"/>
          <w:tab w:val="clear" w:pos="2608"/>
        </w:tabs>
        <w:spacing w:line="346" w:lineRule="exact"/>
        <w:rPr>
          <w:rtl/>
        </w:rPr>
      </w:pPr>
      <w:r>
        <w:rPr>
          <w:rtl/>
        </w:rPr>
        <w:t>"</w:t>
      </w:r>
      <w:r w:rsidRPr="000853CD">
        <w:rPr>
          <w:rtl/>
        </w:rPr>
        <w:t>6</w:t>
      </w:r>
      <w:r>
        <w:rPr>
          <w:rtl/>
        </w:rPr>
        <w:t>-</w:t>
      </w:r>
      <w:r w:rsidRPr="000853CD">
        <w:rPr>
          <w:rtl/>
        </w:rPr>
        <w:t>2</w:t>
      </w:r>
      <w:r>
        <w:rPr>
          <w:rtl/>
        </w:rPr>
        <w:t>-</w:t>
      </w:r>
      <w:r w:rsidRPr="000853CD">
        <w:rPr>
          <w:rtl/>
        </w:rPr>
        <w:t>1</w:t>
      </w:r>
      <w:r>
        <w:rPr>
          <w:rtl/>
        </w:rPr>
        <w:t>-</w:t>
      </w:r>
      <w:r w:rsidRPr="000853CD">
        <w:rPr>
          <w:rtl/>
        </w:rPr>
        <w:t>5</w:t>
      </w:r>
      <w:r>
        <w:rPr>
          <w:rtl/>
        </w:rPr>
        <w:t>-</w:t>
      </w:r>
      <w:r w:rsidRPr="000853CD">
        <w:rPr>
          <w:rtl/>
        </w:rPr>
        <w:t>2</w:t>
      </w:r>
      <w:r>
        <w:rPr>
          <w:rtl/>
        </w:rPr>
        <w:tab/>
        <w:t>تخضع جميع أوعية التبريد المغلقة للاختبار والفحص أثناء الصناعة وبعدها وفقاً لمعايير التصميم المنطبقة أو الكودات التقنية المعترف بها، بما يشمل ما يلي:</w:t>
      </w:r>
    </w:p>
    <w:p w14:paraId="064090AB" w14:textId="77777777" w:rsidR="00BB2E7C" w:rsidRDefault="00BB2E7C" w:rsidP="001A3EF2">
      <w:pPr>
        <w:pStyle w:val="SingleTxtGA"/>
        <w:tabs>
          <w:tab w:val="clear" w:pos="2608"/>
          <w:tab w:val="clear" w:pos="3969"/>
        </w:tabs>
        <w:spacing w:line="346" w:lineRule="exact"/>
        <w:ind w:left="3270" w:hanging="2023"/>
        <w:rPr>
          <w:rtl/>
        </w:rPr>
      </w:pPr>
      <w:r>
        <w:rPr>
          <w:rtl/>
        </w:rPr>
        <w:tab/>
        <w:t>على عينة مناسبة من الأوعية الداخلية:</w:t>
      </w:r>
    </w:p>
    <w:p w14:paraId="75FAB3DA" w14:textId="77777777" w:rsidR="00BB2E7C" w:rsidRDefault="00BB2E7C" w:rsidP="001A3EF2">
      <w:pPr>
        <w:pStyle w:val="SingleTxtGA"/>
        <w:spacing w:line="346" w:lineRule="exact"/>
        <w:ind w:left="2608" w:hanging="680"/>
        <w:rPr>
          <w:rtl/>
        </w:rPr>
      </w:pPr>
      <w:r>
        <w:rPr>
          <w:rtl/>
        </w:rPr>
        <w:t>(أ)</w:t>
      </w:r>
      <w:r>
        <w:rPr>
          <w:rtl/>
        </w:rPr>
        <w:tab/>
        <w:t>اختبار الخصائص الميكانيكية لمادة البناء؛</w:t>
      </w:r>
    </w:p>
    <w:p w14:paraId="2DD2BA31" w14:textId="77777777" w:rsidR="00BB2E7C" w:rsidRDefault="00BB2E7C" w:rsidP="001A3EF2">
      <w:pPr>
        <w:pStyle w:val="SingleTxtGA"/>
        <w:spacing w:line="346" w:lineRule="exact"/>
        <w:ind w:left="2608" w:hanging="680"/>
        <w:rPr>
          <w:rtl/>
        </w:rPr>
      </w:pPr>
      <w:r>
        <w:rPr>
          <w:rtl/>
        </w:rPr>
        <w:t>(ب)</w:t>
      </w:r>
      <w:r>
        <w:rPr>
          <w:rtl/>
        </w:rPr>
        <w:tab/>
        <w:t>التحقق من الحد الأدنى لسمك الجدار؛</w:t>
      </w:r>
    </w:p>
    <w:p w14:paraId="083DB75B" w14:textId="77777777" w:rsidR="00BB2E7C" w:rsidRDefault="00BB2E7C" w:rsidP="001A3EF2">
      <w:pPr>
        <w:pStyle w:val="SingleTxtGA"/>
        <w:spacing w:line="346" w:lineRule="exact"/>
        <w:ind w:left="2608" w:hanging="680"/>
        <w:rPr>
          <w:rtl/>
        </w:rPr>
      </w:pPr>
      <w:r>
        <w:rPr>
          <w:rtl/>
        </w:rPr>
        <w:t>(ج)</w:t>
      </w:r>
      <w:r>
        <w:rPr>
          <w:rtl/>
        </w:rPr>
        <w:tab/>
        <w:t>فحص الحالة الخارجية والداخلية؛</w:t>
      </w:r>
    </w:p>
    <w:p w14:paraId="42AFD176" w14:textId="77777777" w:rsidR="00BB2E7C" w:rsidRDefault="00BB2E7C" w:rsidP="001A3EF2">
      <w:pPr>
        <w:pStyle w:val="SingleTxtGA"/>
        <w:spacing w:line="346" w:lineRule="exact"/>
        <w:ind w:left="2608" w:hanging="680"/>
        <w:rPr>
          <w:rtl/>
        </w:rPr>
      </w:pPr>
      <w:r>
        <w:rPr>
          <w:rtl/>
        </w:rPr>
        <w:t>(د)</w:t>
      </w:r>
      <w:r>
        <w:rPr>
          <w:rtl/>
        </w:rPr>
        <w:tab/>
        <w:t>التحقق من التوافق مع معيار أو كود التصميم؛</w:t>
      </w:r>
    </w:p>
    <w:p w14:paraId="6E036691" w14:textId="77777777" w:rsidR="00BB2E7C" w:rsidRPr="00EE2B85" w:rsidRDefault="00BB2E7C" w:rsidP="001A3EF2">
      <w:pPr>
        <w:pStyle w:val="SingleTxtGA"/>
        <w:spacing w:line="346" w:lineRule="exact"/>
        <w:ind w:left="2608" w:hanging="680"/>
        <w:rPr>
          <w:rtl/>
        </w:rPr>
      </w:pPr>
      <w:r w:rsidRPr="00EE2B85">
        <w:rPr>
          <w:spacing w:val="-2"/>
          <w:rtl/>
        </w:rPr>
        <w:t>(هـ)</w:t>
      </w:r>
      <w:r w:rsidRPr="00EE2B85">
        <w:rPr>
          <w:spacing w:val="-2"/>
          <w:rtl/>
        </w:rPr>
        <w:tab/>
        <w:t xml:space="preserve">فحص اللحام بطريقة التصوير بالأشعة أو الموجات فوق الصوتية أو أي طريقة اختبار </w:t>
      </w:r>
      <w:r w:rsidRPr="00EE2B85">
        <w:rPr>
          <w:rtl/>
        </w:rPr>
        <w:t>أخرى مناسبة غير ضارة بما يتوافق مع معايير أو كود التصميم والبناء المنطبقة.</w:t>
      </w:r>
    </w:p>
    <w:p w14:paraId="1382CC8D" w14:textId="77777777" w:rsidR="00BB2E7C" w:rsidRDefault="00BB2E7C" w:rsidP="001A3EF2">
      <w:pPr>
        <w:pStyle w:val="SingleTxtGA"/>
        <w:spacing w:line="346" w:lineRule="exact"/>
        <w:ind w:left="2608" w:hanging="680"/>
        <w:rPr>
          <w:rtl/>
        </w:rPr>
      </w:pPr>
      <w:r>
        <w:rPr>
          <w:rtl/>
        </w:rPr>
        <w:t>تخضع كل الأوعية الداخلية للاختبار التالي:</w:t>
      </w:r>
    </w:p>
    <w:p w14:paraId="1BEE0B13" w14:textId="77777777" w:rsidR="00BB2E7C" w:rsidRDefault="00BB2E7C" w:rsidP="001A3EF2">
      <w:pPr>
        <w:pStyle w:val="SingleTxtGA"/>
        <w:spacing w:line="346" w:lineRule="exact"/>
        <w:ind w:left="2608" w:hanging="680"/>
        <w:rPr>
          <w:rtl/>
        </w:rPr>
      </w:pPr>
      <w:r>
        <w:rPr>
          <w:rtl/>
        </w:rPr>
        <w:t>(و)</w:t>
      </w:r>
      <w:r>
        <w:rPr>
          <w:rtl/>
        </w:rPr>
        <w:tab/>
        <w:t xml:space="preserve">اختبار ضغط </w:t>
      </w:r>
      <w:proofErr w:type="spellStart"/>
      <w:r>
        <w:rPr>
          <w:rtl/>
        </w:rPr>
        <w:t>هيدرولي</w:t>
      </w:r>
      <w:proofErr w:type="spellEnd"/>
      <w:r>
        <w:rPr>
          <w:rtl/>
        </w:rPr>
        <w:t>. يجب أن تستوفي الأوعية الداخلية معايير القبول التي يحدِّدها معيار تقني أو كود تقني للتصميم والصنع؛</w:t>
      </w:r>
    </w:p>
    <w:p w14:paraId="162BA72E" w14:textId="77777777" w:rsidR="00BB2E7C" w:rsidRPr="000853CD" w:rsidRDefault="00BB2E7C" w:rsidP="001A3EF2">
      <w:pPr>
        <w:pStyle w:val="SingleTxtGA"/>
        <w:spacing w:line="346" w:lineRule="exact"/>
        <w:ind w:left="2609" w:hanging="681"/>
        <w:rPr>
          <w:i/>
          <w:iCs/>
          <w:rtl/>
        </w:rPr>
      </w:pPr>
      <w:r w:rsidRPr="000853CD">
        <w:rPr>
          <w:i/>
          <w:iCs/>
          <w:rtl/>
        </w:rPr>
        <w:tab/>
      </w:r>
      <w:r w:rsidRPr="000853CD">
        <w:rPr>
          <w:b/>
          <w:bCs/>
          <w:i/>
          <w:iCs/>
          <w:rtl/>
        </w:rPr>
        <w:t>ملاحظة</w:t>
      </w:r>
      <w:r w:rsidRPr="000853CD">
        <w:rPr>
          <w:i/>
          <w:iCs/>
          <w:rtl/>
        </w:rPr>
        <w:t>:</w:t>
      </w:r>
      <w:r w:rsidRPr="000853CD">
        <w:rPr>
          <w:i/>
          <w:iCs/>
          <w:rtl/>
        </w:rPr>
        <w:tab/>
        <w:t xml:space="preserve">يمكن بموافقة السلطة المختصة الاستعاضة عن اختبار الضغط </w:t>
      </w:r>
      <w:proofErr w:type="spellStart"/>
      <w:r w:rsidRPr="000853CD">
        <w:rPr>
          <w:i/>
          <w:iCs/>
          <w:rtl/>
        </w:rPr>
        <w:t>الهيدرولي</w:t>
      </w:r>
      <w:proofErr w:type="spellEnd"/>
      <w:r w:rsidRPr="000853CD">
        <w:rPr>
          <w:i/>
          <w:iCs/>
          <w:rtl/>
        </w:rPr>
        <w:t xml:space="preserve"> باختبار يستخدم الغاز حيثما لا تستتبع هذه العملية أي خطر؛</w:t>
      </w:r>
    </w:p>
    <w:p w14:paraId="23B949EF" w14:textId="77777777" w:rsidR="00BB2E7C" w:rsidRDefault="00BB2E7C" w:rsidP="001A3EF2">
      <w:pPr>
        <w:pStyle w:val="SingleTxtGA"/>
        <w:spacing w:line="346" w:lineRule="exact"/>
        <w:ind w:left="2608" w:hanging="680"/>
        <w:rPr>
          <w:rtl/>
        </w:rPr>
      </w:pPr>
      <w:r>
        <w:rPr>
          <w:rtl/>
        </w:rPr>
        <w:t>(ز)</w:t>
      </w:r>
      <w:r>
        <w:rPr>
          <w:rtl/>
        </w:rPr>
        <w:tab/>
        <w:t>تُفحص وتقيَّم عيوب الصناعة، فيُجرى إصلاحها، أو يُجعَل الوعاء الداخلي غير قابل للاستخدام؛</w:t>
      </w:r>
    </w:p>
    <w:p w14:paraId="16560E79" w14:textId="77777777" w:rsidR="00BB2E7C" w:rsidRDefault="00BB2E7C" w:rsidP="001A3EF2">
      <w:pPr>
        <w:pStyle w:val="SingleTxtGA"/>
        <w:spacing w:line="346" w:lineRule="exact"/>
        <w:ind w:left="2608" w:hanging="680"/>
        <w:rPr>
          <w:rtl/>
        </w:rPr>
      </w:pPr>
      <w:r>
        <w:rPr>
          <w:rtl/>
        </w:rPr>
        <w:t>(ح)</w:t>
      </w:r>
      <w:r>
        <w:rPr>
          <w:rtl/>
        </w:rPr>
        <w:tab/>
        <w:t>فحص العلامات.</w:t>
      </w:r>
    </w:p>
    <w:p w14:paraId="7E75F7B8" w14:textId="77777777" w:rsidR="00BB2E7C" w:rsidRDefault="00BB2E7C" w:rsidP="001A3EF2">
      <w:pPr>
        <w:pStyle w:val="SingleTxtGA"/>
        <w:spacing w:line="346" w:lineRule="exact"/>
        <w:ind w:left="2608" w:hanging="680"/>
        <w:rPr>
          <w:rtl/>
        </w:rPr>
      </w:pPr>
      <w:r>
        <w:rPr>
          <w:rtl/>
        </w:rPr>
        <w:t>على عينة مناسبة من وسائل الإغلاق:</w:t>
      </w:r>
    </w:p>
    <w:p w14:paraId="0EAD3DCA" w14:textId="77777777" w:rsidR="00BB2E7C" w:rsidRDefault="00BB2E7C" w:rsidP="001A3EF2">
      <w:pPr>
        <w:pStyle w:val="SingleTxtGA"/>
        <w:spacing w:line="346" w:lineRule="exact"/>
        <w:ind w:left="2608" w:hanging="680"/>
        <w:rPr>
          <w:rtl/>
        </w:rPr>
      </w:pPr>
      <w:r>
        <w:rPr>
          <w:rtl/>
        </w:rPr>
        <w:t>(ط)</w:t>
      </w:r>
      <w:r>
        <w:rPr>
          <w:rtl/>
        </w:rPr>
        <w:tab/>
        <w:t>التحقق من المواد؛</w:t>
      </w:r>
    </w:p>
    <w:p w14:paraId="2728303F" w14:textId="77777777" w:rsidR="00BB2E7C" w:rsidRDefault="00BB2E7C" w:rsidP="001A3EF2">
      <w:pPr>
        <w:pStyle w:val="SingleTxtGA"/>
        <w:spacing w:line="346" w:lineRule="exact"/>
        <w:ind w:left="2608" w:hanging="680"/>
        <w:rPr>
          <w:rtl/>
        </w:rPr>
      </w:pPr>
      <w:r>
        <w:rPr>
          <w:rtl/>
        </w:rPr>
        <w:t>(ي)</w:t>
      </w:r>
      <w:r>
        <w:rPr>
          <w:rtl/>
        </w:rPr>
        <w:tab/>
        <w:t>التحقق من الأبعاد؛</w:t>
      </w:r>
    </w:p>
    <w:p w14:paraId="4BCFADC3" w14:textId="77777777" w:rsidR="00BB2E7C" w:rsidRDefault="00BB2E7C" w:rsidP="001A3EF2">
      <w:pPr>
        <w:pStyle w:val="SingleTxtGA"/>
        <w:spacing w:line="346" w:lineRule="exact"/>
        <w:ind w:left="2608" w:hanging="680"/>
        <w:rPr>
          <w:rtl/>
        </w:rPr>
      </w:pPr>
      <w:r>
        <w:rPr>
          <w:rtl/>
        </w:rPr>
        <w:t>(ك)</w:t>
      </w:r>
      <w:r>
        <w:rPr>
          <w:rtl/>
        </w:rPr>
        <w:tab/>
        <w:t>التحقق من النظافة؛</w:t>
      </w:r>
    </w:p>
    <w:p w14:paraId="7949F99D" w14:textId="77777777" w:rsidR="00BB2E7C" w:rsidRDefault="00BB2E7C" w:rsidP="001A3EF2">
      <w:pPr>
        <w:pStyle w:val="SingleTxtGA"/>
        <w:spacing w:line="346" w:lineRule="exact"/>
        <w:ind w:left="2608" w:hanging="680"/>
        <w:rPr>
          <w:rtl/>
        </w:rPr>
      </w:pPr>
      <w:r>
        <w:rPr>
          <w:rtl/>
        </w:rPr>
        <w:t>(ل)</w:t>
      </w:r>
      <w:r>
        <w:rPr>
          <w:rtl/>
        </w:rPr>
        <w:tab/>
        <w:t>فحص عملية التجميع الكامل؛</w:t>
      </w:r>
    </w:p>
    <w:p w14:paraId="25F9EBD5" w14:textId="77777777" w:rsidR="00BB2E7C" w:rsidRDefault="00BB2E7C" w:rsidP="001A3EF2">
      <w:pPr>
        <w:pStyle w:val="SingleTxtGA"/>
        <w:spacing w:line="346" w:lineRule="exact"/>
        <w:ind w:left="2608" w:hanging="680"/>
        <w:rPr>
          <w:rtl/>
        </w:rPr>
      </w:pPr>
      <w:r>
        <w:rPr>
          <w:rtl/>
        </w:rPr>
        <w:t>(م)</w:t>
      </w:r>
      <w:r>
        <w:rPr>
          <w:rtl/>
        </w:rPr>
        <w:tab/>
        <w:t>التحقق من وجود العلامات.</w:t>
      </w:r>
    </w:p>
    <w:p w14:paraId="7FD8FE27" w14:textId="77777777" w:rsidR="00BB2E7C" w:rsidRDefault="00BB2E7C" w:rsidP="001A3EF2">
      <w:pPr>
        <w:pStyle w:val="SingleTxtGA"/>
        <w:spacing w:line="346" w:lineRule="exact"/>
        <w:ind w:left="2608" w:hanging="680"/>
        <w:rPr>
          <w:rtl/>
        </w:rPr>
      </w:pPr>
      <w:r>
        <w:rPr>
          <w:rtl/>
        </w:rPr>
        <w:t>وتخضع كل وسائل الإغلاق للاختبار التالي:</w:t>
      </w:r>
    </w:p>
    <w:p w14:paraId="429B0BB7" w14:textId="77777777" w:rsidR="00BB2E7C" w:rsidRDefault="00BB2E7C" w:rsidP="001A3EF2">
      <w:pPr>
        <w:pStyle w:val="SingleTxtGA"/>
        <w:spacing w:line="346" w:lineRule="exact"/>
        <w:ind w:left="2608" w:hanging="680"/>
        <w:rPr>
          <w:rtl/>
        </w:rPr>
      </w:pPr>
      <w:r>
        <w:rPr>
          <w:rtl/>
        </w:rPr>
        <w:t>(ن)</w:t>
      </w:r>
      <w:r>
        <w:rPr>
          <w:rtl/>
        </w:rPr>
        <w:tab/>
        <w:t>اختبار منع التسرب.</w:t>
      </w:r>
    </w:p>
    <w:p w14:paraId="511D3489" w14:textId="77777777" w:rsidR="00BB2E7C" w:rsidRDefault="00BB2E7C" w:rsidP="001A3EF2">
      <w:pPr>
        <w:pStyle w:val="SingleTxtGA"/>
        <w:spacing w:line="346" w:lineRule="exact"/>
        <w:ind w:left="2608" w:hanging="680"/>
        <w:rPr>
          <w:rtl/>
        </w:rPr>
      </w:pPr>
      <w:r>
        <w:rPr>
          <w:rtl/>
        </w:rPr>
        <w:t>على عينة مناسبة من أوعية التبريد المغلقة المستكملة:</w:t>
      </w:r>
    </w:p>
    <w:p w14:paraId="6875496E" w14:textId="77777777" w:rsidR="00BB2E7C" w:rsidRDefault="00BB2E7C" w:rsidP="001A3EF2">
      <w:pPr>
        <w:pStyle w:val="SingleTxtGA"/>
        <w:spacing w:line="346" w:lineRule="exact"/>
        <w:ind w:left="2608" w:hanging="680"/>
        <w:rPr>
          <w:rtl/>
        </w:rPr>
      </w:pPr>
      <w:r>
        <w:rPr>
          <w:rtl/>
        </w:rPr>
        <w:t>(س)</w:t>
      </w:r>
      <w:r>
        <w:rPr>
          <w:rtl/>
        </w:rPr>
        <w:tab/>
        <w:t>اختبار اشتغال معدات التشغيل بصورة مُرضية؛</w:t>
      </w:r>
    </w:p>
    <w:p w14:paraId="768EDCBF" w14:textId="77777777" w:rsidR="00BB2E7C" w:rsidRDefault="00BB2E7C" w:rsidP="001A3EF2">
      <w:pPr>
        <w:pStyle w:val="SingleTxtGA"/>
        <w:spacing w:line="346" w:lineRule="exact"/>
        <w:ind w:left="2608" w:hanging="680"/>
        <w:rPr>
          <w:rtl/>
        </w:rPr>
      </w:pPr>
      <w:r>
        <w:rPr>
          <w:rtl/>
        </w:rPr>
        <w:t>(ع)</w:t>
      </w:r>
      <w:r>
        <w:rPr>
          <w:rtl/>
        </w:rPr>
        <w:tab/>
        <w:t>التحقق من التوافق مع معيار أو كود التصميم؛</w:t>
      </w:r>
    </w:p>
    <w:p w14:paraId="61B778C8" w14:textId="77777777" w:rsidR="00BB2E7C" w:rsidRDefault="00BB2E7C" w:rsidP="001A3EF2">
      <w:pPr>
        <w:pStyle w:val="SingleTxtGA"/>
        <w:spacing w:line="346" w:lineRule="exact"/>
        <w:ind w:left="2608" w:hanging="680"/>
        <w:rPr>
          <w:rtl/>
        </w:rPr>
      </w:pPr>
      <w:r>
        <w:rPr>
          <w:rtl/>
        </w:rPr>
        <w:t>وتخضع كل أوعية التبريد المغلقة المستكملة للاختبار التالي:</w:t>
      </w:r>
    </w:p>
    <w:p w14:paraId="56A171FD" w14:textId="77777777" w:rsidR="00BB2E7C" w:rsidRDefault="00BB2E7C" w:rsidP="001A3EF2">
      <w:pPr>
        <w:pStyle w:val="SingleTxtGA"/>
        <w:spacing w:line="346" w:lineRule="exact"/>
        <w:ind w:left="2608" w:hanging="680"/>
        <w:rPr>
          <w:rtl/>
        </w:rPr>
      </w:pPr>
      <w:r>
        <w:rPr>
          <w:rtl/>
        </w:rPr>
        <w:t>(ف)</w:t>
      </w:r>
      <w:r>
        <w:rPr>
          <w:rtl/>
        </w:rPr>
        <w:tab/>
        <w:t>اختبار منع التسرب".</w:t>
      </w:r>
    </w:p>
    <w:p w14:paraId="0A9ECEE1" w14:textId="77777777" w:rsidR="00BB2E7C" w:rsidRDefault="00BB2E7C" w:rsidP="001A3EF2">
      <w:pPr>
        <w:pStyle w:val="SingleTxtGA"/>
        <w:spacing w:line="346" w:lineRule="exact"/>
        <w:rPr>
          <w:rtl/>
        </w:rPr>
      </w:pPr>
      <w:r w:rsidRPr="000853CD">
        <w:rPr>
          <w:rtl/>
        </w:rPr>
        <w:t>6</w:t>
      </w:r>
      <w:r>
        <w:rPr>
          <w:rtl/>
        </w:rPr>
        <w:t>-</w:t>
      </w:r>
      <w:r w:rsidRPr="000853CD">
        <w:rPr>
          <w:rtl/>
        </w:rPr>
        <w:t>2</w:t>
      </w:r>
      <w:r>
        <w:rPr>
          <w:rtl/>
        </w:rPr>
        <w:t>-</w:t>
      </w:r>
      <w:r w:rsidRPr="000853CD">
        <w:rPr>
          <w:rtl/>
        </w:rPr>
        <w:t>1</w:t>
      </w:r>
      <w:r>
        <w:rPr>
          <w:rtl/>
        </w:rPr>
        <w:t>-</w:t>
      </w:r>
      <w:r w:rsidRPr="000853CD">
        <w:rPr>
          <w:rtl/>
        </w:rPr>
        <w:t>5</w:t>
      </w:r>
      <w:r>
        <w:rPr>
          <w:rtl/>
        </w:rPr>
        <w:t>-</w:t>
      </w:r>
      <w:r w:rsidRPr="000853CD">
        <w:rPr>
          <w:rtl/>
        </w:rPr>
        <w:t>3</w:t>
      </w:r>
      <w:r>
        <w:rPr>
          <w:rtl/>
        </w:rPr>
        <w:tab/>
        <w:t>في الجملة الأولى يستعاض عن عبارة "الأوعية" بعبارة "صهاريج أوعية الضغط".</w:t>
      </w:r>
    </w:p>
    <w:p w14:paraId="09734AA9" w14:textId="77777777" w:rsidR="00BB2E7C" w:rsidRDefault="00BB2E7C" w:rsidP="00BB2E7C">
      <w:pPr>
        <w:pStyle w:val="SingleTxtGA"/>
        <w:rPr>
          <w:rtl/>
        </w:rPr>
      </w:pPr>
      <w:r w:rsidRPr="000853CD">
        <w:rPr>
          <w:rtl/>
        </w:rPr>
        <w:lastRenderedPageBreak/>
        <w:t>6</w:t>
      </w:r>
      <w:r>
        <w:rPr>
          <w:rtl/>
        </w:rPr>
        <w:t>-</w:t>
      </w:r>
      <w:r w:rsidRPr="000853CD">
        <w:rPr>
          <w:rtl/>
        </w:rPr>
        <w:t>2</w:t>
      </w:r>
      <w:r>
        <w:rPr>
          <w:rtl/>
        </w:rPr>
        <w:t>-</w:t>
      </w:r>
      <w:r w:rsidRPr="000853CD">
        <w:rPr>
          <w:rtl/>
        </w:rPr>
        <w:t>1</w:t>
      </w:r>
      <w:r>
        <w:rPr>
          <w:rtl/>
        </w:rPr>
        <w:t>-</w:t>
      </w:r>
      <w:r w:rsidRPr="000853CD">
        <w:rPr>
          <w:rtl/>
        </w:rPr>
        <w:t>5</w:t>
      </w:r>
      <w:r>
        <w:rPr>
          <w:rtl/>
        </w:rPr>
        <w:t>-</w:t>
      </w:r>
      <w:r w:rsidRPr="000853CD">
        <w:rPr>
          <w:rtl/>
        </w:rPr>
        <w:t>4</w:t>
      </w:r>
      <w:r>
        <w:rPr>
          <w:rtl/>
        </w:rPr>
        <w:tab/>
        <w:t>تُدرج الفقرة الجديدة التالية:</w:t>
      </w:r>
    </w:p>
    <w:p w14:paraId="2703DC5C" w14:textId="77777777" w:rsidR="00BB2E7C" w:rsidRDefault="00BB2E7C" w:rsidP="00BB2E7C">
      <w:pPr>
        <w:pStyle w:val="SingleTxtGA"/>
        <w:rPr>
          <w:rtl/>
        </w:rPr>
      </w:pPr>
      <w:r>
        <w:rPr>
          <w:rtl/>
        </w:rPr>
        <w:t>"</w:t>
      </w:r>
      <w:r w:rsidRPr="000853CD">
        <w:rPr>
          <w:rtl/>
        </w:rPr>
        <w:t>4</w:t>
      </w:r>
      <w:r>
        <w:rPr>
          <w:rtl/>
        </w:rPr>
        <w:t>-</w:t>
      </w:r>
      <w:r w:rsidRPr="000853CD">
        <w:rPr>
          <w:rtl/>
        </w:rPr>
        <w:t>5</w:t>
      </w:r>
      <w:r>
        <w:rPr>
          <w:rtl/>
        </w:rPr>
        <w:t>-</w:t>
      </w:r>
      <w:r w:rsidRPr="000853CD">
        <w:rPr>
          <w:rtl/>
        </w:rPr>
        <w:t>1</w:t>
      </w:r>
      <w:r>
        <w:rPr>
          <w:rtl/>
        </w:rPr>
        <w:t>-</w:t>
      </w:r>
      <w:r w:rsidRPr="000853CD">
        <w:rPr>
          <w:rtl/>
        </w:rPr>
        <w:t>2</w:t>
      </w:r>
      <w:r>
        <w:rPr>
          <w:rtl/>
        </w:rPr>
        <w:t>-</w:t>
      </w:r>
      <w:r w:rsidRPr="000853CD">
        <w:rPr>
          <w:rtl/>
        </w:rPr>
        <w:t>6</w:t>
      </w:r>
      <w:r>
        <w:rPr>
          <w:rtl/>
        </w:rPr>
        <w:tab/>
        <w:t xml:space="preserve">في حالة حزم الأسطوانات، تخضع صهاريج الأسطوانات ووسائل الإغلاق للفحص والاختبار الأوليين المبيَّنيْن في </w:t>
      </w:r>
      <w:r w:rsidRPr="000853CD">
        <w:rPr>
          <w:rtl/>
        </w:rPr>
        <w:t>6</w:t>
      </w:r>
      <w:r>
        <w:rPr>
          <w:rtl/>
        </w:rPr>
        <w:t>-</w:t>
      </w:r>
      <w:r w:rsidRPr="000853CD">
        <w:rPr>
          <w:rtl/>
        </w:rPr>
        <w:t>2</w:t>
      </w:r>
      <w:r>
        <w:rPr>
          <w:rtl/>
        </w:rPr>
        <w:t>-</w:t>
      </w:r>
      <w:r w:rsidRPr="000853CD">
        <w:rPr>
          <w:rtl/>
        </w:rPr>
        <w:t>1</w:t>
      </w:r>
      <w:r>
        <w:rPr>
          <w:rtl/>
        </w:rPr>
        <w:t>-</w:t>
      </w:r>
      <w:r w:rsidRPr="000853CD">
        <w:rPr>
          <w:rtl/>
        </w:rPr>
        <w:t>5</w:t>
      </w:r>
      <w:r>
        <w:rPr>
          <w:rtl/>
        </w:rPr>
        <w:t>-</w:t>
      </w:r>
      <w:r w:rsidRPr="000853CD">
        <w:rPr>
          <w:rtl/>
        </w:rPr>
        <w:t>1</w:t>
      </w:r>
      <w:r>
        <w:rPr>
          <w:rtl/>
        </w:rPr>
        <w:t>. ويجب أن تخضع عينة كافية من الهياكل لاختبار الحمولة بما يعادل ضعف الوزن الإجمالي الأقصى لحُزم الأسطوانات.</w:t>
      </w:r>
    </w:p>
    <w:p w14:paraId="5A297A48" w14:textId="77777777" w:rsidR="00BB2E7C" w:rsidRDefault="00BB2E7C" w:rsidP="00BB2E7C">
      <w:pPr>
        <w:pStyle w:val="SingleTxtGA"/>
        <w:rPr>
          <w:rtl/>
        </w:rPr>
      </w:pPr>
      <w:r>
        <w:rPr>
          <w:rtl/>
        </w:rPr>
        <w:t xml:space="preserve">وبالإضافة إلى ذلك، يجب أن تخضع جميع مشاعب حُزم الأسطوانات لاختبار ضغط </w:t>
      </w:r>
      <w:proofErr w:type="spellStart"/>
      <w:r>
        <w:rPr>
          <w:rtl/>
        </w:rPr>
        <w:t>هيدرولي</w:t>
      </w:r>
      <w:proofErr w:type="spellEnd"/>
      <w:r>
        <w:rPr>
          <w:rtl/>
        </w:rPr>
        <w:t xml:space="preserve">، ويجب أن تخضع جميع حُزم الأسطوانات المستكملة لاختبار منع التسرب. </w:t>
      </w:r>
    </w:p>
    <w:p w14:paraId="0444F33A" w14:textId="77777777" w:rsidR="00BB2E7C" w:rsidRPr="000853CD" w:rsidRDefault="00BB2E7C" w:rsidP="00BB2E7C">
      <w:pPr>
        <w:pStyle w:val="SingleTxtGA"/>
        <w:rPr>
          <w:i/>
          <w:iCs/>
          <w:rtl/>
        </w:rPr>
      </w:pPr>
      <w:r w:rsidRPr="000853CD">
        <w:rPr>
          <w:b/>
          <w:bCs/>
          <w:i/>
          <w:iCs/>
          <w:rtl/>
        </w:rPr>
        <w:t>ملاحظة:</w:t>
      </w:r>
      <w:r w:rsidRPr="000853CD">
        <w:rPr>
          <w:i/>
          <w:iCs/>
          <w:rtl/>
        </w:rPr>
        <w:tab/>
        <w:t xml:space="preserve">يمكن بموافقة السلطة المختصة الاستعاضة عن اختبار الضغط </w:t>
      </w:r>
      <w:proofErr w:type="spellStart"/>
      <w:r w:rsidRPr="000853CD">
        <w:rPr>
          <w:i/>
          <w:iCs/>
          <w:rtl/>
        </w:rPr>
        <w:t>الهيدرولي</w:t>
      </w:r>
      <w:proofErr w:type="spellEnd"/>
      <w:r w:rsidRPr="000853CD">
        <w:rPr>
          <w:i/>
          <w:iCs/>
          <w:rtl/>
        </w:rPr>
        <w:t xml:space="preserve"> باختبار يستخدم الغاز حيثما لا تستتبع هذه العملية أي خطر".</w:t>
      </w:r>
    </w:p>
    <w:p w14:paraId="6433AE17"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1</w:t>
      </w:r>
      <w:r>
        <w:rPr>
          <w:rtl/>
        </w:rPr>
        <w:t>-</w:t>
      </w:r>
      <w:r w:rsidRPr="000853CD">
        <w:rPr>
          <w:rtl/>
        </w:rPr>
        <w:t>6</w:t>
      </w:r>
      <w:r>
        <w:rPr>
          <w:rtl/>
        </w:rPr>
        <w:t>-</w:t>
      </w:r>
      <w:r w:rsidRPr="000853CD">
        <w:rPr>
          <w:rtl/>
        </w:rPr>
        <w:t>1</w:t>
      </w:r>
      <w:r>
        <w:rPr>
          <w:rtl/>
        </w:rPr>
        <w:tab/>
        <w:t>يستعاض عن (ج) و(د) بما يلي:</w:t>
      </w:r>
    </w:p>
    <w:p w14:paraId="2DAAA723" w14:textId="77777777" w:rsidR="00BB2E7C" w:rsidRDefault="00BB2E7C" w:rsidP="00BB2E7C">
      <w:pPr>
        <w:pStyle w:val="SingleTxtGA"/>
        <w:rPr>
          <w:rtl/>
        </w:rPr>
      </w:pPr>
      <w:r>
        <w:rPr>
          <w:rtl/>
        </w:rPr>
        <w:t>(ج)</w:t>
      </w:r>
      <w:r>
        <w:rPr>
          <w:rtl/>
        </w:rPr>
        <w:tab/>
        <w:t>مراجعة حالة اللوالب إما:</w:t>
      </w:r>
    </w:p>
    <w:p w14:paraId="06DAAA15" w14:textId="77777777" w:rsidR="00BB2E7C" w:rsidRDefault="00BB2E7C" w:rsidP="00BB2E7C">
      <w:pPr>
        <w:pStyle w:val="SingleTxtGA"/>
        <w:rPr>
          <w:rtl/>
        </w:rPr>
      </w:pPr>
      <w:r>
        <w:rPr>
          <w:rtl/>
        </w:rPr>
        <w:tab/>
        <w:t>‘</w:t>
      </w:r>
      <w:r w:rsidRPr="000853CD">
        <w:rPr>
          <w:rtl/>
        </w:rPr>
        <w:t>1</w:t>
      </w:r>
      <w:r>
        <w:rPr>
          <w:rtl/>
        </w:rPr>
        <w:t>’</w:t>
      </w:r>
      <w:r>
        <w:rPr>
          <w:rtl/>
        </w:rPr>
        <w:tab/>
        <w:t>لمعرفة إذا وجد تآكل؛ أو</w:t>
      </w:r>
    </w:p>
    <w:p w14:paraId="0DBB9C3B" w14:textId="77777777" w:rsidR="00BB2E7C" w:rsidRDefault="00BB2E7C" w:rsidP="00BB2E7C">
      <w:pPr>
        <w:pStyle w:val="SingleTxtGA"/>
        <w:rPr>
          <w:rtl/>
        </w:rPr>
      </w:pPr>
      <w:r>
        <w:rPr>
          <w:rtl/>
        </w:rPr>
        <w:tab/>
        <w:t>‘</w:t>
      </w:r>
      <w:r w:rsidRPr="000853CD">
        <w:rPr>
          <w:rtl/>
        </w:rPr>
        <w:t>2</w:t>
      </w:r>
      <w:r>
        <w:rPr>
          <w:rtl/>
        </w:rPr>
        <w:t>’</w:t>
      </w:r>
      <w:r>
        <w:rPr>
          <w:rtl/>
        </w:rPr>
        <w:tab/>
        <w:t>نُزعت وسائل الإغلاق أو غيرها من معدات التشغيل؛</w:t>
      </w:r>
    </w:p>
    <w:p w14:paraId="71654A8A" w14:textId="77777777" w:rsidR="00BB2E7C" w:rsidRDefault="00BB2E7C" w:rsidP="00BB2E7C">
      <w:pPr>
        <w:pStyle w:val="SingleTxtGA"/>
        <w:rPr>
          <w:rtl/>
        </w:rPr>
      </w:pPr>
      <w:r>
        <w:rPr>
          <w:rtl/>
        </w:rPr>
        <w:t>(د)</w:t>
      </w:r>
      <w:r>
        <w:rPr>
          <w:rtl/>
        </w:rPr>
        <w:tab/>
        <w:t xml:space="preserve">اختبار ضغط </w:t>
      </w:r>
      <w:proofErr w:type="spellStart"/>
      <w:r>
        <w:rPr>
          <w:rtl/>
        </w:rPr>
        <w:t>هيدرولي</w:t>
      </w:r>
      <w:proofErr w:type="spellEnd"/>
      <w:r>
        <w:rPr>
          <w:rtl/>
        </w:rPr>
        <w:t xml:space="preserve"> لصهريج وعاء الضغط، وعند الاقتضاء التحقق من خواص المادة بإجراء الاختبارات المناسبة".</w:t>
      </w:r>
    </w:p>
    <w:p w14:paraId="55E9786F" w14:textId="77777777" w:rsidR="00BB2E7C" w:rsidRDefault="00BB2E7C" w:rsidP="00BB2E7C">
      <w:pPr>
        <w:pStyle w:val="SingleTxtGA"/>
        <w:ind w:left="2608"/>
        <w:rPr>
          <w:rtl/>
        </w:rPr>
      </w:pPr>
      <w:r>
        <w:rPr>
          <w:rtl/>
        </w:rPr>
        <w:t xml:space="preserve">في الملاحظة </w:t>
      </w:r>
      <w:r w:rsidRPr="000853CD">
        <w:rPr>
          <w:rtl/>
        </w:rPr>
        <w:t>2</w:t>
      </w:r>
      <w:r>
        <w:rPr>
          <w:rtl/>
        </w:rPr>
        <w:t xml:space="preserve">، يستعاض عن عبارة </w:t>
      </w:r>
      <w:r w:rsidRPr="000853CD">
        <w:rPr>
          <w:i/>
          <w:iCs/>
          <w:rtl/>
        </w:rPr>
        <w:t>"الأسطوانات والأنابيب"</w:t>
      </w:r>
      <w:r>
        <w:rPr>
          <w:rtl/>
        </w:rPr>
        <w:t xml:space="preserve"> بعبارة </w:t>
      </w:r>
      <w:r w:rsidRPr="000853CD">
        <w:rPr>
          <w:i/>
          <w:iCs/>
          <w:rtl/>
        </w:rPr>
        <w:t>"أوعية صهاريج الأسطوانات وأوعية صهاريج الأنابيب"</w:t>
      </w:r>
    </w:p>
    <w:p w14:paraId="78BE0E2A" w14:textId="77777777" w:rsidR="00BB2E7C" w:rsidRDefault="00BB2E7C" w:rsidP="00BB2E7C">
      <w:pPr>
        <w:pStyle w:val="SingleTxtGA"/>
        <w:ind w:left="1928"/>
        <w:rPr>
          <w:rtl/>
        </w:rPr>
      </w:pPr>
      <w:r>
        <w:rPr>
          <w:rtl/>
        </w:rPr>
        <w:tab/>
        <w:t xml:space="preserve">يعدَّل نص الملاحظة </w:t>
      </w:r>
      <w:r w:rsidRPr="000853CD">
        <w:rPr>
          <w:rtl/>
        </w:rPr>
        <w:t>3</w:t>
      </w:r>
      <w:r>
        <w:rPr>
          <w:rtl/>
        </w:rPr>
        <w:t xml:space="preserve"> ليصبح كما يلي:</w:t>
      </w:r>
    </w:p>
    <w:p w14:paraId="2E326B47" w14:textId="77777777" w:rsidR="00BB2E7C" w:rsidRPr="000853CD" w:rsidRDefault="00BB2E7C" w:rsidP="00BB2E7C">
      <w:pPr>
        <w:pStyle w:val="SingleTxtGA"/>
        <w:rPr>
          <w:i/>
          <w:iCs/>
          <w:rtl/>
        </w:rPr>
      </w:pPr>
      <w:r w:rsidRPr="000853CD">
        <w:rPr>
          <w:rFonts w:hint="cs"/>
          <w:i/>
          <w:iCs/>
          <w:rtl/>
        </w:rPr>
        <w:t>"</w:t>
      </w:r>
      <w:r w:rsidRPr="000853CD">
        <w:rPr>
          <w:b/>
          <w:bCs/>
          <w:i/>
          <w:iCs/>
          <w:rtl/>
        </w:rPr>
        <w:t>ملاحظة 3:</w:t>
      </w:r>
      <w:r w:rsidRPr="000853CD">
        <w:rPr>
          <w:i/>
          <w:iCs/>
          <w:rtl/>
        </w:rPr>
        <w:tab/>
        <w:t xml:space="preserve">يجوز الاستعاضة عن التحقق من الظروف الداخلية الوارد في 6-2-1-6-1(ب) واختبار الضغط </w:t>
      </w:r>
      <w:proofErr w:type="spellStart"/>
      <w:r w:rsidRPr="000853CD">
        <w:rPr>
          <w:i/>
          <w:iCs/>
          <w:rtl/>
        </w:rPr>
        <w:t>الهيدرولي</w:t>
      </w:r>
      <w:proofErr w:type="spellEnd"/>
      <w:r w:rsidRPr="000853CD">
        <w:rPr>
          <w:i/>
          <w:iCs/>
          <w:rtl/>
        </w:rPr>
        <w:t xml:space="preserve"> الوارد في 6-2-1-6-1(د) بفحص بالموجات فوق الصوتية، يُجرى طبقاً </w:t>
      </w:r>
      <w:r w:rsidRPr="000853CD">
        <w:rPr>
          <w:rFonts w:ascii="Times New Roman Italic" w:hAnsi="Times New Roman Italic"/>
          <w:i/>
          <w:iCs/>
          <w:spacing w:val="-4"/>
          <w:rtl/>
        </w:rPr>
        <w:t>للمعيار</w:t>
      </w:r>
      <w:r w:rsidRPr="000853CD">
        <w:rPr>
          <w:rFonts w:ascii="Times New Roman Italic" w:hAnsi="Times New Roman Italic"/>
          <w:i/>
          <w:iCs/>
          <w:spacing w:val="-4"/>
        </w:rPr>
        <w:t>ISO 18119:2018</w:t>
      </w:r>
      <w:r w:rsidRPr="000853CD">
        <w:rPr>
          <w:rFonts w:ascii="Times New Roman Italic" w:hAnsi="Times New Roman Italic"/>
          <w:i/>
          <w:iCs/>
          <w:spacing w:val="-4"/>
          <w:rtl/>
        </w:rPr>
        <w:t xml:space="preserve"> فيما يخص أوعية صهاريج أسطوانات الغاز المصنوعة من الفولاذ غير </w:t>
      </w:r>
      <w:proofErr w:type="spellStart"/>
      <w:r w:rsidRPr="000853CD">
        <w:rPr>
          <w:rFonts w:ascii="Times New Roman Italic" w:hAnsi="Times New Roman Italic"/>
          <w:i/>
          <w:iCs/>
          <w:spacing w:val="-4"/>
          <w:rtl/>
        </w:rPr>
        <w:t>الملحوم</w:t>
      </w:r>
      <w:proofErr w:type="spellEnd"/>
      <w:r w:rsidRPr="000853CD">
        <w:rPr>
          <w:i/>
          <w:iCs/>
          <w:rtl/>
        </w:rPr>
        <w:t xml:space="preserve"> ومن سبيكة الألومينيوم غير </w:t>
      </w:r>
      <w:proofErr w:type="spellStart"/>
      <w:r w:rsidRPr="000853CD">
        <w:rPr>
          <w:i/>
          <w:iCs/>
          <w:rtl/>
        </w:rPr>
        <w:t>الملحوم</w:t>
      </w:r>
      <w:proofErr w:type="spellEnd"/>
      <w:r w:rsidRPr="000853CD">
        <w:rPr>
          <w:i/>
          <w:iCs/>
          <w:rtl/>
        </w:rPr>
        <w:t xml:space="preserve">. ويجوز، لفترة انتقالية تمتد حتى 31 كانون الأول/ديسمبر 2024 </w:t>
      </w:r>
      <w:r w:rsidRPr="000853CD">
        <w:rPr>
          <w:rFonts w:ascii="Times New Roman Italic" w:hAnsi="Times New Roman Italic"/>
          <w:i/>
          <w:iCs/>
          <w:spacing w:val="-4"/>
          <w:rtl/>
        </w:rPr>
        <w:t>استخدام المعيار</w:t>
      </w:r>
      <w:r w:rsidRPr="000853CD">
        <w:rPr>
          <w:rFonts w:ascii="Times New Roman Italic" w:hAnsi="Times New Roman Italic"/>
          <w:i/>
          <w:iCs/>
          <w:spacing w:val="-4"/>
        </w:rPr>
        <w:t>ISO 10461:2005 +A1:2006</w:t>
      </w:r>
      <w:r w:rsidRPr="000853CD">
        <w:rPr>
          <w:rFonts w:ascii="Times New Roman Italic" w:hAnsi="Times New Roman Italic"/>
          <w:i/>
          <w:iCs/>
          <w:spacing w:val="-4"/>
          <w:rtl/>
        </w:rPr>
        <w:t xml:space="preserve"> فيما يخص الأسطوانات المصنوعة من سبائك الألومنيوم غير </w:t>
      </w:r>
      <w:proofErr w:type="spellStart"/>
      <w:r w:rsidRPr="000853CD">
        <w:rPr>
          <w:rFonts w:ascii="Times New Roman Italic" w:hAnsi="Times New Roman Italic"/>
          <w:i/>
          <w:iCs/>
          <w:spacing w:val="-4"/>
          <w:rtl/>
        </w:rPr>
        <w:t>الملحوم</w:t>
      </w:r>
      <w:proofErr w:type="spellEnd"/>
      <w:r w:rsidRPr="000853CD">
        <w:rPr>
          <w:rFonts w:ascii="Times New Roman Italic" w:hAnsi="Times New Roman Italic"/>
          <w:i/>
          <w:iCs/>
          <w:spacing w:val="-4"/>
          <w:rtl/>
        </w:rPr>
        <w:t xml:space="preserve">، ويجوز استخدام المعيار </w:t>
      </w:r>
      <w:r w:rsidRPr="000853CD">
        <w:rPr>
          <w:rFonts w:ascii="Times New Roman Italic" w:hAnsi="Times New Roman Italic"/>
          <w:i/>
          <w:iCs/>
          <w:spacing w:val="-4"/>
        </w:rPr>
        <w:t>ISO 6406:2005</w:t>
      </w:r>
      <w:r w:rsidRPr="000853CD">
        <w:rPr>
          <w:rFonts w:ascii="Times New Roman Italic" w:hAnsi="Times New Roman Italic"/>
          <w:i/>
          <w:iCs/>
          <w:spacing w:val="-4"/>
          <w:rtl/>
        </w:rPr>
        <w:t xml:space="preserve"> فيما يخص أوعية صهاريج الأسطوانات</w:t>
      </w:r>
      <w:r w:rsidRPr="000853CD">
        <w:rPr>
          <w:i/>
          <w:iCs/>
          <w:rtl/>
        </w:rPr>
        <w:t xml:space="preserve"> المصنوعة من الفولاذ غير </w:t>
      </w:r>
      <w:proofErr w:type="spellStart"/>
      <w:r w:rsidRPr="000853CD">
        <w:rPr>
          <w:i/>
          <w:iCs/>
          <w:rtl/>
        </w:rPr>
        <w:t>الملحوم</w:t>
      </w:r>
      <w:proofErr w:type="spellEnd"/>
      <w:r w:rsidRPr="000853CD">
        <w:rPr>
          <w:i/>
          <w:iCs/>
          <w:rtl/>
        </w:rPr>
        <w:t xml:space="preserve"> لهذا الغرض نفسه".</w:t>
      </w:r>
    </w:p>
    <w:p w14:paraId="5F4A4CBF" w14:textId="77777777" w:rsidR="00BB2E7C" w:rsidRDefault="00BB2E7C" w:rsidP="00BB2E7C">
      <w:pPr>
        <w:pStyle w:val="SingleTxtGA"/>
        <w:ind w:left="2608"/>
        <w:rPr>
          <w:rtl/>
        </w:rPr>
      </w:pPr>
      <w:r>
        <w:rPr>
          <w:rtl/>
        </w:rPr>
        <w:t xml:space="preserve">تُدرَج الملاحظة </w:t>
      </w:r>
      <w:r w:rsidRPr="000853CD">
        <w:rPr>
          <w:rtl/>
        </w:rPr>
        <w:t>4</w:t>
      </w:r>
      <w:r>
        <w:rPr>
          <w:rtl/>
        </w:rPr>
        <w:t xml:space="preserve"> الجديدة التالية:</w:t>
      </w:r>
    </w:p>
    <w:p w14:paraId="406F1FF1" w14:textId="77777777" w:rsidR="00BB2E7C" w:rsidRPr="000853CD" w:rsidRDefault="00BB2E7C" w:rsidP="00BB2E7C">
      <w:pPr>
        <w:pStyle w:val="SingleTxtGA"/>
        <w:rPr>
          <w:i/>
          <w:iCs/>
          <w:rtl/>
        </w:rPr>
      </w:pPr>
      <w:r w:rsidRPr="000853CD">
        <w:rPr>
          <w:b/>
          <w:bCs/>
          <w:i/>
          <w:iCs/>
          <w:rtl/>
        </w:rPr>
        <w:t>"ملاحظة 4:</w:t>
      </w:r>
      <w:r w:rsidRPr="000853CD">
        <w:rPr>
          <w:i/>
          <w:iCs/>
          <w:rtl/>
        </w:rPr>
        <w:tab/>
        <w:t xml:space="preserve">فيما يخص حزم الأسطوانات، يُجرى الاختبار </w:t>
      </w:r>
      <w:proofErr w:type="spellStart"/>
      <w:r w:rsidRPr="000853CD">
        <w:rPr>
          <w:i/>
          <w:iCs/>
          <w:rtl/>
        </w:rPr>
        <w:t>الهيدرولي</w:t>
      </w:r>
      <w:proofErr w:type="spellEnd"/>
      <w:r w:rsidRPr="000853CD">
        <w:rPr>
          <w:i/>
          <w:iCs/>
          <w:rtl/>
        </w:rPr>
        <w:t xml:space="preserve"> المبيَّن في (د) أعلاه على أوعية صهاريج الأسطوانات وعلى المشعب".</w:t>
      </w:r>
    </w:p>
    <w:p w14:paraId="02293141" w14:textId="77777777" w:rsidR="00BB2E7C" w:rsidRPr="00552A58" w:rsidRDefault="00BB2E7C" w:rsidP="00BB2E7C">
      <w:pPr>
        <w:pStyle w:val="SingleTxtGA"/>
        <w:ind w:left="2608"/>
        <w:rPr>
          <w:spacing w:val="-4"/>
          <w:rtl/>
        </w:rPr>
      </w:pPr>
      <w:r w:rsidRPr="00552A58">
        <w:rPr>
          <w:spacing w:val="-4"/>
          <w:rtl/>
        </w:rPr>
        <w:t xml:space="preserve">يستعاض عن الفقرة الفرعية القائمة (هـ) وتضاف فقرة فرعية جديدة (و) نصها كما يلي: </w:t>
      </w:r>
    </w:p>
    <w:p w14:paraId="01532FC8" w14:textId="77777777" w:rsidR="00BB2E7C" w:rsidRDefault="00BB2E7C" w:rsidP="00BB2E7C">
      <w:pPr>
        <w:pStyle w:val="SingleTxtGA"/>
        <w:rPr>
          <w:rtl/>
        </w:rPr>
      </w:pPr>
      <w:r>
        <w:rPr>
          <w:rtl/>
        </w:rPr>
        <w:t>"(ه)</w:t>
      </w:r>
      <w:r>
        <w:rPr>
          <w:rtl/>
        </w:rPr>
        <w:tab/>
        <w:t xml:space="preserve">مراجعة معدات التشغيل إذا أريد استخدامها مجدداً. ويمكن إجراء هذه المراجعة بشكل منفصل عن فحص هيكل وعاء الضغط؛ </w:t>
      </w:r>
    </w:p>
    <w:p w14:paraId="6F5CC2BA" w14:textId="77777777" w:rsidR="00BB2E7C" w:rsidRDefault="00BB2E7C" w:rsidP="00BB2E7C">
      <w:pPr>
        <w:pStyle w:val="SingleTxtGA"/>
        <w:rPr>
          <w:rtl/>
        </w:rPr>
      </w:pPr>
      <w:r>
        <w:rPr>
          <w:rtl/>
        </w:rPr>
        <w:t>(و)</w:t>
      </w:r>
      <w:r>
        <w:rPr>
          <w:rtl/>
        </w:rPr>
        <w:tab/>
        <w:t>واختبار مقاومة حزم الأسطوانات للتسرب بعد إعادة تجميعها.</w:t>
      </w:r>
    </w:p>
    <w:p w14:paraId="54A75DD0"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1</w:t>
      </w:r>
      <w:r>
        <w:rPr>
          <w:rtl/>
        </w:rPr>
        <w:t>-</w:t>
      </w:r>
      <w:r w:rsidRPr="000853CD">
        <w:rPr>
          <w:rtl/>
        </w:rPr>
        <w:t>6</w:t>
      </w:r>
      <w:r>
        <w:rPr>
          <w:rtl/>
        </w:rPr>
        <w:t>-</w:t>
      </w:r>
      <w:r w:rsidRPr="000853CD">
        <w:rPr>
          <w:rtl/>
        </w:rPr>
        <w:t>2</w:t>
      </w:r>
      <w:r>
        <w:rPr>
          <w:rtl/>
        </w:rPr>
        <w:tab/>
        <w:t>يستعاض عن عبارة "أوعية الضغط" بعبارة "الأسطوانات".</w:t>
      </w:r>
    </w:p>
    <w:p w14:paraId="33C6D226"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1</w:t>
      </w:r>
      <w:r>
        <w:rPr>
          <w:rtl/>
        </w:rPr>
        <w:t>-</w:t>
      </w:r>
      <w:r w:rsidRPr="000853CD">
        <w:rPr>
          <w:rtl/>
        </w:rPr>
        <w:t>7</w:t>
      </w:r>
      <w:r>
        <w:rPr>
          <w:rtl/>
        </w:rPr>
        <w:t>-</w:t>
      </w:r>
      <w:r w:rsidRPr="000853CD">
        <w:rPr>
          <w:rtl/>
        </w:rPr>
        <w:t>2</w:t>
      </w:r>
      <w:r>
        <w:rPr>
          <w:rtl/>
        </w:rPr>
        <w:tab/>
        <w:t xml:space="preserve">يُعدَّل نص الفقرة ليصبح كالآتي: </w:t>
      </w:r>
    </w:p>
    <w:p w14:paraId="6D78D09F" w14:textId="77777777" w:rsidR="00BB2E7C" w:rsidRDefault="00BB2E7C" w:rsidP="00BB2E7C">
      <w:pPr>
        <w:pStyle w:val="SingleTxtGA"/>
        <w:rPr>
          <w:rtl/>
        </w:rPr>
      </w:pPr>
      <w:r>
        <w:rPr>
          <w:rtl/>
        </w:rPr>
        <w:lastRenderedPageBreak/>
        <w:t>"</w:t>
      </w:r>
      <w:r w:rsidRPr="000853CD">
        <w:rPr>
          <w:rtl/>
        </w:rPr>
        <w:t>6</w:t>
      </w:r>
      <w:r>
        <w:rPr>
          <w:rtl/>
        </w:rPr>
        <w:t>-</w:t>
      </w:r>
      <w:r w:rsidRPr="000853CD">
        <w:rPr>
          <w:rtl/>
        </w:rPr>
        <w:t>2</w:t>
      </w:r>
      <w:r>
        <w:rPr>
          <w:rtl/>
        </w:rPr>
        <w:t>-</w:t>
      </w:r>
      <w:r w:rsidRPr="000853CD">
        <w:rPr>
          <w:rtl/>
        </w:rPr>
        <w:t>1</w:t>
      </w:r>
      <w:r>
        <w:rPr>
          <w:rtl/>
        </w:rPr>
        <w:t>-</w:t>
      </w:r>
      <w:r w:rsidRPr="000853CD">
        <w:rPr>
          <w:rtl/>
        </w:rPr>
        <w:t>7</w:t>
      </w:r>
      <w:r>
        <w:rPr>
          <w:rtl/>
        </w:rPr>
        <w:t>-</w:t>
      </w:r>
      <w:r w:rsidRPr="000853CD">
        <w:rPr>
          <w:rtl/>
        </w:rPr>
        <w:t>2</w:t>
      </w:r>
      <w:r>
        <w:rPr>
          <w:rtl/>
        </w:rPr>
        <w:tab/>
        <w:t>تقوم بإجراء اختبار كفاءة صانعي هياكل أوعية الضغط والأوعية الداخلية لأوعية التبريد المغلقة، في كل الأحوال، هيئة فحص تقرها السلطة المختصة في بلد الاعتماد. ويجرى اختبار كفاءة صانعي وسائل الإغلاق إذا اشترطت السلطة المختصة ذلك. ويُجرى هذا الاختبار إما أثناء اعتماد نوعية التصميم أو أثناء فحص الإنتاج وإصدار الشهادات".</w:t>
      </w:r>
    </w:p>
    <w:p w14:paraId="4EE85547" w14:textId="77777777" w:rsidR="00BB2E7C" w:rsidRDefault="00BB2E7C" w:rsidP="00BB2E7C">
      <w:pPr>
        <w:pStyle w:val="SingleTxtGA"/>
        <w:tabs>
          <w:tab w:val="clear" w:pos="1928"/>
        </w:tabs>
        <w:ind w:left="2608" w:hanging="1361"/>
        <w:rPr>
          <w:rtl/>
        </w:rPr>
      </w:pPr>
      <w:r w:rsidRPr="000853CD">
        <w:rPr>
          <w:rtl/>
        </w:rPr>
        <w:t>6</w:t>
      </w:r>
      <w:r>
        <w:rPr>
          <w:rtl/>
        </w:rPr>
        <w:t>-</w:t>
      </w:r>
      <w:r w:rsidRPr="000853CD">
        <w:rPr>
          <w:rtl/>
        </w:rPr>
        <w:t>2</w:t>
      </w:r>
      <w:r>
        <w:rPr>
          <w:rtl/>
        </w:rPr>
        <w:t>-</w:t>
      </w:r>
      <w:r w:rsidRPr="000853CD">
        <w:rPr>
          <w:rtl/>
        </w:rPr>
        <w:t>2</w:t>
      </w:r>
      <w:r>
        <w:rPr>
          <w:rtl/>
        </w:rPr>
        <w:tab/>
        <w:t xml:space="preserve">في الملاحظة </w:t>
      </w:r>
      <w:r w:rsidRPr="000853CD">
        <w:rPr>
          <w:rtl/>
        </w:rPr>
        <w:t>2</w:t>
      </w:r>
      <w:r>
        <w:rPr>
          <w:rtl/>
        </w:rPr>
        <w:t>، بعد "أوعية الضغط التي تحمل علامة الأمم المتحدة"، تُحذف عبارة "ومعدات التشغيل".</w:t>
      </w:r>
    </w:p>
    <w:p w14:paraId="421C65D3" w14:textId="77777777" w:rsidR="00BB2E7C" w:rsidRDefault="00BB2E7C" w:rsidP="00BB2E7C">
      <w:pPr>
        <w:pStyle w:val="SingleTxtGA"/>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1</w:t>
      </w:r>
      <w:r>
        <w:rPr>
          <w:rtl/>
        </w:rPr>
        <w:tab/>
        <w:t>في الجملة الأولى يستعاض عن "الأسطوانات التي تحمل علامة الأمم المتحدة" بعبارة "أوعية صهاريج الأسطوانات القابلة لإعادة الملء التي تحمل علامة الأمم المتحدة".</w:t>
      </w:r>
    </w:p>
    <w:p w14:paraId="567B321B" w14:textId="77777777" w:rsidR="00BB2E7C" w:rsidRDefault="00BB2E7C" w:rsidP="00BB2E7C">
      <w:pPr>
        <w:pStyle w:val="SingleTxtGA"/>
        <w:spacing w:after="240"/>
        <w:ind w:left="2608" w:hanging="680"/>
        <w:rPr>
          <w:rtl/>
        </w:rPr>
      </w:pPr>
      <w:r>
        <w:rPr>
          <w:rtl/>
        </w:rPr>
        <w:tab/>
        <w:t>في الجدول، فيما يخص البند "</w:t>
      </w:r>
      <w:r>
        <w:t xml:space="preserve">ISO </w:t>
      </w:r>
      <w:r w:rsidRPr="000853CD">
        <w:t>9809</w:t>
      </w:r>
      <w:r>
        <w:t>-</w:t>
      </w:r>
      <w:r w:rsidRPr="000853CD">
        <w:t>1</w:t>
      </w:r>
      <w:r>
        <w:t>:</w:t>
      </w:r>
      <w:r w:rsidRPr="000853CD">
        <w:t>2010</w:t>
      </w:r>
      <w:r>
        <w:rPr>
          <w:rtl/>
        </w:rPr>
        <w:t xml:space="preserve">"، في العمود "يمكن تطبيقه في الصناعة"، يستعاض عن عبارة "حتى إشعار آخر" بعبارة "حتى </w:t>
      </w:r>
      <w:r w:rsidRPr="000853CD">
        <w:rPr>
          <w:rtl/>
        </w:rPr>
        <w:t>31</w:t>
      </w:r>
      <w:r>
        <w:rPr>
          <w:rtl/>
        </w:rPr>
        <w:t xml:space="preserve"> كانون الأول/</w:t>
      </w:r>
      <w:r>
        <w:rPr>
          <w:rFonts w:hint="cs"/>
          <w:rtl/>
        </w:rPr>
        <w:t xml:space="preserve"> </w:t>
      </w:r>
      <w:r>
        <w:rPr>
          <w:rtl/>
        </w:rPr>
        <w:t xml:space="preserve">ديسمبر </w:t>
      </w:r>
      <w:r w:rsidRPr="000853CD">
        <w:rPr>
          <w:rtl/>
        </w:rPr>
        <w:t>2026</w:t>
      </w:r>
      <w:r>
        <w:rPr>
          <w:rtl/>
        </w:rPr>
        <w:t>". وبعد البند "</w:t>
      </w:r>
      <w:r>
        <w:t xml:space="preserve">ISO </w:t>
      </w:r>
      <w:r w:rsidRPr="000853CD">
        <w:t>9809</w:t>
      </w:r>
      <w:r>
        <w:t>-</w:t>
      </w:r>
      <w:r w:rsidRPr="000853CD">
        <w:t>1</w:t>
      </w:r>
      <w:r>
        <w:t>:</w:t>
      </w:r>
      <w:r w:rsidRPr="000853CD">
        <w:t>2010</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5529"/>
        <w:gridCol w:w="786"/>
      </w:tblGrid>
      <w:tr w:rsidR="00BB2E7C" w:rsidRPr="00076643" w14:paraId="0193A001" w14:textId="77777777" w:rsidTr="009E4289">
        <w:tc>
          <w:tcPr>
            <w:tcW w:w="1762" w:type="dxa"/>
            <w:shd w:val="clear" w:color="auto" w:fill="auto"/>
          </w:tcPr>
          <w:p w14:paraId="4F3E2992" w14:textId="77777777" w:rsidR="00BB2E7C" w:rsidRPr="00076643" w:rsidRDefault="00BB2E7C" w:rsidP="00590E49">
            <w:pPr>
              <w:spacing w:line="320" w:lineRule="exact"/>
              <w:ind w:right="284"/>
              <w:jc w:val="right"/>
              <w:textDirection w:val="tbRlV"/>
              <w:rPr>
                <w:rFonts w:cs="Times New Roman"/>
                <w:sz w:val="22"/>
                <w:rtl/>
                <w:lang w:val="ar-SA" w:eastAsia="zh-TW"/>
              </w:rPr>
            </w:pPr>
            <w:bookmarkStart w:id="3" w:name="_Hlk64644394"/>
            <w:r w:rsidRPr="00076643">
              <w:rPr>
                <w:sz w:val="22"/>
              </w:rPr>
              <w:t>ISO </w:t>
            </w:r>
            <w:r w:rsidRPr="000853CD">
              <w:rPr>
                <w:sz w:val="22"/>
              </w:rPr>
              <w:t>9809</w:t>
            </w:r>
            <w:r w:rsidRPr="00076643">
              <w:rPr>
                <w:sz w:val="22"/>
              </w:rPr>
              <w:t>-</w:t>
            </w:r>
            <w:r w:rsidRPr="000853CD">
              <w:rPr>
                <w:sz w:val="22"/>
              </w:rPr>
              <w:t>1</w:t>
            </w:r>
            <w:r w:rsidRPr="00076643">
              <w:rPr>
                <w:sz w:val="22"/>
              </w:rPr>
              <w:t>:</w:t>
            </w:r>
            <w:r w:rsidRPr="000853CD">
              <w:rPr>
                <w:sz w:val="22"/>
              </w:rPr>
              <w:t>2019</w:t>
            </w:r>
          </w:p>
        </w:tc>
        <w:tc>
          <w:tcPr>
            <w:tcW w:w="5529" w:type="dxa"/>
            <w:shd w:val="clear" w:color="auto" w:fill="auto"/>
          </w:tcPr>
          <w:p w14:paraId="1ECDB83B" w14:textId="77777777" w:rsidR="00BB2E7C" w:rsidRPr="00076643" w:rsidRDefault="00BB2E7C" w:rsidP="009E4289">
            <w:pPr>
              <w:spacing w:line="320" w:lineRule="exact"/>
              <w:ind w:right="170"/>
              <w:textDirection w:val="tbRlV"/>
              <w:rPr>
                <w:rFonts w:cs="Times New Roman"/>
                <w:sz w:val="22"/>
                <w:rtl/>
                <w:lang w:val="ar-SA" w:eastAsia="zh-TW"/>
              </w:rPr>
            </w:pPr>
            <w:r w:rsidRPr="00076643">
              <w:rPr>
                <w:sz w:val="22"/>
                <w:rtl/>
              </w:rPr>
              <w:t xml:space="preserve">أسطوانات الغاز - تصميم وبناء واختبار أسطوانات وأنابيب الغاز القابلة لإعادة الملء </w:t>
            </w:r>
            <w:r w:rsidRPr="000853CD">
              <w:rPr>
                <w:b/>
                <w:bCs/>
                <w:i/>
                <w:iCs/>
                <w:sz w:val="22"/>
                <w:rtl/>
              </w:rPr>
              <w:t>والمصنوعة</w:t>
            </w:r>
            <w:r w:rsidRPr="00076643">
              <w:rPr>
                <w:sz w:val="22"/>
                <w:rtl/>
              </w:rPr>
              <w:t xml:space="preserve"> من الفولاذ غير </w:t>
            </w:r>
            <w:proofErr w:type="spellStart"/>
            <w:r w:rsidRPr="00076643">
              <w:rPr>
                <w:sz w:val="22"/>
                <w:rtl/>
              </w:rPr>
              <w:t>الملحوم</w:t>
            </w:r>
            <w:proofErr w:type="spellEnd"/>
            <w:r w:rsidRPr="00076643">
              <w:rPr>
                <w:sz w:val="22"/>
                <w:rtl/>
              </w:rPr>
              <w:t xml:space="preserve"> - الجزء </w:t>
            </w:r>
            <w:r w:rsidRPr="000853CD">
              <w:rPr>
                <w:sz w:val="22"/>
                <w:rtl/>
              </w:rPr>
              <w:t>1</w:t>
            </w:r>
            <w:r w:rsidRPr="00076643">
              <w:rPr>
                <w:sz w:val="22"/>
                <w:rtl/>
              </w:rPr>
              <w:t xml:space="preserve">: أسطوانات وأنابيب الفولاذ المسقي والطري التي تقل مقاومة الشد فيها عن </w:t>
            </w:r>
            <w:r w:rsidRPr="000853CD">
              <w:rPr>
                <w:sz w:val="22"/>
                <w:rtl/>
              </w:rPr>
              <w:t>100</w:t>
            </w:r>
            <w:r w:rsidRPr="00076643">
              <w:rPr>
                <w:sz w:val="22"/>
                <w:rtl/>
              </w:rPr>
              <w:t xml:space="preserve"> </w:t>
            </w:r>
            <w:r w:rsidRPr="000853CD">
              <w:rPr>
                <w:sz w:val="22"/>
                <w:rtl/>
              </w:rPr>
              <w:t>1</w:t>
            </w:r>
            <w:r w:rsidRPr="00076643">
              <w:rPr>
                <w:sz w:val="22"/>
                <w:rtl/>
              </w:rPr>
              <w:t xml:space="preserve"> </w:t>
            </w:r>
            <w:proofErr w:type="spellStart"/>
            <w:r w:rsidRPr="00076643">
              <w:rPr>
                <w:sz w:val="22"/>
                <w:rtl/>
              </w:rPr>
              <w:t>ميغاباسكال</w:t>
            </w:r>
            <w:proofErr w:type="spellEnd"/>
          </w:p>
        </w:tc>
        <w:tc>
          <w:tcPr>
            <w:tcW w:w="786" w:type="dxa"/>
            <w:shd w:val="clear" w:color="auto" w:fill="auto"/>
          </w:tcPr>
          <w:p w14:paraId="55218261"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bookmarkEnd w:id="3"/>
    <w:p w14:paraId="176DF4E6" w14:textId="77777777" w:rsidR="00BB2E7C" w:rsidRDefault="00BB2E7C" w:rsidP="00BB2E7C">
      <w:pPr>
        <w:pStyle w:val="SingleTxtGA"/>
        <w:spacing w:before="240" w:after="240"/>
        <w:rPr>
          <w:rtl/>
        </w:rPr>
      </w:pPr>
      <w:r>
        <w:rPr>
          <w:rtl/>
        </w:rPr>
        <w:t>في الجدول، فيما يتعلق بالبند "</w:t>
      </w:r>
      <w:r>
        <w:t xml:space="preserve">ISO </w:t>
      </w:r>
      <w:r w:rsidRPr="000853CD">
        <w:t>9809</w:t>
      </w:r>
      <w:r>
        <w:t>-</w:t>
      </w:r>
      <w:r w:rsidRPr="000853CD">
        <w:t>2</w:t>
      </w:r>
      <w:r>
        <w:t>:</w:t>
      </w:r>
      <w:r w:rsidRPr="000853CD">
        <w:t>2010</w:t>
      </w:r>
      <w:r>
        <w:rPr>
          <w:rtl/>
        </w:rPr>
        <w:t xml:space="preserve">"، في العمود "يمكن تطبيقه في الصناعة"، يستعاض </w:t>
      </w:r>
      <w:r w:rsidRPr="003663D6">
        <w:rPr>
          <w:spacing w:val="-5"/>
          <w:rtl/>
        </w:rPr>
        <w:t xml:space="preserve">عن عبارة "حتى إشعار آخر" بعبارة "حتى </w:t>
      </w:r>
      <w:r w:rsidRPr="000853CD">
        <w:rPr>
          <w:spacing w:val="-5"/>
          <w:rtl/>
        </w:rPr>
        <w:t>31</w:t>
      </w:r>
      <w:r w:rsidRPr="003663D6">
        <w:rPr>
          <w:spacing w:val="-5"/>
          <w:rtl/>
        </w:rPr>
        <w:t xml:space="preserve"> </w:t>
      </w:r>
      <w:r w:rsidRPr="003663D6">
        <w:rPr>
          <w:rFonts w:hint="cs"/>
          <w:spacing w:val="-5"/>
          <w:rtl/>
        </w:rPr>
        <w:t>كانون الأول/</w:t>
      </w:r>
      <w:r w:rsidRPr="003663D6">
        <w:rPr>
          <w:spacing w:val="-5"/>
          <w:rtl/>
        </w:rPr>
        <w:t xml:space="preserve">ديسمبر </w:t>
      </w:r>
      <w:r w:rsidRPr="000853CD">
        <w:rPr>
          <w:spacing w:val="-5"/>
          <w:rtl/>
        </w:rPr>
        <w:t>2026</w:t>
      </w:r>
      <w:r w:rsidRPr="003663D6">
        <w:rPr>
          <w:spacing w:val="-5"/>
          <w:rtl/>
        </w:rPr>
        <w:t>". وبعد البند "</w:t>
      </w:r>
      <w:r w:rsidRPr="003663D6">
        <w:rPr>
          <w:spacing w:val="-5"/>
        </w:rPr>
        <w:t xml:space="preserve">ISO </w:t>
      </w:r>
      <w:r w:rsidRPr="000853CD">
        <w:rPr>
          <w:spacing w:val="-5"/>
        </w:rPr>
        <w:t>9809</w:t>
      </w:r>
      <w:r w:rsidRPr="003663D6">
        <w:rPr>
          <w:spacing w:val="-5"/>
        </w:rPr>
        <w:t>-</w:t>
      </w:r>
      <w:r w:rsidRPr="000853CD">
        <w:rPr>
          <w:spacing w:val="-5"/>
        </w:rPr>
        <w:t>2</w:t>
      </w:r>
      <w:r w:rsidRPr="003663D6">
        <w:rPr>
          <w:spacing w:val="-5"/>
        </w:rPr>
        <w:t>:</w:t>
      </w:r>
      <w:r w:rsidRPr="000853CD">
        <w:rPr>
          <w:spacing w:val="-5"/>
        </w:rPr>
        <w:t>2010</w:t>
      </w:r>
      <w:r w:rsidRPr="003663D6">
        <w:rPr>
          <w:spacing w:val="-5"/>
          <w:rtl/>
        </w:rPr>
        <w:t>"،</w:t>
      </w:r>
      <w:r>
        <w:rPr>
          <w:rtl/>
        </w:rPr>
        <w:t xml:space="preserve">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5529"/>
        <w:gridCol w:w="786"/>
      </w:tblGrid>
      <w:tr w:rsidR="00BB2E7C" w:rsidRPr="00076643" w14:paraId="38C80FE5" w14:textId="77777777" w:rsidTr="009E4289">
        <w:tc>
          <w:tcPr>
            <w:tcW w:w="1762" w:type="dxa"/>
            <w:shd w:val="clear" w:color="auto" w:fill="auto"/>
          </w:tcPr>
          <w:p w14:paraId="7058C750" w14:textId="77777777" w:rsidR="00BB2E7C" w:rsidRPr="00076643" w:rsidRDefault="00BB2E7C" w:rsidP="00590E49">
            <w:pPr>
              <w:spacing w:line="320" w:lineRule="exact"/>
              <w:ind w:right="284"/>
              <w:jc w:val="right"/>
              <w:textDirection w:val="tbRlV"/>
              <w:rPr>
                <w:rFonts w:cs="Times New Roman"/>
                <w:sz w:val="22"/>
                <w:rtl/>
                <w:lang w:val="ar-SA" w:eastAsia="zh-TW"/>
              </w:rPr>
            </w:pPr>
            <w:r w:rsidRPr="003663D6">
              <w:rPr>
                <w:sz w:val="22"/>
              </w:rPr>
              <w:t xml:space="preserve">ISO </w:t>
            </w:r>
            <w:r w:rsidRPr="000853CD">
              <w:rPr>
                <w:sz w:val="22"/>
              </w:rPr>
              <w:t>9809</w:t>
            </w:r>
            <w:r w:rsidRPr="003663D6">
              <w:rPr>
                <w:sz w:val="22"/>
              </w:rPr>
              <w:t>-</w:t>
            </w:r>
            <w:r w:rsidRPr="000853CD">
              <w:rPr>
                <w:sz w:val="22"/>
              </w:rPr>
              <w:t>2</w:t>
            </w:r>
            <w:r w:rsidRPr="003663D6">
              <w:rPr>
                <w:sz w:val="22"/>
              </w:rPr>
              <w:t>:</w:t>
            </w:r>
            <w:r w:rsidRPr="000853CD">
              <w:rPr>
                <w:sz w:val="22"/>
              </w:rPr>
              <w:t>2019</w:t>
            </w:r>
          </w:p>
        </w:tc>
        <w:tc>
          <w:tcPr>
            <w:tcW w:w="5529" w:type="dxa"/>
            <w:shd w:val="clear" w:color="auto" w:fill="auto"/>
          </w:tcPr>
          <w:p w14:paraId="18E33067" w14:textId="77777777" w:rsidR="00BB2E7C" w:rsidRPr="00076643" w:rsidRDefault="00BB2E7C" w:rsidP="009E4289">
            <w:pPr>
              <w:spacing w:line="320" w:lineRule="exact"/>
              <w:ind w:right="170"/>
              <w:textDirection w:val="tbRlV"/>
              <w:rPr>
                <w:rFonts w:cs="Times New Roman"/>
                <w:sz w:val="22"/>
                <w:rtl/>
                <w:lang w:val="ar-SA" w:eastAsia="zh-TW"/>
              </w:rPr>
            </w:pPr>
            <w:r w:rsidRPr="003663D6">
              <w:rPr>
                <w:sz w:val="22"/>
                <w:rtl/>
              </w:rPr>
              <w:t xml:space="preserve">أسطوانات الغاز - تصميم وبناء واختبار أسطوانات وأنابيب الغاز القابلة لإعادة الملء والمصنوعة من الفولاذ غير </w:t>
            </w:r>
            <w:proofErr w:type="spellStart"/>
            <w:r w:rsidRPr="003663D6">
              <w:rPr>
                <w:sz w:val="22"/>
                <w:rtl/>
              </w:rPr>
              <w:t>الملحوم</w:t>
            </w:r>
            <w:proofErr w:type="spellEnd"/>
            <w:r w:rsidRPr="003663D6">
              <w:rPr>
                <w:sz w:val="22"/>
                <w:rtl/>
              </w:rPr>
              <w:t xml:space="preserve"> - الجزء </w:t>
            </w:r>
            <w:r w:rsidRPr="000853CD">
              <w:rPr>
                <w:sz w:val="22"/>
                <w:rtl/>
              </w:rPr>
              <w:t>2</w:t>
            </w:r>
            <w:r w:rsidRPr="003663D6">
              <w:rPr>
                <w:sz w:val="22"/>
                <w:rtl/>
              </w:rPr>
              <w:t xml:space="preserve">: أسطوانات وأنابيب الفولاذ المسقي والطري التي تبلغ مقاومة الشد فيها </w:t>
            </w:r>
            <w:r w:rsidRPr="000853CD">
              <w:rPr>
                <w:sz w:val="22"/>
                <w:rtl/>
              </w:rPr>
              <w:t>100</w:t>
            </w:r>
            <w:r w:rsidRPr="003663D6">
              <w:rPr>
                <w:sz w:val="22"/>
                <w:rtl/>
              </w:rPr>
              <w:t xml:space="preserve"> </w:t>
            </w:r>
            <w:r w:rsidRPr="000853CD">
              <w:rPr>
                <w:sz w:val="22"/>
                <w:rtl/>
              </w:rPr>
              <w:t>1</w:t>
            </w:r>
            <w:r w:rsidRPr="003663D6">
              <w:rPr>
                <w:sz w:val="22"/>
                <w:rtl/>
              </w:rPr>
              <w:t xml:space="preserve"> </w:t>
            </w:r>
            <w:proofErr w:type="spellStart"/>
            <w:r w:rsidRPr="003663D6">
              <w:rPr>
                <w:sz w:val="22"/>
                <w:rtl/>
              </w:rPr>
              <w:t>ميغاباسكال</w:t>
            </w:r>
            <w:proofErr w:type="spellEnd"/>
            <w:r w:rsidRPr="003663D6">
              <w:rPr>
                <w:sz w:val="22"/>
                <w:rtl/>
              </w:rPr>
              <w:t xml:space="preserve"> أو أكثر</w:t>
            </w:r>
          </w:p>
        </w:tc>
        <w:tc>
          <w:tcPr>
            <w:tcW w:w="786" w:type="dxa"/>
            <w:shd w:val="clear" w:color="auto" w:fill="auto"/>
          </w:tcPr>
          <w:p w14:paraId="5EC4A3AD"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6E169B2E" w14:textId="77777777" w:rsidR="00BB2E7C" w:rsidRDefault="00BB2E7C" w:rsidP="00BB2E7C">
      <w:pPr>
        <w:pStyle w:val="SingleTxtGA"/>
        <w:spacing w:before="240" w:after="240"/>
        <w:rPr>
          <w:rtl/>
        </w:rPr>
      </w:pPr>
      <w:r>
        <w:rPr>
          <w:rtl/>
        </w:rPr>
        <w:t>في الجدول، فيما يتعلق بالبند "</w:t>
      </w:r>
      <w:r>
        <w:t xml:space="preserve">ISO </w:t>
      </w:r>
      <w:r w:rsidRPr="000853CD">
        <w:t>9809</w:t>
      </w:r>
      <w:r>
        <w:t>-</w:t>
      </w:r>
      <w:r w:rsidRPr="000853CD">
        <w:t>3</w:t>
      </w:r>
      <w:r>
        <w:t>:</w:t>
      </w:r>
      <w:r w:rsidRPr="000853CD">
        <w:t>2010</w:t>
      </w:r>
      <w:r>
        <w:rPr>
          <w:rtl/>
        </w:rPr>
        <w:t xml:space="preserve">"، في العمود "يمكن تطبيقه في الصناعة"، يستعاض </w:t>
      </w:r>
      <w:r w:rsidRPr="00A42682">
        <w:rPr>
          <w:spacing w:val="-6"/>
          <w:rtl/>
        </w:rPr>
        <w:t xml:space="preserve">عن عبارة "حتى إشعار آخر" بعبارة "حتى </w:t>
      </w:r>
      <w:r w:rsidRPr="000853CD">
        <w:rPr>
          <w:spacing w:val="-6"/>
          <w:rtl/>
        </w:rPr>
        <w:t>31</w:t>
      </w:r>
      <w:r w:rsidRPr="00A42682">
        <w:rPr>
          <w:spacing w:val="-6"/>
          <w:rtl/>
        </w:rPr>
        <w:t xml:space="preserve"> كانون الأول/ديسمبر </w:t>
      </w:r>
      <w:r w:rsidRPr="000853CD">
        <w:rPr>
          <w:spacing w:val="-6"/>
          <w:rtl/>
        </w:rPr>
        <w:t>2026</w:t>
      </w:r>
      <w:r w:rsidRPr="00A42682">
        <w:rPr>
          <w:spacing w:val="-6"/>
          <w:rtl/>
        </w:rPr>
        <w:t>". وبعد البند "</w:t>
      </w:r>
      <w:r w:rsidRPr="00A42682">
        <w:rPr>
          <w:spacing w:val="-6"/>
        </w:rPr>
        <w:t xml:space="preserve">ISO </w:t>
      </w:r>
      <w:r w:rsidRPr="000853CD">
        <w:rPr>
          <w:spacing w:val="-6"/>
        </w:rPr>
        <w:t>9809</w:t>
      </w:r>
      <w:r w:rsidRPr="00A42682">
        <w:rPr>
          <w:spacing w:val="-6"/>
        </w:rPr>
        <w:t>-</w:t>
      </w:r>
      <w:r w:rsidRPr="000853CD">
        <w:rPr>
          <w:spacing w:val="-6"/>
        </w:rPr>
        <w:t>3</w:t>
      </w:r>
      <w:r w:rsidRPr="00A42682">
        <w:rPr>
          <w:spacing w:val="-6"/>
        </w:rPr>
        <w:t>:</w:t>
      </w:r>
      <w:r w:rsidRPr="000853CD">
        <w:rPr>
          <w:spacing w:val="-6"/>
        </w:rPr>
        <w:t>2010</w:t>
      </w:r>
      <w:r w:rsidRPr="00A42682">
        <w:rPr>
          <w:spacing w:val="-6"/>
          <w:rtl/>
        </w:rPr>
        <w:t>"،</w:t>
      </w:r>
      <w:r>
        <w:rPr>
          <w:rtl/>
        </w:rPr>
        <w:t xml:space="preserve">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5529"/>
        <w:gridCol w:w="786"/>
      </w:tblGrid>
      <w:tr w:rsidR="00BB2E7C" w:rsidRPr="00076643" w14:paraId="23837314" w14:textId="77777777" w:rsidTr="009E4289">
        <w:tc>
          <w:tcPr>
            <w:tcW w:w="1762" w:type="dxa"/>
            <w:shd w:val="clear" w:color="auto" w:fill="auto"/>
          </w:tcPr>
          <w:p w14:paraId="744C2F7D" w14:textId="77777777" w:rsidR="00BB2E7C" w:rsidRPr="00076643" w:rsidRDefault="00BB2E7C" w:rsidP="00590E49">
            <w:pPr>
              <w:spacing w:line="320" w:lineRule="exact"/>
              <w:ind w:right="284"/>
              <w:jc w:val="right"/>
              <w:textDirection w:val="tbRlV"/>
              <w:rPr>
                <w:rFonts w:cs="Times New Roman"/>
                <w:sz w:val="22"/>
                <w:rtl/>
                <w:lang w:val="ar-SA" w:eastAsia="zh-TW"/>
              </w:rPr>
            </w:pPr>
            <w:r w:rsidRPr="003663D6">
              <w:rPr>
                <w:sz w:val="22"/>
              </w:rPr>
              <w:t xml:space="preserve">ISO </w:t>
            </w:r>
            <w:r w:rsidRPr="000853CD">
              <w:rPr>
                <w:sz w:val="22"/>
              </w:rPr>
              <w:t>9809</w:t>
            </w:r>
            <w:r w:rsidRPr="003663D6">
              <w:rPr>
                <w:sz w:val="22"/>
              </w:rPr>
              <w:t>-</w:t>
            </w:r>
            <w:r w:rsidRPr="000853CD">
              <w:rPr>
                <w:sz w:val="22"/>
              </w:rPr>
              <w:t>3</w:t>
            </w:r>
            <w:r w:rsidRPr="003663D6">
              <w:rPr>
                <w:sz w:val="22"/>
              </w:rPr>
              <w:t>:</w:t>
            </w:r>
            <w:r w:rsidRPr="000853CD">
              <w:rPr>
                <w:sz w:val="22"/>
              </w:rPr>
              <w:t>2019</w:t>
            </w:r>
          </w:p>
        </w:tc>
        <w:tc>
          <w:tcPr>
            <w:tcW w:w="5529" w:type="dxa"/>
            <w:shd w:val="clear" w:color="auto" w:fill="auto"/>
          </w:tcPr>
          <w:p w14:paraId="29C6D150" w14:textId="77777777" w:rsidR="00BB2E7C" w:rsidRPr="00076643" w:rsidRDefault="00BB2E7C" w:rsidP="009E4289">
            <w:pPr>
              <w:spacing w:line="320" w:lineRule="exact"/>
              <w:ind w:right="170"/>
              <w:textDirection w:val="tbRlV"/>
              <w:rPr>
                <w:rFonts w:cs="Times New Roman"/>
                <w:sz w:val="22"/>
                <w:rtl/>
                <w:lang w:val="ar-SA" w:eastAsia="zh-TW"/>
              </w:rPr>
            </w:pPr>
            <w:r w:rsidRPr="003663D6">
              <w:rPr>
                <w:sz w:val="22"/>
                <w:rtl/>
              </w:rPr>
              <w:t xml:space="preserve">أسطوانات الغاز - تصميم وبناء واختبار أسطوانات وأنابيب الغاز القابلة لإعادة الملء والمصنوعة من الفولاذ غير </w:t>
            </w:r>
            <w:proofErr w:type="spellStart"/>
            <w:r w:rsidRPr="003663D6">
              <w:rPr>
                <w:sz w:val="22"/>
                <w:rtl/>
              </w:rPr>
              <w:t>الملحوم</w:t>
            </w:r>
            <w:proofErr w:type="spellEnd"/>
            <w:r w:rsidRPr="003663D6">
              <w:rPr>
                <w:sz w:val="22"/>
                <w:rtl/>
              </w:rPr>
              <w:t xml:space="preserve"> - الجزء </w:t>
            </w:r>
            <w:r w:rsidRPr="000853CD">
              <w:rPr>
                <w:sz w:val="22"/>
                <w:rtl/>
              </w:rPr>
              <w:t>3</w:t>
            </w:r>
            <w:r w:rsidRPr="003663D6">
              <w:rPr>
                <w:sz w:val="22"/>
                <w:rtl/>
              </w:rPr>
              <w:t>: أسطوانات وأنابيب الفولاذ المعالج بالحرارة</w:t>
            </w:r>
          </w:p>
        </w:tc>
        <w:tc>
          <w:tcPr>
            <w:tcW w:w="786" w:type="dxa"/>
            <w:shd w:val="clear" w:color="auto" w:fill="auto"/>
          </w:tcPr>
          <w:p w14:paraId="4B58AA20"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04E29DDC" w14:textId="77777777" w:rsidR="00BB2E7C" w:rsidRDefault="00BB2E7C" w:rsidP="00BB2E7C">
      <w:pPr>
        <w:pStyle w:val="SingleTxtGA"/>
        <w:spacing w:before="240"/>
        <w:rPr>
          <w:rtl/>
        </w:rPr>
      </w:pPr>
      <w:r>
        <w:rPr>
          <w:rtl/>
        </w:rPr>
        <w:t>في الجدول، تُحذف الصفوف الخاصة بالبند "</w:t>
      </w:r>
      <w:r>
        <w:t xml:space="preserve">ISO </w:t>
      </w:r>
      <w:r w:rsidRPr="000853CD">
        <w:t>11118</w:t>
      </w:r>
      <w:r>
        <w:t>:</w:t>
      </w:r>
      <w:r w:rsidRPr="000853CD">
        <w:t>1999</w:t>
      </w:r>
      <w:r>
        <w:rPr>
          <w:rtl/>
        </w:rPr>
        <w:t>" والبند "</w:t>
      </w:r>
      <w:r>
        <w:t xml:space="preserve">ISO </w:t>
      </w:r>
      <w:r w:rsidRPr="000853CD">
        <w:t>11118</w:t>
      </w:r>
      <w:r>
        <w:t>:</w:t>
      </w:r>
      <w:r w:rsidRPr="000853CD">
        <w:t>2015</w:t>
      </w:r>
      <w:r>
        <w:rPr>
          <w:rtl/>
        </w:rPr>
        <w:t>".</w:t>
      </w:r>
    </w:p>
    <w:p w14:paraId="04CEC15D" w14:textId="77777777" w:rsidR="00BB2E7C" w:rsidRDefault="00BB2E7C" w:rsidP="00BB2E7C">
      <w:pPr>
        <w:pStyle w:val="SingleTxtGA"/>
        <w:rPr>
          <w:rtl/>
        </w:rPr>
      </w:pPr>
      <w:r>
        <w:rPr>
          <w:rtl/>
        </w:rPr>
        <w:t xml:space="preserve">في الملاحظة </w:t>
      </w:r>
      <w:r w:rsidRPr="000853CD">
        <w:rPr>
          <w:rtl/>
        </w:rPr>
        <w:t>1</w:t>
      </w:r>
      <w:r>
        <w:rPr>
          <w:rtl/>
        </w:rPr>
        <w:t xml:space="preserve">، بعد الجدول، يستعاض عن عبارة </w:t>
      </w:r>
      <w:r w:rsidRPr="000853CD">
        <w:rPr>
          <w:i/>
          <w:iCs/>
          <w:rtl/>
        </w:rPr>
        <w:t>"الأسطوانات المركبة"</w:t>
      </w:r>
      <w:r>
        <w:rPr>
          <w:rtl/>
        </w:rPr>
        <w:t xml:space="preserve"> بعبارة </w:t>
      </w:r>
      <w:r w:rsidRPr="000853CD">
        <w:rPr>
          <w:i/>
          <w:iCs/>
          <w:rtl/>
        </w:rPr>
        <w:t>"أوعية صهاريج الأسطوانات المركبة"</w:t>
      </w:r>
      <w:r w:rsidRPr="00B44F2C">
        <w:rPr>
          <w:rtl/>
        </w:rPr>
        <w:t>.</w:t>
      </w:r>
    </w:p>
    <w:p w14:paraId="0ADCC85B" w14:textId="77777777" w:rsidR="00BB2E7C" w:rsidRPr="00B44F2C" w:rsidRDefault="00BB2E7C" w:rsidP="00BB2E7C">
      <w:pPr>
        <w:pStyle w:val="SingleTxtGA"/>
        <w:rPr>
          <w:spacing w:val="-5"/>
          <w:rtl/>
        </w:rPr>
      </w:pPr>
      <w:r w:rsidRPr="00B25319">
        <w:rPr>
          <w:spacing w:val="-2"/>
          <w:rtl/>
        </w:rPr>
        <w:t>في الملاحظة 2، بعد الجدول، يستعاض في الجملة الأولى عن عبارة "الأسطوانات المركبة" بعبارة "أوعية</w:t>
      </w:r>
      <w:r w:rsidRPr="00B44F2C">
        <w:rPr>
          <w:spacing w:val="-5"/>
          <w:rtl/>
        </w:rPr>
        <w:t xml:space="preserve"> </w:t>
      </w:r>
      <w:r w:rsidRPr="00B25319">
        <w:rPr>
          <w:rtl/>
        </w:rPr>
        <w:t xml:space="preserve">صهاريج الأسطوانات المركبة". في الجملة الثانية، يستعاض عن </w:t>
      </w:r>
      <w:r w:rsidRPr="00B25319">
        <w:rPr>
          <w:i/>
          <w:iCs/>
          <w:rtl/>
        </w:rPr>
        <w:t xml:space="preserve">"الأسطوانات" </w:t>
      </w:r>
      <w:r w:rsidRPr="00B25319">
        <w:rPr>
          <w:rtl/>
        </w:rPr>
        <w:t xml:space="preserve">بعبارة </w:t>
      </w:r>
      <w:r w:rsidRPr="00B25319">
        <w:rPr>
          <w:i/>
          <w:iCs/>
          <w:rtl/>
        </w:rPr>
        <w:t>"أوعية صهاريج</w:t>
      </w:r>
      <w:r w:rsidRPr="000853CD">
        <w:rPr>
          <w:i/>
          <w:iCs/>
          <w:spacing w:val="-5"/>
          <w:rtl/>
        </w:rPr>
        <w:t xml:space="preserve"> الأسطوانات المركبة</w:t>
      </w:r>
      <w:r w:rsidRPr="00B44F2C">
        <w:rPr>
          <w:spacing w:val="-5"/>
          <w:rtl/>
        </w:rPr>
        <w:t>". وفي الجملة الأخيرة يستعاض عن عبارة</w:t>
      </w:r>
      <w:r w:rsidRPr="000853CD">
        <w:rPr>
          <w:i/>
          <w:iCs/>
          <w:spacing w:val="-5"/>
          <w:rtl/>
        </w:rPr>
        <w:t xml:space="preserve"> "الأسطوانات</w:t>
      </w:r>
      <w:r w:rsidRPr="00B44F2C">
        <w:rPr>
          <w:spacing w:val="-5"/>
          <w:rtl/>
        </w:rPr>
        <w:t>" بعبارة</w:t>
      </w:r>
      <w:r w:rsidRPr="000853CD">
        <w:rPr>
          <w:i/>
          <w:iCs/>
          <w:spacing w:val="-5"/>
          <w:rtl/>
        </w:rPr>
        <w:t xml:space="preserve"> "أوعية صهاريج الأسطوانات"</w:t>
      </w:r>
      <w:r w:rsidRPr="00B44F2C">
        <w:rPr>
          <w:spacing w:val="-5"/>
          <w:rtl/>
        </w:rPr>
        <w:t>.</w:t>
      </w:r>
    </w:p>
    <w:p w14:paraId="52FF0E0B"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2</w:t>
      </w:r>
      <w:r>
        <w:rPr>
          <w:rtl/>
        </w:rPr>
        <w:tab/>
        <w:t>في الجملة الأولى يستعاض عن عبارة "الأنابيب التي تحمل علامة الأمم المتحدة" بعبارة "أوعية صهاريج الأنابيب التي تحمل علامة الأمم المتحدة".</w:t>
      </w:r>
    </w:p>
    <w:p w14:paraId="1DCAA4AC" w14:textId="77777777" w:rsidR="00BB2E7C" w:rsidRDefault="00BB2E7C" w:rsidP="00BB2E7C">
      <w:pPr>
        <w:pStyle w:val="SingleTxtGA"/>
        <w:spacing w:after="240"/>
        <w:ind w:left="2608" w:hanging="680"/>
        <w:rPr>
          <w:rtl/>
        </w:rPr>
      </w:pPr>
      <w:r>
        <w:rPr>
          <w:rtl/>
        </w:rPr>
        <w:lastRenderedPageBreak/>
        <w:tab/>
        <w:t xml:space="preserve">في الجدول، في الصف الخاص بالبند </w:t>
      </w:r>
      <w:r>
        <w:t xml:space="preserve">ISO </w:t>
      </w:r>
      <w:r w:rsidRPr="000853CD">
        <w:t>11515</w:t>
      </w:r>
      <w:r>
        <w:t>:</w:t>
      </w:r>
      <w:r w:rsidRPr="000853CD">
        <w:t>2013</w:t>
      </w:r>
      <w:r>
        <w:rPr>
          <w:rtl/>
        </w:rPr>
        <w:t xml:space="preserve">، يستعاض عن عبارة "حتى إشعار آخر" بعبارة "حتى </w:t>
      </w:r>
      <w:r w:rsidRPr="000853CD">
        <w:rPr>
          <w:rtl/>
        </w:rPr>
        <w:t>31</w:t>
      </w:r>
      <w:r>
        <w:rPr>
          <w:rtl/>
        </w:rPr>
        <w:t xml:space="preserve"> كانون الأول/ديسمبر </w:t>
      </w:r>
      <w:r w:rsidRPr="000853CD">
        <w:rPr>
          <w:rtl/>
        </w:rPr>
        <w:t>2026</w:t>
      </w:r>
      <w:r>
        <w:rPr>
          <w:rtl/>
        </w:rPr>
        <w:t>". ويُدرَج صف جديد أسفل هذا الصف كما يلي: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5117"/>
        <w:gridCol w:w="1122"/>
      </w:tblGrid>
      <w:tr w:rsidR="00BB2E7C" w:rsidRPr="00076643" w14:paraId="4B286679" w14:textId="77777777" w:rsidTr="009E4289">
        <w:tc>
          <w:tcPr>
            <w:tcW w:w="1838" w:type="dxa"/>
            <w:shd w:val="clear" w:color="auto" w:fill="auto"/>
          </w:tcPr>
          <w:p w14:paraId="021C2AD0" w14:textId="77777777" w:rsidR="00BB2E7C" w:rsidRPr="00590E49" w:rsidRDefault="00BB2E7C" w:rsidP="00B25319">
            <w:pPr>
              <w:spacing w:line="360" w:lineRule="exact"/>
              <w:ind w:right="284"/>
              <w:jc w:val="right"/>
              <w:textDirection w:val="tbRlV"/>
              <w:rPr>
                <w:sz w:val="22"/>
                <w:rtl/>
              </w:rPr>
            </w:pPr>
            <w:r w:rsidRPr="006B7BCA">
              <w:rPr>
                <w:sz w:val="22"/>
              </w:rPr>
              <w:t xml:space="preserve">ISO </w:t>
            </w:r>
            <w:r w:rsidRPr="00590E49">
              <w:rPr>
                <w:sz w:val="22"/>
              </w:rPr>
              <w:t>11515</w:t>
            </w:r>
            <w:r w:rsidRPr="006B7BCA">
              <w:rPr>
                <w:sz w:val="22"/>
              </w:rPr>
              <w:t>:</w:t>
            </w:r>
            <w:r w:rsidRPr="00590E49">
              <w:rPr>
                <w:sz w:val="22"/>
              </w:rPr>
              <w:t>2013</w:t>
            </w:r>
            <w:r w:rsidRPr="006B7BCA">
              <w:rPr>
                <w:sz w:val="22"/>
              </w:rPr>
              <w:t xml:space="preserve"> + </w:t>
            </w:r>
            <w:proofErr w:type="spellStart"/>
            <w:r w:rsidRPr="006B7BCA">
              <w:rPr>
                <w:sz w:val="22"/>
              </w:rPr>
              <w:t>Amd</w:t>
            </w:r>
            <w:proofErr w:type="spellEnd"/>
            <w:r w:rsidRPr="006B7BCA">
              <w:rPr>
                <w:sz w:val="22"/>
              </w:rPr>
              <w:t xml:space="preserve"> </w:t>
            </w:r>
            <w:r w:rsidRPr="00590E49">
              <w:rPr>
                <w:sz w:val="22"/>
              </w:rPr>
              <w:t>1</w:t>
            </w:r>
            <w:r w:rsidRPr="006B7BCA">
              <w:rPr>
                <w:sz w:val="22"/>
              </w:rPr>
              <w:t>:</w:t>
            </w:r>
            <w:r w:rsidRPr="00590E49">
              <w:rPr>
                <w:sz w:val="22"/>
              </w:rPr>
              <w:t>2018</w:t>
            </w:r>
          </w:p>
        </w:tc>
        <w:tc>
          <w:tcPr>
            <w:tcW w:w="5117" w:type="dxa"/>
            <w:shd w:val="clear" w:color="auto" w:fill="auto"/>
          </w:tcPr>
          <w:p w14:paraId="0DA31641" w14:textId="77777777" w:rsidR="00BB2E7C" w:rsidRPr="00076643" w:rsidRDefault="00BB2E7C" w:rsidP="00B25319">
            <w:pPr>
              <w:spacing w:line="360" w:lineRule="exact"/>
              <w:ind w:right="170"/>
              <w:jc w:val="left"/>
              <w:textDirection w:val="tbRlV"/>
              <w:rPr>
                <w:rFonts w:cs="Times New Roman"/>
                <w:sz w:val="22"/>
                <w:rtl/>
                <w:lang w:val="ar-SA" w:eastAsia="zh-TW"/>
              </w:rPr>
            </w:pPr>
            <w:r w:rsidRPr="006B7BCA">
              <w:rPr>
                <w:sz w:val="22"/>
                <w:rtl/>
              </w:rPr>
              <w:t xml:space="preserve">أسطوانات الغاز – أنابيب مركبة </w:t>
            </w:r>
            <w:proofErr w:type="spellStart"/>
            <w:r w:rsidRPr="006B7BCA">
              <w:rPr>
                <w:sz w:val="22"/>
                <w:rtl/>
              </w:rPr>
              <w:t>ومقواة</w:t>
            </w:r>
            <w:proofErr w:type="spellEnd"/>
            <w:r w:rsidRPr="006B7BCA">
              <w:rPr>
                <w:sz w:val="22"/>
                <w:rtl/>
              </w:rPr>
              <w:t xml:space="preserve"> قابلة لإعادة الملء وبحجم مائي يتراوح بين </w:t>
            </w:r>
            <w:r w:rsidRPr="000853CD">
              <w:rPr>
                <w:sz w:val="22"/>
                <w:rtl/>
              </w:rPr>
              <w:t>450</w:t>
            </w:r>
            <w:r w:rsidRPr="006B7BCA">
              <w:rPr>
                <w:sz w:val="22"/>
                <w:rtl/>
              </w:rPr>
              <w:t xml:space="preserve"> لتراً و</w:t>
            </w:r>
            <w:r w:rsidRPr="000853CD">
              <w:rPr>
                <w:sz w:val="22"/>
                <w:rtl/>
              </w:rPr>
              <w:t>000</w:t>
            </w:r>
            <w:r w:rsidRPr="006B7BCA">
              <w:rPr>
                <w:sz w:val="22"/>
                <w:rtl/>
              </w:rPr>
              <w:t xml:space="preserve"> </w:t>
            </w:r>
            <w:r w:rsidRPr="000853CD">
              <w:rPr>
                <w:sz w:val="22"/>
                <w:rtl/>
              </w:rPr>
              <w:t>3</w:t>
            </w:r>
            <w:r w:rsidRPr="006B7BCA">
              <w:rPr>
                <w:sz w:val="22"/>
                <w:rtl/>
              </w:rPr>
              <w:t xml:space="preserve"> لتر - التصميم والبناء والاختبار</w:t>
            </w:r>
          </w:p>
        </w:tc>
        <w:tc>
          <w:tcPr>
            <w:tcW w:w="1122" w:type="dxa"/>
            <w:shd w:val="clear" w:color="auto" w:fill="auto"/>
          </w:tcPr>
          <w:p w14:paraId="449960EE" w14:textId="77777777" w:rsidR="00BB2E7C" w:rsidRPr="00076643" w:rsidRDefault="00BB2E7C" w:rsidP="00B25319">
            <w:pPr>
              <w:spacing w:line="360" w:lineRule="exact"/>
              <w:textDirection w:val="tbRlV"/>
              <w:rPr>
                <w:rFonts w:cs="Times New Roman"/>
                <w:sz w:val="22"/>
                <w:rtl/>
                <w:lang w:val="ar-SA" w:eastAsia="zh-TW"/>
              </w:rPr>
            </w:pPr>
            <w:r w:rsidRPr="00076643">
              <w:rPr>
                <w:sz w:val="22"/>
                <w:rtl/>
              </w:rPr>
              <w:t>حتى إشعار آخر</w:t>
            </w:r>
          </w:p>
        </w:tc>
      </w:tr>
    </w:tbl>
    <w:p w14:paraId="67F00BE4" w14:textId="77777777" w:rsidR="00BB2E7C" w:rsidRDefault="00BB2E7C" w:rsidP="00BB2E7C">
      <w:pPr>
        <w:pStyle w:val="SingleTxtGA"/>
        <w:spacing w:before="240" w:after="240"/>
        <w:ind w:left="2608" w:hanging="680"/>
        <w:rPr>
          <w:rtl/>
        </w:rPr>
      </w:pPr>
      <w:r w:rsidRPr="006B7BCA">
        <w:rPr>
          <w:rtl/>
        </w:rPr>
        <w:tab/>
        <w:t>في آخر الجدول، تضاف البنود الجديدة التالية:</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8"/>
        <w:gridCol w:w="5151"/>
        <w:gridCol w:w="1108"/>
      </w:tblGrid>
      <w:tr w:rsidR="00BB2E7C" w:rsidRPr="00076643" w14:paraId="0857D073" w14:textId="77777777" w:rsidTr="009E4289">
        <w:tc>
          <w:tcPr>
            <w:tcW w:w="1818" w:type="dxa"/>
            <w:shd w:val="clear" w:color="auto" w:fill="auto"/>
          </w:tcPr>
          <w:p w14:paraId="7F052528" w14:textId="77777777" w:rsidR="00BB2E7C" w:rsidRPr="00590E49" w:rsidRDefault="00BB2E7C" w:rsidP="00B25319">
            <w:pPr>
              <w:spacing w:line="360" w:lineRule="exact"/>
              <w:ind w:right="284"/>
              <w:jc w:val="right"/>
              <w:textDirection w:val="tbRlV"/>
              <w:rPr>
                <w:sz w:val="22"/>
                <w:rtl/>
              </w:rPr>
            </w:pPr>
            <w:r w:rsidRPr="00590E49">
              <w:rPr>
                <w:sz w:val="22"/>
              </w:rPr>
              <w:t>ISO 9809-1:2019</w:t>
            </w:r>
          </w:p>
        </w:tc>
        <w:tc>
          <w:tcPr>
            <w:tcW w:w="5151" w:type="dxa"/>
            <w:shd w:val="clear" w:color="auto" w:fill="auto"/>
          </w:tcPr>
          <w:p w14:paraId="036F6EFD" w14:textId="77777777" w:rsidR="00BB2E7C" w:rsidRPr="00076643" w:rsidRDefault="00BB2E7C" w:rsidP="00B25319">
            <w:pPr>
              <w:spacing w:line="360" w:lineRule="exact"/>
              <w:ind w:right="170"/>
              <w:jc w:val="left"/>
              <w:textDirection w:val="tbRlV"/>
              <w:rPr>
                <w:rFonts w:cs="Times New Roman"/>
                <w:sz w:val="22"/>
                <w:rtl/>
                <w:lang w:val="ar-SA" w:eastAsia="zh-TW"/>
              </w:rPr>
            </w:pPr>
            <w:r w:rsidRPr="005E55F8">
              <w:rPr>
                <w:rtl/>
              </w:rPr>
              <w:t xml:space="preserve">أسطوانات الغاز - تصميم وبناء واختبار أسطوانات وأنابيب الغاز القابلة لإعادة الملء والمصنوعة من الفولاذ غير </w:t>
            </w:r>
            <w:proofErr w:type="spellStart"/>
            <w:r w:rsidRPr="005E55F8">
              <w:rPr>
                <w:rtl/>
              </w:rPr>
              <w:t>الملحوم</w:t>
            </w:r>
            <w:proofErr w:type="spellEnd"/>
            <w:r w:rsidRPr="005E55F8">
              <w:rPr>
                <w:rtl/>
              </w:rPr>
              <w:t xml:space="preserve"> - الجزء </w:t>
            </w:r>
            <w:r w:rsidRPr="000853CD">
              <w:rPr>
                <w:rtl/>
              </w:rPr>
              <w:t>1</w:t>
            </w:r>
            <w:r w:rsidRPr="005E55F8">
              <w:rPr>
                <w:rtl/>
              </w:rPr>
              <w:t xml:space="preserve">: أسطوانات </w:t>
            </w:r>
            <w:r w:rsidRPr="006B7BCA">
              <w:rPr>
                <w:spacing w:val="-4"/>
                <w:rtl/>
              </w:rPr>
              <w:t xml:space="preserve">الفولاذ المسقي والطري التي تقل مقاومة الشد فيها عن </w:t>
            </w:r>
            <w:r w:rsidRPr="000853CD">
              <w:rPr>
                <w:spacing w:val="-4"/>
                <w:rtl/>
              </w:rPr>
              <w:t>100</w:t>
            </w:r>
            <w:r w:rsidRPr="006B7BCA">
              <w:rPr>
                <w:spacing w:val="-4"/>
                <w:rtl/>
              </w:rPr>
              <w:t xml:space="preserve"> </w:t>
            </w:r>
            <w:r w:rsidRPr="000853CD">
              <w:rPr>
                <w:spacing w:val="-4"/>
                <w:rtl/>
              </w:rPr>
              <w:t>1</w:t>
            </w:r>
            <w:r w:rsidRPr="006B7BCA">
              <w:rPr>
                <w:spacing w:val="-4"/>
                <w:rtl/>
              </w:rPr>
              <w:t xml:space="preserve"> </w:t>
            </w:r>
            <w:proofErr w:type="spellStart"/>
            <w:r w:rsidRPr="006B7BCA">
              <w:rPr>
                <w:spacing w:val="-4"/>
                <w:rtl/>
              </w:rPr>
              <w:t>ميغاباسكال</w:t>
            </w:r>
            <w:proofErr w:type="spellEnd"/>
          </w:p>
        </w:tc>
        <w:tc>
          <w:tcPr>
            <w:tcW w:w="1108" w:type="dxa"/>
            <w:shd w:val="clear" w:color="auto" w:fill="auto"/>
          </w:tcPr>
          <w:p w14:paraId="65019256" w14:textId="77777777" w:rsidR="00BB2E7C" w:rsidRPr="006B7BCA" w:rsidRDefault="00BB2E7C" w:rsidP="00B25319">
            <w:pPr>
              <w:spacing w:line="360" w:lineRule="exact"/>
              <w:textDirection w:val="tbRlV"/>
              <w:rPr>
                <w:rFonts w:cs="Times New Roman"/>
                <w:spacing w:val="-4"/>
                <w:sz w:val="22"/>
                <w:rtl/>
                <w:lang w:val="ar-SA" w:eastAsia="zh-TW"/>
              </w:rPr>
            </w:pPr>
            <w:r w:rsidRPr="006B7BCA">
              <w:rPr>
                <w:spacing w:val="-4"/>
                <w:sz w:val="22"/>
                <w:rtl/>
              </w:rPr>
              <w:t>حتى إشعار آخر</w:t>
            </w:r>
          </w:p>
        </w:tc>
      </w:tr>
      <w:tr w:rsidR="00BB2E7C" w:rsidRPr="00076643" w14:paraId="62C0730A" w14:textId="77777777" w:rsidTr="009E4289">
        <w:tc>
          <w:tcPr>
            <w:tcW w:w="1818" w:type="dxa"/>
            <w:shd w:val="clear" w:color="auto" w:fill="auto"/>
          </w:tcPr>
          <w:p w14:paraId="2BE49223" w14:textId="77777777" w:rsidR="00BB2E7C" w:rsidRPr="006B7BCA" w:rsidRDefault="00BB2E7C" w:rsidP="00B25319">
            <w:pPr>
              <w:spacing w:line="360" w:lineRule="exact"/>
              <w:ind w:right="284"/>
              <w:jc w:val="right"/>
              <w:textDirection w:val="tbRlV"/>
              <w:rPr>
                <w:sz w:val="22"/>
              </w:rPr>
            </w:pPr>
            <w:r w:rsidRPr="00590E49">
              <w:rPr>
                <w:sz w:val="22"/>
              </w:rPr>
              <w:t>ISO 9809-2:2019</w:t>
            </w:r>
          </w:p>
        </w:tc>
        <w:tc>
          <w:tcPr>
            <w:tcW w:w="5151" w:type="dxa"/>
            <w:shd w:val="clear" w:color="auto" w:fill="auto"/>
          </w:tcPr>
          <w:p w14:paraId="7AC711B1" w14:textId="77777777" w:rsidR="00BB2E7C" w:rsidRPr="006B7BCA" w:rsidRDefault="00BB2E7C" w:rsidP="00B25319">
            <w:pPr>
              <w:spacing w:line="360" w:lineRule="exact"/>
              <w:ind w:right="170"/>
              <w:textDirection w:val="tbRlV"/>
              <w:rPr>
                <w:sz w:val="22"/>
                <w:rtl/>
              </w:rPr>
            </w:pPr>
            <w:r w:rsidRPr="005E55F8">
              <w:rPr>
                <w:rtl/>
              </w:rPr>
              <w:t xml:space="preserve">أسطوانات الغاز - تصميم وبناء واختبار أسطوانات وأنابيب الغاز القابلة لإعادة الملء والمصنوعة من الفولاذ غير </w:t>
            </w:r>
            <w:proofErr w:type="spellStart"/>
            <w:r w:rsidRPr="005E55F8">
              <w:rPr>
                <w:rtl/>
              </w:rPr>
              <w:t>الملحوم</w:t>
            </w:r>
            <w:proofErr w:type="spellEnd"/>
            <w:r w:rsidRPr="005E55F8">
              <w:rPr>
                <w:rtl/>
              </w:rPr>
              <w:t xml:space="preserve"> - الجزء </w:t>
            </w:r>
            <w:r w:rsidRPr="000853CD">
              <w:rPr>
                <w:rtl/>
              </w:rPr>
              <w:t>2</w:t>
            </w:r>
            <w:r w:rsidRPr="005E55F8">
              <w:rPr>
                <w:rtl/>
              </w:rPr>
              <w:t xml:space="preserve">: أسطوانات </w:t>
            </w:r>
            <w:r w:rsidRPr="006B7BCA">
              <w:rPr>
                <w:spacing w:val="-4"/>
                <w:rtl/>
              </w:rPr>
              <w:t xml:space="preserve">وأنابيب الفولاذ المسقي والطري التي تبلغ مقاومة الشد فيها </w:t>
            </w:r>
            <w:r w:rsidRPr="000853CD">
              <w:rPr>
                <w:spacing w:val="-4"/>
                <w:rtl/>
              </w:rPr>
              <w:t>100</w:t>
            </w:r>
            <w:r w:rsidRPr="006B7BCA">
              <w:rPr>
                <w:spacing w:val="-4"/>
                <w:rtl/>
              </w:rPr>
              <w:t xml:space="preserve"> </w:t>
            </w:r>
            <w:r w:rsidRPr="000853CD">
              <w:rPr>
                <w:spacing w:val="-4"/>
                <w:rtl/>
              </w:rPr>
              <w:t>1</w:t>
            </w:r>
            <w:r w:rsidRPr="006B7BCA">
              <w:rPr>
                <w:spacing w:val="-4"/>
                <w:rtl/>
              </w:rPr>
              <w:t xml:space="preserve"> </w:t>
            </w:r>
            <w:proofErr w:type="spellStart"/>
            <w:r w:rsidRPr="006B7BCA">
              <w:rPr>
                <w:spacing w:val="-4"/>
                <w:rtl/>
              </w:rPr>
              <w:t>ميغاباسكال</w:t>
            </w:r>
            <w:proofErr w:type="spellEnd"/>
            <w:r w:rsidRPr="005E55F8">
              <w:rPr>
                <w:rtl/>
              </w:rPr>
              <w:t xml:space="preserve"> أو أكثر</w:t>
            </w:r>
          </w:p>
        </w:tc>
        <w:tc>
          <w:tcPr>
            <w:tcW w:w="1108" w:type="dxa"/>
            <w:shd w:val="clear" w:color="auto" w:fill="auto"/>
          </w:tcPr>
          <w:p w14:paraId="41FEB05B" w14:textId="77777777" w:rsidR="00BB2E7C" w:rsidRPr="006B7BCA" w:rsidRDefault="00BB2E7C" w:rsidP="00B25319">
            <w:pPr>
              <w:spacing w:line="360" w:lineRule="exact"/>
              <w:textDirection w:val="tbRlV"/>
              <w:rPr>
                <w:spacing w:val="-4"/>
                <w:sz w:val="22"/>
                <w:rtl/>
              </w:rPr>
            </w:pPr>
            <w:r w:rsidRPr="006B7BCA">
              <w:rPr>
                <w:spacing w:val="-4"/>
                <w:sz w:val="22"/>
                <w:rtl/>
              </w:rPr>
              <w:t>حتى إشعار آخر</w:t>
            </w:r>
          </w:p>
        </w:tc>
      </w:tr>
      <w:tr w:rsidR="00BB2E7C" w:rsidRPr="00076643" w14:paraId="6A82BCE0" w14:textId="77777777" w:rsidTr="009E4289">
        <w:tc>
          <w:tcPr>
            <w:tcW w:w="1818" w:type="dxa"/>
            <w:shd w:val="clear" w:color="auto" w:fill="auto"/>
          </w:tcPr>
          <w:p w14:paraId="0C0A3AA0" w14:textId="77777777" w:rsidR="00BB2E7C" w:rsidRPr="006B7BCA" w:rsidRDefault="00BB2E7C" w:rsidP="00B25319">
            <w:pPr>
              <w:spacing w:line="360" w:lineRule="exact"/>
              <w:ind w:right="284"/>
              <w:jc w:val="right"/>
              <w:textDirection w:val="tbRlV"/>
              <w:rPr>
                <w:sz w:val="22"/>
              </w:rPr>
            </w:pPr>
            <w:r w:rsidRPr="00590E49">
              <w:rPr>
                <w:sz w:val="22"/>
              </w:rPr>
              <w:t>ISO 9809-3:2019</w:t>
            </w:r>
          </w:p>
        </w:tc>
        <w:tc>
          <w:tcPr>
            <w:tcW w:w="5151" w:type="dxa"/>
            <w:shd w:val="clear" w:color="auto" w:fill="auto"/>
          </w:tcPr>
          <w:p w14:paraId="7F77C67E" w14:textId="77777777" w:rsidR="00BB2E7C" w:rsidRPr="006B7BCA" w:rsidRDefault="00BB2E7C" w:rsidP="00B25319">
            <w:pPr>
              <w:spacing w:line="360" w:lineRule="exact"/>
              <w:ind w:right="170"/>
              <w:jc w:val="left"/>
              <w:textDirection w:val="tbRlV"/>
              <w:rPr>
                <w:sz w:val="22"/>
                <w:rtl/>
              </w:rPr>
            </w:pPr>
            <w:r w:rsidRPr="005E55F8">
              <w:rPr>
                <w:rtl/>
              </w:rPr>
              <w:t xml:space="preserve">أسطوانات الغاز - تصميم وبناء واختبار أسطوانات وأنابيب الغاز القابلة لإعادة الملء والمصنوعة من الفولاذ غير </w:t>
            </w:r>
            <w:proofErr w:type="spellStart"/>
            <w:r w:rsidRPr="005E55F8">
              <w:rPr>
                <w:rtl/>
              </w:rPr>
              <w:t>الملحوم</w:t>
            </w:r>
            <w:proofErr w:type="spellEnd"/>
            <w:r w:rsidRPr="005E55F8">
              <w:rPr>
                <w:rtl/>
              </w:rPr>
              <w:t xml:space="preserve"> - الجزء </w:t>
            </w:r>
            <w:r w:rsidRPr="000853CD">
              <w:rPr>
                <w:rtl/>
              </w:rPr>
              <w:t>3</w:t>
            </w:r>
            <w:r w:rsidRPr="005E55F8">
              <w:rPr>
                <w:rtl/>
              </w:rPr>
              <w:t>: أسطوانات وأنابيب الفولاذ المعالج بالحرارة</w:t>
            </w:r>
          </w:p>
        </w:tc>
        <w:tc>
          <w:tcPr>
            <w:tcW w:w="1108" w:type="dxa"/>
            <w:shd w:val="clear" w:color="auto" w:fill="auto"/>
          </w:tcPr>
          <w:p w14:paraId="3106BCB8" w14:textId="77777777" w:rsidR="00BB2E7C" w:rsidRPr="006B7BCA" w:rsidRDefault="00BB2E7C" w:rsidP="00B25319">
            <w:pPr>
              <w:spacing w:line="360" w:lineRule="exact"/>
              <w:textDirection w:val="tbRlV"/>
              <w:rPr>
                <w:spacing w:val="-4"/>
                <w:sz w:val="22"/>
                <w:rtl/>
              </w:rPr>
            </w:pPr>
            <w:r w:rsidRPr="006B7BCA">
              <w:rPr>
                <w:spacing w:val="-4"/>
                <w:sz w:val="22"/>
                <w:rtl/>
              </w:rPr>
              <w:t>حتى إشعار آخر</w:t>
            </w:r>
          </w:p>
        </w:tc>
      </w:tr>
    </w:tbl>
    <w:p w14:paraId="3494DC01" w14:textId="77777777" w:rsidR="00BB2E7C" w:rsidRDefault="00BB2E7C" w:rsidP="00BB2E7C">
      <w:pPr>
        <w:pStyle w:val="SingleTxtGA"/>
        <w:spacing w:before="120"/>
        <w:ind w:left="2608"/>
        <w:rPr>
          <w:rtl/>
        </w:rPr>
      </w:pPr>
      <w:r>
        <w:rPr>
          <w:rtl/>
        </w:rPr>
        <w:t xml:space="preserve">في الملاحظة </w:t>
      </w:r>
      <w:r w:rsidRPr="000853CD">
        <w:rPr>
          <w:rtl/>
        </w:rPr>
        <w:t>1</w:t>
      </w:r>
      <w:r>
        <w:rPr>
          <w:rtl/>
        </w:rPr>
        <w:t xml:space="preserve"> بعد الجدول، يستعاض عن عبارة </w:t>
      </w:r>
      <w:r w:rsidRPr="000853CD">
        <w:rPr>
          <w:i/>
          <w:iCs/>
          <w:rtl/>
        </w:rPr>
        <w:t>"الأسطوانات المركبة"</w:t>
      </w:r>
      <w:r>
        <w:rPr>
          <w:rtl/>
        </w:rPr>
        <w:t xml:space="preserve"> بعبارة </w:t>
      </w:r>
      <w:r w:rsidRPr="000853CD">
        <w:rPr>
          <w:i/>
          <w:iCs/>
          <w:rtl/>
        </w:rPr>
        <w:t>"أوعية صهاريج الأسطوانات المركبة"</w:t>
      </w:r>
      <w:r>
        <w:rPr>
          <w:rtl/>
        </w:rPr>
        <w:t>.</w:t>
      </w:r>
    </w:p>
    <w:p w14:paraId="4DC8EB27" w14:textId="77777777" w:rsidR="00BB2E7C" w:rsidRDefault="00BB2E7C" w:rsidP="00BB2E7C">
      <w:pPr>
        <w:pStyle w:val="SingleTxtGA"/>
        <w:ind w:left="2608"/>
        <w:rPr>
          <w:rtl/>
        </w:rPr>
      </w:pPr>
      <w:r>
        <w:rPr>
          <w:rtl/>
        </w:rPr>
        <w:t xml:space="preserve">في الملاحظة </w:t>
      </w:r>
      <w:r w:rsidRPr="000853CD">
        <w:rPr>
          <w:rtl/>
        </w:rPr>
        <w:t>2</w:t>
      </w:r>
      <w:r>
        <w:rPr>
          <w:rtl/>
        </w:rPr>
        <w:t xml:space="preserve"> بعد الجدول، في الجملة الأولى، يستعاض عن </w:t>
      </w:r>
      <w:r w:rsidRPr="000853CD">
        <w:rPr>
          <w:i/>
          <w:iCs/>
          <w:rtl/>
        </w:rPr>
        <w:t>"الأنابيب المركبة"</w:t>
      </w:r>
      <w:r>
        <w:rPr>
          <w:rtl/>
        </w:rPr>
        <w:t xml:space="preserve"> بعبارة </w:t>
      </w:r>
      <w:r w:rsidRPr="000853CD">
        <w:rPr>
          <w:i/>
          <w:iCs/>
          <w:rtl/>
        </w:rPr>
        <w:t>"أوعية صهاريج الأنابيب المركبة"</w:t>
      </w:r>
      <w:r>
        <w:rPr>
          <w:rtl/>
        </w:rPr>
        <w:t xml:space="preserve">. وفي الجملة الثانية، يستعاض عن "الأنابيب" بعبارة </w:t>
      </w:r>
      <w:r w:rsidRPr="000853CD">
        <w:rPr>
          <w:i/>
          <w:iCs/>
          <w:rtl/>
        </w:rPr>
        <w:t>"أوعية صهاريج الأنابيب المركبة"</w:t>
      </w:r>
      <w:r>
        <w:rPr>
          <w:rtl/>
        </w:rPr>
        <w:t>. في الجملة الأخيرة يستعاض عن "الأنابيب" بعبارة "أوعية صهاريج الأنابيب".</w:t>
      </w:r>
    </w:p>
    <w:p w14:paraId="2FF21A60" w14:textId="77777777" w:rsidR="00BB2E7C" w:rsidRDefault="00BB2E7C" w:rsidP="00BB2E7C">
      <w:pPr>
        <w:pStyle w:val="SingleTxtGA"/>
        <w:spacing w:after="240"/>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3</w:t>
      </w:r>
      <w:r>
        <w:rPr>
          <w:rtl/>
        </w:rPr>
        <w:tab/>
        <w:t>في الجدول، فيما يتعلق بالبند "</w:t>
      </w:r>
      <w:r>
        <w:t xml:space="preserve">ISO </w:t>
      </w:r>
      <w:r w:rsidRPr="000853CD">
        <w:t>9809</w:t>
      </w:r>
      <w:r>
        <w:t>-</w:t>
      </w:r>
      <w:r w:rsidRPr="000853CD">
        <w:t>1</w:t>
      </w:r>
      <w:r>
        <w:t>:</w:t>
      </w:r>
      <w:r w:rsidRPr="000853CD">
        <w:t>2010</w:t>
      </w:r>
      <w:r>
        <w:rPr>
          <w:rtl/>
        </w:rPr>
        <w:t xml:space="preserve">"، في العمود "يمكن تطبيقه في الصناعة"، يستعاض عن عبارة "حتى إشعار آخر" بعبارة "حتى </w:t>
      </w:r>
      <w:r w:rsidRPr="000853CD">
        <w:rPr>
          <w:rtl/>
        </w:rPr>
        <w:t>31</w:t>
      </w:r>
      <w:r>
        <w:rPr>
          <w:rtl/>
        </w:rPr>
        <w:t xml:space="preserve"> كانون الأول/</w:t>
      </w:r>
      <w:r>
        <w:rPr>
          <w:rFonts w:hint="cs"/>
          <w:rtl/>
        </w:rPr>
        <w:t xml:space="preserve"> </w:t>
      </w:r>
      <w:r>
        <w:rPr>
          <w:rtl/>
        </w:rPr>
        <w:t xml:space="preserve">ديسمبر </w:t>
      </w:r>
      <w:r w:rsidRPr="000853CD">
        <w:rPr>
          <w:rtl/>
        </w:rPr>
        <w:t>2026</w:t>
      </w:r>
      <w:r>
        <w:rPr>
          <w:rtl/>
        </w:rPr>
        <w:t>". وبعد البند "</w:t>
      </w:r>
      <w:r>
        <w:t xml:space="preserve">ISO </w:t>
      </w:r>
      <w:r w:rsidRPr="000853CD">
        <w:t>9809</w:t>
      </w:r>
      <w:r>
        <w:t>-</w:t>
      </w:r>
      <w:r w:rsidRPr="000853CD">
        <w:t>1</w:t>
      </w:r>
      <w:r>
        <w:t>:</w:t>
      </w:r>
      <w:r w:rsidRPr="000853CD">
        <w:t>2010</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5117"/>
        <w:gridCol w:w="1122"/>
      </w:tblGrid>
      <w:tr w:rsidR="00BB2E7C" w:rsidRPr="00076643" w14:paraId="379AE833" w14:textId="77777777" w:rsidTr="009E4289">
        <w:tc>
          <w:tcPr>
            <w:tcW w:w="1838" w:type="dxa"/>
            <w:shd w:val="clear" w:color="auto" w:fill="auto"/>
          </w:tcPr>
          <w:p w14:paraId="75EA9B3B" w14:textId="4A48E013" w:rsidR="00BB2E7C" w:rsidRPr="00590E49" w:rsidRDefault="00BB2E7C" w:rsidP="00B25319">
            <w:pPr>
              <w:spacing w:line="360" w:lineRule="exact"/>
              <w:ind w:right="284"/>
              <w:jc w:val="right"/>
              <w:textDirection w:val="tbRlV"/>
              <w:rPr>
                <w:sz w:val="22"/>
                <w:rtl/>
              </w:rPr>
            </w:pPr>
            <w:r w:rsidRPr="00590E49">
              <w:rPr>
                <w:sz w:val="22"/>
              </w:rPr>
              <w:t>ISO 9809-</w:t>
            </w:r>
            <w:r w:rsidR="00590E49">
              <w:rPr>
                <w:sz w:val="22"/>
              </w:rPr>
              <w:br/>
            </w:r>
            <w:r w:rsidRPr="00590E49">
              <w:rPr>
                <w:sz w:val="22"/>
              </w:rPr>
              <w:t>1:2019</w:t>
            </w:r>
          </w:p>
        </w:tc>
        <w:tc>
          <w:tcPr>
            <w:tcW w:w="5117" w:type="dxa"/>
            <w:shd w:val="clear" w:color="auto" w:fill="auto"/>
          </w:tcPr>
          <w:p w14:paraId="445215C7" w14:textId="77777777" w:rsidR="00BB2E7C" w:rsidRPr="00076643" w:rsidRDefault="00BB2E7C" w:rsidP="00B25319">
            <w:pPr>
              <w:spacing w:line="360" w:lineRule="exact"/>
              <w:ind w:right="170"/>
              <w:textDirection w:val="tbRlV"/>
              <w:rPr>
                <w:rFonts w:cs="Times New Roman"/>
                <w:sz w:val="22"/>
                <w:rtl/>
                <w:lang w:val="ar-SA" w:eastAsia="zh-TW"/>
              </w:rPr>
            </w:pPr>
            <w:r w:rsidRPr="00A42682">
              <w:rPr>
                <w:sz w:val="22"/>
                <w:rtl/>
              </w:rPr>
              <w:t xml:space="preserve">أسطوانات الغاز - تصميم وبناء أسطوانات وأنابيب الغاز الفولاذية غير الملحومة القابلة لإعادة الملء - الجزء </w:t>
            </w:r>
            <w:r w:rsidRPr="000853CD">
              <w:rPr>
                <w:sz w:val="22"/>
                <w:rtl/>
              </w:rPr>
              <w:t>1</w:t>
            </w:r>
            <w:r w:rsidRPr="00A42682">
              <w:rPr>
                <w:sz w:val="22"/>
                <w:rtl/>
              </w:rPr>
              <w:t xml:space="preserve">: أسطوانات وأنابيب الفولاذ المسقي والطري التي تقل مقاومة الشد فيها عن </w:t>
            </w:r>
            <w:r w:rsidRPr="000853CD">
              <w:rPr>
                <w:sz w:val="22"/>
                <w:rtl/>
              </w:rPr>
              <w:t>100</w:t>
            </w:r>
            <w:r w:rsidRPr="00A42682">
              <w:rPr>
                <w:sz w:val="22"/>
                <w:rtl/>
              </w:rPr>
              <w:t xml:space="preserve"> </w:t>
            </w:r>
            <w:r w:rsidRPr="000853CD">
              <w:rPr>
                <w:sz w:val="22"/>
                <w:rtl/>
              </w:rPr>
              <w:t>1</w:t>
            </w:r>
            <w:r w:rsidRPr="00A42682">
              <w:rPr>
                <w:sz w:val="22"/>
                <w:rtl/>
              </w:rPr>
              <w:t xml:space="preserve"> </w:t>
            </w:r>
            <w:proofErr w:type="spellStart"/>
            <w:r w:rsidRPr="00A42682">
              <w:rPr>
                <w:sz w:val="22"/>
                <w:rtl/>
              </w:rPr>
              <w:t>ميغاباسكال</w:t>
            </w:r>
            <w:proofErr w:type="spellEnd"/>
          </w:p>
        </w:tc>
        <w:tc>
          <w:tcPr>
            <w:tcW w:w="1122" w:type="dxa"/>
            <w:shd w:val="clear" w:color="auto" w:fill="auto"/>
          </w:tcPr>
          <w:p w14:paraId="1C1A4A23" w14:textId="77777777" w:rsidR="00BB2E7C" w:rsidRPr="00076643" w:rsidRDefault="00BB2E7C" w:rsidP="00B25319">
            <w:pPr>
              <w:spacing w:line="360" w:lineRule="exact"/>
              <w:textDirection w:val="tbRlV"/>
              <w:rPr>
                <w:rFonts w:cs="Times New Roman"/>
                <w:sz w:val="22"/>
                <w:rtl/>
                <w:lang w:val="ar-SA" w:eastAsia="zh-TW"/>
              </w:rPr>
            </w:pPr>
            <w:r w:rsidRPr="00076643">
              <w:rPr>
                <w:sz w:val="22"/>
                <w:rtl/>
              </w:rPr>
              <w:t>حتى إشعار آخر</w:t>
            </w:r>
          </w:p>
        </w:tc>
      </w:tr>
    </w:tbl>
    <w:p w14:paraId="4CCAAAF1" w14:textId="77777777" w:rsidR="00BB2E7C" w:rsidRDefault="00BB2E7C" w:rsidP="00BB2E7C">
      <w:pPr>
        <w:pStyle w:val="SingleTxtGA"/>
        <w:spacing w:before="120" w:after="240"/>
        <w:rPr>
          <w:rtl/>
        </w:rPr>
      </w:pPr>
      <w:r w:rsidRPr="00A42682">
        <w:rPr>
          <w:spacing w:val="-6"/>
          <w:rtl/>
        </w:rPr>
        <w:t>في الجدول الأول، فيما يتعلق بالبند "</w:t>
      </w:r>
      <w:r w:rsidRPr="00A42682">
        <w:rPr>
          <w:spacing w:val="-6"/>
        </w:rPr>
        <w:t xml:space="preserve">ISO </w:t>
      </w:r>
      <w:r w:rsidRPr="000853CD">
        <w:rPr>
          <w:spacing w:val="-6"/>
        </w:rPr>
        <w:t>9809</w:t>
      </w:r>
      <w:r w:rsidRPr="00A42682">
        <w:rPr>
          <w:spacing w:val="-6"/>
        </w:rPr>
        <w:t>-</w:t>
      </w:r>
      <w:r w:rsidRPr="000853CD">
        <w:rPr>
          <w:spacing w:val="-6"/>
        </w:rPr>
        <w:t>3</w:t>
      </w:r>
      <w:r w:rsidRPr="00A42682">
        <w:rPr>
          <w:spacing w:val="-6"/>
        </w:rPr>
        <w:t>:</w:t>
      </w:r>
      <w:r w:rsidRPr="000853CD">
        <w:rPr>
          <w:spacing w:val="-6"/>
        </w:rPr>
        <w:t>2010</w:t>
      </w:r>
      <w:r w:rsidRPr="00A42682">
        <w:rPr>
          <w:spacing w:val="-6"/>
          <w:rtl/>
        </w:rPr>
        <w:t xml:space="preserve">"، في العمود "يمكن تطبيقه في الصناعة"، يستعاض عن عبارة "حتى إشعار آخر" بعبارة "حتى </w:t>
      </w:r>
      <w:r w:rsidRPr="000853CD">
        <w:rPr>
          <w:spacing w:val="-6"/>
          <w:rtl/>
        </w:rPr>
        <w:t>31</w:t>
      </w:r>
      <w:r w:rsidRPr="00A42682">
        <w:rPr>
          <w:spacing w:val="-6"/>
          <w:rtl/>
        </w:rPr>
        <w:t xml:space="preserve"> كانون الأول/ديسمبر </w:t>
      </w:r>
      <w:r w:rsidRPr="000853CD">
        <w:rPr>
          <w:spacing w:val="-6"/>
          <w:rtl/>
        </w:rPr>
        <w:t>2026</w:t>
      </w:r>
      <w:r w:rsidRPr="00A42682">
        <w:rPr>
          <w:spacing w:val="-6"/>
          <w:rtl/>
        </w:rPr>
        <w:t>". وبعد البند "</w:t>
      </w:r>
      <w:r w:rsidRPr="00A42682">
        <w:rPr>
          <w:spacing w:val="-6"/>
        </w:rPr>
        <w:t xml:space="preserve">ISO </w:t>
      </w:r>
      <w:r w:rsidRPr="000853CD">
        <w:rPr>
          <w:spacing w:val="-6"/>
        </w:rPr>
        <w:t>9809</w:t>
      </w:r>
      <w:r w:rsidRPr="00A42682">
        <w:rPr>
          <w:spacing w:val="-6"/>
        </w:rPr>
        <w:t>-</w:t>
      </w:r>
      <w:r w:rsidRPr="000853CD">
        <w:rPr>
          <w:spacing w:val="-6"/>
        </w:rPr>
        <w:t>3</w:t>
      </w:r>
      <w:r w:rsidRPr="00A42682">
        <w:rPr>
          <w:spacing w:val="-6"/>
        </w:rPr>
        <w:t>:</w:t>
      </w:r>
      <w:r w:rsidRPr="000853CD">
        <w:rPr>
          <w:spacing w:val="-6"/>
        </w:rPr>
        <w:t>2010</w:t>
      </w:r>
      <w:r w:rsidRPr="00A42682">
        <w:rPr>
          <w:spacing w:val="-6"/>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5117"/>
        <w:gridCol w:w="1122"/>
      </w:tblGrid>
      <w:tr w:rsidR="00BB2E7C" w:rsidRPr="00076643" w14:paraId="387C2A64" w14:textId="77777777" w:rsidTr="009E4289">
        <w:tc>
          <w:tcPr>
            <w:tcW w:w="1838" w:type="dxa"/>
            <w:shd w:val="clear" w:color="auto" w:fill="auto"/>
          </w:tcPr>
          <w:p w14:paraId="160CC528" w14:textId="68C91E0E" w:rsidR="00BB2E7C" w:rsidRPr="00076643" w:rsidRDefault="00BB2E7C" w:rsidP="00B25319">
            <w:pPr>
              <w:spacing w:line="360" w:lineRule="exact"/>
              <w:ind w:right="284"/>
              <w:jc w:val="right"/>
              <w:textDirection w:val="tbRlV"/>
              <w:rPr>
                <w:rFonts w:cs="Times New Roman"/>
                <w:sz w:val="22"/>
                <w:rtl/>
                <w:lang w:val="ar-SA" w:eastAsia="zh-TW"/>
              </w:rPr>
            </w:pPr>
            <w:r w:rsidRPr="004A7F4B">
              <w:t>ISO </w:t>
            </w:r>
            <w:r w:rsidRPr="000853CD">
              <w:t>9809</w:t>
            </w:r>
            <w:r w:rsidRPr="004A7F4B">
              <w:t>-</w:t>
            </w:r>
            <w:r w:rsidR="00590E49">
              <w:br/>
            </w:r>
            <w:r w:rsidRPr="000853CD">
              <w:t>3</w:t>
            </w:r>
            <w:r w:rsidRPr="004A7F4B">
              <w:t>:</w:t>
            </w:r>
            <w:r w:rsidRPr="000853CD">
              <w:t>2019</w:t>
            </w:r>
          </w:p>
        </w:tc>
        <w:tc>
          <w:tcPr>
            <w:tcW w:w="5117" w:type="dxa"/>
            <w:shd w:val="clear" w:color="auto" w:fill="auto"/>
          </w:tcPr>
          <w:p w14:paraId="02F44EB3" w14:textId="77777777" w:rsidR="00BB2E7C" w:rsidRPr="00076643" w:rsidRDefault="00BB2E7C" w:rsidP="00B25319">
            <w:pPr>
              <w:spacing w:line="360" w:lineRule="exact"/>
              <w:ind w:right="170"/>
              <w:textDirection w:val="tbRlV"/>
              <w:rPr>
                <w:rFonts w:cs="Times New Roman"/>
                <w:sz w:val="22"/>
                <w:rtl/>
                <w:lang w:val="ar-SA" w:eastAsia="zh-TW"/>
              </w:rPr>
            </w:pPr>
            <w:r w:rsidRPr="005B4C79">
              <w:rPr>
                <w:sz w:val="22"/>
                <w:rtl/>
              </w:rPr>
              <w:t xml:space="preserve">أسطوانات الغاز - تصميم وبناء واختبار أسطوانات وأنابيب الغاز الفولاذية غير الملحومة القابلة لإعادة الملء - الجزء </w:t>
            </w:r>
            <w:r w:rsidRPr="000853CD">
              <w:rPr>
                <w:sz w:val="22"/>
                <w:rtl/>
              </w:rPr>
              <w:t>3</w:t>
            </w:r>
            <w:r w:rsidRPr="005B4C79">
              <w:rPr>
                <w:sz w:val="22"/>
                <w:rtl/>
              </w:rPr>
              <w:t>: أسطوانات وأنابيب الفولاذ المعالج بالحرارة</w:t>
            </w:r>
          </w:p>
        </w:tc>
        <w:tc>
          <w:tcPr>
            <w:tcW w:w="1122" w:type="dxa"/>
            <w:shd w:val="clear" w:color="auto" w:fill="auto"/>
          </w:tcPr>
          <w:p w14:paraId="717BE139" w14:textId="77777777" w:rsidR="00BB2E7C" w:rsidRPr="00076643" w:rsidRDefault="00BB2E7C" w:rsidP="00B25319">
            <w:pPr>
              <w:spacing w:line="360" w:lineRule="exact"/>
              <w:textDirection w:val="tbRlV"/>
              <w:rPr>
                <w:rFonts w:cs="Times New Roman"/>
                <w:sz w:val="22"/>
                <w:rtl/>
                <w:lang w:val="ar-SA" w:eastAsia="zh-TW"/>
              </w:rPr>
            </w:pPr>
            <w:r w:rsidRPr="00076643">
              <w:rPr>
                <w:sz w:val="22"/>
                <w:rtl/>
              </w:rPr>
              <w:t>حتى إشعار آخر</w:t>
            </w:r>
          </w:p>
        </w:tc>
      </w:tr>
    </w:tbl>
    <w:p w14:paraId="64D137B1" w14:textId="77777777" w:rsidR="00BB2E7C" w:rsidRDefault="00BB2E7C" w:rsidP="00BB2E7C">
      <w:pPr>
        <w:pStyle w:val="SingleTxtGA"/>
        <w:tabs>
          <w:tab w:val="clear" w:pos="2608"/>
        </w:tabs>
        <w:ind w:left="3289" w:hanging="2042"/>
        <w:rPr>
          <w:rtl/>
        </w:rPr>
      </w:pPr>
      <w:r w:rsidRPr="00590E49">
        <w:rPr>
          <w:rtl/>
        </w:rPr>
        <w:lastRenderedPageBreak/>
        <w:t>6-2-2-1-4</w:t>
      </w:r>
      <w:r w:rsidRPr="00590E49">
        <w:rPr>
          <w:rtl/>
        </w:rPr>
        <w:tab/>
        <w:t>يستعاض عن عبارة "أوعية التبريد التي تحمل علامة الأمم المتحدة" بعبارة "أوعية التبريد المغلقة التي تحمل علامة الأمم المتحدة".</w:t>
      </w:r>
    </w:p>
    <w:p w14:paraId="495279DC" w14:textId="77777777" w:rsidR="00BB2E7C" w:rsidRDefault="00BB2E7C" w:rsidP="00BB2E7C">
      <w:pPr>
        <w:pStyle w:val="SingleTxtGA"/>
        <w:spacing w:line="340" w:lineRule="exact"/>
        <w:rPr>
          <w:rtl/>
        </w:rPr>
      </w:pPr>
      <w:r>
        <w:rPr>
          <w:rtl/>
        </w:rPr>
        <w:tab/>
      </w:r>
      <w:r w:rsidRPr="00AA4DDE">
        <w:rPr>
          <w:spacing w:val="-6"/>
          <w:rtl/>
        </w:rPr>
        <w:t>في الجدول، فيما يخص "</w:t>
      </w:r>
      <w:r w:rsidRPr="00AA4DDE">
        <w:rPr>
          <w:spacing w:val="-6"/>
        </w:rPr>
        <w:t xml:space="preserve">ISO </w:t>
      </w:r>
      <w:r w:rsidRPr="000853CD">
        <w:rPr>
          <w:spacing w:val="-6"/>
        </w:rPr>
        <w:t>21029</w:t>
      </w:r>
      <w:r w:rsidRPr="00AA4DDE">
        <w:rPr>
          <w:spacing w:val="-6"/>
        </w:rPr>
        <w:t>-</w:t>
      </w:r>
      <w:r w:rsidRPr="000853CD">
        <w:rPr>
          <w:spacing w:val="-6"/>
        </w:rPr>
        <w:t>1</w:t>
      </w:r>
      <w:r w:rsidRPr="00AA4DDE">
        <w:rPr>
          <w:spacing w:val="-6"/>
        </w:rPr>
        <w:t>:</w:t>
      </w:r>
      <w:r w:rsidRPr="000853CD">
        <w:rPr>
          <w:spacing w:val="-6"/>
        </w:rPr>
        <w:t>2004</w:t>
      </w:r>
      <w:r w:rsidRPr="00AA4DDE">
        <w:rPr>
          <w:spacing w:val="-6"/>
          <w:rtl/>
        </w:rPr>
        <w:t>"، في العمود "يمكن تطبيقه في الصناعة"، يستعاض</w:t>
      </w:r>
      <w:r>
        <w:rPr>
          <w:rtl/>
        </w:rPr>
        <w:t xml:space="preserve"> </w:t>
      </w:r>
      <w:r w:rsidRPr="00AA4DDE">
        <w:rPr>
          <w:spacing w:val="-6"/>
          <w:rtl/>
        </w:rPr>
        <w:t xml:space="preserve">عن عبارة "حتى إشعار آخر" بعبارة "حتى </w:t>
      </w:r>
      <w:r w:rsidRPr="000853CD">
        <w:rPr>
          <w:spacing w:val="-6"/>
          <w:rtl/>
        </w:rPr>
        <w:t>31</w:t>
      </w:r>
      <w:r w:rsidRPr="00AA4DDE">
        <w:rPr>
          <w:spacing w:val="-6"/>
          <w:rtl/>
        </w:rPr>
        <w:t xml:space="preserve"> كانون الأول/ديسمبر </w:t>
      </w:r>
      <w:r w:rsidRPr="000853CD">
        <w:rPr>
          <w:spacing w:val="-6"/>
          <w:rtl/>
        </w:rPr>
        <w:t>2026</w:t>
      </w:r>
      <w:r w:rsidRPr="00AA4DDE">
        <w:rPr>
          <w:spacing w:val="-6"/>
          <w:rtl/>
        </w:rPr>
        <w:t>". وبعد البند "</w:t>
      </w:r>
      <w:r w:rsidRPr="00AA4DDE">
        <w:rPr>
          <w:spacing w:val="-6"/>
        </w:rPr>
        <w:t xml:space="preserve">ISO </w:t>
      </w:r>
      <w:r w:rsidRPr="000853CD">
        <w:rPr>
          <w:spacing w:val="-6"/>
        </w:rPr>
        <w:t>21029</w:t>
      </w:r>
      <w:r w:rsidRPr="00AA4DDE">
        <w:rPr>
          <w:spacing w:val="-6"/>
        </w:rPr>
        <w:t>-</w:t>
      </w:r>
      <w:r w:rsidRPr="000853CD">
        <w:rPr>
          <w:spacing w:val="-6"/>
        </w:rPr>
        <w:t>1</w:t>
      </w:r>
      <w:r w:rsidRPr="00AA4DDE">
        <w:rPr>
          <w:spacing w:val="-6"/>
        </w:rPr>
        <w:t>:</w:t>
      </w:r>
      <w:r w:rsidRPr="000853CD">
        <w:rPr>
          <w:spacing w:val="-6"/>
        </w:rPr>
        <w:t>2004</w:t>
      </w:r>
      <w:r w:rsidRPr="00AA4DDE">
        <w:rPr>
          <w:spacing w:val="-6"/>
          <w:rtl/>
        </w:rPr>
        <w:t>"،</w:t>
      </w:r>
      <w:r>
        <w:rPr>
          <w:rtl/>
        </w:rPr>
        <w:t xml:space="preserve">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5117"/>
        <w:gridCol w:w="1122"/>
      </w:tblGrid>
      <w:tr w:rsidR="00BB2E7C" w:rsidRPr="00076643" w14:paraId="13580040" w14:textId="77777777" w:rsidTr="009E4289">
        <w:tc>
          <w:tcPr>
            <w:tcW w:w="1838" w:type="dxa"/>
            <w:shd w:val="clear" w:color="auto" w:fill="auto"/>
          </w:tcPr>
          <w:p w14:paraId="7C19D0B9" w14:textId="77777777" w:rsidR="00BB2E7C" w:rsidRPr="00076643" w:rsidRDefault="00BB2E7C" w:rsidP="00611457">
            <w:pPr>
              <w:spacing w:line="320" w:lineRule="exact"/>
              <w:ind w:right="284"/>
              <w:jc w:val="right"/>
              <w:textDirection w:val="tbRlV"/>
              <w:rPr>
                <w:rFonts w:cs="Times New Roman"/>
                <w:sz w:val="22"/>
                <w:rtl/>
                <w:lang w:val="ar-SA" w:eastAsia="zh-TW"/>
              </w:rPr>
            </w:pPr>
            <w:r w:rsidRPr="00AA4DDE">
              <w:t xml:space="preserve">ISO </w:t>
            </w:r>
            <w:r w:rsidRPr="000853CD">
              <w:t>21029</w:t>
            </w:r>
            <w:r w:rsidRPr="00AA4DDE">
              <w:t>-</w:t>
            </w:r>
            <w:r w:rsidRPr="000853CD">
              <w:t>1</w:t>
            </w:r>
            <w:r w:rsidRPr="00AA4DDE">
              <w:t>:</w:t>
            </w:r>
            <w:r w:rsidRPr="000853CD">
              <w:t>2018</w:t>
            </w:r>
            <w:r w:rsidRPr="00AA4DDE">
              <w:t xml:space="preserve"> + Amd.</w:t>
            </w:r>
            <w:r w:rsidRPr="000853CD">
              <w:t>1</w:t>
            </w:r>
            <w:r w:rsidRPr="00AA4DDE">
              <w:t>:</w:t>
            </w:r>
            <w:r w:rsidRPr="000853CD">
              <w:t>2019</w:t>
            </w:r>
          </w:p>
        </w:tc>
        <w:tc>
          <w:tcPr>
            <w:tcW w:w="5117" w:type="dxa"/>
            <w:shd w:val="clear" w:color="auto" w:fill="auto"/>
          </w:tcPr>
          <w:p w14:paraId="05694751" w14:textId="77777777" w:rsidR="00BB2E7C" w:rsidRPr="00076643" w:rsidRDefault="00BB2E7C" w:rsidP="009E4289">
            <w:pPr>
              <w:spacing w:line="320" w:lineRule="exact"/>
              <w:ind w:right="170"/>
              <w:textDirection w:val="tbRlV"/>
              <w:rPr>
                <w:rFonts w:cs="Times New Roman"/>
                <w:sz w:val="22"/>
                <w:rtl/>
                <w:lang w:val="ar-SA" w:eastAsia="zh-TW"/>
              </w:rPr>
            </w:pPr>
            <w:r w:rsidRPr="00AA4DDE">
              <w:rPr>
                <w:sz w:val="22"/>
                <w:rtl/>
              </w:rPr>
              <w:t xml:space="preserve">أوعية التبريد - الأوعية المعزولة بالتفريغ القابلة للنقل، بحجم لا يتجاوز </w:t>
            </w:r>
            <w:r w:rsidRPr="000853CD">
              <w:rPr>
                <w:sz w:val="22"/>
                <w:rtl/>
              </w:rPr>
              <w:t>000</w:t>
            </w:r>
            <w:r w:rsidRPr="00AA4DDE">
              <w:rPr>
                <w:sz w:val="22"/>
                <w:rtl/>
              </w:rPr>
              <w:t xml:space="preserve"> </w:t>
            </w:r>
            <w:r w:rsidRPr="000853CD">
              <w:rPr>
                <w:sz w:val="22"/>
                <w:rtl/>
              </w:rPr>
              <w:t>1</w:t>
            </w:r>
            <w:r w:rsidRPr="00AA4DDE">
              <w:rPr>
                <w:sz w:val="22"/>
                <w:rtl/>
              </w:rPr>
              <w:t xml:space="preserve"> لتر - الجزء </w:t>
            </w:r>
            <w:r w:rsidRPr="000853CD">
              <w:rPr>
                <w:sz w:val="22"/>
                <w:rtl/>
              </w:rPr>
              <w:t>1</w:t>
            </w:r>
            <w:r w:rsidRPr="00AA4DDE">
              <w:rPr>
                <w:sz w:val="22"/>
                <w:rtl/>
              </w:rPr>
              <w:t>: التصميم، والصنع، والفحص والاختبارات</w:t>
            </w:r>
          </w:p>
        </w:tc>
        <w:tc>
          <w:tcPr>
            <w:tcW w:w="1122" w:type="dxa"/>
            <w:shd w:val="clear" w:color="auto" w:fill="auto"/>
          </w:tcPr>
          <w:p w14:paraId="32E19683"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320E56DE" w14:textId="77777777" w:rsidR="00BB2E7C" w:rsidRDefault="00BB2E7C" w:rsidP="00BB2E7C">
      <w:pPr>
        <w:pStyle w:val="SingleTxtGA"/>
        <w:spacing w:before="120" w:after="240" w:line="340" w:lineRule="exact"/>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5</w:t>
      </w:r>
      <w:r>
        <w:rPr>
          <w:rtl/>
        </w:rPr>
        <w:tab/>
        <w:t>في الجدول، فيما يتعلق بالبند "</w:t>
      </w:r>
      <w:r>
        <w:t xml:space="preserve">ISO </w:t>
      </w:r>
      <w:r w:rsidRPr="000853CD">
        <w:t>16111</w:t>
      </w:r>
      <w:r>
        <w:t>:</w:t>
      </w:r>
      <w:r w:rsidRPr="000853CD">
        <w:t>2008</w:t>
      </w:r>
      <w:r>
        <w:rPr>
          <w:rtl/>
        </w:rPr>
        <w:t xml:space="preserve">"، في العمود "يمكن تطبيقه في الصناعة"، يستعاض عن عبارة "حتى إشعار آخر" بعبارة "حتى </w:t>
      </w:r>
      <w:r w:rsidRPr="000853CD">
        <w:rPr>
          <w:rtl/>
        </w:rPr>
        <w:t>31</w:t>
      </w:r>
      <w:r>
        <w:rPr>
          <w:rtl/>
        </w:rPr>
        <w:t xml:space="preserve"> كانون الأول/</w:t>
      </w:r>
      <w:r>
        <w:rPr>
          <w:rFonts w:hint="cs"/>
          <w:rtl/>
        </w:rPr>
        <w:t xml:space="preserve"> </w:t>
      </w:r>
      <w:r>
        <w:rPr>
          <w:rtl/>
        </w:rPr>
        <w:t xml:space="preserve">ديسمبر </w:t>
      </w:r>
      <w:r w:rsidRPr="000853CD">
        <w:rPr>
          <w:rtl/>
        </w:rPr>
        <w:t>2026</w:t>
      </w:r>
      <w:r>
        <w:rPr>
          <w:rtl/>
        </w:rPr>
        <w:t>". وبعد البند "</w:t>
      </w:r>
      <w:r>
        <w:t xml:space="preserve">ISO </w:t>
      </w:r>
      <w:r w:rsidRPr="000853CD">
        <w:t>16111</w:t>
      </w:r>
      <w:r>
        <w:t>:</w:t>
      </w:r>
      <w:r w:rsidRPr="000853CD">
        <w:t>2008</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5117"/>
        <w:gridCol w:w="1122"/>
      </w:tblGrid>
      <w:tr w:rsidR="00BB2E7C" w:rsidRPr="00076643" w14:paraId="141B5033" w14:textId="77777777" w:rsidTr="009E4289">
        <w:tc>
          <w:tcPr>
            <w:tcW w:w="1838" w:type="dxa"/>
            <w:shd w:val="clear" w:color="auto" w:fill="auto"/>
          </w:tcPr>
          <w:p w14:paraId="6B273E4A" w14:textId="77777777" w:rsidR="00BB2E7C" w:rsidRPr="00611457" w:rsidRDefault="00BB2E7C" w:rsidP="00611457">
            <w:pPr>
              <w:spacing w:line="320" w:lineRule="exact"/>
              <w:ind w:right="284"/>
              <w:jc w:val="right"/>
              <w:textDirection w:val="tbRlV"/>
              <w:rPr>
                <w:rtl/>
              </w:rPr>
            </w:pPr>
            <w:r w:rsidRPr="004A7F4B">
              <w:t xml:space="preserve">ISO </w:t>
            </w:r>
            <w:r w:rsidRPr="00611457">
              <w:t>16111</w:t>
            </w:r>
            <w:r w:rsidRPr="004A7F4B">
              <w:t>:</w:t>
            </w:r>
            <w:r w:rsidRPr="00611457">
              <w:t>2018</w:t>
            </w:r>
          </w:p>
        </w:tc>
        <w:tc>
          <w:tcPr>
            <w:tcW w:w="5117" w:type="dxa"/>
            <w:shd w:val="clear" w:color="auto" w:fill="auto"/>
          </w:tcPr>
          <w:p w14:paraId="5B8D8D33" w14:textId="77777777" w:rsidR="00BB2E7C" w:rsidRPr="007938E2" w:rsidRDefault="00BB2E7C" w:rsidP="009E4289">
            <w:pPr>
              <w:spacing w:line="320" w:lineRule="exact"/>
              <w:ind w:right="170"/>
              <w:textDirection w:val="tbRlV"/>
              <w:rPr>
                <w:rFonts w:cs="Times New Roman"/>
                <w:spacing w:val="-4"/>
                <w:sz w:val="22"/>
                <w:rtl/>
                <w:lang w:val="ar-SA" w:eastAsia="zh-TW"/>
              </w:rPr>
            </w:pPr>
            <w:r w:rsidRPr="007938E2">
              <w:rPr>
                <w:spacing w:val="-4"/>
                <w:sz w:val="22"/>
                <w:rtl/>
              </w:rPr>
              <w:t xml:space="preserve">وسائل تخزين الغاز القابلة للنقل - الهيدروجين الممتَص في </w:t>
            </w:r>
            <w:proofErr w:type="spellStart"/>
            <w:r w:rsidRPr="007938E2">
              <w:rPr>
                <w:spacing w:val="-4"/>
                <w:sz w:val="22"/>
                <w:rtl/>
              </w:rPr>
              <w:t>هيدريد</w:t>
            </w:r>
            <w:proofErr w:type="spellEnd"/>
            <w:r w:rsidRPr="007938E2">
              <w:rPr>
                <w:spacing w:val="-4"/>
                <w:sz w:val="22"/>
                <w:rtl/>
              </w:rPr>
              <w:t xml:space="preserve"> معدني قابل للانعكاس</w:t>
            </w:r>
          </w:p>
        </w:tc>
        <w:tc>
          <w:tcPr>
            <w:tcW w:w="1122" w:type="dxa"/>
            <w:shd w:val="clear" w:color="auto" w:fill="auto"/>
          </w:tcPr>
          <w:p w14:paraId="606EC228"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76E07BEE" w14:textId="77777777" w:rsidR="00BB2E7C" w:rsidRDefault="00BB2E7C" w:rsidP="00BB2E7C">
      <w:pPr>
        <w:pStyle w:val="SingleTxtGA"/>
        <w:spacing w:line="340" w:lineRule="exact"/>
        <w:rPr>
          <w:rtl/>
        </w:rPr>
      </w:pP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6</w:t>
      </w:r>
      <w:r>
        <w:rPr>
          <w:rtl/>
        </w:rPr>
        <w:tab/>
        <w:t>في الجملة الأولى لا ينطبق التعديل.</w:t>
      </w:r>
    </w:p>
    <w:p w14:paraId="1CFF5DA3" w14:textId="77777777" w:rsidR="00BB2E7C" w:rsidRPr="00AA4DDE" w:rsidRDefault="00BB2E7C" w:rsidP="00BB2E7C">
      <w:pPr>
        <w:pStyle w:val="SingleTxtGA"/>
        <w:spacing w:after="240" w:line="340" w:lineRule="exact"/>
        <w:ind w:left="2608" w:hanging="1361"/>
        <w:rPr>
          <w:spacing w:val="-6"/>
          <w:rtl/>
        </w:rPr>
      </w:pPr>
      <w:r>
        <w:rPr>
          <w:rtl/>
        </w:rPr>
        <w:tab/>
      </w:r>
      <w:r>
        <w:rPr>
          <w:rtl/>
        </w:rPr>
        <w:tab/>
        <w:t xml:space="preserve">في الجملة الثانية يستعاض عن عبارة "أسطوانة تحمل علامة الأمم المتحدة" بعبارة </w:t>
      </w:r>
      <w:r w:rsidRPr="00AA4DDE">
        <w:rPr>
          <w:spacing w:val="-6"/>
          <w:rtl/>
        </w:rPr>
        <w:t>"أسطوانة تحمل علامة الأمم المتحدة أو وعاء صهريج أسطوانة تحمل علامة الأمم المتحدة".</w:t>
      </w:r>
    </w:p>
    <w:p w14:paraId="0BB7F994" w14:textId="77777777" w:rsidR="00BB2E7C" w:rsidRDefault="00BB2E7C" w:rsidP="00BB2E7C">
      <w:pPr>
        <w:pStyle w:val="SingleTxtGA"/>
        <w:spacing w:after="240" w:line="340" w:lineRule="exact"/>
        <w:ind w:left="2608" w:hanging="1361"/>
        <w:rPr>
          <w:rtl/>
        </w:rPr>
      </w:pPr>
      <w:r>
        <w:rPr>
          <w:rtl/>
        </w:rPr>
        <w:tab/>
      </w:r>
      <w:r>
        <w:rPr>
          <w:rtl/>
        </w:rPr>
        <w:tab/>
        <w:t>في الجدول، فيما يخص "</w:t>
      </w:r>
      <w:r>
        <w:t xml:space="preserve">ISO </w:t>
      </w:r>
      <w:r w:rsidRPr="000853CD">
        <w:t>10961</w:t>
      </w:r>
      <w:r>
        <w:t>:</w:t>
      </w:r>
      <w:r w:rsidRPr="000853CD">
        <w:t>2010</w:t>
      </w:r>
      <w:r>
        <w:rPr>
          <w:rtl/>
        </w:rPr>
        <w:t xml:space="preserve">"، في العمود "يمكن تطبيقه في الصناعة"، يستعاض عن عبارة "حتى إشعار آخر" بعبارة "حتى </w:t>
      </w:r>
      <w:r w:rsidRPr="000853CD">
        <w:rPr>
          <w:rtl/>
        </w:rPr>
        <w:t>31</w:t>
      </w:r>
      <w:r>
        <w:rPr>
          <w:rtl/>
        </w:rPr>
        <w:t xml:space="preserve"> كانون الأول/</w:t>
      </w:r>
      <w:r>
        <w:rPr>
          <w:rFonts w:hint="cs"/>
          <w:rtl/>
        </w:rPr>
        <w:t xml:space="preserve"> </w:t>
      </w:r>
      <w:r>
        <w:rPr>
          <w:rtl/>
        </w:rPr>
        <w:t xml:space="preserve">ديسمبر </w:t>
      </w:r>
      <w:r w:rsidRPr="000853CD">
        <w:rPr>
          <w:rtl/>
        </w:rPr>
        <w:t>2026</w:t>
      </w:r>
      <w:r>
        <w:rPr>
          <w:rtl/>
        </w:rPr>
        <w:t>". وبعد البند "</w:t>
      </w:r>
      <w:r>
        <w:t xml:space="preserve">ISO </w:t>
      </w:r>
      <w:r w:rsidRPr="000853CD">
        <w:t>10961</w:t>
      </w:r>
      <w:r>
        <w:t>:</w:t>
      </w:r>
      <w:r w:rsidRPr="000853CD">
        <w:t>2010</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6"/>
        <w:gridCol w:w="5109"/>
        <w:gridCol w:w="1122"/>
      </w:tblGrid>
      <w:tr w:rsidR="00BB2E7C" w:rsidRPr="00076643" w14:paraId="5452A96E" w14:textId="77777777" w:rsidTr="00611457">
        <w:tc>
          <w:tcPr>
            <w:tcW w:w="1846" w:type="dxa"/>
            <w:shd w:val="clear" w:color="auto" w:fill="auto"/>
          </w:tcPr>
          <w:p w14:paraId="2BEE618F" w14:textId="77777777" w:rsidR="00BB2E7C" w:rsidRPr="00611457" w:rsidRDefault="00BB2E7C" w:rsidP="00611457">
            <w:pPr>
              <w:spacing w:line="320" w:lineRule="exact"/>
              <w:ind w:right="284"/>
              <w:jc w:val="right"/>
              <w:textDirection w:val="tbRlV"/>
              <w:rPr>
                <w:rtl/>
              </w:rPr>
            </w:pPr>
            <w:r w:rsidRPr="00AA4DDE">
              <w:t xml:space="preserve">ISO </w:t>
            </w:r>
            <w:r w:rsidRPr="00611457">
              <w:t>10961</w:t>
            </w:r>
            <w:r w:rsidRPr="00AA4DDE">
              <w:t>:</w:t>
            </w:r>
            <w:r w:rsidRPr="00611457">
              <w:t>2019</w:t>
            </w:r>
          </w:p>
        </w:tc>
        <w:tc>
          <w:tcPr>
            <w:tcW w:w="5109" w:type="dxa"/>
            <w:shd w:val="clear" w:color="auto" w:fill="auto"/>
          </w:tcPr>
          <w:p w14:paraId="732166AA" w14:textId="77777777" w:rsidR="00BB2E7C" w:rsidRPr="00611457" w:rsidRDefault="00BB2E7C" w:rsidP="009E4289">
            <w:pPr>
              <w:spacing w:line="320" w:lineRule="exact"/>
              <w:ind w:right="170"/>
              <w:textDirection w:val="tbRlV"/>
              <w:rPr>
                <w:rFonts w:cs="Times New Roman"/>
                <w:spacing w:val="-4"/>
                <w:sz w:val="22"/>
                <w:rtl/>
                <w:lang w:val="ar-SA" w:eastAsia="zh-TW"/>
              </w:rPr>
            </w:pPr>
            <w:r w:rsidRPr="00611457">
              <w:rPr>
                <w:spacing w:val="-4"/>
                <w:sz w:val="22"/>
                <w:rtl/>
              </w:rPr>
              <w:t>أسطوانات الغاز - حزم الأسطوانات - التصميم والصنع والاختبار والفحص</w:t>
            </w:r>
          </w:p>
        </w:tc>
        <w:tc>
          <w:tcPr>
            <w:tcW w:w="1122" w:type="dxa"/>
            <w:shd w:val="clear" w:color="auto" w:fill="auto"/>
          </w:tcPr>
          <w:p w14:paraId="636C7F0B"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023AB20A" w14:textId="77777777" w:rsidR="00BB2E7C" w:rsidRDefault="00BB2E7C" w:rsidP="00BB2E7C">
      <w:pPr>
        <w:pStyle w:val="SingleTxtGA"/>
        <w:spacing w:before="120" w:line="340" w:lineRule="exact"/>
        <w:ind w:left="1928"/>
        <w:rPr>
          <w:rtl/>
        </w:rPr>
      </w:pPr>
      <w:r>
        <w:rPr>
          <w:rtl/>
        </w:rPr>
        <w:tab/>
        <w:t>يستعاض عن الملاحظة الواردة بعد الجدول بما يلي:</w:t>
      </w:r>
    </w:p>
    <w:p w14:paraId="20CCCB47" w14:textId="77777777" w:rsidR="00BB2E7C" w:rsidRPr="000853CD" w:rsidRDefault="00BB2E7C" w:rsidP="00BB2E7C">
      <w:pPr>
        <w:pStyle w:val="SingleTxtGA"/>
        <w:spacing w:line="340" w:lineRule="exact"/>
        <w:rPr>
          <w:i/>
          <w:iCs/>
          <w:spacing w:val="-2"/>
          <w:rtl/>
        </w:rPr>
      </w:pPr>
      <w:r w:rsidRPr="000853CD">
        <w:rPr>
          <w:i/>
          <w:iCs/>
          <w:spacing w:val="-2"/>
          <w:rtl/>
        </w:rPr>
        <w:t>"</w:t>
      </w:r>
      <w:r w:rsidRPr="000853CD">
        <w:rPr>
          <w:b/>
          <w:bCs/>
          <w:i/>
          <w:iCs/>
          <w:spacing w:val="-2"/>
          <w:rtl/>
        </w:rPr>
        <w:t>ملاحظة:</w:t>
      </w:r>
      <w:r w:rsidRPr="000853CD">
        <w:rPr>
          <w:i/>
          <w:iCs/>
          <w:spacing w:val="-2"/>
          <w:rtl/>
        </w:rPr>
        <w:tab/>
        <w:t>إن تغيير أسطوانة واحدة أو أكثر ذات النموذج التصميمي نفسه أو وعاء صهريج أسطوانة واحد أو أكثر ذي النموذج التصميمي نفسه، بما في ذلك ضغط الاختبار ذاته، في حزمة أسطوانات قائمة تحمل رقم الأمم المتحدة لا يتطلب إجراء تقييم توافق جديد للحزمة القائمة. كما يمكن استبدال معدات تشغيل حزمة الأسطوانات دون اشتراط إجراء تقييم توافق جديد إذا كان متوافقاً مع اعتماد نوعية التصميم".</w:t>
      </w:r>
    </w:p>
    <w:p w14:paraId="6B9F2BA0" w14:textId="77777777" w:rsidR="00BB2E7C" w:rsidRDefault="00BB2E7C" w:rsidP="00BB2E7C">
      <w:pPr>
        <w:pStyle w:val="SingleTxtGA"/>
        <w:spacing w:after="240" w:line="340" w:lineRule="exact"/>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7</w:t>
      </w:r>
      <w:r>
        <w:rPr>
          <w:rtl/>
        </w:rPr>
        <w:tab/>
        <w:t>في الجدول، فيما يخص "</w:t>
      </w:r>
      <w:r>
        <w:t xml:space="preserve">ISO </w:t>
      </w:r>
      <w:r w:rsidRPr="000853CD">
        <w:t>11513</w:t>
      </w:r>
      <w:r>
        <w:t>:</w:t>
      </w:r>
      <w:r w:rsidRPr="000853CD">
        <w:t>2011</w:t>
      </w:r>
      <w:r>
        <w:rPr>
          <w:rtl/>
        </w:rPr>
        <w:t xml:space="preserve">"، في العمود "يمكن تطبيقه في الصناعة"، يستعاض عن عبارة "حتى إشعار آخر" بعبارة "حتى </w:t>
      </w:r>
      <w:r w:rsidRPr="000853CD">
        <w:rPr>
          <w:rtl/>
        </w:rPr>
        <w:t>31</w:t>
      </w:r>
      <w:r>
        <w:rPr>
          <w:rtl/>
        </w:rPr>
        <w:t xml:space="preserve"> كانون الأول/</w:t>
      </w:r>
      <w:r>
        <w:rPr>
          <w:rFonts w:hint="cs"/>
          <w:rtl/>
        </w:rPr>
        <w:t xml:space="preserve"> </w:t>
      </w:r>
      <w:r>
        <w:rPr>
          <w:rtl/>
        </w:rPr>
        <w:t xml:space="preserve">ديسمبر </w:t>
      </w:r>
      <w:r w:rsidRPr="000853CD">
        <w:rPr>
          <w:rtl/>
        </w:rPr>
        <w:t>2026</w:t>
      </w:r>
      <w:r>
        <w:rPr>
          <w:rtl/>
        </w:rPr>
        <w:t>". وبعد البند "</w:t>
      </w:r>
      <w:r>
        <w:t xml:space="preserve">ISO </w:t>
      </w:r>
      <w:r w:rsidRPr="000853CD">
        <w:t>11513</w:t>
      </w:r>
      <w:r>
        <w:t>:</w:t>
      </w:r>
      <w:r w:rsidRPr="000853CD">
        <w:t>2011</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146C063A" w14:textId="77777777" w:rsidTr="009E4289">
        <w:tc>
          <w:tcPr>
            <w:tcW w:w="1554" w:type="dxa"/>
            <w:shd w:val="clear" w:color="auto" w:fill="auto"/>
          </w:tcPr>
          <w:p w14:paraId="545978E2" w14:textId="77777777" w:rsidR="00BB2E7C" w:rsidRPr="00076643" w:rsidRDefault="00BB2E7C" w:rsidP="009E4289">
            <w:pPr>
              <w:spacing w:line="320" w:lineRule="exact"/>
              <w:jc w:val="left"/>
              <w:textDirection w:val="tbRlV"/>
              <w:rPr>
                <w:rFonts w:cs="Times New Roman"/>
                <w:sz w:val="22"/>
                <w:rtl/>
                <w:lang w:val="ar-SA" w:eastAsia="zh-TW"/>
              </w:rPr>
            </w:pPr>
            <w:r w:rsidRPr="004A7F4B">
              <w:t xml:space="preserve">ISO </w:t>
            </w:r>
            <w:r w:rsidRPr="000853CD">
              <w:t>11513</w:t>
            </w:r>
            <w:r w:rsidRPr="00FB56BD">
              <w:t>:</w:t>
            </w:r>
            <w:r w:rsidRPr="000853CD">
              <w:t>2019</w:t>
            </w:r>
          </w:p>
        </w:tc>
        <w:tc>
          <w:tcPr>
            <w:tcW w:w="5401" w:type="dxa"/>
            <w:shd w:val="clear" w:color="auto" w:fill="auto"/>
          </w:tcPr>
          <w:p w14:paraId="077F5557" w14:textId="77777777" w:rsidR="00BB2E7C" w:rsidRPr="00076643" w:rsidRDefault="00BB2E7C" w:rsidP="009E4289">
            <w:pPr>
              <w:spacing w:line="320" w:lineRule="exact"/>
              <w:ind w:right="170"/>
              <w:textDirection w:val="tbRlV"/>
              <w:rPr>
                <w:rFonts w:cs="Times New Roman"/>
                <w:sz w:val="22"/>
                <w:rtl/>
                <w:lang w:val="ar-SA" w:eastAsia="zh-TW"/>
              </w:rPr>
            </w:pPr>
            <w:r w:rsidRPr="00AA4DDE">
              <w:rPr>
                <w:sz w:val="22"/>
                <w:rtl/>
              </w:rPr>
              <w:t xml:space="preserve">أسطوانات الغاز - الأسطوانات الفولاذية الملحومة القابلة لإعادة الملء والمحتوية على مواد مخصصة لعبوات الغاز دون الجوي (باستثناء </w:t>
            </w:r>
            <w:proofErr w:type="spellStart"/>
            <w:r w:rsidRPr="00AA4DDE">
              <w:rPr>
                <w:sz w:val="22"/>
                <w:rtl/>
              </w:rPr>
              <w:t>الأستيلين</w:t>
            </w:r>
            <w:proofErr w:type="spellEnd"/>
            <w:r w:rsidRPr="00AA4DDE">
              <w:rPr>
                <w:sz w:val="22"/>
                <w:rtl/>
              </w:rPr>
              <w:t>) - التصميم والبناء والاختبار والاستخدام والفحص الدوري</w:t>
            </w:r>
          </w:p>
        </w:tc>
        <w:tc>
          <w:tcPr>
            <w:tcW w:w="1122" w:type="dxa"/>
            <w:shd w:val="clear" w:color="auto" w:fill="auto"/>
          </w:tcPr>
          <w:p w14:paraId="3AF998E9"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0F37A1E9" w14:textId="77777777" w:rsidR="00BB2E7C" w:rsidRDefault="00BB2E7C" w:rsidP="00BB2E7C">
      <w:pPr>
        <w:pStyle w:val="SingleTxtGA"/>
        <w:spacing w:before="120" w:after="240" w:line="340" w:lineRule="exact"/>
        <w:ind w:left="2608"/>
        <w:rPr>
          <w:rtl/>
        </w:rPr>
      </w:pPr>
      <w:r>
        <w:rPr>
          <w:rtl/>
        </w:rPr>
        <w:t>في الجدول، فيما يخص "</w:t>
      </w:r>
      <w:r>
        <w:t xml:space="preserve">ISO </w:t>
      </w:r>
      <w:r w:rsidRPr="000853CD">
        <w:t>9809</w:t>
      </w:r>
      <w:r>
        <w:t>-</w:t>
      </w:r>
      <w:r w:rsidRPr="000853CD">
        <w:t>1</w:t>
      </w:r>
      <w:r>
        <w:t>:</w:t>
      </w:r>
      <w:r w:rsidRPr="000853CD">
        <w:t>2010</w:t>
      </w:r>
      <w:r>
        <w:rPr>
          <w:rtl/>
        </w:rPr>
        <w:t xml:space="preserve">"، في العمود "يمكن تطبيقه في الصناعة"، يستعاض عن عبارة "حتى إشعار آخر" بعبارة "حتى </w:t>
      </w:r>
      <w:r w:rsidRPr="000853CD">
        <w:rPr>
          <w:rtl/>
        </w:rPr>
        <w:t>31</w:t>
      </w:r>
      <w:r>
        <w:rPr>
          <w:rtl/>
        </w:rPr>
        <w:t xml:space="preserve"> كانون الأول/</w:t>
      </w:r>
      <w:r>
        <w:rPr>
          <w:rFonts w:hint="cs"/>
          <w:rtl/>
        </w:rPr>
        <w:t xml:space="preserve"> </w:t>
      </w:r>
      <w:r>
        <w:rPr>
          <w:rtl/>
        </w:rPr>
        <w:t xml:space="preserve">ديسمبر </w:t>
      </w:r>
      <w:r w:rsidRPr="000853CD">
        <w:rPr>
          <w:rtl/>
        </w:rPr>
        <w:t>2026</w:t>
      </w:r>
      <w:r>
        <w:rPr>
          <w:rtl/>
        </w:rPr>
        <w:t>". وبعد البند "</w:t>
      </w:r>
      <w:r>
        <w:t xml:space="preserve">ISO </w:t>
      </w:r>
      <w:r w:rsidRPr="000853CD">
        <w:t>9809</w:t>
      </w:r>
      <w:r>
        <w:t>-</w:t>
      </w:r>
      <w:r w:rsidRPr="000853CD">
        <w:t>1</w:t>
      </w:r>
      <w:r>
        <w:t>:</w:t>
      </w:r>
      <w:r w:rsidRPr="000853CD">
        <w:t>2010</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6EF5BDA3" w14:textId="77777777" w:rsidTr="009E4289">
        <w:tc>
          <w:tcPr>
            <w:tcW w:w="1554" w:type="dxa"/>
            <w:shd w:val="clear" w:color="auto" w:fill="auto"/>
          </w:tcPr>
          <w:p w14:paraId="644B1C04" w14:textId="02345B98" w:rsidR="00BB2E7C" w:rsidRPr="00076643" w:rsidRDefault="00BB2E7C" w:rsidP="00611457">
            <w:pPr>
              <w:spacing w:line="320" w:lineRule="exact"/>
              <w:ind w:right="284"/>
              <w:jc w:val="right"/>
              <w:textDirection w:val="tbRlV"/>
              <w:rPr>
                <w:rFonts w:cs="Times New Roman"/>
                <w:sz w:val="22"/>
                <w:rtl/>
                <w:lang w:val="ar-SA" w:eastAsia="zh-TW"/>
              </w:rPr>
            </w:pPr>
            <w:r w:rsidRPr="004A7F4B">
              <w:t>ISO </w:t>
            </w:r>
            <w:r w:rsidRPr="000853CD">
              <w:t>9809</w:t>
            </w:r>
            <w:r w:rsidRPr="004A7F4B">
              <w:t>-</w:t>
            </w:r>
            <w:r w:rsidR="00611457">
              <w:br/>
            </w:r>
            <w:r w:rsidRPr="000853CD">
              <w:t>1</w:t>
            </w:r>
            <w:r w:rsidRPr="004A7F4B">
              <w:t>:</w:t>
            </w:r>
            <w:r w:rsidRPr="000853CD">
              <w:t>2019</w:t>
            </w:r>
          </w:p>
        </w:tc>
        <w:tc>
          <w:tcPr>
            <w:tcW w:w="5401" w:type="dxa"/>
            <w:shd w:val="clear" w:color="auto" w:fill="auto"/>
          </w:tcPr>
          <w:p w14:paraId="307EC462" w14:textId="77777777" w:rsidR="00BB2E7C" w:rsidRPr="00076643" w:rsidRDefault="00BB2E7C" w:rsidP="009E4289">
            <w:pPr>
              <w:spacing w:line="300" w:lineRule="exact"/>
              <w:ind w:right="170"/>
              <w:textDirection w:val="tbRlV"/>
              <w:rPr>
                <w:rFonts w:cs="Times New Roman"/>
                <w:sz w:val="22"/>
                <w:rtl/>
                <w:lang w:val="ar-SA" w:eastAsia="zh-TW"/>
              </w:rPr>
            </w:pPr>
            <w:r w:rsidRPr="00AA4DDE">
              <w:rPr>
                <w:sz w:val="22"/>
                <w:rtl/>
              </w:rPr>
              <w:t xml:space="preserve">أسطوانات الغاز - </w:t>
            </w:r>
            <w:r w:rsidRPr="007938E2">
              <w:rPr>
                <w:sz w:val="22"/>
                <w:rtl/>
              </w:rPr>
              <w:t xml:space="preserve">تصميم وبناء واختبار أسطوانات وأنابيب الغاز الفولاذية غير الملحومة القابلة لإعادة الملء - الجزء </w:t>
            </w:r>
            <w:r w:rsidRPr="000853CD">
              <w:rPr>
                <w:sz w:val="22"/>
                <w:rtl/>
              </w:rPr>
              <w:t>1</w:t>
            </w:r>
            <w:r w:rsidRPr="007938E2">
              <w:rPr>
                <w:sz w:val="22"/>
                <w:rtl/>
              </w:rPr>
              <w:t xml:space="preserve">: أسطوانات وأنابيب الفولاذ المسقي والطري التي تقل مقاومة الشد فيها عن </w:t>
            </w:r>
            <w:r w:rsidRPr="000853CD">
              <w:rPr>
                <w:sz w:val="22"/>
                <w:rtl/>
              </w:rPr>
              <w:t>100</w:t>
            </w:r>
            <w:r w:rsidRPr="007938E2">
              <w:rPr>
                <w:sz w:val="22"/>
                <w:rtl/>
              </w:rPr>
              <w:t xml:space="preserve"> </w:t>
            </w:r>
            <w:r w:rsidRPr="000853CD">
              <w:rPr>
                <w:sz w:val="22"/>
                <w:rtl/>
              </w:rPr>
              <w:t>1</w:t>
            </w:r>
            <w:r w:rsidRPr="007938E2">
              <w:rPr>
                <w:sz w:val="22"/>
                <w:rtl/>
              </w:rPr>
              <w:t xml:space="preserve"> </w:t>
            </w:r>
            <w:proofErr w:type="spellStart"/>
            <w:r w:rsidRPr="007938E2">
              <w:rPr>
                <w:sz w:val="22"/>
                <w:rtl/>
              </w:rPr>
              <w:t>ميغاباسكال</w:t>
            </w:r>
            <w:proofErr w:type="spellEnd"/>
          </w:p>
        </w:tc>
        <w:tc>
          <w:tcPr>
            <w:tcW w:w="1122" w:type="dxa"/>
            <w:shd w:val="clear" w:color="auto" w:fill="auto"/>
          </w:tcPr>
          <w:p w14:paraId="0A40B1E8" w14:textId="77777777" w:rsidR="00BB2E7C" w:rsidRPr="00076643" w:rsidRDefault="00BB2E7C" w:rsidP="009E4289">
            <w:pPr>
              <w:spacing w:line="300" w:lineRule="exact"/>
              <w:textDirection w:val="tbRlV"/>
              <w:rPr>
                <w:rFonts w:cs="Times New Roman"/>
                <w:sz w:val="22"/>
                <w:rtl/>
                <w:lang w:val="ar-SA" w:eastAsia="zh-TW"/>
              </w:rPr>
            </w:pPr>
            <w:r w:rsidRPr="00076643">
              <w:rPr>
                <w:sz w:val="22"/>
                <w:rtl/>
              </w:rPr>
              <w:t>حتى إشعار آخر</w:t>
            </w:r>
          </w:p>
        </w:tc>
      </w:tr>
    </w:tbl>
    <w:p w14:paraId="6479046F" w14:textId="77777777" w:rsidR="00BB2E7C" w:rsidRDefault="00BB2E7C" w:rsidP="00BB2E7C">
      <w:pPr>
        <w:pStyle w:val="SingleTxtGA"/>
        <w:spacing w:before="120" w:after="240" w:line="350" w:lineRule="exact"/>
        <w:ind w:left="2608" w:hanging="1361"/>
        <w:rPr>
          <w:rtl/>
        </w:rPr>
      </w:pPr>
      <w:r w:rsidRPr="000853CD">
        <w:rPr>
          <w:rtl/>
        </w:rPr>
        <w:lastRenderedPageBreak/>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8</w:t>
      </w:r>
      <w:r>
        <w:rPr>
          <w:rtl/>
        </w:rPr>
        <w:tab/>
        <w:t xml:space="preserve">في الجدول، في الصف الخاص بالبند </w:t>
      </w:r>
      <w:r>
        <w:t xml:space="preserve">ISO </w:t>
      </w:r>
      <w:r w:rsidRPr="000853CD">
        <w:t>21172</w:t>
      </w:r>
      <w:r>
        <w:t>-</w:t>
      </w:r>
      <w:r w:rsidRPr="000853CD">
        <w:t>1</w:t>
      </w:r>
      <w:r>
        <w:t>:</w:t>
      </w:r>
      <w:r w:rsidRPr="000853CD">
        <w:t>2015</w:t>
      </w:r>
      <w:r>
        <w:rPr>
          <w:rtl/>
        </w:rPr>
        <w:t xml:space="preserve">، يستعاض عن عبارة "حتى إشعار آخر" بعبارة "حتى </w:t>
      </w:r>
      <w:r w:rsidRPr="000853CD">
        <w:rPr>
          <w:rtl/>
        </w:rPr>
        <w:t>31</w:t>
      </w:r>
      <w:r>
        <w:rPr>
          <w:rtl/>
        </w:rPr>
        <w:t xml:space="preserve"> كانون الأول/ديسمبر </w:t>
      </w:r>
      <w:r w:rsidRPr="000853CD">
        <w:rPr>
          <w:rtl/>
        </w:rPr>
        <w:t>2026</w:t>
      </w:r>
      <w:r>
        <w:rPr>
          <w:rtl/>
        </w:rPr>
        <w:t xml:space="preserve">". ويُدرَج الصف الجديد التالي في الجدول بعد </w:t>
      </w:r>
      <w:r>
        <w:t xml:space="preserve">ISO </w:t>
      </w:r>
      <w:r w:rsidRPr="000853CD">
        <w:t>21172</w:t>
      </w:r>
      <w:r>
        <w:t>-</w:t>
      </w:r>
      <w:r w:rsidRPr="000853CD">
        <w:t>1</w:t>
      </w:r>
      <w:r>
        <w:t>:</w:t>
      </w:r>
      <w:r w:rsidRPr="000853CD">
        <w:t>2015</w:t>
      </w:r>
      <w:r>
        <w:rPr>
          <w:rtl/>
        </w:rPr>
        <w:t>:</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369710B3" w14:textId="77777777" w:rsidTr="009E4289">
        <w:tc>
          <w:tcPr>
            <w:tcW w:w="1554" w:type="dxa"/>
            <w:shd w:val="clear" w:color="auto" w:fill="auto"/>
          </w:tcPr>
          <w:p w14:paraId="11ABF7A9" w14:textId="77777777" w:rsidR="00BB2E7C" w:rsidRPr="007938E2" w:rsidRDefault="00BB2E7C" w:rsidP="009E4289">
            <w:pPr>
              <w:spacing w:line="320" w:lineRule="exact"/>
              <w:jc w:val="left"/>
              <w:textDirection w:val="tbRlV"/>
              <w:rPr>
                <w:rFonts w:cs="Times New Roman"/>
                <w:sz w:val="22"/>
                <w:lang w:eastAsia="zh-TW"/>
              </w:rPr>
            </w:pPr>
            <w:r w:rsidRPr="007938E2">
              <w:t xml:space="preserve">ISO </w:t>
            </w:r>
            <w:r w:rsidRPr="000853CD">
              <w:t>21172</w:t>
            </w:r>
            <w:r w:rsidRPr="007938E2">
              <w:t>-</w:t>
            </w:r>
            <w:r w:rsidRPr="000853CD">
              <w:t>1</w:t>
            </w:r>
            <w:r w:rsidRPr="007938E2">
              <w:t>:</w:t>
            </w:r>
            <w:r w:rsidRPr="000853CD">
              <w:t>2015</w:t>
            </w:r>
            <w:r w:rsidRPr="007938E2">
              <w:t xml:space="preserve"> + </w:t>
            </w:r>
            <w:proofErr w:type="spellStart"/>
            <w:r w:rsidRPr="007938E2">
              <w:t>Amd</w:t>
            </w:r>
            <w:proofErr w:type="spellEnd"/>
            <w:r w:rsidRPr="007938E2">
              <w:t xml:space="preserve"> </w:t>
            </w:r>
            <w:r w:rsidRPr="000853CD">
              <w:t>1</w:t>
            </w:r>
            <w:r w:rsidRPr="007938E2">
              <w:t>:</w:t>
            </w:r>
            <w:r w:rsidRPr="000853CD">
              <w:t>2018</w:t>
            </w:r>
          </w:p>
        </w:tc>
        <w:tc>
          <w:tcPr>
            <w:tcW w:w="5401" w:type="dxa"/>
            <w:shd w:val="clear" w:color="auto" w:fill="auto"/>
          </w:tcPr>
          <w:p w14:paraId="0D48C000" w14:textId="77777777" w:rsidR="00BB2E7C" w:rsidRPr="00076643" w:rsidRDefault="00BB2E7C" w:rsidP="009E4289">
            <w:pPr>
              <w:spacing w:line="320" w:lineRule="exact"/>
              <w:ind w:right="170"/>
              <w:textDirection w:val="tbRlV"/>
              <w:rPr>
                <w:rFonts w:cs="Times New Roman"/>
                <w:sz w:val="22"/>
                <w:rtl/>
                <w:lang w:val="ar-SA" w:eastAsia="zh-TW"/>
              </w:rPr>
            </w:pPr>
            <w:r w:rsidRPr="00AA4DDE">
              <w:rPr>
                <w:sz w:val="22"/>
                <w:rtl/>
              </w:rPr>
              <w:t xml:space="preserve">أسطوانات الغاز - </w:t>
            </w:r>
            <w:r w:rsidRPr="007938E2">
              <w:rPr>
                <w:sz w:val="22"/>
                <w:rtl/>
              </w:rPr>
              <w:t xml:space="preserve">أوعية الضغط المصنوعة من فولاذ ملحوم التي يصل حجمها إلى </w:t>
            </w:r>
            <w:r w:rsidRPr="000853CD">
              <w:rPr>
                <w:sz w:val="22"/>
                <w:rtl/>
              </w:rPr>
              <w:t>000</w:t>
            </w:r>
            <w:r w:rsidRPr="007938E2">
              <w:rPr>
                <w:sz w:val="22"/>
                <w:rtl/>
              </w:rPr>
              <w:t xml:space="preserve"> </w:t>
            </w:r>
            <w:r w:rsidRPr="000853CD">
              <w:rPr>
                <w:sz w:val="22"/>
                <w:rtl/>
              </w:rPr>
              <w:t>3</w:t>
            </w:r>
            <w:r w:rsidRPr="007938E2">
              <w:rPr>
                <w:sz w:val="22"/>
                <w:rtl/>
              </w:rPr>
              <w:t xml:space="preserve"> لتر وتُستخدم لنقل الغازات - التصميم والصنع - الجزء </w:t>
            </w:r>
            <w:r w:rsidRPr="000853CD">
              <w:rPr>
                <w:sz w:val="22"/>
                <w:rtl/>
              </w:rPr>
              <w:t>1</w:t>
            </w:r>
            <w:r w:rsidRPr="007938E2">
              <w:rPr>
                <w:sz w:val="22"/>
                <w:rtl/>
              </w:rPr>
              <w:t xml:space="preserve">: الأحجام التي تصل إلى </w:t>
            </w:r>
            <w:r w:rsidRPr="000853CD">
              <w:rPr>
                <w:sz w:val="22"/>
                <w:rtl/>
              </w:rPr>
              <w:t>000</w:t>
            </w:r>
            <w:r w:rsidRPr="007938E2">
              <w:rPr>
                <w:sz w:val="22"/>
                <w:rtl/>
              </w:rPr>
              <w:t xml:space="preserve"> </w:t>
            </w:r>
            <w:r w:rsidRPr="000853CD">
              <w:rPr>
                <w:sz w:val="22"/>
                <w:rtl/>
              </w:rPr>
              <w:t>1</w:t>
            </w:r>
            <w:r w:rsidRPr="007938E2">
              <w:rPr>
                <w:sz w:val="22"/>
                <w:rtl/>
              </w:rPr>
              <w:t xml:space="preserve"> لتر؛</w:t>
            </w:r>
          </w:p>
        </w:tc>
        <w:tc>
          <w:tcPr>
            <w:tcW w:w="1122" w:type="dxa"/>
            <w:shd w:val="clear" w:color="auto" w:fill="auto"/>
          </w:tcPr>
          <w:p w14:paraId="3AFA7CEB"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5C6867E3" w14:textId="77777777" w:rsidR="00BB2E7C" w:rsidRDefault="00BB2E7C" w:rsidP="00BB2E7C">
      <w:pPr>
        <w:pStyle w:val="SingleTxtGA"/>
        <w:spacing w:before="120" w:line="350" w:lineRule="exact"/>
        <w:rPr>
          <w:rtl/>
        </w:rPr>
      </w:pP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9</w:t>
      </w:r>
      <w:r>
        <w:rPr>
          <w:rtl/>
        </w:rPr>
        <w:tab/>
        <w:t>تُدرَج فقرة جديدة وجدول جديد كما يلي:</w:t>
      </w:r>
    </w:p>
    <w:p w14:paraId="2C664688" w14:textId="77777777" w:rsidR="00BB2E7C" w:rsidRDefault="00BB2E7C" w:rsidP="00BB2E7C">
      <w:pPr>
        <w:pStyle w:val="SingleTxtGA"/>
        <w:spacing w:line="350" w:lineRule="exact"/>
        <w:rPr>
          <w:rtl/>
        </w:rPr>
      </w:pPr>
      <w:r>
        <w:rPr>
          <w:rtl/>
        </w:rPr>
        <w:t>"</w:t>
      </w:r>
      <w:r w:rsidRPr="000853CD">
        <w:rPr>
          <w:rtl/>
        </w:rPr>
        <w:t>6</w:t>
      </w:r>
      <w:r>
        <w:rPr>
          <w:rtl/>
        </w:rPr>
        <w:t>-</w:t>
      </w:r>
      <w:r w:rsidRPr="000853CD">
        <w:rPr>
          <w:rtl/>
        </w:rPr>
        <w:t>2</w:t>
      </w:r>
      <w:r>
        <w:rPr>
          <w:rtl/>
        </w:rPr>
        <w:t>-</w:t>
      </w:r>
      <w:r w:rsidRPr="000853CD">
        <w:rPr>
          <w:rtl/>
        </w:rPr>
        <w:t>2</w:t>
      </w:r>
      <w:r>
        <w:rPr>
          <w:rtl/>
        </w:rPr>
        <w:t>-</w:t>
      </w:r>
      <w:r w:rsidRPr="000853CD">
        <w:rPr>
          <w:rtl/>
        </w:rPr>
        <w:t>1</w:t>
      </w:r>
      <w:r>
        <w:rPr>
          <w:rtl/>
        </w:rPr>
        <w:t>-</w:t>
      </w:r>
      <w:r w:rsidRPr="000853CD">
        <w:rPr>
          <w:rtl/>
        </w:rPr>
        <w:t>9</w:t>
      </w:r>
      <w:r>
        <w:rPr>
          <w:rtl/>
        </w:rPr>
        <w:tab/>
        <w:t xml:space="preserve">تنطبق المعايير التالية على تصميم وبناء الأسطوانات غير القابلة للملء التي تحمل </w:t>
      </w:r>
      <w:r w:rsidRPr="007938E2">
        <w:rPr>
          <w:spacing w:val="-4"/>
          <w:rtl/>
        </w:rPr>
        <w:t>علامة الأمم المتحدة وعلى فحصها واختبارها الأوليين، باستثناء أنَّ اشتراطات الفحص المرتبطة بنظام تقييم</w:t>
      </w:r>
      <w:r>
        <w:rPr>
          <w:rtl/>
        </w:rPr>
        <w:t xml:space="preserve"> التوافق والاعتماد تكون وفقاً للفقرة </w:t>
      </w:r>
      <w:r w:rsidRPr="000853CD">
        <w:rPr>
          <w:rtl/>
        </w:rPr>
        <w:t>6</w:t>
      </w:r>
      <w:r>
        <w:rPr>
          <w:rtl/>
        </w:rPr>
        <w:t>-</w:t>
      </w:r>
      <w:r w:rsidRPr="000853CD">
        <w:rPr>
          <w:rtl/>
        </w:rPr>
        <w:t>2</w:t>
      </w:r>
      <w:r>
        <w:rPr>
          <w:rtl/>
        </w:rPr>
        <w:t>-</w:t>
      </w:r>
      <w:r w:rsidRPr="000853CD">
        <w:rPr>
          <w:rtl/>
        </w:rPr>
        <w:t>2</w:t>
      </w:r>
      <w:r>
        <w:rPr>
          <w:rtl/>
        </w:rPr>
        <w:t>-</w:t>
      </w:r>
      <w:r w:rsidRPr="000853CD">
        <w:rPr>
          <w:rtl/>
        </w:rPr>
        <w:t>5</w:t>
      </w:r>
      <w:r>
        <w:rPr>
          <w:rtl/>
        </w:rPr>
        <w:t>.</w:t>
      </w:r>
    </w:p>
    <w:tbl>
      <w:tblPr>
        <w:bidiVisual/>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8"/>
        <w:gridCol w:w="3934"/>
        <w:gridCol w:w="1871"/>
      </w:tblGrid>
      <w:tr w:rsidR="00BB2E7C" w:rsidRPr="007938E2" w14:paraId="32D568CD" w14:textId="77777777" w:rsidTr="009E4289">
        <w:trPr>
          <w:cantSplit/>
        </w:trPr>
        <w:tc>
          <w:tcPr>
            <w:tcW w:w="1708" w:type="dxa"/>
            <w:vAlign w:val="center"/>
          </w:tcPr>
          <w:p w14:paraId="6AACABCA" w14:textId="77777777" w:rsidR="00BB2E7C" w:rsidRPr="00DB2BF6" w:rsidRDefault="00BB2E7C" w:rsidP="009E4289">
            <w:pPr>
              <w:tabs>
                <w:tab w:val="left" w:pos="1700"/>
              </w:tabs>
              <w:spacing w:line="320" w:lineRule="exact"/>
              <w:jc w:val="center"/>
              <w:textDirection w:val="tbRlV"/>
              <w:rPr>
                <w:rFonts w:eastAsia="Times New Roman"/>
                <w:bCs/>
                <w:sz w:val="28"/>
                <w:rtl/>
              </w:rPr>
            </w:pPr>
            <w:r w:rsidRPr="000853CD">
              <w:rPr>
                <w:rFonts w:eastAsia="Times New Roman"/>
                <w:bCs/>
                <w:sz w:val="28"/>
                <w:rtl/>
              </w:rPr>
              <w:t>المرجع</w:t>
            </w:r>
          </w:p>
        </w:tc>
        <w:tc>
          <w:tcPr>
            <w:tcW w:w="3934" w:type="dxa"/>
            <w:vAlign w:val="center"/>
          </w:tcPr>
          <w:p w14:paraId="7D476328" w14:textId="77777777" w:rsidR="00BB2E7C" w:rsidRPr="00DB2BF6" w:rsidRDefault="00BB2E7C" w:rsidP="009E4289">
            <w:pPr>
              <w:tabs>
                <w:tab w:val="left" w:pos="1700"/>
              </w:tabs>
              <w:spacing w:line="320" w:lineRule="exact"/>
              <w:jc w:val="center"/>
              <w:textDirection w:val="tbRlV"/>
              <w:rPr>
                <w:rFonts w:eastAsia="Times New Roman"/>
                <w:bCs/>
                <w:sz w:val="28"/>
                <w:rtl/>
              </w:rPr>
            </w:pPr>
            <w:r w:rsidRPr="000853CD">
              <w:rPr>
                <w:rFonts w:ascii="Traditional Arabic" w:eastAsia="Times New Roman" w:hAnsi="Traditional Arabic"/>
                <w:bCs/>
                <w:sz w:val="28"/>
                <w:rtl/>
              </w:rPr>
              <w:t>العنوان</w:t>
            </w:r>
          </w:p>
        </w:tc>
        <w:tc>
          <w:tcPr>
            <w:tcW w:w="1871" w:type="dxa"/>
            <w:vAlign w:val="center"/>
          </w:tcPr>
          <w:p w14:paraId="36B4029F" w14:textId="77777777" w:rsidR="00BB2E7C" w:rsidRPr="000853CD" w:rsidRDefault="00BB2E7C" w:rsidP="009E4289">
            <w:pPr>
              <w:tabs>
                <w:tab w:val="left" w:pos="1700"/>
              </w:tabs>
              <w:spacing w:line="320" w:lineRule="exact"/>
              <w:jc w:val="center"/>
              <w:textDirection w:val="tbRlV"/>
              <w:rPr>
                <w:rFonts w:eastAsia="Times New Roman"/>
                <w:bCs/>
                <w:sz w:val="28"/>
                <w:rtl/>
              </w:rPr>
            </w:pPr>
            <w:r w:rsidRPr="000853CD">
              <w:rPr>
                <w:rFonts w:eastAsia="Times New Roman"/>
                <w:bCs/>
                <w:sz w:val="28"/>
                <w:rtl/>
              </w:rPr>
              <w:t>يمكن تطبيقه في الصناعة</w:t>
            </w:r>
          </w:p>
        </w:tc>
      </w:tr>
      <w:tr w:rsidR="00BB2E7C" w:rsidRPr="007938E2" w14:paraId="178A4F55" w14:textId="77777777" w:rsidTr="009E4289">
        <w:trPr>
          <w:cantSplit/>
        </w:trPr>
        <w:tc>
          <w:tcPr>
            <w:tcW w:w="1708" w:type="dxa"/>
          </w:tcPr>
          <w:p w14:paraId="40224E8C" w14:textId="77777777" w:rsidR="00BB2E7C" w:rsidRPr="007938E2" w:rsidRDefault="00BB2E7C" w:rsidP="00611457">
            <w:pPr>
              <w:spacing w:line="320" w:lineRule="exact"/>
              <w:ind w:right="284"/>
              <w:jc w:val="right"/>
            </w:pPr>
            <w:r w:rsidRPr="007938E2">
              <w:t xml:space="preserve">ISO </w:t>
            </w:r>
            <w:r w:rsidRPr="000853CD">
              <w:t>11118</w:t>
            </w:r>
            <w:r w:rsidRPr="007938E2">
              <w:t>:</w:t>
            </w:r>
            <w:r w:rsidRPr="000853CD">
              <w:t>1999</w:t>
            </w:r>
          </w:p>
        </w:tc>
        <w:tc>
          <w:tcPr>
            <w:tcW w:w="3934" w:type="dxa"/>
          </w:tcPr>
          <w:p w14:paraId="7F2C3509" w14:textId="77777777" w:rsidR="00BB2E7C" w:rsidRPr="007938E2" w:rsidRDefault="00BB2E7C" w:rsidP="009E4289">
            <w:pPr>
              <w:spacing w:line="320" w:lineRule="exact"/>
              <w:textDirection w:val="tbRlV"/>
              <w:rPr>
                <w:lang w:val="fr-FR" w:eastAsia="zh-TW"/>
              </w:rPr>
            </w:pPr>
            <w:r w:rsidRPr="007938E2">
              <w:rPr>
                <w:rtl/>
              </w:rPr>
              <w:t>أسطوانات الغاز - أسطوانات الغاز المعدنية غير القابلة لإعادة الملء - المواصفات وطرائق الاختبار</w:t>
            </w:r>
          </w:p>
        </w:tc>
        <w:tc>
          <w:tcPr>
            <w:tcW w:w="1871" w:type="dxa"/>
          </w:tcPr>
          <w:p w14:paraId="5DFB94DA" w14:textId="77777777" w:rsidR="00BB2E7C" w:rsidRPr="007938E2" w:rsidRDefault="00BB2E7C" w:rsidP="009E4289">
            <w:pPr>
              <w:spacing w:line="320" w:lineRule="exact"/>
              <w:jc w:val="center"/>
              <w:textDirection w:val="tbRlV"/>
              <w:rPr>
                <w:sz w:val="28"/>
                <w:rtl/>
                <w:lang w:val="ar-SA" w:eastAsia="zh-TW"/>
              </w:rPr>
            </w:pPr>
            <w:r w:rsidRPr="007938E2">
              <w:rPr>
                <w:sz w:val="28"/>
                <w:rtl/>
              </w:rPr>
              <w:t xml:space="preserve">حتى </w:t>
            </w:r>
            <w:r w:rsidRPr="000853CD">
              <w:rPr>
                <w:rFonts w:ascii="Traditional Arabic"/>
                <w:sz w:val="28"/>
                <w:rtl/>
              </w:rPr>
              <w:t>31</w:t>
            </w:r>
            <w:r w:rsidRPr="007938E2">
              <w:rPr>
                <w:sz w:val="28"/>
                <w:rtl/>
              </w:rPr>
              <w:t xml:space="preserve"> كانون الأول/ديسمبر </w:t>
            </w:r>
            <w:r w:rsidRPr="000853CD">
              <w:rPr>
                <w:rFonts w:ascii="Traditional Arabic"/>
                <w:sz w:val="28"/>
                <w:rtl/>
              </w:rPr>
              <w:t>2020</w:t>
            </w:r>
          </w:p>
        </w:tc>
      </w:tr>
      <w:tr w:rsidR="00BB2E7C" w:rsidRPr="007938E2" w14:paraId="2603390B" w14:textId="77777777" w:rsidTr="009E4289">
        <w:tc>
          <w:tcPr>
            <w:tcW w:w="1708" w:type="dxa"/>
            <w:tcBorders>
              <w:top w:val="single" w:sz="4" w:space="0" w:color="auto"/>
              <w:left w:val="single" w:sz="4" w:space="0" w:color="auto"/>
              <w:bottom w:val="single" w:sz="4" w:space="0" w:color="auto"/>
            </w:tcBorders>
          </w:tcPr>
          <w:p w14:paraId="30122514" w14:textId="77777777" w:rsidR="00BB2E7C" w:rsidRPr="007938E2" w:rsidRDefault="00BB2E7C" w:rsidP="00611457">
            <w:pPr>
              <w:spacing w:line="320" w:lineRule="exact"/>
              <w:ind w:right="284"/>
              <w:jc w:val="right"/>
            </w:pPr>
            <w:r w:rsidRPr="007938E2">
              <w:t>ISO </w:t>
            </w:r>
            <w:r w:rsidRPr="000853CD">
              <w:t>13340</w:t>
            </w:r>
            <w:r w:rsidRPr="007938E2">
              <w:t>:</w:t>
            </w:r>
            <w:r w:rsidRPr="000853CD">
              <w:t>2001</w:t>
            </w:r>
            <w:r w:rsidRPr="007938E2">
              <w:t xml:space="preserve"> </w:t>
            </w:r>
          </w:p>
        </w:tc>
        <w:tc>
          <w:tcPr>
            <w:tcW w:w="3934" w:type="dxa"/>
          </w:tcPr>
          <w:p w14:paraId="432548C2" w14:textId="77777777" w:rsidR="00BB2E7C" w:rsidRPr="007938E2" w:rsidRDefault="00BB2E7C" w:rsidP="009E4289">
            <w:pPr>
              <w:spacing w:line="320" w:lineRule="exact"/>
              <w:textDirection w:val="tbRlV"/>
              <w:rPr>
                <w:rtl/>
                <w:lang w:val="ar-SA" w:eastAsia="zh-TW"/>
              </w:rPr>
            </w:pPr>
            <w:r w:rsidRPr="007938E2">
              <w:rPr>
                <w:rtl/>
              </w:rPr>
              <w:t>أسطوانات الغاز القابلة للنقل - صمامات أسطوانات للأسطوانات غير القابلة لإعادة الملء - المواصفات واختبار النموذج الأولي</w:t>
            </w:r>
          </w:p>
        </w:tc>
        <w:tc>
          <w:tcPr>
            <w:tcW w:w="1871" w:type="dxa"/>
          </w:tcPr>
          <w:p w14:paraId="086501D0" w14:textId="77777777" w:rsidR="00BB2E7C" w:rsidRPr="007938E2" w:rsidRDefault="00BB2E7C" w:rsidP="009E4289">
            <w:pPr>
              <w:spacing w:line="320" w:lineRule="exact"/>
              <w:jc w:val="center"/>
              <w:textDirection w:val="tbRlV"/>
              <w:rPr>
                <w:sz w:val="28"/>
                <w:rtl/>
                <w:lang w:val="ar-SA" w:eastAsia="zh-TW"/>
              </w:rPr>
            </w:pPr>
            <w:r w:rsidRPr="007938E2">
              <w:rPr>
                <w:sz w:val="28"/>
                <w:rtl/>
              </w:rPr>
              <w:t xml:space="preserve">حتى </w:t>
            </w:r>
            <w:r w:rsidRPr="000853CD">
              <w:rPr>
                <w:rFonts w:ascii="Traditional Arabic"/>
                <w:sz w:val="28"/>
                <w:rtl/>
              </w:rPr>
              <w:t>31</w:t>
            </w:r>
            <w:r w:rsidRPr="007938E2">
              <w:rPr>
                <w:sz w:val="28"/>
                <w:rtl/>
              </w:rPr>
              <w:t xml:space="preserve"> كانون الأول/ديسمبر </w:t>
            </w:r>
            <w:r w:rsidRPr="000853CD">
              <w:rPr>
                <w:rFonts w:ascii="Traditional Arabic"/>
                <w:sz w:val="28"/>
                <w:rtl/>
              </w:rPr>
              <w:t>2020</w:t>
            </w:r>
          </w:p>
        </w:tc>
      </w:tr>
      <w:tr w:rsidR="00BB2E7C" w:rsidRPr="007938E2" w14:paraId="633EB21A" w14:textId="77777777" w:rsidTr="009E4289">
        <w:tc>
          <w:tcPr>
            <w:tcW w:w="1708" w:type="dxa"/>
            <w:tcBorders>
              <w:top w:val="single" w:sz="4" w:space="0" w:color="auto"/>
              <w:left w:val="single" w:sz="4" w:space="0" w:color="auto"/>
              <w:bottom w:val="single" w:sz="4" w:space="0" w:color="auto"/>
            </w:tcBorders>
          </w:tcPr>
          <w:p w14:paraId="64B0227A" w14:textId="77777777" w:rsidR="00BB2E7C" w:rsidRPr="007938E2" w:rsidRDefault="00BB2E7C" w:rsidP="00611457">
            <w:pPr>
              <w:spacing w:line="320" w:lineRule="exact"/>
              <w:ind w:right="284"/>
              <w:jc w:val="right"/>
              <w:rPr>
                <w:rtl/>
              </w:rPr>
            </w:pPr>
            <w:r w:rsidRPr="007938E2">
              <w:t xml:space="preserve">ISO </w:t>
            </w:r>
            <w:r w:rsidRPr="000853CD">
              <w:t>11118</w:t>
            </w:r>
            <w:r w:rsidRPr="007938E2">
              <w:t>:</w:t>
            </w:r>
            <w:r w:rsidRPr="000853CD">
              <w:t>2015</w:t>
            </w:r>
          </w:p>
        </w:tc>
        <w:tc>
          <w:tcPr>
            <w:tcW w:w="3934" w:type="dxa"/>
          </w:tcPr>
          <w:p w14:paraId="54278719" w14:textId="77777777" w:rsidR="00BB2E7C" w:rsidRPr="007938E2" w:rsidRDefault="00BB2E7C" w:rsidP="009E4289">
            <w:pPr>
              <w:spacing w:line="320" w:lineRule="exact"/>
              <w:textDirection w:val="tbRlV"/>
              <w:rPr>
                <w:rtl/>
                <w:lang w:val="ar-SA" w:eastAsia="zh-TW"/>
              </w:rPr>
            </w:pPr>
            <w:r w:rsidRPr="007938E2">
              <w:rPr>
                <w:rtl/>
              </w:rPr>
              <w:t>أسطوانات الغاز - أسطوانات الغاز المعدنية غير القابلة لإعادة الملء - المواصفات وطرائق الاختبار</w:t>
            </w:r>
          </w:p>
        </w:tc>
        <w:tc>
          <w:tcPr>
            <w:tcW w:w="1871" w:type="dxa"/>
          </w:tcPr>
          <w:p w14:paraId="0B76AFB0" w14:textId="77777777" w:rsidR="00BB2E7C" w:rsidRPr="007938E2" w:rsidRDefault="00BB2E7C" w:rsidP="009E4289">
            <w:pPr>
              <w:spacing w:line="320" w:lineRule="exact"/>
              <w:jc w:val="center"/>
              <w:textDirection w:val="tbRlV"/>
              <w:rPr>
                <w:sz w:val="28"/>
                <w:rtl/>
                <w:lang w:val="ar-SA" w:eastAsia="zh-TW"/>
              </w:rPr>
            </w:pPr>
            <w:r w:rsidRPr="007938E2">
              <w:rPr>
                <w:sz w:val="28"/>
                <w:rtl/>
              </w:rPr>
              <w:t xml:space="preserve">حتى </w:t>
            </w:r>
            <w:r w:rsidRPr="000853CD">
              <w:rPr>
                <w:rFonts w:ascii="Traditional Arabic"/>
                <w:sz w:val="28"/>
                <w:rtl/>
              </w:rPr>
              <w:t>31</w:t>
            </w:r>
            <w:r w:rsidRPr="007938E2">
              <w:rPr>
                <w:sz w:val="28"/>
                <w:rtl/>
              </w:rPr>
              <w:t xml:space="preserve"> كانون الأول/ديسمبر </w:t>
            </w:r>
            <w:r w:rsidRPr="000853CD">
              <w:rPr>
                <w:rFonts w:ascii="Traditional Arabic"/>
                <w:sz w:val="28"/>
                <w:rtl/>
              </w:rPr>
              <w:t>2026</w:t>
            </w:r>
          </w:p>
        </w:tc>
      </w:tr>
      <w:tr w:rsidR="00BB2E7C" w:rsidRPr="007938E2" w14:paraId="57B4EEBF" w14:textId="77777777" w:rsidTr="009E4289">
        <w:tc>
          <w:tcPr>
            <w:tcW w:w="1708" w:type="dxa"/>
            <w:tcBorders>
              <w:top w:val="single" w:sz="4" w:space="0" w:color="auto"/>
              <w:left w:val="single" w:sz="4" w:space="0" w:color="auto"/>
              <w:bottom w:val="single" w:sz="4" w:space="0" w:color="auto"/>
            </w:tcBorders>
          </w:tcPr>
          <w:p w14:paraId="77436E00" w14:textId="77777777" w:rsidR="00BB2E7C" w:rsidRPr="007938E2" w:rsidRDefault="00BB2E7C" w:rsidP="00611457">
            <w:pPr>
              <w:spacing w:line="320" w:lineRule="exact"/>
              <w:ind w:right="284"/>
              <w:jc w:val="right"/>
            </w:pPr>
            <w:r w:rsidRPr="007938E2">
              <w:t xml:space="preserve">ISO </w:t>
            </w:r>
            <w:r w:rsidRPr="000853CD">
              <w:t>11118</w:t>
            </w:r>
            <w:r w:rsidRPr="007938E2">
              <w:t>:</w:t>
            </w:r>
            <w:r w:rsidRPr="000853CD">
              <w:t>2015</w:t>
            </w:r>
            <w:r w:rsidRPr="007938E2">
              <w:t xml:space="preserve"> +Amd.</w:t>
            </w:r>
            <w:r w:rsidRPr="000853CD">
              <w:t>1</w:t>
            </w:r>
            <w:r w:rsidRPr="007938E2">
              <w:t>:</w:t>
            </w:r>
            <w:r w:rsidRPr="000853CD">
              <w:t>2019</w:t>
            </w:r>
          </w:p>
        </w:tc>
        <w:tc>
          <w:tcPr>
            <w:tcW w:w="3934" w:type="dxa"/>
            <w:tcBorders>
              <w:bottom w:val="single" w:sz="4" w:space="0" w:color="auto"/>
            </w:tcBorders>
          </w:tcPr>
          <w:p w14:paraId="70DFFF0B" w14:textId="77777777" w:rsidR="00BB2E7C" w:rsidRPr="007938E2" w:rsidRDefault="00BB2E7C" w:rsidP="009E4289">
            <w:pPr>
              <w:spacing w:line="320" w:lineRule="exact"/>
              <w:textDirection w:val="tbRlV"/>
              <w:rPr>
                <w:rtl/>
                <w:lang w:val="ar-SA" w:eastAsia="zh-TW"/>
              </w:rPr>
            </w:pPr>
            <w:r w:rsidRPr="007938E2">
              <w:rPr>
                <w:rtl/>
              </w:rPr>
              <w:t>أسطوانات الغاز - أسطوانات الغاز المعدنية غير القابلة لإعادة الملء - المواصفات وطرائق الاختبار</w:t>
            </w:r>
          </w:p>
        </w:tc>
        <w:tc>
          <w:tcPr>
            <w:tcW w:w="1871" w:type="dxa"/>
            <w:tcBorders>
              <w:bottom w:val="single" w:sz="4" w:space="0" w:color="auto"/>
            </w:tcBorders>
          </w:tcPr>
          <w:p w14:paraId="5C482B60" w14:textId="77777777" w:rsidR="00BB2E7C" w:rsidRPr="007938E2" w:rsidRDefault="00BB2E7C" w:rsidP="009E4289">
            <w:pPr>
              <w:spacing w:line="320" w:lineRule="exact"/>
              <w:jc w:val="center"/>
              <w:textDirection w:val="tbRlV"/>
              <w:rPr>
                <w:rFonts w:eastAsia="Calibri"/>
                <w:sz w:val="28"/>
                <w:rtl/>
                <w:lang w:val="ar-SA" w:eastAsia="zh-TW"/>
              </w:rPr>
            </w:pPr>
            <w:r w:rsidRPr="007938E2">
              <w:rPr>
                <w:sz w:val="28"/>
                <w:rtl/>
              </w:rPr>
              <w:t>حتى إشعار آخر</w:t>
            </w:r>
          </w:p>
        </w:tc>
      </w:tr>
    </w:tbl>
    <w:p w14:paraId="5337EC4D" w14:textId="77777777" w:rsidR="00BB2E7C" w:rsidRDefault="00BB2E7C" w:rsidP="00BB2E7C">
      <w:pPr>
        <w:pStyle w:val="SingleTxtGA"/>
        <w:spacing w:before="120" w:line="350" w:lineRule="exact"/>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2</w:t>
      </w:r>
      <w:r>
        <w:rPr>
          <w:rtl/>
        </w:rPr>
        <w:tab/>
        <w:t>في الجملة الأولى، يستعاض عن عبارة "معايير تصميم وبناء أوعية الضغط" بعبارة "معايير التصميم والبناء".</w:t>
      </w:r>
    </w:p>
    <w:p w14:paraId="23713ACA" w14:textId="77777777" w:rsidR="00BB2E7C" w:rsidRDefault="00BB2E7C" w:rsidP="00BB2E7C">
      <w:pPr>
        <w:pStyle w:val="SingleTxtGA"/>
        <w:spacing w:line="350" w:lineRule="exact"/>
        <w:rPr>
          <w:rtl/>
        </w:rPr>
      </w:pPr>
      <w:r w:rsidRPr="000853CD">
        <w:rPr>
          <w:rtl/>
        </w:rPr>
        <w:t>6</w:t>
      </w:r>
      <w:r>
        <w:rPr>
          <w:rtl/>
        </w:rPr>
        <w:t>-</w:t>
      </w:r>
      <w:r w:rsidRPr="000853CD">
        <w:rPr>
          <w:rtl/>
        </w:rPr>
        <w:t>2</w:t>
      </w:r>
      <w:r>
        <w:rPr>
          <w:rtl/>
        </w:rPr>
        <w:t>-</w:t>
      </w:r>
      <w:r w:rsidRPr="000853CD">
        <w:rPr>
          <w:rtl/>
        </w:rPr>
        <w:t>2</w:t>
      </w:r>
      <w:r>
        <w:rPr>
          <w:rtl/>
        </w:rPr>
        <w:t>-</w:t>
      </w:r>
      <w:r w:rsidRPr="000853CD">
        <w:rPr>
          <w:rtl/>
        </w:rPr>
        <w:t>3</w:t>
      </w:r>
      <w:r>
        <w:rPr>
          <w:rtl/>
        </w:rPr>
        <w:tab/>
        <w:t xml:space="preserve">يستعاض عن العنوان </w:t>
      </w:r>
      <w:r w:rsidRPr="000853CD">
        <w:rPr>
          <w:b/>
          <w:bCs/>
          <w:i/>
          <w:iCs/>
          <w:rtl/>
        </w:rPr>
        <w:t>"معدات التشغيل</w:t>
      </w:r>
      <w:r w:rsidRPr="000853CD">
        <w:rPr>
          <w:i/>
          <w:iCs/>
          <w:rtl/>
        </w:rPr>
        <w:t>"</w:t>
      </w:r>
      <w:r>
        <w:rPr>
          <w:rtl/>
        </w:rPr>
        <w:t xml:space="preserve"> بالعنوان </w:t>
      </w:r>
      <w:r w:rsidRPr="000853CD">
        <w:rPr>
          <w:b/>
          <w:bCs/>
          <w:i/>
          <w:iCs/>
          <w:rtl/>
        </w:rPr>
        <w:t>"وسائل الإغلاق وحمايتها"</w:t>
      </w:r>
    </w:p>
    <w:p w14:paraId="49E911AD" w14:textId="77777777" w:rsidR="00BB2E7C" w:rsidRDefault="00BB2E7C" w:rsidP="00BB2E7C">
      <w:pPr>
        <w:pStyle w:val="SingleTxtGA"/>
        <w:spacing w:line="350" w:lineRule="exact"/>
        <w:ind w:left="2608" w:hanging="680"/>
        <w:rPr>
          <w:rtl/>
        </w:rPr>
      </w:pPr>
      <w:r>
        <w:rPr>
          <w:rtl/>
        </w:rPr>
        <w:tab/>
      </w:r>
      <w:r w:rsidRPr="00BD4989">
        <w:rPr>
          <w:spacing w:val="-2"/>
          <w:rtl/>
        </w:rPr>
        <w:t>يستعاض عن الجملة الأولى بالجملة التالية: "تنطبق المعايير التالية على تصميم وبناء</w:t>
      </w:r>
      <w:r>
        <w:rPr>
          <w:rtl/>
        </w:rPr>
        <w:t xml:space="preserve"> وسائل الإغلاق وحمايتها، وعلى فحصها واختبارها الأوليين:" </w:t>
      </w:r>
    </w:p>
    <w:p w14:paraId="0D57FFD4" w14:textId="77777777" w:rsidR="00BB2E7C" w:rsidRDefault="00BB2E7C" w:rsidP="00BB2E7C">
      <w:pPr>
        <w:pStyle w:val="SingleTxtGA"/>
        <w:spacing w:line="350" w:lineRule="exact"/>
        <w:ind w:left="2608" w:hanging="680"/>
        <w:rPr>
          <w:rtl/>
        </w:rPr>
      </w:pPr>
      <w:r>
        <w:rPr>
          <w:rtl/>
        </w:rPr>
        <w:tab/>
      </w:r>
      <w:r w:rsidRPr="007938E2">
        <w:rPr>
          <w:spacing w:val="-4"/>
          <w:rtl/>
        </w:rPr>
        <w:t>في الجدول الأول، فيما يخص البند "</w:t>
      </w:r>
      <w:r w:rsidRPr="007938E2">
        <w:rPr>
          <w:spacing w:val="-4"/>
        </w:rPr>
        <w:t xml:space="preserve">ISO </w:t>
      </w:r>
      <w:r w:rsidRPr="000853CD">
        <w:rPr>
          <w:spacing w:val="-4"/>
        </w:rPr>
        <w:t>11117</w:t>
      </w:r>
      <w:r w:rsidRPr="007938E2">
        <w:rPr>
          <w:spacing w:val="-4"/>
        </w:rPr>
        <w:t>:</w:t>
      </w:r>
      <w:r w:rsidRPr="000853CD">
        <w:rPr>
          <w:spacing w:val="-4"/>
        </w:rPr>
        <w:t>2008</w:t>
      </w:r>
      <w:r w:rsidRPr="007938E2">
        <w:rPr>
          <w:spacing w:val="-4"/>
        </w:rPr>
        <w:t xml:space="preserve"> + Cor.</w:t>
      </w:r>
      <w:r w:rsidRPr="000853CD">
        <w:rPr>
          <w:spacing w:val="-4"/>
        </w:rPr>
        <w:t>1</w:t>
      </w:r>
      <w:r w:rsidRPr="007938E2">
        <w:rPr>
          <w:spacing w:val="-4"/>
        </w:rPr>
        <w:t>:</w:t>
      </w:r>
      <w:r w:rsidRPr="000853CD">
        <w:rPr>
          <w:spacing w:val="-4"/>
        </w:rPr>
        <w:t>2009</w:t>
      </w:r>
      <w:r w:rsidRPr="007938E2">
        <w:rPr>
          <w:spacing w:val="-4"/>
          <w:rtl/>
        </w:rPr>
        <w:t xml:space="preserve">"، في العمود "يمكن تطبيقه في الصناعة"، يستعاض عن عبارة "حتى إشعار آخر" بعبارة "حتى </w:t>
      </w:r>
      <w:r w:rsidRPr="000853CD">
        <w:rPr>
          <w:spacing w:val="-4"/>
          <w:rtl/>
        </w:rPr>
        <w:t>31</w:t>
      </w:r>
      <w:r w:rsidRPr="007938E2">
        <w:rPr>
          <w:spacing w:val="-4"/>
          <w:rtl/>
        </w:rPr>
        <w:t xml:space="preserve"> كانون الأول/ديسمبر </w:t>
      </w:r>
      <w:r w:rsidRPr="000853CD">
        <w:rPr>
          <w:spacing w:val="-4"/>
          <w:rtl/>
        </w:rPr>
        <w:t>2026</w:t>
      </w:r>
      <w:r w:rsidRPr="007938E2">
        <w:rPr>
          <w:spacing w:val="-4"/>
          <w:rtl/>
        </w:rPr>
        <w:t>". وبعد البند "</w:t>
      </w:r>
      <w:r w:rsidRPr="007938E2">
        <w:rPr>
          <w:spacing w:val="-4"/>
        </w:rPr>
        <w:t xml:space="preserve">ISO </w:t>
      </w:r>
      <w:r w:rsidRPr="000853CD">
        <w:rPr>
          <w:spacing w:val="-4"/>
        </w:rPr>
        <w:t>11117</w:t>
      </w:r>
      <w:r w:rsidRPr="007938E2">
        <w:rPr>
          <w:spacing w:val="-4"/>
        </w:rPr>
        <w:t>:</w:t>
      </w:r>
      <w:r w:rsidRPr="000853CD">
        <w:rPr>
          <w:spacing w:val="-4"/>
        </w:rPr>
        <w:t>2008</w:t>
      </w:r>
      <w:r w:rsidRPr="007938E2">
        <w:rPr>
          <w:spacing w:val="-4"/>
        </w:rPr>
        <w:t xml:space="preserve"> + Cor.</w:t>
      </w:r>
      <w:r w:rsidRPr="000853CD">
        <w:rPr>
          <w:spacing w:val="-4"/>
        </w:rPr>
        <w:t>1</w:t>
      </w:r>
      <w:r w:rsidRPr="007938E2">
        <w:rPr>
          <w:spacing w:val="-4"/>
        </w:rPr>
        <w:t>:</w:t>
      </w:r>
      <w:r w:rsidRPr="000853CD">
        <w:rPr>
          <w:spacing w:val="-4"/>
        </w:rPr>
        <w:t>2009</w:t>
      </w:r>
      <w:r w:rsidRPr="007938E2">
        <w:rPr>
          <w:spacing w:val="-4"/>
          <w:rtl/>
        </w:rPr>
        <w:t>"،</w:t>
      </w:r>
      <w:r>
        <w:rPr>
          <w:rtl/>
        </w:rPr>
        <w:t xml:space="preserve">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67F65B29" w14:textId="77777777" w:rsidTr="009E4289">
        <w:tc>
          <w:tcPr>
            <w:tcW w:w="1554" w:type="dxa"/>
            <w:shd w:val="clear" w:color="auto" w:fill="auto"/>
          </w:tcPr>
          <w:p w14:paraId="03FE23AA" w14:textId="77777777" w:rsidR="00BB2E7C" w:rsidRPr="007938E2" w:rsidRDefault="00BB2E7C" w:rsidP="009E4289">
            <w:pPr>
              <w:spacing w:line="320" w:lineRule="exact"/>
              <w:jc w:val="left"/>
              <w:textDirection w:val="tbRlV"/>
              <w:rPr>
                <w:rFonts w:cs="Times New Roman"/>
                <w:sz w:val="22"/>
                <w:lang w:eastAsia="zh-TW"/>
              </w:rPr>
            </w:pPr>
            <w:r w:rsidRPr="00DB2BF6">
              <w:t xml:space="preserve">ISO </w:t>
            </w:r>
            <w:r w:rsidRPr="000853CD">
              <w:t>11117</w:t>
            </w:r>
            <w:r w:rsidRPr="00DB2BF6">
              <w:t>:</w:t>
            </w:r>
            <w:r w:rsidRPr="000853CD">
              <w:t>2019</w:t>
            </w:r>
          </w:p>
        </w:tc>
        <w:tc>
          <w:tcPr>
            <w:tcW w:w="5401" w:type="dxa"/>
            <w:shd w:val="clear" w:color="auto" w:fill="auto"/>
          </w:tcPr>
          <w:p w14:paraId="47AAD459" w14:textId="77777777" w:rsidR="00BB2E7C" w:rsidRPr="00076643" w:rsidRDefault="00BB2E7C" w:rsidP="009E4289">
            <w:pPr>
              <w:spacing w:line="320" w:lineRule="exact"/>
              <w:ind w:right="170"/>
              <w:textDirection w:val="tbRlV"/>
              <w:rPr>
                <w:rFonts w:cs="Times New Roman"/>
                <w:sz w:val="22"/>
                <w:rtl/>
                <w:lang w:val="ar-SA" w:eastAsia="zh-TW"/>
              </w:rPr>
            </w:pPr>
            <w:r w:rsidRPr="00AA4DDE">
              <w:rPr>
                <w:sz w:val="22"/>
                <w:rtl/>
              </w:rPr>
              <w:t xml:space="preserve">أسطوانات الغاز - </w:t>
            </w:r>
            <w:r w:rsidRPr="00DB2BF6">
              <w:rPr>
                <w:sz w:val="22"/>
                <w:rtl/>
              </w:rPr>
              <w:t>أغطية حماية الصمامات وواقيات الصمامات - التصميم والبناء والاختبارات</w:t>
            </w:r>
          </w:p>
        </w:tc>
        <w:tc>
          <w:tcPr>
            <w:tcW w:w="1122" w:type="dxa"/>
            <w:shd w:val="clear" w:color="auto" w:fill="auto"/>
          </w:tcPr>
          <w:p w14:paraId="7FA13EE2"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711425DC" w14:textId="77777777" w:rsidR="00BB2E7C" w:rsidRDefault="00BB2E7C" w:rsidP="00BB2E7C">
      <w:pPr>
        <w:pStyle w:val="SingleTxtGA"/>
        <w:spacing w:before="120"/>
        <w:rPr>
          <w:rtl/>
        </w:rPr>
      </w:pPr>
      <w:r>
        <w:rPr>
          <w:rtl/>
        </w:rPr>
        <w:tab/>
      </w:r>
      <w:r w:rsidRPr="00664445">
        <w:rPr>
          <w:rtl/>
        </w:rPr>
        <w:t xml:space="preserve">في الجدول الأول، يُحذف الصف الخاص بالبند </w:t>
      </w:r>
      <w:r w:rsidRPr="00664445">
        <w:t xml:space="preserve">ISO </w:t>
      </w:r>
      <w:r w:rsidRPr="000853CD">
        <w:t>13340</w:t>
      </w:r>
      <w:r w:rsidRPr="00664445">
        <w:t>:</w:t>
      </w:r>
      <w:r w:rsidRPr="000853CD">
        <w:t>2001</w:t>
      </w:r>
      <w:r w:rsidRPr="00664445">
        <w:rPr>
          <w:rtl/>
        </w:rPr>
        <w:t>.</w:t>
      </w:r>
    </w:p>
    <w:p w14:paraId="2CFD4D54" w14:textId="77777777" w:rsidR="00BB2E7C" w:rsidRDefault="00BB2E7C" w:rsidP="00BB2E7C">
      <w:pPr>
        <w:pStyle w:val="SingleTxtGA"/>
        <w:rPr>
          <w:rtl/>
        </w:rPr>
      </w:pPr>
      <w:r>
        <w:rPr>
          <w:rtl/>
        </w:rPr>
        <w:tab/>
        <w:t>في الجدول الأول، في البند "</w:t>
      </w:r>
      <w:r>
        <w:t xml:space="preserve">ISO </w:t>
      </w:r>
      <w:r w:rsidRPr="000853CD">
        <w:t>17871</w:t>
      </w:r>
      <w:r>
        <w:t>:</w:t>
      </w:r>
      <w:r w:rsidRPr="000853CD">
        <w:t>2015</w:t>
      </w:r>
      <w:r>
        <w:rPr>
          <w:rtl/>
        </w:rPr>
        <w:t xml:space="preserve">"، في العمود "يمكن تطبيقه في الصناعة"، </w:t>
      </w:r>
      <w:r w:rsidRPr="00BD4989">
        <w:rPr>
          <w:spacing w:val="-2"/>
          <w:rtl/>
        </w:rPr>
        <w:t xml:space="preserve">يستعاض عن عبارة "حتى إشعار آخر" بعبارة "حتى </w:t>
      </w:r>
      <w:r w:rsidRPr="000853CD">
        <w:rPr>
          <w:spacing w:val="-2"/>
          <w:rtl/>
        </w:rPr>
        <w:t>31</w:t>
      </w:r>
      <w:r w:rsidRPr="00BD4989">
        <w:rPr>
          <w:spacing w:val="-2"/>
          <w:rtl/>
        </w:rPr>
        <w:t xml:space="preserve"> كانون الأول/ديسمبر </w:t>
      </w:r>
      <w:r w:rsidRPr="000853CD">
        <w:rPr>
          <w:spacing w:val="-2"/>
          <w:rtl/>
        </w:rPr>
        <w:t>2026</w:t>
      </w:r>
      <w:r w:rsidRPr="00BD4989">
        <w:rPr>
          <w:spacing w:val="-2"/>
          <w:rtl/>
        </w:rPr>
        <w:t>". وفي العمود "العنوان"،</w:t>
      </w:r>
      <w:r>
        <w:rPr>
          <w:rtl/>
        </w:rPr>
        <w:t xml:space="preserve"> تضاف الملاحظة الجديدة التالية تحت العنوان: </w:t>
      </w:r>
    </w:p>
    <w:p w14:paraId="0C8C5248"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لا ينطبق هذا المعيار على الغازات </w:t>
      </w:r>
      <w:proofErr w:type="spellStart"/>
      <w:r w:rsidRPr="000853CD">
        <w:rPr>
          <w:i/>
          <w:iCs/>
          <w:rtl/>
        </w:rPr>
        <w:t>اللهوبة</w:t>
      </w:r>
      <w:proofErr w:type="spellEnd"/>
      <w:r w:rsidRPr="000853CD">
        <w:rPr>
          <w:i/>
          <w:iCs/>
          <w:rtl/>
        </w:rPr>
        <w:t>".</w:t>
      </w:r>
    </w:p>
    <w:p w14:paraId="7E3D418F" w14:textId="77777777" w:rsidR="00BB2E7C" w:rsidRDefault="00BB2E7C" w:rsidP="00BB2E7C">
      <w:pPr>
        <w:pStyle w:val="SingleTxtGA"/>
        <w:spacing w:before="120" w:after="240"/>
        <w:rPr>
          <w:rtl/>
        </w:rPr>
      </w:pPr>
      <w:r>
        <w:rPr>
          <w:rtl/>
        </w:rPr>
        <w:lastRenderedPageBreak/>
        <w:tab/>
        <w:t>في الجدول الأول، بعد البند "</w:t>
      </w:r>
      <w:r w:rsidRPr="000853CD">
        <w:rPr>
          <w:rtl/>
        </w:rPr>
        <w:t>17871</w:t>
      </w:r>
      <w:r>
        <w:rPr>
          <w:rtl/>
        </w:rPr>
        <w:t>:</w:t>
      </w:r>
      <w:r w:rsidRPr="000853CD">
        <w:rPr>
          <w:rtl/>
        </w:rPr>
        <w:t>2015</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22D03CF6" w14:textId="77777777" w:rsidTr="009E4289">
        <w:tc>
          <w:tcPr>
            <w:tcW w:w="1554" w:type="dxa"/>
            <w:shd w:val="clear" w:color="auto" w:fill="auto"/>
          </w:tcPr>
          <w:p w14:paraId="0F090E01" w14:textId="77777777" w:rsidR="00BB2E7C" w:rsidRPr="007938E2" w:rsidRDefault="00BB2E7C" w:rsidP="009E4289">
            <w:pPr>
              <w:spacing w:line="320" w:lineRule="exact"/>
              <w:jc w:val="left"/>
              <w:textDirection w:val="tbRlV"/>
              <w:rPr>
                <w:rFonts w:cs="Times New Roman"/>
                <w:sz w:val="22"/>
                <w:lang w:eastAsia="zh-TW"/>
              </w:rPr>
            </w:pPr>
            <w:r w:rsidRPr="00DB2BF6">
              <w:t xml:space="preserve">ISO </w:t>
            </w:r>
            <w:r w:rsidRPr="000853CD">
              <w:t>11117</w:t>
            </w:r>
            <w:r w:rsidRPr="00DB2BF6">
              <w:t>:</w:t>
            </w:r>
            <w:r w:rsidRPr="000853CD">
              <w:t>2019</w:t>
            </w:r>
          </w:p>
        </w:tc>
        <w:tc>
          <w:tcPr>
            <w:tcW w:w="5401" w:type="dxa"/>
            <w:shd w:val="clear" w:color="auto" w:fill="auto"/>
          </w:tcPr>
          <w:p w14:paraId="696AE400" w14:textId="77777777" w:rsidR="00BB2E7C" w:rsidRPr="00076643" w:rsidRDefault="00BB2E7C" w:rsidP="009E4289">
            <w:pPr>
              <w:spacing w:line="320" w:lineRule="exact"/>
              <w:ind w:right="170"/>
              <w:textDirection w:val="tbRlV"/>
              <w:rPr>
                <w:rFonts w:cs="Times New Roman"/>
                <w:sz w:val="22"/>
                <w:rtl/>
                <w:lang w:val="ar-SA" w:eastAsia="zh-TW"/>
              </w:rPr>
            </w:pPr>
            <w:r w:rsidRPr="00AA4DDE">
              <w:rPr>
                <w:sz w:val="22"/>
                <w:rtl/>
              </w:rPr>
              <w:t xml:space="preserve">أسطوانات الغاز - </w:t>
            </w:r>
            <w:r w:rsidRPr="00664445">
              <w:rPr>
                <w:sz w:val="22"/>
                <w:rtl/>
              </w:rPr>
              <w:t>صمامات الأسطوانات السريعة الإعتاق - المواصفات واختبار النوع</w:t>
            </w:r>
          </w:p>
        </w:tc>
        <w:tc>
          <w:tcPr>
            <w:tcW w:w="1122" w:type="dxa"/>
            <w:shd w:val="clear" w:color="auto" w:fill="auto"/>
          </w:tcPr>
          <w:p w14:paraId="44B9B136"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29BF62C4" w14:textId="77777777" w:rsidR="00BB2E7C" w:rsidRDefault="00BB2E7C" w:rsidP="00BB2E7C">
      <w:pPr>
        <w:pStyle w:val="SingleTxtGA"/>
        <w:spacing w:before="120" w:after="240"/>
        <w:rPr>
          <w:rtl/>
        </w:rPr>
      </w:pPr>
      <w:r>
        <w:rPr>
          <w:rtl/>
        </w:rPr>
        <w:tab/>
      </w:r>
      <w:r w:rsidRPr="00BD4989">
        <w:rPr>
          <w:spacing w:val="-6"/>
          <w:rtl/>
        </w:rPr>
        <w:t>في الجدول الثاني، في البند "</w:t>
      </w:r>
      <w:r w:rsidRPr="00BD4989">
        <w:rPr>
          <w:spacing w:val="-6"/>
        </w:rPr>
        <w:t xml:space="preserve">ISO </w:t>
      </w:r>
      <w:r w:rsidRPr="000853CD">
        <w:rPr>
          <w:spacing w:val="-6"/>
        </w:rPr>
        <w:t>16111</w:t>
      </w:r>
      <w:r w:rsidRPr="00BD4989">
        <w:rPr>
          <w:spacing w:val="-6"/>
        </w:rPr>
        <w:t>:</w:t>
      </w:r>
      <w:r w:rsidRPr="000853CD">
        <w:rPr>
          <w:spacing w:val="-6"/>
        </w:rPr>
        <w:t>2008</w:t>
      </w:r>
      <w:r w:rsidRPr="00BD4989">
        <w:rPr>
          <w:spacing w:val="-6"/>
          <w:rtl/>
        </w:rPr>
        <w:t>"، في العمود "يمكن تطبيقه في الصناعة"، يستعاض</w:t>
      </w:r>
      <w:r w:rsidRPr="00BD4989">
        <w:rPr>
          <w:spacing w:val="-4"/>
          <w:rtl/>
        </w:rPr>
        <w:t xml:space="preserve"> عن عبارة "حتى إشعار آخر" بعبارة "حتى </w:t>
      </w:r>
      <w:r w:rsidRPr="000853CD">
        <w:rPr>
          <w:spacing w:val="-4"/>
          <w:rtl/>
        </w:rPr>
        <w:t>31</w:t>
      </w:r>
      <w:r w:rsidRPr="00BD4989">
        <w:rPr>
          <w:spacing w:val="-4"/>
          <w:rtl/>
        </w:rPr>
        <w:t xml:space="preserve"> كانون الأول/ديسمبر </w:t>
      </w:r>
      <w:r w:rsidRPr="000853CD">
        <w:rPr>
          <w:spacing w:val="-4"/>
          <w:rtl/>
        </w:rPr>
        <w:t>2026</w:t>
      </w:r>
      <w:r w:rsidRPr="00BD4989">
        <w:rPr>
          <w:spacing w:val="-4"/>
          <w:rtl/>
        </w:rPr>
        <w:t>". وبعد البند</w:t>
      </w:r>
      <w:r w:rsidRPr="00BD4989">
        <w:rPr>
          <w:rFonts w:hint="cs"/>
          <w:spacing w:val="-4"/>
          <w:rtl/>
        </w:rPr>
        <w:t xml:space="preserve"> </w:t>
      </w:r>
      <w:r w:rsidRPr="00BD4989">
        <w:rPr>
          <w:spacing w:val="-4"/>
          <w:rtl/>
        </w:rPr>
        <w:t>"</w:t>
      </w:r>
      <w:r w:rsidRPr="00BD4989">
        <w:rPr>
          <w:spacing w:val="-4"/>
        </w:rPr>
        <w:t xml:space="preserve">ISO </w:t>
      </w:r>
      <w:r w:rsidRPr="000853CD">
        <w:rPr>
          <w:spacing w:val="-4"/>
        </w:rPr>
        <w:t>16111</w:t>
      </w:r>
      <w:r w:rsidRPr="00BD4989">
        <w:rPr>
          <w:spacing w:val="-4"/>
        </w:rPr>
        <w:t>:</w:t>
      </w:r>
      <w:r w:rsidRPr="000853CD">
        <w:rPr>
          <w:spacing w:val="-4"/>
        </w:rPr>
        <w:t>2008</w:t>
      </w:r>
      <w:r w:rsidRPr="00BD4989">
        <w:rPr>
          <w:spacing w:val="-4"/>
          <w:rtl/>
        </w:rPr>
        <w:t>"،</w:t>
      </w:r>
      <w:r>
        <w:rPr>
          <w:rtl/>
        </w:rPr>
        <w:t xml:space="preserve">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068C7932" w14:textId="77777777" w:rsidTr="009E4289">
        <w:tc>
          <w:tcPr>
            <w:tcW w:w="1554" w:type="dxa"/>
            <w:shd w:val="clear" w:color="auto" w:fill="auto"/>
          </w:tcPr>
          <w:p w14:paraId="2E3CB1ED" w14:textId="77777777" w:rsidR="00BB2E7C" w:rsidRPr="007938E2" w:rsidRDefault="00BB2E7C" w:rsidP="009E4289">
            <w:pPr>
              <w:spacing w:line="320" w:lineRule="exact"/>
              <w:jc w:val="left"/>
              <w:textDirection w:val="tbRlV"/>
              <w:rPr>
                <w:rFonts w:cs="Times New Roman"/>
                <w:sz w:val="22"/>
                <w:rtl/>
                <w:lang w:eastAsia="zh-TW"/>
              </w:rPr>
            </w:pPr>
            <w:r w:rsidRPr="00DB2BF6">
              <w:t xml:space="preserve">ISO </w:t>
            </w:r>
            <w:r w:rsidRPr="000853CD">
              <w:t>16111</w:t>
            </w:r>
            <w:r w:rsidRPr="00664445">
              <w:t>:</w:t>
            </w:r>
            <w:r w:rsidRPr="000853CD">
              <w:t>2018</w:t>
            </w:r>
          </w:p>
        </w:tc>
        <w:tc>
          <w:tcPr>
            <w:tcW w:w="5401" w:type="dxa"/>
            <w:shd w:val="clear" w:color="auto" w:fill="auto"/>
          </w:tcPr>
          <w:p w14:paraId="698297D4" w14:textId="77777777" w:rsidR="00BB2E7C" w:rsidRPr="00076643" w:rsidRDefault="00BB2E7C" w:rsidP="009E4289">
            <w:pPr>
              <w:spacing w:line="320" w:lineRule="exact"/>
              <w:ind w:right="170"/>
              <w:textDirection w:val="tbRlV"/>
              <w:rPr>
                <w:rFonts w:cs="Times New Roman"/>
                <w:sz w:val="22"/>
                <w:rtl/>
                <w:lang w:val="ar-SA" w:eastAsia="zh-TW"/>
              </w:rPr>
            </w:pPr>
            <w:r w:rsidRPr="00664445">
              <w:rPr>
                <w:sz w:val="22"/>
                <w:rtl/>
              </w:rPr>
              <w:t xml:space="preserve">وسائل تخزين الغاز القابلة للنقل: الهيدروجين الممتص في </w:t>
            </w:r>
            <w:proofErr w:type="spellStart"/>
            <w:r w:rsidRPr="00664445">
              <w:rPr>
                <w:sz w:val="22"/>
                <w:rtl/>
              </w:rPr>
              <w:t>هيدريد</w:t>
            </w:r>
            <w:proofErr w:type="spellEnd"/>
            <w:r w:rsidRPr="00664445">
              <w:rPr>
                <w:sz w:val="22"/>
                <w:rtl/>
              </w:rPr>
              <w:t xml:space="preserve"> معدني قابل للانعكاس</w:t>
            </w:r>
          </w:p>
        </w:tc>
        <w:tc>
          <w:tcPr>
            <w:tcW w:w="1122" w:type="dxa"/>
            <w:shd w:val="clear" w:color="auto" w:fill="auto"/>
          </w:tcPr>
          <w:p w14:paraId="52078BD6"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56122E95" w14:textId="77777777" w:rsidR="00BB2E7C" w:rsidRDefault="00BB2E7C" w:rsidP="00BB2E7C">
      <w:pPr>
        <w:pStyle w:val="SingleTxtGA"/>
        <w:spacing w:before="120" w:line="350" w:lineRule="exact"/>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4</w:t>
      </w:r>
      <w:r>
        <w:rPr>
          <w:rtl/>
        </w:rPr>
        <w:tab/>
        <w:t>تعدَّل الجملة الأولى ليصبح نصها "تنطبق المعايير التالية على الفحص والاختبار الدوريين لأوعية الضغط التي تحمل علامة الأمم المتحدة:"</w:t>
      </w:r>
    </w:p>
    <w:p w14:paraId="1291E58B" w14:textId="77777777" w:rsidR="00BB2E7C" w:rsidRDefault="00BB2E7C" w:rsidP="00BB2E7C">
      <w:pPr>
        <w:pStyle w:val="SingleTxtGA"/>
        <w:tabs>
          <w:tab w:val="clear" w:pos="1928"/>
        </w:tabs>
        <w:spacing w:before="120" w:after="240" w:line="350" w:lineRule="exact"/>
        <w:ind w:left="2608" w:hanging="1361"/>
        <w:rPr>
          <w:rtl/>
        </w:rPr>
      </w:pPr>
      <w:r>
        <w:rPr>
          <w:rtl/>
        </w:rPr>
        <w:tab/>
        <w:t xml:space="preserve">في الجدول، في الصف الخاص بالبند </w:t>
      </w:r>
      <w:r>
        <w:t xml:space="preserve">ISO </w:t>
      </w:r>
      <w:r w:rsidRPr="000853CD">
        <w:t>6406</w:t>
      </w:r>
      <w:r>
        <w:t>:</w:t>
      </w:r>
      <w:r w:rsidRPr="000853CD">
        <w:t>2005</w:t>
      </w:r>
      <w:r>
        <w:rPr>
          <w:rtl/>
        </w:rPr>
        <w:t xml:space="preserve">، يستعاض عن عبارة "حتى إشعار آخر" بعبارة "حتى </w:t>
      </w:r>
      <w:r w:rsidRPr="000853CD">
        <w:rPr>
          <w:rtl/>
        </w:rPr>
        <w:t>31</w:t>
      </w:r>
      <w:r>
        <w:rPr>
          <w:rtl/>
        </w:rPr>
        <w:t xml:space="preserve"> كانون الأول/ديسمبر </w:t>
      </w:r>
      <w:r w:rsidRPr="000853CD">
        <w:rPr>
          <w:rtl/>
        </w:rPr>
        <w:t>2024</w:t>
      </w:r>
      <w:r>
        <w:rPr>
          <w:rtl/>
        </w:rPr>
        <w:t xml:space="preserve">". ويُدرَج الصف الجديد التالي في الجدول بعد البند </w:t>
      </w:r>
      <w:r>
        <w:t xml:space="preserve">ISO </w:t>
      </w:r>
      <w:r w:rsidRPr="000853CD">
        <w:t>6406</w:t>
      </w:r>
      <w:r>
        <w:t>:</w:t>
      </w:r>
      <w:r w:rsidRPr="000853CD">
        <w:t>2005</w:t>
      </w:r>
      <w:r>
        <w:rPr>
          <w:rtl/>
        </w:rPr>
        <w:t>:</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4259F5EB" w14:textId="77777777" w:rsidTr="009E4289">
        <w:tc>
          <w:tcPr>
            <w:tcW w:w="1554" w:type="dxa"/>
            <w:shd w:val="clear" w:color="auto" w:fill="auto"/>
          </w:tcPr>
          <w:p w14:paraId="021FD00E" w14:textId="77777777" w:rsidR="00BB2E7C" w:rsidRPr="007938E2" w:rsidRDefault="00BB2E7C" w:rsidP="009E4289">
            <w:pPr>
              <w:spacing w:line="320" w:lineRule="exact"/>
              <w:jc w:val="left"/>
              <w:textDirection w:val="tbRlV"/>
              <w:rPr>
                <w:rFonts w:cs="Times New Roman"/>
                <w:sz w:val="22"/>
                <w:rtl/>
                <w:lang w:eastAsia="zh-TW"/>
              </w:rPr>
            </w:pPr>
            <w:r w:rsidRPr="00DB2BF6">
              <w:t xml:space="preserve">ISO </w:t>
            </w:r>
            <w:r w:rsidRPr="000853CD">
              <w:t>18119</w:t>
            </w:r>
            <w:r w:rsidRPr="00664445">
              <w:t>:</w:t>
            </w:r>
            <w:r w:rsidRPr="000853CD">
              <w:t>2018</w:t>
            </w:r>
          </w:p>
        </w:tc>
        <w:tc>
          <w:tcPr>
            <w:tcW w:w="5401" w:type="dxa"/>
            <w:shd w:val="clear" w:color="auto" w:fill="auto"/>
          </w:tcPr>
          <w:p w14:paraId="197D524D" w14:textId="77777777" w:rsidR="00BB2E7C" w:rsidRPr="00076643" w:rsidRDefault="00BB2E7C" w:rsidP="009E4289">
            <w:pPr>
              <w:spacing w:line="320" w:lineRule="exact"/>
              <w:ind w:right="170"/>
              <w:textDirection w:val="tbRlV"/>
              <w:rPr>
                <w:rFonts w:cs="Times New Roman"/>
                <w:sz w:val="22"/>
                <w:rtl/>
                <w:lang w:val="ar-SA" w:eastAsia="zh-TW"/>
              </w:rPr>
            </w:pPr>
            <w:r w:rsidRPr="00664445">
              <w:rPr>
                <w:sz w:val="22"/>
                <w:rtl/>
              </w:rPr>
              <w:t xml:space="preserve">أسطوانات الغاز - أسطوانات وأنابيب الغاز المصنوعة من الفولاذ غير </w:t>
            </w:r>
            <w:proofErr w:type="spellStart"/>
            <w:r w:rsidRPr="00664445">
              <w:rPr>
                <w:sz w:val="22"/>
                <w:rtl/>
              </w:rPr>
              <w:t>الملحوم</w:t>
            </w:r>
            <w:proofErr w:type="spellEnd"/>
            <w:r w:rsidRPr="00664445">
              <w:rPr>
                <w:sz w:val="22"/>
                <w:rtl/>
              </w:rPr>
              <w:t xml:space="preserve"> ومن سبائك الألومنيوم غير </w:t>
            </w:r>
            <w:proofErr w:type="spellStart"/>
            <w:r w:rsidRPr="00664445">
              <w:rPr>
                <w:sz w:val="22"/>
                <w:rtl/>
              </w:rPr>
              <w:t>الملحوم</w:t>
            </w:r>
            <w:proofErr w:type="spellEnd"/>
            <w:r w:rsidRPr="00664445">
              <w:rPr>
                <w:sz w:val="22"/>
                <w:rtl/>
              </w:rPr>
              <w:t xml:space="preserve"> - الفحص والاختبار الدوريان</w:t>
            </w:r>
          </w:p>
        </w:tc>
        <w:tc>
          <w:tcPr>
            <w:tcW w:w="1122" w:type="dxa"/>
            <w:shd w:val="clear" w:color="auto" w:fill="auto"/>
          </w:tcPr>
          <w:p w14:paraId="77CB03B4"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103C1702" w14:textId="77777777" w:rsidR="00BB2E7C" w:rsidRDefault="00BB2E7C" w:rsidP="00BB2E7C">
      <w:pPr>
        <w:pStyle w:val="SingleTxtGA"/>
        <w:tabs>
          <w:tab w:val="clear" w:pos="1928"/>
        </w:tabs>
        <w:spacing w:before="120" w:after="240" w:line="350" w:lineRule="exact"/>
        <w:ind w:left="2608" w:hanging="1361"/>
        <w:rPr>
          <w:rtl/>
        </w:rPr>
      </w:pPr>
      <w:r>
        <w:rPr>
          <w:rtl/>
        </w:rPr>
        <w:tab/>
      </w:r>
      <w:r w:rsidRPr="00FC72ED">
        <w:rPr>
          <w:spacing w:val="-4"/>
          <w:rtl/>
        </w:rPr>
        <w:t xml:space="preserve">في الجدول الأول، في الصف الخاص بالبند </w:t>
      </w:r>
      <w:r w:rsidRPr="00FC72ED">
        <w:rPr>
          <w:spacing w:val="-4"/>
        </w:rPr>
        <w:t xml:space="preserve">ISO </w:t>
      </w:r>
      <w:r w:rsidRPr="000853CD">
        <w:rPr>
          <w:spacing w:val="-4"/>
        </w:rPr>
        <w:t>10460</w:t>
      </w:r>
      <w:r w:rsidRPr="00FC72ED">
        <w:rPr>
          <w:spacing w:val="-4"/>
        </w:rPr>
        <w:t>:</w:t>
      </w:r>
      <w:r w:rsidRPr="000853CD">
        <w:rPr>
          <w:spacing w:val="-4"/>
        </w:rPr>
        <w:t>2005</w:t>
      </w:r>
      <w:r w:rsidRPr="00FC72ED">
        <w:rPr>
          <w:spacing w:val="-4"/>
          <w:rtl/>
        </w:rPr>
        <w:t>، يستعاض عن عبارة</w:t>
      </w:r>
      <w:r>
        <w:rPr>
          <w:rtl/>
        </w:rPr>
        <w:t xml:space="preserve"> "حتى إشعار آخر" بعبارة "حتى </w:t>
      </w:r>
      <w:r w:rsidRPr="000853CD">
        <w:rPr>
          <w:rtl/>
        </w:rPr>
        <w:t>31</w:t>
      </w:r>
      <w:r>
        <w:rPr>
          <w:rtl/>
        </w:rPr>
        <w:t xml:space="preserve"> كانون الأول/ديسمبر </w:t>
      </w:r>
      <w:r w:rsidRPr="000853CD">
        <w:rPr>
          <w:rtl/>
        </w:rPr>
        <w:t>2024</w:t>
      </w:r>
      <w:r>
        <w:rPr>
          <w:rtl/>
        </w:rPr>
        <w:t xml:space="preserve">". ويُدرَج الصف الجديد التالي في الجدول بعد البند </w:t>
      </w:r>
      <w:r>
        <w:t xml:space="preserve">ISO </w:t>
      </w:r>
      <w:r w:rsidRPr="000853CD">
        <w:t>10460</w:t>
      </w:r>
      <w:r>
        <w:t>:</w:t>
      </w:r>
      <w:r w:rsidRPr="000853CD">
        <w:t>2005</w:t>
      </w:r>
      <w:r>
        <w:rPr>
          <w:rtl/>
        </w:rPr>
        <w:t>:</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26AB9E46" w14:textId="77777777" w:rsidTr="009E4289">
        <w:tc>
          <w:tcPr>
            <w:tcW w:w="1554" w:type="dxa"/>
            <w:shd w:val="clear" w:color="auto" w:fill="auto"/>
          </w:tcPr>
          <w:p w14:paraId="6C4B6B03" w14:textId="77777777" w:rsidR="00BB2E7C" w:rsidRPr="007938E2" w:rsidRDefault="00BB2E7C" w:rsidP="009E4289">
            <w:pPr>
              <w:spacing w:line="320" w:lineRule="exact"/>
              <w:jc w:val="left"/>
              <w:textDirection w:val="tbRlV"/>
              <w:rPr>
                <w:rFonts w:cs="Times New Roman"/>
                <w:sz w:val="22"/>
                <w:rtl/>
                <w:lang w:eastAsia="zh-TW"/>
              </w:rPr>
            </w:pPr>
            <w:r w:rsidRPr="00DB2BF6">
              <w:t xml:space="preserve">ISO </w:t>
            </w:r>
            <w:r w:rsidRPr="000853CD">
              <w:t>10460</w:t>
            </w:r>
            <w:r w:rsidRPr="00664445">
              <w:t>:</w:t>
            </w:r>
            <w:r w:rsidRPr="000853CD">
              <w:t>2018</w:t>
            </w:r>
          </w:p>
        </w:tc>
        <w:tc>
          <w:tcPr>
            <w:tcW w:w="5401" w:type="dxa"/>
            <w:shd w:val="clear" w:color="auto" w:fill="auto"/>
          </w:tcPr>
          <w:p w14:paraId="24553047" w14:textId="77777777" w:rsidR="00BB2E7C" w:rsidRPr="00076643" w:rsidRDefault="00BB2E7C" w:rsidP="009E4289">
            <w:pPr>
              <w:spacing w:line="320" w:lineRule="exact"/>
              <w:ind w:right="170"/>
              <w:textDirection w:val="tbRlV"/>
              <w:rPr>
                <w:rFonts w:cs="Times New Roman"/>
                <w:sz w:val="22"/>
                <w:rtl/>
                <w:lang w:val="ar-SA" w:eastAsia="zh-TW"/>
              </w:rPr>
            </w:pPr>
            <w:r w:rsidRPr="00664445">
              <w:rPr>
                <w:sz w:val="22"/>
                <w:rtl/>
              </w:rPr>
              <w:t xml:space="preserve">أسطوانات الغاز - أسطوانات الغاز المصنوعة من سبائك الألومنيوم </w:t>
            </w:r>
            <w:proofErr w:type="spellStart"/>
            <w:r w:rsidRPr="00664445">
              <w:rPr>
                <w:sz w:val="22"/>
                <w:rtl/>
              </w:rPr>
              <w:t>الملحوم</w:t>
            </w:r>
            <w:proofErr w:type="spellEnd"/>
            <w:r w:rsidRPr="00664445">
              <w:rPr>
                <w:sz w:val="22"/>
                <w:rtl/>
              </w:rPr>
              <w:t xml:space="preserve"> والملحومة من الكربون ومن فولاذ لا يصدأ - الفحص والاختبار الدوريان</w:t>
            </w:r>
          </w:p>
        </w:tc>
        <w:tc>
          <w:tcPr>
            <w:tcW w:w="1122" w:type="dxa"/>
            <w:shd w:val="clear" w:color="auto" w:fill="auto"/>
          </w:tcPr>
          <w:p w14:paraId="7329D3B4"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20E39CE7" w14:textId="77777777" w:rsidR="00BB2E7C" w:rsidRDefault="00BB2E7C" w:rsidP="00BB2E7C">
      <w:pPr>
        <w:pStyle w:val="SingleTxtGA"/>
        <w:tabs>
          <w:tab w:val="clear" w:pos="1928"/>
        </w:tabs>
        <w:spacing w:before="120" w:line="350" w:lineRule="exact"/>
        <w:ind w:left="2608" w:hanging="1361"/>
        <w:rPr>
          <w:rtl/>
        </w:rPr>
      </w:pPr>
      <w:r>
        <w:rPr>
          <w:rtl/>
        </w:rPr>
        <w:tab/>
      </w:r>
      <w:r w:rsidRPr="00FC72ED">
        <w:rPr>
          <w:spacing w:val="-4"/>
          <w:rtl/>
        </w:rPr>
        <w:t xml:space="preserve">في الجدول الأول، في الصف الخاص بالبند </w:t>
      </w:r>
      <w:r w:rsidRPr="00FC72ED">
        <w:rPr>
          <w:spacing w:val="-4"/>
        </w:rPr>
        <w:t xml:space="preserve">ISO </w:t>
      </w:r>
      <w:r w:rsidRPr="000853CD">
        <w:rPr>
          <w:spacing w:val="-4"/>
        </w:rPr>
        <w:t>10461</w:t>
      </w:r>
      <w:r w:rsidRPr="00FC72ED">
        <w:rPr>
          <w:spacing w:val="-4"/>
        </w:rPr>
        <w:t>:</w:t>
      </w:r>
      <w:r w:rsidRPr="000853CD">
        <w:rPr>
          <w:spacing w:val="-4"/>
        </w:rPr>
        <w:t>2005</w:t>
      </w:r>
      <w:r w:rsidRPr="00FC72ED">
        <w:rPr>
          <w:spacing w:val="-4"/>
        </w:rPr>
        <w:t>/A</w:t>
      </w:r>
      <w:r w:rsidRPr="000853CD">
        <w:rPr>
          <w:spacing w:val="-4"/>
        </w:rPr>
        <w:t>1</w:t>
      </w:r>
      <w:r w:rsidRPr="00FC72ED">
        <w:rPr>
          <w:spacing w:val="-4"/>
        </w:rPr>
        <w:t>:</w:t>
      </w:r>
      <w:r w:rsidRPr="000853CD">
        <w:rPr>
          <w:spacing w:val="-4"/>
        </w:rPr>
        <w:t>2006</w:t>
      </w:r>
      <w:r w:rsidRPr="00FC72ED">
        <w:rPr>
          <w:spacing w:val="-4"/>
          <w:rtl/>
        </w:rPr>
        <w:t>، يستعاض</w:t>
      </w:r>
      <w:r>
        <w:rPr>
          <w:rtl/>
        </w:rPr>
        <w:t xml:space="preserve"> عن عبارة "حتى إشعار آخر" بعبارة "حتى </w:t>
      </w:r>
      <w:r w:rsidRPr="000853CD">
        <w:rPr>
          <w:rtl/>
        </w:rPr>
        <w:t>31</w:t>
      </w:r>
      <w:r>
        <w:rPr>
          <w:rtl/>
        </w:rPr>
        <w:t xml:space="preserve"> كانون الأول/ديسمبر </w:t>
      </w:r>
      <w:r w:rsidRPr="000853CD">
        <w:rPr>
          <w:rtl/>
        </w:rPr>
        <w:t>2024</w:t>
      </w:r>
      <w:r>
        <w:rPr>
          <w:rtl/>
        </w:rPr>
        <w:t>".</w:t>
      </w:r>
    </w:p>
    <w:p w14:paraId="5707099B" w14:textId="77777777" w:rsidR="00BB2E7C" w:rsidRPr="00FC72ED" w:rsidRDefault="00BB2E7C" w:rsidP="00BB2E7C">
      <w:pPr>
        <w:pStyle w:val="SingleTxtGA"/>
        <w:tabs>
          <w:tab w:val="clear" w:pos="1928"/>
        </w:tabs>
        <w:spacing w:before="120" w:after="240" w:line="350" w:lineRule="exact"/>
        <w:ind w:left="2608" w:hanging="1361"/>
        <w:rPr>
          <w:spacing w:val="-4"/>
          <w:rtl/>
        </w:rPr>
      </w:pPr>
      <w:r>
        <w:rPr>
          <w:rtl/>
        </w:rPr>
        <w:tab/>
        <w:t>في الجدول الأول، في الصف الخاص بالبند "</w:t>
      </w:r>
      <w:r>
        <w:t xml:space="preserve">ISO </w:t>
      </w:r>
      <w:r w:rsidRPr="000853CD">
        <w:t>10462</w:t>
      </w:r>
      <w:r>
        <w:t>:</w:t>
      </w:r>
      <w:r w:rsidRPr="000853CD">
        <w:t>2013</w:t>
      </w:r>
      <w:r>
        <w:rPr>
          <w:rtl/>
        </w:rPr>
        <w:t xml:space="preserve">"، في العمود "يمكن تطبيقه في الصناعة"، يستعاض عن عبارة "حتى إشعار آخر" بعبارة "حتى </w:t>
      </w:r>
      <w:r w:rsidRPr="000853CD">
        <w:rPr>
          <w:rtl/>
        </w:rPr>
        <w:t>31</w:t>
      </w:r>
      <w:r>
        <w:rPr>
          <w:rtl/>
        </w:rPr>
        <w:t xml:space="preserve"> </w:t>
      </w:r>
      <w:r w:rsidRPr="00FC72ED">
        <w:rPr>
          <w:spacing w:val="-4"/>
          <w:rtl/>
        </w:rPr>
        <w:t xml:space="preserve">كانون الأول/ديسمبر </w:t>
      </w:r>
      <w:r w:rsidRPr="000853CD">
        <w:rPr>
          <w:spacing w:val="-4"/>
          <w:rtl/>
        </w:rPr>
        <w:t>2024</w:t>
      </w:r>
      <w:r w:rsidRPr="00FC72ED">
        <w:rPr>
          <w:spacing w:val="-4"/>
          <w:rtl/>
        </w:rPr>
        <w:t>". وبعد البند "</w:t>
      </w:r>
      <w:r w:rsidRPr="00FC72ED">
        <w:rPr>
          <w:spacing w:val="-4"/>
        </w:rPr>
        <w:t xml:space="preserve">ISO </w:t>
      </w:r>
      <w:r w:rsidRPr="000853CD">
        <w:rPr>
          <w:spacing w:val="-4"/>
        </w:rPr>
        <w:t>10462</w:t>
      </w:r>
      <w:r w:rsidRPr="00FC72ED">
        <w:rPr>
          <w:spacing w:val="-4"/>
        </w:rPr>
        <w:t>:</w:t>
      </w:r>
      <w:r w:rsidRPr="000853CD">
        <w:rPr>
          <w:spacing w:val="-4"/>
        </w:rPr>
        <w:t>2013</w:t>
      </w:r>
      <w:r w:rsidRPr="00FC72ED">
        <w:rPr>
          <w:spacing w:val="-4"/>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0C85F24E" w14:textId="77777777" w:rsidTr="009E4289">
        <w:tc>
          <w:tcPr>
            <w:tcW w:w="1554" w:type="dxa"/>
            <w:shd w:val="clear" w:color="auto" w:fill="auto"/>
          </w:tcPr>
          <w:p w14:paraId="44086849" w14:textId="77777777" w:rsidR="00BB2E7C" w:rsidRPr="007938E2" w:rsidRDefault="00BB2E7C" w:rsidP="009E4289">
            <w:pPr>
              <w:spacing w:line="320" w:lineRule="exact"/>
              <w:jc w:val="left"/>
              <w:textDirection w:val="tbRlV"/>
              <w:rPr>
                <w:rFonts w:cs="Times New Roman"/>
                <w:sz w:val="22"/>
                <w:rtl/>
                <w:lang w:eastAsia="zh-TW"/>
              </w:rPr>
            </w:pPr>
            <w:r w:rsidRPr="00664445">
              <w:t xml:space="preserve">ISO </w:t>
            </w:r>
            <w:r w:rsidRPr="000853CD">
              <w:t>10462</w:t>
            </w:r>
            <w:r w:rsidRPr="00664445">
              <w:t>:</w:t>
            </w:r>
            <w:r w:rsidRPr="000853CD">
              <w:t>2013</w:t>
            </w:r>
            <w:r w:rsidRPr="00664445">
              <w:t xml:space="preserve"> + Amd</w:t>
            </w:r>
            <w:r w:rsidRPr="000853CD">
              <w:t>1</w:t>
            </w:r>
            <w:r w:rsidRPr="00664445">
              <w:t>:</w:t>
            </w:r>
            <w:r w:rsidRPr="000853CD">
              <w:t>2019</w:t>
            </w:r>
          </w:p>
        </w:tc>
        <w:tc>
          <w:tcPr>
            <w:tcW w:w="5401" w:type="dxa"/>
            <w:shd w:val="clear" w:color="auto" w:fill="auto"/>
          </w:tcPr>
          <w:p w14:paraId="11957E5B" w14:textId="77777777" w:rsidR="00BB2E7C" w:rsidRPr="00076643" w:rsidRDefault="00BB2E7C" w:rsidP="009E4289">
            <w:pPr>
              <w:spacing w:line="320" w:lineRule="exact"/>
              <w:ind w:right="170"/>
              <w:textDirection w:val="tbRlV"/>
              <w:rPr>
                <w:rFonts w:cs="Times New Roman"/>
                <w:sz w:val="22"/>
                <w:rtl/>
                <w:lang w:val="ar-SA" w:eastAsia="zh-TW"/>
              </w:rPr>
            </w:pPr>
            <w:r w:rsidRPr="00664445">
              <w:rPr>
                <w:sz w:val="22"/>
                <w:rtl/>
              </w:rPr>
              <w:t>أسطوانات الغاز - أسطوانات نقل الأسيتيلين - الفحص الدوري والصيانة</w:t>
            </w:r>
          </w:p>
        </w:tc>
        <w:tc>
          <w:tcPr>
            <w:tcW w:w="1122" w:type="dxa"/>
            <w:shd w:val="clear" w:color="auto" w:fill="auto"/>
          </w:tcPr>
          <w:p w14:paraId="2F1D27A0"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09AD5143" w14:textId="77777777" w:rsidR="00BB2E7C" w:rsidRDefault="00BB2E7C" w:rsidP="00BB2E7C">
      <w:pPr>
        <w:pStyle w:val="SingleTxtGA"/>
        <w:spacing w:before="120" w:after="240"/>
        <w:rPr>
          <w:rtl/>
        </w:rPr>
      </w:pPr>
      <w:r>
        <w:rPr>
          <w:rtl/>
        </w:rPr>
        <w:tab/>
        <w:t>في الجدول الأول، في الصف الخاص بالبند "</w:t>
      </w:r>
      <w:r>
        <w:t xml:space="preserve">ISO </w:t>
      </w:r>
      <w:r w:rsidRPr="000853CD">
        <w:t>11513</w:t>
      </w:r>
      <w:r>
        <w:t>:</w:t>
      </w:r>
      <w:r w:rsidRPr="000853CD">
        <w:t>2011</w:t>
      </w:r>
      <w:r>
        <w:rPr>
          <w:rtl/>
        </w:rPr>
        <w:t xml:space="preserve">"، في العمود "يمكن تطبيقه في الصناعة"، يستعاض عن عبارة "حتى إشعار آخر" بعبارة "حتى </w:t>
      </w:r>
      <w:r w:rsidRPr="000853CD">
        <w:rPr>
          <w:rtl/>
        </w:rPr>
        <w:t>31</w:t>
      </w:r>
      <w:r>
        <w:rPr>
          <w:rtl/>
        </w:rPr>
        <w:t xml:space="preserve"> كانون الأول/ديسمبر </w:t>
      </w:r>
      <w:r w:rsidRPr="000853CD">
        <w:rPr>
          <w:rtl/>
        </w:rPr>
        <w:t>2024</w:t>
      </w:r>
      <w:r>
        <w:rPr>
          <w:rtl/>
        </w:rPr>
        <w:t>". وبعد البند "</w:t>
      </w:r>
      <w:r>
        <w:t xml:space="preserve">ISO </w:t>
      </w:r>
      <w:r w:rsidRPr="000853CD">
        <w:t>11513</w:t>
      </w:r>
      <w:r>
        <w:t>:</w:t>
      </w:r>
      <w:r w:rsidRPr="000853CD">
        <w:t>2011</w:t>
      </w:r>
      <w:r>
        <w:rPr>
          <w:rtl/>
        </w:rPr>
        <w:t>"،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1406387D" w14:textId="77777777" w:rsidTr="009E4289">
        <w:tc>
          <w:tcPr>
            <w:tcW w:w="1554" w:type="dxa"/>
            <w:shd w:val="clear" w:color="auto" w:fill="auto"/>
          </w:tcPr>
          <w:p w14:paraId="59133049" w14:textId="77777777" w:rsidR="00BB2E7C" w:rsidRPr="007938E2" w:rsidRDefault="00BB2E7C" w:rsidP="009E4289">
            <w:pPr>
              <w:spacing w:line="320" w:lineRule="exact"/>
              <w:jc w:val="left"/>
              <w:textDirection w:val="tbRlV"/>
              <w:rPr>
                <w:rFonts w:cs="Times New Roman"/>
                <w:sz w:val="22"/>
                <w:rtl/>
                <w:lang w:eastAsia="zh-TW"/>
              </w:rPr>
            </w:pPr>
            <w:r w:rsidRPr="00DB2BF6">
              <w:t xml:space="preserve">ISO </w:t>
            </w:r>
            <w:r w:rsidRPr="000853CD">
              <w:t>11513</w:t>
            </w:r>
            <w:r w:rsidRPr="00664445">
              <w:t>:</w:t>
            </w:r>
            <w:r w:rsidRPr="000853CD">
              <w:t>2019</w:t>
            </w:r>
          </w:p>
        </w:tc>
        <w:tc>
          <w:tcPr>
            <w:tcW w:w="5401" w:type="dxa"/>
            <w:shd w:val="clear" w:color="auto" w:fill="auto"/>
          </w:tcPr>
          <w:p w14:paraId="50303C28" w14:textId="77777777" w:rsidR="00BB2E7C" w:rsidRPr="00076643" w:rsidRDefault="00BB2E7C" w:rsidP="009E4289">
            <w:pPr>
              <w:spacing w:line="320" w:lineRule="exact"/>
              <w:ind w:right="170"/>
              <w:textDirection w:val="tbRlV"/>
              <w:rPr>
                <w:rFonts w:cs="Times New Roman"/>
                <w:sz w:val="22"/>
                <w:rtl/>
                <w:lang w:val="ar-SA" w:eastAsia="zh-TW"/>
              </w:rPr>
            </w:pPr>
            <w:r w:rsidRPr="00664445">
              <w:rPr>
                <w:sz w:val="22"/>
                <w:rtl/>
              </w:rPr>
              <w:t xml:space="preserve">أسطوانات الغاز - الأسطوانات الفولاذية الملحومة القابلة لإعادة الملء والمحتوية على مواد مخصصة لعبوات الغاز دون الجوي (باستثناء </w:t>
            </w:r>
            <w:proofErr w:type="spellStart"/>
            <w:r w:rsidRPr="00664445">
              <w:rPr>
                <w:sz w:val="22"/>
                <w:rtl/>
              </w:rPr>
              <w:t>الأستيلين</w:t>
            </w:r>
            <w:proofErr w:type="spellEnd"/>
            <w:r w:rsidRPr="00664445">
              <w:rPr>
                <w:sz w:val="22"/>
                <w:rtl/>
              </w:rPr>
              <w:t>) - التصميم والبناء والاختبار والاستخدام والفحص الدوري</w:t>
            </w:r>
          </w:p>
        </w:tc>
        <w:tc>
          <w:tcPr>
            <w:tcW w:w="1122" w:type="dxa"/>
            <w:shd w:val="clear" w:color="auto" w:fill="auto"/>
          </w:tcPr>
          <w:p w14:paraId="6580A9FD"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4DB1C443" w14:textId="77777777" w:rsidR="00BB2E7C" w:rsidRDefault="00BB2E7C" w:rsidP="00BB2E7C">
      <w:pPr>
        <w:pStyle w:val="SingleTxtGA"/>
        <w:spacing w:before="120"/>
        <w:rPr>
          <w:rtl/>
        </w:rPr>
      </w:pPr>
      <w:r>
        <w:rPr>
          <w:rtl/>
        </w:rPr>
        <w:tab/>
        <w:t xml:space="preserve">يحذف الصف الخاص بالبند </w:t>
      </w:r>
      <w:r>
        <w:t xml:space="preserve">ISO </w:t>
      </w:r>
      <w:r w:rsidRPr="000853CD">
        <w:t>11623</w:t>
      </w:r>
      <w:r>
        <w:t>:</w:t>
      </w:r>
      <w:r w:rsidRPr="000853CD">
        <w:t>2002</w:t>
      </w:r>
      <w:r>
        <w:rPr>
          <w:rtl/>
        </w:rPr>
        <w:t>.</w:t>
      </w:r>
    </w:p>
    <w:p w14:paraId="37C328AA" w14:textId="77777777" w:rsidR="00BB2E7C" w:rsidRDefault="00BB2E7C" w:rsidP="00BB2E7C">
      <w:pPr>
        <w:pStyle w:val="SingleTxtGA"/>
        <w:spacing w:before="120" w:after="240"/>
        <w:rPr>
          <w:rtl/>
        </w:rPr>
      </w:pPr>
      <w:r>
        <w:rPr>
          <w:rtl/>
        </w:rPr>
        <w:lastRenderedPageBreak/>
        <w:tab/>
        <w:t>في آخر الجدول الأول، يضاف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444EA36E" w14:textId="77777777" w:rsidTr="009E4289">
        <w:tc>
          <w:tcPr>
            <w:tcW w:w="1554" w:type="dxa"/>
            <w:shd w:val="clear" w:color="auto" w:fill="auto"/>
          </w:tcPr>
          <w:p w14:paraId="54FBD1EE" w14:textId="77777777" w:rsidR="00BB2E7C" w:rsidRPr="007938E2" w:rsidRDefault="00BB2E7C" w:rsidP="009E4289">
            <w:pPr>
              <w:spacing w:line="320" w:lineRule="exact"/>
              <w:jc w:val="left"/>
              <w:textDirection w:val="tbRlV"/>
              <w:rPr>
                <w:rFonts w:cs="Times New Roman"/>
                <w:sz w:val="22"/>
                <w:rtl/>
                <w:lang w:eastAsia="zh-TW"/>
              </w:rPr>
            </w:pPr>
            <w:r w:rsidRPr="00DB2BF6">
              <w:t xml:space="preserve">ISO </w:t>
            </w:r>
            <w:r w:rsidRPr="000853CD">
              <w:t>23088</w:t>
            </w:r>
            <w:r w:rsidRPr="00FC72ED">
              <w:t>:</w:t>
            </w:r>
            <w:r w:rsidRPr="000853CD">
              <w:t>2020</w:t>
            </w:r>
          </w:p>
        </w:tc>
        <w:tc>
          <w:tcPr>
            <w:tcW w:w="5401" w:type="dxa"/>
            <w:shd w:val="clear" w:color="auto" w:fill="auto"/>
          </w:tcPr>
          <w:p w14:paraId="5BB17EEF" w14:textId="77777777" w:rsidR="00BB2E7C" w:rsidRPr="00076643" w:rsidRDefault="00BB2E7C" w:rsidP="009E4289">
            <w:pPr>
              <w:spacing w:line="320" w:lineRule="exact"/>
              <w:ind w:right="170"/>
              <w:textDirection w:val="tbRlV"/>
              <w:rPr>
                <w:rFonts w:cs="Times New Roman"/>
                <w:sz w:val="22"/>
                <w:rtl/>
                <w:lang w:val="ar-SA" w:eastAsia="zh-TW"/>
              </w:rPr>
            </w:pPr>
            <w:r w:rsidRPr="00664445">
              <w:rPr>
                <w:sz w:val="22"/>
                <w:rtl/>
              </w:rPr>
              <w:t xml:space="preserve">أسطوانات الغاز - </w:t>
            </w:r>
            <w:r w:rsidRPr="00FC72ED">
              <w:rPr>
                <w:sz w:val="22"/>
                <w:rtl/>
              </w:rPr>
              <w:t xml:space="preserve">لفحص والاختبار الدوريان لأوعية الضغط المصنوعة من فولاذ ملحوم - الأحجام التي تصل إلى </w:t>
            </w:r>
            <w:r w:rsidRPr="000853CD">
              <w:rPr>
                <w:sz w:val="22"/>
                <w:rtl/>
              </w:rPr>
              <w:t>000</w:t>
            </w:r>
            <w:r w:rsidRPr="00FC72ED">
              <w:rPr>
                <w:sz w:val="22"/>
                <w:rtl/>
              </w:rPr>
              <w:t xml:space="preserve"> </w:t>
            </w:r>
            <w:r w:rsidRPr="000853CD">
              <w:rPr>
                <w:sz w:val="22"/>
                <w:rtl/>
              </w:rPr>
              <w:t>1</w:t>
            </w:r>
            <w:r w:rsidRPr="00FC72ED">
              <w:rPr>
                <w:sz w:val="22"/>
                <w:rtl/>
              </w:rPr>
              <w:t xml:space="preserve"> لتر</w:t>
            </w:r>
          </w:p>
        </w:tc>
        <w:tc>
          <w:tcPr>
            <w:tcW w:w="1122" w:type="dxa"/>
            <w:shd w:val="clear" w:color="auto" w:fill="auto"/>
          </w:tcPr>
          <w:p w14:paraId="435F911B"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17E09F03" w14:textId="77777777" w:rsidR="00BB2E7C" w:rsidRDefault="00BB2E7C" w:rsidP="00BB2E7C">
      <w:pPr>
        <w:pStyle w:val="SingleTxtGA"/>
        <w:spacing w:before="120" w:after="240"/>
        <w:rPr>
          <w:rtl/>
        </w:rPr>
      </w:pPr>
      <w:r>
        <w:rPr>
          <w:rtl/>
        </w:rPr>
        <w:tab/>
      </w:r>
      <w:r w:rsidRPr="00BD4989">
        <w:rPr>
          <w:spacing w:val="-4"/>
          <w:rtl/>
        </w:rPr>
        <w:t>في الجدول الثاني، في "</w:t>
      </w:r>
      <w:r w:rsidRPr="00BD4989">
        <w:rPr>
          <w:spacing w:val="-4"/>
        </w:rPr>
        <w:t xml:space="preserve">ISO </w:t>
      </w:r>
      <w:r w:rsidRPr="000853CD">
        <w:rPr>
          <w:spacing w:val="-4"/>
        </w:rPr>
        <w:t>16111</w:t>
      </w:r>
      <w:r w:rsidRPr="00BD4989">
        <w:rPr>
          <w:spacing w:val="-4"/>
        </w:rPr>
        <w:t>:</w:t>
      </w:r>
      <w:r w:rsidRPr="000853CD">
        <w:rPr>
          <w:spacing w:val="-4"/>
        </w:rPr>
        <w:t>2008</w:t>
      </w:r>
      <w:r w:rsidRPr="00BD4989">
        <w:rPr>
          <w:spacing w:val="-4"/>
          <w:rtl/>
        </w:rPr>
        <w:t>"، في العمود "يمكن تطبيقه في الصناعة"، يستعاض</w:t>
      </w:r>
      <w:r>
        <w:rPr>
          <w:rtl/>
        </w:rPr>
        <w:t xml:space="preserve"> </w:t>
      </w:r>
      <w:r w:rsidRPr="00BD4989">
        <w:rPr>
          <w:spacing w:val="-4"/>
          <w:rtl/>
        </w:rPr>
        <w:t xml:space="preserve">عن عبارة "حتى إشعار آخر" بعبارة "حتى </w:t>
      </w:r>
      <w:r w:rsidRPr="000853CD">
        <w:rPr>
          <w:spacing w:val="-4"/>
          <w:rtl/>
        </w:rPr>
        <w:t>31</w:t>
      </w:r>
      <w:r w:rsidRPr="00BD4989">
        <w:rPr>
          <w:spacing w:val="-4"/>
          <w:rtl/>
        </w:rPr>
        <w:t xml:space="preserve"> كانون الأول/ديسمبر </w:t>
      </w:r>
      <w:r w:rsidRPr="000853CD">
        <w:rPr>
          <w:spacing w:val="-4"/>
          <w:rtl/>
        </w:rPr>
        <w:t>2024</w:t>
      </w:r>
      <w:r w:rsidRPr="00BD4989">
        <w:rPr>
          <w:spacing w:val="-4"/>
          <w:rtl/>
        </w:rPr>
        <w:t>". وبعد البند "</w:t>
      </w:r>
      <w:r w:rsidRPr="00BD4989">
        <w:rPr>
          <w:spacing w:val="-4"/>
        </w:rPr>
        <w:t xml:space="preserve">ISO </w:t>
      </w:r>
      <w:r w:rsidRPr="000853CD">
        <w:rPr>
          <w:spacing w:val="-4"/>
        </w:rPr>
        <w:t>16111</w:t>
      </w:r>
      <w:r w:rsidRPr="00BD4989">
        <w:rPr>
          <w:spacing w:val="-4"/>
        </w:rPr>
        <w:t>:</w:t>
      </w:r>
      <w:r w:rsidRPr="000853CD">
        <w:rPr>
          <w:spacing w:val="-4"/>
        </w:rPr>
        <w:t>2008</w:t>
      </w:r>
      <w:r w:rsidRPr="00BD4989">
        <w:rPr>
          <w:spacing w:val="-4"/>
          <w:rtl/>
        </w:rPr>
        <w:t>"،</w:t>
      </w:r>
      <w:r>
        <w:rPr>
          <w:rtl/>
        </w:rPr>
        <w:t xml:space="preserve"> يُدرَج البند الجديد التالي:</w:t>
      </w:r>
    </w:p>
    <w:tbl>
      <w:tblPr>
        <w:bidiVisual/>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5401"/>
        <w:gridCol w:w="1122"/>
      </w:tblGrid>
      <w:tr w:rsidR="00BB2E7C" w:rsidRPr="00076643" w14:paraId="7A1A2BB9" w14:textId="77777777" w:rsidTr="009E4289">
        <w:tc>
          <w:tcPr>
            <w:tcW w:w="1554" w:type="dxa"/>
            <w:shd w:val="clear" w:color="auto" w:fill="auto"/>
          </w:tcPr>
          <w:p w14:paraId="1F40E6B8" w14:textId="77777777" w:rsidR="00BB2E7C" w:rsidRPr="007938E2" w:rsidRDefault="00BB2E7C" w:rsidP="009E4289">
            <w:pPr>
              <w:spacing w:line="320" w:lineRule="exact"/>
              <w:jc w:val="left"/>
              <w:textDirection w:val="tbRlV"/>
              <w:rPr>
                <w:rFonts w:cs="Times New Roman"/>
                <w:sz w:val="22"/>
                <w:rtl/>
                <w:lang w:eastAsia="zh-TW"/>
              </w:rPr>
            </w:pPr>
            <w:r w:rsidRPr="00DB2BF6">
              <w:t xml:space="preserve">ISO </w:t>
            </w:r>
            <w:r w:rsidRPr="000853CD">
              <w:t>16111</w:t>
            </w:r>
            <w:r w:rsidRPr="00FC72ED">
              <w:t>:</w:t>
            </w:r>
            <w:r w:rsidRPr="000853CD">
              <w:t>2018</w:t>
            </w:r>
          </w:p>
        </w:tc>
        <w:tc>
          <w:tcPr>
            <w:tcW w:w="5401" w:type="dxa"/>
            <w:shd w:val="clear" w:color="auto" w:fill="auto"/>
          </w:tcPr>
          <w:p w14:paraId="17DFF644" w14:textId="77777777" w:rsidR="00BB2E7C" w:rsidRPr="00076643" w:rsidRDefault="00BB2E7C" w:rsidP="009E4289">
            <w:pPr>
              <w:spacing w:line="320" w:lineRule="exact"/>
              <w:ind w:right="170"/>
              <w:textDirection w:val="tbRlV"/>
              <w:rPr>
                <w:rFonts w:cs="Times New Roman"/>
                <w:sz w:val="22"/>
                <w:rtl/>
                <w:lang w:val="ar-SA" w:eastAsia="zh-TW"/>
              </w:rPr>
            </w:pPr>
            <w:r>
              <w:rPr>
                <w:rtl/>
              </w:rPr>
              <w:t xml:space="preserve">وسائل تخزين الغاز القابلة للنقل: الهيدروجين الممتص في </w:t>
            </w:r>
            <w:proofErr w:type="spellStart"/>
            <w:r>
              <w:rPr>
                <w:rtl/>
              </w:rPr>
              <w:t>هيدريد</w:t>
            </w:r>
            <w:proofErr w:type="spellEnd"/>
            <w:r>
              <w:rPr>
                <w:rtl/>
              </w:rPr>
              <w:t xml:space="preserve"> معدني قابل للانعكاس</w:t>
            </w:r>
          </w:p>
        </w:tc>
        <w:tc>
          <w:tcPr>
            <w:tcW w:w="1122" w:type="dxa"/>
            <w:shd w:val="clear" w:color="auto" w:fill="auto"/>
          </w:tcPr>
          <w:p w14:paraId="05F744E1" w14:textId="77777777" w:rsidR="00BB2E7C" w:rsidRPr="00076643" w:rsidRDefault="00BB2E7C" w:rsidP="009E4289">
            <w:pPr>
              <w:spacing w:line="320" w:lineRule="exact"/>
              <w:textDirection w:val="tbRlV"/>
              <w:rPr>
                <w:rFonts w:cs="Times New Roman"/>
                <w:sz w:val="22"/>
                <w:rtl/>
                <w:lang w:val="ar-SA" w:eastAsia="zh-TW"/>
              </w:rPr>
            </w:pPr>
            <w:r w:rsidRPr="00076643">
              <w:rPr>
                <w:sz w:val="22"/>
                <w:rtl/>
              </w:rPr>
              <w:t>حتى إشعار آخر</w:t>
            </w:r>
          </w:p>
        </w:tc>
      </w:tr>
    </w:tbl>
    <w:p w14:paraId="590C5D0E" w14:textId="77777777" w:rsidR="00BB2E7C" w:rsidRDefault="00BB2E7C" w:rsidP="00BB2E7C">
      <w:pPr>
        <w:pStyle w:val="SingleTxtGA"/>
        <w:spacing w:before="120"/>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5</w:t>
      </w:r>
      <w:r>
        <w:rPr>
          <w:rtl/>
        </w:rPr>
        <w:tab/>
      </w:r>
      <w:r w:rsidRPr="00BD4989">
        <w:rPr>
          <w:spacing w:val="-4"/>
          <w:rtl/>
        </w:rPr>
        <w:t xml:space="preserve">في بداية </w:t>
      </w:r>
      <w:r w:rsidRPr="000853CD">
        <w:rPr>
          <w:spacing w:val="-4"/>
          <w:rtl/>
        </w:rPr>
        <w:t>6</w:t>
      </w:r>
      <w:r w:rsidRPr="00BD4989">
        <w:rPr>
          <w:spacing w:val="-4"/>
          <w:rtl/>
        </w:rPr>
        <w:t>-</w:t>
      </w:r>
      <w:r w:rsidRPr="000853CD">
        <w:rPr>
          <w:spacing w:val="-4"/>
          <w:rtl/>
        </w:rPr>
        <w:t>2</w:t>
      </w:r>
      <w:r w:rsidRPr="00BD4989">
        <w:rPr>
          <w:spacing w:val="-4"/>
          <w:rtl/>
        </w:rPr>
        <w:t>-</w:t>
      </w:r>
      <w:r w:rsidRPr="000853CD">
        <w:rPr>
          <w:spacing w:val="-4"/>
          <w:rtl/>
        </w:rPr>
        <w:t>2</w:t>
      </w:r>
      <w:r w:rsidRPr="00BD4989">
        <w:rPr>
          <w:spacing w:val="-4"/>
          <w:rtl/>
        </w:rPr>
        <w:t>-</w:t>
      </w:r>
      <w:r w:rsidRPr="000853CD">
        <w:rPr>
          <w:spacing w:val="-4"/>
          <w:rtl/>
        </w:rPr>
        <w:t>5</w:t>
      </w:r>
      <w:r w:rsidRPr="00BD4989">
        <w:rPr>
          <w:spacing w:val="-4"/>
          <w:rtl/>
        </w:rPr>
        <w:t xml:space="preserve"> يعاد ترقيم </w:t>
      </w:r>
      <w:r w:rsidRPr="000853CD">
        <w:rPr>
          <w:spacing w:val="-4"/>
          <w:rtl/>
        </w:rPr>
        <w:t>6</w:t>
      </w:r>
      <w:r w:rsidRPr="00BD4989">
        <w:rPr>
          <w:spacing w:val="-4"/>
          <w:rtl/>
        </w:rPr>
        <w:t>-</w:t>
      </w:r>
      <w:r w:rsidRPr="000853CD">
        <w:rPr>
          <w:spacing w:val="-4"/>
          <w:rtl/>
        </w:rPr>
        <w:t>2</w:t>
      </w:r>
      <w:r w:rsidRPr="00BD4989">
        <w:rPr>
          <w:spacing w:val="-4"/>
          <w:rtl/>
        </w:rPr>
        <w:t>-</w:t>
      </w:r>
      <w:r w:rsidRPr="000853CD">
        <w:rPr>
          <w:spacing w:val="-4"/>
          <w:rtl/>
        </w:rPr>
        <w:t>2</w:t>
      </w:r>
      <w:r w:rsidRPr="00BD4989">
        <w:rPr>
          <w:spacing w:val="-4"/>
          <w:rtl/>
        </w:rPr>
        <w:t>-</w:t>
      </w:r>
      <w:r w:rsidRPr="000853CD">
        <w:rPr>
          <w:spacing w:val="-4"/>
          <w:rtl/>
        </w:rPr>
        <w:t>5</w:t>
      </w:r>
      <w:r w:rsidRPr="00BD4989">
        <w:rPr>
          <w:spacing w:val="-4"/>
          <w:rtl/>
        </w:rPr>
        <w:t>-</w:t>
      </w:r>
      <w:r w:rsidRPr="000853CD">
        <w:rPr>
          <w:spacing w:val="-4"/>
          <w:rtl/>
        </w:rPr>
        <w:t>1</w:t>
      </w:r>
      <w:r w:rsidRPr="00BD4989">
        <w:rPr>
          <w:spacing w:val="-4"/>
          <w:rtl/>
        </w:rPr>
        <w:t xml:space="preserve"> لتصبح </w:t>
      </w:r>
      <w:r w:rsidRPr="000853CD">
        <w:rPr>
          <w:spacing w:val="-4"/>
          <w:rtl/>
        </w:rPr>
        <w:t>6</w:t>
      </w:r>
      <w:r w:rsidRPr="00BD4989">
        <w:rPr>
          <w:spacing w:val="-4"/>
          <w:rtl/>
        </w:rPr>
        <w:t>-</w:t>
      </w:r>
      <w:r w:rsidRPr="000853CD">
        <w:rPr>
          <w:spacing w:val="-4"/>
          <w:rtl/>
        </w:rPr>
        <w:t>2</w:t>
      </w:r>
      <w:r w:rsidRPr="00BD4989">
        <w:rPr>
          <w:spacing w:val="-4"/>
          <w:rtl/>
        </w:rPr>
        <w:t>-</w:t>
      </w:r>
      <w:r w:rsidRPr="000853CD">
        <w:rPr>
          <w:spacing w:val="-4"/>
          <w:rtl/>
        </w:rPr>
        <w:t>2</w:t>
      </w:r>
      <w:r w:rsidRPr="00BD4989">
        <w:rPr>
          <w:spacing w:val="-4"/>
          <w:rtl/>
        </w:rPr>
        <w:t>-</w:t>
      </w:r>
      <w:r w:rsidRPr="000853CD">
        <w:rPr>
          <w:spacing w:val="-4"/>
          <w:rtl/>
        </w:rPr>
        <w:t>5</w:t>
      </w:r>
      <w:r w:rsidRPr="00BD4989">
        <w:rPr>
          <w:spacing w:val="-4"/>
          <w:rtl/>
        </w:rPr>
        <w:t>-</w:t>
      </w:r>
      <w:r w:rsidRPr="000853CD">
        <w:rPr>
          <w:spacing w:val="-4"/>
          <w:rtl/>
        </w:rPr>
        <w:t>0</w:t>
      </w:r>
      <w:r w:rsidRPr="00BD4989">
        <w:rPr>
          <w:spacing w:val="-4"/>
          <w:rtl/>
        </w:rPr>
        <w:t xml:space="preserve"> وتُدرَج الملاحظة</w:t>
      </w:r>
      <w:r>
        <w:rPr>
          <w:rtl/>
        </w:rPr>
        <w:t xml:space="preserve"> الجديدة التالية في آخر النص (بعد تعريف "التحقق").</w:t>
      </w:r>
    </w:p>
    <w:p w14:paraId="4A5ABDDF" w14:textId="77777777" w:rsidR="00BB2E7C" w:rsidRPr="000853CD" w:rsidRDefault="00BB2E7C" w:rsidP="00BB2E7C">
      <w:pPr>
        <w:pStyle w:val="SingleTxtGA"/>
        <w:rPr>
          <w:rFonts w:ascii="Times New Roman Italic" w:hAnsi="Times New Roman Italic" w:hint="eastAsia"/>
          <w:i/>
          <w:iCs/>
          <w:spacing w:val="-2"/>
          <w:rtl/>
        </w:rPr>
      </w:pPr>
      <w:r w:rsidRPr="000853CD">
        <w:rPr>
          <w:i/>
          <w:iCs/>
          <w:rtl/>
        </w:rPr>
        <w:t>"</w:t>
      </w:r>
      <w:r w:rsidRPr="000853CD">
        <w:rPr>
          <w:b/>
          <w:bCs/>
          <w:i/>
          <w:iCs/>
          <w:rtl/>
        </w:rPr>
        <w:t>ملاحظة:</w:t>
      </w:r>
      <w:r w:rsidRPr="000853CD">
        <w:rPr>
          <w:i/>
          <w:iCs/>
          <w:rtl/>
        </w:rPr>
        <w:tab/>
        <w:t xml:space="preserve">في هذا القسم الفرعي، عندما يُستخدم تقييم منفصل، يشير مصطلح وعاء الضغط إلى </w:t>
      </w:r>
      <w:r w:rsidRPr="000853CD">
        <w:rPr>
          <w:rFonts w:ascii="Times New Roman Italic" w:hAnsi="Times New Roman Italic"/>
          <w:i/>
          <w:iCs/>
          <w:spacing w:val="-2"/>
          <w:rtl/>
        </w:rPr>
        <w:t>وعاء ضغط أو هيكل وعاء ضغط أو وعاء داخلي لوعاء التبريد المغلق أو وسيلة الإغلاق، حسب الاقتضاء".</w:t>
      </w:r>
    </w:p>
    <w:p w14:paraId="16330169"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5</w:t>
      </w:r>
      <w:r>
        <w:rPr>
          <w:rtl/>
        </w:rPr>
        <w:t>-</w:t>
      </w:r>
      <w:r w:rsidRPr="000853CD">
        <w:rPr>
          <w:rtl/>
        </w:rPr>
        <w:t>1</w:t>
      </w:r>
      <w:r>
        <w:rPr>
          <w:rtl/>
        </w:rPr>
        <w:tab/>
        <w:t xml:space="preserve">تُدرَج فقرة جديدة </w:t>
      </w:r>
      <w:r w:rsidRPr="000853CD">
        <w:rPr>
          <w:rtl/>
        </w:rPr>
        <w:t>6</w:t>
      </w:r>
      <w:r>
        <w:rPr>
          <w:rtl/>
        </w:rPr>
        <w:t>-</w:t>
      </w:r>
      <w:r w:rsidRPr="000853CD">
        <w:rPr>
          <w:rtl/>
        </w:rPr>
        <w:t>2</w:t>
      </w:r>
      <w:r>
        <w:rPr>
          <w:rtl/>
        </w:rPr>
        <w:t>-</w:t>
      </w:r>
      <w:r w:rsidRPr="000853CD">
        <w:rPr>
          <w:rtl/>
        </w:rPr>
        <w:t>2</w:t>
      </w:r>
      <w:r>
        <w:rPr>
          <w:rtl/>
        </w:rPr>
        <w:t>-</w:t>
      </w:r>
      <w:r w:rsidRPr="000853CD">
        <w:rPr>
          <w:rtl/>
        </w:rPr>
        <w:t>5</w:t>
      </w:r>
      <w:r>
        <w:rPr>
          <w:rtl/>
        </w:rPr>
        <w:t>-</w:t>
      </w:r>
      <w:r w:rsidRPr="000853CD">
        <w:rPr>
          <w:rtl/>
        </w:rPr>
        <w:t>1</w:t>
      </w:r>
      <w:r>
        <w:rPr>
          <w:rtl/>
        </w:rPr>
        <w:t xml:space="preserve"> يكون نصها كما يلي:</w:t>
      </w:r>
    </w:p>
    <w:p w14:paraId="3DC9D41D" w14:textId="77777777" w:rsidR="00BB2E7C" w:rsidRPr="00BD4989" w:rsidRDefault="00BB2E7C" w:rsidP="00BB2E7C">
      <w:pPr>
        <w:pStyle w:val="SingleTxtGA"/>
        <w:rPr>
          <w:spacing w:val="-4"/>
          <w:rtl/>
        </w:rPr>
      </w:pPr>
      <w:r>
        <w:rPr>
          <w:rtl/>
        </w:rPr>
        <w:t>"</w:t>
      </w:r>
      <w:r w:rsidRPr="000853CD">
        <w:rPr>
          <w:rtl/>
        </w:rPr>
        <w:t>6</w:t>
      </w:r>
      <w:r>
        <w:rPr>
          <w:rtl/>
        </w:rPr>
        <w:t>-</w:t>
      </w:r>
      <w:r w:rsidRPr="000853CD">
        <w:rPr>
          <w:rtl/>
        </w:rPr>
        <w:t>2</w:t>
      </w:r>
      <w:r>
        <w:rPr>
          <w:rtl/>
        </w:rPr>
        <w:t>-</w:t>
      </w:r>
      <w:r w:rsidRPr="000853CD">
        <w:rPr>
          <w:rtl/>
        </w:rPr>
        <w:t>2</w:t>
      </w:r>
      <w:r>
        <w:rPr>
          <w:rtl/>
        </w:rPr>
        <w:t>-</w:t>
      </w:r>
      <w:r w:rsidRPr="000853CD">
        <w:rPr>
          <w:rtl/>
        </w:rPr>
        <w:t>5</w:t>
      </w:r>
      <w:r>
        <w:rPr>
          <w:rtl/>
        </w:rPr>
        <w:t>-</w:t>
      </w:r>
      <w:r w:rsidRPr="000853CD">
        <w:rPr>
          <w:rtl/>
        </w:rPr>
        <w:t>1</w:t>
      </w:r>
      <w:r>
        <w:rPr>
          <w:rtl/>
        </w:rPr>
        <w:tab/>
        <w:t xml:space="preserve">تُستخدم الاشتراطات الواردة في </w:t>
      </w:r>
      <w:r w:rsidRPr="000853CD">
        <w:rPr>
          <w:rtl/>
        </w:rPr>
        <w:t>6</w:t>
      </w:r>
      <w:r>
        <w:rPr>
          <w:rtl/>
        </w:rPr>
        <w:t>-</w:t>
      </w:r>
      <w:r w:rsidRPr="000853CD">
        <w:rPr>
          <w:rtl/>
        </w:rPr>
        <w:t>2</w:t>
      </w:r>
      <w:r>
        <w:rPr>
          <w:rtl/>
        </w:rPr>
        <w:t>-</w:t>
      </w:r>
      <w:r w:rsidRPr="000853CD">
        <w:rPr>
          <w:rtl/>
        </w:rPr>
        <w:t>2</w:t>
      </w:r>
      <w:r>
        <w:rPr>
          <w:rtl/>
        </w:rPr>
        <w:t>-</w:t>
      </w:r>
      <w:r w:rsidRPr="000853CD">
        <w:rPr>
          <w:rtl/>
        </w:rPr>
        <w:t>5</w:t>
      </w:r>
      <w:r>
        <w:rPr>
          <w:rtl/>
        </w:rPr>
        <w:t xml:space="preserve"> لتقييم توافق أوعية الضغط. وتقدِّم الفقرة</w:t>
      </w:r>
      <w:r>
        <w:rPr>
          <w:rFonts w:hint="cs"/>
          <w:rtl/>
        </w:rPr>
        <w:t> </w:t>
      </w:r>
      <w:r w:rsidRPr="000853CD">
        <w:rPr>
          <w:rtl/>
        </w:rPr>
        <w:t>6</w:t>
      </w:r>
      <w:r>
        <w:rPr>
          <w:rtl/>
        </w:rPr>
        <w:t>-</w:t>
      </w:r>
      <w:r w:rsidRPr="000853CD">
        <w:rPr>
          <w:rtl/>
        </w:rPr>
        <w:t>2</w:t>
      </w:r>
      <w:r>
        <w:rPr>
          <w:rtl/>
        </w:rPr>
        <w:t>-</w:t>
      </w:r>
      <w:r w:rsidRPr="000853CD">
        <w:rPr>
          <w:rtl/>
        </w:rPr>
        <w:t>1</w:t>
      </w:r>
      <w:r>
        <w:rPr>
          <w:rtl/>
        </w:rPr>
        <w:t>-</w:t>
      </w:r>
      <w:r w:rsidRPr="000853CD">
        <w:rPr>
          <w:rtl/>
        </w:rPr>
        <w:t>4</w:t>
      </w:r>
      <w:r>
        <w:rPr>
          <w:rtl/>
        </w:rPr>
        <w:t>-</w:t>
      </w:r>
      <w:r w:rsidRPr="000853CD">
        <w:rPr>
          <w:rtl/>
        </w:rPr>
        <w:t>3</w:t>
      </w:r>
      <w:r>
        <w:rPr>
          <w:rtl/>
        </w:rPr>
        <w:t xml:space="preserve"> </w:t>
      </w:r>
      <w:r w:rsidRPr="00BD4989">
        <w:rPr>
          <w:spacing w:val="-4"/>
          <w:rtl/>
        </w:rPr>
        <w:t xml:space="preserve">تفاصيل عن أجزاء أوعية الضغط التي يمكن تقييم توافقها على حدة. ومع ذلك، يمكن الاستعاضة عن الاشتراطات الواردة في </w:t>
      </w:r>
      <w:r w:rsidRPr="000853CD">
        <w:rPr>
          <w:spacing w:val="-4"/>
          <w:rtl/>
        </w:rPr>
        <w:t>6</w:t>
      </w:r>
      <w:r w:rsidRPr="00BD4989">
        <w:rPr>
          <w:spacing w:val="-4"/>
          <w:rtl/>
        </w:rPr>
        <w:t>-</w:t>
      </w:r>
      <w:r w:rsidRPr="000853CD">
        <w:rPr>
          <w:spacing w:val="-4"/>
          <w:rtl/>
        </w:rPr>
        <w:t>2</w:t>
      </w:r>
      <w:r w:rsidRPr="00BD4989">
        <w:rPr>
          <w:spacing w:val="-4"/>
          <w:rtl/>
        </w:rPr>
        <w:t>-</w:t>
      </w:r>
      <w:r w:rsidRPr="000853CD">
        <w:rPr>
          <w:spacing w:val="-4"/>
          <w:rtl/>
        </w:rPr>
        <w:t>2</w:t>
      </w:r>
      <w:r w:rsidRPr="00BD4989">
        <w:rPr>
          <w:spacing w:val="-4"/>
          <w:rtl/>
        </w:rPr>
        <w:t>-</w:t>
      </w:r>
      <w:r w:rsidRPr="000853CD">
        <w:rPr>
          <w:spacing w:val="-4"/>
          <w:rtl/>
        </w:rPr>
        <w:t>5</w:t>
      </w:r>
      <w:r w:rsidRPr="00BD4989">
        <w:rPr>
          <w:spacing w:val="-4"/>
          <w:rtl/>
        </w:rPr>
        <w:t xml:space="preserve"> باشتراطات تحدِّدها السلطة المختصة في الحالات التالية:</w:t>
      </w:r>
    </w:p>
    <w:p w14:paraId="02DB3481" w14:textId="77777777" w:rsidR="00BB2E7C" w:rsidRDefault="00BB2E7C" w:rsidP="00BB2E7C">
      <w:pPr>
        <w:pStyle w:val="SingleTxtGA"/>
        <w:ind w:left="3289" w:hanging="681"/>
        <w:rPr>
          <w:rtl/>
        </w:rPr>
      </w:pPr>
      <w:r>
        <w:rPr>
          <w:rtl/>
        </w:rPr>
        <w:t>(أ)</w:t>
      </w:r>
      <w:r>
        <w:rPr>
          <w:rtl/>
        </w:rPr>
        <w:tab/>
        <w:t>تقييم توافق وسائل الإغلاق؛</w:t>
      </w:r>
    </w:p>
    <w:p w14:paraId="2E79F5C8" w14:textId="77777777" w:rsidR="00BB2E7C" w:rsidRDefault="00BB2E7C" w:rsidP="00BB2E7C">
      <w:pPr>
        <w:pStyle w:val="SingleTxtGA"/>
        <w:ind w:left="3289" w:hanging="681"/>
        <w:rPr>
          <w:rtl/>
        </w:rPr>
      </w:pPr>
      <w:r>
        <w:rPr>
          <w:rtl/>
        </w:rPr>
        <w:t>(ب)</w:t>
      </w:r>
      <w:r>
        <w:rPr>
          <w:rtl/>
        </w:rPr>
        <w:tab/>
      </w:r>
      <w:r w:rsidRPr="00BD4989">
        <w:rPr>
          <w:spacing w:val="-2"/>
          <w:rtl/>
        </w:rPr>
        <w:t>وتقييم توافق عملية التجميع الكامل لحُزم الأسطوانات شريطة أن تكون أوعية</w:t>
      </w:r>
      <w:r>
        <w:rPr>
          <w:rtl/>
        </w:rPr>
        <w:t xml:space="preserve"> صهاريج الأسطوانات قد خضعت لتقييم التوافق وفقاً للاشتراطات الواردة في</w:t>
      </w:r>
      <w:r>
        <w:rPr>
          <w:rFonts w:hint="cs"/>
          <w:rtl/>
        </w:rPr>
        <w:t> </w:t>
      </w:r>
      <w:r w:rsidRPr="000853CD">
        <w:rPr>
          <w:rtl/>
        </w:rPr>
        <w:t>6</w:t>
      </w:r>
      <w:r>
        <w:rPr>
          <w:rtl/>
        </w:rPr>
        <w:t>-</w:t>
      </w:r>
      <w:r w:rsidRPr="000853CD">
        <w:rPr>
          <w:rtl/>
        </w:rPr>
        <w:t>2</w:t>
      </w:r>
      <w:r>
        <w:rPr>
          <w:rtl/>
        </w:rPr>
        <w:t>-</w:t>
      </w:r>
      <w:r w:rsidRPr="000853CD">
        <w:rPr>
          <w:rtl/>
        </w:rPr>
        <w:t>2</w:t>
      </w:r>
      <w:r>
        <w:rPr>
          <w:rtl/>
        </w:rPr>
        <w:t>-</w:t>
      </w:r>
      <w:r w:rsidRPr="000853CD">
        <w:rPr>
          <w:rtl/>
        </w:rPr>
        <w:t>5</w:t>
      </w:r>
      <w:r>
        <w:rPr>
          <w:rtl/>
        </w:rPr>
        <w:t xml:space="preserve">؛ </w:t>
      </w:r>
    </w:p>
    <w:p w14:paraId="17D6C6FD" w14:textId="77777777" w:rsidR="00BB2E7C" w:rsidRDefault="00BB2E7C" w:rsidP="00BB2E7C">
      <w:pPr>
        <w:pStyle w:val="SingleTxtGA"/>
        <w:ind w:left="3289" w:hanging="681"/>
        <w:rPr>
          <w:rtl/>
        </w:rPr>
      </w:pPr>
      <w:r>
        <w:rPr>
          <w:rtl/>
        </w:rPr>
        <w:t>(ج)</w:t>
      </w:r>
      <w:r>
        <w:rPr>
          <w:rtl/>
        </w:rPr>
        <w:tab/>
        <w:t xml:space="preserve">وتقييم توافق عملية التجميع الكامل لأوعية التبريد المغلقة شريطة أن يكون </w:t>
      </w:r>
      <w:r w:rsidRPr="00BD4989">
        <w:rPr>
          <w:spacing w:val="-6"/>
          <w:rtl/>
        </w:rPr>
        <w:t xml:space="preserve">الوعاء الداخلي قد خضع لتقييم التوافق وفقاً للاشتراطات الواردة في </w:t>
      </w:r>
      <w:r w:rsidRPr="000853CD">
        <w:rPr>
          <w:spacing w:val="-6"/>
          <w:rtl/>
        </w:rPr>
        <w:t>6</w:t>
      </w:r>
      <w:r w:rsidRPr="00BD4989">
        <w:rPr>
          <w:spacing w:val="-6"/>
          <w:rtl/>
        </w:rPr>
        <w:t>-</w:t>
      </w:r>
      <w:r w:rsidRPr="000853CD">
        <w:rPr>
          <w:spacing w:val="-6"/>
          <w:rtl/>
        </w:rPr>
        <w:t>2</w:t>
      </w:r>
      <w:r w:rsidRPr="00BD4989">
        <w:rPr>
          <w:spacing w:val="-6"/>
          <w:rtl/>
        </w:rPr>
        <w:t>-</w:t>
      </w:r>
      <w:r w:rsidRPr="000853CD">
        <w:rPr>
          <w:spacing w:val="-6"/>
          <w:rtl/>
        </w:rPr>
        <w:t>2</w:t>
      </w:r>
      <w:r w:rsidRPr="00BD4989">
        <w:rPr>
          <w:spacing w:val="-6"/>
          <w:rtl/>
        </w:rPr>
        <w:t>-</w:t>
      </w:r>
      <w:r w:rsidRPr="000853CD">
        <w:rPr>
          <w:spacing w:val="-6"/>
          <w:rtl/>
        </w:rPr>
        <w:t>5</w:t>
      </w:r>
      <w:r w:rsidRPr="00BD4989">
        <w:rPr>
          <w:spacing w:val="-6"/>
          <w:rtl/>
        </w:rPr>
        <w:t>".</w:t>
      </w:r>
    </w:p>
    <w:p w14:paraId="259C8D69" w14:textId="77777777" w:rsidR="00BB2E7C" w:rsidRDefault="00BB2E7C" w:rsidP="00BB2E7C">
      <w:pPr>
        <w:pStyle w:val="SingleTxtGA"/>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5</w:t>
      </w:r>
      <w:r>
        <w:rPr>
          <w:rtl/>
        </w:rPr>
        <w:t>-</w:t>
      </w:r>
      <w:r w:rsidRPr="000853CD">
        <w:rPr>
          <w:rtl/>
        </w:rPr>
        <w:t>4</w:t>
      </w:r>
      <w:r>
        <w:rPr>
          <w:rtl/>
        </w:rPr>
        <w:t>-</w:t>
      </w:r>
      <w:r w:rsidRPr="000853CD">
        <w:rPr>
          <w:rtl/>
        </w:rPr>
        <w:t>9</w:t>
      </w:r>
      <w:r>
        <w:rPr>
          <w:rtl/>
        </w:rPr>
        <w:tab/>
      </w:r>
      <w:r w:rsidRPr="000709A2">
        <w:rPr>
          <w:spacing w:val="-4"/>
          <w:rtl/>
        </w:rPr>
        <w:t>في (ج) يستعاض عن النص الحالي بما يلي: "وتُجري اختباراتِ أوعية الضغط أو تشرف</w:t>
      </w:r>
      <w:r>
        <w:rPr>
          <w:rtl/>
        </w:rPr>
        <w:t xml:space="preserve"> </w:t>
      </w:r>
      <w:r w:rsidRPr="000709A2">
        <w:rPr>
          <w:spacing w:val="-4"/>
          <w:rtl/>
        </w:rPr>
        <w:t>عليها كما هو مطلوب لاعتماد النموذج التصميمي، طبقاً لما يقتضيه معيار وعاء الضغط</w:t>
      </w:r>
      <w:r>
        <w:rPr>
          <w:rtl/>
        </w:rPr>
        <w:t xml:space="preserve"> أو الكود التقني؛".</w:t>
      </w:r>
    </w:p>
    <w:p w14:paraId="01E9C326" w14:textId="77777777" w:rsidR="00BB2E7C" w:rsidRDefault="00BB2E7C" w:rsidP="00BB2E7C">
      <w:pPr>
        <w:pStyle w:val="SingleTxtGA"/>
        <w:ind w:left="2608" w:hanging="680"/>
        <w:rPr>
          <w:rtl/>
        </w:rPr>
      </w:pPr>
      <w:r>
        <w:rPr>
          <w:rtl/>
        </w:rPr>
        <w:tab/>
        <w:t>تضاف الجملة الجديدة التالية في آخر الفقرة ما قبل الأخيرة:</w:t>
      </w:r>
      <w:r>
        <w:rPr>
          <w:rFonts w:hint="cs"/>
          <w:rtl/>
        </w:rPr>
        <w:t xml:space="preserve"> </w:t>
      </w:r>
      <w:r>
        <w:rPr>
          <w:rtl/>
        </w:rPr>
        <w:t>"وإذا تعذَّر إجراء تقييم شامل لتوافق مواد البناء مع محتويات وعاء الضغط عند إصدار الشهادة، أدرِج في شهادة اعتماد النموذج التصميمي بيان يفيد بأنَّ تقييم التوافق لم يكتمل".</w:t>
      </w:r>
    </w:p>
    <w:p w14:paraId="7FF03FA6" w14:textId="77777777" w:rsidR="00BB2E7C" w:rsidRDefault="00BB2E7C" w:rsidP="00BB2E7C">
      <w:pPr>
        <w:pStyle w:val="SingleTxtGA"/>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ab/>
        <w:t xml:space="preserve">في الملاحظة لا ينطبق التعديل، وتُدرَج في آخر النص عبارة </w:t>
      </w:r>
      <w:r w:rsidRPr="000853CD">
        <w:rPr>
          <w:i/>
          <w:iCs/>
          <w:rtl/>
        </w:rPr>
        <w:t>"وترد اشتراطات وضع العلامات على وسائل الإغلاق في الفقرة 6-2-2-11"</w:t>
      </w:r>
      <w:r>
        <w:rPr>
          <w:rtl/>
        </w:rPr>
        <w:t>.</w:t>
      </w:r>
    </w:p>
    <w:p w14:paraId="3EC6C203" w14:textId="77777777" w:rsidR="00BB2E7C" w:rsidRDefault="00BB2E7C" w:rsidP="00BB2E7C">
      <w:pPr>
        <w:pStyle w:val="SingleTxtGA"/>
        <w:ind w:left="2608" w:hanging="1361"/>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1</w:t>
      </w:r>
      <w:r>
        <w:rPr>
          <w:rtl/>
        </w:rPr>
        <w:tab/>
        <w:t>في الجملة الأولى يستعاض عن عبارة "أوعية الضغط" بعبارة "هياكل أوعية الضغط وأوعية التبريد المغلقة".</w:t>
      </w:r>
    </w:p>
    <w:p w14:paraId="6A0DBD7C" w14:textId="77777777" w:rsidR="00BB2E7C" w:rsidRDefault="00BB2E7C" w:rsidP="00BB2E7C">
      <w:pPr>
        <w:pStyle w:val="SingleTxtGA"/>
        <w:ind w:left="1928"/>
        <w:rPr>
          <w:rtl/>
        </w:rPr>
      </w:pPr>
      <w:r>
        <w:rPr>
          <w:rtl/>
        </w:rPr>
        <w:tab/>
        <w:t>وفي نهاية الجملة الثانية، تُحذف عبارة "على وعاء الضغط".</w:t>
      </w:r>
    </w:p>
    <w:p w14:paraId="2C2B3A6E" w14:textId="77777777" w:rsidR="00BB2E7C" w:rsidRDefault="00BB2E7C" w:rsidP="00BB2E7C">
      <w:pPr>
        <w:pStyle w:val="SingleTxtGA"/>
        <w:ind w:left="1928"/>
        <w:rPr>
          <w:rtl/>
        </w:rPr>
      </w:pPr>
      <w:r>
        <w:rPr>
          <w:rtl/>
        </w:rPr>
        <w:tab/>
        <w:t>وفي الجملة الثالثة، قبل عبارة "وعاء الضغط" تُدرَج لفظة "هيكل".</w:t>
      </w:r>
    </w:p>
    <w:p w14:paraId="116D5585" w14:textId="77777777" w:rsidR="00BB2E7C" w:rsidRDefault="00BB2E7C" w:rsidP="00BB2E7C">
      <w:pPr>
        <w:pStyle w:val="SingleTxtGA"/>
        <w:rPr>
          <w:rtl/>
        </w:rPr>
      </w:pPr>
      <w:r w:rsidRPr="000853CD">
        <w:rPr>
          <w:rtl/>
        </w:rPr>
        <w:lastRenderedPageBreak/>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2</w:t>
      </w:r>
      <w:r>
        <w:rPr>
          <w:rtl/>
        </w:rPr>
        <w:t xml:space="preserve"> (ب)</w:t>
      </w:r>
      <w:r>
        <w:rPr>
          <w:rtl/>
        </w:rPr>
        <w:tab/>
        <w:t>في آخر النص، تُدرَج الملاحظة الجديدة التالية:</w:t>
      </w:r>
    </w:p>
    <w:p w14:paraId="2A7694B4"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في حالة أسطوانات نقل الأسيتيلين، يجب أيضاً وضع علامة المعيار </w:t>
      </w:r>
      <w:r w:rsidRPr="000853CD">
        <w:rPr>
          <w:i/>
          <w:iCs/>
        </w:rPr>
        <w:t>ISO 3807</w:t>
      </w:r>
      <w:r w:rsidRPr="000853CD">
        <w:rPr>
          <w:i/>
          <w:iCs/>
          <w:rtl/>
        </w:rPr>
        <w:t>".</w:t>
      </w:r>
    </w:p>
    <w:p w14:paraId="22337883"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2</w:t>
      </w:r>
      <w:r>
        <w:rPr>
          <w:rtl/>
        </w:rPr>
        <w:t>، بعد (ه)</w:t>
      </w:r>
      <w:r>
        <w:rPr>
          <w:rtl/>
        </w:rPr>
        <w:tab/>
        <w:t>تُدرَج الملاحظة الجديدة التالية:</w:t>
      </w:r>
    </w:p>
    <w:p w14:paraId="2BA2F921" w14:textId="77777777" w:rsidR="00BB2E7C" w:rsidRPr="000853CD" w:rsidRDefault="00BB2E7C" w:rsidP="00BB2E7C">
      <w:pPr>
        <w:pStyle w:val="SingleTxtGA"/>
        <w:rPr>
          <w:i/>
          <w:iCs/>
          <w:rtl/>
        </w:rPr>
      </w:pPr>
      <w:r w:rsidRPr="000853CD">
        <w:rPr>
          <w:i/>
          <w:iCs/>
          <w:rtl/>
        </w:rPr>
        <w:t>"</w:t>
      </w:r>
      <w:r w:rsidRPr="000853CD">
        <w:rPr>
          <w:b/>
          <w:bCs/>
          <w:i/>
          <w:iCs/>
          <w:rtl/>
        </w:rPr>
        <w:t>ملاحظة:</w:t>
      </w:r>
      <w:r w:rsidRPr="000853CD">
        <w:rPr>
          <w:i/>
          <w:iCs/>
          <w:rtl/>
        </w:rPr>
        <w:t xml:space="preserve"> عندما تخضع أسطوانة نقل الأسيتيلين لتقييم التوافق وفقاً للفقرة 6-2-1-4-3 (ب) وكانت هيئتا فحص وعاء صهريج الأسطوانة وأسطوانة نقل الأسيتيلين مختلفتين، يلزم وضع العلامات المشار إليها في النقطة (د) الخاصة بكل منهما. ولا يلزم سوى تاريخ الفحص البدئي (ه) لأسطوانة نقل الأسيتيلين المستكملة. وإذا كان بلد الاعتماد لهيئة الفحص المسؤولة عن التفتيش والفحص الأوليين مختلفاً، تطبق علامة ثانية كما يرد في النقطة (ج)".</w:t>
      </w:r>
    </w:p>
    <w:p w14:paraId="263C4207" w14:textId="77777777" w:rsidR="00BB2E7C" w:rsidRDefault="00BB2E7C" w:rsidP="00BB2E7C">
      <w:pPr>
        <w:pStyle w:val="SingleTxtGA"/>
        <w:tabs>
          <w:tab w:val="clear" w:pos="2608"/>
        </w:tabs>
        <w:ind w:left="3289" w:hanging="2042"/>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3</w:t>
      </w:r>
      <w:r>
        <w:rPr>
          <w:rtl/>
        </w:rPr>
        <w:t xml:space="preserve"> (ز)</w:t>
      </w:r>
      <w:r>
        <w:rPr>
          <w:rtl/>
        </w:rPr>
        <w:tab/>
        <w:t>في الجملة الثانية، يستعاض عن عبارة "كتلة الصمام أو غطاء الصمام" بعبارة "كتلة وسيلة (وسائل) الإغلاق أو غطاء حماية الصمام".</w:t>
      </w:r>
    </w:p>
    <w:p w14:paraId="70BDD49E"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3</w:t>
      </w:r>
      <w:r>
        <w:rPr>
          <w:rtl/>
        </w:rPr>
        <w:t xml:space="preserve"> (ط)</w:t>
      </w:r>
      <w:r>
        <w:rPr>
          <w:rtl/>
        </w:rPr>
        <w:tab/>
      </w:r>
      <w:r>
        <w:rPr>
          <w:rtl/>
        </w:rPr>
        <w:tab/>
        <w:t>في آخر النص، تُدرَج الملاحظة الجديدة التالية:</w:t>
      </w:r>
    </w:p>
    <w:p w14:paraId="3D929594" w14:textId="77777777" w:rsidR="00BB2E7C" w:rsidRPr="000853CD" w:rsidRDefault="00BB2E7C" w:rsidP="00BB2E7C">
      <w:pPr>
        <w:pStyle w:val="SingleTxtGA"/>
        <w:rPr>
          <w:i/>
          <w:iCs/>
          <w:spacing w:val="-2"/>
          <w:rtl/>
        </w:rPr>
      </w:pPr>
      <w:r w:rsidRPr="000853CD">
        <w:rPr>
          <w:i/>
          <w:iCs/>
          <w:rtl/>
        </w:rPr>
        <w:t>"</w:t>
      </w:r>
      <w:r w:rsidRPr="000853CD">
        <w:rPr>
          <w:b/>
          <w:bCs/>
          <w:i/>
          <w:iCs/>
          <w:rtl/>
        </w:rPr>
        <w:t>ملاحظة:</w:t>
      </w:r>
      <w:r w:rsidRPr="000853CD">
        <w:rPr>
          <w:i/>
          <w:iCs/>
          <w:rtl/>
        </w:rPr>
        <w:t xml:space="preserve"> عندما يكون وعاء صهريج الأسطوانة موجَّهاً للاستخدام باعتباره أسطوانة لنقل الأسيتيلين </w:t>
      </w:r>
      <w:r w:rsidRPr="000853CD">
        <w:rPr>
          <w:i/>
          <w:iCs/>
          <w:spacing w:val="-2"/>
          <w:rtl/>
        </w:rPr>
        <w:t>(بما</w:t>
      </w:r>
      <w:r w:rsidRPr="000853CD">
        <w:rPr>
          <w:rFonts w:hint="cs"/>
          <w:i/>
          <w:iCs/>
          <w:spacing w:val="-2"/>
          <w:rtl/>
        </w:rPr>
        <w:t> </w:t>
      </w:r>
      <w:r w:rsidRPr="000853CD">
        <w:rPr>
          <w:i/>
          <w:iCs/>
          <w:spacing w:val="-2"/>
          <w:rtl/>
        </w:rPr>
        <w:t>في ذلك المواد المسامية)، لا يلزم وضع علامة ضغط التشغيل حتى تُستكمل أسطوانة نقل الأسيتيلين".</w:t>
      </w:r>
    </w:p>
    <w:p w14:paraId="3B812310" w14:textId="77777777" w:rsidR="00BB2E7C" w:rsidRDefault="00BB2E7C" w:rsidP="00BB2E7C">
      <w:pPr>
        <w:pStyle w:val="SingleTxtGA"/>
        <w:ind w:left="3289" w:hanging="2042"/>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3</w:t>
      </w:r>
      <w:r>
        <w:rPr>
          <w:rtl/>
        </w:rPr>
        <w:t xml:space="preserve"> (ي)</w:t>
      </w:r>
      <w:r>
        <w:rPr>
          <w:rtl/>
        </w:rPr>
        <w:tab/>
        <w:t xml:space="preserve">في الجملة الأولى، يستعاض عن عبارة "الغازات المسيلة والغازات المسيلة المبردة" بعبارة "الغازات المسيلة والغازات المسيلة المبردة والغازات الذائبة". </w:t>
      </w:r>
    </w:p>
    <w:p w14:paraId="642ADD8C"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3</w:t>
      </w:r>
      <w:r>
        <w:rPr>
          <w:rtl/>
        </w:rPr>
        <w:t xml:space="preserve"> (ك) و(ل)</w:t>
      </w:r>
      <w:r>
        <w:rPr>
          <w:rtl/>
        </w:rPr>
        <w:tab/>
        <w:t>يستعاض عن الفقرتين (ك) و(ل) بما يلي:</w:t>
      </w:r>
    </w:p>
    <w:p w14:paraId="5B8241AA" w14:textId="77777777" w:rsidR="00BB2E7C" w:rsidRDefault="00BB2E7C" w:rsidP="00BB2E7C">
      <w:pPr>
        <w:pStyle w:val="SingleTxtGA"/>
        <w:rPr>
          <w:rtl/>
        </w:rPr>
      </w:pPr>
      <w:r>
        <w:rPr>
          <w:rtl/>
        </w:rPr>
        <w:t>"(ك)</w:t>
      </w:r>
      <w:r>
        <w:rPr>
          <w:rtl/>
        </w:rPr>
        <w:tab/>
        <w:t xml:space="preserve">في حالة أسطوانات الأسيتيلين المذاب (رقم الأمم المتحدة </w:t>
      </w:r>
      <w:r w:rsidRPr="000853CD">
        <w:rPr>
          <w:rtl/>
        </w:rPr>
        <w:t>1001</w:t>
      </w:r>
      <w:r>
        <w:rPr>
          <w:rtl/>
        </w:rPr>
        <w:t>):</w:t>
      </w:r>
    </w:p>
    <w:p w14:paraId="2F1DEFA0" w14:textId="77777777" w:rsidR="00BB2E7C" w:rsidRDefault="00BB2E7C" w:rsidP="00BB2E7C">
      <w:pPr>
        <w:pStyle w:val="SingleTxtGA"/>
        <w:ind w:left="2608" w:hanging="680"/>
        <w:rPr>
          <w:rtl/>
        </w:rPr>
      </w:pPr>
      <w:r>
        <w:rPr>
          <w:rtl/>
        </w:rPr>
        <w:t>‘</w:t>
      </w:r>
      <w:r w:rsidRPr="000853CD">
        <w:rPr>
          <w:rtl/>
        </w:rPr>
        <w:t>1</w:t>
      </w:r>
      <w:r>
        <w:rPr>
          <w:rtl/>
        </w:rPr>
        <w:t>’</w:t>
      </w:r>
      <w:r>
        <w:rPr>
          <w:rtl/>
        </w:rPr>
        <w:tab/>
        <w:t>الكتلة الفارغة بالكيلوغرام المكونة من إجمالي كتلة وعاء صهريج الأسطوانة الفارغ، ومعدات التشغيل (بما في ذلك المادة المسامية) التي لا تُنزع أثناء الملء وأي طلاء، والمذيب والغاز المشبع، معبراً عنها بثلاثة أرقام معنوية مقربة نزولاً للرقم الأخير ويليها الحرفان "</w:t>
      </w:r>
      <w:r>
        <w:t>KG</w:t>
      </w:r>
      <w:r>
        <w:rPr>
          <w:rtl/>
        </w:rPr>
        <w:t xml:space="preserve">". ويُذكر رقم عشري واحد على الأقل بعد العلامة العشرية. وفي حالة أوعية الضغط التي تقل كتلتها عن </w:t>
      </w:r>
      <w:r w:rsidRPr="000853CD">
        <w:rPr>
          <w:rtl/>
        </w:rPr>
        <w:t>1</w:t>
      </w:r>
      <w:r>
        <w:rPr>
          <w:rtl/>
        </w:rPr>
        <w:t xml:space="preserve"> كغ، يعبَّر عن الكتلة برقمين معنويين مقرَّبين نزولاً للرقم الأخير؛</w:t>
      </w:r>
    </w:p>
    <w:p w14:paraId="2A7E90F0" w14:textId="77777777" w:rsidR="00BB2E7C" w:rsidRDefault="00BB2E7C" w:rsidP="00BB2E7C">
      <w:pPr>
        <w:pStyle w:val="SingleTxtGA"/>
        <w:ind w:left="2608" w:hanging="680"/>
        <w:rPr>
          <w:rtl/>
        </w:rPr>
      </w:pPr>
      <w:r>
        <w:rPr>
          <w:rtl/>
        </w:rPr>
        <w:t>‘</w:t>
      </w:r>
      <w:r w:rsidRPr="000853CD">
        <w:rPr>
          <w:rtl/>
        </w:rPr>
        <w:t>2</w:t>
      </w:r>
      <w:r>
        <w:rPr>
          <w:rtl/>
        </w:rPr>
        <w:t>’</w:t>
      </w:r>
      <w:r>
        <w:rPr>
          <w:rtl/>
        </w:rPr>
        <w:tab/>
        <w:t xml:space="preserve">وهوية المادة المسامية (مثل الاسم أو العلامة التجارية)؛ </w:t>
      </w:r>
    </w:p>
    <w:p w14:paraId="548B096C" w14:textId="77777777" w:rsidR="00BB2E7C" w:rsidRDefault="00BB2E7C" w:rsidP="00BB2E7C">
      <w:pPr>
        <w:pStyle w:val="SingleTxtGA"/>
        <w:ind w:left="2608" w:hanging="680"/>
        <w:rPr>
          <w:rtl/>
        </w:rPr>
      </w:pPr>
      <w:r>
        <w:rPr>
          <w:rtl/>
        </w:rPr>
        <w:t>‘</w:t>
      </w:r>
      <w:r w:rsidRPr="000853CD">
        <w:rPr>
          <w:rtl/>
        </w:rPr>
        <w:t>3</w:t>
      </w:r>
      <w:r>
        <w:rPr>
          <w:rtl/>
        </w:rPr>
        <w:t>’</w:t>
      </w:r>
      <w:r>
        <w:rPr>
          <w:rtl/>
        </w:rPr>
        <w:tab/>
        <w:t>وإجمالي كتلة أسطوانة الأسيتيلين المملوءة بالكيلوغرام يليها الحرفان "</w:t>
      </w:r>
      <w:r>
        <w:t>KG</w:t>
      </w:r>
      <w:r>
        <w:rPr>
          <w:rtl/>
        </w:rPr>
        <w:t>"؛</w:t>
      </w:r>
    </w:p>
    <w:p w14:paraId="74F563F3" w14:textId="77777777" w:rsidR="00BB2E7C" w:rsidRDefault="00BB2E7C" w:rsidP="00BB2E7C">
      <w:pPr>
        <w:pStyle w:val="SingleTxtGA"/>
        <w:rPr>
          <w:rtl/>
        </w:rPr>
      </w:pPr>
      <w:r>
        <w:rPr>
          <w:rtl/>
        </w:rPr>
        <w:t>(ل)</w:t>
      </w:r>
      <w:r>
        <w:rPr>
          <w:rtl/>
        </w:rPr>
        <w:tab/>
        <w:t xml:space="preserve">في حالة أسطوانات الأسيتيلين الخالي من المذيب (رقم الأمم المتحدة </w:t>
      </w:r>
      <w:r w:rsidRPr="000853CD">
        <w:rPr>
          <w:rtl/>
        </w:rPr>
        <w:t>3374</w:t>
      </w:r>
      <w:r>
        <w:rPr>
          <w:rtl/>
        </w:rPr>
        <w:t>)،</w:t>
      </w:r>
    </w:p>
    <w:p w14:paraId="05085AD1" w14:textId="77777777" w:rsidR="00BB2E7C" w:rsidRDefault="00BB2E7C" w:rsidP="00BB2E7C">
      <w:pPr>
        <w:pStyle w:val="SingleTxtGA"/>
        <w:ind w:left="2608" w:hanging="680"/>
        <w:rPr>
          <w:rtl/>
        </w:rPr>
      </w:pPr>
      <w:r>
        <w:rPr>
          <w:rtl/>
        </w:rPr>
        <w:t>‘</w:t>
      </w:r>
      <w:r w:rsidRPr="000853CD">
        <w:rPr>
          <w:rtl/>
        </w:rPr>
        <w:t>1</w:t>
      </w:r>
      <w:r>
        <w:rPr>
          <w:rtl/>
        </w:rPr>
        <w:t>’</w:t>
      </w:r>
      <w:r>
        <w:rPr>
          <w:rtl/>
        </w:rPr>
        <w:tab/>
        <w:t>الكتلة الفارغة بالكيلوغرام المكونة من إجمالي كتلة وعاء صهريج الأسطوانة الفارغ، ومعدات التشغيل (بما في ذلك المادة المسامية) التي لا تُنزع أثناء الملء وأي طلاء، معبراً عنها بثلاثة أرقام معنوية مقربة نزولاً للرقم الأخير ويليها الحرفان "</w:t>
      </w:r>
      <w:r>
        <w:t>KG</w:t>
      </w:r>
      <w:r>
        <w:rPr>
          <w:rtl/>
        </w:rPr>
        <w:t xml:space="preserve">". ويُذكر رقم عشري واحد على الأقل بعد العلامة العشرية. وفي حالة أوعية الضغط التي تقل كتلتها عن </w:t>
      </w:r>
      <w:r w:rsidRPr="000853CD">
        <w:rPr>
          <w:rtl/>
        </w:rPr>
        <w:t>1</w:t>
      </w:r>
      <w:r>
        <w:rPr>
          <w:rtl/>
        </w:rPr>
        <w:t xml:space="preserve"> كغ، يعبر عن الكتلة برقمين معنويين مقرَّبين نزولاً للرقم الأخير؛ </w:t>
      </w:r>
    </w:p>
    <w:p w14:paraId="2C90A904" w14:textId="77777777" w:rsidR="00BB2E7C" w:rsidRDefault="00BB2E7C" w:rsidP="00BB2E7C">
      <w:pPr>
        <w:pStyle w:val="SingleTxtGA"/>
        <w:ind w:left="2608" w:hanging="680"/>
        <w:rPr>
          <w:rtl/>
        </w:rPr>
      </w:pPr>
      <w:r>
        <w:rPr>
          <w:rtl/>
        </w:rPr>
        <w:t>‘</w:t>
      </w:r>
      <w:r w:rsidRPr="000853CD">
        <w:rPr>
          <w:rtl/>
        </w:rPr>
        <w:t>2</w:t>
      </w:r>
      <w:r>
        <w:rPr>
          <w:rtl/>
        </w:rPr>
        <w:t>’</w:t>
      </w:r>
      <w:r>
        <w:rPr>
          <w:rtl/>
        </w:rPr>
        <w:tab/>
        <w:t xml:space="preserve">وهوية المادة المسامية؛ </w:t>
      </w:r>
    </w:p>
    <w:p w14:paraId="44B0D4EC" w14:textId="77777777" w:rsidR="00BB2E7C" w:rsidRDefault="00BB2E7C" w:rsidP="00BB2E7C">
      <w:pPr>
        <w:pStyle w:val="SingleTxtGA"/>
        <w:ind w:left="2608" w:hanging="680"/>
        <w:rPr>
          <w:rtl/>
        </w:rPr>
      </w:pPr>
      <w:r>
        <w:rPr>
          <w:rtl/>
        </w:rPr>
        <w:t>‘</w:t>
      </w:r>
      <w:r w:rsidRPr="000853CD">
        <w:rPr>
          <w:rtl/>
        </w:rPr>
        <w:t>3</w:t>
      </w:r>
      <w:r>
        <w:rPr>
          <w:rtl/>
        </w:rPr>
        <w:t>’</w:t>
      </w:r>
      <w:r>
        <w:rPr>
          <w:rtl/>
        </w:rPr>
        <w:tab/>
        <w:t>وإجمالي كتلة أسطوانة الأسيتيلين المملوءة بالكيلوغرام يليها الحرفان "</w:t>
      </w:r>
      <w:r>
        <w:t>KG</w:t>
      </w:r>
      <w:r>
        <w:rPr>
          <w:rtl/>
        </w:rPr>
        <w:t>"؛"</w:t>
      </w:r>
    </w:p>
    <w:p w14:paraId="4EE52CBD" w14:textId="77777777" w:rsidR="00BB2E7C" w:rsidRDefault="00BB2E7C" w:rsidP="00BB2E7C">
      <w:pPr>
        <w:pStyle w:val="SingleTxtGA"/>
        <w:tabs>
          <w:tab w:val="clear" w:pos="2608"/>
        </w:tabs>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4</w:t>
      </w:r>
      <w:r>
        <w:rPr>
          <w:rtl/>
        </w:rPr>
        <w:t xml:space="preserve"> (ن)</w:t>
      </w:r>
      <w:r>
        <w:rPr>
          <w:rtl/>
        </w:rPr>
        <w:tab/>
        <w:t>بعد النص تُدرَج الملاحظة الجديدة التالية:</w:t>
      </w:r>
    </w:p>
    <w:p w14:paraId="48F221AE" w14:textId="77777777" w:rsidR="00BB2E7C" w:rsidRPr="000853CD" w:rsidRDefault="00BB2E7C" w:rsidP="00BB2E7C">
      <w:pPr>
        <w:pStyle w:val="SingleTxtGA"/>
        <w:rPr>
          <w:i/>
          <w:iCs/>
          <w:rtl/>
        </w:rPr>
      </w:pPr>
      <w:r w:rsidRPr="000853CD">
        <w:rPr>
          <w:i/>
          <w:iCs/>
          <w:rtl/>
        </w:rPr>
        <w:lastRenderedPageBreak/>
        <w:t>"</w:t>
      </w:r>
      <w:r w:rsidRPr="000853CD">
        <w:rPr>
          <w:b/>
          <w:bCs/>
          <w:i/>
          <w:iCs/>
          <w:rtl/>
        </w:rPr>
        <w:t>ملاحظة:</w:t>
      </w:r>
      <w:r w:rsidRPr="000853CD">
        <w:rPr>
          <w:rFonts w:ascii="Times New Roman Italic" w:hAnsi="Times New Roman Italic"/>
          <w:i/>
          <w:iCs/>
          <w:spacing w:val="-4"/>
          <w:rtl/>
        </w:rPr>
        <w:t xml:space="preserve"> في حالة أسطوانات الأسيتيلين، إذا كان مصنِّع أسطوانة الأسيتيلين ومصنِّع وعاء صهريج الأسطوانة</w:t>
      </w:r>
      <w:r w:rsidRPr="000853CD">
        <w:rPr>
          <w:i/>
          <w:iCs/>
          <w:rtl/>
        </w:rPr>
        <w:t xml:space="preserve"> مختلفين، فلا يلزم سوى علامة صانع أسطوانة الأسيتيلين المستكملة".</w:t>
      </w:r>
    </w:p>
    <w:p w14:paraId="0C02F3F2"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8</w:t>
      </w:r>
      <w:r>
        <w:rPr>
          <w:rtl/>
        </w:rPr>
        <w:tab/>
        <w:t>يُعدَّل نص الفقرة ليصبح كالآتي:</w:t>
      </w:r>
    </w:p>
    <w:p w14:paraId="68553552" w14:textId="77777777" w:rsidR="00BB2E7C" w:rsidRDefault="00BB2E7C" w:rsidP="00BB2E7C">
      <w:pPr>
        <w:pStyle w:val="SingleTxtGA"/>
        <w:rPr>
          <w:rtl/>
        </w:rPr>
      </w:pPr>
      <w:r>
        <w:rPr>
          <w:rtl/>
        </w:rPr>
        <w:t>"</w:t>
      </w: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8</w:t>
      </w:r>
      <w:r>
        <w:rPr>
          <w:rtl/>
        </w:rPr>
        <w:tab/>
        <w:t xml:space="preserve">يمكن حفر العلامات وفقاً للفقرة </w:t>
      </w:r>
      <w:r w:rsidRPr="000853CD">
        <w:rPr>
          <w:rtl/>
        </w:rPr>
        <w:t>6</w:t>
      </w:r>
      <w:r>
        <w:rPr>
          <w:rtl/>
        </w:rPr>
        <w:t>-</w:t>
      </w:r>
      <w:r w:rsidRPr="000853CD">
        <w:rPr>
          <w:rtl/>
        </w:rPr>
        <w:t>2</w:t>
      </w:r>
      <w:r>
        <w:rPr>
          <w:rtl/>
        </w:rPr>
        <w:t>-</w:t>
      </w:r>
      <w:r w:rsidRPr="000853CD">
        <w:rPr>
          <w:rtl/>
        </w:rPr>
        <w:t>2</w:t>
      </w:r>
      <w:r>
        <w:rPr>
          <w:rtl/>
        </w:rPr>
        <w:t>-</w:t>
      </w:r>
      <w:r w:rsidRPr="000853CD">
        <w:rPr>
          <w:rtl/>
        </w:rPr>
        <w:t>7</w:t>
      </w:r>
      <w:r>
        <w:rPr>
          <w:rtl/>
        </w:rPr>
        <w:t>-</w:t>
      </w:r>
      <w:r w:rsidRPr="000853CD">
        <w:rPr>
          <w:rtl/>
        </w:rPr>
        <w:t>7</w:t>
      </w:r>
      <w:r>
        <w:rPr>
          <w:rtl/>
        </w:rPr>
        <w:t xml:space="preserve"> على حلقة معدنية ملصقة على الأسطوانة أو أسطوانة الضغط عند تثبيت الصمام، ولا يمكن نزعها إلا بنزع الصمام من الأسطوانة أو من أسطوانة الضغط".</w:t>
      </w:r>
    </w:p>
    <w:p w14:paraId="27EB83A6"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8</w:t>
      </w:r>
      <w:r>
        <w:rPr>
          <w:rtl/>
        </w:rPr>
        <w:tab/>
        <w:t>في العنوان يستعاض عن عبارة "</w:t>
      </w:r>
      <w:r w:rsidRPr="000853CD">
        <w:rPr>
          <w:b/>
          <w:bCs/>
          <w:rtl/>
        </w:rPr>
        <w:t>أوعية الضغط</w:t>
      </w:r>
      <w:r>
        <w:rPr>
          <w:rtl/>
        </w:rPr>
        <w:t>" بعبارة "</w:t>
      </w:r>
      <w:r w:rsidRPr="000853CD">
        <w:rPr>
          <w:b/>
          <w:bCs/>
          <w:rtl/>
        </w:rPr>
        <w:t>الأسطوانات</w:t>
      </w:r>
      <w:r>
        <w:rPr>
          <w:rtl/>
        </w:rPr>
        <w:t>".</w:t>
      </w:r>
    </w:p>
    <w:p w14:paraId="1126509F"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8</w:t>
      </w:r>
      <w:r>
        <w:rPr>
          <w:rtl/>
        </w:rPr>
        <w:t>-</w:t>
      </w:r>
      <w:r w:rsidRPr="000853CD">
        <w:rPr>
          <w:rtl/>
        </w:rPr>
        <w:t>1</w:t>
      </w:r>
      <w:r>
        <w:rPr>
          <w:rtl/>
        </w:rPr>
        <w:tab/>
        <w:t>في الجملة الأولى يستعاض عن عبارة "أوعية الضغط" بعبارة "الأسطوانات".</w:t>
      </w:r>
    </w:p>
    <w:p w14:paraId="05EFAB06" w14:textId="77777777" w:rsidR="00BB2E7C" w:rsidRDefault="00BB2E7C" w:rsidP="00BB2E7C">
      <w:pPr>
        <w:pStyle w:val="SingleTxtGA"/>
        <w:ind w:left="2608"/>
        <w:rPr>
          <w:rtl/>
        </w:rPr>
      </w:pPr>
      <w:r>
        <w:rPr>
          <w:rtl/>
        </w:rPr>
        <w:t>في الجملة الثانية، يستعاض عن عبارة "وعاء الضغط" بعبارة "الأسطوانة".</w:t>
      </w:r>
    </w:p>
    <w:p w14:paraId="5680AEB0" w14:textId="77777777" w:rsidR="00BB2E7C" w:rsidRDefault="00BB2E7C" w:rsidP="00BB2E7C">
      <w:pPr>
        <w:pStyle w:val="SingleTxtGA"/>
        <w:ind w:left="2608"/>
        <w:rPr>
          <w:rtl/>
        </w:rPr>
      </w:pPr>
      <w:r>
        <w:rPr>
          <w:rtl/>
        </w:rPr>
        <w:t>في الجملة الثالثة، يستعاض عن عبارة "وعاء الضغط" الأولى بعبارة "وعاء صهريج الأسطوانة" وعن الثانية بعبارة "الأسطوانة".</w:t>
      </w:r>
    </w:p>
    <w:p w14:paraId="21BA87E8" w14:textId="77777777" w:rsidR="00BB2E7C" w:rsidRDefault="00BB2E7C" w:rsidP="00BB2E7C">
      <w:pPr>
        <w:pStyle w:val="SingleTxtGA"/>
        <w:ind w:left="2608"/>
        <w:rPr>
          <w:rtl/>
        </w:rPr>
      </w:pPr>
      <w:r>
        <w:rPr>
          <w:rtl/>
        </w:rPr>
        <w:t>في الجملة الرابعة يستعاض عن عبارة "لأوعية الضغط" بعبارة "للأسطوانات" مرتين.</w:t>
      </w:r>
    </w:p>
    <w:p w14:paraId="0BFC8D53" w14:textId="77777777" w:rsidR="00BB2E7C" w:rsidRDefault="00BB2E7C" w:rsidP="00BB2E7C">
      <w:pPr>
        <w:pStyle w:val="SingleTxtGA"/>
        <w:ind w:left="2608"/>
        <w:rPr>
          <w:rtl/>
        </w:rPr>
      </w:pPr>
      <w:r>
        <w:rPr>
          <w:rtl/>
        </w:rPr>
        <w:t>في الجملة الخامسة يستعاض عن عبارة "لأوعية الضغط" بعبارة "للأسطوانات" مرتين.</w:t>
      </w:r>
    </w:p>
    <w:p w14:paraId="72C66BE9"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8</w:t>
      </w:r>
      <w:r>
        <w:rPr>
          <w:rtl/>
        </w:rPr>
        <w:t>-</w:t>
      </w:r>
      <w:r w:rsidRPr="000853CD">
        <w:rPr>
          <w:rtl/>
        </w:rPr>
        <w:t>3</w:t>
      </w:r>
      <w:r>
        <w:rPr>
          <w:rtl/>
        </w:rPr>
        <w:tab/>
        <w:t xml:space="preserve">في الملاحظة، يستعاض عن عبارة </w:t>
      </w:r>
      <w:r w:rsidRPr="000853CD">
        <w:rPr>
          <w:i/>
          <w:iCs/>
          <w:rtl/>
        </w:rPr>
        <w:t>"أوعية الضغط"</w:t>
      </w:r>
      <w:r>
        <w:rPr>
          <w:rtl/>
        </w:rPr>
        <w:t xml:space="preserve"> بعبارة </w:t>
      </w:r>
      <w:r w:rsidRPr="000853CD">
        <w:rPr>
          <w:i/>
          <w:iCs/>
          <w:rtl/>
        </w:rPr>
        <w:t>"الأسطوانات"</w:t>
      </w:r>
      <w:r>
        <w:rPr>
          <w:rtl/>
        </w:rPr>
        <w:t>.</w:t>
      </w:r>
    </w:p>
    <w:p w14:paraId="4126C3C7"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10</w:t>
      </w:r>
      <w:r>
        <w:rPr>
          <w:rtl/>
        </w:rPr>
        <w:t>-</w:t>
      </w:r>
      <w:r w:rsidRPr="000853CD">
        <w:rPr>
          <w:rtl/>
        </w:rPr>
        <w:t>1</w:t>
      </w:r>
      <w:r>
        <w:rPr>
          <w:rtl/>
        </w:rPr>
        <w:tab/>
        <w:t xml:space="preserve">يستعاض عن عبارة "الأسطوانات" بعبارة "أوعية صهاريج الأسطوانات". </w:t>
      </w:r>
    </w:p>
    <w:p w14:paraId="07318622" w14:textId="77777777" w:rsidR="00BB2E7C" w:rsidRDefault="00BB2E7C" w:rsidP="00BB2E7C">
      <w:pPr>
        <w:pStyle w:val="SingleTxtGA"/>
        <w:ind w:left="2608"/>
        <w:rPr>
          <w:rtl/>
        </w:rPr>
      </w:pPr>
      <w:r>
        <w:rPr>
          <w:rtl/>
        </w:rPr>
        <w:t xml:space="preserve">تُدرَج جملة ثانية جديدة نصها كما يلي: "وتوضع العلامات على فرادى وسائل الإغلاق في حزم الأسطوانات وفقاً للرقم </w:t>
      </w:r>
      <w:r w:rsidRPr="000853CD">
        <w:rPr>
          <w:rtl/>
        </w:rPr>
        <w:t>6</w:t>
      </w:r>
      <w:r>
        <w:rPr>
          <w:rtl/>
        </w:rPr>
        <w:t>-</w:t>
      </w:r>
      <w:r w:rsidRPr="000853CD">
        <w:rPr>
          <w:rtl/>
        </w:rPr>
        <w:t>2</w:t>
      </w:r>
      <w:r>
        <w:rPr>
          <w:rtl/>
        </w:rPr>
        <w:t>-</w:t>
      </w:r>
      <w:r w:rsidRPr="000853CD">
        <w:rPr>
          <w:rtl/>
        </w:rPr>
        <w:t>2</w:t>
      </w:r>
      <w:r>
        <w:rPr>
          <w:rtl/>
        </w:rPr>
        <w:t>-</w:t>
      </w:r>
      <w:r w:rsidRPr="000853CD">
        <w:rPr>
          <w:rtl/>
        </w:rPr>
        <w:t>11</w:t>
      </w:r>
      <w:r>
        <w:rPr>
          <w:rtl/>
        </w:rPr>
        <w:t>".</w:t>
      </w:r>
    </w:p>
    <w:p w14:paraId="11F37BDA" w14:textId="77777777" w:rsidR="00BB2E7C" w:rsidRDefault="00BB2E7C" w:rsidP="00BB2E7C">
      <w:pPr>
        <w:pStyle w:val="SingleTxtGA"/>
        <w:ind w:left="3289" w:hanging="2042"/>
        <w:rPr>
          <w:rtl/>
        </w:rPr>
      </w:pPr>
      <w:r w:rsidRPr="000853CD">
        <w:rPr>
          <w:rtl/>
        </w:rPr>
        <w:t>6</w:t>
      </w:r>
      <w:r>
        <w:rPr>
          <w:rtl/>
        </w:rPr>
        <w:t>-</w:t>
      </w:r>
      <w:r w:rsidRPr="000853CD">
        <w:rPr>
          <w:rtl/>
        </w:rPr>
        <w:t>2</w:t>
      </w:r>
      <w:r>
        <w:rPr>
          <w:rtl/>
        </w:rPr>
        <w:t>-</w:t>
      </w:r>
      <w:r w:rsidRPr="000853CD">
        <w:rPr>
          <w:rtl/>
        </w:rPr>
        <w:t>2</w:t>
      </w:r>
      <w:r>
        <w:rPr>
          <w:rtl/>
        </w:rPr>
        <w:t>-</w:t>
      </w:r>
      <w:r w:rsidRPr="000853CD">
        <w:rPr>
          <w:rtl/>
        </w:rPr>
        <w:t>10</w:t>
      </w:r>
      <w:r>
        <w:rPr>
          <w:rtl/>
        </w:rPr>
        <w:t>-</w:t>
      </w:r>
      <w:r w:rsidRPr="000853CD">
        <w:rPr>
          <w:rtl/>
        </w:rPr>
        <w:t>3</w:t>
      </w:r>
      <w:r>
        <w:rPr>
          <w:rtl/>
        </w:rPr>
        <w:t xml:space="preserve"> (ب)</w:t>
      </w:r>
      <w:r>
        <w:rPr>
          <w:rtl/>
        </w:rPr>
        <w:tab/>
        <w:t>في الجملة الأولى يستعاض عن العبارة الواردة بين قوسين بعبارة "أوعية صهاريج الأسطوانات ومعدات التشغيل".</w:t>
      </w:r>
    </w:p>
    <w:p w14:paraId="44E32832" w14:textId="77777777" w:rsidR="00BB2E7C" w:rsidRDefault="00BB2E7C" w:rsidP="00BB2E7C">
      <w:pPr>
        <w:pStyle w:val="SingleTxtGA"/>
        <w:rPr>
          <w:rtl/>
        </w:rPr>
      </w:pPr>
      <w:r>
        <w:rPr>
          <w:rtl/>
        </w:rPr>
        <w:t>في الجملة الثانية يستعاض عن عبارة "الكتلة الفارغة" بعبارة "الوزن الفارغ".</w:t>
      </w:r>
    </w:p>
    <w:p w14:paraId="5989E360" w14:textId="77777777" w:rsidR="00BB2E7C" w:rsidRDefault="00BB2E7C" w:rsidP="00BB2E7C">
      <w:pPr>
        <w:pStyle w:val="SingleTxtGA"/>
        <w:rPr>
          <w:rtl/>
        </w:rPr>
      </w:pPr>
      <w:r w:rsidRPr="000853CD">
        <w:rPr>
          <w:rtl/>
        </w:rPr>
        <w:t>6</w:t>
      </w:r>
      <w:r>
        <w:rPr>
          <w:rtl/>
        </w:rPr>
        <w:t>-</w:t>
      </w:r>
      <w:r w:rsidRPr="000853CD">
        <w:rPr>
          <w:rtl/>
        </w:rPr>
        <w:t>2</w:t>
      </w:r>
      <w:r>
        <w:rPr>
          <w:rtl/>
        </w:rPr>
        <w:t>-</w:t>
      </w:r>
      <w:r w:rsidRPr="000853CD">
        <w:rPr>
          <w:rtl/>
        </w:rPr>
        <w:t>2</w:t>
      </w:r>
      <w:r>
        <w:rPr>
          <w:rtl/>
        </w:rPr>
        <w:t>-</w:t>
      </w:r>
      <w:r w:rsidRPr="000853CD">
        <w:rPr>
          <w:rtl/>
        </w:rPr>
        <w:t>11</w:t>
      </w:r>
      <w:r>
        <w:rPr>
          <w:rtl/>
        </w:rPr>
        <w:t xml:space="preserve"> تضاف فقرة جديدة </w:t>
      </w:r>
      <w:r w:rsidRPr="000853CD">
        <w:rPr>
          <w:rtl/>
        </w:rPr>
        <w:t>6</w:t>
      </w:r>
      <w:r>
        <w:rPr>
          <w:rtl/>
        </w:rPr>
        <w:t>-</w:t>
      </w:r>
      <w:r w:rsidRPr="000853CD">
        <w:rPr>
          <w:rtl/>
        </w:rPr>
        <w:t>2</w:t>
      </w:r>
      <w:r>
        <w:rPr>
          <w:rtl/>
        </w:rPr>
        <w:t>-</w:t>
      </w:r>
      <w:r w:rsidRPr="000853CD">
        <w:rPr>
          <w:rtl/>
        </w:rPr>
        <w:t>2</w:t>
      </w:r>
      <w:r>
        <w:rPr>
          <w:rtl/>
        </w:rPr>
        <w:t>-</w:t>
      </w:r>
      <w:r w:rsidRPr="000853CD">
        <w:rPr>
          <w:rtl/>
        </w:rPr>
        <w:t>11</w:t>
      </w:r>
      <w:r>
        <w:rPr>
          <w:rtl/>
        </w:rPr>
        <w:t xml:space="preserve"> نصها كما يلي: </w:t>
      </w:r>
    </w:p>
    <w:p w14:paraId="19E4B238" w14:textId="77777777" w:rsidR="00BB2E7C" w:rsidRPr="000853CD" w:rsidRDefault="00BB2E7C" w:rsidP="00BB2E7C">
      <w:pPr>
        <w:pStyle w:val="SingleTxtGA"/>
        <w:ind w:left="2608" w:hanging="1361"/>
        <w:rPr>
          <w:b/>
          <w:bCs/>
          <w:rtl/>
        </w:rPr>
      </w:pPr>
      <w:r w:rsidRPr="004019E8">
        <w:rPr>
          <w:rtl/>
        </w:rPr>
        <w:t>"</w:t>
      </w:r>
      <w:r w:rsidRPr="000853CD">
        <w:rPr>
          <w:b/>
          <w:bCs/>
          <w:rtl/>
        </w:rPr>
        <w:t>6-2-2-11</w:t>
      </w:r>
      <w:r w:rsidRPr="000853CD">
        <w:rPr>
          <w:b/>
          <w:bCs/>
          <w:rtl/>
        </w:rPr>
        <w:tab/>
        <w:t>وضع العلامات على وسائل إغلاق أوعية الضغط القابلة لإعادة الملء التي تحمل علامة الأمم المتحدة</w:t>
      </w:r>
    </w:p>
    <w:p w14:paraId="7595C7BC" w14:textId="77777777" w:rsidR="00BB2E7C" w:rsidRDefault="00BB2E7C" w:rsidP="00BB2E7C">
      <w:pPr>
        <w:pStyle w:val="SingleTxtGA"/>
        <w:rPr>
          <w:rtl/>
        </w:rPr>
      </w:pPr>
      <w:r>
        <w:rPr>
          <w:rtl/>
        </w:rPr>
        <w:tab/>
      </w:r>
      <w:r w:rsidRPr="0061435E">
        <w:rPr>
          <w:spacing w:val="-2"/>
          <w:rtl/>
        </w:rPr>
        <w:t>توضع العلامات الدائمة التالية على وسائل الإغلاق بصورة واضحة ومقروءة (كأن تُختم أو تُنقش</w:t>
      </w:r>
      <w:r>
        <w:rPr>
          <w:rtl/>
        </w:rPr>
        <w:t xml:space="preserve"> أو تُحفر):</w:t>
      </w:r>
    </w:p>
    <w:p w14:paraId="0E1C7CBF" w14:textId="77777777" w:rsidR="00BB2E7C" w:rsidRDefault="00BB2E7C" w:rsidP="00BB2E7C">
      <w:pPr>
        <w:pStyle w:val="SingleTxtGA"/>
        <w:ind w:left="3289" w:hanging="681"/>
        <w:rPr>
          <w:rtl/>
        </w:rPr>
      </w:pPr>
      <w:r>
        <w:rPr>
          <w:rtl/>
        </w:rPr>
        <w:t>(أ)</w:t>
      </w:r>
      <w:r>
        <w:rPr>
          <w:rtl/>
        </w:rPr>
        <w:tab/>
        <w:t>علامة تعريف الصانع؛</w:t>
      </w:r>
    </w:p>
    <w:p w14:paraId="75EA7231" w14:textId="77777777" w:rsidR="00BB2E7C" w:rsidRDefault="00BB2E7C" w:rsidP="00BB2E7C">
      <w:pPr>
        <w:pStyle w:val="SingleTxtGA"/>
        <w:ind w:left="3289" w:hanging="681"/>
        <w:rPr>
          <w:rtl/>
        </w:rPr>
      </w:pPr>
      <w:r>
        <w:rPr>
          <w:rtl/>
        </w:rPr>
        <w:t>(ب)</w:t>
      </w:r>
      <w:r>
        <w:rPr>
          <w:rtl/>
        </w:rPr>
        <w:tab/>
        <w:t>ومعيار التصميم أو تعيين معيار التصميم؛</w:t>
      </w:r>
    </w:p>
    <w:p w14:paraId="3E2BB497" w14:textId="77777777" w:rsidR="00BB2E7C" w:rsidRDefault="00BB2E7C" w:rsidP="00BB2E7C">
      <w:pPr>
        <w:pStyle w:val="SingleTxtGA"/>
        <w:ind w:left="3289" w:hanging="681"/>
        <w:rPr>
          <w:rtl/>
        </w:rPr>
      </w:pPr>
      <w:r>
        <w:rPr>
          <w:rtl/>
        </w:rPr>
        <w:t>(ج)</w:t>
      </w:r>
      <w:r>
        <w:rPr>
          <w:rtl/>
        </w:rPr>
        <w:tab/>
        <w:t>وتاريخ الصنع (السنة والشهر أو السنة والأسبوع)؛</w:t>
      </w:r>
    </w:p>
    <w:p w14:paraId="2DBBE930" w14:textId="77777777" w:rsidR="00BB2E7C" w:rsidRDefault="00BB2E7C" w:rsidP="00BB2E7C">
      <w:pPr>
        <w:pStyle w:val="SingleTxtGA"/>
        <w:ind w:left="3289" w:hanging="681"/>
        <w:rPr>
          <w:rtl/>
        </w:rPr>
      </w:pPr>
      <w:r>
        <w:rPr>
          <w:rtl/>
        </w:rPr>
        <w:t>(د)</w:t>
      </w:r>
      <w:r>
        <w:rPr>
          <w:rtl/>
        </w:rPr>
        <w:tab/>
        <w:t>وعلامة هوية هيئة الفحص المسؤولة عن الفحص والاختبار الأوليين، حيثما ينطبق.</w:t>
      </w:r>
    </w:p>
    <w:p w14:paraId="1CED923C" w14:textId="77777777" w:rsidR="00BB2E7C" w:rsidRDefault="00BB2E7C" w:rsidP="00BB2E7C">
      <w:pPr>
        <w:pStyle w:val="SingleTxtGA"/>
        <w:tabs>
          <w:tab w:val="clear" w:pos="1928"/>
        </w:tabs>
        <w:rPr>
          <w:rtl/>
        </w:rPr>
      </w:pPr>
      <w:r>
        <w:rPr>
          <w:rtl/>
        </w:rPr>
        <w:tab/>
        <w:t>يجب وضع علامة على ضغط اختبار الصمام عندما يكون أقل من ضغط الاختبار الذي تشير إليه رتبة وصلة تعبئة الصمام".</w:t>
      </w:r>
    </w:p>
    <w:p w14:paraId="610FB953" w14:textId="77777777" w:rsidR="00BB2E7C" w:rsidRDefault="00BB2E7C" w:rsidP="00BB2E7C">
      <w:pPr>
        <w:pStyle w:val="SingleTxtGA"/>
        <w:tabs>
          <w:tab w:val="clear" w:pos="1928"/>
        </w:tabs>
        <w:rPr>
          <w:rtl/>
        </w:rPr>
      </w:pPr>
      <w:r w:rsidRPr="000853CD">
        <w:rPr>
          <w:rtl/>
        </w:rPr>
        <w:lastRenderedPageBreak/>
        <w:t>6</w:t>
      </w:r>
      <w:r>
        <w:rPr>
          <w:rtl/>
        </w:rPr>
        <w:t>-</w:t>
      </w:r>
      <w:r w:rsidRPr="000853CD">
        <w:rPr>
          <w:rtl/>
        </w:rPr>
        <w:t>2</w:t>
      </w:r>
      <w:r>
        <w:rPr>
          <w:rtl/>
        </w:rPr>
        <w:t>-</w:t>
      </w:r>
      <w:r w:rsidRPr="000853CD">
        <w:rPr>
          <w:rtl/>
        </w:rPr>
        <w:t>4</w:t>
      </w:r>
      <w:r>
        <w:rPr>
          <w:rtl/>
        </w:rPr>
        <w:tab/>
        <w:t>في أسفل العنوان، تُدرَج فقرة جديدة نصها كما يلي:</w:t>
      </w:r>
    </w:p>
    <w:p w14:paraId="33458177" w14:textId="77777777" w:rsidR="00BB2E7C" w:rsidRDefault="00BB2E7C" w:rsidP="00BB2E7C">
      <w:pPr>
        <w:pStyle w:val="SingleTxtGA"/>
        <w:rPr>
          <w:rtl/>
        </w:rPr>
      </w:pPr>
      <w:r>
        <w:rPr>
          <w:rtl/>
        </w:rPr>
        <w:t>"</w:t>
      </w:r>
      <w:r w:rsidRPr="000853CD">
        <w:rPr>
          <w:rtl/>
        </w:rPr>
        <w:t>6</w:t>
      </w:r>
      <w:r>
        <w:rPr>
          <w:rtl/>
        </w:rPr>
        <w:t>-</w:t>
      </w:r>
      <w:r w:rsidRPr="000853CD">
        <w:rPr>
          <w:rtl/>
        </w:rPr>
        <w:t>2</w:t>
      </w:r>
      <w:r>
        <w:rPr>
          <w:rtl/>
        </w:rPr>
        <w:t>-</w:t>
      </w:r>
      <w:r w:rsidRPr="000853CD">
        <w:rPr>
          <w:rtl/>
        </w:rPr>
        <w:t>4</w:t>
      </w:r>
      <w:r>
        <w:rPr>
          <w:rtl/>
        </w:rPr>
        <w:t>-</w:t>
      </w:r>
      <w:r w:rsidRPr="000853CD">
        <w:rPr>
          <w:rtl/>
        </w:rPr>
        <w:t>1</w:t>
      </w:r>
      <w:r>
        <w:rPr>
          <w:rtl/>
        </w:rPr>
        <w:tab/>
      </w:r>
      <w:r w:rsidRPr="0061435E">
        <w:rPr>
          <w:spacing w:val="-4"/>
          <w:rtl/>
        </w:rPr>
        <w:t xml:space="preserve">لا يتجاوز الضغط الداخلي </w:t>
      </w:r>
      <w:proofErr w:type="spellStart"/>
      <w:r w:rsidRPr="0061435E">
        <w:rPr>
          <w:spacing w:val="-4"/>
          <w:rtl/>
        </w:rPr>
        <w:t>لرذاذات</w:t>
      </w:r>
      <w:proofErr w:type="spellEnd"/>
      <w:r w:rsidRPr="0061435E">
        <w:rPr>
          <w:spacing w:val="-4"/>
          <w:rtl/>
        </w:rPr>
        <w:t xml:space="preserve"> </w:t>
      </w:r>
      <w:proofErr w:type="spellStart"/>
      <w:r w:rsidRPr="0061435E">
        <w:rPr>
          <w:spacing w:val="-4"/>
          <w:rtl/>
        </w:rPr>
        <w:t>الأيروسول</w:t>
      </w:r>
      <w:proofErr w:type="spellEnd"/>
      <w:r w:rsidRPr="0061435E">
        <w:rPr>
          <w:spacing w:val="-4"/>
          <w:rtl/>
        </w:rPr>
        <w:t xml:space="preserve"> عند </w:t>
      </w:r>
      <w:r w:rsidRPr="000853CD">
        <w:rPr>
          <w:spacing w:val="-4"/>
          <w:rtl/>
        </w:rPr>
        <w:t>50</w:t>
      </w:r>
      <w:r w:rsidRPr="0061435E">
        <w:rPr>
          <w:spacing w:val="-4"/>
        </w:rPr>
        <w:t>º</w:t>
      </w:r>
      <w:r w:rsidRPr="0061435E">
        <w:rPr>
          <w:spacing w:val="-4"/>
          <w:rtl/>
        </w:rPr>
        <w:t xml:space="preserve">س </w:t>
      </w:r>
      <w:r w:rsidRPr="000853CD">
        <w:rPr>
          <w:spacing w:val="-4"/>
          <w:rtl/>
        </w:rPr>
        <w:t>1</w:t>
      </w:r>
      <w:r w:rsidRPr="0061435E">
        <w:rPr>
          <w:spacing w:val="-4"/>
          <w:rtl/>
        </w:rPr>
        <w:t>.</w:t>
      </w:r>
      <w:r w:rsidRPr="000853CD">
        <w:rPr>
          <w:spacing w:val="-4"/>
          <w:rtl/>
        </w:rPr>
        <w:t>2</w:t>
      </w:r>
      <w:r w:rsidRPr="0061435E">
        <w:rPr>
          <w:spacing w:val="-4"/>
          <w:rtl/>
        </w:rPr>
        <w:t xml:space="preserve"> ميغا باسكال (</w:t>
      </w:r>
      <w:r w:rsidRPr="000853CD">
        <w:rPr>
          <w:spacing w:val="-4"/>
          <w:rtl/>
        </w:rPr>
        <w:t>12</w:t>
      </w:r>
      <w:r w:rsidRPr="0061435E">
        <w:rPr>
          <w:spacing w:val="-4"/>
          <w:rtl/>
        </w:rPr>
        <w:t xml:space="preserve"> بار)</w:t>
      </w:r>
      <w:r>
        <w:rPr>
          <w:rtl/>
        </w:rPr>
        <w:t xml:space="preserve"> عند استخدام الغازات المسيَّلة </w:t>
      </w:r>
      <w:proofErr w:type="spellStart"/>
      <w:r>
        <w:rPr>
          <w:rtl/>
        </w:rPr>
        <w:t>اللهوبة</w:t>
      </w:r>
      <w:proofErr w:type="spellEnd"/>
      <w:r>
        <w:rPr>
          <w:rtl/>
        </w:rPr>
        <w:t>، و</w:t>
      </w:r>
      <w:r w:rsidRPr="000853CD">
        <w:rPr>
          <w:rtl/>
        </w:rPr>
        <w:t>1</w:t>
      </w:r>
      <w:r>
        <w:rPr>
          <w:rtl/>
        </w:rPr>
        <w:t>.</w:t>
      </w:r>
      <w:r w:rsidRPr="000853CD">
        <w:rPr>
          <w:rtl/>
        </w:rPr>
        <w:t>32</w:t>
      </w:r>
      <w:r>
        <w:rPr>
          <w:rtl/>
        </w:rPr>
        <w:t xml:space="preserve"> ميغا باسكال (</w:t>
      </w:r>
      <w:r w:rsidRPr="000853CD">
        <w:rPr>
          <w:rtl/>
        </w:rPr>
        <w:t>13</w:t>
      </w:r>
      <w:r>
        <w:rPr>
          <w:rtl/>
        </w:rPr>
        <w:t>.</w:t>
      </w:r>
      <w:r w:rsidRPr="000853CD">
        <w:rPr>
          <w:rtl/>
        </w:rPr>
        <w:t>2</w:t>
      </w:r>
      <w:r>
        <w:rPr>
          <w:rtl/>
        </w:rPr>
        <w:t xml:space="preserve"> بار) عند استخدام الغازات المسيَّلة </w:t>
      </w:r>
      <w:r w:rsidRPr="0061435E">
        <w:rPr>
          <w:spacing w:val="-4"/>
          <w:rtl/>
        </w:rPr>
        <w:t xml:space="preserve">غير </w:t>
      </w:r>
      <w:proofErr w:type="spellStart"/>
      <w:r w:rsidRPr="0061435E">
        <w:rPr>
          <w:spacing w:val="-4"/>
          <w:rtl/>
        </w:rPr>
        <w:t>اللهوبة</w:t>
      </w:r>
      <w:proofErr w:type="spellEnd"/>
      <w:r w:rsidRPr="0061435E">
        <w:rPr>
          <w:spacing w:val="-4"/>
          <w:rtl/>
        </w:rPr>
        <w:t>، و</w:t>
      </w:r>
      <w:r w:rsidRPr="000853CD">
        <w:rPr>
          <w:spacing w:val="-4"/>
          <w:rtl/>
        </w:rPr>
        <w:t>1</w:t>
      </w:r>
      <w:r w:rsidRPr="0061435E">
        <w:rPr>
          <w:spacing w:val="-4"/>
          <w:rtl/>
        </w:rPr>
        <w:t>.</w:t>
      </w:r>
      <w:r w:rsidRPr="000853CD">
        <w:rPr>
          <w:spacing w:val="-4"/>
          <w:rtl/>
        </w:rPr>
        <w:t>5</w:t>
      </w:r>
      <w:r w:rsidRPr="0061435E">
        <w:rPr>
          <w:spacing w:val="-4"/>
          <w:rtl/>
        </w:rPr>
        <w:t xml:space="preserve"> ميغا باسكال (</w:t>
      </w:r>
      <w:r w:rsidRPr="000853CD">
        <w:rPr>
          <w:spacing w:val="-4"/>
          <w:rtl/>
        </w:rPr>
        <w:t>15</w:t>
      </w:r>
      <w:r w:rsidRPr="0061435E">
        <w:rPr>
          <w:spacing w:val="-4"/>
          <w:rtl/>
        </w:rPr>
        <w:t xml:space="preserve"> بار) عند استخدام غازات مضغوطة أو مذابة غير </w:t>
      </w:r>
      <w:proofErr w:type="spellStart"/>
      <w:r w:rsidRPr="0061435E">
        <w:rPr>
          <w:spacing w:val="-4"/>
          <w:rtl/>
        </w:rPr>
        <w:t>لهوبة</w:t>
      </w:r>
      <w:proofErr w:type="spellEnd"/>
      <w:r w:rsidRPr="0061435E">
        <w:rPr>
          <w:spacing w:val="-4"/>
          <w:rtl/>
        </w:rPr>
        <w:t>. وفي حالة</w:t>
      </w:r>
      <w:r>
        <w:rPr>
          <w:rtl/>
        </w:rPr>
        <w:t xml:space="preserve"> وجود خليط من غازات متعددة، يطبَّق الحد الأضيق".</w:t>
      </w:r>
    </w:p>
    <w:p w14:paraId="0C8483AE" w14:textId="77777777" w:rsidR="00BB2E7C" w:rsidRDefault="00BB2E7C" w:rsidP="00BB2E7C">
      <w:pPr>
        <w:pStyle w:val="SingleTxtGA"/>
        <w:tabs>
          <w:tab w:val="clear" w:pos="1928"/>
        </w:tabs>
        <w:ind w:left="2608" w:hanging="1361"/>
        <w:rPr>
          <w:rtl/>
        </w:rPr>
      </w:pPr>
      <w:r>
        <w:rPr>
          <w:rtl/>
        </w:rPr>
        <w:tab/>
        <w:t xml:space="preserve">يعاد ترقيم الفقرة الموجودة أسفل العنوان لتصبح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p>
    <w:p w14:paraId="52BC6EB2" w14:textId="77777777" w:rsidR="00BB2E7C" w:rsidRDefault="00BB2E7C" w:rsidP="00BB2E7C">
      <w:pPr>
        <w:pStyle w:val="SingleTxtGA"/>
        <w:tabs>
          <w:tab w:val="clear" w:pos="1928"/>
        </w:tabs>
        <w:ind w:left="2608" w:hanging="1361"/>
        <w:rPr>
          <w:rtl/>
        </w:rPr>
      </w:pPr>
      <w:r>
        <w:rPr>
          <w:rtl/>
        </w:rPr>
        <w:tab/>
      </w:r>
      <w:r w:rsidRPr="0061435E">
        <w:rPr>
          <w:spacing w:val="-4"/>
          <w:rtl/>
        </w:rPr>
        <w:t xml:space="preserve">يعاد ترقيم الفقرات الفرعية التالية على النحو التالي: </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1</w:t>
      </w:r>
      <w:r w:rsidRPr="0061435E">
        <w:rPr>
          <w:spacing w:val="-4"/>
          <w:rtl/>
        </w:rPr>
        <w:t xml:space="preserve"> لتصبح </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1</w:t>
      </w:r>
      <w:r w:rsidRPr="0061435E">
        <w:rPr>
          <w:spacing w:val="-4"/>
          <w:rtl/>
        </w:rPr>
        <w:t>،</w:t>
      </w:r>
      <w:r>
        <w:rPr>
          <w:rtl/>
        </w:rPr>
        <w:t xml:space="preserve"> </w:t>
      </w:r>
      <w:r w:rsidRPr="0061435E">
        <w:rPr>
          <w:spacing w:val="-6"/>
          <w:rtl/>
        </w:rPr>
        <w:t>و</w:t>
      </w:r>
      <w:r w:rsidRPr="000853CD">
        <w:rPr>
          <w:spacing w:val="-6"/>
          <w:rtl/>
        </w:rPr>
        <w:t>6</w:t>
      </w:r>
      <w:r w:rsidRPr="0061435E">
        <w:rPr>
          <w:spacing w:val="-6"/>
          <w:rtl/>
        </w:rPr>
        <w:t>-</w:t>
      </w:r>
      <w:r w:rsidRPr="000853CD">
        <w:rPr>
          <w:spacing w:val="-6"/>
          <w:rtl/>
        </w:rPr>
        <w:t>2</w:t>
      </w:r>
      <w:r w:rsidRPr="0061435E">
        <w:rPr>
          <w:spacing w:val="-6"/>
          <w:rtl/>
        </w:rPr>
        <w:t>-</w:t>
      </w:r>
      <w:r w:rsidRPr="000853CD">
        <w:rPr>
          <w:spacing w:val="-6"/>
          <w:rtl/>
        </w:rPr>
        <w:t>4</w:t>
      </w:r>
      <w:r w:rsidRPr="0061435E">
        <w:rPr>
          <w:spacing w:val="-6"/>
          <w:rtl/>
        </w:rPr>
        <w:t>-</w:t>
      </w:r>
      <w:r w:rsidRPr="000853CD">
        <w:rPr>
          <w:spacing w:val="-6"/>
          <w:rtl/>
        </w:rPr>
        <w:t>1</w:t>
      </w:r>
      <w:r w:rsidRPr="0061435E">
        <w:rPr>
          <w:spacing w:val="-6"/>
          <w:rtl/>
        </w:rPr>
        <w:t>-</w:t>
      </w:r>
      <w:r w:rsidRPr="000853CD">
        <w:rPr>
          <w:spacing w:val="-6"/>
          <w:rtl/>
        </w:rPr>
        <w:t>1</w:t>
      </w:r>
      <w:r w:rsidRPr="0061435E">
        <w:rPr>
          <w:spacing w:val="-6"/>
          <w:rtl/>
        </w:rPr>
        <w:t xml:space="preserve"> لتصبح </w:t>
      </w:r>
      <w:r w:rsidRPr="000853CD">
        <w:rPr>
          <w:spacing w:val="-6"/>
          <w:rtl/>
        </w:rPr>
        <w:t>6</w:t>
      </w:r>
      <w:r w:rsidRPr="0061435E">
        <w:rPr>
          <w:spacing w:val="-6"/>
          <w:rtl/>
        </w:rPr>
        <w:t>-</w:t>
      </w:r>
      <w:r w:rsidRPr="000853CD">
        <w:rPr>
          <w:spacing w:val="-6"/>
          <w:rtl/>
        </w:rPr>
        <w:t>2</w:t>
      </w:r>
      <w:r w:rsidRPr="0061435E">
        <w:rPr>
          <w:spacing w:val="-6"/>
          <w:rtl/>
        </w:rPr>
        <w:t>-</w:t>
      </w:r>
      <w:r w:rsidRPr="000853CD">
        <w:rPr>
          <w:spacing w:val="-6"/>
          <w:rtl/>
        </w:rPr>
        <w:t>4</w:t>
      </w:r>
      <w:r w:rsidRPr="0061435E">
        <w:rPr>
          <w:spacing w:val="-6"/>
          <w:rtl/>
        </w:rPr>
        <w:t>-</w:t>
      </w:r>
      <w:r w:rsidRPr="000853CD">
        <w:rPr>
          <w:spacing w:val="-6"/>
          <w:rtl/>
        </w:rPr>
        <w:t>2</w:t>
      </w:r>
      <w:r w:rsidRPr="0061435E">
        <w:rPr>
          <w:spacing w:val="-6"/>
          <w:rtl/>
        </w:rPr>
        <w:t>-</w:t>
      </w:r>
      <w:r w:rsidRPr="000853CD">
        <w:rPr>
          <w:spacing w:val="-6"/>
          <w:rtl/>
        </w:rPr>
        <w:t>1</w:t>
      </w:r>
      <w:r w:rsidRPr="0061435E">
        <w:rPr>
          <w:spacing w:val="-6"/>
          <w:rtl/>
        </w:rPr>
        <w:t>-</w:t>
      </w:r>
      <w:r w:rsidRPr="000853CD">
        <w:rPr>
          <w:spacing w:val="-6"/>
          <w:rtl/>
        </w:rPr>
        <w:t>1</w:t>
      </w:r>
      <w:r w:rsidRPr="0061435E">
        <w:rPr>
          <w:spacing w:val="-6"/>
          <w:rtl/>
        </w:rPr>
        <w:t>، و</w:t>
      </w:r>
      <w:r w:rsidRPr="000853CD">
        <w:rPr>
          <w:spacing w:val="-6"/>
          <w:rtl/>
        </w:rPr>
        <w:t>6</w:t>
      </w:r>
      <w:r w:rsidRPr="0061435E">
        <w:rPr>
          <w:spacing w:val="-6"/>
          <w:rtl/>
        </w:rPr>
        <w:t>-</w:t>
      </w:r>
      <w:r w:rsidRPr="000853CD">
        <w:rPr>
          <w:spacing w:val="-6"/>
          <w:rtl/>
        </w:rPr>
        <w:t>2</w:t>
      </w:r>
      <w:r w:rsidRPr="0061435E">
        <w:rPr>
          <w:spacing w:val="-6"/>
          <w:rtl/>
        </w:rPr>
        <w:t>-</w:t>
      </w:r>
      <w:r w:rsidRPr="000853CD">
        <w:rPr>
          <w:spacing w:val="-6"/>
          <w:rtl/>
        </w:rPr>
        <w:t>4</w:t>
      </w:r>
      <w:r w:rsidRPr="0061435E">
        <w:rPr>
          <w:spacing w:val="-6"/>
          <w:rtl/>
        </w:rPr>
        <w:t>-</w:t>
      </w:r>
      <w:r w:rsidRPr="000853CD">
        <w:rPr>
          <w:spacing w:val="-6"/>
          <w:rtl/>
        </w:rPr>
        <w:t>1</w:t>
      </w:r>
      <w:r w:rsidRPr="0061435E">
        <w:rPr>
          <w:spacing w:val="-6"/>
          <w:rtl/>
        </w:rPr>
        <w:t>-</w:t>
      </w:r>
      <w:r w:rsidRPr="000853CD">
        <w:rPr>
          <w:spacing w:val="-6"/>
          <w:rtl/>
        </w:rPr>
        <w:t>2</w:t>
      </w:r>
      <w:r w:rsidRPr="0061435E">
        <w:rPr>
          <w:spacing w:val="-6"/>
          <w:rtl/>
        </w:rPr>
        <w:t xml:space="preserve"> لتصبح </w:t>
      </w:r>
      <w:r w:rsidRPr="000853CD">
        <w:rPr>
          <w:spacing w:val="-6"/>
          <w:rtl/>
        </w:rPr>
        <w:t>6</w:t>
      </w:r>
      <w:r w:rsidRPr="0061435E">
        <w:rPr>
          <w:spacing w:val="-6"/>
          <w:rtl/>
        </w:rPr>
        <w:t>-</w:t>
      </w:r>
      <w:r w:rsidRPr="000853CD">
        <w:rPr>
          <w:spacing w:val="-6"/>
          <w:rtl/>
        </w:rPr>
        <w:t>2</w:t>
      </w:r>
      <w:r w:rsidRPr="0061435E">
        <w:rPr>
          <w:spacing w:val="-6"/>
          <w:rtl/>
        </w:rPr>
        <w:t>-</w:t>
      </w:r>
      <w:r w:rsidRPr="000853CD">
        <w:rPr>
          <w:spacing w:val="-6"/>
          <w:rtl/>
        </w:rPr>
        <w:t>4</w:t>
      </w:r>
      <w:r w:rsidRPr="0061435E">
        <w:rPr>
          <w:spacing w:val="-6"/>
          <w:rtl/>
        </w:rPr>
        <w:t>-</w:t>
      </w:r>
      <w:r w:rsidRPr="000853CD">
        <w:rPr>
          <w:spacing w:val="-6"/>
          <w:rtl/>
        </w:rPr>
        <w:t>2</w:t>
      </w:r>
      <w:r w:rsidRPr="0061435E">
        <w:rPr>
          <w:spacing w:val="-6"/>
          <w:rtl/>
        </w:rPr>
        <w:t>-</w:t>
      </w:r>
      <w:r w:rsidRPr="000853CD">
        <w:rPr>
          <w:spacing w:val="-6"/>
          <w:rtl/>
        </w:rPr>
        <w:t>1</w:t>
      </w:r>
      <w:r w:rsidRPr="0061435E">
        <w:rPr>
          <w:spacing w:val="-6"/>
          <w:rtl/>
        </w:rPr>
        <w:t>-</w:t>
      </w:r>
      <w:r w:rsidRPr="000853CD">
        <w:rPr>
          <w:spacing w:val="-6"/>
          <w:rtl/>
        </w:rPr>
        <w:t>2</w:t>
      </w:r>
      <w:r w:rsidRPr="0061435E">
        <w:rPr>
          <w:spacing w:val="-6"/>
          <w:rtl/>
        </w:rPr>
        <w:t>،</w:t>
      </w:r>
      <w:r>
        <w:rPr>
          <w:rtl/>
        </w:rPr>
        <w:t xml:space="preserve"> و</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 xml:space="preserve"> لتصبح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 و</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1</w:t>
      </w:r>
      <w:r>
        <w:rPr>
          <w:rtl/>
        </w:rPr>
        <w:t xml:space="preserve"> لتصبح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w:t>
      </w:r>
      <w:r w:rsidRPr="000853CD">
        <w:rPr>
          <w:rtl/>
        </w:rPr>
        <w:t>1</w:t>
      </w:r>
      <w:r>
        <w:rPr>
          <w:rtl/>
        </w:rPr>
        <w:t xml:space="preserve">، </w:t>
      </w:r>
      <w:r w:rsidRPr="0061435E">
        <w:rPr>
          <w:spacing w:val="4"/>
          <w:rtl/>
        </w:rPr>
        <w:t>و</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 xml:space="preserve"> لتصبح </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 و</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1</w:t>
      </w:r>
      <w:r w:rsidRPr="0061435E">
        <w:rPr>
          <w:spacing w:val="4"/>
          <w:rtl/>
        </w:rPr>
        <w:t xml:space="preserve"> </w:t>
      </w:r>
      <w:r>
        <w:rPr>
          <w:rFonts w:hint="cs"/>
          <w:spacing w:val="4"/>
          <w:rtl/>
        </w:rPr>
        <w:t xml:space="preserve">                </w:t>
      </w:r>
      <w:r w:rsidRPr="0061435E">
        <w:rPr>
          <w:spacing w:val="4"/>
          <w:rtl/>
        </w:rPr>
        <w:t xml:space="preserve">لتصبح </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1</w:t>
      </w:r>
      <w:r w:rsidRPr="0061435E">
        <w:rPr>
          <w:spacing w:val="4"/>
          <w:rtl/>
        </w:rPr>
        <w:t>، و</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 xml:space="preserve"> لتصبح </w:t>
      </w:r>
      <w:r w:rsidRPr="000853CD">
        <w:rPr>
          <w:spacing w:val="4"/>
          <w:rtl/>
        </w:rPr>
        <w:t>6</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 و</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3</w:t>
      </w:r>
      <w:r w:rsidRPr="0061435E">
        <w:rPr>
          <w:spacing w:val="4"/>
          <w:rtl/>
        </w:rPr>
        <w:t xml:space="preserve"> لتصبح </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3</w:t>
      </w:r>
      <w:r w:rsidRPr="0061435E">
        <w:rPr>
          <w:spacing w:val="4"/>
          <w:rtl/>
        </w:rPr>
        <w:t>، و</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3</w:t>
      </w:r>
      <w:r w:rsidRPr="0061435E">
        <w:rPr>
          <w:spacing w:val="4"/>
          <w:rtl/>
        </w:rPr>
        <w:t>-</w:t>
      </w:r>
      <w:r w:rsidRPr="000853CD">
        <w:rPr>
          <w:spacing w:val="4"/>
          <w:rtl/>
        </w:rPr>
        <w:t>1</w:t>
      </w:r>
      <w:r w:rsidRPr="0061435E">
        <w:rPr>
          <w:spacing w:val="4"/>
          <w:rtl/>
        </w:rPr>
        <w:t xml:space="preserve"> </w:t>
      </w:r>
      <w:r>
        <w:rPr>
          <w:rFonts w:hint="cs"/>
          <w:spacing w:val="4"/>
          <w:rtl/>
        </w:rPr>
        <w:t xml:space="preserve">               </w:t>
      </w:r>
      <w:r w:rsidRPr="0061435E">
        <w:rPr>
          <w:spacing w:val="4"/>
          <w:rtl/>
        </w:rPr>
        <w:t xml:space="preserve">لتصبح </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2</w:t>
      </w:r>
      <w:r w:rsidRPr="0061435E">
        <w:rPr>
          <w:spacing w:val="4"/>
          <w:rtl/>
        </w:rPr>
        <w:t>-</w:t>
      </w:r>
      <w:r w:rsidRPr="000853CD">
        <w:rPr>
          <w:spacing w:val="4"/>
          <w:rtl/>
        </w:rPr>
        <w:t>3</w:t>
      </w:r>
      <w:r w:rsidRPr="0061435E">
        <w:rPr>
          <w:spacing w:val="4"/>
          <w:rtl/>
        </w:rPr>
        <w:t>-</w:t>
      </w:r>
      <w:r w:rsidRPr="000853CD">
        <w:rPr>
          <w:spacing w:val="4"/>
          <w:rtl/>
        </w:rPr>
        <w:t>1</w:t>
      </w:r>
      <w:r w:rsidRPr="0061435E">
        <w:rPr>
          <w:spacing w:val="4"/>
          <w:rtl/>
        </w:rPr>
        <w:t>، و</w:t>
      </w:r>
      <w:r w:rsidRPr="000853CD">
        <w:rPr>
          <w:spacing w:val="4"/>
          <w:rtl/>
        </w:rPr>
        <w:t>6</w:t>
      </w:r>
      <w:r w:rsidRPr="0061435E">
        <w:rPr>
          <w:spacing w:val="4"/>
          <w:rtl/>
        </w:rPr>
        <w:t>-</w:t>
      </w:r>
      <w:r w:rsidRPr="000853CD">
        <w:rPr>
          <w:spacing w:val="4"/>
          <w:rtl/>
        </w:rPr>
        <w:t>2</w:t>
      </w:r>
      <w:r w:rsidRPr="0061435E">
        <w:rPr>
          <w:spacing w:val="4"/>
          <w:rtl/>
        </w:rPr>
        <w:t>-</w:t>
      </w:r>
      <w:r w:rsidRPr="000853CD">
        <w:rPr>
          <w:spacing w:val="4"/>
          <w:rtl/>
        </w:rPr>
        <w:t>4</w:t>
      </w:r>
      <w:r w:rsidRPr="0061435E">
        <w:rPr>
          <w:spacing w:val="4"/>
          <w:rtl/>
        </w:rPr>
        <w:t>-</w:t>
      </w:r>
      <w:r w:rsidRPr="000853CD">
        <w:rPr>
          <w:spacing w:val="4"/>
          <w:rtl/>
        </w:rPr>
        <w:t>2</w:t>
      </w:r>
      <w:r w:rsidRPr="0061435E">
        <w:rPr>
          <w:spacing w:val="4"/>
          <w:rtl/>
        </w:rPr>
        <w:t>-</w:t>
      </w:r>
      <w:r w:rsidRPr="000853CD">
        <w:rPr>
          <w:spacing w:val="4"/>
          <w:rtl/>
        </w:rPr>
        <w:t>3</w:t>
      </w:r>
      <w:r w:rsidRPr="0061435E">
        <w:rPr>
          <w:spacing w:val="4"/>
          <w:rtl/>
        </w:rPr>
        <w:t>-</w:t>
      </w:r>
      <w:r w:rsidRPr="000853CD">
        <w:rPr>
          <w:spacing w:val="4"/>
          <w:rtl/>
        </w:rPr>
        <w:t>2</w:t>
      </w:r>
      <w:r w:rsidRPr="0061435E">
        <w:rPr>
          <w:spacing w:val="4"/>
          <w:rtl/>
        </w:rPr>
        <w:t xml:space="preserve"> لتصبح</w:t>
      </w:r>
      <w:r>
        <w:rPr>
          <w:rtl/>
        </w:rPr>
        <w:t xml:space="preserve">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w:t>
      </w:r>
      <w:r w:rsidRPr="000853CD">
        <w:rPr>
          <w:rtl/>
        </w:rPr>
        <w:t>3</w:t>
      </w:r>
      <w:r>
        <w:rPr>
          <w:rtl/>
        </w:rPr>
        <w:t>-</w:t>
      </w:r>
      <w:r w:rsidRPr="000853CD">
        <w:rPr>
          <w:rtl/>
        </w:rPr>
        <w:t>2</w:t>
      </w:r>
      <w:r>
        <w:rPr>
          <w:rtl/>
        </w:rPr>
        <w:t xml:space="preserve"> و</w:t>
      </w:r>
      <w:r w:rsidRPr="000853CD">
        <w:rPr>
          <w:rtl/>
        </w:rPr>
        <w:t>6</w:t>
      </w:r>
      <w:r>
        <w:rPr>
          <w:rtl/>
        </w:rPr>
        <w:t>-</w:t>
      </w:r>
      <w:r w:rsidRPr="000853CD">
        <w:rPr>
          <w:rtl/>
        </w:rPr>
        <w:t>2</w:t>
      </w:r>
      <w:r>
        <w:rPr>
          <w:rtl/>
        </w:rPr>
        <w:t>-</w:t>
      </w:r>
      <w:r w:rsidRPr="000853CD">
        <w:rPr>
          <w:rtl/>
        </w:rPr>
        <w:t>4</w:t>
      </w:r>
      <w:r>
        <w:rPr>
          <w:rtl/>
        </w:rPr>
        <w:t>-</w:t>
      </w:r>
      <w:r w:rsidRPr="000853CD">
        <w:rPr>
          <w:rtl/>
        </w:rPr>
        <w:t>3</w:t>
      </w:r>
      <w:r>
        <w:rPr>
          <w:rtl/>
        </w:rPr>
        <w:t xml:space="preserve"> لتصبح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3</w:t>
      </w:r>
      <w:r>
        <w:rPr>
          <w:rtl/>
        </w:rPr>
        <w:t>.</w:t>
      </w:r>
    </w:p>
    <w:p w14:paraId="21EF7D41" w14:textId="77777777" w:rsidR="00BB2E7C" w:rsidRDefault="00BB2E7C" w:rsidP="00BB2E7C">
      <w:pPr>
        <w:pStyle w:val="SingleTxtGA"/>
        <w:tabs>
          <w:tab w:val="clear" w:pos="1928"/>
        </w:tabs>
        <w:ind w:left="2608" w:hanging="1361"/>
        <w:rPr>
          <w:rtl/>
        </w:rPr>
      </w:pPr>
      <w:r>
        <w:rPr>
          <w:rtl/>
        </w:rPr>
        <w:tab/>
        <w:t xml:space="preserve">في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 xml:space="preserve"> في الترقيم الجديد يستعاض عن "</w:t>
      </w:r>
      <w:r w:rsidRPr="000853CD">
        <w:rPr>
          <w:rtl/>
        </w:rPr>
        <w:t>6</w:t>
      </w:r>
      <w:r>
        <w:rPr>
          <w:rtl/>
        </w:rPr>
        <w:t>-</w:t>
      </w:r>
      <w:r w:rsidRPr="000853CD">
        <w:rPr>
          <w:rtl/>
        </w:rPr>
        <w:t>2</w:t>
      </w:r>
      <w:r>
        <w:rPr>
          <w:rtl/>
        </w:rPr>
        <w:t>-</w:t>
      </w:r>
      <w:r w:rsidRPr="000853CD">
        <w:rPr>
          <w:rtl/>
        </w:rPr>
        <w:t>4</w:t>
      </w:r>
      <w:r>
        <w:rPr>
          <w:rtl/>
        </w:rPr>
        <w:t>-</w:t>
      </w:r>
      <w:r w:rsidRPr="000853CD">
        <w:rPr>
          <w:rtl/>
        </w:rPr>
        <w:t>1</w:t>
      </w:r>
      <w:r>
        <w:rPr>
          <w:rtl/>
        </w:rPr>
        <w:t>" بـ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1</w:t>
      </w:r>
      <w:r>
        <w:rPr>
          <w:rtl/>
        </w:rPr>
        <w:t>" و"</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 بــ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w:t>
      </w:r>
    </w:p>
    <w:p w14:paraId="7BA4F13D" w14:textId="77777777" w:rsidR="00BB2E7C" w:rsidRDefault="00BB2E7C" w:rsidP="00BB2E7C">
      <w:pPr>
        <w:pStyle w:val="SingleTxtGA"/>
        <w:tabs>
          <w:tab w:val="clear" w:pos="1928"/>
        </w:tabs>
        <w:ind w:left="2608" w:hanging="1361"/>
        <w:rPr>
          <w:rtl/>
        </w:rPr>
      </w:pPr>
      <w:r>
        <w:rPr>
          <w:rtl/>
        </w:rPr>
        <w:tab/>
        <w:t xml:space="preserve">في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 xml:space="preserve"> في الترقيم الجديد يستعاض عن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1</w:t>
      </w:r>
      <w:r>
        <w:rPr>
          <w:rtl/>
        </w:rPr>
        <w:t>" بـ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w:t>
      </w:r>
      <w:r w:rsidRPr="000853CD">
        <w:rPr>
          <w:rtl/>
        </w:rPr>
        <w:t>1</w:t>
      </w:r>
      <w:r>
        <w:rPr>
          <w:rtl/>
        </w:rPr>
        <w:t>" و"</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 بــ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w:t>
      </w:r>
      <w:r w:rsidRPr="000853CD">
        <w:rPr>
          <w:rtl/>
        </w:rPr>
        <w:t>2</w:t>
      </w:r>
      <w:r>
        <w:rPr>
          <w:rtl/>
        </w:rPr>
        <w:t>".</w:t>
      </w:r>
    </w:p>
    <w:p w14:paraId="01C7AE12" w14:textId="77777777" w:rsidR="00BB2E7C" w:rsidRDefault="00BB2E7C" w:rsidP="00BB2E7C">
      <w:pPr>
        <w:pStyle w:val="SingleTxtGA"/>
        <w:tabs>
          <w:tab w:val="clear" w:pos="1928"/>
        </w:tabs>
        <w:ind w:left="2608" w:hanging="1361"/>
        <w:rPr>
          <w:rtl/>
        </w:rPr>
      </w:pPr>
      <w:r>
        <w:rPr>
          <w:rtl/>
        </w:rPr>
        <w:tab/>
        <w:t xml:space="preserve">في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3</w:t>
      </w:r>
      <w:r>
        <w:rPr>
          <w:rtl/>
        </w:rPr>
        <w:t xml:space="preserve"> في الترقيم الجديد يستعاض عن "</w:t>
      </w:r>
      <w:r w:rsidRPr="000853CD">
        <w:rPr>
          <w:rtl/>
        </w:rPr>
        <w:t>6</w:t>
      </w:r>
      <w:r>
        <w:rPr>
          <w:rtl/>
        </w:rPr>
        <w:t>-</w:t>
      </w:r>
      <w:r w:rsidRPr="000853CD">
        <w:rPr>
          <w:rtl/>
        </w:rPr>
        <w:t>2</w:t>
      </w:r>
      <w:r>
        <w:rPr>
          <w:rtl/>
        </w:rPr>
        <w:t>-</w:t>
      </w:r>
      <w:r w:rsidRPr="000853CD">
        <w:rPr>
          <w:rtl/>
        </w:rPr>
        <w:t>4</w:t>
      </w:r>
      <w:r>
        <w:rPr>
          <w:rtl/>
        </w:rPr>
        <w:t>-</w:t>
      </w:r>
      <w:r w:rsidRPr="000853CD">
        <w:rPr>
          <w:rtl/>
        </w:rPr>
        <w:t>1</w:t>
      </w:r>
      <w:r>
        <w:rPr>
          <w:rtl/>
        </w:rPr>
        <w:t>" بـ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1</w:t>
      </w:r>
      <w:r>
        <w:rPr>
          <w:rtl/>
        </w:rPr>
        <w:t>" و"</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 بــ "</w:t>
      </w:r>
      <w:r w:rsidRPr="000853CD">
        <w:rPr>
          <w:rtl/>
        </w:rPr>
        <w:t>6</w:t>
      </w:r>
      <w:r>
        <w:rPr>
          <w:rtl/>
        </w:rPr>
        <w:t>-</w:t>
      </w:r>
      <w:r w:rsidRPr="000853CD">
        <w:rPr>
          <w:rtl/>
        </w:rPr>
        <w:t>2</w:t>
      </w:r>
      <w:r>
        <w:rPr>
          <w:rtl/>
        </w:rPr>
        <w:t>-</w:t>
      </w:r>
      <w:r w:rsidRPr="000853CD">
        <w:rPr>
          <w:rtl/>
        </w:rPr>
        <w:t>4</w:t>
      </w:r>
      <w:r>
        <w:rPr>
          <w:rtl/>
        </w:rPr>
        <w:t>-</w:t>
      </w:r>
      <w:r w:rsidRPr="000853CD">
        <w:rPr>
          <w:rtl/>
        </w:rPr>
        <w:t>2</w:t>
      </w:r>
      <w:r>
        <w:rPr>
          <w:rtl/>
        </w:rPr>
        <w:t>-</w:t>
      </w:r>
      <w:r w:rsidRPr="000853CD">
        <w:rPr>
          <w:rtl/>
        </w:rPr>
        <w:t>2</w:t>
      </w:r>
      <w:r>
        <w:rPr>
          <w:rtl/>
        </w:rPr>
        <w:t>".</w:t>
      </w:r>
    </w:p>
    <w:p w14:paraId="646D9438" w14:textId="77777777" w:rsidR="00BB2E7C" w:rsidRPr="000853CD" w:rsidRDefault="00BB2E7C" w:rsidP="00BB2E7C">
      <w:pPr>
        <w:pStyle w:val="H1GA"/>
        <w:rPr>
          <w:rtl/>
        </w:rPr>
      </w:pPr>
      <w:r w:rsidRPr="000853CD">
        <w:rPr>
          <w:rtl/>
        </w:rPr>
        <w:tab/>
      </w:r>
      <w:r w:rsidRPr="000853CD">
        <w:rPr>
          <w:rtl/>
        </w:rPr>
        <w:tab/>
        <w:t>الفصل 6-3</w:t>
      </w:r>
    </w:p>
    <w:p w14:paraId="5ADC2493" w14:textId="77777777" w:rsidR="00BB2E7C" w:rsidRDefault="00BB2E7C" w:rsidP="00BB2E7C">
      <w:pPr>
        <w:pStyle w:val="SingleTxtGA"/>
        <w:ind w:left="2608" w:hanging="1361"/>
        <w:rPr>
          <w:rtl/>
        </w:rPr>
      </w:pPr>
      <w:r w:rsidRPr="000853CD">
        <w:rPr>
          <w:rtl/>
        </w:rPr>
        <w:t>6</w:t>
      </w:r>
      <w:r>
        <w:rPr>
          <w:rtl/>
        </w:rPr>
        <w:t>-</w:t>
      </w:r>
      <w:r w:rsidRPr="000853CD">
        <w:rPr>
          <w:rtl/>
        </w:rPr>
        <w:t>3</w:t>
      </w:r>
      <w:r>
        <w:rPr>
          <w:rtl/>
        </w:rPr>
        <w:t>-</w:t>
      </w:r>
      <w:r w:rsidRPr="000853CD">
        <w:rPr>
          <w:rtl/>
        </w:rPr>
        <w:t>2</w:t>
      </w:r>
      <w:r>
        <w:rPr>
          <w:rtl/>
        </w:rPr>
        <w:t>-</w:t>
      </w:r>
      <w:r w:rsidRPr="000853CD">
        <w:rPr>
          <w:rtl/>
        </w:rPr>
        <w:t>1</w:t>
      </w:r>
      <w:r>
        <w:rPr>
          <w:rtl/>
        </w:rPr>
        <w:tab/>
        <w:t>في الجملة الثانية، يستعاض عن عبارة "وقادرة على اجتياز الاختبارات" بعبارة "وقادرة على استيفاء الاشتراطات".</w:t>
      </w:r>
    </w:p>
    <w:p w14:paraId="4A741263" w14:textId="77777777" w:rsidR="00BB2E7C" w:rsidRDefault="00BB2E7C" w:rsidP="00BB2E7C">
      <w:pPr>
        <w:pStyle w:val="SingleTxtGA"/>
        <w:ind w:left="2608" w:hanging="1361"/>
        <w:rPr>
          <w:rtl/>
        </w:rPr>
      </w:pPr>
      <w:r w:rsidRPr="000853CD">
        <w:rPr>
          <w:rtl/>
        </w:rPr>
        <w:t>6</w:t>
      </w:r>
      <w:r>
        <w:rPr>
          <w:rtl/>
        </w:rPr>
        <w:t>-</w:t>
      </w:r>
      <w:r w:rsidRPr="000853CD">
        <w:rPr>
          <w:rtl/>
        </w:rPr>
        <w:t>3</w:t>
      </w:r>
      <w:r>
        <w:rPr>
          <w:rtl/>
        </w:rPr>
        <w:t>-</w:t>
      </w:r>
      <w:r w:rsidRPr="000853CD">
        <w:rPr>
          <w:rtl/>
        </w:rPr>
        <w:t>2</w:t>
      </w:r>
      <w:r>
        <w:rPr>
          <w:rtl/>
        </w:rPr>
        <w:t>-</w:t>
      </w:r>
      <w:r w:rsidRPr="000853CD">
        <w:rPr>
          <w:rtl/>
        </w:rPr>
        <w:t>2</w:t>
      </w:r>
      <w:r>
        <w:rPr>
          <w:rtl/>
        </w:rPr>
        <w:tab/>
        <w:t xml:space="preserve">في الملاحظة، يستعاض عن عبارة </w:t>
      </w:r>
      <w:r w:rsidRPr="000853CD">
        <w:rPr>
          <w:i/>
          <w:iCs/>
          <w:rtl/>
        </w:rPr>
        <w:t xml:space="preserve">"إن المعيار الذي وضعته المنظمة الدولية للتوحيد القياسي، برقم </w:t>
      </w:r>
      <w:r w:rsidRPr="000853CD">
        <w:rPr>
          <w:i/>
          <w:iCs/>
        </w:rPr>
        <w:t>ISO 16106:2006</w:t>
      </w:r>
      <w:r w:rsidRPr="000853CD">
        <w:rPr>
          <w:i/>
          <w:iCs/>
          <w:rtl/>
        </w:rPr>
        <w:t>"</w:t>
      </w:r>
      <w:r>
        <w:rPr>
          <w:rtl/>
        </w:rPr>
        <w:t xml:space="preserve"> بعبارة "</w:t>
      </w:r>
      <w:r w:rsidRPr="000853CD">
        <w:rPr>
          <w:i/>
          <w:iCs/>
          <w:rtl/>
        </w:rPr>
        <w:t>إن المعيار الذي وضعته المنظمة الدولية</w:t>
      </w:r>
      <w:r w:rsidRPr="000853CD">
        <w:rPr>
          <w:rFonts w:hint="cs"/>
          <w:i/>
          <w:iCs/>
          <w:rtl/>
        </w:rPr>
        <w:t> </w:t>
      </w:r>
      <w:r w:rsidRPr="000853CD">
        <w:rPr>
          <w:i/>
          <w:iCs/>
          <w:rtl/>
        </w:rPr>
        <w:t xml:space="preserve">للتوحيد القياسي، برقم </w:t>
      </w:r>
      <w:r w:rsidRPr="000853CD">
        <w:rPr>
          <w:i/>
          <w:iCs/>
        </w:rPr>
        <w:t>ISO 16106:2020</w:t>
      </w:r>
      <w:r>
        <w:rPr>
          <w:rtl/>
        </w:rPr>
        <w:t>" وتُحذف لفظة "</w:t>
      </w:r>
      <w:r w:rsidRPr="000853CD">
        <w:rPr>
          <w:i/>
          <w:iCs/>
          <w:rtl/>
        </w:rPr>
        <w:t>العبوة</w:t>
      </w:r>
      <w:r>
        <w:rPr>
          <w:rtl/>
        </w:rPr>
        <w:t xml:space="preserve"> </w:t>
      </w:r>
      <w:r w:rsidRPr="000853CD">
        <w:rPr>
          <w:i/>
          <w:iCs/>
          <w:rtl/>
        </w:rPr>
        <w:t>-</w:t>
      </w:r>
      <w:r>
        <w:rPr>
          <w:rtl/>
        </w:rPr>
        <w:t>" في عنوان المعيار.</w:t>
      </w:r>
    </w:p>
    <w:p w14:paraId="61F24AE3" w14:textId="77777777" w:rsidR="00BB2E7C" w:rsidRPr="000853CD" w:rsidRDefault="00BB2E7C" w:rsidP="00BB2E7C">
      <w:pPr>
        <w:pStyle w:val="H1GA"/>
        <w:rPr>
          <w:rtl/>
        </w:rPr>
      </w:pPr>
      <w:r w:rsidRPr="000853CD">
        <w:rPr>
          <w:rtl/>
        </w:rPr>
        <w:tab/>
      </w:r>
      <w:r w:rsidRPr="000853CD">
        <w:rPr>
          <w:rtl/>
        </w:rPr>
        <w:tab/>
        <w:t>الفصل 6-4</w:t>
      </w:r>
    </w:p>
    <w:p w14:paraId="272FC806" w14:textId="77777777" w:rsidR="00BB2E7C" w:rsidRDefault="00BB2E7C" w:rsidP="00BB2E7C">
      <w:pPr>
        <w:pStyle w:val="SingleTxtGA"/>
        <w:ind w:left="2608" w:hanging="1361"/>
        <w:rPr>
          <w:rtl/>
        </w:rPr>
      </w:pPr>
      <w:r w:rsidRPr="000853CD">
        <w:rPr>
          <w:rtl/>
        </w:rPr>
        <w:t>6</w:t>
      </w:r>
      <w:r>
        <w:rPr>
          <w:rtl/>
        </w:rPr>
        <w:t>-</w:t>
      </w:r>
      <w:r w:rsidRPr="000853CD">
        <w:rPr>
          <w:rtl/>
        </w:rPr>
        <w:t>4</w:t>
      </w:r>
      <w:r>
        <w:rPr>
          <w:rtl/>
        </w:rPr>
        <w:t>-</w:t>
      </w:r>
      <w:r w:rsidRPr="000853CD">
        <w:rPr>
          <w:rtl/>
        </w:rPr>
        <w:t>12</w:t>
      </w:r>
      <w:r>
        <w:rPr>
          <w:rtl/>
        </w:rPr>
        <w:t>-</w:t>
      </w:r>
      <w:r w:rsidRPr="000853CD">
        <w:rPr>
          <w:rtl/>
        </w:rPr>
        <w:t>1</w:t>
      </w:r>
      <w:r>
        <w:rPr>
          <w:rtl/>
        </w:rPr>
        <w:tab/>
        <w:t>في الجملة الأولى، تُحذف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3</w:t>
      </w:r>
      <w:r>
        <w:rPr>
          <w:rtl/>
        </w:rPr>
        <w:t xml:space="preserve"> و</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4</w:t>
      </w:r>
      <w:r>
        <w:rPr>
          <w:rtl/>
        </w:rPr>
        <w:t xml:space="preserve">"، وبعد </w:t>
      </w:r>
      <w:r>
        <w:rPr>
          <w:rFonts w:hint="cs"/>
          <w:rtl/>
        </w:rPr>
        <w:t xml:space="preserve">               </w:t>
      </w:r>
      <w:r>
        <w:rPr>
          <w:rtl/>
        </w:rPr>
        <w:t>"</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2</w:t>
      </w:r>
      <w:r>
        <w:rPr>
          <w:rtl/>
        </w:rPr>
        <w:t>" تُدرَج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w:t>
      </w:r>
    </w:p>
    <w:p w14:paraId="6F1954AF" w14:textId="77777777" w:rsidR="00BB2E7C" w:rsidRDefault="00BB2E7C" w:rsidP="00BB2E7C">
      <w:pPr>
        <w:pStyle w:val="SingleTxtGA"/>
        <w:ind w:left="2608" w:hanging="1361"/>
        <w:rPr>
          <w:rtl/>
        </w:rPr>
      </w:pPr>
      <w:r w:rsidRPr="000853CD">
        <w:rPr>
          <w:rtl/>
        </w:rPr>
        <w:t>6</w:t>
      </w:r>
      <w:r>
        <w:rPr>
          <w:rtl/>
        </w:rPr>
        <w:t>-</w:t>
      </w:r>
      <w:r w:rsidRPr="000853CD">
        <w:rPr>
          <w:rtl/>
        </w:rPr>
        <w:t>4</w:t>
      </w:r>
      <w:r>
        <w:rPr>
          <w:rtl/>
        </w:rPr>
        <w:t>-</w:t>
      </w:r>
      <w:r w:rsidRPr="000853CD">
        <w:rPr>
          <w:rtl/>
        </w:rPr>
        <w:t>12</w:t>
      </w:r>
      <w:r>
        <w:rPr>
          <w:rtl/>
        </w:rPr>
        <w:t>-</w:t>
      </w:r>
      <w:r w:rsidRPr="000853CD">
        <w:rPr>
          <w:rtl/>
        </w:rPr>
        <w:t>2</w:t>
      </w:r>
      <w:r>
        <w:rPr>
          <w:rtl/>
        </w:rPr>
        <w:tab/>
        <w:t>تُحذف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3</w:t>
      </w:r>
      <w:r>
        <w:rPr>
          <w:rtl/>
        </w:rPr>
        <w:t xml:space="preserve"> و</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1</w:t>
      </w:r>
      <w:r>
        <w:rPr>
          <w:rtl/>
        </w:rPr>
        <w:t>-</w:t>
      </w:r>
      <w:r w:rsidRPr="000853CD">
        <w:rPr>
          <w:rtl/>
        </w:rPr>
        <w:t>4</w:t>
      </w:r>
      <w:r>
        <w:rPr>
          <w:rtl/>
        </w:rPr>
        <w:t>"، وبعد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2</w:t>
      </w:r>
      <w:r>
        <w:rPr>
          <w:rtl/>
        </w:rPr>
        <w:t>" تُدرَج</w:t>
      </w:r>
      <w:r>
        <w:rPr>
          <w:rFonts w:hint="cs"/>
          <w:rtl/>
        </w:rPr>
        <w:t xml:space="preserve">  </w:t>
      </w:r>
      <w:r>
        <w:rPr>
          <w:rtl/>
        </w:rPr>
        <w:t xml:space="preserve"> "</w:t>
      </w:r>
      <w:r w:rsidRPr="000853CD">
        <w:rPr>
          <w:rtl/>
        </w:rPr>
        <w:t>2</w:t>
      </w:r>
      <w:r>
        <w:rPr>
          <w:rtl/>
        </w:rPr>
        <w:t>-</w:t>
      </w:r>
      <w:r w:rsidRPr="000853CD">
        <w:rPr>
          <w:rtl/>
        </w:rPr>
        <w:t>7</w:t>
      </w:r>
      <w:r>
        <w:rPr>
          <w:rtl/>
        </w:rPr>
        <w:t>-</w:t>
      </w:r>
      <w:r w:rsidRPr="000853CD">
        <w:rPr>
          <w:rtl/>
        </w:rPr>
        <w:t>2</w:t>
      </w:r>
      <w:r>
        <w:rPr>
          <w:rtl/>
        </w:rPr>
        <w:t>-</w:t>
      </w:r>
      <w:r w:rsidRPr="000853CD">
        <w:rPr>
          <w:rtl/>
        </w:rPr>
        <w:t>3</w:t>
      </w:r>
      <w:r>
        <w:rPr>
          <w:rtl/>
        </w:rPr>
        <w:t>-</w:t>
      </w:r>
      <w:r w:rsidRPr="000853CD">
        <w:rPr>
          <w:rtl/>
        </w:rPr>
        <w:t>4</w:t>
      </w:r>
      <w:r>
        <w:rPr>
          <w:rtl/>
        </w:rPr>
        <w:t>-</w:t>
      </w:r>
      <w:r w:rsidRPr="000853CD">
        <w:rPr>
          <w:rtl/>
        </w:rPr>
        <w:t>3</w:t>
      </w:r>
      <w:r>
        <w:rPr>
          <w:rtl/>
        </w:rPr>
        <w:t>".</w:t>
      </w:r>
    </w:p>
    <w:p w14:paraId="39D2BADB" w14:textId="77777777" w:rsidR="00BB2E7C" w:rsidRDefault="00BB2E7C" w:rsidP="00BB2E7C">
      <w:pPr>
        <w:pStyle w:val="SingleTxtGA"/>
        <w:spacing w:line="340" w:lineRule="exact"/>
        <w:ind w:left="2608" w:hanging="1361"/>
        <w:rPr>
          <w:rtl/>
        </w:rPr>
      </w:pPr>
      <w:r w:rsidRPr="000853CD">
        <w:rPr>
          <w:rtl/>
        </w:rPr>
        <w:lastRenderedPageBreak/>
        <w:t>6</w:t>
      </w:r>
      <w:r>
        <w:rPr>
          <w:rtl/>
        </w:rPr>
        <w:t>-</w:t>
      </w:r>
      <w:r w:rsidRPr="000853CD">
        <w:rPr>
          <w:rtl/>
        </w:rPr>
        <w:t>4</w:t>
      </w:r>
      <w:r>
        <w:rPr>
          <w:rtl/>
        </w:rPr>
        <w:t>-</w:t>
      </w:r>
      <w:r w:rsidRPr="000853CD">
        <w:rPr>
          <w:rtl/>
        </w:rPr>
        <w:t>24</w:t>
      </w:r>
      <w:r>
        <w:rPr>
          <w:rtl/>
        </w:rPr>
        <w:t>-</w:t>
      </w:r>
      <w:r w:rsidRPr="000853CD">
        <w:rPr>
          <w:rtl/>
        </w:rPr>
        <w:t>1</w:t>
      </w:r>
      <w:r>
        <w:rPr>
          <w:rtl/>
        </w:rPr>
        <w:tab/>
        <w:t xml:space="preserve">يعدَّل نص العنوان الوارد قبل </w:t>
      </w:r>
      <w:r w:rsidRPr="000853CD">
        <w:rPr>
          <w:rtl/>
        </w:rPr>
        <w:t>6</w:t>
      </w:r>
      <w:r>
        <w:rPr>
          <w:rtl/>
        </w:rPr>
        <w:t>-</w:t>
      </w:r>
      <w:r w:rsidRPr="000853CD">
        <w:rPr>
          <w:rtl/>
        </w:rPr>
        <w:t>4</w:t>
      </w:r>
      <w:r>
        <w:rPr>
          <w:rtl/>
        </w:rPr>
        <w:t>-</w:t>
      </w:r>
      <w:r w:rsidRPr="000853CD">
        <w:rPr>
          <w:rtl/>
        </w:rPr>
        <w:t>24</w:t>
      </w:r>
      <w:r>
        <w:rPr>
          <w:rtl/>
        </w:rPr>
        <w:t>-</w:t>
      </w:r>
      <w:r w:rsidRPr="000853CD">
        <w:rPr>
          <w:rtl/>
        </w:rPr>
        <w:t>1</w:t>
      </w:r>
      <w:r>
        <w:rPr>
          <w:rtl/>
        </w:rPr>
        <w:t xml:space="preserve"> ليكون كما يلي: "الطرود التي لا يُشترط </w:t>
      </w:r>
      <w:r w:rsidRPr="0061435E">
        <w:rPr>
          <w:spacing w:val="-2"/>
          <w:rtl/>
        </w:rPr>
        <w:t xml:space="preserve">اعتماد السلطة المختصة لتصميمها بموجب طبعات </w:t>
      </w:r>
      <w:r w:rsidRPr="000853CD">
        <w:rPr>
          <w:spacing w:val="-2"/>
          <w:rtl/>
        </w:rPr>
        <w:t>1985</w:t>
      </w:r>
      <w:r w:rsidRPr="0061435E">
        <w:rPr>
          <w:spacing w:val="-2"/>
          <w:rtl/>
        </w:rPr>
        <w:t xml:space="preserve"> و</w:t>
      </w:r>
      <w:r w:rsidRPr="000853CD">
        <w:rPr>
          <w:spacing w:val="-2"/>
          <w:rtl/>
        </w:rPr>
        <w:t>1985</w:t>
      </w:r>
      <w:r w:rsidRPr="0061435E">
        <w:rPr>
          <w:spacing w:val="-2"/>
          <w:rtl/>
        </w:rPr>
        <w:t xml:space="preserve"> (بصيغتها المعدَّلة</w:t>
      </w:r>
      <w:r>
        <w:rPr>
          <w:rtl/>
        </w:rPr>
        <w:t xml:space="preserve"> في </w:t>
      </w:r>
      <w:r w:rsidRPr="000853CD">
        <w:rPr>
          <w:rtl/>
        </w:rPr>
        <w:t>1990</w:t>
      </w:r>
      <w:r>
        <w:rPr>
          <w:rtl/>
        </w:rPr>
        <w:t>) و</w:t>
      </w:r>
      <w:r w:rsidRPr="000853CD">
        <w:rPr>
          <w:rtl/>
        </w:rPr>
        <w:t>1996</w:t>
      </w:r>
      <w:r>
        <w:rPr>
          <w:rtl/>
        </w:rPr>
        <w:t xml:space="preserve"> </w:t>
      </w:r>
      <w:proofErr w:type="spellStart"/>
      <w:r>
        <w:rPr>
          <w:rtl/>
        </w:rPr>
        <w:t>و</w:t>
      </w:r>
      <w:r w:rsidRPr="000853CD">
        <w:rPr>
          <w:rtl/>
        </w:rPr>
        <w:t>1996</w:t>
      </w:r>
      <w:proofErr w:type="spellEnd"/>
      <w:r>
        <w:rPr>
          <w:rtl/>
        </w:rPr>
        <w:t xml:space="preserve"> (صيغة منقَّحة) و</w:t>
      </w:r>
      <w:r w:rsidRPr="000853CD">
        <w:rPr>
          <w:rtl/>
        </w:rPr>
        <w:t>1996</w:t>
      </w:r>
      <w:r>
        <w:rPr>
          <w:rtl/>
        </w:rPr>
        <w:t xml:space="preserve"> (بصيغته المعدَّلة في </w:t>
      </w:r>
      <w:r w:rsidRPr="000853CD">
        <w:rPr>
          <w:rtl/>
        </w:rPr>
        <w:t>2003</w:t>
      </w:r>
      <w:r>
        <w:rPr>
          <w:rtl/>
        </w:rPr>
        <w:t xml:space="preserve">) </w:t>
      </w:r>
      <w:r w:rsidRPr="0061435E">
        <w:rPr>
          <w:spacing w:val="-2"/>
          <w:rtl/>
        </w:rPr>
        <w:t>و</w:t>
      </w:r>
      <w:r w:rsidRPr="000853CD">
        <w:rPr>
          <w:spacing w:val="-2"/>
          <w:rtl/>
        </w:rPr>
        <w:t>2005</w:t>
      </w:r>
      <w:r w:rsidRPr="0061435E">
        <w:rPr>
          <w:spacing w:val="-2"/>
          <w:rtl/>
        </w:rPr>
        <w:t xml:space="preserve"> و</w:t>
      </w:r>
      <w:r w:rsidRPr="000853CD">
        <w:rPr>
          <w:spacing w:val="-2"/>
          <w:rtl/>
        </w:rPr>
        <w:t>2009</w:t>
      </w:r>
      <w:r w:rsidRPr="0061435E">
        <w:rPr>
          <w:spacing w:val="-2"/>
          <w:rtl/>
        </w:rPr>
        <w:t xml:space="preserve"> و</w:t>
      </w:r>
      <w:r w:rsidRPr="000853CD">
        <w:rPr>
          <w:spacing w:val="-2"/>
          <w:rtl/>
        </w:rPr>
        <w:t>2012</w:t>
      </w:r>
      <w:r w:rsidRPr="0061435E">
        <w:rPr>
          <w:spacing w:val="-2"/>
          <w:rtl/>
        </w:rPr>
        <w:t xml:space="preserve"> من اللائحة التنظيمية للنقل المأمون للمواد المشعة، الصادرة</w:t>
      </w:r>
      <w:r>
        <w:rPr>
          <w:rtl/>
        </w:rPr>
        <w:t xml:space="preserve"> عن الوكالة الدولية للطاقة الذرية.</w:t>
      </w:r>
    </w:p>
    <w:p w14:paraId="64573202" w14:textId="77777777" w:rsidR="00BB2E7C" w:rsidRDefault="00BB2E7C" w:rsidP="00BB2E7C">
      <w:pPr>
        <w:pStyle w:val="SingleTxtGA"/>
        <w:spacing w:line="340" w:lineRule="exact"/>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1</w:t>
      </w:r>
      <w:r>
        <w:rPr>
          <w:rtl/>
        </w:rPr>
        <w:t xml:space="preserve"> (أ)</w:t>
      </w:r>
      <w:r>
        <w:rPr>
          <w:rtl/>
        </w:rPr>
        <w:tab/>
        <w:t xml:space="preserve">يعدَّل نص الفقرة ليصبح كما يلي: "أن الطرود التي تفي بالاشتراطات المبينة في طبعتي </w:t>
      </w:r>
      <w:r w:rsidRPr="000853CD">
        <w:rPr>
          <w:rtl/>
        </w:rPr>
        <w:t>1985</w:t>
      </w:r>
      <w:r>
        <w:rPr>
          <w:rtl/>
        </w:rPr>
        <w:t xml:space="preserve"> أو </w:t>
      </w:r>
      <w:r w:rsidRPr="000853CD">
        <w:rPr>
          <w:rtl/>
        </w:rPr>
        <w:t>1985</w:t>
      </w:r>
      <w:r>
        <w:rPr>
          <w:rtl/>
        </w:rPr>
        <w:t xml:space="preserve"> (بصيغتها المعدَّلة في </w:t>
      </w:r>
      <w:r w:rsidRPr="000853CD">
        <w:rPr>
          <w:rtl/>
        </w:rPr>
        <w:t>1990</w:t>
      </w:r>
      <w:r>
        <w:rPr>
          <w:rtl/>
        </w:rPr>
        <w:t>) من اللائحة التنظيمية للنقل المأمون للمواد المشعة، الصادرة عن الوكالة الدولية للطاقة الذرية:".</w:t>
      </w:r>
    </w:p>
    <w:p w14:paraId="00265763" w14:textId="77777777" w:rsidR="00BB2E7C" w:rsidRDefault="00BB2E7C" w:rsidP="00BB2E7C">
      <w:pPr>
        <w:pStyle w:val="SingleTxtGA"/>
        <w:spacing w:line="340" w:lineRule="exact"/>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1</w:t>
      </w:r>
      <w:r>
        <w:rPr>
          <w:rtl/>
        </w:rPr>
        <w:t xml:space="preserve"> (ب)</w:t>
      </w:r>
      <w:r>
        <w:rPr>
          <w:rtl/>
        </w:rPr>
        <w:tab/>
        <w:t xml:space="preserve">يعدَّل نص الفقرة ليصبح كما يلي: "وأن الطرود التي تفي بالاشتراطات المبينة في طبعة </w:t>
      </w:r>
      <w:r w:rsidRPr="000853CD">
        <w:rPr>
          <w:rtl/>
        </w:rPr>
        <w:t>1996</w:t>
      </w:r>
      <w:r>
        <w:rPr>
          <w:rtl/>
        </w:rPr>
        <w:t xml:space="preserve"> أو </w:t>
      </w:r>
      <w:r w:rsidRPr="000853CD">
        <w:rPr>
          <w:rtl/>
        </w:rPr>
        <w:t>1996</w:t>
      </w:r>
      <w:r>
        <w:rPr>
          <w:rtl/>
        </w:rPr>
        <w:t xml:space="preserve"> (صيغة منقحة) أو </w:t>
      </w:r>
      <w:r w:rsidRPr="000853CD">
        <w:rPr>
          <w:rtl/>
        </w:rPr>
        <w:t>1996</w:t>
      </w:r>
      <w:r>
        <w:rPr>
          <w:rtl/>
        </w:rPr>
        <w:t xml:space="preserve"> (بصيغتها المنقحة في </w:t>
      </w:r>
      <w:r w:rsidRPr="000853CD">
        <w:rPr>
          <w:rtl/>
        </w:rPr>
        <w:t>2003</w:t>
      </w:r>
      <w:r>
        <w:rPr>
          <w:rtl/>
        </w:rPr>
        <w:t>) أو</w:t>
      </w:r>
      <w:r>
        <w:rPr>
          <w:rFonts w:hint="cs"/>
          <w:rtl/>
        </w:rPr>
        <w:t> </w:t>
      </w:r>
      <w:r w:rsidRPr="000853CD">
        <w:rPr>
          <w:rtl/>
        </w:rPr>
        <w:t>2005</w:t>
      </w:r>
      <w:r>
        <w:rPr>
          <w:rtl/>
        </w:rPr>
        <w:t xml:space="preserve"> أو </w:t>
      </w:r>
      <w:r w:rsidRPr="000853CD">
        <w:rPr>
          <w:rtl/>
        </w:rPr>
        <w:t>2009</w:t>
      </w:r>
      <w:r>
        <w:rPr>
          <w:rtl/>
        </w:rPr>
        <w:t xml:space="preserve"> أو </w:t>
      </w:r>
      <w:r w:rsidRPr="000853CD">
        <w:rPr>
          <w:rtl/>
        </w:rPr>
        <w:t>2012</w:t>
      </w:r>
      <w:r>
        <w:rPr>
          <w:rtl/>
        </w:rPr>
        <w:t xml:space="preserve"> من اللائحة التنظيمية للنقل المأمون للمواد المشعة، الصادرة عن الوكالة الدولية للطاقة الذرية:"</w:t>
      </w:r>
    </w:p>
    <w:p w14:paraId="59F33094" w14:textId="77777777" w:rsidR="00BB2E7C" w:rsidRDefault="00BB2E7C" w:rsidP="00BB2E7C">
      <w:pPr>
        <w:pStyle w:val="SingleTxtGA"/>
        <w:spacing w:line="340" w:lineRule="exact"/>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2</w:t>
      </w:r>
      <w:r>
        <w:rPr>
          <w:rtl/>
        </w:rPr>
        <w:tab/>
      </w:r>
      <w:r w:rsidRPr="00F166AB">
        <w:rPr>
          <w:spacing w:val="-4"/>
          <w:rtl/>
        </w:rPr>
        <w:t xml:space="preserve">يعدَّل نص العنوان الوارد قبل </w:t>
      </w:r>
      <w:r w:rsidRPr="000853CD">
        <w:rPr>
          <w:spacing w:val="-4"/>
          <w:rtl/>
        </w:rPr>
        <w:t>6</w:t>
      </w:r>
      <w:r w:rsidRPr="00F166AB">
        <w:rPr>
          <w:spacing w:val="-4"/>
          <w:rtl/>
        </w:rPr>
        <w:t>-</w:t>
      </w:r>
      <w:r w:rsidRPr="000853CD">
        <w:rPr>
          <w:spacing w:val="-4"/>
          <w:rtl/>
        </w:rPr>
        <w:t>4</w:t>
      </w:r>
      <w:r w:rsidRPr="00F166AB">
        <w:rPr>
          <w:spacing w:val="-4"/>
          <w:rtl/>
        </w:rPr>
        <w:t>-</w:t>
      </w:r>
      <w:r w:rsidRPr="000853CD">
        <w:rPr>
          <w:spacing w:val="-4"/>
          <w:rtl/>
        </w:rPr>
        <w:t>24</w:t>
      </w:r>
      <w:r w:rsidRPr="00F166AB">
        <w:rPr>
          <w:spacing w:val="-4"/>
          <w:rtl/>
        </w:rPr>
        <w:t>-</w:t>
      </w:r>
      <w:r w:rsidRPr="000853CD">
        <w:rPr>
          <w:spacing w:val="-4"/>
          <w:rtl/>
        </w:rPr>
        <w:t>2</w:t>
      </w:r>
      <w:r w:rsidRPr="00F166AB">
        <w:rPr>
          <w:spacing w:val="-4"/>
          <w:rtl/>
        </w:rPr>
        <w:t xml:space="preserve"> ليصبح كما يلي: "تصاميم الطرود المعتمدة</w:t>
      </w:r>
      <w:r>
        <w:rPr>
          <w:rtl/>
        </w:rPr>
        <w:t xml:space="preserve"> بموجب طبعات </w:t>
      </w:r>
      <w:r w:rsidRPr="000853CD">
        <w:rPr>
          <w:rtl/>
        </w:rPr>
        <w:t>1985</w:t>
      </w:r>
      <w:r>
        <w:rPr>
          <w:rtl/>
        </w:rPr>
        <w:t xml:space="preserve"> و</w:t>
      </w:r>
      <w:r w:rsidRPr="000853CD">
        <w:rPr>
          <w:rtl/>
        </w:rPr>
        <w:t>1985</w:t>
      </w:r>
      <w:r>
        <w:rPr>
          <w:rtl/>
        </w:rPr>
        <w:t xml:space="preserve"> (بصيغتها المعدلة في </w:t>
      </w:r>
      <w:r w:rsidRPr="000853CD">
        <w:rPr>
          <w:rtl/>
        </w:rPr>
        <w:t>1990</w:t>
      </w:r>
      <w:r>
        <w:rPr>
          <w:rtl/>
        </w:rPr>
        <w:t>) و</w:t>
      </w:r>
      <w:r w:rsidRPr="000853CD">
        <w:rPr>
          <w:rtl/>
        </w:rPr>
        <w:t>1996</w:t>
      </w:r>
      <w:r>
        <w:rPr>
          <w:rtl/>
        </w:rPr>
        <w:t xml:space="preserve"> </w:t>
      </w:r>
      <w:proofErr w:type="spellStart"/>
      <w:r>
        <w:rPr>
          <w:rtl/>
        </w:rPr>
        <w:t>و</w:t>
      </w:r>
      <w:r w:rsidRPr="000853CD">
        <w:rPr>
          <w:rtl/>
        </w:rPr>
        <w:t>1996</w:t>
      </w:r>
      <w:proofErr w:type="spellEnd"/>
      <w:r>
        <w:rPr>
          <w:rtl/>
        </w:rPr>
        <w:t xml:space="preserve"> (صيغة منقحة) و</w:t>
      </w:r>
      <w:r w:rsidRPr="000853CD">
        <w:rPr>
          <w:rtl/>
        </w:rPr>
        <w:t>1996</w:t>
      </w:r>
      <w:r>
        <w:rPr>
          <w:rtl/>
        </w:rPr>
        <w:t xml:space="preserve"> (بصيغتها المعدلة في </w:t>
      </w:r>
      <w:r w:rsidRPr="000853CD">
        <w:rPr>
          <w:rtl/>
        </w:rPr>
        <w:t>2003</w:t>
      </w:r>
      <w:r>
        <w:rPr>
          <w:rtl/>
        </w:rPr>
        <w:t>) و</w:t>
      </w:r>
      <w:r w:rsidRPr="000853CD">
        <w:rPr>
          <w:rtl/>
        </w:rPr>
        <w:t>2005</w:t>
      </w:r>
      <w:r>
        <w:rPr>
          <w:rtl/>
        </w:rPr>
        <w:t xml:space="preserve"> و</w:t>
      </w:r>
      <w:r w:rsidRPr="000853CD">
        <w:rPr>
          <w:rtl/>
        </w:rPr>
        <w:t>2009</w:t>
      </w:r>
      <w:r>
        <w:rPr>
          <w:rtl/>
        </w:rPr>
        <w:t xml:space="preserve"> و</w:t>
      </w:r>
      <w:r w:rsidRPr="000853CD">
        <w:rPr>
          <w:rtl/>
        </w:rPr>
        <w:t>2012</w:t>
      </w:r>
      <w:r>
        <w:rPr>
          <w:rtl/>
        </w:rPr>
        <w:t xml:space="preserve"> من </w:t>
      </w:r>
      <w:r w:rsidRPr="00F166AB">
        <w:rPr>
          <w:spacing w:val="-4"/>
          <w:rtl/>
        </w:rPr>
        <w:t>اللائحة التنظيمية للنقل المأمون للمواد المشعة، الصادرة عن الوكالة الدولية للطاقة الذرية:"</w:t>
      </w:r>
    </w:p>
    <w:p w14:paraId="619B7FC6" w14:textId="77777777" w:rsidR="00BB2E7C" w:rsidRDefault="00BB2E7C" w:rsidP="00BB2E7C">
      <w:pPr>
        <w:pStyle w:val="SingleTxtGA"/>
        <w:spacing w:line="340" w:lineRule="exact"/>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2</w:t>
      </w:r>
      <w:r>
        <w:rPr>
          <w:rtl/>
        </w:rPr>
        <w:t xml:space="preserve"> (أ)</w:t>
      </w:r>
      <w:r>
        <w:rPr>
          <w:rtl/>
        </w:rPr>
        <w:tab/>
        <w:t xml:space="preserve">يعدَّل نص الفقرة ليصبح كما يلي: "يجوز مواصلة نقل العبوات التي صنِّعت طبقاً لتصميم الطرد المعتمد من السلطة المختصة بموجب أحكام طبعتي </w:t>
      </w:r>
      <w:r w:rsidRPr="000853CD">
        <w:rPr>
          <w:rtl/>
        </w:rPr>
        <w:t>1985</w:t>
      </w:r>
      <w:r>
        <w:rPr>
          <w:rtl/>
        </w:rPr>
        <w:t xml:space="preserve"> أو </w:t>
      </w:r>
      <w:r w:rsidRPr="000853CD">
        <w:rPr>
          <w:rtl/>
        </w:rPr>
        <w:t>1985</w:t>
      </w:r>
      <w:r>
        <w:rPr>
          <w:rtl/>
        </w:rPr>
        <w:t xml:space="preserve"> (بصيغتها المعدلة في </w:t>
      </w:r>
      <w:r w:rsidRPr="000853CD">
        <w:rPr>
          <w:rtl/>
        </w:rPr>
        <w:t>1990</w:t>
      </w:r>
      <w:r>
        <w:rPr>
          <w:rtl/>
        </w:rPr>
        <w:t>) من اللائحة التنظيمية للنقل المأمون للمواد المشعة، الصادرة عن الوكالة الدولية للطاقة الذرية، بشرط استيفاء جميع الشروط التالية:".</w:t>
      </w:r>
    </w:p>
    <w:p w14:paraId="2581A746" w14:textId="77777777" w:rsidR="00BB2E7C" w:rsidRDefault="00BB2E7C" w:rsidP="00BB2E7C">
      <w:pPr>
        <w:pStyle w:val="SingleTxtGA"/>
        <w:spacing w:line="340" w:lineRule="exact"/>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2</w:t>
      </w:r>
      <w:r>
        <w:rPr>
          <w:rtl/>
        </w:rPr>
        <w:t xml:space="preserve"> (ب)</w:t>
      </w:r>
      <w:r>
        <w:rPr>
          <w:rtl/>
        </w:rPr>
        <w:tab/>
        <w:t xml:space="preserve">يعدَّل نص الفقرة ليصبح كما يلي: يجوز مواصلة استخدام العبوات التي صُنعت طبقاً لتصميم الطرد المعتمد من السلطة المختصة بموجب أحكام طبعة </w:t>
      </w:r>
      <w:r w:rsidRPr="000853CD">
        <w:rPr>
          <w:rtl/>
        </w:rPr>
        <w:t>1996</w:t>
      </w:r>
      <w:r>
        <w:rPr>
          <w:rtl/>
        </w:rPr>
        <w:t xml:space="preserve"> أو </w:t>
      </w:r>
      <w:r w:rsidRPr="000853CD">
        <w:rPr>
          <w:rtl/>
        </w:rPr>
        <w:t>1996</w:t>
      </w:r>
      <w:r>
        <w:rPr>
          <w:rtl/>
        </w:rPr>
        <w:t xml:space="preserve"> </w:t>
      </w:r>
      <w:r w:rsidRPr="00F166AB">
        <w:rPr>
          <w:spacing w:val="-4"/>
          <w:rtl/>
        </w:rPr>
        <w:t xml:space="preserve">(صيغة منقحة) أو </w:t>
      </w:r>
      <w:r w:rsidRPr="000853CD">
        <w:rPr>
          <w:spacing w:val="-4"/>
          <w:rtl/>
        </w:rPr>
        <w:t>1996</w:t>
      </w:r>
      <w:r w:rsidRPr="00F166AB">
        <w:rPr>
          <w:spacing w:val="-4"/>
          <w:rtl/>
        </w:rPr>
        <w:t xml:space="preserve"> (بصيغتها المعدلة في </w:t>
      </w:r>
      <w:r w:rsidRPr="000853CD">
        <w:rPr>
          <w:spacing w:val="-4"/>
          <w:rtl/>
        </w:rPr>
        <w:t>2003</w:t>
      </w:r>
      <w:r w:rsidRPr="00F166AB">
        <w:rPr>
          <w:spacing w:val="-4"/>
          <w:rtl/>
        </w:rPr>
        <w:t xml:space="preserve">) أو </w:t>
      </w:r>
      <w:r w:rsidRPr="000853CD">
        <w:rPr>
          <w:spacing w:val="-4"/>
          <w:rtl/>
        </w:rPr>
        <w:t>2005</w:t>
      </w:r>
      <w:r w:rsidRPr="00F166AB">
        <w:rPr>
          <w:spacing w:val="-4"/>
          <w:rtl/>
        </w:rPr>
        <w:t xml:space="preserve"> أو </w:t>
      </w:r>
      <w:r w:rsidRPr="000853CD">
        <w:rPr>
          <w:spacing w:val="-4"/>
          <w:rtl/>
        </w:rPr>
        <w:t>2009</w:t>
      </w:r>
      <w:r w:rsidRPr="00F166AB">
        <w:rPr>
          <w:spacing w:val="-4"/>
          <w:rtl/>
        </w:rPr>
        <w:t xml:space="preserve"> أو </w:t>
      </w:r>
      <w:r w:rsidRPr="000853CD">
        <w:rPr>
          <w:spacing w:val="-4"/>
          <w:rtl/>
        </w:rPr>
        <w:t>2012</w:t>
      </w:r>
      <w:r>
        <w:rPr>
          <w:rtl/>
        </w:rPr>
        <w:t xml:space="preserve"> من اللائحة التنظيمية للنقل المأمون للمواد المشعة، الصادرة عن الوكالة الدولية للطاقة الذرية، شريطة استيفاء جميع الشروط التالية:".</w:t>
      </w:r>
    </w:p>
    <w:p w14:paraId="79FAE1D2" w14:textId="77777777" w:rsidR="00BB2E7C" w:rsidRDefault="00BB2E7C" w:rsidP="00BB2E7C">
      <w:pPr>
        <w:pStyle w:val="SingleTxtGA"/>
        <w:spacing w:line="340" w:lineRule="exact"/>
        <w:ind w:left="2608" w:hanging="1361"/>
        <w:rPr>
          <w:rtl/>
        </w:rPr>
      </w:pPr>
      <w:r w:rsidRPr="00D76069">
        <w:rPr>
          <w:rtl/>
        </w:rPr>
        <w:t>6-4-24-3</w:t>
      </w:r>
      <w:r w:rsidRPr="00D76069">
        <w:rPr>
          <w:rtl/>
        </w:rPr>
        <w:tab/>
        <w:t xml:space="preserve">يستعاض عن عبارة "طبعتي 1973 أو 1973 (بصيغتها المعدلة) أو طبعتي 1985 </w:t>
      </w:r>
      <w:r w:rsidRPr="00D76069">
        <w:rPr>
          <w:spacing w:val="-4"/>
          <w:rtl/>
        </w:rPr>
        <w:t>أو 1985 (بصيغتها المعدلة في 1990) من سلسلة الأمان الصادرة عن الوكالة الدولية</w:t>
      </w:r>
      <w:r w:rsidRPr="00D76069">
        <w:rPr>
          <w:rtl/>
        </w:rPr>
        <w:t xml:space="preserve"> للطاقة الذرية، العدد السادس" بعبارة "طبعتي 1973 أو 1973 (بصيغتها المعدلة) </w:t>
      </w:r>
      <w:r w:rsidRPr="00D76069">
        <w:rPr>
          <w:spacing w:val="-4"/>
          <w:rtl/>
        </w:rPr>
        <w:t>أو</w:t>
      </w:r>
      <w:r w:rsidRPr="00D76069">
        <w:rPr>
          <w:rFonts w:hint="cs"/>
          <w:spacing w:val="-4"/>
          <w:rtl/>
        </w:rPr>
        <w:t> </w:t>
      </w:r>
      <w:r w:rsidRPr="00D76069">
        <w:rPr>
          <w:spacing w:val="-4"/>
          <w:rtl/>
        </w:rPr>
        <w:t>طبعتي 1985 أو 1985 (بصيغتها المعدلة في 1990) من اللائحة التنظيمية للنقل</w:t>
      </w:r>
      <w:r w:rsidRPr="00D76069">
        <w:rPr>
          <w:rtl/>
        </w:rPr>
        <w:t xml:space="preserve"> المأمون للمواد المشعة، الصادرة عن الوكالة الدولية للطاقة الذرية".</w:t>
      </w:r>
    </w:p>
    <w:p w14:paraId="28B63ABD" w14:textId="77777777" w:rsidR="00BB2E7C" w:rsidRDefault="00BB2E7C" w:rsidP="00BB2E7C">
      <w:pPr>
        <w:pStyle w:val="SingleTxtGA"/>
        <w:spacing w:line="340" w:lineRule="exact"/>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4</w:t>
      </w:r>
      <w:r>
        <w:rPr>
          <w:rtl/>
        </w:rPr>
        <w:tab/>
        <w:t xml:space="preserve">يعدَّل نص الفقرة ليصبح كما يلي: "لا يُسمح بالبدء في تصنيع العبوات من جديد طبقاً </w:t>
      </w:r>
      <w:r w:rsidRPr="00F166AB">
        <w:rPr>
          <w:spacing w:val="-4"/>
          <w:rtl/>
        </w:rPr>
        <w:t xml:space="preserve">لتصميم الطرد المعتمد الذي يستوفي أحكام طبعة </w:t>
      </w:r>
      <w:r w:rsidRPr="000853CD">
        <w:rPr>
          <w:spacing w:val="-4"/>
          <w:rtl/>
        </w:rPr>
        <w:t>1996</w:t>
      </w:r>
      <w:r w:rsidRPr="00F166AB">
        <w:rPr>
          <w:spacing w:val="-4"/>
          <w:rtl/>
        </w:rPr>
        <w:t xml:space="preserve"> أو طبعة </w:t>
      </w:r>
      <w:r w:rsidRPr="000853CD">
        <w:rPr>
          <w:spacing w:val="-4"/>
          <w:rtl/>
        </w:rPr>
        <w:t>1996</w:t>
      </w:r>
      <w:r w:rsidRPr="00F166AB">
        <w:rPr>
          <w:spacing w:val="-4"/>
          <w:rtl/>
        </w:rPr>
        <w:t xml:space="preserve"> (صيغة منقحة)</w:t>
      </w:r>
      <w:r>
        <w:rPr>
          <w:rtl/>
        </w:rPr>
        <w:t xml:space="preserve"> أو </w:t>
      </w:r>
      <w:r w:rsidRPr="000853CD">
        <w:rPr>
          <w:rtl/>
        </w:rPr>
        <w:t>1996</w:t>
      </w:r>
      <w:r>
        <w:rPr>
          <w:rtl/>
        </w:rPr>
        <w:t xml:space="preserve"> (بصيغتها المعدلة في </w:t>
      </w:r>
      <w:r w:rsidRPr="000853CD">
        <w:rPr>
          <w:rtl/>
        </w:rPr>
        <w:t>2003</w:t>
      </w:r>
      <w:r>
        <w:rPr>
          <w:rtl/>
        </w:rPr>
        <w:t xml:space="preserve">) أو </w:t>
      </w:r>
      <w:r w:rsidRPr="000853CD">
        <w:rPr>
          <w:rtl/>
        </w:rPr>
        <w:t>2005</w:t>
      </w:r>
      <w:r>
        <w:rPr>
          <w:rtl/>
        </w:rPr>
        <w:t xml:space="preserve"> أو </w:t>
      </w:r>
      <w:r w:rsidRPr="000853CD">
        <w:rPr>
          <w:rtl/>
        </w:rPr>
        <w:t>2009</w:t>
      </w:r>
      <w:r>
        <w:rPr>
          <w:rtl/>
        </w:rPr>
        <w:t xml:space="preserve"> أو </w:t>
      </w:r>
      <w:r w:rsidRPr="000853CD">
        <w:rPr>
          <w:rtl/>
        </w:rPr>
        <w:t>2012</w:t>
      </w:r>
      <w:r>
        <w:rPr>
          <w:rtl/>
        </w:rPr>
        <w:t xml:space="preserve"> من اللائحة التنظيمية للنقل المأمون للمواد المشعة، الصادرة عن الوكالة الدولية للطاقة الذرية، بعد</w:t>
      </w:r>
      <w:r>
        <w:rPr>
          <w:rFonts w:hint="cs"/>
          <w:rtl/>
        </w:rPr>
        <w:t> </w:t>
      </w:r>
      <w:r w:rsidRPr="000853CD">
        <w:rPr>
          <w:rtl/>
        </w:rPr>
        <w:t>31</w:t>
      </w:r>
      <w:r>
        <w:rPr>
          <w:rtl/>
        </w:rPr>
        <w:t xml:space="preserve"> كانون الأول/ديسمبر </w:t>
      </w:r>
      <w:r w:rsidRPr="000853CD">
        <w:rPr>
          <w:rtl/>
        </w:rPr>
        <w:t>2028</w:t>
      </w:r>
      <w:r>
        <w:rPr>
          <w:rtl/>
        </w:rPr>
        <w:t>.".</w:t>
      </w:r>
    </w:p>
    <w:p w14:paraId="71F82B77" w14:textId="77777777" w:rsidR="00BB2E7C" w:rsidRDefault="00BB2E7C" w:rsidP="00BB2E7C">
      <w:pPr>
        <w:pStyle w:val="SingleTxtGA"/>
        <w:spacing w:line="340" w:lineRule="exact"/>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5</w:t>
      </w:r>
      <w:r>
        <w:rPr>
          <w:rtl/>
        </w:rPr>
        <w:tab/>
        <w:t xml:space="preserve">في العنوان الوارد قبل </w:t>
      </w:r>
      <w:r w:rsidRPr="000853CD">
        <w:rPr>
          <w:rtl/>
        </w:rPr>
        <w:t>6</w:t>
      </w:r>
      <w:r>
        <w:rPr>
          <w:rtl/>
        </w:rPr>
        <w:t>-</w:t>
      </w:r>
      <w:r w:rsidRPr="000853CD">
        <w:rPr>
          <w:rtl/>
        </w:rPr>
        <w:t>4</w:t>
      </w:r>
      <w:r>
        <w:rPr>
          <w:rtl/>
        </w:rPr>
        <w:t>-</w:t>
      </w:r>
      <w:r w:rsidRPr="000853CD">
        <w:rPr>
          <w:rtl/>
        </w:rPr>
        <w:t>24</w:t>
      </w:r>
      <w:r>
        <w:rPr>
          <w:rtl/>
        </w:rPr>
        <w:t>-</w:t>
      </w:r>
      <w:r w:rsidRPr="000853CD">
        <w:rPr>
          <w:rtl/>
        </w:rPr>
        <w:t>5</w:t>
      </w:r>
      <w:r>
        <w:rPr>
          <w:rtl/>
        </w:rPr>
        <w:t xml:space="preserve">، يستعاض عن عبارة "(طبعة </w:t>
      </w:r>
      <w:r w:rsidRPr="000853CD">
        <w:rPr>
          <w:rtl/>
        </w:rPr>
        <w:t>2009</w:t>
      </w:r>
      <w:r>
        <w:rPr>
          <w:rtl/>
        </w:rPr>
        <w:t xml:space="preserve"> من سلسلة الأمان الصادرة عن الوكالة الدولية للطاقة الذرية، "</w:t>
      </w:r>
      <w:r>
        <w:t>IAEA Safety Standard Series No. TS-R-</w:t>
      </w:r>
      <w:r w:rsidRPr="000853CD">
        <w:t>1</w:t>
      </w:r>
      <w:r>
        <w:rPr>
          <w:rtl/>
        </w:rPr>
        <w:t xml:space="preserve">")" بعبارة "(طبعة </w:t>
      </w:r>
      <w:r w:rsidRPr="000853CD">
        <w:rPr>
          <w:rtl/>
        </w:rPr>
        <w:t>2009</w:t>
      </w:r>
      <w:r>
        <w:rPr>
          <w:rtl/>
        </w:rPr>
        <w:t xml:space="preserve"> من اللائحة التنظيمية للنقل المأمون للمواد المشعة، الصادرة عن الوكالة الدولية للطاقة الذرية)".</w:t>
      </w:r>
    </w:p>
    <w:p w14:paraId="58A86705" w14:textId="77777777" w:rsidR="00BB2E7C" w:rsidRDefault="00BB2E7C" w:rsidP="00BB2E7C">
      <w:pPr>
        <w:pStyle w:val="SingleTxtGA"/>
        <w:spacing w:line="340" w:lineRule="exact"/>
        <w:ind w:left="1928"/>
        <w:rPr>
          <w:rtl/>
        </w:rPr>
      </w:pPr>
      <w:r>
        <w:rPr>
          <w:rtl/>
        </w:rPr>
        <w:lastRenderedPageBreak/>
        <w:tab/>
        <w:t>وفي الفقرة، لا ينطبق التعديل.</w:t>
      </w:r>
    </w:p>
    <w:p w14:paraId="4F850F25" w14:textId="77777777" w:rsidR="00BB2E7C" w:rsidRDefault="00BB2E7C" w:rsidP="00BB2E7C">
      <w:pPr>
        <w:pStyle w:val="SingleTxtGA"/>
        <w:ind w:left="2608" w:hanging="1361"/>
        <w:rPr>
          <w:rtl/>
        </w:rPr>
      </w:pPr>
      <w:r w:rsidRPr="000853CD">
        <w:rPr>
          <w:rtl/>
        </w:rPr>
        <w:t>6</w:t>
      </w:r>
      <w:r>
        <w:rPr>
          <w:rtl/>
        </w:rPr>
        <w:t>-</w:t>
      </w:r>
      <w:r w:rsidRPr="000853CD">
        <w:rPr>
          <w:rtl/>
        </w:rPr>
        <w:t>4</w:t>
      </w:r>
      <w:r>
        <w:rPr>
          <w:rtl/>
        </w:rPr>
        <w:t>-</w:t>
      </w:r>
      <w:r w:rsidRPr="000853CD">
        <w:rPr>
          <w:rtl/>
        </w:rPr>
        <w:t>24</w:t>
      </w:r>
      <w:r>
        <w:rPr>
          <w:rtl/>
        </w:rPr>
        <w:t>-</w:t>
      </w:r>
      <w:r w:rsidRPr="000853CD">
        <w:rPr>
          <w:rtl/>
        </w:rPr>
        <w:t>6</w:t>
      </w:r>
      <w:r>
        <w:rPr>
          <w:rtl/>
        </w:rPr>
        <w:tab/>
      </w:r>
      <w:r w:rsidRPr="00DE69B1">
        <w:rPr>
          <w:spacing w:val="-4"/>
          <w:rtl/>
        </w:rPr>
        <w:t xml:space="preserve">يعدَّل نص العنوان الوارد قبل </w:t>
      </w:r>
      <w:r w:rsidRPr="000853CD">
        <w:rPr>
          <w:spacing w:val="-4"/>
          <w:rtl/>
        </w:rPr>
        <w:t>6</w:t>
      </w:r>
      <w:r w:rsidRPr="00DE69B1">
        <w:rPr>
          <w:spacing w:val="-4"/>
          <w:rtl/>
        </w:rPr>
        <w:t>-</w:t>
      </w:r>
      <w:r w:rsidRPr="000853CD">
        <w:rPr>
          <w:spacing w:val="-4"/>
          <w:rtl/>
        </w:rPr>
        <w:t>4</w:t>
      </w:r>
      <w:r w:rsidRPr="00DE69B1">
        <w:rPr>
          <w:spacing w:val="-4"/>
          <w:rtl/>
        </w:rPr>
        <w:t>-</w:t>
      </w:r>
      <w:r w:rsidRPr="000853CD">
        <w:rPr>
          <w:spacing w:val="-4"/>
          <w:rtl/>
        </w:rPr>
        <w:t>24</w:t>
      </w:r>
      <w:r w:rsidRPr="00DE69B1">
        <w:rPr>
          <w:spacing w:val="-4"/>
          <w:rtl/>
        </w:rPr>
        <w:t>-</w:t>
      </w:r>
      <w:r w:rsidRPr="000853CD">
        <w:rPr>
          <w:spacing w:val="-4"/>
          <w:rtl/>
        </w:rPr>
        <w:t>6</w:t>
      </w:r>
      <w:r w:rsidRPr="00DE69B1">
        <w:rPr>
          <w:spacing w:val="-4"/>
          <w:rtl/>
        </w:rPr>
        <w:t xml:space="preserve"> ليصبح كما يلي: "المواد المشعة ذات الشكل الخاص المعتمدة بموجب أحكام طبعات </w:t>
      </w:r>
      <w:r w:rsidRPr="000853CD">
        <w:rPr>
          <w:spacing w:val="-4"/>
          <w:rtl/>
        </w:rPr>
        <w:t>1985</w:t>
      </w:r>
      <w:r w:rsidRPr="00DE69B1">
        <w:rPr>
          <w:spacing w:val="-4"/>
          <w:rtl/>
        </w:rPr>
        <w:t xml:space="preserve"> أو </w:t>
      </w:r>
      <w:r w:rsidRPr="000853CD">
        <w:rPr>
          <w:spacing w:val="-4"/>
          <w:rtl/>
        </w:rPr>
        <w:t>1985</w:t>
      </w:r>
      <w:r w:rsidRPr="00DE69B1">
        <w:rPr>
          <w:spacing w:val="-4"/>
          <w:rtl/>
        </w:rPr>
        <w:t xml:space="preserve"> (بصيغتها المعدلة في </w:t>
      </w:r>
      <w:r w:rsidRPr="000853CD">
        <w:rPr>
          <w:spacing w:val="-4"/>
          <w:rtl/>
        </w:rPr>
        <w:t>1990</w:t>
      </w:r>
      <w:r w:rsidRPr="00DE69B1">
        <w:rPr>
          <w:spacing w:val="-4"/>
          <w:rtl/>
        </w:rPr>
        <w:t>)</w:t>
      </w:r>
      <w:r>
        <w:rPr>
          <w:rtl/>
        </w:rPr>
        <w:t xml:space="preserve"> </w:t>
      </w:r>
      <w:r w:rsidRPr="00DE69B1">
        <w:rPr>
          <w:spacing w:val="-4"/>
          <w:rtl/>
        </w:rPr>
        <w:t xml:space="preserve">أو </w:t>
      </w:r>
      <w:r w:rsidRPr="000853CD">
        <w:rPr>
          <w:spacing w:val="-4"/>
          <w:rtl/>
        </w:rPr>
        <w:t>1996</w:t>
      </w:r>
      <w:r w:rsidRPr="00DE69B1">
        <w:rPr>
          <w:spacing w:val="-4"/>
          <w:rtl/>
        </w:rPr>
        <w:t xml:space="preserve"> أو </w:t>
      </w:r>
      <w:r w:rsidRPr="000853CD">
        <w:rPr>
          <w:spacing w:val="-4"/>
          <w:rtl/>
        </w:rPr>
        <w:t>1996</w:t>
      </w:r>
      <w:r w:rsidRPr="00DE69B1">
        <w:rPr>
          <w:spacing w:val="-4"/>
          <w:rtl/>
        </w:rPr>
        <w:t xml:space="preserve"> (صيغة منقحة) أو </w:t>
      </w:r>
      <w:r w:rsidRPr="000853CD">
        <w:rPr>
          <w:spacing w:val="-4"/>
          <w:rtl/>
        </w:rPr>
        <w:t>1996</w:t>
      </w:r>
      <w:r w:rsidRPr="00DE69B1">
        <w:rPr>
          <w:spacing w:val="-4"/>
          <w:rtl/>
        </w:rPr>
        <w:t xml:space="preserve"> (بصيغتها المعدلة في </w:t>
      </w:r>
      <w:r w:rsidRPr="000853CD">
        <w:rPr>
          <w:spacing w:val="-4"/>
          <w:rtl/>
        </w:rPr>
        <w:t>2003</w:t>
      </w:r>
      <w:r w:rsidRPr="00DE69B1">
        <w:rPr>
          <w:spacing w:val="-4"/>
          <w:rtl/>
        </w:rPr>
        <w:t xml:space="preserve">) أو </w:t>
      </w:r>
      <w:r w:rsidRPr="000853CD">
        <w:rPr>
          <w:spacing w:val="-4"/>
          <w:rtl/>
        </w:rPr>
        <w:t>2005</w:t>
      </w:r>
      <w:r w:rsidRPr="00DE69B1">
        <w:rPr>
          <w:spacing w:val="-4"/>
          <w:rtl/>
        </w:rPr>
        <w:t xml:space="preserve"> </w:t>
      </w:r>
      <w:r>
        <w:rPr>
          <w:rtl/>
        </w:rPr>
        <w:t xml:space="preserve">أو </w:t>
      </w:r>
      <w:r w:rsidRPr="000853CD">
        <w:rPr>
          <w:rtl/>
        </w:rPr>
        <w:t>2009</w:t>
      </w:r>
      <w:r>
        <w:rPr>
          <w:rtl/>
        </w:rPr>
        <w:t xml:space="preserve"> أو </w:t>
      </w:r>
      <w:r w:rsidRPr="000853CD">
        <w:rPr>
          <w:rtl/>
        </w:rPr>
        <w:t>2012</w:t>
      </w:r>
      <w:r>
        <w:rPr>
          <w:rtl/>
        </w:rPr>
        <w:t xml:space="preserve"> من اللائحة التنظيمية للنقل المأمون للمواد المشعة، الصادرة عن الوكالة الدولية للطاقة الذرية:"</w:t>
      </w:r>
    </w:p>
    <w:p w14:paraId="3EA2E099" w14:textId="77777777" w:rsidR="00BB2E7C" w:rsidRDefault="00BB2E7C" w:rsidP="00BB2E7C">
      <w:pPr>
        <w:pStyle w:val="SingleTxtGA"/>
        <w:ind w:left="1928"/>
        <w:rPr>
          <w:rtl/>
        </w:rPr>
      </w:pPr>
      <w:r>
        <w:rPr>
          <w:rtl/>
        </w:rPr>
        <w:tab/>
        <w:t>وتعدَّل الفقرة ليصبح نصها كالآتي:</w:t>
      </w:r>
    </w:p>
    <w:p w14:paraId="098F257A" w14:textId="77777777" w:rsidR="00BB2E7C" w:rsidRDefault="00BB2E7C" w:rsidP="00BB2E7C">
      <w:pPr>
        <w:pStyle w:val="SingleTxtGA"/>
        <w:rPr>
          <w:rtl/>
        </w:rPr>
      </w:pPr>
      <w:r>
        <w:rPr>
          <w:rtl/>
        </w:rPr>
        <w:t xml:space="preserve">"يجوز مواصلة استخدام المواد المشعة ذات الشكل الخاص المصنوعة وفقاً لتصميم اعتمدته السلطة </w:t>
      </w:r>
      <w:r w:rsidRPr="0069322E">
        <w:rPr>
          <w:spacing w:val="-2"/>
          <w:rtl/>
        </w:rPr>
        <w:t xml:space="preserve">المختصة من طرف واحد بموجب طبعات </w:t>
      </w:r>
      <w:r w:rsidRPr="000853CD">
        <w:rPr>
          <w:spacing w:val="-2"/>
          <w:rtl/>
        </w:rPr>
        <w:t>1985</w:t>
      </w:r>
      <w:r w:rsidRPr="0069322E">
        <w:rPr>
          <w:spacing w:val="-2"/>
          <w:rtl/>
        </w:rPr>
        <w:t xml:space="preserve"> و</w:t>
      </w:r>
      <w:r w:rsidRPr="000853CD">
        <w:rPr>
          <w:spacing w:val="-2"/>
          <w:rtl/>
        </w:rPr>
        <w:t>1985</w:t>
      </w:r>
      <w:r w:rsidRPr="0069322E">
        <w:rPr>
          <w:spacing w:val="-2"/>
          <w:rtl/>
        </w:rPr>
        <w:t xml:space="preserve"> (بصيغتها المعدلة في </w:t>
      </w:r>
      <w:r w:rsidRPr="000853CD">
        <w:rPr>
          <w:spacing w:val="-2"/>
          <w:rtl/>
        </w:rPr>
        <w:t>1990</w:t>
      </w:r>
      <w:r w:rsidRPr="0069322E">
        <w:rPr>
          <w:spacing w:val="-2"/>
          <w:rtl/>
        </w:rPr>
        <w:t>) و</w:t>
      </w:r>
      <w:r w:rsidRPr="000853CD">
        <w:rPr>
          <w:spacing w:val="-2"/>
          <w:rtl/>
        </w:rPr>
        <w:t>1996</w:t>
      </w:r>
      <w:r w:rsidRPr="0069322E">
        <w:rPr>
          <w:spacing w:val="-2"/>
          <w:rtl/>
        </w:rPr>
        <w:t xml:space="preserve"> </w:t>
      </w:r>
      <w:proofErr w:type="spellStart"/>
      <w:r w:rsidRPr="0069322E">
        <w:rPr>
          <w:spacing w:val="-2"/>
          <w:rtl/>
        </w:rPr>
        <w:t>و</w:t>
      </w:r>
      <w:r w:rsidRPr="000853CD">
        <w:rPr>
          <w:spacing w:val="-2"/>
          <w:rtl/>
        </w:rPr>
        <w:t>1996</w:t>
      </w:r>
      <w:proofErr w:type="spellEnd"/>
      <w:r>
        <w:rPr>
          <w:rtl/>
        </w:rPr>
        <w:t xml:space="preserve"> (صيغة منقحة) و</w:t>
      </w:r>
      <w:r w:rsidRPr="000853CD">
        <w:rPr>
          <w:rtl/>
        </w:rPr>
        <w:t>1996</w:t>
      </w:r>
      <w:r>
        <w:rPr>
          <w:rtl/>
        </w:rPr>
        <w:t xml:space="preserve"> (بصيغتها المعدلة في </w:t>
      </w:r>
      <w:r w:rsidRPr="000853CD">
        <w:rPr>
          <w:rtl/>
        </w:rPr>
        <w:t>2003</w:t>
      </w:r>
      <w:r>
        <w:rPr>
          <w:rtl/>
        </w:rPr>
        <w:t>) و</w:t>
      </w:r>
      <w:r w:rsidRPr="000853CD">
        <w:rPr>
          <w:rtl/>
        </w:rPr>
        <w:t>2005</w:t>
      </w:r>
      <w:r>
        <w:rPr>
          <w:rtl/>
        </w:rPr>
        <w:t xml:space="preserve"> و</w:t>
      </w:r>
      <w:r w:rsidRPr="000853CD">
        <w:rPr>
          <w:rtl/>
        </w:rPr>
        <w:t>2009</w:t>
      </w:r>
      <w:r>
        <w:rPr>
          <w:rtl/>
        </w:rPr>
        <w:t xml:space="preserve"> و</w:t>
      </w:r>
      <w:r w:rsidRPr="000853CD">
        <w:rPr>
          <w:rtl/>
        </w:rPr>
        <w:t>2012</w:t>
      </w:r>
      <w:r>
        <w:rPr>
          <w:rtl/>
        </w:rPr>
        <w:t xml:space="preserve"> من اللائحة التنظيمية للنقل المأمون للمواد المشعة، الصادرة عن الوكالة الدولية للطاقة الذرية، إذا كانت مستوفية لبرنامج ضمان </w:t>
      </w:r>
      <w:r w:rsidRPr="0069322E">
        <w:rPr>
          <w:spacing w:val="-2"/>
          <w:rtl/>
        </w:rPr>
        <w:t xml:space="preserve">الجودة الإلزامي وفقاً للشروط المنطبقة في </w:t>
      </w:r>
      <w:r w:rsidRPr="000853CD">
        <w:rPr>
          <w:spacing w:val="-2"/>
          <w:rtl/>
        </w:rPr>
        <w:t>1</w:t>
      </w:r>
      <w:r w:rsidRPr="0069322E">
        <w:rPr>
          <w:spacing w:val="-2"/>
          <w:rtl/>
        </w:rPr>
        <w:t>-</w:t>
      </w:r>
      <w:r w:rsidRPr="000853CD">
        <w:rPr>
          <w:spacing w:val="-2"/>
          <w:rtl/>
        </w:rPr>
        <w:t>5</w:t>
      </w:r>
      <w:r w:rsidRPr="0069322E">
        <w:rPr>
          <w:spacing w:val="-2"/>
          <w:rtl/>
        </w:rPr>
        <w:t>-</w:t>
      </w:r>
      <w:r w:rsidRPr="000853CD">
        <w:rPr>
          <w:spacing w:val="-2"/>
          <w:rtl/>
        </w:rPr>
        <w:t>3</w:t>
      </w:r>
      <w:r w:rsidRPr="0069322E">
        <w:rPr>
          <w:spacing w:val="-2"/>
          <w:rtl/>
        </w:rPr>
        <w:t>-</w:t>
      </w:r>
      <w:r w:rsidRPr="000853CD">
        <w:rPr>
          <w:spacing w:val="-2"/>
          <w:rtl/>
        </w:rPr>
        <w:t>1</w:t>
      </w:r>
      <w:r w:rsidRPr="0069322E">
        <w:rPr>
          <w:spacing w:val="-2"/>
          <w:rtl/>
        </w:rPr>
        <w:t>. ولا يجوز السماح ببدء صنع جديد لتلك المواد المشعة</w:t>
      </w:r>
      <w:r>
        <w:rPr>
          <w:rtl/>
        </w:rPr>
        <w:t xml:space="preserve"> </w:t>
      </w:r>
      <w:r w:rsidRPr="0069322E">
        <w:rPr>
          <w:spacing w:val="-2"/>
          <w:rtl/>
        </w:rPr>
        <w:t xml:space="preserve">ذات الشكل الخاص وفقاً لتصميم اعتمدته السلطة المختصة من طرف واحد بموجب طبعة </w:t>
      </w:r>
      <w:r w:rsidRPr="000853CD">
        <w:rPr>
          <w:spacing w:val="-2"/>
          <w:rtl/>
        </w:rPr>
        <w:t>1985</w:t>
      </w:r>
      <w:r w:rsidRPr="0069322E">
        <w:rPr>
          <w:spacing w:val="-2"/>
          <w:rtl/>
        </w:rPr>
        <w:t xml:space="preserve"> أو </w:t>
      </w:r>
      <w:r w:rsidRPr="000853CD">
        <w:rPr>
          <w:spacing w:val="-2"/>
          <w:rtl/>
        </w:rPr>
        <w:t>1985</w:t>
      </w:r>
      <w:r>
        <w:rPr>
          <w:rtl/>
        </w:rPr>
        <w:t xml:space="preserve"> </w:t>
      </w:r>
      <w:r w:rsidRPr="0069322E">
        <w:rPr>
          <w:spacing w:val="-2"/>
          <w:rtl/>
        </w:rPr>
        <w:t xml:space="preserve">(بصيغتها المعدلة في </w:t>
      </w:r>
      <w:r w:rsidRPr="000853CD">
        <w:rPr>
          <w:spacing w:val="-2"/>
          <w:rtl/>
        </w:rPr>
        <w:t>1990</w:t>
      </w:r>
      <w:r w:rsidRPr="0069322E">
        <w:rPr>
          <w:spacing w:val="-2"/>
          <w:rtl/>
        </w:rPr>
        <w:t>) من اللائحة التنظيمية للنقل المأمون للمواد المشعة، الصادرة عن الوكالة الدولية</w:t>
      </w:r>
      <w:r>
        <w:rPr>
          <w:rtl/>
        </w:rPr>
        <w:t xml:space="preserve"> للطاقة الذرية. ولا يجوز السماح ببدء صنع جديد للمواد المشعة ذات الشكل الخاص المصنوعة وفقاً </w:t>
      </w:r>
      <w:r w:rsidRPr="0069322E">
        <w:rPr>
          <w:spacing w:val="-2"/>
          <w:rtl/>
        </w:rPr>
        <w:t xml:space="preserve">لتصميم اعتمدته السلطة المختصة من طرف واحد بموجب طبعات </w:t>
      </w:r>
      <w:r w:rsidRPr="000853CD">
        <w:rPr>
          <w:spacing w:val="-2"/>
          <w:rtl/>
        </w:rPr>
        <w:t>1996</w:t>
      </w:r>
      <w:r w:rsidRPr="0069322E">
        <w:rPr>
          <w:spacing w:val="-2"/>
          <w:rtl/>
        </w:rPr>
        <w:t xml:space="preserve"> و</w:t>
      </w:r>
      <w:r w:rsidRPr="000853CD">
        <w:rPr>
          <w:spacing w:val="-2"/>
          <w:rtl/>
        </w:rPr>
        <w:t>1996</w:t>
      </w:r>
      <w:r w:rsidRPr="0069322E">
        <w:rPr>
          <w:spacing w:val="-2"/>
          <w:rtl/>
        </w:rPr>
        <w:t xml:space="preserve"> (صيغة منقحة) و</w:t>
      </w:r>
      <w:r w:rsidRPr="000853CD">
        <w:rPr>
          <w:spacing w:val="-2"/>
          <w:rtl/>
        </w:rPr>
        <w:t>1996</w:t>
      </w:r>
      <w:r>
        <w:rPr>
          <w:rtl/>
        </w:rPr>
        <w:t xml:space="preserve"> </w:t>
      </w:r>
      <w:r w:rsidRPr="0069322E">
        <w:rPr>
          <w:spacing w:val="-2"/>
          <w:rtl/>
        </w:rPr>
        <w:t xml:space="preserve">(بصيغتها المعدلة في </w:t>
      </w:r>
      <w:r w:rsidRPr="000853CD">
        <w:rPr>
          <w:spacing w:val="-2"/>
          <w:rtl/>
        </w:rPr>
        <w:t>2003</w:t>
      </w:r>
      <w:r w:rsidRPr="0069322E">
        <w:rPr>
          <w:spacing w:val="-2"/>
          <w:rtl/>
        </w:rPr>
        <w:t>) و</w:t>
      </w:r>
      <w:r w:rsidRPr="000853CD">
        <w:rPr>
          <w:spacing w:val="-2"/>
          <w:rtl/>
        </w:rPr>
        <w:t>2005</w:t>
      </w:r>
      <w:r w:rsidRPr="0069322E">
        <w:rPr>
          <w:spacing w:val="-2"/>
          <w:rtl/>
        </w:rPr>
        <w:t xml:space="preserve"> و</w:t>
      </w:r>
      <w:r w:rsidRPr="000853CD">
        <w:rPr>
          <w:spacing w:val="-2"/>
          <w:rtl/>
        </w:rPr>
        <w:t>2009</w:t>
      </w:r>
      <w:r w:rsidRPr="0069322E">
        <w:rPr>
          <w:spacing w:val="-2"/>
          <w:rtl/>
        </w:rPr>
        <w:t xml:space="preserve"> و</w:t>
      </w:r>
      <w:r w:rsidRPr="000853CD">
        <w:rPr>
          <w:spacing w:val="-2"/>
          <w:rtl/>
        </w:rPr>
        <w:t>2012</w:t>
      </w:r>
      <w:r w:rsidRPr="0069322E">
        <w:rPr>
          <w:spacing w:val="-2"/>
          <w:rtl/>
        </w:rPr>
        <w:t xml:space="preserve"> من اللائحة التنظيمية للنقل المأمون للمواد المشعة، الصادرة </w:t>
      </w:r>
      <w:r>
        <w:rPr>
          <w:rtl/>
        </w:rPr>
        <w:t xml:space="preserve">عن الوكالة الدولية للطاقة الذرية، بعد </w:t>
      </w:r>
      <w:r w:rsidRPr="000853CD">
        <w:rPr>
          <w:rtl/>
        </w:rPr>
        <w:t>31</w:t>
      </w:r>
      <w:r>
        <w:rPr>
          <w:rtl/>
        </w:rPr>
        <w:t xml:space="preserve"> كانون الأول/ديسمبر </w:t>
      </w:r>
      <w:r w:rsidRPr="000853CD">
        <w:rPr>
          <w:rtl/>
        </w:rPr>
        <w:t>2025</w:t>
      </w:r>
      <w:r>
        <w:rPr>
          <w:rtl/>
        </w:rPr>
        <w:t>".</w:t>
      </w:r>
    </w:p>
    <w:p w14:paraId="539D6F45" w14:textId="77777777" w:rsidR="00BB2E7C" w:rsidRPr="000853CD" w:rsidRDefault="00BB2E7C" w:rsidP="00BB2E7C">
      <w:pPr>
        <w:pStyle w:val="H1GA"/>
        <w:rPr>
          <w:rtl/>
        </w:rPr>
      </w:pPr>
      <w:r w:rsidRPr="000853CD">
        <w:rPr>
          <w:rtl/>
        </w:rPr>
        <w:tab/>
      </w:r>
      <w:r w:rsidRPr="000853CD">
        <w:rPr>
          <w:rtl/>
        </w:rPr>
        <w:tab/>
        <w:t>الفصل 6-5</w:t>
      </w:r>
    </w:p>
    <w:p w14:paraId="59C27B83" w14:textId="77777777" w:rsidR="00BB2E7C" w:rsidRDefault="00BB2E7C" w:rsidP="00BB2E7C">
      <w:pPr>
        <w:pStyle w:val="SingleTxtGA"/>
        <w:rPr>
          <w:rtl/>
        </w:rPr>
      </w:pPr>
      <w:r w:rsidRPr="000853CD">
        <w:rPr>
          <w:rtl/>
        </w:rPr>
        <w:t>6</w:t>
      </w:r>
      <w:r>
        <w:rPr>
          <w:rtl/>
        </w:rPr>
        <w:t>-</w:t>
      </w:r>
      <w:r w:rsidRPr="000853CD">
        <w:rPr>
          <w:rtl/>
        </w:rPr>
        <w:t>5</w:t>
      </w:r>
      <w:r>
        <w:rPr>
          <w:rtl/>
        </w:rPr>
        <w:t>-</w:t>
      </w:r>
      <w:r w:rsidRPr="000853CD">
        <w:rPr>
          <w:rtl/>
        </w:rPr>
        <w:t>1</w:t>
      </w:r>
      <w:r>
        <w:rPr>
          <w:rtl/>
        </w:rPr>
        <w:t>-</w:t>
      </w:r>
      <w:r w:rsidRPr="000853CD">
        <w:rPr>
          <w:rtl/>
        </w:rPr>
        <w:t>1</w:t>
      </w:r>
      <w:r>
        <w:rPr>
          <w:rtl/>
        </w:rPr>
        <w:t>-</w:t>
      </w:r>
      <w:r w:rsidRPr="000853CD">
        <w:rPr>
          <w:rtl/>
        </w:rPr>
        <w:t>2</w:t>
      </w:r>
      <w:r>
        <w:rPr>
          <w:rtl/>
        </w:rPr>
        <w:tab/>
        <w:t>يُعدَّل نص الفقرة ليصبح كالآتي:</w:t>
      </w:r>
    </w:p>
    <w:p w14:paraId="15093B71" w14:textId="77777777" w:rsidR="00BB2E7C" w:rsidRDefault="00BB2E7C" w:rsidP="00BB2E7C">
      <w:pPr>
        <w:pStyle w:val="SingleTxtGA"/>
        <w:rPr>
          <w:rtl/>
        </w:rPr>
      </w:pPr>
      <w:r>
        <w:rPr>
          <w:rtl/>
        </w:rPr>
        <w:t>"</w:t>
      </w:r>
      <w:r w:rsidRPr="000853CD">
        <w:rPr>
          <w:rtl/>
        </w:rPr>
        <w:t>6</w:t>
      </w:r>
      <w:r>
        <w:rPr>
          <w:rtl/>
        </w:rPr>
        <w:t>-</w:t>
      </w:r>
      <w:r w:rsidRPr="000853CD">
        <w:rPr>
          <w:rtl/>
        </w:rPr>
        <w:t>5</w:t>
      </w:r>
      <w:r>
        <w:rPr>
          <w:rtl/>
        </w:rPr>
        <w:t>-</w:t>
      </w:r>
      <w:r w:rsidRPr="000853CD">
        <w:rPr>
          <w:rtl/>
        </w:rPr>
        <w:t>1</w:t>
      </w:r>
      <w:r>
        <w:rPr>
          <w:rtl/>
        </w:rPr>
        <w:t>-</w:t>
      </w:r>
      <w:r w:rsidRPr="000853CD">
        <w:rPr>
          <w:rtl/>
        </w:rPr>
        <w:t>1</w:t>
      </w:r>
      <w:r>
        <w:rPr>
          <w:rtl/>
        </w:rPr>
        <w:t>-</w:t>
      </w:r>
      <w:r w:rsidRPr="000853CD">
        <w:rPr>
          <w:rtl/>
        </w:rPr>
        <w:t>2</w:t>
      </w:r>
      <w:r>
        <w:rPr>
          <w:rtl/>
        </w:rPr>
        <w:tab/>
        <w:t xml:space="preserve">وُضعت الاشتراطات الخاصة بالحاويات الوسيطة المبيَّنة في </w:t>
      </w:r>
      <w:r w:rsidRPr="000853CD">
        <w:rPr>
          <w:rtl/>
        </w:rPr>
        <w:t>6</w:t>
      </w:r>
      <w:r>
        <w:rPr>
          <w:rtl/>
        </w:rPr>
        <w:t>-</w:t>
      </w:r>
      <w:r w:rsidRPr="000853CD">
        <w:rPr>
          <w:rtl/>
        </w:rPr>
        <w:t>5</w:t>
      </w:r>
      <w:r>
        <w:rPr>
          <w:rtl/>
        </w:rPr>
        <w:t>-</w:t>
      </w:r>
      <w:r w:rsidRPr="000853CD">
        <w:rPr>
          <w:rtl/>
        </w:rPr>
        <w:t>3</w:t>
      </w:r>
      <w:r>
        <w:rPr>
          <w:rtl/>
        </w:rPr>
        <w:t xml:space="preserve"> استناداً إلى الحاويات الوسيطة الجاري استخدامها حالياً. ولكن، مراعاة للتطورات في العلوم والتكنولوجيا، لا اعتراض على استخدام حاويات وسيطة ذات مواصفات تختلف عن المواصفات الموضحة في </w:t>
      </w:r>
      <w:r w:rsidRPr="000853CD">
        <w:rPr>
          <w:rtl/>
        </w:rPr>
        <w:t>6</w:t>
      </w:r>
      <w:r>
        <w:rPr>
          <w:rtl/>
        </w:rPr>
        <w:t>-</w:t>
      </w:r>
      <w:r w:rsidRPr="000853CD">
        <w:rPr>
          <w:rtl/>
        </w:rPr>
        <w:t>5</w:t>
      </w:r>
      <w:r>
        <w:rPr>
          <w:rtl/>
        </w:rPr>
        <w:t>-</w:t>
      </w:r>
      <w:r w:rsidRPr="000853CD">
        <w:rPr>
          <w:rtl/>
        </w:rPr>
        <w:t>3</w:t>
      </w:r>
      <w:r>
        <w:rPr>
          <w:rtl/>
        </w:rPr>
        <w:t xml:space="preserve"> و</w:t>
      </w:r>
      <w:r w:rsidRPr="000853CD">
        <w:rPr>
          <w:rtl/>
        </w:rPr>
        <w:t>6</w:t>
      </w:r>
      <w:r>
        <w:rPr>
          <w:rtl/>
        </w:rPr>
        <w:t>-</w:t>
      </w:r>
      <w:r w:rsidRPr="000853CD">
        <w:rPr>
          <w:rtl/>
        </w:rPr>
        <w:t>5</w:t>
      </w:r>
      <w:r>
        <w:rPr>
          <w:rtl/>
        </w:rPr>
        <w:t>-</w:t>
      </w:r>
      <w:r w:rsidRPr="000853CD">
        <w:rPr>
          <w:rtl/>
        </w:rPr>
        <w:t>5</w:t>
      </w:r>
      <w:r>
        <w:rPr>
          <w:rtl/>
        </w:rPr>
        <w:t xml:space="preserve">، شريطة أن تكون هذه الحاويات الوسيطة فعالة بنفس القدر، ومقبولة لدى السلطة المختصة، وقادرة على استيفاء الاشتراطات الموصوفة في </w:t>
      </w:r>
      <w:r w:rsidRPr="000853CD">
        <w:rPr>
          <w:rtl/>
        </w:rPr>
        <w:t>6</w:t>
      </w:r>
      <w:r>
        <w:rPr>
          <w:rtl/>
        </w:rPr>
        <w:t>-</w:t>
      </w:r>
      <w:r w:rsidRPr="000853CD">
        <w:rPr>
          <w:rtl/>
        </w:rPr>
        <w:t>5</w:t>
      </w:r>
      <w:r>
        <w:rPr>
          <w:rtl/>
        </w:rPr>
        <w:t>-</w:t>
      </w:r>
      <w:r w:rsidRPr="000853CD">
        <w:rPr>
          <w:rtl/>
        </w:rPr>
        <w:t>4</w:t>
      </w:r>
      <w:r>
        <w:rPr>
          <w:rtl/>
        </w:rPr>
        <w:t xml:space="preserve"> و</w:t>
      </w:r>
      <w:r w:rsidRPr="000853CD">
        <w:rPr>
          <w:rtl/>
        </w:rPr>
        <w:t>6</w:t>
      </w:r>
      <w:r>
        <w:rPr>
          <w:rtl/>
        </w:rPr>
        <w:t>-</w:t>
      </w:r>
      <w:r w:rsidRPr="000853CD">
        <w:rPr>
          <w:rtl/>
        </w:rPr>
        <w:t>5</w:t>
      </w:r>
      <w:r>
        <w:rPr>
          <w:rtl/>
        </w:rPr>
        <w:t>-</w:t>
      </w:r>
      <w:r w:rsidRPr="000853CD">
        <w:rPr>
          <w:rtl/>
        </w:rPr>
        <w:t>6</w:t>
      </w:r>
      <w:r>
        <w:rPr>
          <w:rtl/>
        </w:rPr>
        <w:t xml:space="preserve"> بنجاح. ويمكن قبول طرائق اختبار وفحص تختلف عن الطرائق المبيَّنة في هذه اللائحة، شريطة أن تكون مكافئة لها".</w:t>
      </w:r>
    </w:p>
    <w:p w14:paraId="1E3A1247" w14:textId="77777777" w:rsidR="00BB2E7C" w:rsidRDefault="00BB2E7C" w:rsidP="00BB2E7C">
      <w:pPr>
        <w:pStyle w:val="SingleTxtGA"/>
        <w:rPr>
          <w:rtl/>
        </w:rPr>
      </w:pPr>
      <w:r w:rsidRPr="000853CD">
        <w:rPr>
          <w:rtl/>
        </w:rPr>
        <w:t>6</w:t>
      </w:r>
      <w:r>
        <w:rPr>
          <w:rtl/>
        </w:rPr>
        <w:t>-</w:t>
      </w:r>
      <w:r w:rsidRPr="000853CD">
        <w:rPr>
          <w:rtl/>
        </w:rPr>
        <w:t>5</w:t>
      </w:r>
      <w:r>
        <w:rPr>
          <w:rtl/>
        </w:rPr>
        <w:t>-</w:t>
      </w:r>
      <w:r w:rsidRPr="000853CD">
        <w:rPr>
          <w:rtl/>
        </w:rPr>
        <w:t>2</w:t>
      </w:r>
      <w:r>
        <w:rPr>
          <w:rtl/>
        </w:rPr>
        <w:t>-</w:t>
      </w:r>
      <w:r w:rsidRPr="000853CD">
        <w:rPr>
          <w:rtl/>
        </w:rPr>
        <w:t>1</w:t>
      </w:r>
      <w:r>
        <w:rPr>
          <w:rtl/>
        </w:rPr>
        <w:t>-</w:t>
      </w:r>
      <w:r w:rsidRPr="000853CD">
        <w:rPr>
          <w:rtl/>
        </w:rPr>
        <w:t>2</w:t>
      </w:r>
      <w:r>
        <w:rPr>
          <w:rtl/>
        </w:rPr>
        <w:tab/>
        <w:t xml:space="preserve">تضاف فقرة جديدة </w:t>
      </w:r>
      <w:r w:rsidRPr="000853CD">
        <w:rPr>
          <w:rtl/>
        </w:rPr>
        <w:t>6</w:t>
      </w:r>
      <w:r>
        <w:rPr>
          <w:rtl/>
        </w:rPr>
        <w:t>-</w:t>
      </w:r>
      <w:r w:rsidRPr="000853CD">
        <w:rPr>
          <w:rtl/>
        </w:rPr>
        <w:t>5</w:t>
      </w:r>
      <w:r>
        <w:rPr>
          <w:rtl/>
        </w:rPr>
        <w:t>-</w:t>
      </w:r>
      <w:r w:rsidRPr="000853CD">
        <w:rPr>
          <w:rtl/>
        </w:rPr>
        <w:t>2</w:t>
      </w:r>
      <w:r>
        <w:rPr>
          <w:rtl/>
        </w:rPr>
        <w:t>-</w:t>
      </w:r>
      <w:r w:rsidRPr="000853CD">
        <w:rPr>
          <w:rtl/>
        </w:rPr>
        <w:t>1</w:t>
      </w:r>
      <w:r>
        <w:rPr>
          <w:rtl/>
        </w:rPr>
        <w:t>-</w:t>
      </w:r>
      <w:r w:rsidRPr="000853CD">
        <w:rPr>
          <w:rtl/>
        </w:rPr>
        <w:t>2</w:t>
      </w:r>
      <w:r>
        <w:rPr>
          <w:rtl/>
        </w:rPr>
        <w:t xml:space="preserve"> نصها كما يلي:</w:t>
      </w:r>
    </w:p>
    <w:p w14:paraId="34DBF86C" w14:textId="77777777" w:rsidR="00BB2E7C" w:rsidRDefault="00BB2E7C" w:rsidP="00BB2E7C">
      <w:pPr>
        <w:pStyle w:val="SingleTxtGA"/>
        <w:rPr>
          <w:rtl/>
        </w:rPr>
      </w:pPr>
      <w:r>
        <w:rPr>
          <w:rtl/>
        </w:rPr>
        <w:t>"</w:t>
      </w:r>
      <w:r w:rsidRPr="000853CD">
        <w:rPr>
          <w:rtl/>
        </w:rPr>
        <w:t>2</w:t>
      </w:r>
      <w:r>
        <w:rPr>
          <w:rtl/>
        </w:rPr>
        <w:t>-</w:t>
      </w:r>
      <w:r w:rsidRPr="000853CD">
        <w:rPr>
          <w:rtl/>
        </w:rPr>
        <w:t>1</w:t>
      </w:r>
      <w:r>
        <w:rPr>
          <w:rtl/>
        </w:rPr>
        <w:t>-</w:t>
      </w:r>
      <w:r w:rsidRPr="000853CD">
        <w:rPr>
          <w:rtl/>
        </w:rPr>
        <w:t>2</w:t>
      </w:r>
      <w:r>
        <w:rPr>
          <w:rtl/>
        </w:rPr>
        <w:t>-</w:t>
      </w:r>
      <w:r w:rsidRPr="000853CD">
        <w:rPr>
          <w:rtl/>
        </w:rPr>
        <w:t>5</w:t>
      </w:r>
      <w:r>
        <w:rPr>
          <w:rtl/>
        </w:rPr>
        <w:t>-</w:t>
      </w:r>
      <w:r w:rsidRPr="000853CD">
        <w:rPr>
          <w:rtl/>
        </w:rPr>
        <w:t>6</w:t>
      </w:r>
      <w:r>
        <w:rPr>
          <w:rtl/>
        </w:rPr>
        <w:tab/>
        <w:t>توضع العلامة "</w:t>
      </w:r>
      <w:r>
        <w:t>REC</w:t>
      </w:r>
      <w:r>
        <w:rPr>
          <w:rtl/>
        </w:rPr>
        <w:t xml:space="preserve">" على الحاويات الوسيطة المصنّعة من مواد بلاستيكية معاد صنعها حسبما ورد في </w:t>
      </w:r>
      <w:r w:rsidRPr="000853CD">
        <w:rPr>
          <w:rtl/>
        </w:rPr>
        <w:t>1</w:t>
      </w:r>
      <w:r>
        <w:rPr>
          <w:rtl/>
        </w:rPr>
        <w:t>-</w:t>
      </w:r>
      <w:r w:rsidRPr="000853CD">
        <w:rPr>
          <w:rtl/>
        </w:rPr>
        <w:t>2</w:t>
      </w:r>
      <w:r>
        <w:rPr>
          <w:rtl/>
        </w:rPr>
        <w:t>-</w:t>
      </w:r>
      <w:r w:rsidRPr="000853CD">
        <w:rPr>
          <w:rtl/>
        </w:rPr>
        <w:t>1</w:t>
      </w:r>
      <w:r>
        <w:rPr>
          <w:rtl/>
        </w:rPr>
        <w:t xml:space="preserve">". وتوضع هذه العلامة على الحاويات الوسيطة الصلبة بقرب العلامات المذكورة في </w:t>
      </w:r>
      <w:r w:rsidRPr="000853CD">
        <w:rPr>
          <w:rtl/>
        </w:rPr>
        <w:t>6</w:t>
      </w:r>
      <w:r>
        <w:rPr>
          <w:rtl/>
        </w:rPr>
        <w:t>-</w:t>
      </w:r>
      <w:r w:rsidRPr="000853CD">
        <w:rPr>
          <w:rtl/>
        </w:rPr>
        <w:t>5</w:t>
      </w:r>
      <w:r>
        <w:rPr>
          <w:rtl/>
        </w:rPr>
        <w:t>-</w:t>
      </w:r>
      <w:r w:rsidRPr="000853CD">
        <w:rPr>
          <w:rtl/>
        </w:rPr>
        <w:t>2</w:t>
      </w:r>
      <w:r>
        <w:rPr>
          <w:rtl/>
        </w:rPr>
        <w:t>-</w:t>
      </w:r>
      <w:r w:rsidRPr="000853CD">
        <w:rPr>
          <w:rtl/>
        </w:rPr>
        <w:t>1</w:t>
      </w:r>
      <w:r>
        <w:rPr>
          <w:rtl/>
        </w:rPr>
        <w:t>-</w:t>
      </w:r>
      <w:r w:rsidRPr="000853CD">
        <w:rPr>
          <w:rtl/>
        </w:rPr>
        <w:t>1</w:t>
      </w:r>
      <w:r>
        <w:rPr>
          <w:rtl/>
        </w:rPr>
        <w:t xml:space="preserve">. وفيما يتعلق بالوعاء الداخلي للحاويات الوسيطة المركبة، توضع هذه العلامة بقرب العلامات المذكورة في </w:t>
      </w:r>
      <w:r w:rsidRPr="000853CD">
        <w:rPr>
          <w:rtl/>
        </w:rPr>
        <w:t>6</w:t>
      </w:r>
      <w:r>
        <w:rPr>
          <w:rtl/>
        </w:rPr>
        <w:t>-</w:t>
      </w:r>
      <w:r w:rsidRPr="000853CD">
        <w:rPr>
          <w:rtl/>
        </w:rPr>
        <w:t>5</w:t>
      </w:r>
      <w:r>
        <w:rPr>
          <w:rtl/>
        </w:rPr>
        <w:t>-</w:t>
      </w:r>
      <w:r w:rsidRPr="000853CD">
        <w:rPr>
          <w:rtl/>
        </w:rPr>
        <w:t>2</w:t>
      </w:r>
      <w:r>
        <w:rPr>
          <w:rtl/>
        </w:rPr>
        <w:t>-</w:t>
      </w:r>
      <w:r w:rsidRPr="000853CD">
        <w:rPr>
          <w:rtl/>
        </w:rPr>
        <w:t>2</w:t>
      </w:r>
      <w:r>
        <w:rPr>
          <w:rtl/>
        </w:rPr>
        <w:t>-</w:t>
      </w:r>
      <w:r w:rsidRPr="000853CD">
        <w:rPr>
          <w:rtl/>
        </w:rPr>
        <w:t>4</w:t>
      </w:r>
      <w:r>
        <w:rPr>
          <w:rtl/>
        </w:rPr>
        <w:t>".</w:t>
      </w:r>
    </w:p>
    <w:p w14:paraId="75D61DC6" w14:textId="77777777" w:rsidR="00BB2E7C" w:rsidRDefault="00BB2E7C" w:rsidP="00BB2E7C">
      <w:pPr>
        <w:pStyle w:val="SingleTxtGA"/>
        <w:ind w:left="2608"/>
        <w:rPr>
          <w:rtl/>
        </w:rPr>
      </w:pPr>
      <w:r>
        <w:rPr>
          <w:rtl/>
        </w:rPr>
        <w:t xml:space="preserve">يعاد ترقيم الفقرتين </w:t>
      </w:r>
      <w:r w:rsidRPr="000853CD">
        <w:rPr>
          <w:rtl/>
        </w:rPr>
        <w:t>6</w:t>
      </w:r>
      <w:r>
        <w:rPr>
          <w:rtl/>
        </w:rPr>
        <w:t>-</w:t>
      </w:r>
      <w:r w:rsidRPr="000853CD">
        <w:rPr>
          <w:rtl/>
        </w:rPr>
        <w:t>5</w:t>
      </w:r>
      <w:r>
        <w:rPr>
          <w:rtl/>
        </w:rPr>
        <w:t>-</w:t>
      </w:r>
      <w:r w:rsidRPr="000853CD">
        <w:rPr>
          <w:rtl/>
        </w:rPr>
        <w:t>2</w:t>
      </w:r>
      <w:r>
        <w:rPr>
          <w:rtl/>
        </w:rPr>
        <w:t>-</w:t>
      </w:r>
      <w:r w:rsidRPr="000853CD">
        <w:rPr>
          <w:rtl/>
        </w:rPr>
        <w:t>1</w:t>
      </w:r>
      <w:r>
        <w:rPr>
          <w:rtl/>
        </w:rPr>
        <w:t>-</w:t>
      </w:r>
      <w:r w:rsidRPr="000853CD">
        <w:rPr>
          <w:rtl/>
        </w:rPr>
        <w:t>2</w:t>
      </w:r>
      <w:r>
        <w:rPr>
          <w:rtl/>
        </w:rPr>
        <w:t xml:space="preserve"> و</w:t>
      </w:r>
      <w:r w:rsidRPr="000853CD">
        <w:rPr>
          <w:rtl/>
        </w:rPr>
        <w:t>6</w:t>
      </w:r>
      <w:r>
        <w:rPr>
          <w:rtl/>
        </w:rPr>
        <w:t>-</w:t>
      </w:r>
      <w:r w:rsidRPr="000853CD">
        <w:rPr>
          <w:rtl/>
        </w:rPr>
        <w:t>5</w:t>
      </w:r>
      <w:r>
        <w:rPr>
          <w:rtl/>
        </w:rPr>
        <w:t>-</w:t>
      </w:r>
      <w:r w:rsidRPr="000853CD">
        <w:rPr>
          <w:rtl/>
        </w:rPr>
        <w:t>2</w:t>
      </w:r>
      <w:r>
        <w:rPr>
          <w:rtl/>
        </w:rPr>
        <w:t>-</w:t>
      </w:r>
      <w:r w:rsidRPr="000853CD">
        <w:rPr>
          <w:rtl/>
        </w:rPr>
        <w:t>1</w:t>
      </w:r>
      <w:r>
        <w:rPr>
          <w:rtl/>
        </w:rPr>
        <w:t>-</w:t>
      </w:r>
      <w:r w:rsidRPr="000853CD">
        <w:rPr>
          <w:rtl/>
        </w:rPr>
        <w:t>3</w:t>
      </w:r>
      <w:r>
        <w:rPr>
          <w:rtl/>
        </w:rPr>
        <w:t xml:space="preserve"> ليصبح </w:t>
      </w:r>
      <w:r w:rsidRPr="000853CD">
        <w:rPr>
          <w:rtl/>
        </w:rPr>
        <w:t>6</w:t>
      </w:r>
      <w:r>
        <w:rPr>
          <w:rtl/>
        </w:rPr>
        <w:t>-</w:t>
      </w:r>
      <w:r w:rsidRPr="000853CD">
        <w:rPr>
          <w:rtl/>
        </w:rPr>
        <w:t>5</w:t>
      </w:r>
      <w:r>
        <w:rPr>
          <w:rtl/>
        </w:rPr>
        <w:t>-</w:t>
      </w:r>
      <w:r w:rsidRPr="000853CD">
        <w:rPr>
          <w:rtl/>
        </w:rPr>
        <w:t>2</w:t>
      </w:r>
      <w:r>
        <w:rPr>
          <w:rtl/>
        </w:rPr>
        <w:t>-</w:t>
      </w:r>
      <w:r w:rsidRPr="000853CD">
        <w:rPr>
          <w:rtl/>
        </w:rPr>
        <w:t>1</w:t>
      </w:r>
      <w:r>
        <w:rPr>
          <w:rtl/>
        </w:rPr>
        <w:t>-</w:t>
      </w:r>
      <w:r w:rsidRPr="000853CD">
        <w:rPr>
          <w:rtl/>
        </w:rPr>
        <w:t>3</w:t>
      </w:r>
      <w:r>
        <w:rPr>
          <w:rtl/>
        </w:rPr>
        <w:t xml:space="preserve"> </w:t>
      </w:r>
      <w:r>
        <w:rPr>
          <w:rFonts w:hint="cs"/>
          <w:rtl/>
        </w:rPr>
        <w:t xml:space="preserve">            </w:t>
      </w:r>
      <w:r>
        <w:rPr>
          <w:rtl/>
        </w:rPr>
        <w:t>و</w:t>
      </w:r>
      <w:r w:rsidRPr="000853CD">
        <w:rPr>
          <w:rtl/>
        </w:rPr>
        <w:t>6</w:t>
      </w:r>
      <w:r>
        <w:rPr>
          <w:rtl/>
        </w:rPr>
        <w:t>-</w:t>
      </w:r>
      <w:r w:rsidRPr="000853CD">
        <w:rPr>
          <w:rtl/>
        </w:rPr>
        <w:t>5</w:t>
      </w:r>
      <w:r>
        <w:rPr>
          <w:rtl/>
        </w:rPr>
        <w:t>-</w:t>
      </w:r>
      <w:r w:rsidRPr="000853CD">
        <w:rPr>
          <w:rtl/>
        </w:rPr>
        <w:t>2</w:t>
      </w:r>
      <w:r>
        <w:rPr>
          <w:rtl/>
        </w:rPr>
        <w:t>-</w:t>
      </w:r>
      <w:r w:rsidRPr="000853CD">
        <w:rPr>
          <w:rtl/>
        </w:rPr>
        <w:t>1</w:t>
      </w:r>
      <w:r>
        <w:rPr>
          <w:rtl/>
        </w:rPr>
        <w:t>-</w:t>
      </w:r>
      <w:r w:rsidRPr="000853CD">
        <w:rPr>
          <w:rtl/>
        </w:rPr>
        <w:t>4</w:t>
      </w:r>
      <w:r>
        <w:rPr>
          <w:rtl/>
        </w:rPr>
        <w:t xml:space="preserve"> على التوالي.</w:t>
      </w:r>
    </w:p>
    <w:p w14:paraId="32412D44" w14:textId="77777777" w:rsidR="00BB2E7C" w:rsidRDefault="00BB2E7C" w:rsidP="00BB2E7C">
      <w:pPr>
        <w:pStyle w:val="SingleTxtGA"/>
        <w:ind w:left="2608" w:hanging="1361"/>
        <w:rPr>
          <w:rtl/>
        </w:rPr>
      </w:pPr>
      <w:r w:rsidRPr="000853CD">
        <w:rPr>
          <w:rtl/>
        </w:rPr>
        <w:lastRenderedPageBreak/>
        <w:t>6</w:t>
      </w:r>
      <w:r>
        <w:rPr>
          <w:rtl/>
        </w:rPr>
        <w:t>-</w:t>
      </w:r>
      <w:r w:rsidRPr="000853CD">
        <w:rPr>
          <w:rtl/>
        </w:rPr>
        <w:t>5</w:t>
      </w:r>
      <w:r>
        <w:rPr>
          <w:rtl/>
        </w:rPr>
        <w:t>-</w:t>
      </w:r>
      <w:r w:rsidRPr="000853CD">
        <w:rPr>
          <w:rtl/>
        </w:rPr>
        <w:t>4</w:t>
      </w:r>
      <w:r>
        <w:rPr>
          <w:rtl/>
        </w:rPr>
        <w:t>-</w:t>
      </w:r>
      <w:r w:rsidRPr="000853CD">
        <w:rPr>
          <w:rtl/>
        </w:rPr>
        <w:t>1</w:t>
      </w:r>
      <w:r>
        <w:rPr>
          <w:rtl/>
        </w:rPr>
        <w:tab/>
        <w:t xml:space="preserve">في الملاحظة، يستعاض عن عبارة </w:t>
      </w:r>
      <w:r w:rsidRPr="000853CD">
        <w:rPr>
          <w:i/>
          <w:iCs/>
          <w:rtl/>
        </w:rPr>
        <w:t>"معيار المنظمة الدولية للتوحيد القياسي، رقم</w:t>
      </w:r>
      <w:r w:rsidRPr="000853CD">
        <w:rPr>
          <w:rFonts w:hint="cs"/>
          <w:i/>
          <w:iCs/>
          <w:rtl/>
        </w:rPr>
        <w:t> </w:t>
      </w:r>
      <w:r w:rsidRPr="000853CD">
        <w:rPr>
          <w:i/>
          <w:iCs/>
        </w:rPr>
        <w:t>ISO 16106:2006</w:t>
      </w:r>
      <w:r w:rsidRPr="000853CD">
        <w:rPr>
          <w:i/>
          <w:iCs/>
          <w:rtl/>
        </w:rPr>
        <w:t>"</w:t>
      </w:r>
      <w:r>
        <w:rPr>
          <w:rtl/>
        </w:rPr>
        <w:t xml:space="preserve"> بعبارة </w:t>
      </w:r>
      <w:r w:rsidRPr="000853CD">
        <w:rPr>
          <w:i/>
          <w:iCs/>
          <w:rtl/>
        </w:rPr>
        <w:t xml:space="preserve">"معيار المنظمة الدولية للتوحيد القياسي، رقم </w:t>
      </w:r>
      <w:r w:rsidRPr="000853CD">
        <w:rPr>
          <w:i/>
          <w:iCs/>
        </w:rPr>
        <w:t>ISO 16106:2020</w:t>
      </w:r>
      <w:r w:rsidRPr="000853CD">
        <w:rPr>
          <w:i/>
          <w:iCs/>
          <w:rtl/>
        </w:rPr>
        <w:t>"</w:t>
      </w:r>
      <w:r>
        <w:rPr>
          <w:rtl/>
        </w:rPr>
        <w:t xml:space="preserve"> وتُحذف لفظة </w:t>
      </w:r>
      <w:r w:rsidRPr="000853CD">
        <w:rPr>
          <w:i/>
          <w:iCs/>
          <w:rtl/>
        </w:rPr>
        <w:t>"العبوة</w:t>
      </w:r>
      <w:r>
        <w:rPr>
          <w:rtl/>
        </w:rPr>
        <w:t xml:space="preserve"> -" في عنوان المعيار.</w:t>
      </w:r>
    </w:p>
    <w:p w14:paraId="097258C2" w14:textId="77777777" w:rsidR="00BB2E7C" w:rsidRDefault="00BB2E7C" w:rsidP="00BB2E7C">
      <w:pPr>
        <w:pStyle w:val="SingleTxtGA"/>
        <w:ind w:left="2608" w:hanging="1361"/>
        <w:rPr>
          <w:rtl/>
        </w:rPr>
      </w:pPr>
      <w:r w:rsidRPr="000853CD">
        <w:rPr>
          <w:rtl/>
        </w:rPr>
        <w:t>6</w:t>
      </w:r>
      <w:r>
        <w:rPr>
          <w:rtl/>
        </w:rPr>
        <w:t>-</w:t>
      </w:r>
      <w:r w:rsidRPr="000853CD">
        <w:rPr>
          <w:rtl/>
        </w:rPr>
        <w:t>5</w:t>
      </w:r>
      <w:r>
        <w:rPr>
          <w:rtl/>
        </w:rPr>
        <w:t>-</w:t>
      </w:r>
      <w:r w:rsidRPr="000853CD">
        <w:rPr>
          <w:rtl/>
        </w:rPr>
        <w:t>5</w:t>
      </w:r>
      <w:r>
        <w:rPr>
          <w:rtl/>
        </w:rPr>
        <w:t>-</w:t>
      </w:r>
      <w:r w:rsidRPr="000853CD">
        <w:rPr>
          <w:rtl/>
        </w:rPr>
        <w:t>3</w:t>
      </w:r>
      <w:r>
        <w:rPr>
          <w:rtl/>
        </w:rPr>
        <w:t>-</w:t>
      </w:r>
      <w:r w:rsidRPr="000853CD">
        <w:rPr>
          <w:rtl/>
        </w:rPr>
        <w:t>2</w:t>
      </w:r>
      <w:r>
        <w:rPr>
          <w:rtl/>
        </w:rPr>
        <w:tab/>
        <w:t xml:space="preserve">بعد الجملة الأولى، يضاف نص الجملة الجديدة التالية: "وباستثناء المواد البلاستيكية المعاد تدويرها حسبما ورد في </w:t>
      </w:r>
      <w:r w:rsidRPr="000853CD">
        <w:rPr>
          <w:rtl/>
        </w:rPr>
        <w:t>1</w:t>
      </w:r>
      <w:r>
        <w:rPr>
          <w:rtl/>
        </w:rPr>
        <w:t>-</w:t>
      </w:r>
      <w:r w:rsidRPr="000853CD">
        <w:rPr>
          <w:rtl/>
        </w:rPr>
        <w:t>2</w:t>
      </w:r>
      <w:r>
        <w:rPr>
          <w:rtl/>
        </w:rPr>
        <w:t>-</w:t>
      </w:r>
      <w:r w:rsidRPr="000853CD">
        <w:rPr>
          <w:rtl/>
        </w:rPr>
        <w:t>1</w:t>
      </w:r>
      <w:r>
        <w:rPr>
          <w:rtl/>
        </w:rPr>
        <w:t>، لا يجوز استخدام أية مادة سبق استخدامها غير بقايا الإنتاج أو المواد المعاد طحنها والناتجة من نفس عملية التصنيع.".</w:t>
      </w:r>
    </w:p>
    <w:p w14:paraId="02C3AFCB" w14:textId="77777777" w:rsidR="00BB2E7C" w:rsidRDefault="00BB2E7C" w:rsidP="00BB2E7C">
      <w:pPr>
        <w:pStyle w:val="SingleTxtGA"/>
        <w:rPr>
          <w:rtl/>
        </w:rPr>
      </w:pPr>
      <w:r w:rsidRPr="000853CD">
        <w:rPr>
          <w:rtl/>
        </w:rPr>
        <w:t>6</w:t>
      </w:r>
      <w:r>
        <w:rPr>
          <w:rtl/>
        </w:rPr>
        <w:t>-</w:t>
      </w:r>
      <w:r w:rsidRPr="000853CD">
        <w:rPr>
          <w:rtl/>
        </w:rPr>
        <w:t>5</w:t>
      </w:r>
      <w:r>
        <w:rPr>
          <w:rtl/>
        </w:rPr>
        <w:t>-</w:t>
      </w:r>
      <w:r w:rsidRPr="000853CD">
        <w:rPr>
          <w:rtl/>
        </w:rPr>
        <w:t>5</w:t>
      </w:r>
      <w:r>
        <w:rPr>
          <w:rtl/>
        </w:rPr>
        <w:t>-</w:t>
      </w:r>
      <w:r w:rsidRPr="000853CD">
        <w:rPr>
          <w:rtl/>
        </w:rPr>
        <w:t>3</w:t>
      </w:r>
      <w:r>
        <w:rPr>
          <w:rtl/>
        </w:rPr>
        <w:t>-</w:t>
      </w:r>
      <w:r w:rsidRPr="000853CD">
        <w:rPr>
          <w:rtl/>
        </w:rPr>
        <w:t>5</w:t>
      </w:r>
      <w:r>
        <w:rPr>
          <w:rtl/>
        </w:rPr>
        <w:tab/>
        <w:t>تُحذف.</w:t>
      </w:r>
    </w:p>
    <w:p w14:paraId="283BC3C2" w14:textId="77777777" w:rsidR="00BB2E7C" w:rsidRDefault="00BB2E7C" w:rsidP="00BB2E7C">
      <w:pPr>
        <w:pStyle w:val="SingleTxtGA"/>
        <w:ind w:left="2608" w:hanging="1361"/>
        <w:rPr>
          <w:rtl/>
        </w:rPr>
      </w:pP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6</w:t>
      </w:r>
      <w:r>
        <w:rPr>
          <w:rtl/>
        </w:rPr>
        <w:tab/>
        <w:t xml:space="preserve">بعد الجملة الأولى، يضاف نص الجملة الجديدة التالية: "وباستثناء المواد البلاستيكية المعاد تدويرها حسبما ورد في </w:t>
      </w:r>
      <w:r w:rsidRPr="000853CD">
        <w:rPr>
          <w:rtl/>
        </w:rPr>
        <w:t>1</w:t>
      </w:r>
      <w:r>
        <w:rPr>
          <w:rtl/>
        </w:rPr>
        <w:t>-</w:t>
      </w:r>
      <w:r w:rsidRPr="000853CD">
        <w:rPr>
          <w:rtl/>
        </w:rPr>
        <w:t>2</w:t>
      </w:r>
      <w:r>
        <w:rPr>
          <w:rtl/>
        </w:rPr>
        <w:t>-</w:t>
      </w:r>
      <w:r w:rsidRPr="000853CD">
        <w:rPr>
          <w:rtl/>
        </w:rPr>
        <w:t>1</w:t>
      </w:r>
      <w:r>
        <w:rPr>
          <w:rtl/>
        </w:rPr>
        <w:t>، لا يجوز استخدام أية مادة سبق استخدامها غير بقايا الإنتاج أو المواد المعاد طحنها والناتجة من نفس عملية التصنيع.".</w:t>
      </w:r>
    </w:p>
    <w:p w14:paraId="17D1A81F" w14:textId="77777777" w:rsidR="00BB2E7C" w:rsidRDefault="00BB2E7C" w:rsidP="00BB2E7C">
      <w:pPr>
        <w:pStyle w:val="SingleTxtGA"/>
        <w:rPr>
          <w:rtl/>
        </w:rPr>
      </w:pP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9</w:t>
      </w:r>
      <w:r>
        <w:rPr>
          <w:rtl/>
        </w:rPr>
        <w:tab/>
        <w:t>تُحذف.</w:t>
      </w:r>
    </w:p>
    <w:p w14:paraId="612B720B" w14:textId="77777777" w:rsidR="00BB2E7C" w:rsidRDefault="00BB2E7C" w:rsidP="00BB2E7C">
      <w:pPr>
        <w:pStyle w:val="SingleTxtGA"/>
        <w:ind w:left="2608" w:hanging="680"/>
        <w:rPr>
          <w:rtl/>
        </w:rPr>
      </w:pPr>
      <w:r>
        <w:rPr>
          <w:rtl/>
        </w:rPr>
        <w:tab/>
        <w:t xml:space="preserve">يعاد ترقيم الفقرات </w:t>
      </w: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10</w:t>
      </w:r>
      <w:r>
        <w:rPr>
          <w:rtl/>
        </w:rPr>
        <w:t xml:space="preserve"> إلى </w:t>
      </w: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26</w:t>
      </w:r>
      <w:r>
        <w:rPr>
          <w:rtl/>
        </w:rPr>
        <w:t xml:space="preserve"> ليصبح </w:t>
      </w: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9</w:t>
      </w:r>
      <w:r>
        <w:rPr>
          <w:rtl/>
        </w:rPr>
        <w:t xml:space="preserve"> إلى </w:t>
      </w: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25</w:t>
      </w:r>
      <w:r>
        <w:rPr>
          <w:rtl/>
        </w:rPr>
        <w:t>.</w:t>
      </w:r>
    </w:p>
    <w:p w14:paraId="5AC30675" w14:textId="77777777" w:rsidR="00BB2E7C" w:rsidRDefault="00BB2E7C" w:rsidP="00BB2E7C">
      <w:pPr>
        <w:pStyle w:val="SingleTxtGA"/>
        <w:ind w:left="2608" w:hanging="680"/>
        <w:rPr>
          <w:rtl/>
        </w:rPr>
      </w:pPr>
      <w:r>
        <w:rPr>
          <w:rtl/>
        </w:rPr>
        <w:tab/>
        <w:t xml:space="preserve">في </w:t>
      </w: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19</w:t>
      </w:r>
      <w:r>
        <w:rPr>
          <w:rtl/>
        </w:rPr>
        <w:t xml:space="preserve"> في الترقيم الجديد، يستعاض عن "</w:t>
      </w: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9</w:t>
      </w:r>
      <w:r>
        <w:rPr>
          <w:rtl/>
        </w:rPr>
        <w:t xml:space="preserve">" </w:t>
      </w:r>
      <w:r>
        <w:rPr>
          <w:rFonts w:hint="cs"/>
          <w:rtl/>
        </w:rPr>
        <w:t xml:space="preserve">                   </w:t>
      </w:r>
      <w:r>
        <w:rPr>
          <w:rtl/>
        </w:rPr>
        <w:t>بـ</w:t>
      </w:r>
      <w:r>
        <w:rPr>
          <w:rFonts w:hint="cs"/>
          <w:rtl/>
        </w:rPr>
        <w:t> </w:t>
      </w:r>
      <w:r>
        <w:rPr>
          <w:rtl/>
        </w:rPr>
        <w:t>"</w:t>
      </w:r>
      <w:r w:rsidRPr="000853CD">
        <w:rPr>
          <w:rtl/>
        </w:rPr>
        <w:t>6</w:t>
      </w:r>
      <w:r>
        <w:rPr>
          <w:rtl/>
        </w:rPr>
        <w:t>-</w:t>
      </w:r>
      <w:r w:rsidRPr="000853CD">
        <w:rPr>
          <w:rtl/>
        </w:rPr>
        <w:t>5</w:t>
      </w:r>
      <w:r>
        <w:rPr>
          <w:rtl/>
        </w:rPr>
        <w:t>-</w:t>
      </w:r>
      <w:r w:rsidRPr="000853CD">
        <w:rPr>
          <w:rtl/>
        </w:rPr>
        <w:t>5</w:t>
      </w:r>
      <w:r>
        <w:rPr>
          <w:rtl/>
        </w:rPr>
        <w:t>-</w:t>
      </w:r>
      <w:r w:rsidRPr="000853CD">
        <w:rPr>
          <w:rtl/>
        </w:rPr>
        <w:t>4</w:t>
      </w:r>
      <w:r>
        <w:rPr>
          <w:rtl/>
        </w:rPr>
        <w:t>-</w:t>
      </w:r>
      <w:r w:rsidRPr="000853CD">
        <w:rPr>
          <w:rtl/>
        </w:rPr>
        <w:t>8</w:t>
      </w:r>
      <w:r>
        <w:rPr>
          <w:rtl/>
        </w:rPr>
        <w:t>".</w:t>
      </w:r>
    </w:p>
    <w:p w14:paraId="06DB9704" w14:textId="77777777" w:rsidR="00BB2E7C" w:rsidRPr="000853CD" w:rsidRDefault="00BB2E7C" w:rsidP="00BB2E7C">
      <w:pPr>
        <w:pStyle w:val="H1GA"/>
        <w:rPr>
          <w:rtl/>
        </w:rPr>
      </w:pPr>
      <w:r w:rsidRPr="000853CD">
        <w:rPr>
          <w:rtl/>
        </w:rPr>
        <w:tab/>
      </w:r>
      <w:r w:rsidRPr="000853CD">
        <w:rPr>
          <w:rtl/>
        </w:rPr>
        <w:tab/>
        <w:t>الفصل 6-6</w:t>
      </w:r>
    </w:p>
    <w:p w14:paraId="313D2622" w14:textId="77777777" w:rsidR="00BB2E7C" w:rsidRDefault="00BB2E7C" w:rsidP="00BB2E7C">
      <w:pPr>
        <w:pStyle w:val="SingleTxtGA"/>
        <w:ind w:left="2608" w:hanging="1361"/>
        <w:rPr>
          <w:rtl/>
        </w:rPr>
      </w:pPr>
      <w:r w:rsidRPr="000853CD">
        <w:rPr>
          <w:rtl/>
        </w:rPr>
        <w:t>6</w:t>
      </w:r>
      <w:r>
        <w:rPr>
          <w:rtl/>
        </w:rPr>
        <w:t>-</w:t>
      </w:r>
      <w:r w:rsidRPr="000853CD">
        <w:rPr>
          <w:rtl/>
        </w:rPr>
        <w:t>6</w:t>
      </w:r>
      <w:r>
        <w:rPr>
          <w:rtl/>
        </w:rPr>
        <w:t>-</w:t>
      </w:r>
      <w:r w:rsidRPr="000853CD">
        <w:rPr>
          <w:rtl/>
        </w:rPr>
        <w:t>1</w:t>
      </w:r>
      <w:r>
        <w:rPr>
          <w:rtl/>
        </w:rPr>
        <w:t>-</w:t>
      </w:r>
      <w:r w:rsidRPr="000853CD">
        <w:rPr>
          <w:rtl/>
        </w:rPr>
        <w:t>2</w:t>
      </w:r>
      <w:r>
        <w:rPr>
          <w:rtl/>
        </w:rPr>
        <w:tab/>
        <w:t xml:space="preserve">في الملاحظة، يستعاض عن عبارة </w:t>
      </w:r>
      <w:r w:rsidRPr="000853CD">
        <w:rPr>
          <w:i/>
          <w:iCs/>
          <w:rtl/>
        </w:rPr>
        <w:t xml:space="preserve">"معيار المنظمة الدولية للتوحيد القياسي، رقم </w:t>
      </w:r>
      <w:r w:rsidRPr="000853CD">
        <w:rPr>
          <w:i/>
          <w:iCs/>
        </w:rPr>
        <w:t>ISO 16106: 2006</w:t>
      </w:r>
      <w:r w:rsidRPr="000853CD">
        <w:rPr>
          <w:i/>
          <w:iCs/>
          <w:rtl/>
        </w:rPr>
        <w:t>"</w:t>
      </w:r>
      <w:r>
        <w:rPr>
          <w:rtl/>
        </w:rPr>
        <w:t xml:space="preserve"> بعبارة </w:t>
      </w:r>
      <w:r w:rsidRPr="000853CD">
        <w:rPr>
          <w:i/>
          <w:iCs/>
          <w:rtl/>
        </w:rPr>
        <w:t>"معيار المنظمة الدولية للتوحيد القياسي، رقم</w:t>
      </w:r>
      <w:r w:rsidRPr="000853CD">
        <w:rPr>
          <w:rFonts w:hint="cs"/>
          <w:i/>
          <w:iCs/>
          <w:rtl/>
        </w:rPr>
        <w:t xml:space="preserve">          </w:t>
      </w:r>
      <w:r w:rsidRPr="000853CD">
        <w:rPr>
          <w:i/>
          <w:iCs/>
          <w:rtl/>
        </w:rPr>
        <w:t xml:space="preserve"> </w:t>
      </w:r>
      <w:r w:rsidRPr="000853CD">
        <w:rPr>
          <w:i/>
          <w:iCs/>
        </w:rPr>
        <w:t>ISO 16106:2020</w:t>
      </w:r>
      <w:r w:rsidRPr="000853CD">
        <w:rPr>
          <w:i/>
          <w:iCs/>
          <w:rtl/>
        </w:rPr>
        <w:t>"</w:t>
      </w:r>
      <w:r>
        <w:rPr>
          <w:rtl/>
        </w:rPr>
        <w:t xml:space="preserve"> وتُحذف لفظة </w:t>
      </w:r>
      <w:r w:rsidRPr="000853CD">
        <w:rPr>
          <w:i/>
          <w:iCs/>
          <w:rtl/>
        </w:rPr>
        <w:t>"العبوة</w:t>
      </w:r>
      <w:r>
        <w:rPr>
          <w:rtl/>
        </w:rPr>
        <w:t xml:space="preserve"> -" في عنوان المعيار.</w:t>
      </w:r>
    </w:p>
    <w:p w14:paraId="11ECAA3D" w14:textId="77777777" w:rsidR="00BB2E7C" w:rsidRDefault="00BB2E7C" w:rsidP="00BB2E7C">
      <w:pPr>
        <w:pStyle w:val="SingleTxtGA"/>
        <w:ind w:left="2608" w:hanging="1361"/>
        <w:rPr>
          <w:rtl/>
        </w:rPr>
      </w:pPr>
      <w:r w:rsidRPr="000853CD">
        <w:rPr>
          <w:rtl/>
        </w:rPr>
        <w:t>6</w:t>
      </w:r>
      <w:r>
        <w:rPr>
          <w:rtl/>
        </w:rPr>
        <w:t>-</w:t>
      </w:r>
      <w:r w:rsidRPr="000853CD">
        <w:rPr>
          <w:rtl/>
        </w:rPr>
        <w:t>6</w:t>
      </w:r>
      <w:r>
        <w:rPr>
          <w:rtl/>
        </w:rPr>
        <w:t>-</w:t>
      </w:r>
      <w:r w:rsidRPr="000853CD">
        <w:rPr>
          <w:rtl/>
        </w:rPr>
        <w:t>1</w:t>
      </w:r>
      <w:r>
        <w:rPr>
          <w:rtl/>
        </w:rPr>
        <w:t>-</w:t>
      </w:r>
      <w:r w:rsidRPr="000853CD">
        <w:rPr>
          <w:rtl/>
        </w:rPr>
        <w:t>3</w:t>
      </w:r>
      <w:r>
        <w:rPr>
          <w:rtl/>
        </w:rPr>
        <w:tab/>
      </w:r>
      <w:r w:rsidRPr="00DE69B1">
        <w:rPr>
          <w:i/>
          <w:iCs/>
          <w:rtl/>
        </w:rPr>
        <w:t xml:space="preserve">في الجملة الثانية، يستعاض عن عبارة </w:t>
      </w:r>
      <w:r w:rsidRPr="000853CD">
        <w:rPr>
          <w:i/>
          <w:iCs/>
          <w:rtl/>
        </w:rPr>
        <w:t>"وقادرة على أن تجتاز بنجاح الاختبارات" بعبارة "وقادرة على أن تستوفي بنجاح الاشتراطات"</w:t>
      </w:r>
      <w:r w:rsidRPr="00DE69B1">
        <w:rPr>
          <w:i/>
          <w:iCs/>
          <w:rtl/>
        </w:rPr>
        <w:t>.</w:t>
      </w:r>
    </w:p>
    <w:p w14:paraId="3F4BAF5E" w14:textId="77777777" w:rsidR="00BB2E7C" w:rsidRPr="000853CD" w:rsidRDefault="00BB2E7C" w:rsidP="00BB2E7C">
      <w:pPr>
        <w:pStyle w:val="H1GA"/>
        <w:rPr>
          <w:rtl/>
        </w:rPr>
      </w:pPr>
      <w:r w:rsidRPr="000853CD">
        <w:rPr>
          <w:rtl/>
        </w:rPr>
        <w:tab/>
      </w:r>
      <w:r w:rsidRPr="000853CD">
        <w:rPr>
          <w:rtl/>
        </w:rPr>
        <w:tab/>
        <w:t>الفصل 6-7</w:t>
      </w:r>
    </w:p>
    <w:p w14:paraId="55936E62" w14:textId="77777777" w:rsidR="00BB2E7C" w:rsidRDefault="00BB2E7C" w:rsidP="00BB2E7C">
      <w:pPr>
        <w:pStyle w:val="SingleTxtGA"/>
        <w:rPr>
          <w:rtl/>
        </w:rPr>
      </w:pPr>
      <w:r w:rsidRPr="000853CD">
        <w:rPr>
          <w:rtl/>
        </w:rPr>
        <w:t>6</w:t>
      </w:r>
      <w:r>
        <w:rPr>
          <w:rtl/>
        </w:rPr>
        <w:t>-</w:t>
      </w:r>
      <w:r w:rsidRPr="000853CD">
        <w:rPr>
          <w:rtl/>
        </w:rPr>
        <w:t>7</w:t>
      </w:r>
      <w:r>
        <w:rPr>
          <w:rtl/>
        </w:rPr>
        <w:tab/>
        <w:t xml:space="preserve">تُدرَج ملاحظة جديدة في بداية الفصل </w:t>
      </w:r>
      <w:r w:rsidRPr="000853CD">
        <w:rPr>
          <w:rtl/>
        </w:rPr>
        <w:t>6</w:t>
      </w:r>
      <w:r>
        <w:rPr>
          <w:rtl/>
        </w:rPr>
        <w:t>-</w:t>
      </w:r>
      <w:r w:rsidRPr="000853CD">
        <w:rPr>
          <w:rtl/>
        </w:rPr>
        <w:t>7</w:t>
      </w:r>
      <w:r>
        <w:rPr>
          <w:rtl/>
        </w:rPr>
        <w:t xml:space="preserve"> نصها كما يلي:</w:t>
      </w:r>
    </w:p>
    <w:p w14:paraId="13FE7926" w14:textId="77777777" w:rsidR="00BB2E7C" w:rsidRPr="000853CD" w:rsidRDefault="00BB2E7C" w:rsidP="00BB2E7C">
      <w:pPr>
        <w:pStyle w:val="SingleTxtGA"/>
        <w:tabs>
          <w:tab w:val="clear" w:pos="1928"/>
        </w:tabs>
        <w:rPr>
          <w:i/>
          <w:iCs/>
          <w:rtl/>
        </w:rPr>
      </w:pPr>
      <w:r w:rsidRPr="000853CD">
        <w:rPr>
          <w:i/>
          <w:iCs/>
          <w:rtl/>
        </w:rPr>
        <w:t>"</w:t>
      </w:r>
      <w:r w:rsidRPr="000853CD">
        <w:rPr>
          <w:b/>
          <w:bCs/>
          <w:i/>
          <w:iCs/>
          <w:rtl/>
        </w:rPr>
        <w:t>ملاحظة:</w:t>
      </w:r>
      <w:r w:rsidRPr="000853CD">
        <w:rPr>
          <w:i/>
          <w:iCs/>
          <w:rtl/>
        </w:rPr>
        <w:tab/>
        <w:t>تنطبق اشتراطات هذا الفصل أيضاً على الصهاريج النقالة ذات هياكل مصنوعة من البلاستيك المقوى بالألياف بالقدر المبيَّن في الفصل 6-9".</w:t>
      </w:r>
    </w:p>
    <w:p w14:paraId="247A6E97" w14:textId="77777777" w:rsidR="00BB2E7C" w:rsidRDefault="00BB2E7C" w:rsidP="00BB2E7C">
      <w:pPr>
        <w:pStyle w:val="SingleTxtGA"/>
        <w:rPr>
          <w:rtl/>
        </w:rPr>
      </w:pPr>
      <w:r w:rsidRPr="000853CD">
        <w:rPr>
          <w:rtl/>
        </w:rPr>
        <w:t>6</w:t>
      </w:r>
      <w:r>
        <w:rPr>
          <w:rtl/>
        </w:rPr>
        <w:t>-</w:t>
      </w:r>
      <w:r w:rsidRPr="000853CD">
        <w:rPr>
          <w:rtl/>
        </w:rPr>
        <w:t>7</w:t>
      </w:r>
      <w:r>
        <w:rPr>
          <w:rtl/>
        </w:rPr>
        <w:t>-</w:t>
      </w:r>
      <w:r w:rsidRPr="000853CD">
        <w:rPr>
          <w:rtl/>
        </w:rPr>
        <w:t>3</w:t>
      </w:r>
      <w:r>
        <w:rPr>
          <w:rtl/>
        </w:rPr>
        <w:t>-</w:t>
      </w:r>
      <w:r w:rsidRPr="000853CD">
        <w:rPr>
          <w:rtl/>
        </w:rPr>
        <w:t>8</w:t>
      </w:r>
      <w:r>
        <w:rPr>
          <w:rtl/>
        </w:rPr>
        <w:t>-</w:t>
      </w:r>
      <w:r w:rsidRPr="000853CD">
        <w:rPr>
          <w:rtl/>
        </w:rPr>
        <w:t>1</w:t>
      </w:r>
      <w:r>
        <w:rPr>
          <w:rtl/>
        </w:rPr>
        <w:t>-</w:t>
      </w:r>
      <w:r w:rsidRPr="000853CD">
        <w:rPr>
          <w:rtl/>
        </w:rPr>
        <w:t>1</w:t>
      </w:r>
      <w:r>
        <w:rPr>
          <w:rtl/>
        </w:rPr>
        <w:tab/>
        <w:t xml:space="preserve">تُحذف الحاشية </w:t>
      </w:r>
      <w:r w:rsidRPr="000853CD">
        <w:rPr>
          <w:rtl/>
        </w:rPr>
        <w:t>4</w:t>
      </w:r>
      <w:r>
        <w:rPr>
          <w:rtl/>
        </w:rPr>
        <w:t xml:space="preserve"> ويعاد ترقيم الحواشي في الفصل </w:t>
      </w:r>
      <w:r w:rsidRPr="000853CD">
        <w:rPr>
          <w:rtl/>
        </w:rPr>
        <w:t>6</w:t>
      </w:r>
      <w:r>
        <w:rPr>
          <w:rtl/>
        </w:rPr>
        <w:t>-</w:t>
      </w:r>
      <w:r w:rsidRPr="000853CD">
        <w:rPr>
          <w:rtl/>
        </w:rPr>
        <w:t>7</w:t>
      </w:r>
      <w:r>
        <w:rPr>
          <w:rtl/>
        </w:rPr>
        <w:t xml:space="preserve"> تبعاً لذلك. وفي آخر الفقرة </w:t>
      </w:r>
      <w:r w:rsidRPr="000853CD">
        <w:rPr>
          <w:rtl/>
        </w:rPr>
        <w:t>6</w:t>
      </w:r>
      <w:r>
        <w:rPr>
          <w:rtl/>
        </w:rPr>
        <w:t>-</w:t>
      </w:r>
      <w:r w:rsidRPr="000853CD">
        <w:rPr>
          <w:rtl/>
        </w:rPr>
        <w:t>7</w:t>
      </w:r>
      <w:r>
        <w:rPr>
          <w:rtl/>
        </w:rPr>
        <w:t>-</w:t>
      </w:r>
      <w:r w:rsidRPr="000853CD">
        <w:rPr>
          <w:rtl/>
        </w:rPr>
        <w:t>3</w:t>
      </w:r>
      <w:r>
        <w:rPr>
          <w:rtl/>
        </w:rPr>
        <w:t>-</w:t>
      </w:r>
      <w:r w:rsidRPr="000853CD">
        <w:rPr>
          <w:rtl/>
        </w:rPr>
        <w:t>8</w:t>
      </w:r>
      <w:r>
        <w:rPr>
          <w:rtl/>
        </w:rPr>
        <w:t>-</w:t>
      </w:r>
      <w:r w:rsidRPr="000853CD">
        <w:rPr>
          <w:rtl/>
        </w:rPr>
        <w:t>1</w:t>
      </w:r>
      <w:r>
        <w:rPr>
          <w:rtl/>
        </w:rPr>
        <w:t>-</w:t>
      </w:r>
      <w:r w:rsidRPr="000853CD">
        <w:rPr>
          <w:rtl/>
        </w:rPr>
        <w:t>1</w:t>
      </w:r>
      <w:r>
        <w:rPr>
          <w:rtl/>
        </w:rPr>
        <w:t>، تُدرَج ملاحظة جديدة نصها هو نص الحاشية، كما يلي:</w:t>
      </w:r>
    </w:p>
    <w:p w14:paraId="07F14AC9" w14:textId="77777777" w:rsidR="00BB2E7C" w:rsidRPr="000853CD" w:rsidRDefault="00BB2E7C" w:rsidP="00BB2E7C">
      <w:pPr>
        <w:pStyle w:val="SingleTxtGA"/>
        <w:tabs>
          <w:tab w:val="clear" w:pos="1928"/>
        </w:tabs>
        <w:rPr>
          <w:i/>
          <w:iCs/>
          <w:rtl/>
        </w:rPr>
      </w:pPr>
      <w:r w:rsidRPr="000853CD">
        <w:rPr>
          <w:i/>
          <w:iCs/>
          <w:rtl/>
        </w:rPr>
        <w:t>"</w:t>
      </w:r>
      <w:r w:rsidRPr="000853CD">
        <w:rPr>
          <w:b/>
          <w:bCs/>
          <w:i/>
          <w:iCs/>
          <w:rtl/>
        </w:rPr>
        <w:t>ملاحظة:</w:t>
      </w:r>
      <w:r w:rsidRPr="000853CD">
        <w:rPr>
          <w:i/>
          <w:iCs/>
          <w:rtl/>
        </w:rPr>
        <w:tab/>
      </w:r>
      <w:r w:rsidRPr="000853CD">
        <w:rPr>
          <w:rFonts w:ascii="Times New Roman Italic" w:hAnsi="Times New Roman Italic"/>
          <w:i/>
          <w:iCs/>
          <w:spacing w:val="-2"/>
          <w:rtl/>
        </w:rPr>
        <w:t>لا تنطبق هذه المعادلة إلا على الغازات المسيلة غير المبردة التي تكون درجاتها الحرجة أعلى كثيراً من درجة الحرارة في ظروف التراكم. أما في حالة الغازات التي تكون درجاتها الحرجة قريبة أو أقل من درجة الحرارة في ظروف التراكم، فإنه تراعى في حساب معدل تصريف وسائل تخفيف الضغط خصائص الغاز</w:t>
      </w:r>
      <w:r w:rsidRPr="000853CD">
        <w:rPr>
          <w:i/>
          <w:iCs/>
          <w:rtl/>
        </w:rPr>
        <w:t xml:space="preserve"> الحرارية الدينامية (انظر على سبيل المثال </w:t>
      </w:r>
      <w:r w:rsidRPr="000853CD">
        <w:rPr>
          <w:i/>
          <w:iCs/>
        </w:rPr>
        <w:t>CGA S-1.2-2003 Pressure Relief Device Standards – Part 2 – Cargo and Portable Tanks for Compressed Gases</w:t>
      </w:r>
      <w:r w:rsidRPr="000853CD">
        <w:rPr>
          <w:i/>
          <w:iCs/>
          <w:rtl/>
        </w:rPr>
        <w:t xml:space="preserve"> ")."</w:t>
      </w:r>
    </w:p>
    <w:p w14:paraId="4ECEAFC6" w14:textId="77777777" w:rsidR="00BB2E7C" w:rsidRPr="000853CD" w:rsidRDefault="00BB2E7C" w:rsidP="00BB2E7C">
      <w:pPr>
        <w:pStyle w:val="H1GA"/>
        <w:spacing w:before="120"/>
        <w:rPr>
          <w:rtl/>
        </w:rPr>
      </w:pPr>
      <w:r w:rsidRPr="000853CD">
        <w:rPr>
          <w:rtl/>
        </w:rPr>
        <w:lastRenderedPageBreak/>
        <w:tab/>
      </w:r>
      <w:r w:rsidRPr="000853CD">
        <w:rPr>
          <w:rtl/>
        </w:rPr>
        <w:tab/>
        <w:t>الفصل 6-9</w:t>
      </w:r>
    </w:p>
    <w:p w14:paraId="6A3A25F4" w14:textId="77777777" w:rsidR="00BB2E7C" w:rsidRDefault="00BB2E7C" w:rsidP="00BB2E7C">
      <w:pPr>
        <w:pStyle w:val="SingleTxtGA"/>
        <w:rPr>
          <w:rtl/>
        </w:rPr>
      </w:pPr>
      <w:r>
        <w:rPr>
          <w:rtl/>
        </w:rPr>
        <w:t xml:space="preserve">بعد الفصل </w:t>
      </w:r>
      <w:r w:rsidRPr="000853CD">
        <w:rPr>
          <w:rtl/>
        </w:rPr>
        <w:t>6</w:t>
      </w:r>
      <w:r>
        <w:rPr>
          <w:rtl/>
        </w:rPr>
        <w:t>-</w:t>
      </w:r>
      <w:r w:rsidRPr="000853CD">
        <w:rPr>
          <w:rtl/>
        </w:rPr>
        <w:t>8</w:t>
      </w:r>
      <w:r>
        <w:rPr>
          <w:rtl/>
        </w:rPr>
        <w:t xml:space="preserve"> يُدرَج فصل جديد </w:t>
      </w:r>
      <w:r w:rsidRPr="000853CD">
        <w:rPr>
          <w:rtl/>
        </w:rPr>
        <w:t>6</w:t>
      </w:r>
      <w:r>
        <w:rPr>
          <w:rtl/>
        </w:rPr>
        <w:t>-</w:t>
      </w:r>
      <w:r w:rsidRPr="000853CD">
        <w:rPr>
          <w:rtl/>
        </w:rPr>
        <w:t>9</w:t>
      </w:r>
      <w:r>
        <w:rPr>
          <w:rtl/>
        </w:rPr>
        <w:t xml:space="preserve"> نصه كما يلي:</w:t>
      </w:r>
    </w:p>
    <w:p w14:paraId="53CEF87A" w14:textId="77777777" w:rsidR="00BB2E7C" w:rsidRPr="000853CD" w:rsidRDefault="00BB2E7C" w:rsidP="00BB2E7C">
      <w:pPr>
        <w:pStyle w:val="SingleTxtGA"/>
        <w:tabs>
          <w:tab w:val="clear" w:pos="1928"/>
          <w:tab w:val="clear" w:pos="2608"/>
          <w:tab w:val="clear" w:pos="3289"/>
        </w:tabs>
        <w:jc w:val="left"/>
        <w:rPr>
          <w:b/>
          <w:bCs/>
          <w:rtl/>
        </w:rPr>
      </w:pPr>
      <w:r>
        <w:rPr>
          <w:rtl/>
        </w:rPr>
        <w:t>"</w:t>
      </w:r>
      <w:r>
        <w:rPr>
          <w:rtl/>
        </w:rPr>
        <w:tab/>
      </w:r>
      <w:r w:rsidRPr="000853CD">
        <w:rPr>
          <w:b/>
          <w:bCs/>
          <w:rtl/>
        </w:rPr>
        <w:t>الفصل 6-9</w:t>
      </w:r>
    </w:p>
    <w:p w14:paraId="461F3D4E" w14:textId="77777777" w:rsidR="00BB2E7C" w:rsidRPr="000853CD" w:rsidRDefault="00BB2E7C" w:rsidP="00BB2E7C">
      <w:pPr>
        <w:pStyle w:val="SingleTxtGA"/>
        <w:jc w:val="center"/>
        <w:rPr>
          <w:rFonts w:ascii="Times New Roman Bold" w:hAnsi="Times New Roman Bold" w:hint="eastAsia"/>
          <w:b/>
          <w:bCs/>
          <w:spacing w:val="4"/>
          <w:rtl/>
        </w:rPr>
      </w:pPr>
      <w:r w:rsidRPr="000853CD">
        <w:rPr>
          <w:rFonts w:ascii="Times New Roman Bold" w:hAnsi="Times New Roman Bold"/>
          <w:b/>
          <w:bCs/>
          <w:spacing w:val="4"/>
          <w:rtl/>
        </w:rPr>
        <w:t>اشتراطات تصميم وبناء وفحص واختبار الصهاريج النقالة ذات أوعية مصنوعة من البلاستيك المقوى بالألياف</w:t>
      </w:r>
    </w:p>
    <w:p w14:paraId="377FC323" w14:textId="77777777" w:rsidR="00BB2E7C" w:rsidRPr="000853CD" w:rsidRDefault="00BB2E7C" w:rsidP="00BB2E7C">
      <w:pPr>
        <w:pStyle w:val="H23GA"/>
        <w:rPr>
          <w:rtl/>
        </w:rPr>
      </w:pPr>
      <w:r w:rsidRPr="000853CD">
        <w:rPr>
          <w:rtl/>
        </w:rPr>
        <w:tab/>
      </w:r>
      <w:r w:rsidRPr="000853CD">
        <w:rPr>
          <w:rtl/>
        </w:rPr>
        <w:tab/>
        <w:t>6-9-1</w:t>
      </w:r>
      <w:r w:rsidRPr="000853CD">
        <w:rPr>
          <w:rtl/>
        </w:rPr>
        <w:tab/>
        <w:t>نطاق التطبيق واشتراطات عامة</w:t>
      </w:r>
    </w:p>
    <w:p w14:paraId="3B6DDB79"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1</w:t>
      </w:r>
      <w:r>
        <w:rPr>
          <w:rtl/>
        </w:rPr>
        <w:t>-</w:t>
      </w:r>
      <w:r w:rsidRPr="000853CD">
        <w:rPr>
          <w:rtl/>
        </w:rPr>
        <w:t>1</w:t>
      </w:r>
      <w:r>
        <w:rPr>
          <w:rtl/>
        </w:rPr>
        <w:tab/>
        <w:t xml:space="preserve">تنطبق الاشتراطات الواردة في القسم </w:t>
      </w:r>
      <w:r w:rsidRPr="000853CD">
        <w:rPr>
          <w:rtl/>
        </w:rPr>
        <w:t>6</w:t>
      </w:r>
      <w:r>
        <w:rPr>
          <w:rtl/>
        </w:rPr>
        <w:t>-</w:t>
      </w:r>
      <w:r w:rsidRPr="000853CD">
        <w:rPr>
          <w:rtl/>
        </w:rPr>
        <w:t>9</w:t>
      </w:r>
      <w:r>
        <w:rPr>
          <w:rtl/>
        </w:rPr>
        <w:t>-</w:t>
      </w:r>
      <w:r w:rsidRPr="000853CD">
        <w:rPr>
          <w:rtl/>
        </w:rPr>
        <w:t>2</w:t>
      </w:r>
      <w:r>
        <w:rPr>
          <w:rtl/>
        </w:rPr>
        <w:t xml:space="preserve"> على الصهاريج النقالة ذات أوعية مصنوعة من البلاستيك المقوى بالألياف لنقل البضائع الخطرة من الفئات أو الشُّعب </w:t>
      </w:r>
      <w:r w:rsidRPr="000853CD">
        <w:rPr>
          <w:rtl/>
        </w:rPr>
        <w:t>1</w:t>
      </w:r>
      <w:r>
        <w:rPr>
          <w:rtl/>
        </w:rPr>
        <w:t xml:space="preserve"> و</w:t>
      </w:r>
      <w:r w:rsidRPr="000853CD">
        <w:rPr>
          <w:rtl/>
        </w:rPr>
        <w:t>3</w:t>
      </w:r>
      <w:r>
        <w:rPr>
          <w:rtl/>
        </w:rPr>
        <w:t xml:space="preserve"> و</w:t>
      </w:r>
      <w:r w:rsidRPr="000853CD">
        <w:rPr>
          <w:rtl/>
        </w:rPr>
        <w:t>5</w:t>
      </w:r>
      <w:r>
        <w:rPr>
          <w:rtl/>
        </w:rPr>
        <w:t>-</w:t>
      </w:r>
      <w:r w:rsidRPr="000853CD">
        <w:rPr>
          <w:rtl/>
        </w:rPr>
        <w:t>1</w:t>
      </w:r>
      <w:r>
        <w:rPr>
          <w:rtl/>
        </w:rPr>
        <w:t xml:space="preserve"> و</w:t>
      </w:r>
      <w:r w:rsidRPr="000853CD">
        <w:rPr>
          <w:rtl/>
        </w:rPr>
        <w:t>6</w:t>
      </w:r>
      <w:r>
        <w:rPr>
          <w:rtl/>
        </w:rPr>
        <w:t>-</w:t>
      </w:r>
      <w:r w:rsidRPr="000853CD">
        <w:rPr>
          <w:rtl/>
        </w:rPr>
        <w:t>1</w:t>
      </w:r>
      <w:r>
        <w:rPr>
          <w:rtl/>
        </w:rPr>
        <w:t xml:space="preserve"> و</w:t>
      </w:r>
      <w:r w:rsidRPr="000853CD">
        <w:rPr>
          <w:rtl/>
        </w:rPr>
        <w:t>6</w:t>
      </w:r>
      <w:r>
        <w:rPr>
          <w:rtl/>
        </w:rPr>
        <w:t>-</w:t>
      </w:r>
      <w:r w:rsidRPr="000853CD">
        <w:rPr>
          <w:rtl/>
        </w:rPr>
        <w:t>2</w:t>
      </w:r>
      <w:r>
        <w:rPr>
          <w:rtl/>
        </w:rPr>
        <w:t xml:space="preserve"> و</w:t>
      </w:r>
      <w:r w:rsidRPr="000853CD">
        <w:rPr>
          <w:rtl/>
        </w:rPr>
        <w:t>8</w:t>
      </w:r>
      <w:r>
        <w:rPr>
          <w:rtl/>
        </w:rPr>
        <w:t xml:space="preserve"> و</w:t>
      </w:r>
      <w:r w:rsidRPr="000853CD">
        <w:rPr>
          <w:rtl/>
        </w:rPr>
        <w:t>9</w:t>
      </w:r>
      <w:r>
        <w:rPr>
          <w:rtl/>
        </w:rPr>
        <w:t xml:space="preserve"> بجميع وسائط النقل. وبالإضافة إلى اشتراطات هذا الفصل، وما لم يحدَّد خلاف ذلك، تستوفى الاشتراطات المنطبقة من الاتفاقية الدولية لسلامة الحاويات لعام </w:t>
      </w:r>
      <w:r w:rsidRPr="000853CD">
        <w:rPr>
          <w:rtl/>
        </w:rPr>
        <w:t>1972</w:t>
      </w:r>
      <w:r>
        <w:rPr>
          <w:rtl/>
        </w:rPr>
        <w:t>، بصيغتها المعدلة، في أي صهريج نقال متعدد الوسائط ذي وعاء من البلاستيك المقوى بالألياف ينطبق عليه تعريف "الحاوية" وفقاً لتلك الاتفاقية.</w:t>
      </w:r>
    </w:p>
    <w:p w14:paraId="00898EEC"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1</w:t>
      </w:r>
      <w:r>
        <w:rPr>
          <w:rtl/>
        </w:rPr>
        <w:t>-</w:t>
      </w:r>
      <w:r w:rsidRPr="000853CD">
        <w:rPr>
          <w:rtl/>
        </w:rPr>
        <w:t>2</w:t>
      </w:r>
      <w:r>
        <w:rPr>
          <w:rtl/>
        </w:rPr>
        <w:tab/>
        <w:t xml:space="preserve">لا تنطبق اشتراطات هذا الفصل على الصهاريج النقالة البحرية. </w:t>
      </w:r>
    </w:p>
    <w:p w14:paraId="383C9EAB"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1</w:t>
      </w:r>
      <w:r>
        <w:rPr>
          <w:rtl/>
        </w:rPr>
        <w:t>-</w:t>
      </w:r>
      <w:r w:rsidRPr="000853CD">
        <w:rPr>
          <w:rtl/>
        </w:rPr>
        <w:t>3</w:t>
      </w:r>
      <w:r>
        <w:rPr>
          <w:rtl/>
        </w:rPr>
        <w:tab/>
        <w:t xml:space="preserve">تنطبق الاشتراطات الواردة في الفصل </w:t>
      </w:r>
      <w:r w:rsidRPr="000853CD">
        <w:rPr>
          <w:rtl/>
        </w:rPr>
        <w:t>4</w:t>
      </w:r>
      <w:r>
        <w:rPr>
          <w:rtl/>
        </w:rPr>
        <w:t>-</w:t>
      </w:r>
      <w:r w:rsidRPr="000853CD">
        <w:rPr>
          <w:rtl/>
        </w:rPr>
        <w:t>2</w:t>
      </w:r>
      <w:r>
        <w:rPr>
          <w:rtl/>
        </w:rPr>
        <w:t xml:space="preserve"> والقسم </w:t>
      </w:r>
      <w:r w:rsidRPr="000853CD">
        <w:rPr>
          <w:rtl/>
        </w:rPr>
        <w:t>6</w:t>
      </w:r>
      <w:r>
        <w:rPr>
          <w:rtl/>
        </w:rPr>
        <w:t>-</w:t>
      </w:r>
      <w:r w:rsidRPr="000853CD">
        <w:rPr>
          <w:rtl/>
        </w:rPr>
        <w:t>7</w:t>
      </w:r>
      <w:r>
        <w:rPr>
          <w:rtl/>
        </w:rPr>
        <w:t>-</w:t>
      </w:r>
      <w:r w:rsidRPr="000853CD">
        <w:rPr>
          <w:rtl/>
        </w:rPr>
        <w:t>2</w:t>
      </w:r>
      <w:r>
        <w:rPr>
          <w:rtl/>
        </w:rPr>
        <w:t xml:space="preserve"> على أوعية الصهاريج النقالة المصنوعة من البلاستيك المقوى بالألياف باستثناء الاشتراطات المتعلقة باستخدام المواد المعدنية في بناء وعاء صهريج نقال والاشتراطات الإضافية المبيَّنة في هذا الفصل.</w:t>
      </w:r>
    </w:p>
    <w:p w14:paraId="089FE309"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1</w:t>
      </w:r>
      <w:r>
        <w:rPr>
          <w:rtl/>
        </w:rPr>
        <w:t>-</w:t>
      </w:r>
      <w:r w:rsidRPr="000853CD">
        <w:rPr>
          <w:rtl/>
        </w:rPr>
        <w:t>4</w:t>
      </w:r>
      <w:r>
        <w:rPr>
          <w:rtl/>
        </w:rPr>
        <w:tab/>
        <w:t>واعترافاً بالإنجازات العلمية والتكنولوجية، يجوز تعديل الاشتراطات التقنية الواردة في هذا الفصل بترتيبات بديلة. ويتعين أن توفر هذه الترتيبات البديلة مستوى أمان لا يقل عما تكفله اشتراطات هذا الفصل فيما يتصل بالتوافق مع المواد المنقولة وقدرة الصهريج النقال المصنوع من البلاستيك المقوى بالألياف على مقاومة الصدمات وظروف التحميل والحريق. وفي حالة النقل الدولي، يتعين أن تعتمد السلطات المختصة المعنية الترتيبات البديلة التي تنطبق على الصهاريج النقالة المصنوعة من البلاستيك المقوى بالألياف.</w:t>
      </w:r>
    </w:p>
    <w:p w14:paraId="78D59833" w14:textId="77777777" w:rsidR="00BB2E7C" w:rsidRPr="000853CD" w:rsidRDefault="00BB2E7C" w:rsidP="00BB2E7C">
      <w:pPr>
        <w:pStyle w:val="H23GA"/>
        <w:rPr>
          <w:rtl/>
        </w:rPr>
      </w:pPr>
      <w:r w:rsidRPr="000853CD">
        <w:rPr>
          <w:rtl/>
        </w:rPr>
        <w:tab/>
      </w:r>
      <w:r w:rsidRPr="000853CD">
        <w:rPr>
          <w:rtl/>
        </w:rPr>
        <w:tab/>
        <w:t>6-9-2</w:t>
      </w:r>
      <w:r w:rsidRPr="000853CD">
        <w:rPr>
          <w:rtl/>
        </w:rPr>
        <w:tab/>
        <w:t>اشتراطات تصميم وبناء وفحص واختبار الصهاريج النقالة المصنوعة من البلاستيك المقوى بالألياف</w:t>
      </w:r>
    </w:p>
    <w:p w14:paraId="353CC4C1" w14:textId="77777777" w:rsidR="00BB2E7C" w:rsidRPr="000853CD" w:rsidRDefault="00BB2E7C" w:rsidP="00BB2E7C">
      <w:pPr>
        <w:pStyle w:val="H23GA"/>
        <w:rPr>
          <w:rtl/>
        </w:rPr>
      </w:pPr>
      <w:r w:rsidRPr="000853CD">
        <w:rPr>
          <w:rtl/>
        </w:rPr>
        <w:tab/>
      </w:r>
      <w:r w:rsidRPr="000853CD">
        <w:rPr>
          <w:rtl/>
        </w:rPr>
        <w:tab/>
        <w:t>6-9-2-1</w:t>
      </w:r>
      <w:r w:rsidRPr="000853CD">
        <w:rPr>
          <w:rtl/>
        </w:rPr>
        <w:tab/>
      </w:r>
      <w:r w:rsidRPr="000853CD">
        <w:rPr>
          <w:i/>
          <w:iCs/>
          <w:rtl/>
        </w:rPr>
        <w:t>تعاريف</w:t>
      </w:r>
    </w:p>
    <w:p w14:paraId="7754ED10" w14:textId="14FDE3A3" w:rsidR="00BB2E7C" w:rsidRDefault="00BB2E7C" w:rsidP="00DE69B1">
      <w:pPr>
        <w:pStyle w:val="SingleTxtGA"/>
        <w:tabs>
          <w:tab w:val="clear" w:pos="1928"/>
        </w:tabs>
        <w:rPr>
          <w:rtl/>
        </w:rPr>
      </w:pPr>
      <w:r>
        <w:rPr>
          <w:rtl/>
        </w:rPr>
        <w:tab/>
      </w:r>
      <w:r w:rsidRPr="004C77EE">
        <w:rPr>
          <w:spacing w:val="-2"/>
          <w:rtl/>
        </w:rPr>
        <w:t xml:space="preserve">لأغراض هذا القسم، تنطبق التعاريف الواردة في </w:t>
      </w:r>
      <w:r w:rsidRPr="000853CD">
        <w:rPr>
          <w:spacing w:val="-2"/>
          <w:rtl/>
        </w:rPr>
        <w:t>6</w:t>
      </w:r>
      <w:r w:rsidRPr="004C77EE">
        <w:rPr>
          <w:spacing w:val="-2"/>
          <w:rtl/>
        </w:rPr>
        <w:t>-</w:t>
      </w:r>
      <w:r w:rsidRPr="000853CD">
        <w:rPr>
          <w:spacing w:val="-2"/>
          <w:rtl/>
        </w:rPr>
        <w:t>7</w:t>
      </w:r>
      <w:r w:rsidRPr="004C77EE">
        <w:rPr>
          <w:spacing w:val="-2"/>
          <w:rtl/>
        </w:rPr>
        <w:t>-</w:t>
      </w:r>
      <w:r w:rsidRPr="000853CD">
        <w:rPr>
          <w:spacing w:val="-2"/>
          <w:rtl/>
        </w:rPr>
        <w:t>2</w:t>
      </w:r>
      <w:r w:rsidRPr="004C77EE">
        <w:rPr>
          <w:spacing w:val="-2"/>
          <w:rtl/>
        </w:rPr>
        <w:t>-</w:t>
      </w:r>
      <w:r w:rsidRPr="000853CD">
        <w:rPr>
          <w:spacing w:val="-2"/>
          <w:rtl/>
        </w:rPr>
        <w:t>1</w:t>
      </w:r>
      <w:r w:rsidRPr="004C77EE">
        <w:rPr>
          <w:spacing w:val="-2"/>
          <w:rtl/>
        </w:rPr>
        <w:t xml:space="preserve"> باستثناء التعاريف المتعلقة </w:t>
      </w:r>
      <w:r>
        <w:rPr>
          <w:rtl/>
        </w:rPr>
        <w:t>بالمواد المعدنية ("الفولاذ الدقيق الحبيبات" و"الفولاذ الطري" و"الفولاذ المرجعي") لبناء وعاء صهريج نقال.</w:t>
      </w:r>
    </w:p>
    <w:p w14:paraId="10176D8F" w14:textId="77777777" w:rsidR="00BB2E7C" w:rsidRDefault="00BB2E7C" w:rsidP="00BB2E7C">
      <w:pPr>
        <w:pStyle w:val="SingleTxtGA"/>
        <w:rPr>
          <w:rtl/>
        </w:rPr>
      </w:pPr>
      <w:r>
        <w:rPr>
          <w:rtl/>
        </w:rPr>
        <w:t>وبالإضافة إلى ذلك، تنطبق التعاريف التالية على الصهاريج النقالة ذات أوعية مصنوعة من البلاستيك المقوى بالألياف:</w:t>
      </w:r>
    </w:p>
    <w:p w14:paraId="6DD2CC68" w14:textId="77777777" w:rsidR="00BB2E7C" w:rsidRDefault="00BB2E7C" w:rsidP="00BB2E7C">
      <w:pPr>
        <w:pStyle w:val="SingleTxtGA"/>
        <w:rPr>
          <w:rtl/>
        </w:rPr>
      </w:pPr>
      <w:r w:rsidRPr="000853CD">
        <w:rPr>
          <w:i/>
          <w:iCs/>
          <w:rtl/>
        </w:rPr>
        <w:t xml:space="preserve">الطبقة الخارجية </w:t>
      </w:r>
      <w:r>
        <w:rPr>
          <w:rtl/>
        </w:rPr>
        <w:t>تعني الجزء من وعاء الصهريج المعرَّض مباشرة للجو؛</w:t>
      </w:r>
    </w:p>
    <w:p w14:paraId="4AF89A3B" w14:textId="77777777" w:rsidR="00BB2E7C" w:rsidRDefault="00BB2E7C" w:rsidP="00BB2E7C">
      <w:pPr>
        <w:pStyle w:val="SingleTxtGA"/>
        <w:rPr>
          <w:rtl/>
        </w:rPr>
      </w:pPr>
      <w:r w:rsidRPr="000853CD">
        <w:rPr>
          <w:i/>
          <w:iCs/>
          <w:rtl/>
        </w:rPr>
        <w:t xml:space="preserve">البلاستيك المقوى بالألياف </w:t>
      </w:r>
      <w:r>
        <w:rPr>
          <w:rtl/>
        </w:rPr>
        <w:t xml:space="preserve">يعني مادة تتكون من تعزيزات ليفية و/أو تعزيزات جسيمية </w:t>
      </w:r>
      <w:proofErr w:type="spellStart"/>
      <w:r>
        <w:rPr>
          <w:rtl/>
        </w:rPr>
        <w:t>محتواة</w:t>
      </w:r>
      <w:proofErr w:type="spellEnd"/>
      <w:r>
        <w:rPr>
          <w:rtl/>
        </w:rPr>
        <w:t xml:space="preserve"> في بوليمر </w:t>
      </w:r>
      <w:proofErr w:type="spellStart"/>
      <w:r>
        <w:rPr>
          <w:rtl/>
        </w:rPr>
        <w:t>متصلد</w:t>
      </w:r>
      <w:proofErr w:type="spellEnd"/>
      <w:r>
        <w:rPr>
          <w:rtl/>
        </w:rPr>
        <w:t xml:space="preserve"> بالحرارة أو بوليمر متلدن بالحرارة (قالَب)؛</w:t>
      </w:r>
    </w:p>
    <w:p w14:paraId="3E41AB5E" w14:textId="77777777" w:rsidR="00BB2E7C" w:rsidRDefault="00BB2E7C" w:rsidP="00BB2E7C">
      <w:pPr>
        <w:pStyle w:val="SingleTxtGA"/>
        <w:rPr>
          <w:rtl/>
        </w:rPr>
      </w:pPr>
      <w:r w:rsidRPr="000853CD">
        <w:rPr>
          <w:i/>
          <w:iCs/>
          <w:rtl/>
        </w:rPr>
        <w:lastRenderedPageBreak/>
        <w:t xml:space="preserve">اللف </w:t>
      </w:r>
      <w:proofErr w:type="spellStart"/>
      <w:r w:rsidRPr="000853CD">
        <w:rPr>
          <w:i/>
          <w:iCs/>
          <w:rtl/>
        </w:rPr>
        <w:t>الفتيلي</w:t>
      </w:r>
      <w:proofErr w:type="spellEnd"/>
      <w:r w:rsidRPr="000853CD">
        <w:rPr>
          <w:i/>
          <w:iCs/>
          <w:rtl/>
        </w:rPr>
        <w:t xml:space="preserve"> </w:t>
      </w:r>
      <w:r>
        <w:rPr>
          <w:rtl/>
        </w:rPr>
        <w:t>يعني عملية بناء هياكل من البلاستيك المقوى بالألياف، حيث يتم وضع تعزيزات مستمرة (فتيل أو شريط أو غير ذلك)، إما مشربة مسبقاً بمادة رابطة أو مشربة أثناء عملية اللف، على شياق دوّار. ويكون الشكل، عموماً، هو سطح الجزء الدوراني ويمكن أن يتكون من أغطية؛</w:t>
      </w:r>
    </w:p>
    <w:p w14:paraId="7857F822" w14:textId="77777777" w:rsidR="00BB2E7C" w:rsidRDefault="00BB2E7C" w:rsidP="00BB2E7C">
      <w:pPr>
        <w:pStyle w:val="SingleTxtGA"/>
        <w:spacing w:line="340" w:lineRule="exact"/>
        <w:rPr>
          <w:rtl/>
        </w:rPr>
      </w:pPr>
      <w:r w:rsidRPr="000853CD">
        <w:rPr>
          <w:i/>
          <w:iCs/>
          <w:rtl/>
        </w:rPr>
        <w:t xml:space="preserve">وعاء الصهريج المصنوع من البلاستيك المقوى </w:t>
      </w:r>
      <w:r>
        <w:rPr>
          <w:rtl/>
        </w:rPr>
        <w:t>بالألياف يعني جزءاً مغلقاً من شكل أسطواني ذي حجم داخلي مخصص لتخزين المواد الكيميائية ونقلها؛</w:t>
      </w:r>
    </w:p>
    <w:p w14:paraId="61D71906" w14:textId="77777777" w:rsidR="00BB2E7C" w:rsidRDefault="00BB2E7C" w:rsidP="00BB2E7C">
      <w:pPr>
        <w:pStyle w:val="SingleTxtGA"/>
        <w:spacing w:line="340" w:lineRule="exact"/>
        <w:rPr>
          <w:rtl/>
        </w:rPr>
      </w:pPr>
      <w:r w:rsidRPr="000853CD">
        <w:rPr>
          <w:i/>
          <w:iCs/>
          <w:rtl/>
        </w:rPr>
        <w:t xml:space="preserve">الصهريج المصنوع من البلاستيك المقوى بالألياف </w:t>
      </w:r>
      <w:r>
        <w:rPr>
          <w:rtl/>
        </w:rPr>
        <w:t>يعني صهريجاً ذا وعاء مصنوع من البلاستيك المقوى بالألياف وأغطية، ومزوداً بمعدات تشغيل وتجهيزات أمان وغيرها من المعدات المثبَّتة؛</w:t>
      </w:r>
    </w:p>
    <w:p w14:paraId="13E7F1F2" w14:textId="77777777" w:rsidR="00BB2E7C" w:rsidRDefault="00BB2E7C" w:rsidP="00BB2E7C">
      <w:pPr>
        <w:pStyle w:val="SingleTxtGA"/>
        <w:spacing w:line="340" w:lineRule="exact"/>
        <w:rPr>
          <w:rtl/>
        </w:rPr>
      </w:pPr>
      <w:r w:rsidRPr="000853CD">
        <w:rPr>
          <w:i/>
          <w:iCs/>
          <w:rtl/>
        </w:rPr>
        <w:t xml:space="preserve">درجة حرارة التحول الزجاجي </w:t>
      </w:r>
      <w:r>
        <w:rPr>
          <w:rtl/>
        </w:rPr>
        <w:t xml:space="preserve">تعني قيمة مميزة لنطاق درجة الحرارة الذي يحدث عنده التحول الزجاجي؛ </w:t>
      </w:r>
    </w:p>
    <w:p w14:paraId="44398092" w14:textId="77777777" w:rsidR="00BB2E7C" w:rsidRDefault="00BB2E7C" w:rsidP="00BB2E7C">
      <w:pPr>
        <w:pStyle w:val="SingleTxtGA"/>
        <w:spacing w:line="340" w:lineRule="exact"/>
        <w:rPr>
          <w:rtl/>
        </w:rPr>
      </w:pPr>
      <w:r w:rsidRPr="000853CD">
        <w:rPr>
          <w:i/>
          <w:iCs/>
          <w:rtl/>
        </w:rPr>
        <w:t xml:space="preserve">تشكيل الطبقات يدويّاً </w:t>
      </w:r>
      <w:r>
        <w:rPr>
          <w:rtl/>
        </w:rPr>
        <w:t xml:space="preserve">يعني عملية قولبة البلاستيك المقوى، التي يتم في إطارها وضع التعزيزات </w:t>
      </w:r>
      <w:proofErr w:type="spellStart"/>
      <w:r>
        <w:rPr>
          <w:rtl/>
        </w:rPr>
        <w:t>والراتنج</w:t>
      </w:r>
      <w:proofErr w:type="spellEnd"/>
      <w:r>
        <w:rPr>
          <w:rtl/>
        </w:rPr>
        <w:t xml:space="preserve"> على قالب؛</w:t>
      </w:r>
    </w:p>
    <w:p w14:paraId="6D062898" w14:textId="77777777" w:rsidR="00BB2E7C" w:rsidRDefault="00BB2E7C" w:rsidP="00BB2E7C">
      <w:pPr>
        <w:pStyle w:val="SingleTxtGA"/>
        <w:spacing w:line="340" w:lineRule="exact"/>
        <w:rPr>
          <w:rtl/>
        </w:rPr>
      </w:pPr>
      <w:r w:rsidRPr="000853CD">
        <w:rPr>
          <w:i/>
          <w:iCs/>
          <w:rtl/>
        </w:rPr>
        <w:t xml:space="preserve">البطانة </w:t>
      </w:r>
      <w:r>
        <w:rPr>
          <w:rtl/>
        </w:rPr>
        <w:t>تعني طبقة على السطح الداخلي لوعاء صهريج من البلاستيك المقوى بالألياف تحول دون التَّماس مع البضائع الخطرة الجاري نقلها؛</w:t>
      </w:r>
    </w:p>
    <w:p w14:paraId="20503AF8" w14:textId="77777777" w:rsidR="00BB2E7C" w:rsidRDefault="00BB2E7C" w:rsidP="00BB2E7C">
      <w:pPr>
        <w:pStyle w:val="SingleTxtGA"/>
        <w:spacing w:line="340" w:lineRule="exact"/>
        <w:rPr>
          <w:rtl/>
        </w:rPr>
      </w:pPr>
      <w:r w:rsidRPr="000853CD">
        <w:rPr>
          <w:i/>
          <w:iCs/>
          <w:rtl/>
        </w:rPr>
        <w:t xml:space="preserve">اللفافة </w:t>
      </w:r>
      <w:r>
        <w:rPr>
          <w:rtl/>
        </w:rPr>
        <w:t>تعني تعزيزات ليفية مصنوعة من ألياف عشوائية أو مفرومة أو ملتوية أو ملصقة فيما بينها على شكل صفائح من طول وسمك مختلفين؛</w:t>
      </w:r>
    </w:p>
    <w:p w14:paraId="40F2F75D" w14:textId="77777777" w:rsidR="00BB2E7C" w:rsidRDefault="00BB2E7C" w:rsidP="00BB2E7C">
      <w:pPr>
        <w:pStyle w:val="SingleTxtGA"/>
        <w:spacing w:line="340" w:lineRule="exact"/>
        <w:rPr>
          <w:rtl/>
        </w:rPr>
      </w:pPr>
      <w:r w:rsidRPr="000853CD">
        <w:rPr>
          <w:i/>
          <w:iCs/>
          <w:rtl/>
        </w:rPr>
        <w:t xml:space="preserve">عينة وعاء الصهريج الموازية </w:t>
      </w:r>
      <w:r>
        <w:rPr>
          <w:rtl/>
        </w:rPr>
        <w:t xml:space="preserve">تعني عينة من البلاستيك المقوى بالألياف، يجب أن تكون ممثلة لوعاء </w:t>
      </w:r>
      <w:r w:rsidRPr="004C77EE">
        <w:rPr>
          <w:rtl/>
        </w:rPr>
        <w:t>الصهريج</w:t>
      </w:r>
      <w:r>
        <w:rPr>
          <w:rtl/>
        </w:rPr>
        <w:t>، بُنيت بالتوازي مع بناء وعاء الصهريج إذا تعذَّر استخدام قطع من وعاء الصهريج نفسه. ويمكن أن تكون عينة وعاء الصهريج الموازية مسطحة أو منحنية؛</w:t>
      </w:r>
    </w:p>
    <w:p w14:paraId="44087843" w14:textId="77777777" w:rsidR="00BB2E7C" w:rsidRDefault="00BB2E7C" w:rsidP="00BB2E7C">
      <w:pPr>
        <w:pStyle w:val="SingleTxtGA"/>
        <w:spacing w:line="340" w:lineRule="exact"/>
        <w:rPr>
          <w:rtl/>
        </w:rPr>
      </w:pPr>
      <w:r w:rsidRPr="000853CD">
        <w:rPr>
          <w:i/>
          <w:iCs/>
          <w:rtl/>
        </w:rPr>
        <w:t>العينة التمثيلية</w:t>
      </w:r>
      <w:r>
        <w:rPr>
          <w:rtl/>
        </w:rPr>
        <w:t xml:space="preserve"> تعني عينة مأخوذة من وعاء الصهريج؛</w:t>
      </w:r>
    </w:p>
    <w:p w14:paraId="13FA7523" w14:textId="77777777" w:rsidR="00BB2E7C" w:rsidRPr="00694F26" w:rsidRDefault="00BB2E7C" w:rsidP="00BB2E7C">
      <w:pPr>
        <w:pStyle w:val="SingleTxtGA"/>
        <w:spacing w:line="340" w:lineRule="exact"/>
        <w:rPr>
          <w:spacing w:val="-4"/>
          <w:rtl/>
        </w:rPr>
      </w:pPr>
      <w:r w:rsidRPr="000853CD">
        <w:rPr>
          <w:i/>
          <w:iCs/>
          <w:rtl/>
        </w:rPr>
        <w:t xml:space="preserve">نقع </w:t>
      </w:r>
      <w:proofErr w:type="spellStart"/>
      <w:r w:rsidRPr="000853CD">
        <w:rPr>
          <w:i/>
          <w:iCs/>
          <w:rtl/>
        </w:rPr>
        <w:t>الراتنج</w:t>
      </w:r>
      <w:proofErr w:type="spellEnd"/>
      <w:r>
        <w:rPr>
          <w:rtl/>
        </w:rPr>
        <w:t xml:space="preserve"> يعني طريقة لبناء بلاستيك مقوى بالألياف يتم بموجبها وضع التعزيزات الجافة في قالب مطابق، أو قالب أحادي الجانب ذي كيس تفريغ، أو غير ذلك، ويتم وضع </w:t>
      </w:r>
      <w:proofErr w:type="spellStart"/>
      <w:r>
        <w:rPr>
          <w:rtl/>
        </w:rPr>
        <w:t>الراتنج</w:t>
      </w:r>
      <w:proofErr w:type="spellEnd"/>
      <w:r>
        <w:rPr>
          <w:rtl/>
        </w:rPr>
        <w:t xml:space="preserve"> السائل في ذلك الجزء </w:t>
      </w:r>
      <w:r w:rsidRPr="00694F26">
        <w:rPr>
          <w:spacing w:val="-4"/>
          <w:rtl/>
        </w:rPr>
        <w:t>من خلال استخدام الضغط الخارجي في المدخل و/أو استعمال ضغط فراغ كامل أو جزئي في فتحة التهوية؛</w:t>
      </w:r>
    </w:p>
    <w:p w14:paraId="0A6C8E8B" w14:textId="77777777" w:rsidR="00BB2E7C" w:rsidRPr="00694F26" w:rsidRDefault="00BB2E7C" w:rsidP="00BB2E7C">
      <w:pPr>
        <w:pStyle w:val="SingleTxtGA"/>
        <w:spacing w:line="340" w:lineRule="exact"/>
        <w:rPr>
          <w:spacing w:val="-4"/>
          <w:rtl/>
        </w:rPr>
      </w:pPr>
      <w:r w:rsidRPr="000853CD">
        <w:rPr>
          <w:i/>
          <w:iCs/>
          <w:spacing w:val="-4"/>
          <w:rtl/>
        </w:rPr>
        <w:t>الطبقة الهيكلية</w:t>
      </w:r>
      <w:r w:rsidRPr="00694F26">
        <w:rPr>
          <w:spacing w:val="-4"/>
          <w:rtl/>
        </w:rPr>
        <w:t xml:space="preserve"> تعني طبقات البلاستيك المقوى بالألياف من وعاء الصهريج المطلوبة لتحمّل حمولات التصميم؛</w:t>
      </w:r>
    </w:p>
    <w:p w14:paraId="01A52146" w14:textId="77777777" w:rsidR="00BB2E7C" w:rsidRDefault="00BB2E7C" w:rsidP="00BB2E7C">
      <w:pPr>
        <w:pStyle w:val="SingleTxtGA"/>
        <w:spacing w:line="340" w:lineRule="exact"/>
        <w:rPr>
          <w:rtl/>
        </w:rPr>
      </w:pPr>
      <w:r w:rsidRPr="000853CD">
        <w:rPr>
          <w:i/>
          <w:iCs/>
          <w:rtl/>
        </w:rPr>
        <w:t>الحجاب</w:t>
      </w:r>
      <w:r>
        <w:rPr>
          <w:rtl/>
        </w:rPr>
        <w:t xml:space="preserve"> </w:t>
      </w:r>
      <w:r w:rsidRPr="00694F26">
        <w:rPr>
          <w:spacing w:val="-4"/>
          <w:rtl/>
        </w:rPr>
        <w:t xml:space="preserve">يعني لفافة رقيقة ذات درجة امتصاص عالية مستخدمة في طبقات منتج مصنوع من بلاستيك مقوى بالألياف، حيث يُشترط وجود محتوى مكون فائض قالب </w:t>
      </w:r>
      <w:proofErr w:type="spellStart"/>
      <w:r w:rsidRPr="00694F26">
        <w:rPr>
          <w:spacing w:val="-4"/>
          <w:rtl/>
        </w:rPr>
        <w:t>بوليمري</w:t>
      </w:r>
      <w:proofErr w:type="spellEnd"/>
      <w:r w:rsidRPr="00694F26">
        <w:rPr>
          <w:spacing w:val="-4"/>
          <w:rtl/>
        </w:rPr>
        <w:t xml:space="preserve"> (استواء السطح، والمقاومة الكيميائية،</w:t>
      </w:r>
      <w:r>
        <w:rPr>
          <w:rtl/>
        </w:rPr>
        <w:t xml:space="preserve"> ومنع التسرب، وغير ذلك).</w:t>
      </w:r>
    </w:p>
    <w:p w14:paraId="36FA2570" w14:textId="77777777" w:rsidR="00BB2E7C" w:rsidRPr="000853CD" w:rsidRDefault="00BB2E7C" w:rsidP="00BB2E7C">
      <w:pPr>
        <w:pStyle w:val="H23GA"/>
        <w:spacing w:line="340" w:lineRule="exact"/>
        <w:rPr>
          <w:rtl/>
        </w:rPr>
      </w:pPr>
      <w:r w:rsidRPr="000853CD">
        <w:rPr>
          <w:rtl/>
        </w:rPr>
        <w:tab/>
      </w:r>
      <w:r w:rsidRPr="000853CD">
        <w:rPr>
          <w:rtl/>
        </w:rPr>
        <w:tab/>
        <w:t>6-9-2-2</w:t>
      </w:r>
      <w:r w:rsidRPr="000853CD">
        <w:rPr>
          <w:rtl/>
        </w:rPr>
        <w:tab/>
        <w:t>الاشتراطات العامة للتصميم والبناء</w:t>
      </w:r>
    </w:p>
    <w:p w14:paraId="357B1D92" w14:textId="77777777" w:rsidR="00BB2E7C" w:rsidRPr="004C77EE" w:rsidRDefault="00BB2E7C" w:rsidP="00BB2E7C">
      <w:pPr>
        <w:pStyle w:val="SingleTxtGA"/>
        <w:spacing w:line="340" w:lineRule="exact"/>
        <w:rPr>
          <w:spacing w:val="-4"/>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1</w:t>
      </w:r>
      <w:r>
        <w:rPr>
          <w:rtl/>
        </w:rPr>
        <w:tab/>
      </w:r>
      <w:r w:rsidRPr="004C77EE">
        <w:rPr>
          <w:spacing w:val="-4"/>
          <w:rtl/>
        </w:rPr>
        <w:t xml:space="preserve">تنطبق الاشتراطات الواردة في </w:t>
      </w:r>
      <w:r w:rsidRPr="000853CD">
        <w:rPr>
          <w:spacing w:val="-4"/>
          <w:rtl/>
        </w:rPr>
        <w:t>6</w:t>
      </w:r>
      <w:r w:rsidRPr="004C77EE">
        <w:rPr>
          <w:spacing w:val="-4"/>
          <w:rtl/>
        </w:rPr>
        <w:t>-</w:t>
      </w:r>
      <w:r w:rsidRPr="000853CD">
        <w:rPr>
          <w:spacing w:val="-4"/>
          <w:rtl/>
        </w:rPr>
        <w:t>7</w:t>
      </w:r>
      <w:r w:rsidRPr="004C77EE">
        <w:rPr>
          <w:spacing w:val="-4"/>
          <w:rtl/>
        </w:rPr>
        <w:t>-</w:t>
      </w:r>
      <w:r w:rsidRPr="000853CD">
        <w:rPr>
          <w:spacing w:val="-4"/>
          <w:rtl/>
        </w:rPr>
        <w:t>1</w:t>
      </w:r>
      <w:r w:rsidRPr="004C77EE">
        <w:rPr>
          <w:spacing w:val="-4"/>
          <w:rtl/>
        </w:rPr>
        <w:t xml:space="preserve"> و</w:t>
      </w:r>
      <w:r w:rsidRPr="000853CD">
        <w:rPr>
          <w:spacing w:val="-4"/>
          <w:rtl/>
        </w:rPr>
        <w:t>6</w:t>
      </w:r>
      <w:r w:rsidRPr="004C77EE">
        <w:rPr>
          <w:spacing w:val="-4"/>
          <w:rtl/>
        </w:rPr>
        <w:t>-</w:t>
      </w:r>
      <w:r w:rsidRPr="000853CD">
        <w:rPr>
          <w:spacing w:val="-4"/>
          <w:rtl/>
        </w:rPr>
        <w:t>7</w:t>
      </w:r>
      <w:r w:rsidRPr="004C77EE">
        <w:rPr>
          <w:spacing w:val="-4"/>
          <w:rtl/>
        </w:rPr>
        <w:t>-</w:t>
      </w:r>
      <w:r w:rsidRPr="000853CD">
        <w:rPr>
          <w:spacing w:val="-4"/>
          <w:rtl/>
        </w:rPr>
        <w:t>2</w:t>
      </w:r>
      <w:r w:rsidRPr="004C77EE">
        <w:rPr>
          <w:spacing w:val="-4"/>
          <w:rtl/>
        </w:rPr>
        <w:t>-</w:t>
      </w:r>
      <w:r w:rsidRPr="000853CD">
        <w:rPr>
          <w:spacing w:val="-4"/>
          <w:rtl/>
        </w:rPr>
        <w:t>2</w:t>
      </w:r>
      <w:r w:rsidRPr="004C77EE">
        <w:rPr>
          <w:spacing w:val="-4"/>
          <w:rtl/>
        </w:rPr>
        <w:t xml:space="preserve"> على الصهاريج النقالة ذات أوعية</w:t>
      </w:r>
      <w:r>
        <w:rPr>
          <w:rtl/>
        </w:rPr>
        <w:t xml:space="preserve"> مصنوعة من البلاستيك المقوى بالألياف. وفيما يتعلق بمساحات وعاء الصهريج المصنوع من البلاستيك المقوى بالألياف، تستثنى الاشتراطات التالية الواردة في الفصل </w:t>
      </w:r>
      <w:r w:rsidRPr="000853CD">
        <w:rPr>
          <w:rtl/>
        </w:rPr>
        <w:t>6</w:t>
      </w:r>
      <w:r>
        <w:rPr>
          <w:rtl/>
        </w:rPr>
        <w:t>-</w:t>
      </w:r>
      <w:r w:rsidRPr="000853CD">
        <w:rPr>
          <w:rtl/>
        </w:rPr>
        <w:t>7</w:t>
      </w:r>
      <w:r>
        <w:rPr>
          <w:rtl/>
        </w:rPr>
        <w:t xml:space="preserve">: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w:t>
      </w:r>
      <w:r>
        <w:rPr>
          <w:rtl/>
        </w:rPr>
        <w:t xml:space="preserve"> و</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9</w:t>
      </w:r>
      <w:r>
        <w:rPr>
          <w:rtl/>
        </w:rPr>
        <w:t>-</w:t>
      </w:r>
      <w:r w:rsidRPr="000853CD">
        <w:rPr>
          <w:rtl/>
        </w:rPr>
        <w:t>1</w:t>
      </w:r>
      <w:r>
        <w:rPr>
          <w:rtl/>
        </w:rPr>
        <w:t xml:space="preserve"> و</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13</w:t>
      </w:r>
      <w:r>
        <w:rPr>
          <w:rtl/>
        </w:rPr>
        <w:t xml:space="preserve"> و</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14</w:t>
      </w:r>
      <w:r>
        <w:rPr>
          <w:rtl/>
        </w:rPr>
        <w:t xml:space="preserve">. وتصمَّم أوعية الصهاريج وتبنى وفقاً لاشتراطات مدونة معتمدة </w:t>
      </w:r>
      <w:r w:rsidRPr="004C77EE">
        <w:rPr>
          <w:spacing w:val="-4"/>
          <w:rtl/>
        </w:rPr>
        <w:t>لأوعية الضغط تنطبق على المواد المصنوعة من البلاستيك المقوى بالألياف تعترف بها السلطة المختصة.</w:t>
      </w:r>
    </w:p>
    <w:p w14:paraId="4F2A2DD9" w14:textId="77777777" w:rsidR="00BB2E7C" w:rsidRDefault="00BB2E7C" w:rsidP="00BB2E7C">
      <w:pPr>
        <w:pStyle w:val="SingleTxtGA"/>
        <w:spacing w:line="340" w:lineRule="exact"/>
        <w:rPr>
          <w:rtl/>
        </w:rPr>
      </w:pPr>
      <w:r>
        <w:rPr>
          <w:rtl/>
        </w:rPr>
        <w:tab/>
        <w:t>وبالإضافة إلى ذلك، تنطبق الاشتراطات التالية.</w:t>
      </w:r>
    </w:p>
    <w:p w14:paraId="202DC66F" w14:textId="77777777" w:rsidR="00BB2E7C" w:rsidRPr="000853CD" w:rsidRDefault="00BB2E7C" w:rsidP="00BB2E7C">
      <w:pPr>
        <w:pStyle w:val="SingleTxtGA"/>
        <w:spacing w:line="340" w:lineRule="exact"/>
        <w:rPr>
          <w:i/>
          <w:iCs/>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ab/>
      </w:r>
      <w:r w:rsidRPr="000853CD">
        <w:rPr>
          <w:i/>
          <w:iCs/>
          <w:rtl/>
        </w:rPr>
        <w:t>نظام الجودة لدى الصانع</w:t>
      </w:r>
    </w:p>
    <w:p w14:paraId="172259AF"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1</w:t>
      </w:r>
      <w:r>
        <w:rPr>
          <w:rtl/>
        </w:rPr>
        <w:tab/>
        <w:t>يتضمن نظام الجودة جميع العناصر والاشتراطات والأحكام التي اعتمدها الصانع، ويكون موثقاً بأسلوب منهجي ومنظم، في شكل سياسات وإجراءات وتوجيهات خطية.</w:t>
      </w:r>
    </w:p>
    <w:p w14:paraId="1BD73B62" w14:textId="77777777" w:rsidR="00BB2E7C" w:rsidRDefault="00BB2E7C" w:rsidP="00BB2E7C">
      <w:pPr>
        <w:pStyle w:val="SingleTxtGA"/>
        <w:rPr>
          <w:rtl/>
        </w:rPr>
      </w:pPr>
      <w:r w:rsidRPr="000853CD">
        <w:rPr>
          <w:rtl/>
        </w:rPr>
        <w:lastRenderedPageBreak/>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2</w:t>
      </w:r>
      <w:r>
        <w:rPr>
          <w:rtl/>
        </w:rPr>
        <w:tab/>
        <w:t>تتضمن المحتويات بوجه خاص بياناً كافياً لما يلي:</w:t>
      </w:r>
    </w:p>
    <w:p w14:paraId="2B0DE9E8" w14:textId="77777777" w:rsidR="00BB2E7C" w:rsidRDefault="00BB2E7C" w:rsidP="00BB2E7C">
      <w:pPr>
        <w:pStyle w:val="SingleTxtGA"/>
        <w:ind w:left="3289" w:hanging="681"/>
        <w:rPr>
          <w:rtl/>
        </w:rPr>
      </w:pPr>
      <w:r>
        <w:rPr>
          <w:rtl/>
        </w:rPr>
        <w:t>(أ)</w:t>
      </w:r>
      <w:r>
        <w:rPr>
          <w:rtl/>
        </w:rPr>
        <w:tab/>
        <w:t xml:space="preserve">الهيكل التنظيمي ومسؤوليات العاملين بشأن تصميم المنتَج وجودته؛ </w:t>
      </w:r>
    </w:p>
    <w:p w14:paraId="4FD331D0" w14:textId="77777777" w:rsidR="00BB2E7C" w:rsidRDefault="00BB2E7C" w:rsidP="00BB2E7C">
      <w:pPr>
        <w:pStyle w:val="SingleTxtGA"/>
        <w:ind w:left="3289" w:hanging="681"/>
        <w:rPr>
          <w:rtl/>
        </w:rPr>
      </w:pPr>
      <w:r>
        <w:rPr>
          <w:rtl/>
        </w:rPr>
        <w:t>(ب)</w:t>
      </w:r>
      <w:r>
        <w:rPr>
          <w:rtl/>
        </w:rPr>
        <w:tab/>
        <w:t>وتقنيات مراقبة التصميم والتحقق منه، والعمليات والإجراءات التي ستُستخدم عند تصميم الصهاريج النقالة؛</w:t>
      </w:r>
    </w:p>
    <w:p w14:paraId="742ACBCE" w14:textId="77777777" w:rsidR="00BB2E7C" w:rsidRDefault="00BB2E7C" w:rsidP="00BB2E7C">
      <w:pPr>
        <w:pStyle w:val="SingleTxtGA"/>
        <w:ind w:left="3289" w:hanging="681"/>
        <w:rPr>
          <w:rtl/>
        </w:rPr>
      </w:pPr>
      <w:r>
        <w:rPr>
          <w:rtl/>
        </w:rPr>
        <w:t>(ج)</w:t>
      </w:r>
      <w:r>
        <w:rPr>
          <w:rtl/>
        </w:rPr>
        <w:tab/>
        <w:t>والتوجيهات التي ستُستخدم في الصناعة ومراقبة الجودة وضمان الجودة وتوجيهات تشغيل العملية؛</w:t>
      </w:r>
    </w:p>
    <w:p w14:paraId="28D99679" w14:textId="77777777" w:rsidR="00BB2E7C" w:rsidRDefault="00BB2E7C" w:rsidP="00BB2E7C">
      <w:pPr>
        <w:pStyle w:val="SingleTxtGA"/>
        <w:ind w:left="3289" w:hanging="681"/>
        <w:rPr>
          <w:rtl/>
        </w:rPr>
      </w:pPr>
      <w:r>
        <w:rPr>
          <w:rtl/>
        </w:rPr>
        <w:t>(د)</w:t>
      </w:r>
      <w:r>
        <w:rPr>
          <w:rtl/>
        </w:rPr>
        <w:tab/>
        <w:t>وسجلات الجودة، مثل تقارير الفحص وبيانات الاختبار وبيانات المعايرة؛</w:t>
      </w:r>
    </w:p>
    <w:p w14:paraId="3E6E6484" w14:textId="77777777" w:rsidR="00BB2E7C" w:rsidRDefault="00BB2E7C" w:rsidP="00BB2E7C">
      <w:pPr>
        <w:pStyle w:val="SingleTxtGA"/>
        <w:ind w:left="3289" w:hanging="681"/>
        <w:rPr>
          <w:rtl/>
        </w:rPr>
      </w:pPr>
      <w:r>
        <w:rPr>
          <w:rtl/>
        </w:rPr>
        <w:t>(هـ)</w:t>
      </w:r>
      <w:r>
        <w:rPr>
          <w:rtl/>
        </w:rPr>
        <w:tab/>
        <w:t xml:space="preserve">واستعراضات الإدارة لضمان التشغيل الفعال لنظام الجودة المنبثق عن المراجعات وفقاً لــ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4</w:t>
      </w:r>
      <w:r>
        <w:rPr>
          <w:rtl/>
        </w:rPr>
        <w:t>؛</w:t>
      </w:r>
    </w:p>
    <w:p w14:paraId="2C12FD83" w14:textId="77777777" w:rsidR="00BB2E7C" w:rsidRDefault="00BB2E7C" w:rsidP="00BB2E7C">
      <w:pPr>
        <w:pStyle w:val="SingleTxtGA"/>
        <w:ind w:left="3289" w:hanging="681"/>
        <w:rPr>
          <w:rtl/>
        </w:rPr>
      </w:pPr>
      <w:r>
        <w:rPr>
          <w:rtl/>
        </w:rPr>
        <w:t>(و)</w:t>
      </w:r>
      <w:r>
        <w:rPr>
          <w:rtl/>
        </w:rPr>
        <w:tab/>
        <w:t>والعملية التي تبين كيفية استيفاء اشتراطات الزبون؛</w:t>
      </w:r>
    </w:p>
    <w:p w14:paraId="6F945118" w14:textId="77777777" w:rsidR="00BB2E7C" w:rsidRDefault="00BB2E7C" w:rsidP="00BB2E7C">
      <w:pPr>
        <w:pStyle w:val="SingleTxtGA"/>
        <w:ind w:left="3289" w:hanging="681"/>
        <w:rPr>
          <w:rtl/>
        </w:rPr>
      </w:pPr>
      <w:r>
        <w:rPr>
          <w:rtl/>
        </w:rPr>
        <w:t>(ز)</w:t>
      </w:r>
      <w:r>
        <w:rPr>
          <w:rtl/>
        </w:rPr>
        <w:tab/>
        <w:t>وعملية مراقبة المستندات ومراجعتها؛</w:t>
      </w:r>
    </w:p>
    <w:p w14:paraId="27F80300" w14:textId="77777777" w:rsidR="00BB2E7C" w:rsidRDefault="00BB2E7C" w:rsidP="00BB2E7C">
      <w:pPr>
        <w:pStyle w:val="SingleTxtGA"/>
        <w:ind w:left="3289" w:hanging="681"/>
        <w:rPr>
          <w:rtl/>
        </w:rPr>
      </w:pPr>
      <w:r>
        <w:rPr>
          <w:rtl/>
        </w:rPr>
        <w:t>(ح)</w:t>
      </w:r>
      <w:r>
        <w:rPr>
          <w:rtl/>
        </w:rPr>
        <w:tab/>
        <w:t xml:space="preserve">ووسائل مراقبة الصهاريج النقالة غير المستوفية للاشتراطات، والعناصر المشتراة، والمواد الجاري تجهيزها، والمواد النهائية؛ </w:t>
      </w:r>
    </w:p>
    <w:p w14:paraId="7097E573" w14:textId="77777777" w:rsidR="00BB2E7C" w:rsidRDefault="00BB2E7C" w:rsidP="00BB2E7C">
      <w:pPr>
        <w:pStyle w:val="SingleTxtGA"/>
        <w:ind w:left="3289" w:hanging="681"/>
        <w:rPr>
          <w:rtl/>
        </w:rPr>
      </w:pPr>
      <w:r>
        <w:rPr>
          <w:rtl/>
        </w:rPr>
        <w:t>(ط)</w:t>
      </w:r>
      <w:r>
        <w:rPr>
          <w:rtl/>
        </w:rPr>
        <w:tab/>
        <w:t>وبرامج تدريب العاملين المعنيين وإجراءات تأهيلهم.</w:t>
      </w:r>
    </w:p>
    <w:p w14:paraId="0E4A4D70"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3</w:t>
      </w:r>
      <w:r>
        <w:rPr>
          <w:rtl/>
        </w:rPr>
        <w:tab/>
      </w:r>
      <w:r w:rsidRPr="00694F26">
        <w:rPr>
          <w:spacing w:val="-4"/>
          <w:rtl/>
        </w:rPr>
        <w:t xml:space="preserve">بموجب نظام الجودة، يجب استيفاء المتطلبات الدنيا التالية لكل صهريج نقال ذي وعاء </w:t>
      </w:r>
      <w:r>
        <w:rPr>
          <w:rtl/>
        </w:rPr>
        <w:t>مصنّع من البلاستيك المقوى بالألياف:</w:t>
      </w:r>
    </w:p>
    <w:p w14:paraId="53898173" w14:textId="77777777" w:rsidR="00BB2E7C" w:rsidRDefault="00BB2E7C" w:rsidP="00BB2E7C">
      <w:pPr>
        <w:pStyle w:val="SingleTxtGA"/>
        <w:ind w:left="3289" w:hanging="681"/>
        <w:rPr>
          <w:rtl/>
        </w:rPr>
      </w:pPr>
      <w:r>
        <w:rPr>
          <w:rtl/>
        </w:rPr>
        <w:t>(أ)</w:t>
      </w:r>
      <w:r>
        <w:rPr>
          <w:rtl/>
        </w:rPr>
        <w:tab/>
        <w:t>استخدام خطة للفحص والاختبار؛</w:t>
      </w:r>
    </w:p>
    <w:p w14:paraId="5D3808B8" w14:textId="77777777" w:rsidR="00BB2E7C" w:rsidRDefault="00BB2E7C" w:rsidP="00BB2E7C">
      <w:pPr>
        <w:pStyle w:val="SingleTxtGA"/>
        <w:ind w:left="3289" w:hanging="681"/>
        <w:rPr>
          <w:rtl/>
        </w:rPr>
      </w:pPr>
      <w:r>
        <w:rPr>
          <w:rtl/>
        </w:rPr>
        <w:t>(ب)</w:t>
      </w:r>
      <w:r>
        <w:rPr>
          <w:rtl/>
        </w:rPr>
        <w:tab/>
        <w:t>وإجراء الفحص البصري؛</w:t>
      </w:r>
    </w:p>
    <w:p w14:paraId="49B362EB" w14:textId="77777777" w:rsidR="00BB2E7C" w:rsidRDefault="00BB2E7C" w:rsidP="00BB2E7C">
      <w:pPr>
        <w:pStyle w:val="SingleTxtGA"/>
        <w:ind w:left="3289" w:hanging="681"/>
        <w:rPr>
          <w:rtl/>
        </w:rPr>
      </w:pPr>
      <w:r>
        <w:rPr>
          <w:rtl/>
        </w:rPr>
        <w:t>(ج)</w:t>
      </w:r>
      <w:r>
        <w:rPr>
          <w:rtl/>
        </w:rPr>
        <w:tab/>
      </w:r>
      <w:r w:rsidRPr="004C77EE">
        <w:rPr>
          <w:spacing w:val="-4"/>
          <w:rtl/>
        </w:rPr>
        <w:t>والتحقق من اتجاه وضع الألياف والنسبة الوزنية عن طريق عملية مراقبة موثقة؛</w:t>
      </w:r>
    </w:p>
    <w:p w14:paraId="01E6B6AE" w14:textId="77777777" w:rsidR="00BB2E7C" w:rsidRDefault="00BB2E7C" w:rsidP="00BB2E7C">
      <w:pPr>
        <w:pStyle w:val="SingleTxtGA"/>
        <w:ind w:left="3289" w:hanging="681"/>
        <w:rPr>
          <w:rtl/>
        </w:rPr>
      </w:pPr>
      <w:r>
        <w:rPr>
          <w:rtl/>
        </w:rPr>
        <w:t>(د)</w:t>
      </w:r>
      <w:r>
        <w:rPr>
          <w:rtl/>
        </w:rPr>
        <w:tab/>
      </w:r>
      <w:r w:rsidRPr="004C77EE">
        <w:rPr>
          <w:spacing w:val="-2"/>
          <w:rtl/>
        </w:rPr>
        <w:t xml:space="preserve">والتحقق من جودة الألياف </w:t>
      </w:r>
      <w:proofErr w:type="spellStart"/>
      <w:r w:rsidRPr="004C77EE">
        <w:rPr>
          <w:spacing w:val="-2"/>
          <w:rtl/>
        </w:rPr>
        <w:t>والراتنج</w:t>
      </w:r>
      <w:proofErr w:type="spellEnd"/>
      <w:r w:rsidRPr="004C77EE">
        <w:rPr>
          <w:spacing w:val="-2"/>
          <w:rtl/>
        </w:rPr>
        <w:t xml:space="preserve"> وخصائصهما عن طريق شهادات أو غيرها</w:t>
      </w:r>
      <w:r>
        <w:rPr>
          <w:rtl/>
        </w:rPr>
        <w:t xml:space="preserve"> من الوثائق؛</w:t>
      </w:r>
    </w:p>
    <w:p w14:paraId="0AFAD481" w14:textId="77777777" w:rsidR="00BB2E7C" w:rsidRDefault="00BB2E7C" w:rsidP="00BB2E7C">
      <w:pPr>
        <w:pStyle w:val="SingleTxtGA"/>
        <w:ind w:left="3289" w:hanging="681"/>
        <w:rPr>
          <w:rtl/>
        </w:rPr>
      </w:pPr>
      <w:r>
        <w:rPr>
          <w:rtl/>
        </w:rPr>
        <w:t>(هـ)</w:t>
      </w:r>
      <w:r>
        <w:rPr>
          <w:rtl/>
        </w:rPr>
        <w:tab/>
        <w:t>والتحقق من جودة البطانات وخصائصها عن طريق شهادات أو غيرها من الوثائق؛</w:t>
      </w:r>
    </w:p>
    <w:p w14:paraId="53B7218C" w14:textId="77777777" w:rsidR="00BB2E7C" w:rsidRDefault="00BB2E7C" w:rsidP="00BB2E7C">
      <w:pPr>
        <w:pStyle w:val="SingleTxtGA"/>
        <w:ind w:left="3289" w:hanging="681"/>
        <w:rPr>
          <w:rtl/>
        </w:rPr>
      </w:pPr>
      <w:r>
        <w:rPr>
          <w:rtl/>
        </w:rPr>
        <w:t>(و)</w:t>
      </w:r>
      <w:r>
        <w:rPr>
          <w:rtl/>
        </w:rPr>
        <w:tab/>
        <w:t xml:space="preserve">والتحقق مما ينطبق من خصائص </w:t>
      </w:r>
      <w:proofErr w:type="spellStart"/>
      <w:r>
        <w:rPr>
          <w:rtl/>
        </w:rPr>
        <w:t>الراتنج</w:t>
      </w:r>
      <w:proofErr w:type="spellEnd"/>
      <w:r>
        <w:rPr>
          <w:rtl/>
        </w:rPr>
        <w:t xml:space="preserve"> المشكَّل المتلدن بالحرارة أو درجة </w:t>
      </w:r>
      <w:r w:rsidRPr="004C77EE">
        <w:rPr>
          <w:spacing w:val="-4"/>
          <w:rtl/>
        </w:rPr>
        <w:t xml:space="preserve">تصليب </w:t>
      </w:r>
      <w:proofErr w:type="spellStart"/>
      <w:r w:rsidRPr="004C77EE">
        <w:rPr>
          <w:spacing w:val="-4"/>
          <w:rtl/>
        </w:rPr>
        <w:t>الراتنج</w:t>
      </w:r>
      <w:proofErr w:type="spellEnd"/>
      <w:r w:rsidRPr="004C77EE">
        <w:rPr>
          <w:spacing w:val="-4"/>
          <w:rtl/>
        </w:rPr>
        <w:t xml:space="preserve"> </w:t>
      </w:r>
      <w:proofErr w:type="spellStart"/>
      <w:r w:rsidRPr="004C77EE">
        <w:rPr>
          <w:spacing w:val="-4"/>
          <w:rtl/>
        </w:rPr>
        <w:t>المتصلد</w:t>
      </w:r>
      <w:proofErr w:type="spellEnd"/>
      <w:r w:rsidRPr="004C77EE">
        <w:rPr>
          <w:spacing w:val="-4"/>
          <w:rtl/>
        </w:rPr>
        <w:t xml:space="preserve"> بالحرارة، بوسائل مباشرة أو غير مباشرة (مثل اختبار</w:t>
      </w:r>
      <w:r>
        <w:rPr>
          <w:rtl/>
        </w:rPr>
        <w:t xml:space="preserve"> </w:t>
      </w:r>
      <w:proofErr w:type="spellStart"/>
      <w:r w:rsidRPr="004C77EE">
        <w:rPr>
          <w:spacing w:val="-6"/>
          <w:rtl/>
        </w:rPr>
        <w:t>باركول</w:t>
      </w:r>
      <w:proofErr w:type="spellEnd"/>
      <w:r w:rsidRPr="004C77EE">
        <w:rPr>
          <w:spacing w:val="-6"/>
          <w:rtl/>
        </w:rPr>
        <w:t xml:space="preserve"> أو القياس الحراري بالمسح التفاضلي) تحدَّد وفقاً لـ </w:t>
      </w:r>
      <w:r w:rsidRPr="000853CD">
        <w:rPr>
          <w:spacing w:val="-6"/>
          <w:rtl/>
        </w:rPr>
        <w:t>6</w:t>
      </w:r>
      <w:r w:rsidRPr="004C77EE">
        <w:rPr>
          <w:spacing w:val="-6"/>
          <w:rtl/>
        </w:rPr>
        <w:t>-</w:t>
      </w:r>
      <w:r w:rsidRPr="000853CD">
        <w:rPr>
          <w:spacing w:val="-6"/>
          <w:rtl/>
        </w:rPr>
        <w:t>9</w:t>
      </w:r>
      <w:r w:rsidRPr="004C77EE">
        <w:rPr>
          <w:spacing w:val="-6"/>
          <w:rtl/>
        </w:rPr>
        <w:t>-</w:t>
      </w:r>
      <w:r w:rsidRPr="000853CD">
        <w:rPr>
          <w:spacing w:val="-6"/>
          <w:rtl/>
        </w:rPr>
        <w:t>2</w:t>
      </w:r>
      <w:r w:rsidRPr="004C77EE">
        <w:rPr>
          <w:spacing w:val="-6"/>
          <w:rtl/>
        </w:rPr>
        <w:t>-</w:t>
      </w:r>
      <w:r w:rsidRPr="000853CD">
        <w:rPr>
          <w:spacing w:val="-6"/>
          <w:rtl/>
        </w:rPr>
        <w:t>7</w:t>
      </w:r>
      <w:r w:rsidRPr="004C77EE">
        <w:rPr>
          <w:spacing w:val="-6"/>
          <w:rtl/>
        </w:rPr>
        <w:t>-</w:t>
      </w:r>
      <w:r w:rsidRPr="000853CD">
        <w:rPr>
          <w:spacing w:val="-6"/>
          <w:rtl/>
        </w:rPr>
        <w:t>1</w:t>
      </w:r>
      <w:r w:rsidRPr="004C77EE">
        <w:rPr>
          <w:spacing w:val="-6"/>
          <w:rtl/>
        </w:rPr>
        <w:t>-</w:t>
      </w:r>
      <w:r w:rsidRPr="000853CD">
        <w:rPr>
          <w:spacing w:val="-6"/>
          <w:rtl/>
        </w:rPr>
        <w:t>2</w:t>
      </w:r>
      <w:r w:rsidRPr="004C77EE">
        <w:rPr>
          <w:spacing w:val="-6"/>
          <w:rtl/>
        </w:rPr>
        <w:t>(ح)،</w:t>
      </w:r>
      <w:r>
        <w:rPr>
          <w:rtl/>
        </w:rPr>
        <w:t xml:space="preserve"> </w:t>
      </w:r>
      <w:r w:rsidRPr="004C77EE">
        <w:rPr>
          <w:spacing w:val="4"/>
          <w:rtl/>
        </w:rPr>
        <w:t>أو باختبار تمدد عينة تمثيلية أو عينة وعاء صهريج موازية وفقاً</w:t>
      </w:r>
      <w:r>
        <w:rPr>
          <w:rtl/>
        </w:rPr>
        <w:t xml:space="preserve"> </w:t>
      </w:r>
      <w:r>
        <w:rPr>
          <w:rFonts w:hint="cs"/>
          <w:rtl/>
        </w:rPr>
        <w:t xml:space="preserve">             </w:t>
      </w:r>
      <w:r>
        <w:rPr>
          <w:rtl/>
        </w:rPr>
        <w:t xml:space="preserve">لـ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2</w:t>
      </w:r>
      <w:r>
        <w:rPr>
          <w:rtl/>
        </w:rPr>
        <w:t xml:space="preserve">(ه) لمدة </w:t>
      </w:r>
      <w:r w:rsidRPr="000853CD">
        <w:rPr>
          <w:rtl/>
        </w:rPr>
        <w:t>100</w:t>
      </w:r>
      <w:r>
        <w:rPr>
          <w:rtl/>
        </w:rPr>
        <w:t xml:space="preserve"> ساعة؛</w:t>
      </w:r>
    </w:p>
    <w:p w14:paraId="338EC9AC" w14:textId="77777777" w:rsidR="00BB2E7C" w:rsidRDefault="00BB2E7C" w:rsidP="00BB2E7C">
      <w:pPr>
        <w:pStyle w:val="SingleTxtGA"/>
        <w:ind w:left="3289" w:hanging="681"/>
        <w:rPr>
          <w:rtl/>
        </w:rPr>
      </w:pPr>
      <w:r>
        <w:rPr>
          <w:rtl/>
        </w:rPr>
        <w:t>(ز)</w:t>
      </w:r>
      <w:r>
        <w:rPr>
          <w:rtl/>
        </w:rPr>
        <w:tab/>
        <w:t xml:space="preserve">وتوثيق ما ينطبق من عمليات تشكيل </w:t>
      </w:r>
      <w:proofErr w:type="spellStart"/>
      <w:r>
        <w:rPr>
          <w:rtl/>
        </w:rPr>
        <w:t>الراتنج</w:t>
      </w:r>
      <w:proofErr w:type="spellEnd"/>
      <w:r>
        <w:rPr>
          <w:rtl/>
        </w:rPr>
        <w:t xml:space="preserve"> المتلدن بالحرارة أو تصليب </w:t>
      </w:r>
      <w:proofErr w:type="spellStart"/>
      <w:r>
        <w:rPr>
          <w:rtl/>
        </w:rPr>
        <w:t>الراتنج</w:t>
      </w:r>
      <w:proofErr w:type="spellEnd"/>
      <w:r>
        <w:rPr>
          <w:rtl/>
        </w:rPr>
        <w:t xml:space="preserve"> المتلدن بالحرارة وعمليات ما بعد التصليب؛ </w:t>
      </w:r>
    </w:p>
    <w:p w14:paraId="07DBA387" w14:textId="77777777" w:rsidR="00BB2E7C" w:rsidRDefault="00BB2E7C" w:rsidP="00BB2E7C">
      <w:pPr>
        <w:pStyle w:val="SingleTxtGA"/>
        <w:ind w:left="3289" w:hanging="681"/>
        <w:rPr>
          <w:rtl/>
        </w:rPr>
      </w:pPr>
      <w:r>
        <w:rPr>
          <w:rtl/>
        </w:rPr>
        <w:t>(ح)</w:t>
      </w:r>
      <w:r>
        <w:rPr>
          <w:rtl/>
        </w:rPr>
        <w:tab/>
        <w:t xml:space="preserve">والاحتفاظ بعينات وعاء الصهريج وحفظها لأغراض فحص أوعية الصهاريج والتحقق منها في المستقبل (مثلا قطعة من فتحة الدخول) لمدة </w:t>
      </w:r>
      <w:r w:rsidRPr="000853CD">
        <w:rPr>
          <w:rtl/>
        </w:rPr>
        <w:t>5</w:t>
      </w:r>
      <w:r>
        <w:rPr>
          <w:rtl/>
        </w:rPr>
        <w:t xml:space="preserve"> سنوات.</w:t>
      </w:r>
    </w:p>
    <w:p w14:paraId="101D35EE"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4</w:t>
      </w:r>
      <w:r>
        <w:rPr>
          <w:rtl/>
        </w:rPr>
        <w:tab/>
        <w:t xml:space="preserve">مراجعة نظام الجودة </w:t>
      </w:r>
    </w:p>
    <w:p w14:paraId="4BAAB4AA" w14:textId="6B12B1EA" w:rsidR="00BB2E7C" w:rsidRDefault="00BB2E7C" w:rsidP="00DE69B1">
      <w:pPr>
        <w:pStyle w:val="SingleTxtGA"/>
        <w:tabs>
          <w:tab w:val="clear" w:pos="1928"/>
        </w:tabs>
        <w:rPr>
          <w:rtl/>
        </w:rPr>
      </w:pPr>
      <w:r>
        <w:rPr>
          <w:rtl/>
        </w:rPr>
        <w:lastRenderedPageBreak/>
        <w:tab/>
        <w:t>يجرى تقييم في البدء لنظام الجودة لتحديد ما إذا كان مستوفياً للاشتراطات الواردة في</w:t>
      </w:r>
      <w:r>
        <w:rPr>
          <w:rFonts w:hint="cs"/>
          <w:rtl/>
        </w:rPr>
        <w:t>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1</w:t>
      </w:r>
      <w:r>
        <w:rPr>
          <w:rtl/>
        </w:rPr>
        <w:t xml:space="preserve"> إلى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3</w:t>
      </w:r>
      <w:r>
        <w:rPr>
          <w:rtl/>
        </w:rPr>
        <w:t xml:space="preserve"> بما يرضي السلطة المختصة.</w:t>
      </w:r>
    </w:p>
    <w:p w14:paraId="6EE1C95A" w14:textId="474045B5" w:rsidR="00BB2E7C" w:rsidRDefault="00BB2E7C" w:rsidP="00DE69B1">
      <w:pPr>
        <w:pStyle w:val="SingleTxtGA"/>
        <w:tabs>
          <w:tab w:val="clear" w:pos="1928"/>
        </w:tabs>
        <w:rPr>
          <w:rtl/>
        </w:rPr>
      </w:pPr>
      <w:r>
        <w:rPr>
          <w:rtl/>
        </w:rPr>
        <w:tab/>
        <w:t>يُخطر الصانع بنتائج المراجعة. ويتضمن الإخطار نتائج المراجعة وأي إجراءات تصحيحية مطلوبة.</w:t>
      </w:r>
    </w:p>
    <w:p w14:paraId="66F67B9A" w14:textId="07BF1995" w:rsidR="00BB2E7C" w:rsidRDefault="00BB2E7C" w:rsidP="00DE69B1">
      <w:pPr>
        <w:pStyle w:val="SingleTxtGA"/>
        <w:tabs>
          <w:tab w:val="clear" w:pos="1928"/>
        </w:tabs>
        <w:rPr>
          <w:rtl/>
        </w:rPr>
      </w:pPr>
      <w:r>
        <w:rPr>
          <w:rtl/>
        </w:rPr>
        <w:tab/>
        <w:t>تجرى مراجعات دورية ترضي السلطة المختصة لضمان صيانة الصانع لنظام الجودة وتطبيقه. وتُبلَّغ تقارير المراجعات الدورية إلى الصانع.</w:t>
      </w:r>
    </w:p>
    <w:p w14:paraId="18F0B12B" w14:textId="77777777" w:rsidR="00BB2E7C" w:rsidRDefault="00BB2E7C" w:rsidP="00DE69B1">
      <w:pPr>
        <w:pStyle w:val="SingleTxtGA"/>
        <w:tabs>
          <w:tab w:val="clear" w:pos="1928"/>
        </w:tabs>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5</w:t>
      </w:r>
      <w:r>
        <w:rPr>
          <w:rtl/>
        </w:rPr>
        <w:tab/>
        <w:t>المحافظة على نظام الجودة</w:t>
      </w:r>
    </w:p>
    <w:p w14:paraId="64C97983" w14:textId="49452106" w:rsidR="00BB2E7C" w:rsidRDefault="00BB2E7C" w:rsidP="00DE69B1">
      <w:pPr>
        <w:pStyle w:val="SingleTxtGA"/>
        <w:tabs>
          <w:tab w:val="clear" w:pos="1928"/>
        </w:tabs>
        <w:rPr>
          <w:rtl/>
        </w:rPr>
      </w:pPr>
      <w:r>
        <w:rPr>
          <w:rtl/>
        </w:rPr>
        <w:tab/>
        <w:t>يحافظ الصانع على نظام الجودة كما اعتُمد حتى يظل كفؤاً وفعالاً.</w:t>
      </w:r>
    </w:p>
    <w:p w14:paraId="20478DF4" w14:textId="7C10D059" w:rsidR="00BB2E7C" w:rsidRDefault="00BB2E7C" w:rsidP="00DE69B1">
      <w:pPr>
        <w:pStyle w:val="SingleTxtGA"/>
        <w:tabs>
          <w:tab w:val="clear" w:pos="1928"/>
        </w:tabs>
        <w:rPr>
          <w:rtl/>
        </w:rPr>
      </w:pPr>
      <w:r>
        <w:rPr>
          <w:rtl/>
        </w:rPr>
        <w:tab/>
      </w:r>
      <w:r w:rsidRPr="00694F26">
        <w:rPr>
          <w:spacing w:val="-4"/>
          <w:rtl/>
        </w:rPr>
        <w:t>ويخطر الصانع السلطة المختصة التي اعتمدت نظام الجودة بأي تغييرات يعتزم إجراءها.</w:t>
      </w:r>
      <w:r>
        <w:rPr>
          <w:rtl/>
        </w:rPr>
        <w:t xml:space="preserve"> وتقيَّم التغييرات المقترحة لتحديد ما إذا كان نظام الجودة المعدل سيستوفي اشتراطات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1</w:t>
      </w:r>
      <w:r>
        <w:rPr>
          <w:rtl/>
        </w:rPr>
        <w:t xml:space="preserve"> إلى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r w:rsidRPr="000853CD">
        <w:rPr>
          <w:rtl/>
        </w:rPr>
        <w:t>3</w:t>
      </w:r>
      <w:r>
        <w:rPr>
          <w:rtl/>
        </w:rPr>
        <w:t>.</w:t>
      </w:r>
    </w:p>
    <w:p w14:paraId="741D8AAD"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ab/>
      </w:r>
      <w:r w:rsidRPr="000853CD">
        <w:rPr>
          <w:i/>
          <w:iCs/>
          <w:rtl/>
        </w:rPr>
        <w:t>أوعية الصهاريج المصنوعة من البلاستيك المقوى بالألياف</w:t>
      </w:r>
    </w:p>
    <w:p w14:paraId="2C5E022A"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w:t>
      </w:r>
      <w:r>
        <w:rPr>
          <w:rtl/>
        </w:rPr>
        <w:tab/>
      </w:r>
      <w:r w:rsidRPr="00694F26">
        <w:rPr>
          <w:spacing w:val="-2"/>
          <w:rtl/>
        </w:rPr>
        <w:t xml:space="preserve">يجب أن تكون أوعية الصهاريج المصنوعة من البلاستيك المقوى بالألياف مزودة بتوصيلة آمنة مع العناصر الهيكلية لإطار الصهريج النقال. ويجب </w:t>
      </w:r>
      <w:proofErr w:type="gramStart"/>
      <w:r w:rsidRPr="00694F26">
        <w:rPr>
          <w:spacing w:val="-2"/>
          <w:rtl/>
        </w:rPr>
        <w:t>أن لا</w:t>
      </w:r>
      <w:proofErr w:type="gramEnd"/>
      <w:r w:rsidRPr="00694F26">
        <w:rPr>
          <w:spacing w:val="-2"/>
          <w:rtl/>
        </w:rPr>
        <w:t xml:space="preserve"> تتسبب دعامات أوعية الصهاريج المصنوعة من البلاستيك المقوى بالألياف ومرابط إطار وعاء الصهريج في أي </w:t>
      </w:r>
      <w:proofErr w:type="spellStart"/>
      <w:r w:rsidRPr="00694F26">
        <w:rPr>
          <w:spacing w:val="-2"/>
          <w:rtl/>
        </w:rPr>
        <w:t>تركزات</w:t>
      </w:r>
      <w:proofErr w:type="spellEnd"/>
      <w:r w:rsidRPr="00694F26">
        <w:rPr>
          <w:spacing w:val="-2"/>
          <w:rtl/>
        </w:rPr>
        <w:t xml:space="preserve"> إجهاد موضعية تتجاوز التصميم</w:t>
      </w:r>
      <w:r>
        <w:rPr>
          <w:rtl/>
        </w:rPr>
        <w:t xml:space="preserve"> المسموح به لهيكل وعاء الصهريج وفقاً للأحكام المذكورة في هذا الفصل في جميع ظروف التشغيل والاختبار. </w:t>
      </w:r>
    </w:p>
    <w:p w14:paraId="2D85CDB7" w14:textId="77777777" w:rsidR="00BB2E7C" w:rsidRPr="00694F26" w:rsidRDefault="00BB2E7C" w:rsidP="00BB2E7C">
      <w:pPr>
        <w:pStyle w:val="SingleTxtGA"/>
        <w:rPr>
          <w:spacing w:val="-2"/>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2</w:t>
      </w:r>
      <w:r>
        <w:rPr>
          <w:rtl/>
        </w:rPr>
        <w:tab/>
        <w:t xml:space="preserve">تصنع أوعية الصهاريج من مواد مناسبة قادرة على الاشتغال ضمن مدى تصميمي </w:t>
      </w:r>
      <w:r w:rsidRPr="00694F26">
        <w:rPr>
          <w:spacing w:val="-2"/>
          <w:rtl/>
        </w:rPr>
        <w:t>لدرجات الحرارة يتراوح بين -</w:t>
      </w:r>
      <w:r w:rsidRPr="000853CD">
        <w:rPr>
          <w:spacing w:val="-2"/>
          <w:rtl/>
        </w:rPr>
        <w:t>40</w:t>
      </w:r>
      <w:r w:rsidRPr="00694F26">
        <w:rPr>
          <w:spacing w:val="-2"/>
        </w:rPr>
        <w:t>º</w:t>
      </w:r>
      <w:r w:rsidRPr="00694F26">
        <w:rPr>
          <w:spacing w:val="-2"/>
          <w:rtl/>
        </w:rPr>
        <w:t>س و</w:t>
      </w:r>
      <w:r w:rsidRPr="000853CD">
        <w:rPr>
          <w:spacing w:val="-2"/>
          <w:rtl/>
        </w:rPr>
        <w:t>50</w:t>
      </w:r>
      <w:r w:rsidRPr="00694F26">
        <w:rPr>
          <w:spacing w:val="-2"/>
        </w:rPr>
        <w:t>º</w:t>
      </w:r>
      <w:r w:rsidRPr="00694F26">
        <w:rPr>
          <w:spacing w:val="-2"/>
          <w:rtl/>
        </w:rPr>
        <w:t>س، ما لم تحدِّد السلطة المختصة في البلد الذي تجري فيه عملية</w:t>
      </w:r>
      <w:r>
        <w:rPr>
          <w:rtl/>
        </w:rPr>
        <w:t xml:space="preserve"> </w:t>
      </w:r>
      <w:r w:rsidRPr="00694F26">
        <w:rPr>
          <w:spacing w:val="-2"/>
          <w:rtl/>
        </w:rPr>
        <w:t>النقل نطاقات درجات الحرارة الخاصة بظروف مناخية أو تشغيلية محدَّدة أكثر قساوة (مثل عناصر التدفئة).</w:t>
      </w:r>
    </w:p>
    <w:p w14:paraId="0131B1C3"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3</w:t>
      </w:r>
      <w:r w:rsidRPr="00694F26">
        <w:rPr>
          <w:spacing w:val="-2"/>
          <w:rtl/>
        </w:rPr>
        <w:tab/>
        <w:t xml:space="preserve">إذا رُكِّب نظام تدفئة، يجب أن يكون متوافقاً مع </w:t>
      </w:r>
      <w:r w:rsidRPr="000853CD">
        <w:rPr>
          <w:spacing w:val="-2"/>
          <w:rtl/>
        </w:rPr>
        <w:t>6</w:t>
      </w:r>
      <w:r w:rsidRPr="00694F26">
        <w:rPr>
          <w:spacing w:val="-2"/>
          <w:rtl/>
        </w:rPr>
        <w:t>-</w:t>
      </w:r>
      <w:r w:rsidRPr="000853CD">
        <w:rPr>
          <w:spacing w:val="-2"/>
          <w:rtl/>
        </w:rPr>
        <w:t>7</w:t>
      </w:r>
      <w:r w:rsidRPr="00694F26">
        <w:rPr>
          <w:spacing w:val="-2"/>
          <w:rtl/>
        </w:rPr>
        <w:t>-</w:t>
      </w:r>
      <w:r w:rsidRPr="000853CD">
        <w:rPr>
          <w:spacing w:val="-2"/>
          <w:rtl/>
        </w:rPr>
        <w:t>2</w:t>
      </w:r>
      <w:r w:rsidRPr="00694F26">
        <w:rPr>
          <w:spacing w:val="-2"/>
          <w:rtl/>
        </w:rPr>
        <w:t>-</w:t>
      </w:r>
      <w:r w:rsidRPr="000853CD">
        <w:rPr>
          <w:spacing w:val="-2"/>
          <w:rtl/>
        </w:rPr>
        <w:t>5</w:t>
      </w:r>
      <w:r w:rsidRPr="00694F26">
        <w:rPr>
          <w:spacing w:val="-2"/>
          <w:rtl/>
        </w:rPr>
        <w:t>-</w:t>
      </w:r>
      <w:r w:rsidRPr="000853CD">
        <w:rPr>
          <w:spacing w:val="-2"/>
          <w:rtl/>
        </w:rPr>
        <w:t>12</w:t>
      </w:r>
      <w:r w:rsidRPr="00694F26">
        <w:rPr>
          <w:spacing w:val="-2"/>
          <w:rtl/>
        </w:rPr>
        <w:t xml:space="preserve"> إلى </w:t>
      </w:r>
      <w:r w:rsidRPr="000853CD">
        <w:rPr>
          <w:spacing w:val="-2"/>
          <w:rtl/>
        </w:rPr>
        <w:t>6</w:t>
      </w:r>
      <w:r w:rsidRPr="00694F26">
        <w:rPr>
          <w:spacing w:val="-2"/>
          <w:rtl/>
        </w:rPr>
        <w:t>-</w:t>
      </w:r>
      <w:r w:rsidRPr="000853CD">
        <w:rPr>
          <w:spacing w:val="-2"/>
          <w:rtl/>
        </w:rPr>
        <w:t>7</w:t>
      </w:r>
      <w:r w:rsidRPr="00694F26">
        <w:rPr>
          <w:spacing w:val="-2"/>
          <w:rtl/>
        </w:rPr>
        <w:t>-</w:t>
      </w:r>
      <w:r w:rsidRPr="000853CD">
        <w:rPr>
          <w:spacing w:val="-2"/>
          <w:rtl/>
        </w:rPr>
        <w:t>2</w:t>
      </w:r>
      <w:r w:rsidRPr="00694F26">
        <w:rPr>
          <w:spacing w:val="-2"/>
          <w:rtl/>
        </w:rPr>
        <w:t>-</w:t>
      </w:r>
      <w:r w:rsidRPr="000853CD">
        <w:rPr>
          <w:spacing w:val="-2"/>
          <w:rtl/>
        </w:rPr>
        <w:t>5</w:t>
      </w:r>
      <w:r w:rsidRPr="00694F26">
        <w:rPr>
          <w:spacing w:val="-2"/>
          <w:rtl/>
        </w:rPr>
        <w:t>-</w:t>
      </w:r>
      <w:r w:rsidRPr="000853CD">
        <w:rPr>
          <w:spacing w:val="-2"/>
          <w:rtl/>
        </w:rPr>
        <w:t>15</w:t>
      </w:r>
      <w:r w:rsidRPr="00694F26">
        <w:rPr>
          <w:spacing w:val="-2"/>
          <w:rtl/>
        </w:rPr>
        <w:t xml:space="preserve"> </w:t>
      </w:r>
      <w:r>
        <w:rPr>
          <w:rtl/>
        </w:rPr>
        <w:t>ومع الاشتراطات التالية:</w:t>
      </w:r>
    </w:p>
    <w:p w14:paraId="6A7D35DE" w14:textId="77777777" w:rsidR="00BB2E7C" w:rsidRDefault="00BB2E7C" w:rsidP="00BB2E7C">
      <w:pPr>
        <w:pStyle w:val="SingleTxtGA"/>
        <w:ind w:left="2608" w:hanging="680"/>
        <w:rPr>
          <w:rtl/>
        </w:rPr>
      </w:pPr>
      <w:r>
        <w:rPr>
          <w:rtl/>
        </w:rPr>
        <w:t>(أ)</w:t>
      </w:r>
      <w:r>
        <w:rPr>
          <w:rtl/>
        </w:rPr>
        <w:tab/>
        <w:t xml:space="preserve">ألا تتجاوز درجة حرارة التشغيل القصوى لعناصر التدفئة المدمجة أو المتصلة بوعاء الصهريج درجة الحرارة التصميمية القصوى للصهريج؛ </w:t>
      </w:r>
    </w:p>
    <w:p w14:paraId="6088700C" w14:textId="77777777" w:rsidR="00BB2E7C" w:rsidRDefault="00BB2E7C" w:rsidP="00BB2E7C">
      <w:pPr>
        <w:pStyle w:val="SingleTxtGA"/>
        <w:ind w:left="2608" w:hanging="680"/>
        <w:rPr>
          <w:rtl/>
        </w:rPr>
      </w:pPr>
      <w:r>
        <w:rPr>
          <w:rtl/>
        </w:rPr>
        <w:t>(ب)</w:t>
      </w:r>
      <w:r>
        <w:rPr>
          <w:rtl/>
        </w:rPr>
        <w:tab/>
      </w:r>
      <w:r w:rsidRPr="00694F26">
        <w:rPr>
          <w:spacing w:val="-4"/>
          <w:rtl/>
        </w:rPr>
        <w:t>وأن تصمَّم عناصر التدفئة وتراقَب وتُستخدم بحيث لا تتجاوز درجة حرارة المادة المنقولة</w:t>
      </w:r>
      <w:r>
        <w:rPr>
          <w:rtl/>
        </w:rPr>
        <w:t xml:space="preserve"> </w:t>
      </w:r>
      <w:r w:rsidRPr="00694F26">
        <w:rPr>
          <w:spacing w:val="-4"/>
          <w:rtl/>
        </w:rPr>
        <w:t>درجة الحرارة التصميمية القصوى للصهريج أو القيمة التي يتجاوز عندها الضغط الداخلي</w:t>
      </w:r>
      <w:r>
        <w:rPr>
          <w:rtl/>
        </w:rPr>
        <w:t xml:space="preserve"> ضغطَ التشغيل الأقصى المسموح به؛ </w:t>
      </w:r>
    </w:p>
    <w:p w14:paraId="6D3F5EF6" w14:textId="77777777" w:rsidR="00BB2E7C" w:rsidRDefault="00BB2E7C" w:rsidP="00BB2E7C">
      <w:pPr>
        <w:pStyle w:val="SingleTxtGA"/>
        <w:ind w:left="2608" w:hanging="680"/>
        <w:rPr>
          <w:rtl/>
        </w:rPr>
      </w:pPr>
      <w:r>
        <w:rPr>
          <w:rtl/>
        </w:rPr>
        <w:t>(ج)</w:t>
      </w:r>
      <w:r>
        <w:rPr>
          <w:rtl/>
        </w:rPr>
        <w:tab/>
        <w:t>ويجب أن تتيح هياكل الصهريج وعناصر التدفئة الخاصة به فحص وعاء الصهريج فيما يتعلق بالآثار المحتملة للتدفئة المفرطة.</w:t>
      </w:r>
    </w:p>
    <w:p w14:paraId="332B0512"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4</w:t>
      </w:r>
      <w:r>
        <w:rPr>
          <w:rtl/>
        </w:rPr>
        <w:tab/>
        <w:t>تتألف أوعية الصهاريج من العناصر الوظيفية التالية:</w:t>
      </w:r>
    </w:p>
    <w:p w14:paraId="146E4734" w14:textId="77777777" w:rsidR="00BB2E7C" w:rsidRDefault="00BB2E7C" w:rsidP="00BB2E7C">
      <w:pPr>
        <w:pStyle w:val="SingleTxtGA"/>
        <w:ind w:left="1928"/>
        <w:rPr>
          <w:rtl/>
        </w:rPr>
      </w:pPr>
      <w:r>
        <w:rPr>
          <w:rtl/>
        </w:rPr>
        <w:t>-</w:t>
      </w:r>
      <w:r>
        <w:rPr>
          <w:rtl/>
        </w:rPr>
        <w:tab/>
        <w:t>بطانة؛</w:t>
      </w:r>
    </w:p>
    <w:p w14:paraId="65AE4A30" w14:textId="77777777" w:rsidR="00BB2E7C" w:rsidRDefault="00BB2E7C" w:rsidP="00BB2E7C">
      <w:pPr>
        <w:pStyle w:val="SingleTxtGA"/>
        <w:ind w:left="1928"/>
        <w:rPr>
          <w:rtl/>
        </w:rPr>
      </w:pPr>
      <w:r>
        <w:rPr>
          <w:rtl/>
        </w:rPr>
        <w:t>-</w:t>
      </w:r>
      <w:r>
        <w:rPr>
          <w:rtl/>
        </w:rPr>
        <w:tab/>
        <w:t>طبقة هيكلية؛</w:t>
      </w:r>
    </w:p>
    <w:p w14:paraId="6A610B65" w14:textId="77777777" w:rsidR="00BB2E7C" w:rsidRDefault="00BB2E7C" w:rsidP="00BB2E7C">
      <w:pPr>
        <w:pStyle w:val="SingleTxtGA"/>
        <w:ind w:left="1928"/>
        <w:rPr>
          <w:rtl/>
        </w:rPr>
      </w:pPr>
      <w:r>
        <w:rPr>
          <w:rtl/>
        </w:rPr>
        <w:t>-</w:t>
      </w:r>
      <w:r>
        <w:rPr>
          <w:rtl/>
        </w:rPr>
        <w:tab/>
        <w:t>طبقة خارجية.</w:t>
      </w:r>
    </w:p>
    <w:p w14:paraId="27FF1A7A" w14:textId="77777777" w:rsidR="00BB2E7C" w:rsidRPr="000853CD" w:rsidRDefault="00BB2E7C" w:rsidP="00BB2E7C">
      <w:pPr>
        <w:pStyle w:val="SingleTxtGA"/>
        <w:tabs>
          <w:tab w:val="clear" w:pos="1928"/>
        </w:tabs>
        <w:rPr>
          <w:i/>
          <w:iCs/>
          <w:rtl/>
        </w:rPr>
      </w:pPr>
      <w:r w:rsidRPr="000853CD">
        <w:rPr>
          <w:b/>
          <w:bCs/>
          <w:i/>
          <w:iCs/>
          <w:rtl/>
        </w:rPr>
        <w:t>ملاحظة:</w:t>
      </w:r>
      <w:r w:rsidRPr="000853CD">
        <w:rPr>
          <w:i/>
          <w:iCs/>
          <w:rtl/>
        </w:rPr>
        <w:tab/>
        <w:t>يمكن الجمع بين الطبقتين إذا استوفيت جميع المعايير الوظيفية المطبقة.</w:t>
      </w:r>
    </w:p>
    <w:p w14:paraId="00A78CAC" w14:textId="77777777" w:rsidR="00BB2E7C" w:rsidRDefault="00BB2E7C" w:rsidP="00BB2E7C">
      <w:pPr>
        <w:pStyle w:val="SingleTxtGA"/>
        <w:tabs>
          <w:tab w:val="clear" w:pos="1928"/>
        </w:tabs>
        <w:rPr>
          <w:rtl/>
        </w:rPr>
      </w:pPr>
      <w:r w:rsidRPr="000853CD">
        <w:rPr>
          <w:rtl/>
        </w:rPr>
        <w:lastRenderedPageBreak/>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5</w:t>
      </w:r>
      <w:r>
        <w:rPr>
          <w:rtl/>
        </w:rPr>
        <w:tab/>
        <w:t xml:space="preserve">البطانة الداخلية هي العنصر الداخلي من وعاء الصهريج المصمم باعتباره الحاجز </w:t>
      </w:r>
      <w:r w:rsidRPr="0000726C">
        <w:rPr>
          <w:spacing w:val="-4"/>
          <w:rtl/>
        </w:rPr>
        <w:t>الأساسي لتوفير المقاومة الكيميائية على المدى البعيد فيما يتعلق بالمواد المراد نقلها، لمنع أي رد فعل خطر مع المحتويات أو تشكيل مركبات خطرة وأي ضعف كبير في الطبقة الهيكلية بسبب تسرب المنتجات</w:t>
      </w:r>
      <w:r>
        <w:rPr>
          <w:rtl/>
        </w:rPr>
        <w:t xml:space="preserve"> عبر البطانة الداخلية. ويتم التحقق من التوافق الكيميائي وفقاً لـ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3</w:t>
      </w:r>
      <w:r>
        <w:rPr>
          <w:rtl/>
        </w:rPr>
        <w:t>.</w:t>
      </w:r>
    </w:p>
    <w:p w14:paraId="36CC4780" w14:textId="77777777" w:rsidR="00BB2E7C" w:rsidRDefault="00BB2E7C" w:rsidP="00BB2E7C">
      <w:pPr>
        <w:pStyle w:val="SingleTxtGA"/>
        <w:rPr>
          <w:rtl/>
        </w:rPr>
      </w:pPr>
      <w:r>
        <w:rPr>
          <w:rtl/>
        </w:rPr>
        <w:tab/>
        <w:t xml:space="preserve">ويمكن أن تكون البطانة الداخلية بطانة من البلاستيك المقوى بالألياف أو بطانة </w:t>
      </w:r>
      <w:proofErr w:type="spellStart"/>
      <w:r>
        <w:rPr>
          <w:rtl/>
        </w:rPr>
        <w:t>متلدنة</w:t>
      </w:r>
      <w:proofErr w:type="spellEnd"/>
      <w:r>
        <w:rPr>
          <w:rtl/>
        </w:rPr>
        <w:t xml:space="preserve"> بالحرارة.</w:t>
      </w:r>
    </w:p>
    <w:p w14:paraId="55DFC900"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6</w:t>
      </w:r>
      <w:r>
        <w:rPr>
          <w:rtl/>
        </w:rPr>
        <w:tab/>
        <w:t>تتألف البطانات المصنوعة من البلاستيك المقوى بالألياف من المكونين التاليين:</w:t>
      </w:r>
    </w:p>
    <w:p w14:paraId="052EDF98" w14:textId="77777777" w:rsidR="00BB2E7C" w:rsidRDefault="00BB2E7C" w:rsidP="00BB2E7C">
      <w:pPr>
        <w:pStyle w:val="SingleTxtGA"/>
        <w:ind w:left="2608" w:hanging="680"/>
        <w:rPr>
          <w:rtl/>
        </w:rPr>
      </w:pPr>
      <w:r>
        <w:rPr>
          <w:rtl/>
        </w:rPr>
        <w:t>(أ)</w:t>
      </w:r>
      <w:r>
        <w:rPr>
          <w:rtl/>
        </w:rPr>
        <w:tab/>
        <w:t xml:space="preserve">الطبقة السطحية ("الطبقة الهلامية"): طبقة سطحية مناسبة غنية </w:t>
      </w:r>
      <w:proofErr w:type="spellStart"/>
      <w:r>
        <w:rPr>
          <w:rtl/>
        </w:rPr>
        <w:t>بالراتنج</w:t>
      </w:r>
      <w:proofErr w:type="spellEnd"/>
      <w:r>
        <w:rPr>
          <w:rtl/>
        </w:rPr>
        <w:t xml:space="preserve">، معززة بحجاب، متوافقة مع </w:t>
      </w:r>
      <w:proofErr w:type="spellStart"/>
      <w:r>
        <w:rPr>
          <w:rtl/>
        </w:rPr>
        <w:t>الراتنج</w:t>
      </w:r>
      <w:proofErr w:type="spellEnd"/>
      <w:r>
        <w:rPr>
          <w:rtl/>
        </w:rPr>
        <w:t xml:space="preserve"> ومع المحتويات. ويجب أن يكون الحد الأقصى لمحتوى كتلة الألياف في هذه الطبقة </w:t>
      </w:r>
      <w:r w:rsidRPr="000853CD">
        <w:rPr>
          <w:rtl/>
        </w:rPr>
        <w:t>30</w:t>
      </w:r>
      <w:r>
        <w:rPr>
          <w:rtl/>
        </w:rPr>
        <w:t xml:space="preserve"> في المائة، وأن يكون سمكها الأدنى </w:t>
      </w:r>
      <w:r w:rsidRPr="000853CD">
        <w:rPr>
          <w:rtl/>
        </w:rPr>
        <w:t>0</w:t>
      </w:r>
      <w:r>
        <w:rPr>
          <w:rFonts w:hint="cs"/>
          <w:sz w:val="24"/>
          <w:szCs w:val="24"/>
          <w:rtl/>
        </w:rPr>
        <w:t>,</w:t>
      </w:r>
      <w:r w:rsidRPr="000853CD">
        <w:rPr>
          <w:rtl/>
        </w:rPr>
        <w:t>25</w:t>
      </w:r>
      <w:r>
        <w:rPr>
          <w:rtl/>
        </w:rPr>
        <w:t xml:space="preserve"> وسمكها الأقصى </w:t>
      </w:r>
      <w:r w:rsidRPr="000853CD">
        <w:rPr>
          <w:rtl/>
        </w:rPr>
        <w:t>0</w:t>
      </w:r>
      <w:r>
        <w:rPr>
          <w:rFonts w:hint="cs"/>
          <w:sz w:val="24"/>
          <w:szCs w:val="24"/>
          <w:rtl/>
        </w:rPr>
        <w:t>,</w:t>
      </w:r>
      <w:r w:rsidRPr="000853CD">
        <w:rPr>
          <w:rtl/>
        </w:rPr>
        <w:t>60</w:t>
      </w:r>
      <w:r>
        <w:rPr>
          <w:rtl/>
        </w:rPr>
        <w:t xml:space="preserve"> ملم؛</w:t>
      </w:r>
    </w:p>
    <w:p w14:paraId="72446E7B" w14:textId="77777777" w:rsidR="00BB2E7C" w:rsidRDefault="00BB2E7C" w:rsidP="00BB2E7C">
      <w:pPr>
        <w:pStyle w:val="SingleTxtGA"/>
        <w:ind w:left="2608" w:hanging="680"/>
        <w:rPr>
          <w:rtl/>
        </w:rPr>
      </w:pPr>
      <w:r>
        <w:rPr>
          <w:rtl/>
        </w:rPr>
        <w:t>(ب)</w:t>
      </w:r>
      <w:r>
        <w:rPr>
          <w:rtl/>
        </w:rPr>
        <w:tab/>
        <w:t xml:space="preserve">طبقة (طبقات) تقوية: طبقة أو عدة طبقات ذات سمك أدنى قدره </w:t>
      </w:r>
      <w:r w:rsidRPr="000853CD">
        <w:rPr>
          <w:rtl/>
        </w:rPr>
        <w:t>2</w:t>
      </w:r>
      <w:r>
        <w:rPr>
          <w:rtl/>
        </w:rPr>
        <w:t xml:space="preserve"> مم، تحتوي على الأقل على </w:t>
      </w:r>
      <w:r w:rsidRPr="000853CD">
        <w:rPr>
          <w:rtl/>
        </w:rPr>
        <w:t>900</w:t>
      </w:r>
      <w:r>
        <w:rPr>
          <w:rtl/>
        </w:rPr>
        <w:t xml:space="preserve"> غ/م</w:t>
      </w:r>
      <w:r w:rsidRPr="000853CD">
        <w:rPr>
          <w:rtl/>
        </w:rPr>
        <w:t>2</w:t>
      </w:r>
      <w:r>
        <w:rPr>
          <w:rtl/>
        </w:rPr>
        <w:t xml:space="preserve"> من اللفافة الزجاجية أو الألياف المفرومة، على ألا يقل محتوى الكتلة الزجاجية عن </w:t>
      </w:r>
      <w:r w:rsidRPr="000853CD">
        <w:rPr>
          <w:rtl/>
        </w:rPr>
        <w:t>30</w:t>
      </w:r>
      <w:r>
        <w:rPr>
          <w:rtl/>
        </w:rPr>
        <w:t xml:space="preserve"> في المائة، ما لم يتم إثبات أمان مكافئ لمحتوى زجاجي أقل.</w:t>
      </w:r>
    </w:p>
    <w:p w14:paraId="464F6197"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7</w:t>
      </w:r>
      <w:r>
        <w:rPr>
          <w:rtl/>
        </w:rPr>
        <w:tab/>
        <w:t xml:space="preserve">إذا كانت البطانة تتكون من ألواح </w:t>
      </w:r>
      <w:proofErr w:type="spellStart"/>
      <w:r>
        <w:rPr>
          <w:rtl/>
        </w:rPr>
        <w:t>متلدنة</w:t>
      </w:r>
      <w:proofErr w:type="spellEnd"/>
      <w:r>
        <w:rPr>
          <w:rtl/>
        </w:rPr>
        <w:t xml:space="preserve"> بالحرارة، وجب أن تُلحَم فيما بينها بالشكل المطلوب، باستخدام عملية لحام فعالة وبالاستعانة بعاملين مؤهَّلين. وعلاوة على ذلك، يجب أن تكون البطانات الملحومة ذات طبقة من وسائط موصلة كهربائياً موضوعة مقابل سطح التّماس غير السائل للحامات لتسهيل اختبار الشرارة. وتكفل طريقة مناسبة الالتحام الدائم بين البطانات والطبقة الهيكلية.</w:t>
      </w:r>
    </w:p>
    <w:p w14:paraId="6E5FAFE6"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8</w:t>
      </w:r>
      <w:r>
        <w:rPr>
          <w:rtl/>
        </w:rPr>
        <w:tab/>
        <w:t xml:space="preserve">تصمَّم الطبقة الهيكلية بحيث تتحمل أحمال التصميم وفقاً </w:t>
      </w:r>
      <w:r>
        <w:rPr>
          <w:rtl/>
        </w:rPr>
        <w:br/>
        <w:t xml:space="preserve">لـ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12</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2</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6</w:t>
      </w:r>
      <w:r>
        <w:rPr>
          <w:rtl/>
        </w:rPr>
        <w:t xml:space="preserve">. </w:t>
      </w:r>
    </w:p>
    <w:p w14:paraId="67EC06C9"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9</w:t>
      </w:r>
      <w:r>
        <w:rPr>
          <w:rtl/>
        </w:rPr>
        <w:tab/>
        <w:t xml:space="preserve">يجب أن توفر الطبقة الخارجية من </w:t>
      </w:r>
      <w:proofErr w:type="spellStart"/>
      <w:r>
        <w:rPr>
          <w:rtl/>
        </w:rPr>
        <w:t>الراتنج</w:t>
      </w:r>
      <w:proofErr w:type="spellEnd"/>
      <w:r>
        <w:rPr>
          <w:rtl/>
        </w:rPr>
        <w:t xml:space="preserve"> أو الطلاء حماية كافية للطبقات الهيكلية لوعاء الصهريج من التعرض البيئي والتشغيلي، بما في ذلك الأشعة فوق البنفسجية والضباب المالح، والتعرض العرضي للحمولات.</w:t>
      </w:r>
    </w:p>
    <w:p w14:paraId="64CD2D27" w14:textId="77777777" w:rsidR="00BB2E7C" w:rsidRDefault="00BB2E7C" w:rsidP="00BB2E7C">
      <w:pPr>
        <w:pStyle w:val="SingleTxtGA"/>
        <w:tabs>
          <w:tab w:val="clear" w:pos="2608"/>
          <w:tab w:val="left" w:pos="2976"/>
        </w:tabs>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10</w:t>
      </w:r>
      <w:r>
        <w:rPr>
          <w:rtl/>
        </w:rPr>
        <w:tab/>
        <w:t>الراتنجات</w:t>
      </w:r>
    </w:p>
    <w:p w14:paraId="2E4A0CBB" w14:textId="77777777" w:rsidR="00BB2E7C" w:rsidRDefault="00BB2E7C" w:rsidP="00BB2E7C">
      <w:pPr>
        <w:pStyle w:val="SingleTxtGA"/>
        <w:tabs>
          <w:tab w:val="clear" w:pos="1928"/>
        </w:tabs>
        <w:rPr>
          <w:rtl/>
        </w:rPr>
      </w:pPr>
      <w:r>
        <w:rPr>
          <w:rtl/>
        </w:rPr>
        <w:tab/>
        <w:t xml:space="preserve">يعالَج مخلوط </w:t>
      </w:r>
      <w:proofErr w:type="spellStart"/>
      <w:r>
        <w:rPr>
          <w:rtl/>
        </w:rPr>
        <w:t>الراتنج</w:t>
      </w:r>
      <w:proofErr w:type="spellEnd"/>
      <w:r>
        <w:rPr>
          <w:rtl/>
        </w:rPr>
        <w:t xml:space="preserve"> وفقا لتوصيات المورِّد. ويمكن أن تكون هذه الراتنجات:</w:t>
      </w:r>
    </w:p>
    <w:p w14:paraId="69D73A6C" w14:textId="77777777" w:rsidR="00BB2E7C" w:rsidRDefault="00BB2E7C" w:rsidP="00DE69B1">
      <w:pPr>
        <w:pStyle w:val="SingleTxtGA"/>
        <w:ind w:left="1928"/>
        <w:rPr>
          <w:rtl/>
        </w:rPr>
      </w:pPr>
      <w:r>
        <w:rPr>
          <w:rtl/>
        </w:rPr>
        <w:t>-</w:t>
      </w:r>
      <w:r>
        <w:rPr>
          <w:rtl/>
        </w:rPr>
        <w:tab/>
        <w:t xml:space="preserve">راتنجات </w:t>
      </w:r>
      <w:proofErr w:type="spellStart"/>
      <w:r>
        <w:rPr>
          <w:rtl/>
        </w:rPr>
        <w:t>البولييستر</w:t>
      </w:r>
      <w:proofErr w:type="spellEnd"/>
      <w:r>
        <w:rPr>
          <w:rtl/>
        </w:rPr>
        <w:t xml:space="preserve"> غير المشبعة؛</w:t>
      </w:r>
    </w:p>
    <w:p w14:paraId="00E92EEF" w14:textId="77777777" w:rsidR="00BB2E7C" w:rsidRDefault="00BB2E7C" w:rsidP="00DE69B1">
      <w:pPr>
        <w:pStyle w:val="SingleTxtGA"/>
        <w:ind w:left="1928"/>
        <w:rPr>
          <w:rtl/>
        </w:rPr>
      </w:pPr>
      <w:r>
        <w:rPr>
          <w:rtl/>
        </w:rPr>
        <w:t>-</w:t>
      </w:r>
      <w:r>
        <w:rPr>
          <w:rtl/>
        </w:rPr>
        <w:tab/>
        <w:t xml:space="preserve">راتنجات إستر </w:t>
      </w:r>
      <w:proofErr w:type="spellStart"/>
      <w:r>
        <w:rPr>
          <w:rtl/>
        </w:rPr>
        <w:t>الفينيل</w:t>
      </w:r>
      <w:proofErr w:type="spellEnd"/>
      <w:r>
        <w:rPr>
          <w:rtl/>
        </w:rPr>
        <w:t>؛</w:t>
      </w:r>
    </w:p>
    <w:p w14:paraId="0CBA374E" w14:textId="77777777" w:rsidR="00BB2E7C" w:rsidRDefault="00BB2E7C" w:rsidP="00DE69B1">
      <w:pPr>
        <w:pStyle w:val="SingleTxtGA"/>
        <w:ind w:left="1928"/>
        <w:rPr>
          <w:rtl/>
        </w:rPr>
      </w:pPr>
      <w:r>
        <w:rPr>
          <w:rtl/>
        </w:rPr>
        <w:t>-</w:t>
      </w:r>
      <w:r>
        <w:rPr>
          <w:rtl/>
        </w:rPr>
        <w:tab/>
      </w:r>
      <w:proofErr w:type="spellStart"/>
      <w:r>
        <w:rPr>
          <w:rtl/>
        </w:rPr>
        <w:t>راتنج</w:t>
      </w:r>
      <w:proofErr w:type="spellEnd"/>
      <w:r>
        <w:rPr>
          <w:rtl/>
        </w:rPr>
        <w:t xml:space="preserve"> </w:t>
      </w:r>
      <w:proofErr w:type="spellStart"/>
      <w:r>
        <w:rPr>
          <w:rtl/>
        </w:rPr>
        <w:t>الإيبوكسي</w:t>
      </w:r>
      <w:proofErr w:type="spellEnd"/>
      <w:r>
        <w:rPr>
          <w:rtl/>
        </w:rPr>
        <w:t>؛</w:t>
      </w:r>
    </w:p>
    <w:p w14:paraId="5EE872D1" w14:textId="77777777" w:rsidR="00BB2E7C" w:rsidRDefault="00BB2E7C" w:rsidP="00DE69B1">
      <w:pPr>
        <w:pStyle w:val="SingleTxtGA"/>
        <w:ind w:left="1928"/>
        <w:rPr>
          <w:rtl/>
        </w:rPr>
      </w:pPr>
      <w:r>
        <w:rPr>
          <w:rtl/>
        </w:rPr>
        <w:t>-</w:t>
      </w:r>
      <w:r>
        <w:rPr>
          <w:rtl/>
        </w:rPr>
        <w:tab/>
        <w:t xml:space="preserve">الراتنجات </w:t>
      </w:r>
      <w:proofErr w:type="spellStart"/>
      <w:r>
        <w:rPr>
          <w:rtl/>
        </w:rPr>
        <w:t>الفينولية</w:t>
      </w:r>
      <w:proofErr w:type="spellEnd"/>
      <w:r>
        <w:rPr>
          <w:rtl/>
        </w:rPr>
        <w:t>؛</w:t>
      </w:r>
    </w:p>
    <w:p w14:paraId="1689AC35" w14:textId="77777777" w:rsidR="00BB2E7C" w:rsidRDefault="00BB2E7C" w:rsidP="00DE69B1">
      <w:pPr>
        <w:pStyle w:val="SingleTxtGA"/>
        <w:ind w:left="1928"/>
        <w:rPr>
          <w:rtl/>
        </w:rPr>
      </w:pPr>
      <w:r>
        <w:rPr>
          <w:rtl/>
        </w:rPr>
        <w:t>-</w:t>
      </w:r>
      <w:r>
        <w:rPr>
          <w:rtl/>
        </w:rPr>
        <w:tab/>
        <w:t xml:space="preserve">الراتنجات </w:t>
      </w:r>
      <w:proofErr w:type="spellStart"/>
      <w:r>
        <w:rPr>
          <w:rtl/>
        </w:rPr>
        <w:t>المتلدنة</w:t>
      </w:r>
      <w:proofErr w:type="spellEnd"/>
      <w:r>
        <w:rPr>
          <w:rtl/>
        </w:rPr>
        <w:t xml:space="preserve"> بالحرارة.</w:t>
      </w:r>
    </w:p>
    <w:p w14:paraId="3AA03B2E" w14:textId="77777777" w:rsidR="00BB2E7C" w:rsidRDefault="00BB2E7C" w:rsidP="00DE69B1">
      <w:pPr>
        <w:pStyle w:val="SingleTxtGA"/>
        <w:tabs>
          <w:tab w:val="clear" w:pos="1928"/>
        </w:tabs>
        <w:rPr>
          <w:rtl/>
        </w:rPr>
      </w:pPr>
      <w:r>
        <w:rPr>
          <w:rtl/>
        </w:rPr>
        <w:tab/>
        <w:t xml:space="preserve">ويجب أن تكون درجة حرارة التشوه الحراري </w:t>
      </w:r>
      <w:proofErr w:type="spellStart"/>
      <w:r>
        <w:rPr>
          <w:rtl/>
        </w:rPr>
        <w:t>للراتنج</w:t>
      </w:r>
      <w:proofErr w:type="spellEnd"/>
      <w:r>
        <w:rPr>
          <w:rtl/>
        </w:rPr>
        <w:t xml:space="preserve">، التي تحدَّد وفقاً </w:t>
      </w:r>
      <w:r>
        <w:rPr>
          <w:rtl/>
        </w:rPr>
        <w:br/>
        <w:t>ل</w:t>
      </w:r>
      <w:r>
        <w:rPr>
          <w:rFonts w:hint="cs"/>
          <w:rtl/>
        </w:rPr>
        <w:t>‍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1</w:t>
      </w:r>
      <w:r>
        <w:rPr>
          <w:rtl/>
        </w:rPr>
        <w:t xml:space="preserve">، أعلى بمقدار </w:t>
      </w:r>
      <w:r w:rsidRPr="000853CD">
        <w:rPr>
          <w:rtl/>
        </w:rPr>
        <w:t>20</w:t>
      </w:r>
      <w:r>
        <w:t>º</w:t>
      </w:r>
      <w:r>
        <w:rPr>
          <w:rtl/>
        </w:rPr>
        <w:t xml:space="preserve">س على الأقل من درجة الحرارة التصميمية القصوى لوعاء الصهريج كما هو محدَّد في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2</w:t>
      </w:r>
      <w:r>
        <w:rPr>
          <w:rtl/>
        </w:rPr>
        <w:t xml:space="preserve">، على ألا تقل بأي حال من الأحوال عن </w:t>
      </w:r>
      <w:r w:rsidRPr="000853CD">
        <w:rPr>
          <w:rtl/>
        </w:rPr>
        <w:t>70</w:t>
      </w:r>
      <w:r>
        <w:t>º</w:t>
      </w:r>
      <w:r>
        <w:rPr>
          <w:rtl/>
        </w:rPr>
        <w:t>س.</w:t>
      </w:r>
    </w:p>
    <w:p w14:paraId="300B29F4" w14:textId="77777777" w:rsidR="00BB2E7C" w:rsidRDefault="00BB2E7C" w:rsidP="00BB2E7C">
      <w:pPr>
        <w:pStyle w:val="SingleTxtGA"/>
        <w:tabs>
          <w:tab w:val="clear" w:pos="2608"/>
          <w:tab w:val="clear" w:pos="3289"/>
          <w:tab w:val="left" w:pos="3004"/>
        </w:tabs>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11</w:t>
      </w:r>
      <w:r>
        <w:rPr>
          <w:rtl/>
        </w:rPr>
        <w:tab/>
        <w:t>مواد التقوية</w:t>
      </w:r>
    </w:p>
    <w:p w14:paraId="3755521A" w14:textId="77777777" w:rsidR="00BB2E7C" w:rsidRPr="0000726C" w:rsidRDefault="00BB2E7C" w:rsidP="00BB2E7C">
      <w:pPr>
        <w:pStyle w:val="SingleTxtGA"/>
        <w:tabs>
          <w:tab w:val="clear" w:pos="1928"/>
        </w:tabs>
        <w:rPr>
          <w:spacing w:val="-5"/>
          <w:rtl/>
        </w:rPr>
      </w:pPr>
      <w:r w:rsidRPr="0000726C">
        <w:rPr>
          <w:spacing w:val="-5"/>
          <w:rtl/>
        </w:rPr>
        <w:tab/>
        <w:t>يتم اختيار مواد تقوية الطبقات الهيكلية بحيث تستوفي الاشتراطات المتعلقة بالطبقة الهيكلية.</w:t>
      </w:r>
    </w:p>
    <w:p w14:paraId="5F3B8ED4" w14:textId="77777777" w:rsidR="00BB2E7C" w:rsidRDefault="00BB2E7C" w:rsidP="00BB2E7C">
      <w:pPr>
        <w:pStyle w:val="SingleTxtGA"/>
        <w:tabs>
          <w:tab w:val="clear" w:pos="1928"/>
        </w:tabs>
        <w:spacing w:line="350" w:lineRule="exact"/>
        <w:rPr>
          <w:rtl/>
        </w:rPr>
      </w:pPr>
      <w:r>
        <w:rPr>
          <w:rtl/>
        </w:rPr>
        <w:lastRenderedPageBreak/>
        <w:tab/>
      </w:r>
      <w:r w:rsidRPr="0000726C">
        <w:rPr>
          <w:spacing w:val="-2"/>
          <w:rtl/>
        </w:rPr>
        <w:t xml:space="preserve">وفيما يتعلق بالسطح الداخلي، يجب أن تُستخدم ألياف زجاجية لبطانة من نوع أدنى </w:t>
      </w:r>
      <w:r w:rsidRPr="0000726C">
        <w:rPr>
          <w:spacing w:val="-2"/>
        </w:rPr>
        <w:t>C</w:t>
      </w:r>
      <w:r>
        <w:rPr>
          <w:rtl/>
        </w:rPr>
        <w:t xml:space="preserve"> أو </w:t>
      </w:r>
      <w:r>
        <w:t>ECR</w:t>
      </w:r>
      <w:r>
        <w:rPr>
          <w:rtl/>
        </w:rPr>
        <w:t xml:space="preserve"> وفقاً لمعيار المنظمة الدولية لتوحيد المقاييس </w:t>
      </w:r>
      <w:r>
        <w:t xml:space="preserve">ISO </w:t>
      </w:r>
      <w:r w:rsidRPr="000853CD">
        <w:t>2078</w:t>
      </w:r>
      <w:r>
        <w:t>:</w:t>
      </w:r>
      <w:r w:rsidRPr="000853CD">
        <w:t>1993</w:t>
      </w:r>
      <w:r>
        <w:t xml:space="preserve"> + </w:t>
      </w:r>
      <w:proofErr w:type="spellStart"/>
      <w:r>
        <w:t>Amd</w:t>
      </w:r>
      <w:proofErr w:type="spellEnd"/>
      <w:r>
        <w:t xml:space="preserve"> </w:t>
      </w:r>
      <w:r w:rsidRPr="000853CD">
        <w:t>1</w:t>
      </w:r>
      <w:r>
        <w:t>:</w:t>
      </w:r>
      <w:r w:rsidRPr="000853CD">
        <w:t>2015</w:t>
      </w:r>
      <w:r>
        <w:rPr>
          <w:rtl/>
        </w:rPr>
        <w:t xml:space="preserve">. ولا يجوز استخدام حُجب </w:t>
      </w:r>
      <w:proofErr w:type="spellStart"/>
      <w:r>
        <w:rPr>
          <w:rtl/>
        </w:rPr>
        <w:t>متلدنة</w:t>
      </w:r>
      <w:proofErr w:type="spellEnd"/>
      <w:r>
        <w:rPr>
          <w:rtl/>
        </w:rPr>
        <w:t xml:space="preserve"> بالحرارة للبطانة الداخلية إلا عندما يتم إثبات توافقها مع المحتويات المراد نقلها. </w:t>
      </w:r>
    </w:p>
    <w:p w14:paraId="0AE33DA0"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12</w:t>
      </w:r>
      <w:r>
        <w:rPr>
          <w:rtl/>
        </w:rPr>
        <w:tab/>
        <w:t>المواد المضافة</w:t>
      </w:r>
    </w:p>
    <w:p w14:paraId="4ABFD819" w14:textId="77777777" w:rsidR="00BB2E7C" w:rsidRPr="0000726C" w:rsidRDefault="00BB2E7C" w:rsidP="00BB2E7C">
      <w:pPr>
        <w:pStyle w:val="SingleTxtGA"/>
        <w:tabs>
          <w:tab w:val="clear" w:pos="1928"/>
        </w:tabs>
        <w:spacing w:line="350" w:lineRule="exact"/>
        <w:rPr>
          <w:spacing w:val="-4"/>
          <w:rtl/>
        </w:rPr>
      </w:pPr>
      <w:r>
        <w:rPr>
          <w:rtl/>
        </w:rPr>
        <w:tab/>
        <w:t xml:space="preserve">يجب ألا تتسبب المواد المضافة اللازمة لتصليب </w:t>
      </w:r>
      <w:proofErr w:type="spellStart"/>
      <w:r>
        <w:rPr>
          <w:rtl/>
        </w:rPr>
        <w:t>الراتنج</w:t>
      </w:r>
      <w:proofErr w:type="spellEnd"/>
      <w:r>
        <w:rPr>
          <w:rtl/>
        </w:rPr>
        <w:t xml:space="preserve">، مثل المواد </w:t>
      </w:r>
      <w:proofErr w:type="spellStart"/>
      <w:r>
        <w:rPr>
          <w:rtl/>
        </w:rPr>
        <w:t>الحفازة</w:t>
      </w:r>
      <w:proofErr w:type="spellEnd"/>
      <w:r>
        <w:rPr>
          <w:rtl/>
        </w:rPr>
        <w:t xml:space="preserve"> والمواد المسرِّعة والمواد </w:t>
      </w:r>
      <w:proofErr w:type="spellStart"/>
      <w:r>
        <w:rPr>
          <w:rtl/>
        </w:rPr>
        <w:t>المصلِّدة</w:t>
      </w:r>
      <w:proofErr w:type="spellEnd"/>
      <w:r>
        <w:rPr>
          <w:rtl/>
        </w:rPr>
        <w:t xml:space="preserve"> والمواد </w:t>
      </w:r>
      <w:proofErr w:type="spellStart"/>
      <w:r>
        <w:rPr>
          <w:rtl/>
        </w:rPr>
        <w:t>التمييعية</w:t>
      </w:r>
      <w:proofErr w:type="spellEnd"/>
      <w:r>
        <w:rPr>
          <w:rtl/>
        </w:rPr>
        <w:t xml:space="preserve"> وكذلك المواد المستخدمة لتحسين الصهريج، مثل الحشوات </w:t>
      </w:r>
      <w:r w:rsidRPr="0000726C">
        <w:rPr>
          <w:spacing w:val="-4"/>
          <w:rtl/>
        </w:rPr>
        <w:t>والألوان والأصباغ وما إلى ذلك، في إضعاف المادة المعنية، مع مراعاة مدة التصميم ومدة حرارته المتوقعة.</w:t>
      </w:r>
    </w:p>
    <w:p w14:paraId="3CD22108"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13</w:t>
      </w:r>
      <w:r>
        <w:rPr>
          <w:rtl/>
        </w:rPr>
        <w:tab/>
        <w:t xml:space="preserve">تصمَّم أوعية الصهاريج المصنوعة من البلاستيك المقوى بالألياف ومرابطها ومعدات تشغيلها ومعداتها بحيث تتحمل الشحنات المذكورة في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12</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 xml:space="preserve"> </w:t>
      </w:r>
      <w:r>
        <w:rPr>
          <w:rFonts w:hint="cs"/>
          <w:rtl/>
        </w:rPr>
        <w:t xml:space="preserve">            </w:t>
      </w:r>
      <w:r>
        <w:rPr>
          <w:rtl/>
        </w:rPr>
        <w:t>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2</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6</w:t>
      </w:r>
      <w:r>
        <w:rPr>
          <w:rtl/>
        </w:rPr>
        <w:t xml:space="preserve"> دون فقدان المحتويات (غير كميات الغاز المتسربة من خلال أي فتحات لإزالة الغاز) خلال فترة التصميم.</w:t>
      </w:r>
    </w:p>
    <w:p w14:paraId="644A0399"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14</w:t>
      </w:r>
      <w:r>
        <w:rPr>
          <w:rtl/>
        </w:rPr>
        <w:tab/>
        <w:t xml:space="preserve">اشتراطات خاصة لنقل المواد التي لا تزيد نقطة الوميض لها على </w:t>
      </w:r>
      <w:r w:rsidRPr="000853CD">
        <w:rPr>
          <w:rtl/>
        </w:rPr>
        <w:t>60</w:t>
      </w:r>
      <w:r>
        <w:t>º</w:t>
      </w:r>
      <w:r>
        <w:rPr>
          <w:rtl/>
        </w:rPr>
        <w:t>س</w:t>
      </w:r>
    </w:p>
    <w:p w14:paraId="067900AB"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14</w:t>
      </w:r>
      <w:r>
        <w:rPr>
          <w:rtl/>
        </w:rPr>
        <w:t>-</w:t>
      </w:r>
      <w:r w:rsidRPr="000853CD">
        <w:rPr>
          <w:rtl/>
        </w:rPr>
        <w:t>1</w:t>
      </w:r>
      <w:r>
        <w:rPr>
          <w:rtl/>
        </w:rPr>
        <w:tab/>
        <w:t xml:space="preserve">تبنى أوعية الصهاريج المصنوعة من البلاستيك المقوى بالألياف والمعدة لنقل السوائل </w:t>
      </w:r>
      <w:proofErr w:type="spellStart"/>
      <w:r>
        <w:rPr>
          <w:rtl/>
        </w:rPr>
        <w:t>اللهوبة</w:t>
      </w:r>
      <w:proofErr w:type="spellEnd"/>
      <w:r>
        <w:rPr>
          <w:rtl/>
        </w:rPr>
        <w:t xml:space="preserve"> من الرتبة </w:t>
      </w:r>
      <w:r w:rsidRPr="000853CD">
        <w:rPr>
          <w:rtl/>
        </w:rPr>
        <w:t>3</w:t>
      </w:r>
      <w:r>
        <w:rPr>
          <w:rtl/>
        </w:rPr>
        <w:t xml:space="preserve"> والتي لا تزيد نقطة الوميض لها على </w:t>
      </w:r>
      <w:r w:rsidRPr="000853CD">
        <w:rPr>
          <w:rtl/>
        </w:rPr>
        <w:t>60</w:t>
      </w:r>
      <w:r>
        <w:t>º</w:t>
      </w:r>
      <w:r>
        <w:rPr>
          <w:rtl/>
        </w:rPr>
        <w:t xml:space="preserve">س بحيث تكفل إزالة الكهرباء </w:t>
      </w:r>
      <w:proofErr w:type="spellStart"/>
      <w:r>
        <w:rPr>
          <w:rtl/>
        </w:rPr>
        <w:t>الإستاتية</w:t>
      </w:r>
      <w:proofErr w:type="spellEnd"/>
      <w:r>
        <w:rPr>
          <w:rtl/>
        </w:rPr>
        <w:t xml:space="preserve"> من مختلف الأجزاء المكونة لها لتجنب تراكم الشحنات الخطرة.</w:t>
      </w:r>
    </w:p>
    <w:p w14:paraId="6B1B4BCD"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14</w:t>
      </w:r>
      <w:r>
        <w:rPr>
          <w:rtl/>
        </w:rPr>
        <w:t>-</w:t>
      </w:r>
      <w:r w:rsidRPr="000853CD">
        <w:rPr>
          <w:rtl/>
        </w:rPr>
        <w:t>2</w:t>
      </w:r>
      <w:r>
        <w:rPr>
          <w:rtl/>
        </w:rPr>
        <w:tab/>
        <w:t xml:space="preserve">يجب ألا تتجاوز المقاومة الكهربائية للسطح داخل وعاء الصهريج وخارجه كما تحدِّدها القياسات </w:t>
      </w:r>
      <w:r w:rsidRPr="000853CD">
        <w:rPr>
          <w:rtl/>
        </w:rPr>
        <w:t>10</w:t>
      </w:r>
      <w:r>
        <w:rPr>
          <w:rFonts w:cs="Times New Roman" w:hint="cs"/>
          <w:rtl/>
        </w:rPr>
        <w:t>⁹</w:t>
      </w:r>
      <w:r>
        <w:rPr>
          <w:rtl/>
        </w:rPr>
        <w:t xml:space="preserve"> </w:t>
      </w:r>
      <w:r w:rsidRPr="0000726C">
        <w:rPr>
          <w:rFonts w:hint="cs"/>
          <w:rtl/>
        </w:rPr>
        <w:t>أوم</w:t>
      </w:r>
      <w:r>
        <w:rPr>
          <w:rtl/>
        </w:rPr>
        <w:t xml:space="preserve">. </w:t>
      </w:r>
      <w:r>
        <w:rPr>
          <w:rFonts w:ascii="Simplified Arabic" w:hAnsi="Simplified Arabic" w:hint="cs"/>
          <w:rtl/>
        </w:rPr>
        <w:t>ويمكن</w:t>
      </w:r>
      <w:r>
        <w:rPr>
          <w:rtl/>
        </w:rPr>
        <w:t xml:space="preserve"> </w:t>
      </w:r>
      <w:r>
        <w:rPr>
          <w:rFonts w:ascii="Simplified Arabic" w:hAnsi="Simplified Arabic" w:hint="cs"/>
          <w:rtl/>
        </w:rPr>
        <w:t>تحقيق</w:t>
      </w:r>
      <w:r>
        <w:rPr>
          <w:rtl/>
        </w:rPr>
        <w:t xml:space="preserve"> </w:t>
      </w:r>
      <w:r>
        <w:rPr>
          <w:rFonts w:ascii="Simplified Arabic" w:hAnsi="Simplified Arabic" w:hint="cs"/>
          <w:rtl/>
        </w:rPr>
        <w:t>ذلك</w:t>
      </w:r>
      <w:r>
        <w:rPr>
          <w:rtl/>
        </w:rPr>
        <w:t xml:space="preserve"> </w:t>
      </w:r>
      <w:r>
        <w:rPr>
          <w:rFonts w:ascii="Simplified Arabic" w:hAnsi="Simplified Arabic" w:hint="cs"/>
          <w:rtl/>
        </w:rPr>
        <w:t>باستخدام</w:t>
      </w:r>
      <w:r>
        <w:rPr>
          <w:rtl/>
        </w:rPr>
        <w:t xml:space="preserve"> </w:t>
      </w:r>
      <w:r>
        <w:rPr>
          <w:rFonts w:ascii="Simplified Arabic" w:hAnsi="Simplified Arabic" w:hint="cs"/>
          <w:rtl/>
        </w:rPr>
        <w:t>مواد</w:t>
      </w:r>
      <w:r>
        <w:rPr>
          <w:rtl/>
        </w:rPr>
        <w:t xml:space="preserve"> </w:t>
      </w:r>
      <w:r>
        <w:rPr>
          <w:rFonts w:ascii="Simplified Arabic" w:hAnsi="Simplified Arabic" w:hint="cs"/>
          <w:rtl/>
        </w:rPr>
        <w:t>مضافة</w:t>
      </w:r>
      <w:r>
        <w:rPr>
          <w:rtl/>
        </w:rPr>
        <w:t xml:space="preserve"> </w:t>
      </w:r>
      <w:r>
        <w:rPr>
          <w:rFonts w:ascii="Simplified Arabic" w:hAnsi="Simplified Arabic" w:hint="cs"/>
          <w:rtl/>
        </w:rPr>
        <w:t>في</w:t>
      </w:r>
      <w:r>
        <w:rPr>
          <w:rtl/>
        </w:rPr>
        <w:t xml:space="preserve"> </w:t>
      </w:r>
      <w:proofErr w:type="spellStart"/>
      <w:r>
        <w:rPr>
          <w:rFonts w:ascii="Simplified Arabic" w:hAnsi="Simplified Arabic" w:hint="cs"/>
          <w:rtl/>
        </w:rPr>
        <w:t>الراتنج</w:t>
      </w:r>
      <w:proofErr w:type="spellEnd"/>
      <w:r>
        <w:rPr>
          <w:rtl/>
        </w:rPr>
        <w:t xml:space="preserve"> </w:t>
      </w:r>
      <w:r>
        <w:rPr>
          <w:rFonts w:ascii="Simplified Arabic" w:hAnsi="Simplified Arabic" w:hint="cs"/>
          <w:rtl/>
        </w:rPr>
        <w:t>أو</w:t>
      </w:r>
      <w:r>
        <w:rPr>
          <w:rtl/>
        </w:rPr>
        <w:t xml:space="preserve"> </w:t>
      </w:r>
      <w:r>
        <w:rPr>
          <w:rFonts w:ascii="Simplified Arabic" w:hAnsi="Simplified Arabic" w:hint="cs"/>
          <w:rtl/>
        </w:rPr>
        <w:t>ألواح</w:t>
      </w:r>
      <w:r>
        <w:rPr>
          <w:rtl/>
        </w:rPr>
        <w:t xml:space="preserve"> </w:t>
      </w:r>
      <w:r>
        <w:rPr>
          <w:rFonts w:ascii="Simplified Arabic" w:hAnsi="Simplified Arabic" w:hint="cs"/>
          <w:rtl/>
        </w:rPr>
        <w:t>توصيل</w:t>
      </w:r>
      <w:r>
        <w:rPr>
          <w:rtl/>
        </w:rPr>
        <w:t xml:space="preserve"> </w:t>
      </w:r>
      <w:r>
        <w:rPr>
          <w:rFonts w:ascii="Simplified Arabic" w:hAnsi="Simplified Arabic" w:hint="cs"/>
          <w:rtl/>
        </w:rPr>
        <w:t>بينية،</w:t>
      </w:r>
      <w:r>
        <w:rPr>
          <w:rtl/>
        </w:rPr>
        <w:t xml:space="preserve"> </w:t>
      </w:r>
      <w:r>
        <w:rPr>
          <w:rFonts w:ascii="Simplified Arabic" w:hAnsi="Simplified Arabic" w:hint="cs"/>
          <w:rtl/>
        </w:rPr>
        <w:t>مثل</w:t>
      </w:r>
      <w:r>
        <w:rPr>
          <w:rtl/>
        </w:rPr>
        <w:t xml:space="preserve"> </w:t>
      </w:r>
      <w:r>
        <w:rPr>
          <w:rFonts w:ascii="Simplified Arabic" w:hAnsi="Simplified Arabic" w:hint="cs"/>
          <w:rtl/>
        </w:rPr>
        <w:t>شبكة</w:t>
      </w:r>
      <w:r>
        <w:rPr>
          <w:rtl/>
        </w:rPr>
        <w:t xml:space="preserve"> </w:t>
      </w:r>
      <w:r>
        <w:rPr>
          <w:rFonts w:ascii="Simplified Arabic" w:hAnsi="Simplified Arabic" w:hint="cs"/>
          <w:rtl/>
        </w:rPr>
        <w:t>معدنية</w:t>
      </w:r>
      <w:r>
        <w:rPr>
          <w:rtl/>
        </w:rPr>
        <w:t xml:space="preserve"> </w:t>
      </w:r>
      <w:r>
        <w:rPr>
          <w:rFonts w:ascii="Simplified Arabic" w:hAnsi="Simplified Arabic" w:hint="cs"/>
          <w:rtl/>
        </w:rPr>
        <w:t>أو</w:t>
      </w:r>
      <w:r>
        <w:rPr>
          <w:rtl/>
        </w:rPr>
        <w:t xml:space="preserve"> </w:t>
      </w:r>
      <w:r>
        <w:rPr>
          <w:rFonts w:ascii="Simplified Arabic" w:hAnsi="Simplified Arabic" w:hint="cs"/>
          <w:rtl/>
        </w:rPr>
        <w:t>كربونية</w:t>
      </w:r>
      <w:r>
        <w:rPr>
          <w:rtl/>
        </w:rPr>
        <w:t>.</w:t>
      </w:r>
    </w:p>
    <w:p w14:paraId="1137F3B5"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14</w:t>
      </w:r>
      <w:r>
        <w:rPr>
          <w:rtl/>
        </w:rPr>
        <w:t>-</w:t>
      </w:r>
      <w:r w:rsidRPr="000853CD">
        <w:rPr>
          <w:rtl/>
        </w:rPr>
        <w:t>3</w:t>
      </w:r>
      <w:r>
        <w:rPr>
          <w:rtl/>
        </w:rPr>
        <w:tab/>
        <w:t xml:space="preserve">يجب ألا تتجاوز مقاومة التفريغ الأرضي كما حددتها القياسات </w:t>
      </w:r>
      <w:r w:rsidRPr="000853CD">
        <w:rPr>
          <w:rtl/>
        </w:rPr>
        <w:t>10</w:t>
      </w:r>
      <w:r w:rsidRPr="000853CD">
        <w:rPr>
          <w:vertAlign w:val="superscript"/>
          <w:rtl/>
        </w:rPr>
        <w:t>7</w:t>
      </w:r>
      <w:r>
        <w:rPr>
          <w:rtl/>
        </w:rPr>
        <w:t xml:space="preserve"> أوم.</w:t>
      </w:r>
    </w:p>
    <w:p w14:paraId="2A8D2086"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14</w:t>
      </w:r>
      <w:r>
        <w:rPr>
          <w:rtl/>
        </w:rPr>
        <w:t>-</w:t>
      </w:r>
      <w:r w:rsidRPr="000853CD">
        <w:rPr>
          <w:rtl/>
        </w:rPr>
        <w:t>4</w:t>
      </w:r>
      <w:r>
        <w:rPr>
          <w:rtl/>
        </w:rPr>
        <w:tab/>
        <w:t xml:space="preserve">يجب توصيل جميع مكونات وعاء الصهريج كهربائياً ببعضها البعض وبالأجزاء المعدنية من معدات التشغيل والمعدات الهيكلية لوعاء الصهريج وبالمركبة. ويجب ألا تتجاوز المقاومة الكهربائية بين المكونات والمعدات التي يلامس بعضها بعضاً </w:t>
      </w:r>
      <w:r w:rsidRPr="000853CD">
        <w:rPr>
          <w:rtl/>
        </w:rPr>
        <w:t>10</w:t>
      </w:r>
      <w:r>
        <w:rPr>
          <w:rtl/>
        </w:rPr>
        <w:t xml:space="preserve"> أوم.</w:t>
      </w:r>
    </w:p>
    <w:p w14:paraId="0325903F"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14</w:t>
      </w:r>
      <w:r>
        <w:rPr>
          <w:rtl/>
        </w:rPr>
        <w:t>-</w:t>
      </w:r>
      <w:r w:rsidRPr="000853CD">
        <w:rPr>
          <w:rtl/>
        </w:rPr>
        <w:t>5</w:t>
      </w:r>
      <w:r>
        <w:rPr>
          <w:rtl/>
        </w:rPr>
        <w:tab/>
        <w:t>تقاس مقاومة السطح الكهربائية ومقاومة التفريغ في البداية على كل وعاء صهريج مصنَّع أو عينة من وعاء الصهريج وفقاً لطريقة تقرها السلطة المختصة. وفي حالة إصابة وعاء الصهريج بعطب يتطلب الإصلاح، يجب إعادة قياس المقاومة الكهربائية.</w:t>
      </w:r>
    </w:p>
    <w:p w14:paraId="531B7303"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15</w:t>
      </w:r>
      <w:r>
        <w:rPr>
          <w:rtl/>
        </w:rPr>
        <w:tab/>
        <w:t xml:space="preserve">تصمَّم أوعية الصهاريج بحيث تتحمل آثار الغمر الكامل في النار لمدة </w:t>
      </w:r>
      <w:r w:rsidRPr="000853CD">
        <w:rPr>
          <w:rtl/>
        </w:rPr>
        <w:t>30</w:t>
      </w:r>
      <w:r>
        <w:rPr>
          <w:rtl/>
        </w:rPr>
        <w:t xml:space="preserve"> دقيقة، دون حدوث تسرب كبير، على النحو المحدد في اشتراطات الاختبار الواردة في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5</w:t>
      </w:r>
      <w:r>
        <w:rPr>
          <w:rtl/>
        </w:rPr>
        <w:t>. ويمكن الاستغناء عن الاختبار بموافقة السلطة المختصة في الحالات التي يمكن فيها تقديم ما يكفي من الأدلة عن طريق اختبارات ذات تصاميم صهاريج مشابهة.</w:t>
      </w:r>
    </w:p>
    <w:p w14:paraId="5F1827C9"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16</w:t>
      </w:r>
      <w:r>
        <w:rPr>
          <w:rtl/>
        </w:rPr>
        <w:tab/>
        <w:t>عملية بناء أوعية صهاريج من البلاستيك المقوى بالألياف</w:t>
      </w:r>
    </w:p>
    <w:p w14:paraId="3CBB37DD"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16</w:t>
      </w:r>
      <w:r>
        <w:rPr>
          <w:rtl/>
        </w:rPr>
        <w:t>-</w:t>
      </w:r>
      <w:r w:rsidRPr="000853CD">
        <w:rPr>
          <w:rtl/>
        </w:rPr>
        <w:t>1</w:t>
      </w:r>
      <w:r>
        <w:rPr>
          <w:rtl/>
        </w:rPr>
        <w:tab/>
        <w:t xml:space="preserve">تُستخدم عملية اللف </w:t>
      </w:r>
      <w:proofErr w:type="spellStart"/>
      <w:r>
        <w:rPr>
          <w:rtl/>
        </w:rPr>
        <w:t>الفتيلي</w:t>
      </w:r>
      <w:proofErr w:type="spellEnd"/>
      <w:r>
        <w:rPr>
          <w:rtl/>
        </w:rPr>
        <w:t xml:space="preserve"> أو تشكيل الطبقات يدويّاً أو نقع </w:t>
      </w:r>
      <w:proofErr w:type="spellStart"/>
      <w:r>
        <w:rPr>
          <w:rtl/>
        </w:rPr>
        <w:t>الراتنج</w:t>
      </w:r>
      <w:proofErr w:type="spellEnd"/>
      <w:r>
        <w:rPr>
          <w:rtl/>
        </w:rPr>
        <w:t xml:space="preserve"> أو غيرها من عمليات الإنتاج المركبة المناسبة لبناء أوعية صهاريج من البلاستيك المقوى بالألياف.</w:t>
      </w:r>
    </w:p>
    <w:p w14:paraId="755AFE10" w14:textId="77777777" w:rsidR="00BB2E7C" w:rsidRDefault="00BB2E7C" w:rsidP="00BB2E7C">
      <w:pPr>
        <w:pStyle w:val="SingleTxtGA"/>
        <w:tabs>
          <w:tab w:val="clear" w:pos="1928"/>
          <w:tab w:val="clear" w:pos="2608"/>
          <w:tab w:val="clear" w:pos="3289"/>
          <w:tab w:val="left" w:pos="3004"/>
        </w:tabs>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16</w:t>
      </w:r>
      <w:r>
        <w:rPr>
          <w:rtl/>
        </w:rPr>
        <w:t>-</w:t>
      </w:r>
      <w:r w:rsidRPr="000853CD">
        <w:rPr>
          <w:rtl/>
        </w:rPr>
        <w:t>2</w:t>
      </w:r>
      <w:r>
        <w:rPr>
          <w:rtl/>
        </w:rPr>
        <w:tab/>
        <w:t>يجب أن يكون وزن الألياف المعززة مطابقاً للوزن المحدَّد في مواصفات الإجراءات المقررة، على أن يتراوح الحد الأقصى المسموح به بين +</w:t>
      </w:r>
      <w:r w:rsidRPr="000853CD">
        <w:rPr>
          <w:rtl/>
        </w:rPr>
        <w:t>10</w:t>
      </w:r>
      <w:r>
        <w:rPr>
          <w:rtl/>
        </w:rPr>
        <w:t xml:space="preserve"> في المائة و</w:t>
      </w:r>
      <w:r w:rsidRPr="0000726C">
        <w:rPr>
          <w:rFonts w:cs="Times New Roman" w:hint="cs"/>
          <w:rtl/>
        </w:rPr>
        <w:t>−</w:t>
      </w:r>
      <w:r w:rsidRPr="000853CD">
        <w:rPr>
          <w:rtl/>
        </w:rPr>
        <w:t>0</w:t>
      </w:r>
      <w:r>
        <w:rPr>
          <w:rtl/>
        </w:rPr>
        <w:t xml:space="preserve"> </w:t>
      </w:r>
      <w:r w:rsidRPr="0000726C">
        <w:rPr>
          <w:rFonts w:hint="cs"/>
          <w:rtl/>
        </w:rPr>
        <w:t>في</w:t>
      </w:r>
      <w:r>
        <w:rPr>
          <w:rtl/>
        </w:rPr>
        <w:t xml:space="preserve"> </w:t>
      </w:r>
      <w:r w:rsidRPr="0000726C">
        <w:rPr>
          <w:rFonts w:hint="cs"/>
          <w:rtl/>
        </w:rPr>
        <w:t>المائة</w:t>
      </w:r>
      <w:r>
        <w:rPr>
          <w:rtl/>
        </w:rPr>
        <w:t xml:space="preserve">. </w:t>
      </w:r>
      <w:r w:rsidRPr="0000726C">
        <w:rPr>
          <w:rFonts w:hint="cs"/>
          <w:rtl/>
        </w:rPr>
        <w:t>ويُستخدم</w:t>
      </w:r>
      <w:r>
        <w:rPr>
          <w:rtl/>
        </w:rPr>
        <w:t xml:space="preserve"> </w:t>
      </w:r>
      <w:r w:rsidRPr="0000726C">
        <w:rPr>
          <w:rFonts w:hint="cs"/>
          <w:rtl/>
        </w:rPr>
        <w:t>نوع</w:t>
      </w:r>
      <w:r>
        <w:rPr>
          <w:rtl/>
        </w:rPr>
        <w:t xml:space="preserve"> </w:t>
      </w:r>
      <w:r w:rsidRPr="0000726C">
        <w:rPr>
          <w:rFonts w:hint="cs"/>
          <w:rtl/>
        </w:rPr>
        <w:t>واحد</w:t>
      </w:r>
      <w:r>
        <w:rPr>
          <w:rtl/>
        </w:rPr>
        <w:t xml:space="preserve"> </w:t>
      </w:r>
      <w:r w:rsidRPr="0000726C">
        <w:rPr>
          <w:rFonts w:hint="cs"/>
          <w:rtl/>
        </w:rPr>
        <w:t>أو</w:t>
      </w:r>
      <w:r>
        <w:rPr>
          <w:rtl/>
        </w:rPr>
        <w:t xml:space="preserve"> </w:t>
      </w:r>
      <w:r w:rsidRPr="0000726C">
        <w:rPr>
          <w:rFonts w:hint="cs"/>
          <w:rtl/>
        </w:rPr>
        <w:t>أكثر</w:t>
      </w:r>
      <w:r>
        <w:rPr>
          <w:rtl/>
        </w:rPr>
        <w:t xml:space="preserve"> </w:t>
      </w:r>
      <w:r w:rsidRPr="0000726C">
        <w:rPr>
          <w:rFonts w:hint="cs"/>
          <w:rtl/>
        </w:rPr>
        <w:t>من</w:t>
      </w:r>
      <w:r>
        <w:rPr>
          <w:rtl/>
        </w:rPr>
        <w:t xml:space="preserve"> </w:t>
      </w:r>
      <w:r w:rsidRPr="0000726C">
        <w:rPr>
          <w:rFonts w:hint="cs"/>
          <w:rtl/>
        </w:rPr>
        <w:t>أنواع</w:t>
      </w:r>
      <w:r>
        <w:rPr>
          <w:rtl/>
        </w:rPr>
        <w:t xml:space="preserve"> </w:t>
      </w:r>
      <w:r w:rsidRPr="0000726C">
        <w:rPr>
          <w:rFonts w:hint="cs"/>
          <w:rtl/>
        </w:rPr>
        <w:t>ال</w:t>
      </w:r>
      <w:r>
        <w:rPr>
          <w:rtl/>
        </w:rPr>
        <w:t xml:space="preserve">ألياف المحدَّدة في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11</w:t>
      </w:r>
      <w:r>
        <w:rPr>
          <w:rtl/>
        </w:rPr>
        <w:t xml:space="preserve"> وفي مواصفات الإجراءات المقررة في تعزيز أوعية الصهاريج.</w:t>
      </w:r>
    </w:p>
    <w:p w14:paraId="3ED1916A" w14:textId="597E741C" w:rsidR="00BB2E7C" w:rsidRDefault="00BB2E7C" w:rsidP="00BB2E7C">
      <w:pPr>
        <w:pStyle w:val="SingleTxtGA"/>
        <w:tabs>
          <w:tab w:val="clear" w:pos="1928"/>
          <w:tab w:val="clear" w:pos="2608"/>
          <w:tab w:val="clear" w:pos="3289"/>
          <w:tab w:val="left" w:pos="3004"/>
        </w:tabs>
        <w:rPr>
          <w:rtl/>
        </w:rPr>
      </w:pPr>
      <w:r w:rsidRPr="000853CD">
        <w:rPr>
          <w:rtl/>
        </w:rPr>
        <w:lastRenderedPageBreak/>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16</w:t>
      </w:r>
      <w:r>
        <w:rPr>
          <w:rtl/>
        </w:rPr>
        <w:t>-</w:t>
      </w:r>
      <w:r w:rsidRPr="000853CD">
        <w:rPr>
          <w:rtl/>
        </w:rPr>
        <w:t>3</w:t>
      </w:r>
      <w:r>
        <w:rPr>
          <w:rtl/>
        </w:rPr>
        <w:tab/>
        <w:t xml:space="preserve">يكون نظام </w:t>
      </w:r>
      <w:proofErr w:type="spellStart"/>
      <w:r>
        <w:rPr>
          <w:rtl/>
        </w:rPr>
        <w:t>الراتنج</w:t>
      </w:r>
      <w:proofErr w:type="spellEnd"/>
      <w:r>
        <w:rPr>
          <w:rtl/>
        </w:rPr>
        <w:t xml:space="preserve"> أحد أنظمة </w:t>
      </w:r>
      <w:proofErr w:type="spellStart"/>
      <w:r>
        <w:rPr>
          <w:rtl/>
        </w:rPr>
        <w:t>الراتنج</w:t>
      </w:r>
      <w:proofErr w:type="spellEnd"/>
      <w:r>
        <w:rPr>
          <w:rtl/>
        </w:rPr>
        <w:t xml:space="preserve"> المحددة في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10</w:t>
      </w:r>
      <w:r>
        <w:rPr>
          <w:rtl/>
        </w:rPr>
        <w:t>. ولا</w:t>
      </w:r>
      <w:r w:rsidR="00322A9E">
        <w:rPr>
          <w:rFonts w:hint="cs"/>
          <w:rtl/>
        </w:rPr>
        <w:t> </w:t>
      </w:r>
      <w:r>
        <w:rPr>
          <w:rtl/>
        </w:rPr>
        <w:t xml:space="preserve">تُستخدم أي حشوة أو مواد صبغية مضافة تتداخل مع اللون الطبيعي </w:t>
      </w:r>
      <w:proofErr w:type="spellStart"/>
      <w:r>
        <w:rPr>
          <w:rtl/>
        </w:rPr>
        <w:t>للراتنج</w:t>
      </w:r>
      <w:proofErr w:type="spellEnd"/>
      <w:r>
        <w:rPr>
          <w:rtl/>
        </w:rPr>
        <w:t xml:space="preserve"> باستثناء ما تسمح به مواصفات الإجراءات المقررة.</w:t>
      </w:r>
    </w:p>
    <w:p w14:paraId="08C4750A" w14:textId="77777777" w:rsidR="00BB2E7C" w:rsidRPr="000853CD" w:rsidRDefault="00BB2E7C" w:rsidP="00BB2E7C">
      <w:pPr>
        <w:pStyle w:val="H23GA"/>
        <w:tabs>
          <w:tab w:val="right" w:pos="4110"/>
        </w:tabs>
        <w:rPr>
          <w:b w:val="0"/>
          <w:bCs w:val="0"/>
          <w:i/>
          <w:iCs/>
          <w:rtl/>
        </w:rPr>
      </w:pPr>
      <w:r w:rsidRPr="000853CD">
        <w:rPr>
          <w:rtl/>
        </w:rPr>
        <w:tab/>
      </w:r>
      <w:r w:rsidRPr="000853CD">
        <w:rPr>
          <w:rtl/>
        </w:rPr>
        <w:tab/>
        <w:t>6-9-2-3</w:t>
      </w:r>
      <w:r w:rsidRPr="000853CD">
        <w:rPr>
          <w:rtl/>
        </w:rPr>
        <w:tab/>
      </w:r>
      <w:r w:rsidRPr="000853CD">
        <w:rPr>
          <w:b w:val="0"/>
          <w:bCs w:val="0"/>
          <w:i/>
          <w:iCs/>
          <w:rtl/>
        </w:rPr>
        <w:t>معايير التصميم</w:t>
      </w:r>
    </w:p>
    <w:p w14:paraId="73CAB8D4" w14:textId="77777777" w:rsidR="00BB2E7C" w:rsidRDefault="00BB2E7C" w:rsidP="00BB2E7C">
      <w:pPr>
        <w:pStyle w:val="SingleTxtGA"/>
        <w:tabs>
          <w:tab w:val="clear" w:pos="1928"/>
          <w:tab w:val="clear" w:pos="2608"/>
          <w:tab w:val="clear" w:pos="3289"/>
          <w:tab w:val="left" w:pos="3004"/>
        </w:tabs>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1</w:t>
      </w:r>
      <w:r>
        <w:rPr>
          <w:rtl/>
        </w:rPr>
        <w:tab/>
      </w:r>
      <w:r w:rsidRPr="0000726C">
        <w:rPr>
          <w:spacing w:val="-4"/>
          <w:rtl/>
        </w:rPr>
        <w:t>يتعين أن يكون تصميم أوعية الصهاريج المصنوعة من البلاستيك المقوى بالألياف قابلاً لتحليل قوى الإجهاد رياضياً أو تجريبياً باستخدام مقاييس الانفعال بالمقاومة أو بطرائق أخرى تعتمدها</w:t>
      </w:r>
      <w:r>
        <w:rPr>
          <w:rtl/>
        </w:rPr>
        <w:t xml:space="preserve"> السلطة المختصة.</w:t>
      </w:r>
    </w:p>
    <w:p w14:paraId="43217FB2" w14:textId="77777777" w:rsidR="00BB2E7C" w:rsidRDefault="00BB2E7C" w:rsidP="00BB2E7C">
      <w:pPr>
        <w:pStyle w:val="SingleTxtGA"/>
        <w:tabs>
          <w:tab w:val="clear" w:pos="1928"/>
          <w:tab w:val="clear" w:pos="2608"/>
          <w:tab w:val="clear" w:pos="3289"/>
          <w:tab w:val="left" w:pos="3004"/>
        </w:tabs>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2</w:t>
      </w:r>
      <w:r>
        <w:rPr>
          <w:rtl/>
        </w:rPr>
        <w:tab/>
        <w:t xml:space="preserve">تصمَّم أوعية الصهاريج المصنوعة من البلاستيك المقوى بالألياف وتبنى بحيث تتحمل ضغط الاختبار. وترد أحكام خاصة لمواد معينة في توجيه الصهاريج النقالة المنطبق والمبيَّن في </w:t>
      </w:r>
      <w:r w:rsidRPr="0000726C">
        <w:rPr>
          <w:spacing w:val="-4"/>
          <w:rtl/>
        </w:rPr>
        <w:t>العمود</w:t>
      </w:r>
      <w:r w:rsidRPr="0000726C">
        <w:rPr>
          <w:rFonts w:hint="cs"/>
          <w:spacing w:val="-4"/>
          <w:rtl/>
        </w:rPr>
        <w:t> </w:t>
      </w:r>
      <w:r w:rsidRPr="000853CD">
        <w:rPr>
          <w:spacing w:val="-4"/>
          <w:rtl/>
        </w:rPr>
        <w:t>10</w:t>
      </w:r>
      <w:r w:rsidRPr="0000726C">
        <w:rPr>
          <w:spacing w:val="-4"/>
          <w:rtl/>
        </w:rPr>
        <w:t xml:space="preserve"> من قائمة البضائع الخطرة والوارد في </w:t>
      </w:r>
      <w:r w:rsidRPr="000853CD">
        <w:rPr>
          <w:spacing w:val="-4"/>
          <w:rtl/>
        </w:rPr>
        <w:t>4</w:t>
      </w:r>
      <w:r w:rsidRPr="0000726C">
        <w:rPr>
          <w:spacing w:val="-4"/>
          <w:rtl/>
        </w:rPr>
        <w:t>-</w:t>
      </w:r>
      <w:r w:rsidRPr="000853CD">
        <w:rPr>
          <w:spacing w:val="-4"/>
          <w:rtl/>
        </w:rPr>
        <w:t>2</w:t>
      </w:r>
      <w:r w:rsidRPr="0000726C">
        <w:rPr>
          <w:spacing w:val="-4"/>
          <w:rtl/>
        </w:rPr>
        <w:t>-</w:t>
      </w:r>
      <w:r w:rsidRPr="000853CD">
        <w:rPr>
          <w:spacing w:val="-4"/>
          <w:rtl/>
        </w:rPr>
        <w:t>5</w:t>
      </w:r>
      <w:r w:rsidRPr="0000726C">
        <w:rPr>
          <w:spacing w:val="-4"/>
          <w:rtl/>
        </w:rPr>
        <w:t>، أو في الحكم الخاص المتعلق بالصهريج النقال،</w:t>
      </w:r>
      <w:r>
        <w:rPr>
          <w:rtl/>
        </w:rPr>
        <w:t xml:space="preserve"> المبيَّن في العمود </w:t>
      </w:r>
      <w:r w:rsidRPr="000853CD">
        <w:rPr>
          <w:rtl/>
        </w:rPr>
        <w:t>11</w:t>
      </w:r>
      <w:r>
        <w:rPr>
          <w:rtl/>
        </w:rPr>
        <w:t xml:space="preserve"> من قائمة البضائع الخطرة والوارد في </w:t>
      </w:r>
      <w:r w:rsidRPr="000853CD">
        <w:rPr>
          <w:rtl/>
        </w:rPr>
        <w:t>4</w:t>
      </w:r>
      <w:r>
        <w:rPr>
          <w:rtl/>
        </w:rPr>
        <w:t>-</w:t>
      </w:r>
      <w:r w:rsidRPr="000853CD">
        <w:rPr>
          <w:rtl/>
        </w:rPr>
        <w:t>2</w:t>
      </w:r>
      <w:r>
        <w:rPr>
          <w:rtl/>
        </w:rPr>
        <w:t>-</w:t>
      </w:r>
      <w:r w:rsidRPr="000853CD">
        <w:rPr>
          <w:rtl/>
        </w:rPr>
        <w:t>5</w:t>
      </w:r>
      <w:r>
        <w:rPr>
          <w:rtl/>
        </w:rPr>
        <w:t>-</w:t>
      </w:r>
      <w:r w:rsidRPr="000853CD">
        <w:rPr>
          <w:rtl/>
        </w:rPr>
        <w:t>3</w:t>
      </w:r>
      <w:r>
        <w:rPr>
          <w:rtl/>
        </w:rPr>
        <w:t xml:space="preserve">. ولا يقل الحد الأدنى لجدار وعاء الصهريج المصنوع من البلاستيك المقوى بالألياف عن السُّمك المبيَّن في </w:t>
      </w:r>
      <w:r w:rsidRPr="000853CD">
        <w:rPr>
          <w:rtl/>
        </w:rPr>
        <w:t>6</w:t>
      </w:r>
      <w:r>
        <w:rPr>
          <w:rtl/>
        </w:rPr>
        <w:t>-</w:t>
      </w:r>
      <w:r w:rsidRPr="000853CD">
        <w:rPr>
          <w:rtl/>
        </w:rPr>
        <w:t>9</w:t>
      </w:r>
      <w:r>
        <w:rPr>
          <w:rtl/>
        </w:rPr>
        <w:t>-</w:t>
      </w:r>
      <w:r w:rsidRPr="000853CD">
        <w:rPr>
          <w:rtl/>
        </w:rPr>
        <w:t>2</w:t>
      </w:r>
      <w:r>
        <w:rPr>
          <w:rtl/>
        </w:rPr>
        <w:t>-</w:t>
      </w:r>
      <w:r w:rsidRPr="000853CD">
        <w:rPr>
          <w:rtl/>
        </w:rPr>
        <w:t>4</w:t>
      </w:r>
      <w:r>
        <w:rPr>
          <w:rtl/>
        </w:rPr>
        <w:t>.</w:t>
      </w:r>
    </w:p>
    <w:p w14:paraId="772CB20B" w14:textId="27019196" w:rsidR="00BB2E7C" w:rsidRDefault="00BB2E7C" w:rsidP="00BB2E7C">
      <w:pPr>
        <w:pStyle w:val="SingleTxtGA"/>
        <w:tabs>
          <w:tab w:val="clear" w:pos="1928"/>
          <w:tab w:val="clear" w:pos="2608"/>
          <w:tab w:val="clear" w:pos="3289"/>
          <w:tab w:val="left" w:pos="3004"/>
        </w:tabs>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3</w:t>
      </w:r>
      <w:r>
        <w:rPr>
          <w:rtl/>
        </w:rPr>
        <w:tab/>
        <w:t>عند ضغط الاختبار المحدَّد، يتعين ألا يتسبب التشوه النسبي للحد الأقصى لمقاومة الشد مقيساً ب</w:t>
      </w:r>
      <w:r w:rsidR="00322A9E">
        <w:rPr>
          <w:rFonts w:hint="cs"/>
          <w:rtl/>
        </w:rPr>
        <w:t>‍</w:t>
      </w:r>
      <w:r>
        <w:rPr>
          <w:rtl/>
        </w:rPr>
        <w:t xml:space="preserve"> ملم/ملم في وعاء الصهريج في تشكُّل شقوق صغيرة، ومن ثم لا يكون أكبر من النقطة الأولى </w:t>
      </w:r>
      <w:proofErr w:type="spellStart"/>
      <w:r>
        <w:rPr>
          <w:rtl/>
        </w:rPr>
        <w:t>المقيسة</w:t>
      </w:r>
      <w:proofErr w:type="spellEnd"/>
      <w:r>
        <w:rPr>
          <w:rtl/>
        </w:rPr>
        <w:t xml:space="preserve"> للكسر الناتج عن استطالة </w:t>
      </w:r>
      <w:proofErr w:type="spellStart"/>
      <w:r>
        <w:rPr>
          <w:rtl/>
        </w:rPr>
        <w:t>الراتنج</w:t>
      </w:r>
      <w:proofErr w:type="spellEnd"/>
      <w:r>
        <w:rPr>
          <w:rtl/>
        </w:rPr>
        <w:t xml:space="preserve"> أو تلفه، مقيسيْن أثناء إجراء اختبارات الشد المبيَّنة في</w:t>
      </w:r>
      <w:r>
        <w:rPr>
          <w:rFonts w:hint="cs"/>
          <w:rtl/>
        </w:rPr>
        <w:t>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2</w:t>
      </w:r>
      <w:r>
        <w:rPr>
          <w:rtl/>
        </w:rPr>
        <w:t>(ج).</w:t>
      </w:r>
    </w:p>
    <w:p w14:paraId="08B73CCC" w14:textId="77777777" w:rsidR="00BB2E7C" w:rsidRDefault="00BB2E7C" w:rsidP="00BB2E7C">
      <w:pPr>
        <w:pStyle w:val="SingleTxtGA"/>
        <w:tabs>
          <w:tab w:val="clear" w:pos="1928"/>
          <w:tab w:val="clear" w:pos="2608"/>
          <w:tab w:val="clear" w:pos="3289"/>
          <w:tab w:val="left" w:pos="3004"/>
        </w:tabs>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ab/>
        <w:t xml:space="preserve">فيما يتعلق بضغط الاختبار الداخلي، يتعين ألا يتجاوز ضغط التصميم الخارجي المحدَّد في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10</w:t>
      </w:r>
      <w:r>
        <w:rPr>
          <w:rtl/>
        </w:rPr>
        <w:t xml:space="preserve">، وضغط حمولات الجاذبية المحدَّدة في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12</w:t>
      </w:r>
      <w:r>
        <w:rPr>
          <w:rtl/>
        </w:rPr>
        <w:t>، وحمولات الثقل الثابت الناجم عن المحتويات ذات الثقل الأقصى المحدَّد للتصميم وبأقصى درجة ملء، ومعايير التعطل في الاتجاه الطولي، والاتجاه المحيطي، وأي اتجاه آخر موازٍ لتوضّع الطبقات المركب، القيمة التالية:</w:t>
      </w:r>
    </w:p>
    <w:p w14:paraId="78A407B1" w14:textId="77777777" w:rsidR="00BB2E7C" w:rsidRPr="004117EE" w:rsidRDefault="00BB2E7C" w:rsidP="00BB2E7C">
      <w:pPr>
        <w:spacing w:after="120"/>
        <w:ind w:left="1134" w:right="1134"/>
        <w:jc w:val="both"/>
      </w:pPr>
      <m:oMathPara>
        <m:oMath>
          <m:r>
            <w:rPr>
              <w:rFonts w:ascii="Cambria Math" w:hAnsi="Cambria Math"/>
            </w:rPr>
            <m:t>FC</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K</m:t>
              </m:r>
            </m:den>
          </m:f>
          <m:r>
            <m:rPr>
              <m:sty m:val="p"/>
            </m:rPr>
            <w:rPr>
              <w:rFonts w:ascii="Cambria Math" w:hAnsi="Cambria Math"/>
            </w:rPr>
            <m:t xml:space="preserve"> </m:t>
          </m:r>
        </m:oMath>
      </m:oMathPara>
    </w:p>
    <w:p w14:paraId="47C80A3C" w14:textId="77777777" w:rsidR="00BB2E7C" w:rsidRDefault="00BB2E7C" w:rsidP="00BB2E7C">
      <w:pPr>
        <w:pStyle w:val="SingleTxtGA"/>
        <w:rPr>
          <w:rtl/>
        </w:rPr>
      </w:pPr>
      <w:r>
        <w:rPr>
          <w:rtl/>
        </w:rPr>
        <w:t>حيث:</w:t>
      </w:r>
    </w:p>
    <w:p w14:paraId="603D803A" w14:textId="77777777" w:rsidR="00BB2E7C" w:rsidRPr="004117EE" w:rsidRDefault="00BB2E7C" w:rsidP="00BB2E7C">
      <w:pPr>
        <w:spacing w:after="120"/>
        <w:ind w:left="1134" w:right="1134"/>
        <w:jc w:val="both"/>
      </w:pPr>
      <m:oMathPara>
        <m:oMathParaPr>
          <m:jc m:val="center"/>
        </m:oMathParaP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5</m:t>
              </m:r>
            </m:sub>
          </m:sSub>
        </m:oMath>
      </m:oMathPara>
    </w:p>
    <w:p w14:paraId="326D2882" w14:textId="77777777" w:rsidR="00BB2E7C" w:rsidRDefault="00BB2E7C" w:rsidP="00BB2E7C">
      <w:pPr>
        <w:pStyle w:val="SingleTxtGA"/>
        <w:rPr>
          <w:rtl/>
        </w:rPr>
      </w:pPr>
      <w:r>
        <w:rPr>
          <w:rtl/>
        </w:rPr>
        <w:t>حيث:</w:t>
      </w:r>
    </w:p>
    <w:p w14:paraId="20B7CB3C" w14:textId="77777777" w:rsidR="00BB2E7C" w:rsidRDefault="00BB2E7C" w:rsidP="00BB2E7C">
      <w:pPr>
        <w:pStyle w:val="SingleTxtGA"/>
        <w:tabs>
          <w:tab w:val="clear" w:pos="1928"/>
        </w:tabs>
        <w:ind w:left="2608" w:hanging="907"/>
        <w:rPr>
          <w:rtl/>
        </w:rPr>
      </w:pPr>
      <w:r w:rsidRPr="000853CD">
        <w:rPr>
          <w:b/>
          <w:bCs/>
        </w:rPr>
        <w:t>K</w:t>
      </w:r>
      <w:r>
        <w:rPr>
          <w:rtl/>
        </w:rPr>
        <w:tab/>
        <w:t xml:space="preserve">ذات قيمة دنيا قدرها </w:t>
      </w:r>
      <w:r w:rsidRPr="000853CD">
        <w:rPr>
          <w:rtl/>
        </w:rPr>
        <w:t>4</w:t>
      </w:r>
      <w:r>
        <w:rPr>
          <w:rtl/>
        </w:rPr>
        <w:t>.</w:t>
      </w:r>
    </w:p>
    <w:p w14:paraId="45FC85A1" w14:textId="4294BCEF" w:rsidR="00BB2E7C" w:rsidRDefault="00BB2E7C" w:rsidP="00BB2E7C">
      <w:pPr>
        <w:pStyle w:val="SingleTxtGA"/>
        <w:tabs>
          <w:tab w:val="clear" w:pos="1928"/>
        </w:tabs>
        <w:ind w:left="2608" w:hanging="907"/>
        <w:rPr>
          <w:rtl/>
        </w:rPr>
      </w:pPr>
      <w:r w:rsidRPr="000853CD">
        <w:rPr>
          <w:rFonts w:eastAsia="Times New Roman"/>
          <w:b/>
          <w:bCs/>
          <w:i/>
          <w:iCs/>
        </w:rPr>
        <w:t>K</w:t>
      </w:r>
      <w:r w:rsidRPr="000853CD">
        <w:rPr>
          <w:rFonts w:eastAsia="Times New Roman"/>
          <w:b/>
          <w:bCs/>
          <w:vertAlign w:val="subscript"/>
        </w:rPr>
        <w:t>0</w:t>
      </w:r>
      <w:r>
        <w:rPr>
          <w:rtl/>
        </w:rPr>
        <w:tab/>
        <w:t>هو عامل المتانة. وفيما يتعلق بالتصميم العام،</w:t>
      </w:r>
      <w:r w:rsidR="008F5E0C">
        <w:rPr>
          <w:rtl/>
        </w:rPr>
        <w:t xml:space="preserve"> </w:t>
      </w:r>
      <w:r>
        <w:rPr>
          <w:rtl/>
        </w:rPr>
        <w:t>تساوي قيمة</w:t>
      </w:r>
      <w:r>
        <w:rPr>
          <w:rFonts w:hint="cs"/>
          <w:rtl/>
        </w:rPr>
        <w:t xml:space="preserve"> </w:t>
      </w:r>
      <w:r w:rsidRPr="000853CD">
        <w:rPr>
          <w:rFonts w:hint="cs"/>
          <w:rtl/>
        </w:rPr>
        <w:t>1</w:t>
      </w:r>
      <w:r>
        <w:rPr>
          <w:rFonts w:hint="cs"/>
          <w:sz w:val="24"/>
          <w:szCs w:val="24"/>
          <w:rtl/>
        </w:rPr>
        <w:t>,</w:t>
      </w:r>
      <w:r w:rsidRPr="000853CD">
        <w:rPr>
          <w:rFonts w:hint="cs"/>
          <w:sz w:val="24"/>
          <w:szCs w:val="24"/>
          <w:rtl/>
        </w:rPr>
        <w:t>5</w:t>
      </w:r>
      <w:r>
        <w:rPr>
          <w:rFonts w:hint="cs"/>
          <w:rtl/>
        </w:rPr>
        <w:t xml:space="preserve"> </w:t>
      </w:r>
      <w:r w:rsidRPr="000853CD">
        <w:rPr>
          <w:rFonts w:eastAsia="Times New Roman"/>
          <w:b/>
          <w:bCs/>
          <w:i/>
          <w:iCs/>
        </w:rPr>
        <w:t>K</w:t>
      </w:r>
      <w:r w:rsidRPr="000853CD">
        <w:rPr>
          <w:rFonts w:eastAsia="Times New Roman"/>
          <w:b/>
          <w:bCs/>
          <w:vertAlign w:val="subscript"/>
        </w:rPr>
        <w:t>0</w:t>
      </w:r>
      <w:r>
        <w:rPr>
          <w:rtl/>
        </w:rPr>
        <w:t xml:space="preserve"> أو أكثر. وتُضرَب قيمة </w:t>
      </w:r>
      <w:r w:rsidRPr="000853CD">
        <w:rPr>
          <w:rFonts w:eastAsia="Times New Roman"/>
          <w:b/>
          <w:bCs/>
          <w:i/>
          <w:iCs/>
        </w:rPr>
        <w:t>K</w:t>
      </w:r>
      <w:r w:rsidRPr="000853CD">
        <w:rPr>
          <w:rFonts w:eastAsia="Times New Roman"/>
          <w:b/>
          <w:bCs/>
          <w:vertAlign w:val="subscript"/>
        </w:rPr>
        <w:t>0</w:t>
      </w:r>
      <w:r>
        <w:rPr>
          <w:rFonts w:hint="cs"/>
          <w:rtl/>
        </w:rPr>
        <w:t xml:space="preserve"> </w:t>
      </w:r>
      <w:r>
        <w:rPr>
          <w:rtl/>
        </w:rPr>
        <w:t>في عامل من اثنين ما لم توفر لوعاء الصهريج حماية من التلف تتكون من هيكل معدني كامل بما في ذلك عناصر هيكلية طولية وعرَضية؛</w:t>
      </w:r>
    </w:p>
    <w:p w14:paraId="039F3A3F" w14:textId="77777777" w:rsidR="00BB2E7C" w:rsidRDefault="00BB2E7C" w:rsidP="00BB2E7C">
      <w:pPr>
        <w:pStyle w:val="SingleTxtGA"/>
        <w:tabs>
          <w:tab w:val="clear" w:pos="1928"/>
        </w:tabs>
        <w:ind w:left="2608" w:hanging="907"/>
        <w:rPr>
          <w:rtl/>
        </w:rPr>
      </w:pPr>
      <w:r w:rsidRPr="000853CD">
        <w:rPr>
          <w:rFonts w:eastAsia="Times New Roman"/>
          <w:b/>
          <w:bCs/>
          <w:i/>
          <w:iCs/>
        </w:rPr>
        <w:t>K</w:t>
      </w:r>
      <w:r w:rsidRPr="000853CD">
        <w:rPr>
          <w:rFonts w:eastAsia="Times New Roman"/>
          <w:b/>
          <w:bCs/>
          <w:vertAlign w:val="subscript"/>
        </w:rPr>
        <w:t>2</w:t>
      </w:r>
      <w:r>
        <w:rPr>
          <w:rtl/>
        </w:rPr>
        <w:tab/>
        <w:t>هو عامل يتعلق بتدهور في الخصائص المادية بسبب التمدد والتقادم. ويحدَّد بالصيغة التالية:</w:t>
      </w:r>
    </w:p>
    <w:p w14:paraId="0E8A44AD" w14:textId="77777777" w:rsidR="00BB2E7C" w:rsidRPr="00FC71DE" w:rsidRDefault="001662EA" w:rsidP="00BB2E7C">
      <w:pPr>
        <w:spacing w:after="120"/>
        <w:ind w:left="2268" w:right="1134" w:hanging="567"/>
        <w:jc w:val="both"/>
        <w:rPr>
          <w:color w:val="000000"/>
          <w:rtl/>
        </w:rPr>
      </w:pPr>
      <m:oMathPara>
        <m:oMath>
          <m:sSub>
            <m:sSubPr>
              <m:ctrlPr>
                <w:rPr>
                  <w:rFonts w:ascii="Cambria Math" w:hAnsi="Cambria Math"/>
                  <w:color w:val="000000"/>
                </w:rPr>
              </m:ctrlPr>
            </m:sSubPr>
            <m:e>
              <m:r>
                <w:rPr>
                  <w:rFonts w:ascii="Cambria Math" w:hAnsi="Cambria Math"/>
                  <w:color w:val="000000"/>
                </w:rPr>
                <m:t>K</m:t>
              </m:r>
            </m:e>
            <m:sub>
              <m:r>
                <m:rPr>
                  <m:sty m:val="p"/>
                </m:rPr>
                <w:rPr>
                  <w:rFonts w:ascii="Cambria Math" w:hAnsi="Cambria Math"/>
                  <w:color w:val="000000"/>
                </w:rPr>
                <m:t>1</m:t>
              </m:r>
            </m:sub>
          </m:sSub>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color w:val="000000"/>
                </w:rPr>
                <m:t>1</m:t>
              </m:r>
            </m:num>
            <m:den>
              <m:r>
                <w:rPr>
                  <w:rFonts w:ascii="Cambria Math" w:hAnsi="Cambria Math"/>
                  <w:color w:val="000000"/>
                </w:rPr>
                <m:t>αβ</m:t>
              </m:r>
            </m:den>
          </m:f>
        </m:oMath>
      </m:oMathPara>
    </w:p>
    <w:p w14:paraId="697966C1" w14:textId="77777777" w:rsidR="00BB2E7C" w:rsidRDefault="00BB2E7C" w:rsidP="00BB2E7C">
      <w:pPr>
        <w:pStyle w:val="SingleTxtGA"/>
        <w:ind w:left="2608" w:hanging="680"/>
        <w:rPr>
          <w:rtl/>
        </w:rPr>
      </w:pPr>
      <w:r>
        <w:rPr>
          <w:rtl/>
        </w:rPr>
        <w:tab/>
      </w:r>
      <w:r w:rsidRPr="00FC71DE">
        <w:rPr>
          <w:spacing w:val="-4"/>
          <w:rtl/>
        </w:rPr>
        <w:t>حيث "</w:t>
      </w:r>
      <w:r w:rsidRPr="00FC71DE">
        <w:rPr>
          <w:spacing w:val="-4"/>
        </w:rPr>
        <w:t>α</w:t>
      </w:r>
      <w:r w:rsidRPr="00FC71DE">
        <w:rPr>
          <w:spacing w:val="-4"/>
          <w:rtl/>
        </w:rPr>
        <w:t>" هو عامل التمدد و"</w:t>
      </w:r>
      <w:r w:rsidRPr="00FC71DE">
        <w:rPr>
          <w:spacing w:val="-4"/>
        </w:rPr>
        <w:t>β</w:t>
      </w:r>
      <w:r w:rsidRPr="00FC71DE">
        <w:rPr>
          <w:spacing w:val="-4"/>
          <w:rtl/>
        </w:rPr>
        <w:t>" هو عامل التقادم المحدَّد وفقاً ل</w:t>
      </w:r>
      <w:r w:rsidRPr="00FC71DE">
        <w:rPr>
          <w:rFonts w:hint="cs"/>
          <w:spacing w:val="-4"/>
          <w:rtl/>
        </w:rPr>
        <w:t>‍</w:t>
      </w:r>
      <w:r w:rsidRPr="00FC71DE">
        <w:rPr>
          <w:spacing w:val="-4"/>
          <w:rtl/>
        </w:rPr>
        <w:t xml:space="preserve"> </w:t>
      </w:r>
      <w:r w:rsidRPr="000853CD">
        <w:rPr>
          <w:spacing w:val="-4"/>
          <w:rtl/>
        </w:rPr>
        <w:t>6</w:t>
      </w:r>
      <w:r w:rsidRPr="00FC71DE">
        <w:rPr>
          <w:spacing w:val="-4"/>
          <w:rtl/>
        </w:rPr>
        <w:t>-</w:t>
      </w:r>
      <w:r w:rsidRPr="000853CD">
        <w:rPr>
          <w:spacing w:val="-4"/>
          <w:rtl/>
        </w:rPr>
        <w:t>9</w:t>
      </w:r>
      <w:r w:rsidRPr="00FC71DE">
        <w:rPr>
          <w:spacing w:val="-4"/>
          <w:rtl/>
        </w:rPr>
        <w:t>-</w:t>
      </w:r>
      <w:r w:rsidRPr="000853CD">
        <w:rPr>
          <w:spacing w:val="-4"/>
          <w:rtl/>
        </w:rPr>
        <w:t>2</w:t>
      </w:r>
      <w:r w:rsidRPr="00FC71DE">
        <w:rPr>
          <w:spacing w:val="-4"/>
          <w:rtl/>
        </w:rPr>
        <w:t>-</w:t>
      </w:r>
      <w:r w:rsidRPr="000853CD">
        <w:rPr>
          <w:spacing w:val="-4"/>
          <w:rtl/>
        </w:rPr>
        <w:t>7</w:t>
      </w:r>
      <w:r w:rsidRPr="00FC71DE">
        <w:rPr>
          <w:spacing w:val="-4"/>
          <w:rtl/>
        </w:rPr>
        <w:t>-</w:t>
      </w:r>
      <w:r w:rsidRPr="000853CD">
        <w:rPr>
          <w:spacing w:val="-4"/>
          <w:rtl/>
        </w:rPr>
        <w:t>1</w:t>
      </w:r>
      <w:r w:rsidRPr="00FC71DE">
        <w:rPr>
          <w:spacing w:val="-4"/>
          <w:rtl/>
        </w:rPr>
        <w:t>-</w:t>
      </w:r>
      <w:r w:rsidRPr="000853CD">
        <w:rPr>
          <w:spacing w:val="-4"/>
          <w:rtl/>
        </w:rPr>
        <w:t>2</w:t>
      </w:r>
      <w:r w:rsidRPr="00FC71DE">
        <w:rPr>
          <w:spacing w:val="-4"/>
          <w:rtl/>
        </w:rPr>
        <w:t>(ه)</w:t>
      </w:r>
      <w:r>
        <w:rPr>
          <w:rtl/>
        </w:rPr>
        <w:t xml:space="preserve"> و(و) على التوالي. ويكون العاملان </w:t>
      </w:r>
      <w:r>
        <w:t>α</w:t>
      </w:r>
      <w:r>
        <w:rPr>
          <w:rtl/>
        </w:rPr>
        <w:t xml:space="preserve"> و</w:t>
      </w:r>
      <w:r>
        <w:t>β</w:t>
      </w:r>
      <w:r>
        <w:rPr>
          <w:rtl/>
        </w:rPr>
        <w:t>، عند استخدامهما في الحساب، ما بين صفر و</w:t>
      </w:r>
      <w:r w:rsidRPr="000853CD">
        <w:rPr>
          <w:rtl/>
        </w:rPr>
        <w:t>1</w:t>
      </w:r>
      <w:r>
        <w:rPr>
          <w:rtl/>
        </w:rPr>
        <w:t xml:space="preserve">. </w:t>
      </w:r>
    </w:p>
    <w:p w14:paraId="7167E602" w14:textId="77777777" w:rsidR="00BB2E7C" w:rsidRDefault="00BB2E7C" w:rsidP="00BB2E7C">
      <w:pPr>
        <w:pStyle w:val="SingleTxtGA"/>
        <w:ind w:left="2608" w:hanging="680"/>
        <w:rPr>
          <w:rtl/>
        </w:rPr>
      </w:pPr>
      <w:r>
        <w:rPr>
          <w:rtl/>
        </w:rPr>
        <w:lastRenderedPageBreak/>
        <w:tab/>
        <w:t>وبدلاً من ذلك، يمكن تطبيق قيمة تحفظية قدرها</w:t>
      </w:r>
      <w:r w:rsidRPr="000853CD">
        <w:rPr>
          <w:rFonts w:eastAsia="Times New Roman"/>
          <w:b/>
          <w:bCs/>
          <w:i/>
          <w:iCs/>
          <w:rtl/>
        </w:rPr>
        <w:t xml:space="preserve"> </w:t>
      </w:r>
      <w:r w:rsidRPr="000853CD">
        <w:rPr>
          <w:rFonts w:eastAsia="Times New Roman"/>
          <w:b/>
          <w:bCs/>
          <w:i/>
          <w:iCs/>
        </w:rPr>
        <w:t>K</w:t>
      </w:r>
      <w:r w:rsidRPr="000853CD">
        <w:rPr>
          <w:rFonts w:eastAsia="Times New Roman"/>
          <w:b/>
          <w:bCs/>
          <w:vertAlign w:val="subscript"/>
        </w:rPr>
        <w:t>2</w:t>
      </w:r>
      <w:r>
        <w:t xml:space="preserve"> = </w:t>
      </w:r>
      <w:r w:rsidRPr="000853CD">
        <w:t>2</w:t>
      </w:r>
      <w:r>
        <w:rPr>
          <w:rtl/>
        </w:rPr>
        <w:t xml:space="preserve"> لغرض إجراء عملية التحقق العددي الواردة في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xml:space="preserve"> (على أنَّ هذا لا يلغي الحاجة إلى إجراء اختبار لتحديد العاملين </w:t>
      </w:r>
      <w:r>
        <w:t>α</w:t>
      </w:r>
      <w:r>
        <w:rPr>
          <w:rtl/>
        </w:rPr>
        <w:t xml:space="preserve"> و</w:t>
      </w:r>
      <w:r>
        <w:t>β</w:t>
      </w:r>
      <w:r>
        <w:rPr>
          <w:rtl/>
        </w:rPr>
        <w:t>)؛</w:t>
      </w:r>
    </w:p>
    <w:p w14:paraId="39EFCA25" w14:textId="77777777" w:rsidR="00BB2E7C" w:rsidRDefault="00BB2E7C" w:rsidP="00BB2E7C">
      <w:pPr>
        <w:pStyle w:val="SingleTxtGA"/>
        <w:tabs>
          <w:tab w:val="clear" w:pos="1928"/>
        </w:tabs>
        <w:ind w:left="2608" w:hanging="907"/>
        <w:rPr>
          <w:rtl/>
        </w:rPr>
      </w:pPr>
      <w:r w:rsidRPr="000853CD">
        <w:rPr>
          <w:rFonts w:eastAsia="Times New Roman"/>
          <w:b/>
          <w:bCs/>
          <w:i/>
          <w:iCs/>
        </w:rPr>
        <w:t>K</w:t>
      </w:r>
      <w:r w:rsidRPr="000853CD">
        <w:rPr>
          <w:rFonts w:eastAsia="Times New Roman"/>
          <w:b/>
          <w:bCs/>
          <w:vertAlign w:val="subscript"/>
        </w:rPr>
        <w:t>2</w:t>
      </w:r>
      <w:r>
        <w:rPr>
          <w:rtl/>
        </w:rPr>
        <w:tab/>
        <w:t xml:space="preserve">هو عامل يتعلق بدرجة حرارة التشغيل والخصائص الحرارية </w:t>
      </w:r>
      <w:proofErr w:type="spellStart"/>
      <w:r>
        <w:rPr>
          <w:rtl/>
        </w:rPr>
        <w:t>للراتنج</w:t>
      </w:r>
      <w:proofErr w:type="spellEnd"/>
      <w:r>
        <w:rPr>
          <w:rtl/>
        </w:rPr>
        <w:t xml:space="preserve">، محدَّدة بالمعادلة التالية، بقيمة لا تقل عن </w:t>
      </w:r>
      <w:r w:rsidRPr="000853CD">
        <w:rPr>
          <w:rtl/>
        </w:rPr>
        <w:t>1</w:t>
      </w:r>
      <w:r>
        <w:rPr>
          <w:rtl/>
        </w:rPr>
        <w:t xml:space="preserve">: </w:t>
      </w:r>
      <w:r w:rsidRPr="00322A9E">
        <w:rPr>
          <w:b/>
          <w:bCs/>
        </w:rPr>
        <w:t>K</w:t>
      </w:r>
      <w:r w:rsidRPr="000853CD">
        <w:rPr>
          <w:b/>
          <w:bCs/>
        </w:rPr>
        <w:t>2</w:t>
      </w:r>
      <w:r>
        <w:t xml:space="preserve"> = </w:t>
      </w:r>
      <w:r w:rsidRPr="000853CD">
        <w:t>1</w:t>
      </w:r>
      <w:r>
        <w:t>.</w:t>
      </w:r>
      <w:r w:rsidRPr="000853CD">
        <w:t>25</w:t>
      </w:r>
      <w:r>
        <w:t xml:space="preserve"> - </w:t>
      </w:r>
      <w:r w:rsidRPr="000853CD">
        <w:t>0</w:t>
      </w:r>
      <w:r>
        <w:t>.</w:t>
      </w:r>
      <w:r w:rsidRPr="000853CD">
        <w:t>0125</w:t>
      </w:r>
      <w:r>
        <w:t xml:space="preserve"> (HDT - </w:t>
      </w:r>
      <w:r w:rsidRPr="000853CD">
        <w:t>70</w:t>
      </w:r>
      <w:r>
        <w:t>)</w:t>
      </w:r>
      <w:r>
        <w:rPr>
          <w:rtl/>
        </w:rPr>
        <w:t xml:space="preserve"> حيث يشير المختصر </w:t>
      </w:r>
      <w:r>
        <w:t>HDT</w:t>
      </w:r>
      <w:r>
        <w:rPr>
          <w:rtl/>
        </w:rPr>
        <w:t xml:space="preserve"> إلى درجة حرارة التشوه الحراري </w:t>
      </w:r>
      <w:proofErr w:type="spellStart"/>
      <w:r>
        <w:rPr>
          <w:rtl/>
        </w:rPr>
        <w:t>للراتنج</w:t>
      </w:r>
      <w:proofErr w:type="spellEnd"/>
      <w:r>
        <w:rPr>
          <w:rtl/>
        </w:rPr>
        <w:t xml:space="preserve">، بـ </w:t>
      </w:r>
      <w:r>
        <w:t>º</w:t>
      </w:r>
      <w:r>
        <w:rPr>
          <w:rtl/>
        </w:rPr>
        <w:t>س؛</w:t>
      </w:r>
    </w:p>
    <w:p w14:paraId="3F2ACB2D" w14:textId="77777777" w:rsidR="00BB2E7C" w:rsidRDefault="00BB2E7C" w:rsidP="00BB2E7C">
      <w:pPr>
        <w:pStyle w:val="SingleTxtGA"/>
        <w:tabs>
          <w:tab w:val="clear" w:pos="1928"/>
        </w:tabs>
        <w:ind w:left="2608" w:hanging="907"/>
        <w:rPr>
          <w:rtl/>
        </w:rPr>
      </w:pPr>
      <w:r w:rsidRPr="000853CD">
        <w:rPr>
          <w:rFonts w:eastAsia="Times New Roman"/>
          <w:b/>
          <w:bCs/>
          <w:i/>
          <w:iCs/>
        </w:rPr>
        <w:t>K</w:t>
      </w:r>
      <w:r w:rsidRPr="000853CD">
        <w:rPr>
          <w:rFonts w:eastAsia="Times New Roman"/>
          <w:b/>
          <w:bCs/>
          <w:vertAlign w:val="subscript"/>
        </w:rPr>
        <w:t>3</w:t>
      </w:r>
      <w:r>
        <w:rPr>
          <w:rtl/>
        </w:rPr>
        <w:tab/>
        <w:t xml:space="preserve">هو عامل يتعلق بكلال المواد؛ وتُستخدَم القيمة </w:t>
      </w:r>
      <w:r>
        <w:t>K</w:t>
      </w:r>
      <w:r w:rsidRPr="000853CD">
        <w:t>3</w:t>
      </w:r>
      <w:r>
        <w:t xml:space="preserve"> = </w:t>
      </w:r>
      <w:r w:rsidRPr="000853CD">
        <w:t>1</w:t>
      </w:r>
      <w:r>
        <w:t>.</w:t>
      </w:r>
      <w:r w:rsidRPr="000853CD">
        <w:t>75</w:t>
      </w:r>
      <w:r>
        <w:rPr>
          <w:rtl/>
        </w:rPr>
        <w:t xml:space="preserve"> ما لم يُتفق على خلاف ذلك مع السلطة المختصة. وفيما يتعلق بالتصميم الدينامي كما هو مبيَّن في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12</w:t>
      </w:r>
      <w:r>
        <w:rPr>
          <w:rtl/>
        </w:rPr>
        <w:t xml:space="preserve">، تُستخدم القيمة </w:t>
      </w:r>
      <w:r w:rsidRPr="00322A9E">
        <w:rPr>
          <w:b/>
          <w:bCs/>
        </w:rPr>
        <w:t>K</w:t>
      </w:r>
      <w:r w:rsidRPr="000853CD">
        <w:rPr>
          <w:b/>
          <w:bCs/>
        </w:rPr>
        <w:t>3</w:t>
      </w:r>
      <w:r>
        <w:t xml:space="preserve"> = </w:t>
      </w:r>
      <w:proofErr w:type="gramStart"/>
      <w:r w:rsidRPr="000853CD">
        <w:t>1</w:t>
      </w:r>
      <w:r>
        <w:t>.</w:t>
      </w:r>
      <w:r w:rsidRPr="000853CD">
        <w:t>1</w:t>
      </w:r>
      <w:r>
        <w:rPr>
          <w:rtl/>
        </w:rPr>
        <w:t xml:space="preserve"> ؛</w:t>
      </w:r>
      <w:proofErr w:type="gramEnd"/>
    </w:p>
    <w:p w14:paraId="67C1601A" w14:textId="77777777" w:rsidR="00BB2E7C" w:rsidRDefault="00BB2E7C" w:rsidP="00BB2E7C">
      <w:pPr>
        <w:pStyle w:val="SingleTxtGA"/>
        <w:tabs>
          <w:tab w:val="clear" w:pos="1928"/>
        </w:tabs>
        <w:ind w:left="2608" w:hanging="907"/>
        <w:rPr>
          <w:rtl/>
        </w:rPr>
      </w:pPr>
      <w:r w:rsidRPr="000853CD">
        <w:rPr>
          <w:rFonts w:eastAsia="Times New Roman"/>
          <w:b/>
          <w:bCs/>
          <w:i/>
          <w:iCs/>
        </w:rPr>
        <w:t>K</w:t>
      </w:r>
      <w:r w:rsidRPr="000853CD">
        <w:rPr>
          <w:rFonts w:eastAsia="Times New Roman"/>
          <w:b/>
          <w:bCs/>
          <w:vertAlign w:val="subscript"/>
        </w:rPr>
        <w:t>4</w:t>
      </w:r>
      <w:r>
        <w:rPr>
          <w:rtl/>
        </w:rPr>
        <w:tab/>
        <w:t xml:space="preserve">هو عامل يتعلق بتصليب </w:t>
      </w:r>
      <w:proofErr w:type="spellStart"/>
      <w:r>
        <w:rPr>
          <w:rtl/>
        </w:rPr>
        <w:t>الراتنج</w:t>
      </w:r>
      <w:proofErr w:type="spellEnd"/>
      <w:r>
        <w:rPr>
          <w:rtl/>
        </w:rPr>
        <w:t xml:space="preserve">، وقيمه هي كالتالي: </w:t>
      </w:r>
    </w:p>
    <w:p w14:paraId="0090AEB9" w14:textId="77777777" w:rsidR="00BB2E7C" w:rsidRDefault="00BB2E7C" w:rsidP="00BB2E7C">
      <w:pPr>
        <w:pStyle w:val="SingleTxtGA"/>
        <w:ind w:left="3289" w:hanging="681"/>
        <w:rPr>
          <w:rtl/>
        </w:rPr>
      </w:pPr>
      <w:r w:rsidRPr="000853CD">
        <w:rPr>
          <w:rtl/>
        </w:rPr>
        <w:t>1</w:t>
      </w:r>
      <w:r>
        <w:rPr>
          <w:rtl/>
        </w:rPr>
        <w:t>.</w:t>
      </w:r>
      <w:r w:rsidRPr="000853CD">
        <w:rPr>
          <w:rtl/>
        </w:rPr>
        <w:t>0</w:t>
      </w:r>
      <w:r>
        <w:rPr>
          <w:rtl/>
        </w:rPr>
        <w:tab/>
        <w:t xml:space="preserve">حيث يتم التصليب وفقاً لعملية معتمدة وموثَّقة، ويشمل نظامُ الجودة المبيَّن </w:t>
      </w:r>
      <w:r w:rsidRPr="00322A9E">
        <w:rPr>
          <w:spacing w:val="-4"/>
          <w:rtl/>
        </w:rPr>
        <w:t xml:space="preserve">في </w:t>
      </w:r>
      <w:r w:rsidRPr="000853CD">
        <w:rPr>
          <w:spacing w:val="-4"/>
          <w:rtl/>
        </w:rPr>
        <w:t>6</w:t>
      </w:r>
      <w:r w:rsidRPr="00322A9E">
        <w:rPr>
          <w:spacing w:val="-4"/>
          <w:rtl/>
        </w:rPr>
        <w:t>-</w:t>
      </w:r>
      <w:r w:rsidRPr="000853CD">
        <w:rPr>
          <w:spacing w:val="-4"/>
          <w:rtl/>
        </w:rPr>
        <w:t>9</w:t>
      </w:r>
      <w:r w:rsidRPr="00322A9E">
        <w:rPr>
          <w:spacing w:val="-4"/>
          <w:rtl/>
        </w:rPr>
        <w:t>-</w:t>
      </w:r>
      <w:r w:rsidRPr="000853CD">
        <w:rPr>
          <w:spacing w:val="-4"/>
          <w:rtl/>
        </w:rPr>
        <w:t>2</w:t>
      </w:r>
      <w:r w:rsidRPr="00322A9E">
        <w:rPr>
          <w:spacing w:val="-4"/>
          <w:rtl/>
        </w:rPr>
        <w:t>-</w:t>
      </w:r>
      <w:r w:rsidRPr="000853CD">
        <w:rPr>
          <w:spacing w:val="-4"/>
          <w:rtl/>
        </w:rPr>
        <w:t>2</w:t>
      </w:r>
      <w:r w:rsidRPr="00322A9E">
        <w:rPr>
          <w:spacing w:val="-4"/>
          <w:rtl/>
        </w:rPr>
        <w:t>-</w:t>
      </w:r>
      <w:r w:rsidRPr="000853CD">
        <w:rPr>
          <w:spacing w:val="-4"/>
          <w:rtl/>
        </w:rPr>
        <w:t>2</w:t>
      </w:r>
      <w:r w:rsidRPr="00322A9E">
        <w:rPr>
          <w:spacing w:val="-4"/>
          <w:rtl/>
        </w:rPr>
        <w:t xml:space="preserve"> التحقق من درجة التصليب لكل صهريج نقال مصنوع من</w:t>
      </w:r>
      <w:r>
        <w:rPr>
          <w:rtl/>
        </w:rPr>
        <w:t xml:space="preserve"> البلاستيك المقوى بالألياف باستخدام نهج قياس مباشر، مثل القياس الحراري بالمسح التفاضلي المحدَّد عن طريق المعيار </w:t>
      </w:r>
      <w:r>
        <w:t xml:space="preserve">ISO </w:t>
      </w:r>
      <w:r w:rsidRPr="000853CD">
        <w:t>11357</w:t>
      </w:r>
      <w:r>
        <w:t>-</w:t>
      </w:r>
      <w:r w:rsidRPr="000853CD">
        <w:t>2</w:t>
      </w:r>
      <w:r>
        <w:t>:</w:t>
      </w:r>
      <w:r w:rsidRPr="000853CD">
        <w:t>2016</w:t>
      </w:r>
      <w:r>
        <w:rPr>
          <w:rtl/>
        </w:rPr>
        <w:t xml:space="preserve">، وفقاً لـ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2</w:t>
      </w:r>
      <w:r>
        <w:rPr>
          <w:rtl/>
        </w:rPr>
        <w:t xml:space="preserve"> '</w:t>
      </w:r>
      <w:r w:rsidRPr="000853CD">
        <w:rPr>
          <w:rtl/>
        </w:rPr>
        <w:t>1</w:t>
      </w:r>
      <w:r>
        <w:rPr>
          <w:rtl/>
        </w:rPr>
        <w:t xml:space="preserve">'؛ </w:t>
      </w:r>
    </w:p>
    <w:p w14:paraId="498BAA8D" w14:textId="2B5BBAD0" w:rsidR="00BB2E7C" w:rsidRDefault="00BB2E7C" w:rsidP="00BB2E7C">
      <w:pPr>
        <w:pStyle w:val="SingleTxtGA"/>
        <w:ind w:left="3289" w:hanging="681"/>
        <w:rPr>
          <w:rtl/>
        </w:rPr>
      </w:pPr>
      <w:r w:rsidRPr="000853CD">
        <w:rPr>
          <w:rtl/>
        </w:rPr>
        <w:t>1</w:t>
      </w:r>
      <w:r>
        <w:rPr>
          <w:rtl/>
        </w:rPr>
        <w:t>.</w:t>
      </w:r>
      <w:r w:rsidRPr="000853CD">
        <w:rPr>
          <w:rtl/>
        </w:rPr>
        <w:t>1</w:t>
      </w:r>
      <w:r>
        <w:rPr>
          <w:rtl/>
        </w:rPr>
        <w:tab/>
        <w:t xml:space="preserve">حيث يتم تشكيل </w:t>
      </w:r>
      <w:proofErr w:type="spellStart"/>
      <w:r>
        <w:rPr>
          <w:rtl/>
        </w:rPr>
        <w:t>الراتنج</w:t>
      </w:r>
      <w:proofErr w:type="spellEnd"/>
      <w:r>
        <w:rPr>
          <w:rtl/>
        </w:rPr>
        <w:t xml:space="preserve"> المتلدن بالحرارة أو تصليب </w:t>
      </w:r>
      <w:proofErr w:type="spellStart"/>
      <w:r>
        <w:rPr>
          <w:rtl/>
        </w:rPr>
        <w:t>الراتنج</w:t>
      </w:r>
      <w:proofErr w:type="spellEnd"/>
      <w:r>
        <w:rPr>
          <w:rtl/>
        </w:rPr>
        <w:t xml:space="preserve"> </w:t>
      </w:r>
      <w:proofErr w:type="spellStart"/>
      <w:r>
        <w:rPr>
          <w:rtl/>
        </w:rPr>
        <w:t>المتصلد</w:t>
      </w:r>
      <w:proofErr w:type="spellEnd"/>
      <w:r>
        <w:rPr>
          <w:rtl/>
        </w:rPr>
        <w:t xml:space="preserve"> بالحرارة وفقاً لعملية معتمدة وموثَّقة، ويشمل نظامُ الجودة المبيَّن في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 xml:space="preserve"> التحقق مما إذا كانت تنطبق خصائص </w:t>
      </w:r>
      <w:proofErr w:type="spellStart"/>
      <w:r>
        <w:rPr>
          <w:rtl/>
        </w:rPr>
        <w:t>الراتنج</w:t>
      </w:r>
      <w:proofErr w:type="spellEnd"/>
      <w:r>
        <w:rPr>
          <w:rtl/>
        </w:rPr>
        <w:t xml:space="preserve"> المشكَّل المتلدن بالحرارة المركبة أو درجة تصليب </w:t>
      </w:r>
      <w:proofErr w:type="spellStart"/>
      <w:r>
        <w:rPr>
          <w:rtl/>
        </w:rPr>
        <w:t>الراتنج</w:t>
      </w:r>
      <w:proofErr w:type="spellEnd"/>
      <w:r>
        <w:rPr>
          <w:rtl/>
        </w:rPr>
        <w:t xml:space="preserve"> </w:t>
      </w:r>
      <w:proofErr w:type="spellStart"/>
      <w:r>
        <w:rPr>
          <w:rtl/>
        </w:rPr>
        <w:t>المتصلد</w:t>
      </w:r>
      <w:proofErr w:type="spellEnd"/>
      <w:r>
        <w:rPr>
          <w:rtl/>
        </w:rPr>
        <w:t xml:space="preserve"> بالحرارة، لكل صهريج نقال مصنوع من البلاستيك المقوى بالألياف باستخدام نهج قياس مباشر بموجب</w:t>
      </w:r>
      <w:r w:rsidR="00322A9E">
        <w:rPr>
          <w:rFonts w:hint="cs"/>
          <w:rtl/>
        </w:rPr>
        <w:t>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2</w:t>
      </w:r>
      <w:r>
        <w:rPr>
          <w:rtl/>
        </w:rPr>
        <w:t xml:space="preserve"> (ح)، مثل اختبار </w:t>
      </w:r>
      <w:proofErr w:type="spellStart"/>
      <w:r>
        <w:rPr>
          <w:rtl/>
        </w:rPr>
        <w:t>باركول</w:t>
      </w:r>
      <w:proofErr w:type="spellEnd"/>
      <w:r>
        <w:rPr>
          <w:rtl/>
        </w:rPr>
        <w:t xml:space="preserve"> من خلال المعيار </w:t>
      </w:r>
      <w:r>
        <w:t>ASTM D</w:t>
      </w:r>
      <w:r w:rsidRPr="000853CD">
        <w:t>2583</w:t>
      </w:r>
      <w:r>
        <w:t>:</w:t>
      </w:r>
      <w:r w:rsidRPr="000853CD">
        <w:t>2013</w:t>
      </w:r>
      <w:r>
        <w:t>-</w:t>
      </w:r>
      <w:r w:rsidRPr="000853CD">
        <w:t>03</w:t>
      </w:r>
      <w:r>
        <w:rPr>
          <w:rtl/>
        </w:rPr>
        <w:t xml:space="preserve"> أو المعيار </w:t>
      </w:r>
      <w:r>
        <w:t xml:space="preserve">EN </w:t>
      </w:r>
      <w:r w:rsidRPr="000853CD">
        <w:t>59</w:t>
      </w:r>
      <w:r>
        <w:t>:</w:t>
      </w:r>
      <w:r w:rsidRPr="000853CD">
        <w:t>2016</w:t>
      </w:r>
      <w:r>
        <w:rPr>
          <w:rtl/>
        </w:rPr>
        <w:t xml:space="preserve">، أو درجة حرارة التشوه الحراري </w:t>
      </w:r>
      <w:proofErr w:type="spellStart"/>
      <w:r>
        <w:rPr>
          <w:rtl/>
        </w:rPr>
        <w:t>للراتنج</w:t>
      </w:r>
      <w:proofErr w:type="spellEnd"/>
      <w:r>
        <w:rPr>
          <w:rtl/>
        </w:rPr>
        <w:t xml:space="preserve"> من خلال المعيار </w:t>
      </w:r>
      <w:r>
        <w:t xml:space="preserve">ISО </w:t>
      </w:r>
      <w:r w:rsidRPr="000853CD">
        <w:t>75</w:t>
      </w:r>
      <w:r>
        <w:t>-</w:t>
      </w:r>
      <w:r w:rsidRPr="000853CD">
        <w:t>1</w:t>
      </w:r>
      <w:r>
        <w:t>:</w:t>
      </w:r>
      <w:r w:rsidRPr="000853CD">
        <w:t>2013</w:t>
      </w:r>
      <w:r>
        <w:rPr>
          <w:rtl/>
        </w:rPr>
        <w:t xml:space="preserve">، أو التحليل الحراري الميكانيكي من خلال المعيار </w:t>
      </w:r>
      <w:r>
        <w:t xml:space="preserve">ISO </w:t>
      </w:r>
      <w:r w:rsidRPr="000853CD">
        <w:t>11359</w:t>
      </w:r>
      <w:r>
        <w:t>-</w:t>
      </w:r>
      <w:r w:rsidRPr="000853CD">
        <w:t>1</w:t>
      </w:r>
      <w:r>
        <w:t>:</w:t>
      </w:r>
      <w:r w:rsidRPr="000853CD">
        <w:t>2014</w:t>
      </w:r>
      <w:r>
        <w:rPr>
          <w:rtl/>
        </w:rPr>
        <w:t xml:space="preserve">، أو التحليل الدينامي الحراري الميكانيكي من خلال المعيار </w:t>
      </w:r>
      <w:r>
        <w:t xml:space="preserve">ISO </w:t>
      </w:r>
      <w:r w:rsidRPr="000853CD">
        <w:t>6721</w:t>
      </w:r>
      <w:r>
        <w:t>-</w:t>
      </w:r>
      <w:r w:rsidRPr="000853CD">
        <w:t>11</w:t>
      </w:r>
      <w:r>
        <w:t>:</w:t>
      </w:r>
      <w:r w:rsidRPr="000853CD">
        <w:t>2019</w:t>
      </w:r>
      <w:r>
        <w:rPr>
          <w:rtl/>
        </w:rPr>
        <w:t xml:space="preserve">؛ </w:t>
      </w:r>
    </w:p>
    <w:p w14:paraId="0E1AB7AC" w14:textId="77777777" w:rsidR="00BB2E7C" w:rsidRDefault="00BB2E7C" w:rsidP="00BB2E7C">
      <w:pPr>
        <w:pStyle w:val="SingleTxtGA"/>
        <w:ind w:left="3289" w:hanging="681"/>
        <w:rPr>
          <w:rtl/>
        </w:rPr>
      </w:pPr>
      <w:r w:rsidRPr="000853CD">
        <w:rPr>
          <w:rtl/>
        </w:rPr>
        <w:t>1</w:t>
      </w:r>
      <w:r>
        <w:rPr>
          <w:rtl/>
        </w:rPr>
        <w:t>.</w:t>
      </w:r>
      <w:r w:rsidRPr="000853CD">
        <w:rPr>
          <w:rtl/>
        </w:rPr>
        <w:t>5</w:t>
      </w:r>
      <w:r>
        <w:rPr>
          <w:rtl/>
        </w:rPr>
        <w:tab/>
        <w:t>في حالات أخرى.</w:t>
      </w:r>
    </w:p>
    <w:p w14:paraId="3204F543" w14:textId="77777777" w:rsidR="00BB2E7C" w:rsidRDefault="00BB2E7C" w:rsidP="00BB2E7C">
      <w:pPr>
        <w:pStyle w:val="SingleTxtGA"/>
        <w:tabs>
          <w:tab w:val="clear" w:pos="1928"/>
        </w:tabs>
        <w:ind w:left="2608" w:hanging="907"/>
        <w:rPr>
          <w:rtl/>
        </w:rPr>
      </w:pPr>
      <w:r w:rsidRPr="000853CD">
        <w:rPr>
          <w:rFonts w:eastAsia="Times New Roman"/>
          <w:b/>
          <w:bCs/>
          <w:i/>
          <w:iCs/>
        </w:rPr>
        <w:t>K</w:t>
      </w:r>
      <w:r w:rsidRPr="000853CD">
        <w:rPr>
          <w:rFonts w:eastAsia="Times New Roman"/>
          <w:b/>
          <w:bCs/>
          <w:vertAlign w:val="subscript"/>
        </w:rPr>
        <w:t>5</w:t>
      </w:r>
      <w:r>
        <w:rPr>
          <w:rtl/>
        </w:rPr>
        <w:tab/>
        <w:t xml:space="preserve">هو عامل يتعلق بالتوجيه الخاص بالصهريج النقال الوارد في </w:t>
      </w:r>
      <w:r w:rsidRPr="000853CD">
        <w:rPr>
          <w:rtl/>
        </w:rPr>
        <w:t>4</w:t>
      </w:r>
      <w:r>
        <w:rPr>
          <w:rtl/>
        </w:rPr>
        <w:t>-</w:t>
      </w:r>
      <w:r w:rsidRPr="000853CD">
        <w:rPr>
          <w:rtl/>
        </w:rPr>
        <w:t>2</w:t>
      </w:r>
      <w:r>
        <w:rPr>
          <w:rtl/>
        </w:rPr>
        <w:t>-</w:t>
      </w:r>
      <w:r w:rsidRPr="000853CD">
        <w:rPr>
          <w:rtl/>
        </w:rPr>
        <w:t>5</w:t>
      </w:r>
      <w:r>
        <w:rPr>
          <w:rtl/>
        </w:rPr>
        <w:t>-</w:t>
      </w:r>
      <w:r w:rsidRPr="000853CD">
        <w:rPr>
          <w:rtl/>
        </w:rPr>
        <w:t>2</w:t>
      </w:r>
      <w:r>
        <w:rPr>
          <w:rtl/>
        </w:rPr>
        <w:t>-</w:t>
      </w:r>
      <w:r w:rsidRPr="000853CD">
        <w:rPr>
          <w:rtl/>
        </w:rPr>
        <w:t>6</w:t>
      </w:r>
      <w:r>
        <w:rPr>
          <w:rtl/>
        </w:rPr>
        <w:t xml:space="preserve">: </w:t>
      </w:r>
    </w:p>
    <w:p w14:paraId="0341D287" w14:textId="77777777" w:rsidR="00BB2E7C" w:rsidRDefault="00BB2E7C" w:rsidP="00BB2E7C">
      <w:pPr>
        <w:pStyle w:val="SingleTxtGA"/>
        <w:ind w:left="2608"/>
        <w:rPr>
          <w:rtl/>
        </w:rPr>
      </w:pPr>
      <w:r w:rsidRPr="000853CD">
        <w:rPr>
          <w:rtl/>
        </w:rPr>
        <w:t>1</w:t>
      </w:r>
      <w:r>
        <w:rPr>
          <w:rtl/>
        </w:rPr>
        <w:t>.</w:t>
      </w:r>
      <w:r w:rsidRPr="000853CD">
        <w:rPr>
          <w:rtl/>
        </w:rPr>
        <w:t>0</w:t>
      </w:r>
      <w:r>
        <w:rPr>
          <w:rtl/>
        </w:rPr>
        <w:tab/>
        <w:t xml:space="preserve">للتوجيهات </w:t>
      </w:r>
      <w:r>
        <w:t>T</w:t>
      </w:r>
      <w:r w:rsidRPr="000853CD">
        <w:t>1</w:t>
      </w:r>
      <w:r>
        <w:rPr>
          <w:rtl/>
        </w:rPr>
        <w:t xml:space="preserve"> إلى </w:t>
      </w:r>
      <w:r>
        <w:t>T</w:t>
      </w:r>
      <w:r w:rsidRPr="000853CD">
        <w:t>19</w:t>
      </w:r>
      <w:r>
        <w:rPr>
          <w:rtl/>
        </w:rPr>
        <w:t>؛</w:t>
      </w:r>
    </w:p>
    <w:p w14:paraId="0F362797" w14:textId="77777777" w:rsidR="00BB2E7C" w:rsidRDefault="00BB2E7C" w:rsidP="00BB2E7C">
      <w:pPr>
        <w:pStyle w:val="SingleTxtGA"/>
        <w:ind w:left="2608"/>
        <w:rPr>
          <w:rtl/>
        </w:rPr>
      </w:pPr>
      <w:r w:rsidRPr="000853CD">
        <w:rPr>
          <w:rtl/>
        </w:rPr>
        <w:t>1</w:t>
      </w:r>
      <w:r>
        <w:rPr>
          <w:rtl/>
        </w:rPr>
        <w:t>.</w:t>
      </w:r>
      <w:r w:rsidRPr="000853CD">
        <w:rPr>
          <w:rtl/>
        </w:rPr>
        <w:t>33</w:t>
      </w:r>
      <w:r>
        <w:rPr>
          <w:rtl/>
        </w:rPr>
        <w:t xml:space="preserve"> للتوجيه </w:t>
      </w:r>
      <w:r>
        <w:t>T</w:t>
      </w:r>
      <w:r w:rsidRPr="000853CD">
        <w:t>20</w:t>
      </w:r>
      <w:r>
        <w:rPr>
          <w:rtl/>
        </w:rPr>
        <w:t>؛</w:t>
      </w:r>
    </w:p>
    <w:p w14:paraId="2B997538" w14:textId="77777777" w:rsidR="00BB2E7C" w:rsidRDefault="00BB2E7C" w:rsidP="00BB2E7C">
      <w:pPr>
        <w:pStyle w:val="SingleTxtGA"/>
        <w:ind w:left="2608"/>
        <w:rPr>
          <w:rtl/>
        </w:rPr>
      </w:pPr>
      <w:r w:rsidRPr="000853CD">
        <w:rPr>
          <w:rtl/>
        </w:rPr>
        <w:t>1</w:t>
      </w:r>
      <w:r>
        <w:rPr>
          <w:rtl/>
        </w:rPr>
        <w:t>.</w:t>
      </w:r>
      <w:r w:rsidRPr="000853CD">
        <w:rPr>
          <w:rtl/>
        </w:rPr>
        <w:t>67</w:t>
      </w:r>
      <w:r>
        <w:rPr>
          <w:rtl/>
        </w:rPr>
        <w:tab/>
        <w:t xml:space="preserve">لـ </w:t>
      </w:r>
      <w:r>
        <w:t>T</w:t>
      </w:r>
      <w:r w:rsidRPr="000853CD">
        <w:t>21</w:t>
      </w:r>
      <w:r>
        <w:rPr>
          <w:rtl/>
        </w:rPr>
        <w:t xml:space="preserve"> إلى </w:t>
      </w:r>
      <w:r>
        <w:t>T</w:t>
      </w:r>
      <w:r w:rsidRPr="000853CD">
        <w:t>22</w:t>
      </w:r>
      <w:r>
        <w:rPr>
          <w:rtl/>
        </w:rPr>
        <w:t>.</w:t>
      </w:r>
    </w:p>
    <w:p w14:paraId="3932BA03" w14:textId="77777777" w:rsidR="00BB2E7C" w:rsidRPr="003E69EF" w:rsidRDefault="00BB2E7C" w:rsidP="00BB2E7C">
      <w:pPr>
        <w:pStyle w:val="SingleTxtGA"/>
        <w:tabs>
          <w:tab w:val="clear" w:pos="1928"/>
        </w:tabs>
        <w:rPr>
          <w:spacing w:val="-4"/>
          <w:rtl/>
        </w:rPr>
      </w:pPr>
      <w:r w:rsidRPr="003E69EF">
        <w:rPr>
          <w:spacing w:val="-4"/>
          <w:rtl/>
        </w:rPr>
        <w:tab/>
        <w:t xml:space="preserve">ويتعين إجراء عملية تحقق من صحة التصميم باستخدام التحليل العددي ومعيار تعطل مركب مناسب للتحقق من أنَّ الطبقات في وعاء الصهريج أقل من الحدود القصوى المسموح بها. وتشمل معايير التعطل المركب المناسبة، على سبيل المثال لا الحصر، معايير </w:t>
      </w:r>
      <w:r w:rsidRPr="003E69EF">
        <w:rPr>
          <w:spacing w:val="-4"/>
        </w:rPr>
        <w:t>Tsai-Wu</w:t>
      </w:r>
      <w:r w:rsidRPr="003E69EF">
        <w:rPr>
          <w:spacing w:val="-4"/>
          <w:rtl/>
        </w:rPr>
        <w:t xml:space="preserve">، أو </w:t>
      </w:r>
      <w:r w:rsidRPr="003E69EF">
        <w:rPr>
          <w:spacing w:val="-4"/>
        </w:rPr>
        <w:t>Tsai-Hill</w:t>
      </w:r>
      <w:r w:rsidRPr="003E69EF">
        <w:rPr>
          <w:spacing w:val="-4"/>
          <w:rtl/>
        </w:rPr>
        <w:t xml:space="preserve">، أو </w:t>
      </w:r>
      <w:proofErr w:type="spellStart"/>
      <w:r w:rsidRPr="003E69EF">
        <w:rPr>
          <w:spacing w:val="-4"/>
        </w:rPr>
        <w:t>Hashin</w:t>
      </w:r>
      <w:proofErr w:type="spellEnd"/>
      <w:r w:rsidRPr="003E69EF">
        <w:rPr>
          <w:spacing w:val="-4"/>
          <w:rtl/>
        </w:rPr>
        <w:t>، أو</w:t>
      </w:r>
      <w:r>
        <w:rPr>
          <w:rFonts w:hint="cs"/>
          <w:spacing w:val="-4"/>
          <w:rtl/>
        </w:rPr>
        <w:t> </w:t>
      </w:r>
      <w:r w:rsidRPr="003E69EF">
        <w:rPr>
          <w:spacing w:val="-4"/>
        </w:rPr>
        <w:t>Yamada-Sun</w:t>
      </w:r>
      <w:r w:rsidRPr="003E69EF">
        <w:rPr>
          <w:spacing w:val="-4"/>
          <w:rtl/>
        </w:rPr>
        <w:t xml:space="preserve">، أو </w:t>
      </w:r>
      <w:r w:rsidRPr="003E69EF">
        <w:rPr>
          <w:spacing w:val="-4"/>
        </w:rPr>
        <w:t>Strain Invariant Failure Theory</w:t>
      </w:r>
      <w:r w:rsidRPr="003E69EF">
        <w:rPr>
          <w:spacing w:val="-4"/>
          <w:rtl/>
        </w:rPr>
        <w:t xml:space="preserve"> (نظرية التعطل الثابت للانفعال)، أو الحد </w:t>
      </w:r>
      <w:r w:rsidRPr="003E69EF">
        <w:rPr>
          <w:rtl/>
        </w:rPr>
        <w:t>الأقصى للانفعال أو معيار الإجهاد الأقصى. ويُسمح بعلاقات أخرى لمعايير المتانة بالاتفاق مع السلطة المختصة.</w:t>
      </w:r>
      <w:r w:rsidRPr="003E69EF">
        <w:rPr>
          <w:spacing w:val="-4"/>
          <w:rtl/>
        </w:rPr>
        <w:t xml:space="preserve"> ويتعين تقديم طريقة ونتائج عملية التحقق من التصميم هذه إلى السلطة المختصة.</w:t>
      </w:r>
    </w:p>
    <w:p w14:paraId="6A16E8AB" w14:textId="77777777" w:rsidR="00BB2E7C" w:rsidRDefault="00BB2E7C" w:rsidP="00BB2E7C">
      <w:pPr>
        <w:pStyle w:val="SingleTxtGA"/>
        <w:tabs>
          <w:tab w:val="clear" w:pos="1928"/>
        </w:tabs>
        <w:spacing w:line="350" w:lineRule="exact"/>
        <w:rPr>
          <w:rtl/>
        </w:rPr>
      </w:pPr>
      <w:r>
        <w:rPr>
          <w:rtl/>
        </w:rPr>
        <w:lastRenderedPageBreak/>
        <w:tab/>
        <w:t>ويجب تحديد الحدود القصوى المسموح بها باستخدام تجارب لاستخلاص البارامترات</w:t>
      </w:r>
      <w:r>
        <w:rPr>
          <w:rFonts w:hint="cs"/>
          <w:rtl/>
        </w:rPr>
        <w:t> </w:t>
      </w:r>
      <w:r>
        <w:rPr>
          <w:rtl/>
        </w:rPr>
        <w:t xml:space="preserve">التي تتطلبها معايير التعطل المختارة إلى جانب عامل الأمان </w:t>
      </w:r>
      <w:r>
        <w:t>K</w:t>
      </w:r>
      <w:r>
        <w:rPr>
          <w:rtl/>
        </w:rPr>
        <w:t xml:space="preserve">، وقيم المتانة </w:t>
      </w:r>
      <w:proofErr w:type="spellStart"/>
      <w:r>
        <w:rPr>
          <w:rtl/>
        </w:rPr>
        <w:t>المقيسة</w:t>
      </w:r>
      <w:proofErr w:type="spellEnd"/>
      <w:r>
        <w:rPr>
          <w:rtl/>
        </w:rPr>
        <w:t xml:space="preserve"> وفقاً لـ</w:t>
      </w:r>
      <w:r>
        <w:rPr>
          <w:rFonts w:hint="cs"/>
          <w:rtl/>
        </w:rPr>
        <w:t>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2</w:t>
      </w:r>
      <w:r>
        <w:rPr>
          <w:rtl/>
        </w:rPr>
        <w:t xml:space="preserve">(ج)، ومعايير الانفعال الأقصى الناجم عن الاستطالة، المبيَّنة في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5</w:t>
      </w:r>
      <w:r>
        <w:rPr>
          <w:rtl/>
        </w:rPr>
        <w:t xml:space="preserve">. ويتعين إجراء تحليل الوصلات وفقاً للحدود القصوى المسموح بها المحدَّدة في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7</w:t>
      </w:r>
      <w:r>
        <w:rPr>
          <w:rtl/>
        </w:rPr>
        <w:t xml:space="preserve"> وقيم المتانة </w:t>
      </w:r>
      <w:proofErr w:type="spellStart"/>
      <w:r>
        <w:rPr>
          <w:rtl/>
        </w:rPr>
        <w:t>المقيسة</w:t>
      </w:r>
      <w:proofErr w:type="spellEnd"/>
      <w:r>
        <w:rPr>
          <w:rtl/>
        </w:rPr>
        <w:t xml:space="preserve"> بموجب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2</w:t>
      </w:r>
      <w:r>
        <w:rPr>
          <w:rtl/>
        </w:rPr>
        <w:t xml:space="preserve"> (ز). ويتعين النظر في الانبعاج وفقاً لـ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6</w:t>
      </w:r>
      <w:r>
        <w:rPr>
          <w:rtl/>
        </w:rPr>
        <w:t xml:space="preserve">. ويجب النظر في تصميم الفتحات والشوائب المعدنية وفقاً لـ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8</w:t>
      </w:r>
      <w:r>
        <w:rPr>
          <w:rtl/>
        </w:rPr>
        <w:t>.</w:t>
      </w:r>
    </w:p>
    <w:p w14:paraId="0BE8D153" w14:textId="77777777" w:rsidR="00BB2E7C" w:rsidRDefault="00BB2E7C" w:rsidP="00BB2E7C">
      <w:pPr>
        <w:pStyle w:val="SingleTxtGA"/>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5</w:t>
      </w:r>
      <w:r>
        <w:rPr>
          <w:rtl/>
        </w:rPr>
        <w:tab/>
        <w:t>يجب ألا تتجاوز الاستطالة الناتجة عن أي من الإجهادات على النحو المبيَّن</w:t>
      </w:r>
      <w:r>
        <w:rPr>
          <w:rFonts w:hint="cs"/>
          <w:rtl/>
        </w:rPr>
        <w:t xml:space="preserve">            </w:t>
      </w:r>
      <w:r>
        <w:rPr>
          <w:rtl/>
        </w:rPr>
        <w:t xml:space="preserve"> </w:t>
      </w:r>
      <w:r w:rsidRPr="003E69EF">
        <w:rPr>
          <w:spacing w:val="-4"/>
          <w:rtl/>
        </w:rPr>
        <w:t xml:space="preserve">في </w:t>
      </w:r>
      <w:r w:rsidRPr="000853CD">
        <w:rPr>
          <w:spacing w:val="-4"/>
          <w:rtl/>
        </w:rPr>
        <w:t>6</w:t>
      </w:r>
      <w:r w:rsidRPr="003E69EF">
        <w:rPr>
          <w:spacing w:val="-4"/>
          <w:rtl/>
        </w:rPr>
        <w:t>-</w:t>
      </w:r>
      <w:r w:rsidRPr="000853CD">
        <w:rPr>
          <w:spacing w:val="-4"/>
          <w:rtl/>
        </w:rPr>
        <w:t>7</w:t>
      </w:r>
      <w:r w:rsidRPr="003E69EF">
        <w:rPr>
          <w:spacing w:val="-4"/>
          <w:rtl/>
        </w:rPr>
        <w:t>-</w:t>
      </w:r>
      <w:r w:rsidRPr="000853CD">
        <w:rPr>
          <w:spacing w:val="-4"/>
          <w:rtl/>
        </w:rPr>
        <w:t>2</w:t>
      </w:r>
      <w:r w:rsidRPr="003E69EF">
        <w:rPr>
          <w:spacing w:val="-4"/>
          <w:rtl/>
        </w:rPr>
        <w:t>-</w:t>
      </w:r>
      <w:r w:rsidRPr="000853CD">
        <w:rPr>
          <w:spacing w:val="-4"/>
          <w:rtl/>
        </w:rPr>
        <w:t>2</w:t>
      </w:r>
      <w:r w:rsidRPr="003E69EF">
        <w:rPr>
          <w:spacing w:val="-4"/>
          <w:rtl/>
        </w:rPr>
        <w:t>-</w:t>
      </w:r>
      <w:r w:rsidRPr="000853CD">
        <w:rPr>
          <w:spacing w:val="-4"/>
          <w:rtl/>
        </w:rPr>
        <w:t>12</w:t>
      </w:r>
      <w:r w:rsidRPr="003E69EF">
        <w:rPr>
          <w:spacing w:val="-4"/>
          <w:rtl/>
        </w:rPr>
        <w:t xml:space="preserve"> و</w:t>
      </w:r>
      <w:r w:rsidRPr="000853CD">
        <w:rPr>
          <w:spacing w:val="-4"/>
          <w:rtl/>
        </w:rPr>
        <w:t>6</w:t>
      </w:r>
      <w:r w:rsidRPr="003E69EF">
        <w:rPr>
          <w:spacing w:val="-4"/>
          <w:rtl/>
        </w:rPr>
        <w:t>-</w:t>
      </w:r>
      <w:r w:rsidRPr="000853CD">
        <w:rPr>
          <w:spacing w:val="-4"/>
          <w:rtl/>
        </w:rPr>
        <w:t>9</w:t>
      </w:r>
      <w:r w:rsidRPr="003E69EF">
        <w:rPr>
          <w:spacing w:val="-4"/>
          <w:rtl/>
        </w:rPr>
        <w:t>-</w:t>
      </w:r>
      <w:r w:rsidRPr="000853CD">
        <w:rPr>
          <w:spacing w:val="-4"/>
          <w:rtl/>
        </w:rPr>
        <w:t>2</w:t>
      </w:r>
      <w:r w:rsidRPr="003E69EF">
        <w:rPr>
          <w:spacing w:val="-4"/>
          <w:rtl/>
        </w:rPr>
        <w:t>-</w:t>
      </w:r>
      <w:r w:rsidRPr="000853CD">
        <w:rPr>
          <w:spacing w:val="-4"/>
          <w:rtl/>
        </w:rPr>
        <w:t>3</w:t>
      </w:r>
      <w:r w:rsidRPr="003E69EF">
        <w:rPr>
          <w:spacing w:val="-4"/>
          <w:rtl/>
        </w:rPr>
        <w:t>-</w:t>
      </w:r>
      <w:r w:rsidRPr="000853CD">
        <w:rPr>
          <w:spacing w:val="-4"/>
          <w:rtl/>
        </w:rPr>
        <w:t>4</w:t>
      </w:r>
      <w:r w:rsidRPr="003E69EF">
        <w:rPr>
          <w:spacing w:val="-4"/>
          <w:rtl/>
        </w:rPr>
        <w:t>، في أي اتجاه، القيمة المشار إليها في الجدول التالي أو عُشُر الاستطالة</w:t>
      </w:r>
      <w:r>
        <w:rPr>
          <w:rtl/>
        </w:rPr>
        <w:t xml:space="preserve"> عند انكسار </w:t>
      </w:r>
      <w:proofErr w:type="spellStart"/>
      <w:r>
        <w:rPr>
          <w:rtl/>
        </w:rPr>
        <w:t>الراتنج</w:t>
      </w:r>
      <w:proofErr w:type="spellEnd"/>
      <w:r>
        <w:rPr>
          <w:rtl/>
        </w:rPr>
        <w:t xml:space="preserve"> الذي يحدده المعيار </w:t>
      </w:r>
      <w:r>
        <w:t xml:space="preserve">ISO </w:t>
      </w:r>
      <w:r w:rsidRPr="000853CD">
        <w:t>527</w:t>
      </w:r>
      <w:r>
        <w:t>-</w:t>
      </w:r>
      <w:r w:rsidRPr="000853CD">
        <w:t>2</w:t>
      </w:r>
      <w:r>
        <w:t>:</w:t>
      </w:r>
      <w:r w:rsidRPr="000853CD">
        <w:t>2012</w:t>
      </w:r>
      <w:r>
        <w:rPr>
          <w:rtl/>
        </w:rPr>
        <w:t>، أيهما أقل.</w:t>
      </w:r>
    </w:p>
    <w:p w14:paraId="7DB31186" w14:textId="77777777" w:rsidR="00BB2E7C" w:rsidRDefault="00BB2E7C" w:rsidP="00BB2E7C">
      <w:pPr>
        <w:pStyle w:val="SingleTxtGA"/>
        <w:tabs>
          <w:tab w:val="clear" w:pos="1928"/>
        </w:tabs>
        <w:spacing w:after="240" w:line="350" w:lineRule="exact"/>
        <w:rPr>
          <w:rtl/>
        </w:rPr>
      </w:pPr>
      <w:r>
        <w:rPr>
          <w:rtl/>
        </w:rPr>
        <w:tab/>
        <w:t>وترد أمثلة على الحدود المعروفة في الجدول أدناه.</w:t>
      </w:r>
    </w:p>
    <w:tbl>
      <w:tblPr>
        <w:bidiVisual/>
        <w:tblW w:w="7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6"/>
        <w:gridCol w:w="3824"/>
      </w:tblGrid>
      <w:tr w:rsidR="00BB2E7C" w:rsidRPr="003E69EF" w14:paraId="17F6D8EC" w14:textId="77777777" w:rsidTr="009E4289">
        <w:trPr>
          <w:trHeight w:val="20"/>
          <w:jc w:val="center"/>
        </w:trPr>
        <w:tc>
          <w:tcPr>
            <w:tcW w:w="3416" w:type="dxa"/>
            <w:vAlign w:val="center"/>
          </w:tcPr>
          <w:p w14:paraId="59B4409B" w14:textId="77777777" w:rsidR="00BB2E7C" w:rsidRPr="003E69EF" w:rsidRDefault="00BB2E7C" w:rsidP="009E4289">
            <w:pPr>
              <w:spacing w:before="120" w:line="360" w:lineRule="atLeast"/>
              <w:ind w:right="1134"/>
              <w:textDirection w:val="tbRlV"/>
              <w:rPr>
                <w:rFonts w:eastAsia="Times New Roman" w:cs="Times New Roman"/>
                <w:b/>
                <w:bCs/>
                <w:sz w:val="22"/>
                <w:rtl/>
                <w:lang w:val="ar-SA" w:eastAsia="zh-TW"/>
              </w:rPr>
            </w:pPr>
            <w:r w:rsidRPr="000853CD">
              <w:rPr>
                <w:b/>
                <w:bCs/>
                <w:sz w:val="22"/>
                <w:rtl/>
              </w:rPr>
              <w:t xml:space="preserve">نوع </w:t>
            </w:r>
            <w:proofErr w:type="spellStart"/>
            <w:r w:rsidRPr="000853CD">
              <w:rPr>
                <w:b/>
                <w:bCs/>
                <w:sz w:val="22"/>
                <w:rtl/>
              </w:rPr>
              <w:t>الراتنج</w:t>
            </w:r>
            <w:proofErr w:type="spellEnd"/>
          </w:p>
        </w:tc>
        <w:tc>
          <w:tcPr>
            <w:tcW w:w="3824" w:type="dxa"/>
            <w:shd w:val="clear" w:color="auto" w:fill="auto"/>
            <w:vAlign w:val="center"/>
            <w:hideMark/>
          </w:tcPr>
          <w:p w14:paraId="731F6F1E" w14:textId="77777777" w:rsidR="00BB2E7C" w:rsidRPr="000853CD" w:rsidRDefault="00BB2E7C" w:rsidP="009E4289">
            <w:pPr>
              <w:spacing w:before="120" w:line="360" w:lineRule="atLeast"/>
              <w:textDirection w:val="tbRlV"/>
              <w:rPr>
                <w:rFonts w:eastAsia="Times New Roman" w:cs="Times New Roman"/>
                <w:b/>
                <w:bCs/>
                <w:sz w:val="22"/>
                <w:rtl/>
                <w:lang w:val="ar-SA" w:eastAsia="zh-TW"/>
              </w:rPr>
            </w:pPr>
            <w:r w:rsidRPr="000853CD">
              <w:rPr>
                <w:b/>
                <w:bCs/>
                <w:sz w:val="22"/>
                <w:rtl/>
              </w:rPr>
              <w:t>الحد الأقصى للانفعال في الإجهاد (بالنسبة المئوية)</w:t>
            </w:r>
            <w:r w:rsidRPr="000853CD">
              <w:rPr>
                <w:bCs/>
                <w:sz w:val="22"/>
                <w:rtl/>
              </w:rPr>
              <w:t xml:space="preserve"> </w:t>
            </w:r>
          </w:p>
        </w:tc>
      </w:tr>
      <w:tr w:rsidR="00BB2E7C" w:rsidRPr="003E69EF" w14:paraId="0E3EFC7F" w14:textId="77777777" w:rsidTr="009E4289">
        <w:trPr>
          <w:trHeight w:val="20"/>
          <w:jc w:val="center"/>
        </w:trPr>
        <w:tc>
          <w:tcPr>
            <w:tcW w:w="3416" w:type="dxa"/>
            <w:vAlign w:val="center"/>
          </w:tcPr>
          <w:p w14:paraId="73EC957F" w14:textId="77777777" w:rsidR="00BB2E7C" w:rsidRPr="003E69EF" w:rsidRDefault="00BB2E7C" w:rsidP="009E4289">
            <w:pPr>
              <w:spacing w:before="120" w:line="360" w:lineRule="atLeast"/>
              <w:textDirection w:val="tbRlV"/>
              <w:rPr>
                <w:rFonts w:eastAsia="Times New Roman" w:cs="Times New Roman"/>
                <w:sz w:val="22"/>
                <w:rtl/>
                <w:lang w:val="ar-SA" w:eastAsia="zh-TW"/>
              </w:rPr>
            </w:pPr>
            <w:r w:rsidRPr="003E69EF">
              <w:rPr>
                <w:sz w:val="22"/>
                <w:rtl/>
              </w:rPr>
              <w:t>البوليستر أو الفينول غير المشبع</w:t>
            </w:r>
          </w:p>
        </w:tc>
        <w:tc>
          <w:tcPr>
            <w:tcW w:w="3824" w:type="dxa"/>
            <w:shd w:val="clear" w:color="auto" w:fill="auto"/>
            <w:noWrap/>
            <w:vAlign w:val="center"/>
            <w:hideMark/>
          </w:tcPr>
          <w:p w14:paraId="56301914" w14:textId="77777777" w:rsidR="00BB2E7C" w:rsidRPr="003E69EF" w:rsidRDefault="00BB2E7C" w:rsidP="009E4289">
            <w:pPr>
              <w:spacing w:before="120" w:line="360" w:lineRule="atLeast"/>
              <w:ind w:right="1134"/>
              <w:textDirection w:val="tbRlV"/>
              <w:rPr>
                <w:rFonts w:eastAsia="Times New Roman" w:cs="Times New Roman"/>
                <w:sz w:val="22"/>
                <w:rtl/>
                <w:lang w:val="ar-SA" w:eastAsia="zh-TW"/>
              </w:rPr>
            </w:pPr>
            <w:r w:rsidRPr="000853CD">
              <w:rPr>
                <w:rFonts w:ascii="Traditional Arabic"/>
                <w:sz w:val="22"/>
                <w:rtl/>
              </w:rPr>
              <w:t>0</w:t>
            </w:r>
            <w:r w:rsidRPr="003E69EF">
              <w:rPr>
                <w:rFonts w:ascii="Traditional Arabic"/>
                <w:sz w:val="22"/>
                <w:rtl/>
              </w:rPr>
              <w:t>,</w:t>
            </w:r>
            <w:r w:rsidRPr="000853CD">
              <w:rPr>
                <w:rFonts w:ascii="Traditional Arabic"/>
                <w:sz w:val="22"/>
                <w:rtl/>
              </w:rPr>
              <w:t>2</w:t>
            </w:r>
          </w:p>
        </w:tc>
      </w:tr>
      <w:tr w:rsidR="00BB2E7C" w:rsidRPr="003E69EF" w14:paraId="44EA210F" w14:textId="77777777" w:rsidTr="009E4289">
        <w:trPr>
          <w:trHeight w:val="20"/>
          <w:jc w:val="center"/>
        </w:trPr>
        <w:tc>
          <w:tcPr>
            <w:tcW w:w="3416" w:type="dxa"/>
            <w:vAlign w:val="center"/>
          </w:tcPr>
          <w:p w14:paraId="21693AA7" w14:textId="77777777" w:rsidR="00BB2E7C" w:rsidRPr="003E69EF" w:rsidRDefault="00BB2E7C" w:rsidP="009E4289">
            <w:pPr>
              <w:spacing w:before="120" w:line="360" w:lineRule="atLeast"/>
              <w:ind w:right="1134"/>
              <w:textDirection w:val="tbRlV"/>
              <w:rPr>
                <w:rFonts w:eastAsia="Times New Roman" w:cs="Times New Roman"/>
                <w:sz w:val="22"/>
                <w:rtl/>
                <w:lang w:val="ar-SA" w:eastAsia="zh-TW"/>
              </w:rPr>
            </w:pPr>
            <w:proofErr w:type="spellStart"/>
            <w:r w:rsidRPr="003E69EF">
              <w:rPr>
                <w:sz w:val="22"/>
                <w:rtl/>
              </w:rPr>
              <w:t>فينيلستر</w:t>
            </w:r>
            <w:proofErr w:type="spellEnd"/>
          </w:p>
        </w:tc>
        <w:tc>
          <w:tcPr>
            <w:tcW w:w="3824" w:type="dxa"/>
            <w:shd w:val="clear" w:color="auto" w:fill="auto"/>
            <w:noWrap/>
            <w:vAlign w:val="center"/>
            <w:hideMark/>
          </w:tcPr>
          <w:p w14:paraId="5CFBDA14" w14:textId="77777777" w:rsidR="00BB2E7C" w:rsidRPr="003E69EF" w:rsidRDefault="00BB2E7C" w:rsidP="009E4289">
            <w:pPr>
              <w:spacing w:before="120" w:line="360" w:lineRule="atLeast"/>
              <w:ind w:right="1134"/>
              <w:textDirection w:val="tbRlV"/>
              <w:rPr>
                <w:rFonts w:eastAsia="Times New Roman" w:cs="Times New Roman"/>
                <w:sz w:val="22"/>
                <w:rtl/>
                <w:lang w:val="ar-SA" w:eastAsia="zh-TW"/>
              </w:rPr>
            </w:pPr>
            <w:r w:rsidRPr="000853CD">
              <w:rPr>
                <w:rFonts w:ascii="Traditional Arabic"/>
                <w:sz w:val="22"/>
                <w:rtl/>
              </w:rPr>
              <w:t>0</w:t>
            </w:r>
            <w:r w:rsidRPr="003E69EF">
              <w:rPr>
                <w:rFonts w:ascii="Traditional Arabic"/>
                <w:sz w:val="22"/>
                <w:rtl/>
              </w:rPr>
              <w:t>,</w:t>
            </w:r>
            <w:r w:rsidRPr="000853CD">
              <w:rPr>
                <w:rFonts w:ascii="Traditional Arabic"/>
                <w:sz w:val="22"/>
                <w:rtl/>
              </w:rPr>
              <w:t>25</w:t>
            </w:r>
          </w:p>
        </w:tc>
      </w:tr>
      <w:tr w:rsidR="00BB2E7C" w:rsidRPr="003E69EF" w14:paraId="3905568A" w14:textId="77777777" w:rsidTr="009E4289">
        <w:trPr>
          <w:trHeight w:val="20"/>
          <w:jc w:val="center"/>
        </w:trPr>
        <w:tc>
          <w:tcPr>
            <w:tcW w:w="3416" w:type="dxa"/>
            <w:vAlign w:val="center"/>
          </w:tcPr>
          <w:p w14:paraId="65031696" w14:textId="77777777" w:rsidR="00BB2E7C" w:rsidRPr="003E69EF" w:rsidRDefault="00BB2E7C" w:rsidP="009E4289">
            <w:pPr>
              <w:spacing w:before="120" w:line="360" w:lineRule="atLeast"/>
              <w:ind w:right="1134"/>
              <w:textDirection w:val="tbRlV"/>
              <w:rPr>
                <w:rFonts w:eastAsia="Times New Roman" w:cs="Times New Roman"/>
                <w:sz w:val="22"/>
                <w:rtl/>
                <w:lang w:val="ar-SA" w:eastAsia="zh-TW"/>
              </w:rPr>
            </w:pPr>
            <w:proofErr w:type="spellStart"/>
            <w:r w:rsidRPr="003E69EF">
              <w:rPr>
                <w:sz w:val="22"/>
                <w:rtl/>
              </w:rPr>
              <w:t>الإيبوكسي</w:t>
            </w:r>
            <w:proofErr w:type="spellEnd"/>
          </w:p>
        </w:tc>
        <w:tc>
          <w:tcPr>
            <w:tcW w:w="3824" w:type="dxa"/>
            <w:shd w:val="clear" w:color="auto" w:fill="auto"/>
            <w:noWrap/>
            <w:vAlign w:val="center"/>
            <w:hideMark/>
          </w:tcPr>
          <w:p w14:paraId="4286660A" w14:textId="77777777" w:rsidR="00BB2E7C" w:rsidRPr="003E69EF" w:rsidRDefault="00BB2E7C" w:rsidP="009E4289">
            <w:pPr>
              <w:spacing w:before="120" w:line="360" w:lineRule="atLeast"/>
              <w:ind w:right="1134"/>
              <w:textDirection w:val="tbRlV"/>
              <w:rPr>
                <w:rFonts w:eastAsia="Times New Roman" w:cs="Times New Roman"/>
                <w:sz w:val="22"/>
                <w:rtl/>
                <w:lang w:val="ar-SA" w:eastAsia="zh-TW"/>
              </w:rPr>
            </w:pPr>
            <w:r w:rsidRPr="000853CD">
              <w:rPr>
                <w:rFonts w:ascii="Traditional Arabic"/>
                <w:sz w:val="22"/>
                <w:rtl/>
              </w:rPr>
              <w:t>0</w:t>
            </w:r>
            <w:r w:rsidRPr="003E69EF">
              <w:rPr>
                <w:rFonts w:ascii="Traditional Arabic"/>
                <w:sz w:val="22"/>
                <w:rtl/>
              </w:rPr>
              <w:t>,</w:t>
            </w:r>
            <w:r w:rsidRPr="000853CD">
              <w:rPr>
                <w:rFonts w:ascii="Traditional Arabic"/>
                <w:sz w:val="22"/>
                <w:rtl/>
              </w:rPr>
              <w:t>3</w:t>
            </w:r>
          </w:p>
        </w:tc>
      </w:tr>
      <w:tr w:rsidR="00BB2E7C" w:rsidRPr="003E69EF" w14:paraId="377AFB24" w14:textId="77777777" w:rsidTr="009E4289">
        <w:trPr>
          <w:trHeight w:val="20"/>
          <w:jc w:val="center"/>
        </w:trPr>
        <w:tc>
          <w:tcPr>
            <w:tcW w:w="3416" w:type="dxa"/>
            <w:vAlign w:val="center"/>
          </w:tcPr>
          <w:p w14:paraId="1CD5BBDC" w14:textId="77777777" w:rsidR="00BB2E7C" w:rsidRPr="003E69EF" w:rsidRDefault="00BB2E7C" w:rsidP="009E4289">
            <w:pPr>
              <w:spacing w:before="120" w:line="360" w:lineRule="atLeast"/>
              <w:ind w:right="1134"/>
              <w:textDirection w:val="tbRlV"/>
              <w:rPr>
                <w:rFonts w:eastAsia="Times New Roman" w:cs="Times New Roman"/>
                <w:sz w:val="22"/>
                <w:rtl/>
                <w:lang w:val="ar-SA" w:eastAsia="zh-TW"/>
              </w:rPr>
            </w:pPr>
            <w:proofErr w:type="spellStart"/>
            <w:r w:rsidRPr="003E69EF">
              <w:rPr>
                <w:sz w:val="22"/>
                <w:rtl/>
              </w:rPr>
              <w:t>الراتنج</w:t>
            </w:r>
            <w:proofErr w:type="spellEnd"/>
            <w:r w:rsidRPr="003E69EF">
              <w:rPr>
                <w:sz w:val="22"/>
                <w:rtl/>
              </w:rPr>
              <w:t xml:space="preserve"> المتلدن بالحرارة</w:t>
            </w:r>
          </w:p>
        </w:tc>
        <w:tc>
          <w:tcPr>
            <w:tcW w:w="3824" w:type="dxa"/>
            <w:shd w:val="clear" w:color="auto" w:fill="auto"/>
            <w:noWrap/>
            <w:vAlign w:val="center"/>
          </w:tcPr>
          <w:p w14:paraId="4E94A496" w14:textId="77777777" w:rsidR="00BB2E7C" w:rsidRPr="003E69EF" w:rsidRDefault="00BB2E7C" w:rsidP="009E4289">
            <w:pPr>
              <w:spacing w:before="120" w:line="360" w:lineRule="atLeast"/>
              <w:ind w:right="1134"/>
              <w:textDirection w:val="tbRlV"/>
              <w:rPr>
                <w:rFonts w:eastAsia="Times New Roman" w:cs="Times New Roman"/>
                <w:sz w:val="22"/>
                <w:rtl/>
                <w:lang w:val="ar-SA" w:eastAsia="zh-TW"/>
              </w:rPr>
            </w:pPr>
            <w:r w:rsidRPr="003E69EF">
              <w:rPr>
                <w:sz w:val="22"/>
                <w:rtl/>
              </w:rPr>
              <w:t xml:space="preserve">انظر </w:t>
            </w:r>
            <w:r w:rsidRPr="000853CD">
              <w:rPr>
                <w:rFonts w:ascii="Traditional Arabic"/>
                <w:sz w:val="22"/>
                <w:rtl/>
              </w:rPr>
              <w:t>6</w:t>
            </w:r>
            <w:r w:rsidRPr="003E69EF">
              <w:rPr>
                <w:rFonts w:ascii="Traditional Arabic"/>
                <w:sz w:val="22"/>
                <w:rtl/>
              </w:rPr>
              <w:t>-</w:t>
            </w:r>
            <w:r w:rsidRPr="000853CD">
              <w:rPr>
                <w:rFonts w:ascii="Traditional Arabic"/>
                <w:sz w:val="22"/>
                <w:rtl/>
              </w:rPr>
              <w:t>9</w:t>
            </w:r>
            <w:r w:rsidRPr="003E69EF">
              <w:rPr>
                <w:rFonts w:ascii="Traditional Arabic"/>
                <w:sz w:val="22"/>
                <w:rtl/>
              </w:rPr>
              <w:t>-</w:t>
            </w:r>
            <w:r w:rsidRPr="000853CD">
              <w:rPr>
                <w:rFonts w:ascii="Traditional Arabic"/>
                <w:sz w:val="22"/>
                <w:rtl/>
              </w:rPr>
              <w:t>2</w:t>
            </w:r>
            <w:r w:rsidRPr="003E69EF">
              <w:rPr>
                <w:rFonts w:ascii="Traditional Arabic"/>
                <w:sz w:val="22"/>
                <w:rtl/>
              </w:rPr>
              <w:t>-</w:t>
            </w:r>
            <w:r w:rsidRPr="000853CD">
              <w:rPr>
                <w:rFonts w:ascii="Traditional Arabic"/>
                <w:sz w:val="22"/>
                <w:rtl/>
              </w:rPr>
              <w:t>3</w:t>
            </w:r>
            <w:r w:rsidRPr="003E69EF">
              <w:rPr>
                <w:rFonts w:ascii="Traditional Arabic"/>
                <w:sz w:val="22"/>
                <w:rtl/>
              </w:rPr>
              <w:t>-</w:t>
            </w:r>
            <w:r w:rsidRPr="000853CD">
              <w:rPr>
                <w:rFonts w:ascii="Traditional Arabic"/>
                <w:sz w:val="22"/>
                <w:rtl/>
              </w:rPr>
              <w:t>3</w:t>
            </w:r>
          </w:p>
        </w:tc>
      </w:tr>
    </w:tbl>
    <w:p w14:paraId="04015618" w14:textId="77777777" w:rsidR="00BB2E7C" w:rsidRDefault="00BB2E7C" w:rsidP="00322A9E">
      <w:pPr>
        <w:pStyle w:val="SingleTxtGA"/>
        <w:spacing w:before="240"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6</w:t>
      </w:r>
      <w:r>
        <w:rPr>
          <w:rtl/>
        </w:rPr>
        <w:tab/>
        <w:t>فيما يتعلق بالضغط التصميمي الخارجي، يجب أن يكون معامل الأمان الأدنى لتحليل الانبعاج الخطي لوعاء الصهريج كما هو محدَّد في المدونة المعتمدة لأوعية الضغط المعمول بها، على ألا يقل عن ثلاثة.</w:t>
      </w:r>
    </w:p>
    <w:p w14:paraId="42508B2B" w14:textId="77777777" w:rsidR="00BB2E7C" w:rsidRDefault="00BB2E7C" w:rsidP="00BB2E7C">
      <w:pPr>
        <w:pStyle w:val="SingleTxtGA"/>
        <w:spacing w:line="35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7</w:t>
      </w:r>
      <w:r>
        <w:rPr>
          <w:rtl/>
        </w:rPr>
        <w:tab/>
        <w:t xml:space="preserve">يجب أن تكون المواد اللاصقة و/أو صفائح التراكب المستخدمة في الوصلات، بما في ذلك وصلات الأطراف، والاتصال بين المعدات ووعاء الصهريج، ووصلات الألواح </w:t>
      </w:r>
      <w:proofErr w:type="spellStart"/>
      <w:r>
        <w:rPr>
          <w:rtl/>
        </w:rPr>
        <w:t>المخمدة</w:t>
      </w:r>
      <w:proofErr w:type="spellEnd"/>
      <w:r>
        <w:rPr>
          <w:rtl/>
        </w:rPr>
        <w:t xml:space="preserve"> </w:t>
      </w:r>
      <w:proofErr w:type="spellStart"/>
      <w:r>
        <w:rPr>
          <w:rtl/>
        </w:rPr>
        <w:t>للتموّرات</w:t>
      </w:r>
      <w:proofErr w:type="spellEnd"/>
      <w:r>
        <w:rPr>
          <w:rtl/>
        </w:rPr>
        <w:t xml:space="preserve"> والحواجز مع وعاء الصهريج قادرة على تحمل الأحمال المذكورة في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12</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3</w:t>
      </w:r>
      <w:r>
        <w:rPr>
          <w:rtl/>
        </w:rPr>
        <w:t>-</w:t>
      </w:r>
      <w:r w:rsidRPr="000853CD">
        <w:rPr>
          <w:rtl/>
        </w:rPr>
        <w:t>1</w:t>
      </w:r>
      <w:r>
        <w:rPr>
          <w:rtl/>
        </w:rPr>
        <w:t xml:space="preserve"> </w:t>
      </w:r>
      <w:r w:rsidRPr="003E69EF">
        <w:rPr>
          <w:spacing w:val="-4"/>
          <w:rtl/>
        </w:rPr>
        <w:t>و</w:t>
      </w:r>
      <w:r w:rsidRPr="000853CD">
        <w:rPr>
          <w:spacing w:val="-4"/>
          <w:rtl/>
        </w:rPr>
        <w:t>6</w:t>
      </w:r>
      <w:r w:rsidRPr="003E69EF">
        <w:rPr>
          <w:spacing w:val="-4"/>
          <w:rtl/>
        </w:rPr>
        <w:t>-</w:t>
      </w:r>
      <w:r w:rsidRPr="000853CD">
        <w:rPr>
          <w:spacing w:val="-4"/>
          <w:rtl/>
        </w:rPr>
        <w:t>9</w:t>
      </w:r>
      <w:r w:rsidRPr="003E69EF">
        <w:rPr>
          <w:spacing w:val="-4"/>
          <w:rtl/>
        </w:rPr>
        <w:t>-</w:t>
      </w:r>
      <w:r w:rsidRPr="000853CD">
        <w:rPr>
          <w:spacing w:val="-4"/>
          <w:rtl/>
        </w:rPr>
        <w:t>2</w:t>
      </w:r>
      <w:r w:rsidRPr="003E69EF">
        <w:rPr>
          <w:spacing w:val="-4"/>
          <w:rtl/>
        </w:rPr>
        <w:t>-</w:t>
      </w:r>
      <w:r w:rsidRPr="000853CD">
        <w:rPr>
          <w:spacing w:val="-4"/>
          <w:rtl/>
        </w:rPr>
        <w:t>3</w:t>
      </w:r>
      <w:r w:rsidRPr="003E69EF">
        <w:rPr>
          <w:spacing w:val="-4"/>
          <w:rtl/>
        </w:rPr>
        <w:t>-</w:t>
      </w:r>
      <w:r w:rsidRPr="000853CD">
        <w:rPr>
          <w:spacing w:val="-4"/>
          <w:rtl/>
        </w:rPr>
        <w:t>2</w:t>
      </w:r>
      <w:r w:rsidRPr="003E69EF">
        <w:rPr>
          <w:spacing w:val="-4"/>
          <w:rtl/>
        </w:rPr>
        <w:t xml:space="preserve"> و</w:t>
      </w:r>
      <w:r w:rsidRPr="000853CD">
        <w:rPr>
          <w:spacing w:val="-4"/>
          <w:rtl/>
        </w:rPr>
        <w:t>6</w:t>
      </w:r>
      <w:r w:rsidRPr="003E69EF">
        <w:rPr>
          <w:spacing w:val="-4"/>
          <w:rtl/>
        </w:rPr>
        <w:t>-</w:t>
      </w:r>
      <w:r w:rsidRPr="000853CD">
        <w:rPr>
          <w:spacing w:val="-4"/>
          <w:rtl/>
        </w:rPr>
        <w:t>9</w:t>
      </w:r>
      <w:r w:rsidRPr="003E69EF">
        <w:rPr>
          <w:spacing w:val="-4"/>
          <w:rtl/>
        </w:rPr>
        <w:t>-</w:t>
      </w:r>
      <w:r w:rsidRPr="000853CD">
        <w:rPr>
          <w:spacing w:val="-4"/>
          <w:rtl/>
        </w:rPr>
        <w:t>2</w:t>
      </w:r>
      <w:r w:rsidRPr="003E69EF">
        <w:rPr>
          <w:spacing w:val="-4"/>
          <w:rtl/>
        </w:rPr>
        <w:t>-</w:t>
      </w:r>
      <w:r w:rsidRPr="000853CD">
        <w:rPr>
          <w:spacing w:val="-4"/>
          <w:rtl/>
        </w:rPr>
        <w:t>3</w:t>
      </w:r>
      <w:r w:rsidRPr="003E69EF">
        <w:rPr>
          <w:spacing w:val="-4"/>
          <w:rtl/>
        </w:rPr>
        <w:t>-</w:t>
      </w:r>
      <w:r w:rsidRPr="000853CD">
        <w:rPr>
          <w:spacing w:val="-4"/>
          <w:rtl/>
        </w:rPr>
        <w:t>4</w:t>
      </w:r>
      <w:r w:rsidRPr="003E69EF">
        <w:rPr>
          <w:spacing w:val="-4"/>
          <w:rtl/>
        </w:rPr>
        <w:t xml:space="preserve"> و</w:t>
      </w:r>
      <w:r w:rsidRPr="000853CD">
        <w:rPr>
          <w:spacing w:val="-4"/>
          <w:rtl/>
        </w:rPr>
        <w:t>6</w:t>
      </w:r>
      <w:r w:rsidRPr="003E69EF">
        <w:rPr>
          <w:spacing w:val="-4"/>
          <w:rtl/>
        </w:rPr>
        <w:t>-</w:t>
      </w:r>
      <w:r w:rsidRPr="000853CD">
        <w:rPr>
          <w:spacing w:val="-4"/>
          <w:rtl/>
        </w:rPr>
        <w:t>9</w:t>
      </w:r>
      <w:r w:rsidRPr="003E69EF">
        <w:rPr>
          <w:spacing w:val="-4"/>
          <w:rtl/>
        </w:rPr>
        <w:t>-</w:t>
      </w:r>
      <w:r w:rsidRPr="000853CD">
        <w:rPr>
          <w:spacing w:val="-4"/>
          <w:rtl/>
        </w:rPr>
        <w:t>2</w:t>
      </w:r>
      <w:r w:rsidRPr="003E69EF">
        <w:rPr>
          <w:spacing w:val="-4"/>
          <w:rtl/>
        </w:rPr>
        <w:t>-</w:t>
      </w:r>
      <w:r w:rsidRPr="000853CD">
        <w:rPr>
          <w:spacing w:val="-4"/>
          <w:rtl/>
        </w:rPr>
        <w:t>3</w:t>
      </w:r>
      <w:r w:rsidRPr="003E69EF">
        <w:rPr>
          <w:spacing w:val="-4"/>
          <w:rtl/>
        </w:rPr>
        <w:t>-</w:t>
      </w:r>
      <w:r w:rsidRPr="000853CD">
        <w:rPr>
          <w:spacing w:val="-4"/>
          <w:rtl/>
        </w:rPr>
        <w:t>6</w:t>
      </w:r>
      <w:r w:rsidRPr="003E69EF">
        <w:rPr>
          <w:spacing w:val="-4"/>
          <w:rtl/>
        </w:rPr>
        <w:t>. ومن أجل تجنب تركيزات الإجهادات في صفيحة التراكب،</w:t>
      </w:r>
      <w:r>
        <w:rPr>
          <w:rtl/>
        </w:rPr>
        <w:t xml:space="preserve"> يجب ألا تكون زاوية </w:t>
      </w:r>
      <w:proofErr w:type="spellStart"/>
      <w:r>
        <w:rPr>
          <w:rtl/>
        </w:rPr>
        <w:t>الاستدقاق</w:t>
      </w:r>
      <w:proofErr w:type="spellEnd"/>
      <w:r>
        <w:rPr>
          <w:rtl/>
        </w:rPr>
        <w:t xml:space="preserve"> المطبقة أكثر انحداراً من </w:t>
      </w:r>
      <w:r w:rsidRPr="000853CD">
        <w:rPr>
          <w:rtl/>
        </w:rPr>
        <w:t>1</w:t>
      </w:r>
      <w:r>
        <w:rPr>
          <w:rtl/>
        </w:rPr>
        <w:t>:</w:t>
      </w:r>
      <w:r w:rsidRPr="000853CD">
        <w:rPr>
          <w:rtl/>
        </w:rPr>
        <w:t>6</w:t>
      </w:r>
      <w:r>
        <w:rPr>
          <w:rtl/>
        </w:rPr>
        <w:t>. ولا تقل مقاومة القص بين صفيحة التراكب ومحتويات الصهريج المتصل بها عن القيمة التالية:</w:t>
      </w:r>
    </w:p>
    <w:p w14:paraId="26F7D028" w14:textId="77777777" w:rsidR="00BB2E7C" w:rsidRPr="00BE4641" w:rsidRDefault="00BB2E7C" w:rsidP="00BB2E7C">
      <w:pPr>
        <w:spacing w:before="120" w:line="350" w:lineRule="exact"/>
        <w:jc w:val="both"/>
        <w:rPr>
          <w:color w:val="000000"/>
        </w:rPr>
      </w:pPr>
      <m:oMathPara>
        <m:oMath>
          <m:r>
            <w:rPr>
              <w:rFonts w:ascii="Cambria Math" w:hAnsi="Cambria Math"/>
              <w:color w:val="000000"/>
            </w:rPr>
            <m:t>τ</m:t>
          </m:r>
          <m:r>
            <m:rPr>
              <m:sty m:val="p"/>
            </m:rPr>
            <w:rPr>
              <w:rFonts w:ascii="Cambria Math" w:hAnsi="Cambria Math"/>
              <w:color w:val="000000"/>
            </w:rPr>
            <m:t>=</m:t>
          </m:r>
          <m:r>
            <m:rPr>
              <m:sty m:val="p"/>
            </m:rPr>
            <w:rPr>
              <w:rFonts w:ascii="Cambria Math" w:hAnsi="Cambria Math"/>
            </w:rPr>
            <m:t>γ</m:t>
          </m:r>
          <m:f>
            <m:fPr>
              <m:ctrlPr>
                <w:rPr>
                  <w:rFonts w:ascii="Cambria Math" w:hAnsi="Cambria Math"/>
                  <w:color w:val="000000"/>
                </w:rPr>
              </m:ctrlPr>
            </m:fPr>
            <m:num>
              <m:r>
                <w:rPr>
                  <w:rFonts w:ascii="Cambria Math" w:hAnsi="Cambria Math"/>
                  <w:color w:val="000000"/>
                </w:rPr>
                <m:t>Q</m:t>
              </m:r>
            </m:num>
            <m:den>
              <m:r>
                <w:rPr>
                  <w:rFonts w:ascii="Cambria Math" w:hAnsi="Cambria Math"/>
                  <w:color w:val="000000"/>
                </w:rPr>
                <m:t>l</m:t>
              </m:r>
            </m:den>
          </m:f>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τ</m:t>
                  </m:r>
                </m:e>
                <m:sub>
                  <m:r>
                    <w:rPr>
                      <w:rFonts w:ascii="Cambria Math" w:hAnsi="Cambria Math"/>
                      <w:color w:val="000000"/>
                    </w:rPr>
                    <m:t>R</m:t>
                  </m:r>
                </m:sub>
              </m:sSub>
            </m:num>
            <m:den>
              <m:r>
                <w:rPr>
                  <w:rFonts w:ascii="Cambria Math" w:hAnsi="Cambria Math"/>
                  <w:color w:val="000000"/>
                </w:rPr>
                <m:t>K</m:t>
              </m:r>
            </m:den>
          </m:f>
        </m:oMath>
      </m:oMathPara>
    </w:p>
    <w:p w14:paraId="0BF958B7" w14:textId="77777777" w:rsidR="00BB2E7C" w:rsidRDefault="00BB2E7C" w:rsidP="00BB2E7C">
      <w:pPr>
        <w:pStyle w:val="SingleTxtGA"/>
        <w:spacing w:line="350" w:lineRule="exact"/>
        <w:rPr>
          <w:rtl/>
        </w:rPr>
      </w:pPr>
      <w:r>
        <w:rPr>
          <w:rtl/>
        </w:rPr>
        <w:t>حيث:</w:t>
      </w:r>
    </w:p>
    <w:p w14:paraId="77CD1136" w14:textId="77777777" w:rsidR="00BB2E7C" w:rsidRDefault="001662EA" w:rsidP="00BB2E7C">
      <w:pPr>
        <w:pStyle w:val="SingleTxtGA"/>
        <w:tabs>
          <w:tab w:val="clear" w:pos="1928"/>
        </w:tabs>
        <w:spacing w:line="350" w:lineRule="exact"/>
        <w:ind w:left="2608" w:hanging="907"/>
        <w:rPr>
          <w:rtl/>
        </w:rPr>
      </w:pPr>
      <m:oMath>
        <m:sSub>
          <m:sSubPr>
            <m:ctrlPr>
              <w:rPr>
                <w:rFonts w:ascii="Cambria Math" w:hAnsi="Cambria Math"/>
                <w:color w:val="000000"/>
              </w:rPr>
            </m:ctrlPr>
          </m:sSubPr>
          <m:e>
            <m:r>
              <w:rPr>
                <w:rFonts w:ascii="Cambria Math" w:hAnsi="Cambria Math"/>
                <w:color w:val="000000"/>
              </w:rPr>
              <m:t>τ</m:t>
            </m:r>
          </m:e>
          <m:sub>
            <m:r>
              <w:rPr>
                <w:rFonts w:ascii="Cambria Math" w:hAnsi="Cambria Math"/>
                <w:color w:val="000000"/>
              </w:rPr>
              <m:t>R</m:t>
            </m:r>
          </m:sub>
        </m:sSub>
      </m:oMath>
      <w:r w:rsidR="00BB2E7C">
        <w:rPr>
          <w:rtl/>
        </w:rPr>
        <w:tab/>
        <w:t xml:space="preserve">يشير إلى مقاومة القص بين الصفائح وفقاً للمعيار </w:t>
      </w:r>
      <w:r w:rsidR="00BB2E7C">
        <w:t xml:space="preserve">ISO </w:t>
      </w:r>
      <w:r w:rsidR="00BB2E7C" w:rsidRPr="000853CD">
        <w:t>14130</w:t>
      </w:r>
      <w:r w:rsidR="00BB2E7C">
        <w:t>:</w:t>
      </w:r>
      <w:r w:rsidR="00BB2E7C" w:rsidRPr="000853CD">
        <w:t>1997</w:t>
      </w:r>
      <w:r w:rsidR="00BB2E7C">
        <w:rPr>
          <w:rtl/>
        </w:rPr>
        <w:t xml:space="preserve"> </w:t>
      </w:r>
      <w:r w:rsidR="00BB2E7C">
        <w:rPr>
          <w:rFonts w:hint="cs"/>
          <w:rtl/>
        </w:rPr>
        <w:t xml:space="preserve">          </w:t>
      </w:r>
      <w:r w:rsidR="00BB2E7C">
        <w:rPr>
          <w:rtl/>
        </w:rPr>
        <w:t>و</w:t>
      </w:r>
      <w:r w:rsidR="00BB2E7C">
        <w:t xml:space="preserve">Cor </w:t>
      </w:r>
      <w:r w:rsidR="00BB2E7C" w:rsidRPr="000853CD">
        <w:t>1</w:t>
      </w:r>
      <w:r w:rsidR="00BB2E7C">
        <w:t>:</w:t>
      </w:r>
      <w:r w:rsidR="00BB2E7C" w:rsidRPr="000853CD">
        <w:t>2003</w:t>
      </w:r>
      <w:r w:rsidR="00BB2E7C">
        <w:rPr>
          <w:rtl/>
        </w:rPr>
        <w:t>؛</w:t>
      </w:r>
    </w:p>
    <w:p w14:paraId="111A2F51" w14:textId="77777777" w:rsidR="00BB2E7C" w:rsidRDefault="00BB2E7C" w:rsidP="00BB2E7C">
      <w:pPr>
        <w:pStyle w:val="SingleTxtGA"/>
        <w:tabs>
          <w:tab w:val="clear" w:pos="1928"/>
        </w:tabs>
        <w:spacing w:line="350" w:lineRule="exact"/>
        <w:ind w:left="2608" w:hanging="907"/>
        <w:rPr>
          <w:rtl/>
        </w:rPr>
      </w:pPr>
      <w:r>
        <w:t>Q</w:t>
      </w:r>
      <w:r>
        <w:rPr>
          <w:rtl/>
        </w:rPr>
        <w:tab/>
        <w:t>هو الشحنة لكل عرض وحدة للتوصيل البيني؛</w:t>
      </w:r>
    </w:p>
    <w:p w14:paraId="34960314" w14:textId="77777777" w:rsidR="00BB2E7C" w:rsidRDefault="00BB2E7C" w:rsidP="00BB2E7C">
      <w:pPr>
        <w:pStyle w:val="SingleTxtGA"/>
        <w:tabs>
          <w:tab w:val="clear" w:pos="1928"/>
        </w:tabs>
        <w:spacing w:line="350" w:lineRule="exact"/>
        <w:ind w:left="2608" w:hanging="907"/>
        <w:rPr>
          <w:rtl/>
        </w:rPr>
      </w:pPr>
      <m:oMath>
        <m:r>
          <w:rPr>
            <w:rFonts w:ascii="Cambria Math" w:hAnsi="Cambria Math"/>
          </w:rPr>
          <m:t>K</m:t>
        </m:r>
      </m:oMath>
      <w:r>
        <w:rPr>
          <w:rtl/>
        </w:rPr>
        <w:tab/>
        <w:t xml:space="preserve">هو عامل الأمان المحدَّد وفقاً لـ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w:t>
      </w:r>
    </w:p>
    <w:p w14:paraId="7A00E922" w14:textId="77777777" w:rsidR="00BB2E7C" w:rsidRDefault="00BB2E7C" w:rsidP="00BB2E7C">
      <w:pPr>
        <w:pStyle w:val="SingleTxtGA"/>
        <w:tabs>
          <w:tab w:val="clear" w:pos="1928"/>
        </w:tabs>
        <w:spacing w:line="350" w:lineRule="exact"/>
        <w:ind w:left="2608" w:hanging="907"/>
        <w:rPr>
          <w:rtl/>
        </w:rPr>
      </w:pPr>
      <w:r>
        <w:rPr>
          <w:rtl/>
        </w:rPr>
        <w:t>ل</w:t>
      </w:r>
      <w:r>
        <w:rPr>
          <w:rtl/>
        </w:rPr>
        <w:tab/>
        <w:t>هو طول صفيحة التراكب؛</w:t>
      </w:r>
    </w:p>
    <w:p w14:paraId="0FFCB983" w14:textId="77777777" w:rsidR="00BB2E7C" w:rsidRDefault="00BB2E7C" w:rsidP="00BB2E7C">
      <w:pPr>
        <w:pStyle w:val="SingleTxtGA"/>
        <w:tabs>
          <w:tab w:val="clear" w:pos="1928"/>
        </w:tabs>
        <w:spacing w:line="350" w:lineRule="exact"/>
        <w:ind w:left="2608" w:hanging="907"/>
        <w:rPr>
          <w:rtl/>
        </w:rPr>
      </w:pPr>
      <w:r>
        <w:t>γ</w:t>
      </w:r>
      <w:r>
        <w:rPr>
          <w:rtl/>
        </w:rPr>
        <w:tab/>
      </w:r>
      <w:r w:rsidRPr="003E69EF">
        <w:rPr>
          <w:spacing w:val="-4"/>
          <w:rtl/>
        </w:rPr>
        <w:t>هو عامل الثلم مقيساً بمتوسط إجهاد الوصلة بالنسبة إلى ذروة إجهاد الوصلة في موضع</w:t>
      </w:r>
      <w:r>
        <w:rPr>
          <w:rtl/>
        </w:rPr>
        <w:t xml:space="preserve"> بدء التعطل. </w:t>
      </w:r>
    </w:p>
    <w:p w14:paraId="6D658950" w14:textId="77777777" w:rsidR="00BB2E7C" w:rsidRDefault="00BB2E7C" w:rsidP="00BB2E7C">
      <w:pPr>
        <w:pStyle w:val="SingleTxtGA"/>
        <w:tabs>
          <w:tab w:val="clear" w:pos="1928"/>
        </w:tabs>
        <w:spacing w:line="350" w:lineRule="exact"/>
        <w:rPr>
          <w:rtl/>
        </w:rPr>
      </w:pPr>
      <w:r>
        <w:rPr>
          <w:rtl/>
        </w:rPr>
        <w:lastRenderedPageBreak/>
        <w:tab/>
        <w:t>ويُسمح باتباع طرق حساب أخرى للوصلات بعد الاتفاق مع السلطة المختصة.</w:t>
      </w:r>
    </w:p>
    <w:p w14:paraId="6B51C123" w14:textId="0276490F"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8</w:t>
      </w:r>
      <w:r>
        <w:rPr>
          <w:rtl/>
        </w:rPr>
        <w:tab/>
        <w:t>يُسمح باستخدام حوافّ معدنية ووسائل إغلاقها في أوعية الصهاريج المصنوعة من</w:t>
      </w:r>
      <w:r w:rsidR="00322A9E">
        <w:rPr>
          <w:rFonts w:hint="cs"/>
          <w:rtl/>
        </w:rPr>
        <w:t> </w:t>
      </w:r>
      <w:r>
        <w:rPr>
          <w:rtl/>
        </w:rPr>
        <w:t xml:space="preserve">البلاستيك المقوى بالألياف، بموجب اشتراطات التصميم الواردة في </w:t>
      </w:r>
      <w:r w:rsidRPr="000853CD">
        <w:rPr>
          <w:rtl/>
        </w:rPr>
        <w:t>6</w:t>
      </w:r>
      <w:r>
        <w:rPr>
          <w:rtl/>
        </w:rPr>
        <w:t>-</w:t>
      </w:r>
      <w:r w:rsidRPr="000853CD">
        <w:rPr>
          <w:rtl/>
        </w:rPr>
        <w:t>7</w:t>
      </w:r>
      <w:r>
        <w:rPr>
          <w:rtl/>
        </w:rPr>
        <w:t>-</w:t>
      </w:r>
      <w:r w:rsidRPr="000853CD">
        <w:rPr>
          <w:rtl/>
        </w:rPr>
        <w:t>2</w:t>
      </w:r>
      <w:r>
        <w:rPr>
          <w:rtl/>
        </w:rPr>
        <w:t>. وتُعزَّز الفتحات في وعاء</w:t>
      </w:r>
      <w:r w:rsidR="00322A9E">
        <w:rPr>
          <w:rFonts w:hint="cs"/>
          <w:rtl/>
        </w:rPr>
        <w:t> </w:t>
      </w:r>
      <w:r>
        <w:rPr>
          <w:rtl/>
        </w:rPr>
        <w:t xml:space="preserve">الصهريج المصنوع من البلاستيك المقوى بالألياف بحيث توفر على الأقل نفس عوامل الأمان من الإجهادات الثابتة والدينامية على النحو المحدَّد في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12</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2</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xml:space="preserve"> و</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6</w:t>
      </w:r>
      <w:r>
        <w:rPr>
          <w:rtl/>
        </w:rPr>
        <w:t>، التي يوفرها وعاء الصهريج نفسه. ويتعين تقليل عدد الفتحات إلى أدنى حد. ويجب ألا</w:t>
      </w:r>
      <w:r w:rsidR="00322A9E">
        <w:rPr>
          <w:rFonts w:hint="cs"/>
          <w:rtl/>
        </w:rPr>
        <w:t> </w:t>
      </w:r>
      <w:r>
        <w:rPr>
          <w:rtl/>
        </w:rPr>
        <w:t xml:space="preserve">تزيد نسبة المحور للفتحات البيضاوية الشكل عن </w:t>
      </w:r>
      <w:r w:rsidRPr="000853CD">
        <w:rPr>
          <w:rtl/>
        </w:rPr>
        <w:t>2</w:t>
      </w:r>
      <w:r>
        <w:rPr>
          <w:rtl/>
        </w:rPr>
        <w:t xml:space="preserve">. </w:t>
      </w:r>
    </w:p>
    <w:p w14:paraId="3A6B5E51" w14:textId="77777777" w:rsidR="00BB2E7C" w:rsidRDefault="00BB2E7C" w:rsidP="00BB2E7C">
      <w:pPr>
        <w:pStyle w:val="SingleTxtGA"/>
        <w:tabs>
          <w:tab w:val="clear" w:pos="1928"/>
        </w:tabs>
        <w:spacing w:line="340" w:lineRule="exact"/>
        <w:rPr>
          <w:rtl/>
        </w:rPr>
      </w:pPr>
      <w:r>
        <w:rPr>
          <w:rtl/>
        </w:rPr>
        <w:tab/>
        <w:t xml:space="preserve">وإذا دُمجت الحوافّ المعدنية أو المكونات في وعاء الصهريج المصنوع من البلاستيك المقوى بالألياف باستخدام اللصق، تنطبق طريقة التوصيف الواردة في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7</w:t>
      </w:r>
      <w:r>
        <w:rPr>
          <w:rtl/>
        </w:rPr>
        <w:t xml:space="preserve"> على الوصلة بين المعدن والبلاستيك المقوى بالألياف. وإذا ثُبِّتت الحوافّ المعدنية أو المكونات بطريقة بديلة، مثل وصلات </w:t>
      </w:r>
      <w:proofErr w:type="spellStart"/>
      <w:r>
        <w:rPr>
          <w:rtl/>
        </w:rPr>
        <w:t>الرباطات</w:t>
      </w:r>
      <w:proofErr w:type="spellEnd"/>
      <w:r>
        <w:rPr>
          <w:rtl/>
        </w:rPr>
        <w:t xml:space="preserve"> الملولبة، تنطبق الأحكام المناسبة الخاصة بمعيار وعاء الضغط ذي الصلة.</w:t>
      </w:r>
    </w:p>
    <w:p w14:paraId="440E13FB" w14:textId="77777777" w:rsidR="00BB2E7C" w:rsidRPr="00322A9E" w:rsidRDefault="00BB2E7C" w:rsidP="00BB2E7C">
      <w:pPr>
        <w:pStyle w:val="SingleTxtGA"/>
        <w:spacing w:line="340" w:lineRule="exact"/>
        <w:rPr>
          <w:spacing w:val="-3"/>
          <w:rtl/>
        </w:rPr>
      </w:pPr>
      <w:r w:rsidRPr="000853CD">
        <w:rPr>
          <w:spacing w:val="-4"/>
          <w:rtl/>
        </w:rPr>
        <w:t>6</w:t>
      </w:r>
      <w:r w:rsidRPr="00322A9E">
        <w:rPr>
          <w:spacing w:val="-4"/>
          <w:rtl/>
        </w:rPr>
        <w:t>-</w:t>
      </w:r>
      <w:r w:rsidRPr="000853CD">
        <w:rPr>
          <w:spacing w:val="-4"/>
          <w:rtl/>
        </w:rPr>
        <w:t>9</w:t>
      </w:r>
      <w:r w:rsidRPr="00322A9E">
        <w:rPr>
          <w:spacing w:val="-4"/>
          <w:rtl/>
        </w:rPr>
        <w:t>-</w:t>
      </w:r>
      <w:r w:rsidRPr="000853CD">
        <w:rPr>
          <w:spacing w:val="-4"/>
          <w:rtl/>
        </w:rPr>
        <w:t>2</w:t>
      </w:r>
      <w:r w:rsidRPr="00322A9E">
        <w:rPr>
          <w:spacing w:val="-4"/>
          <w:rtl/>
        </w:rPr>
        <w:t>-</w:t>
      </w:r>
      <w:r w:rsidRPr="000853CD">
        <w:rPr>
          <w:spacing w:val="-4"/>
          <w:rtl/>
        </w:rPr>
        <w:t>3</w:t>
      </w:r>
      <w:r w:rsidRPr="00322A9E">
        <w:rPr>
          <w:spacing w:val="-4"/>
          <w:rtl/>
        </w:rPr>
        <w:t>-</w:t>
      </w:r>
      <w:r w:rsidRPr="000853CD">
        <w:rPr>
          <w:spacing w:val="-4"/>
          <w:rtl/>
        </w:rPr>
        <w:t>9</w:t>
      </w:r>
      <w:r w:rsidRPr="00322A9E">
        <w:rPr>
          <w:spacing w:val="-4"/>
          <w:rtl/>
        </w:rPr>
        <w:tab/>
        <w:t xml:space="preserve">تجرى حسابات التحقق من متانة وعاء الصهريج بطريقة العناصر المحدودة التي تحاكي </w:t>
      </w:r>
      <w:proofErr w:type="spellStart"/>
      <w:r w:rsidRPr="00322A9E">
        <w:rPr>
          <w:spacing w:val="-2"/>
          <w:rtl/>
        </w:rPr>
        <w:t>توضّعات</w:t>
      </w:r>
      <w:proofErr w:type="spellEnd"/>
      <w:r w:rsidRPr="00322A9E">
        <w:rPr>
          <w:spacing w:val="-2"/>
          <w:rtl/>
        </w:rPr>
        <w:t xml:space="preserve"> طبقات وعاء الصهريج، والوصلات داخل وعاء الصهريج المصنوع من البلاستيك المقوى بالألياف، والوصلات فيما بين وعاء الصهريج المصنوع من البلاستيك المقوى بالألياف وهيكل الحاوية، والفتحات. </w:t>
      </w:r>
      <w:r w:rsidRPr="00322A9E">
        <w:rPr>
          <w:spacing w:val="-3"/>
          <w:rtl/>
        </w:rPr>
        <w:t>ويجري التعامل مع حالات التفرد باستخدام طريقة مناسبة وفقاً للمدونة المعتمدة لأوعية الضغط، المعمول بها.</w:t>
      </w:r>
    </w:p>
    <w:p w14:paraId="6B2153C1" w14:textId="77777777" w:rsidR="00BB2E7C" w:rsidRPr="000853CD" w:rsidRDefault="00BB2E7C" w:rsidP="00BB2E7C">
      <w:pPr>
        <w:pStyle w:val="H23GA"/>
        <w:tabs>
          <w:tab w:val="left" w:pos="2598"/>
        </w:tabs>
        <w:spacing w:line="340" w:lineRule="exact"/>
        <w:rPr>
          <w:i/>
          <w:iCs/>
          <w:rtl/>
        </w:rPr>
      </w:pPr>
      <w:r w:rsidRPr="000853CD">
        <w:rPr>
          <w:rtl/>
        </w:rPr>
        <w:tab/>
      </w:r>
      <w:r w:rsidRPr="000853CD">
        <w:rPr>
          <w:rtl/>
        </w:rPr>
        <w:tab/>
        <w:t>6-9-2-4</w:t>
      </w:r>
      <w:r w:rsidRPr="000853CD">
        <w:rPr>
          <w:rtl/>
        </w:rPr>
        <w:tab/>
      </w:r>
      <w:r w:rsidRPr="000853CD">
        <w:rPr>
          <w:i/>
          <w:iCs/>
          <w:rtl/>
        </w:rPr>
        <w:t>الحد الأدنى لسمك جدار وعاء الصهريج</w:t>
      </w:r>
    </w:p>
    <w:p w14:paraId="78970F91"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4</w:t>
      </w:r>
      <w:r>
        <w:rPr>
          <w:rtl/>
        </w:rPr>
        <w:t>-</w:t>
      </w:r>
      <w:r w:rsidRPr="000853CD">
        <w:rPr>
          <w:rtl/>
        </w:rPr>
        <w:t>1</w:t>
      </w:r>
      <w:r>
        <w:rPr>
          <w:rtl/>
        </w:rPr>
        <w:tab/>
        <w:t xml:space="preserve">يتم تأكيد السمك الأدنى لوعاء الصهريج المصنوع من البلاستيك المقوى بالألياف من خلال حسابات تحقق من متانة الوعاء في ضوء الاشتراطات الخاصة بالمتانة الواردة في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w:t>
      </w:r>
    </w:p>
    <w:p w14:paraId="563D22A3"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4</w:t>
      </w:r>
      <w:r>
        <w:rPr>
          <w:rtl/>
        </w:rPr>
        <w:t>-</w:t>
      </w:r>
      <w:r w:rsidRPr="000853CD">
        <w:rPr>
          <w:rtl/>
        </w:rPr>
        <w:t>2</w:t>
      </w:r>
      <w:r>
        <w:rPr>
          <w:rtl/>
        </w:rPr>
        <w:tab/>
        <w:t>يتم تحديد السمك الأدنى للطبقات الهيكلية لوعاء الصهريج المصنوع من البلاستيك المقوى بالألياف وفقاً ل</w:t>
      </w:r>
      <w:r>
        <w:rPr>
          <w:rFonts w:hint="cs"/>
          <w:rtl/>
        </w:rPr>
        <w:t>‍</w:t>
      </w:r>
      <w:r>
        <w:rPr>
          <w:rtl/>
        </w:rPr>
        <w:t xml:space="preserve">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xml:space="preserve">، ومع ذلك، يتعين في جميع الأحوال ألا يقل الحد الأدنى لسمك الطبقات الهيكلية عن </w:t>
      </w:r>
      <w:r w:rsidRPr="000853CD">
        <w:rPr>
          <w:rtl/>
        </w:rPr>
        <w:t>3</w:t>
      </w:r>
      <w:r>
        <w:rPr>
          <w:rtl/>
        </w:rPr>
        <w:t xml:space="preserve"> ملم.</w:t>
      </w:r>
    </w:p>
    <w:p w14:paraId="0266B5E3" w14:textId="77777777" w:rsidR="00BB2E7C" w:rsidRPr="000853CD" w:rsidRDefault="00BB2E7C" w:rsidP="00BB2E7C">
      <w:pPr>
        <w:pStyle w:val="H23GA"/>
        <w:tabs>
          <w:tab w:val="left" w:pos="2598"/>
        </w:tabs>
        <w:spacing w:line="340" w:lineRule="exact"/>
        <w:rPr>
          <w:i/>
          <w:iCs/>
          <w:spacing w:val="-4"/>
          <w:rtl/>
        </w:rPr>
      </w:pPr>
      <w:r w:rsidRPr="000853CD">
        <w:rPr>
          <w:spacing w:val="-4"/>
          <w:rtl/>
        </w:rPr>
        <w:tab/>
      </w:r>
      <w:r w:rsidRPr="000853CD">
        <w:rPr>
          <w:spacing w:val="-4"/>
          <w:rtl/>
        </w:rPr>
        <w:tab/>
        <w:t>6-9-2-5</w:t>
      </w:r>
      <w:r w:rsidRPr="000853CD">
        <w:rPr>
          <w:spacing w:val="-4"/>
          <w:rtl/>
        </w:rPr>
        <w:tab/>
      </w:r>
      <w:r w:rsidRPr="000853CD">
        <w:rPr>
          <w:i/>
          <w:iCs/>
          <w:spacing w:val="-4"/>
          <w:rtl/>
        </w:rPr>
        <w:t>مكونات معدات الصهاريج المحمولة ذات أوعية مصنوعة من البلاستيك المقوى بالألياف</w:t>
      </w:r>
    </w:p>
    <w:p w14:paraId="395C83CE" w14:textId="77777777" w:rsidR="00BB2E7C" w:rsidRDefault="00BB2E7C" w:rsidP="00BB2E7C">
      <w:pPr>
        <w:pStyle w:val="SingleTxtGA"/>
        <w:tabs>
          <w:tab w:val="clear" w:pos="1928"/>
        </w:tabs>
        <w:spacing w:line="340" w:lineRule="exact"/>
        <w:rPr>
          <w:rtl/>
        </w:rPr>
      </w:pPr>
      <w:r>
        <w:rPr>
          <w:rtl/>
        </w:rPr>
        <w:tab/>
        <w:t xml:space="preserve">يجب أن تستوفي معدات التشغيل وفتحات القاع ووسائل تخفيف الضغط ووسائل القياس والدعامات وأطر الحماية ومرابط الرفع والتثبيت في </w:t>
      </w:r>
      <w:proofErr w:type="spellStart"/>
      <w:r>
        <w:rPr>
          <w:rtl/>
        </w:rPr>
        <w:t>الصهاريح</w:t>
      </w:r>
      <w:proofErr w:type="spellEnd"/>
      <w:r>
        <w:rPr>
          <w:rtl/>
        </w:rPr>
        <w:t xml:space="preserve"> النقالة الاشتراطات الواردة</w:t>
      </w:r>
      <w:r>
        <w:rPr>
          <w:rFonts w:hint="cs"/>
          <w:rtl/>
        </w:rPr>
        <w:t xml:space="preserve">          </w:t>
      </w:r>
      <w:r>
        <w:rPr>
          <w:rtl/>
        </w:rPr>
        <w:t xml:space="preserve"> في </w:t>
      </w:r>
      <w:r w:rsidRPr="000853CD">
        <w:rPr>
          <w:rtl/>
        </w:rPr>
        <w:t>6</w:t>
      </w:r>
      <w:r>
        <w:rPr>
          <w:rtl/>
        </w:rPr>
        <w:t>-</w:t>
      </w:r>
      <w:r w:rsidRPr="000853CD">
        <w:rPr>
          <w:rtl/>
        </w:rPr>
        <w:t>7</w:t>
      </w:r>
      <w:r>
        <w:rPr>
          <w:rtl/>
        </w:rPr>
        <w:t>-</w:t>
      </w:r>
      <w:r w:rsidRPr="000853CD">
        <w:rPr>
          <w:rtl/>
        </w:rPr>
        <w:t>2</w:t>
      </w:r>
      <w:r>
        <w:rPr>
          <w:rtl/>
        </w:rPr>
        <w:t>-</w:t>
      </w:r>
      <w:r w:rsidRPr="000853CD">
        <w:rPr>
          <w:rtl/>
        </w:rPr>
        <w:t>5</w:t>
      </w:r>
      <w:r>
        <w:rPr>
          <w:rtl/>
        </w:rPr>
        <w:t xml:space="preserve"> إلى </w:t>
      </w:r>
      <w:r w:rsidRPr="000853CD">
        <w:rPr>
          <w:rtl/>
        </w:rPr>
        <w:t>6</w:t>
      </w:r>
      <w:r>
        <w:rPr>
          <w:rtl/>
        </w:rPr>
        <w:t>-</w:t>
      </w:r>
      <w:r w:rsidRPr="000853CD">
        <w:rPr>
          <w:rtl/>
        </w:rPr>
        <w:t>7</w:t>
      </w:r>
      <w:r>
        <w:rPr>
          <w:rtl/>
        </w:rPr>
        <w:t>-</w:t>
      </w:r>
      <w:r w:rsidRPr="000853CD">
        <w:rPr>
          <w:rtl/>
        </w:rPr>
        <w:t>2</w:t>
      </w:r>
      <w:r>
        <w:rPr>
          <w:rtl/>
        </w:rPr>
        <w:t>-</w:t>
      </w:r>
      <w:r w:rsidRPr="000853CD">
        <w:rPr>
          <w:rtl/>
        </w:rPr>
        <w:t>17</w:t>
      </w:r>
      <w:r>
        <w:rPr>
          <w:rtl/>
        </w:rPr>
        <w:t xml:space="preserve">. وإذا كان من اللازم إدماج أي ميزات معدنية أخرى في وعاء الصهريج المصنوع من البلاستيك المقوى بالألياف، يجب تطبيق أحكام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8</w:t>
      </w:r>
      <w:r>
        <w:rPr>
          <w:rtl/>
        </w:rPr>
        <w:t>.</w:t>
      </w:r>
    </w:p>
    <w:p w14:paraId="2D395479" w14:textId="77777777" w:rsidR="00BB2E7C" w:rsidRPr="000853CD" w:rsidRDefault="00BB2E7C" w:rsidP="00BB2E7C">
      <w:pPr>
        <w:pStyle w:val="SingleTxtGA"/>
        <w:spacing w:line="340" w:lineRule="exact"/>
        <w:rPr>
          <w:b/>
          <w:bCs/>
          <w:i/>
          <w:iCs/>
          <w:rtl/>
          <w:lang w:eastAsia="ar-SA"/>
        </w:rPr>
      </w:pPr>
      <w:r w:rsidRPr="000853CD">
        <w:rPr>
          <w:b/>
          <w:bCs/>
          <w:rtl/>
          <w:lang w:eastAsia="ar-SA"/>
        </w:rPr>
        <w:t>6-9-2-6</w:t>
      </w:r>
      <w:r w:rsidRPr="000853CD">
        <w:rPr>
          <w:b/>
          <w:bCs/>
          <w:i/>
          <w:iCs/>
          <w:rtl/>
          <w:lang w:eastAsia="ar-SA"/>
        </w:rPr>
        <w:tab/>
        <w:t xml:space="preserve">اعتماد </w:t>
      </w:r>
      <w:r w:rsidRPr="000853CD">
        <w:rPr>
          <w:b/>
          <w:bCs/>
          <w:i/>
          <w:iCs/>
          <w:spacing w:val="-4"/>
          <w:rtl/>
          <w:lang w:eastAsia="ar-SA"/>
        </w:rPr>
        <w:t>التصميم</w:t>
      </w:r>
    </w:p>
    <w:p w14:paraId="0B6A8040"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6</w:t>
      </w:r>
      <w:r>
        <w:rPr>
          <w:rtl/>
        </w:rPr>
        <w:t>-</w:t>
      </w:r>
      <w:r w:rsidRPr="000853CD">
        <w:rPr>
          <w:rtl/>
        </w:rPr>
        <w:t>1</w:t>
      </w:r>
      <w:r>
        <w:rPr>
          <w:rtl/>
        </w:rPr>
        <w:tab/>
      </w:r>
      <w:r w:rsidRPr="00322A9E">
        <w:rPr>
          <w:spacing w:val="-4"/>
          <w:rtl/>
        </w:rPr>
        <w:t>يُعتمد تصميم الصهاريج النقالة المصنوعة من البلاستيك المقوى بالألياف وفقاً للاشتراطات</w:t>
      </w:r>
      <w:r>
        <w:rPr>
          <w:rtl/>
        </w:rPr>
        <w:t xml:space="preserve"> </w:t>
      </w:r>
      <w:r w:rsidRPr="00322A9E">
        <w:rPr>
          <w:spacing w:val="-4"/>
          <w:rtl/>
        </w:rPr>
        <w:t xml:space="preserve">الواردة في </w:t>
      </w:r>
      <w:r w:rsidRPr="000853CD">
        <w:rPr>
          <w:spacing w:val="-4"/>
          <w:rtl/>
        </w:rPr>
        <w:t>6</w:t>
      </w:r>
      <w:r w:rsidRPr="00322A9E">
        <w:rPr>
          <w:spacing w:val="-4"/>
          <w:rtl/>
        </w:rPr>
        <w:t>-</w:t>
      </w:r>
      <w:r w:rsidRPr="000853CD">
        <w:rPr>
          <w:spacing w:val="-4"/>
          <w:rtl/>
        </w:rPr>
        <w:t>7</w:t>
      </w:r>
      <w:r w:rsidRPr="00322A9E">
        <w:rPr>
          <w:spacing w:val="-4"/>
          <w:rtl/>
        </w:rPr>
        <w:t>-</w:t>
      </w:r>
      <w:r w:rsidRPr="000853CD">
        <w:rPr>
          <w:spacing w:val="-4"/>
          <w:rtl/>
        </w:rPr>
        <w:t>2</w:t>
      </w:r>
      <w:r w:rsidRPr="00322A9E">
        <w:rPr>
          <w:spacing w:val="-4"/>
          <w:rtl/>
        </w:rPr>
        <w:t>-</w:t>
      </w:r>
      <w:r w:rsidRPr="000853CD">
        <w:rPr>
          <w:spacing w:val="-4"/>
          <w:rtl/>
        </w:rPr>
        <w:t>18</w:t>
      </w:r>
      <w:r w:rsidRPr="00322A9E">
        <w:rPr>
          <w:spacing w:val="-4"/>
          <w:rtl/>
        </w:rPr>
        <w:t>. وتنطبق الاشتراطات الإضافية التالية على الصهاريج النقالة المصنوعة من البلاستيك</w:t>
      </w:r>
      <w:r>
        <w:rPr>
          <w:rtl/>
        </w:rPr>
        <w:t xml:space="preserve"> المقوى بالألياف.</w:t>
      </w:r>
    </w:p>
    <w:p w14:paraId="0FC6C602"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6</w:t>
      </w:r>
      <w:r>
        <w:rPr>
          <w:rtl/>
        </w:rPr>
        <w:t>-</w:t>
      </w:r>
      <w:r w:rsidRPr="000853CD">
        <w:rPr>
          <w:rtl/>
        </w:rPr>
        <w:t>2</w:t>
      </w:r>
      <w:r>
        <w:rPr>
          <w:rtl/>
        </w:rPr>
        <w:tab/>
        <w:t>يتضمن تقرير اختبار النموذج الأولي لأغراض اعتماد التصميم، بالإضافة إلى ذلك، ما يلي:</w:t>
      </w:r>
    </w:p>
    <w:p w14:paraId="57A6FB63" w14:textId="77777777" w:rsidR="00BB2E7C" w:rsidRDefault="00BB2E7C" w:rsidP="00BB2E7C">
      <w:pPr>
        <w:pStyle w:val="SingleTxtGA"/>
        <w:spacing w:line="340" w:lineRule="exact"/>
        <w:ind w:left="2608" w:hanging="680"/>
        <w:rPr>
          <w:rtl/>
        </w:rPr>
      </w:pPr>
      <w:r>
        <w:rPr>
          <w:rtl/>
        </w:rPr>
        <w:t>(أ)</w:t>
      </w:r>
      <w:r>
        <w:rPr>
          <w:rtl/>
        </w:rPr>
        <w:tab/>
      </w:r>
      <w:r w:rsidRPr="00727D26">
        <w:rPr>
          <w:spacing w:val="-4"/>
          <w:rtl/>
        </w:rPr>
        <w:t>نتائج اختبارات المواد المستخدمة في تصنيع أوعية الصهاريج المصنوعة من البلاستيك</w:t>
      </w:r>
      <w:r>
        <w:rPr>
          <w:rtl/>
        </w:rPr>
        <w:t xml:space="preserve"> المقوى بالألياف وفقاً للاشتراطات الواردة في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p>
    <w:p w14:paraId="3C06FBCD" w14:textId="77777777" w:rsidR="00BB2E7C" w:rsidRDefault="00BB2E7C" w:rsidP="00BB2E7C">
      <w:pPr>
        <w:pStyle w:val="SingleTxtGA"/>
        <w:ind w:left="2608" w:hanging="680"/>
        <w:rPr>
          <w:rtl/>
        </w:rPr>
      </w:pPr>
      <w:r>
        <w:rPr>
          <w:rtl/>
        </w:rPr>
        <w:t>(ب)</w:t>
      </w:r>
      <w:r>
        <w:rPr>
          <w:rtl/>
        </w:rPr>
        <w:tab/>
        <w:t xml:space="preserve">نتائج اختبار سقوط الكرة وفقاً للاشتراطات الواردة في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4</w:t>
      </w:r>
      <w:r>
        <w:rPr>
          <w:rtl/>
        </w:rPr>
        <w:t>.</w:t>
      </w:r>
    </w:p>
    <w:p w14:paraId="72F6C475" w14:textId="77777777" w:rsidR="00BB2E7C" w:rsidRDefault="00BB2E7C" w:rsidP="00BB2E7C">
      <w:pPr>
        <w:pStyle w:val="SingleTxtGA"/>
        <w:ind w:left="2608" w:hanging="680"/>
        <w:rPr>
          <w:rtl/>
        </w:rPr>
      </w:pPr>
      <w:r>
        <w:rPr>
          <w:rtl/>
        </w:rPr>
        <w:t>(ج)</w:t>
      </w:r>
      <w:r>
        <w:rPr>
          <w:rtl/>
        </w:rPr>
        <w:tab/>
        <w:t xml:space="preserve">نتائج اختبار مقاومة الحرائق وفقاً للأحكام الواردة في </w:t>
      </w: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5</w:t>
      </w:r>
      <w:r>
        <w:rPr>
          <w:rtl/>
        </w:rPr>
        <w:t>.</w:t>
      </w:r>
    </w:p>
    <w:p w14:paraId="7FDBA64D" w14:textId="77777777" w:rsidR="00BB2E7C" w:rsidRDefault="00BB2E7C" w:rsidP="00BB2E7C">
      <w:pPr>
        <w:pStyle w:val="SingleTxtGA"/>
        <w:rPr>
          <w:rtl/>
        </w:rPr>
      </w:pPr>
      <w:r w:rsidRPr="000853CD">
        <w:rPr>
          <w:rtl/>
        </w:rPr>
        <w:lastRenderedPageBreak/>
        <w:t>6</w:t>
      </w:r>
      <w:r>
        <w:rPr>
          <w:rtl/>
        </w:rPr>
        <w:t>-</w:t>
      </w:r>
      <w:r w:rsidRPr="000853CD">
        <w:rPr>
          <w:rtl/>
        </w:rPr>
        <w:t>9</w:t>
      </w:r>
      <w:r>
        <w:rPr>
          <w:rtl/>
        </w:rPr>
        <w:t>-</w:t>
      </w:r>
      <w:r w:rsidRPr="000853CD">
        <w:rPr>
          <w:rtl/>
        </w:rPr>
        <w:t>2</w:t>
      </w:r>
      <w:r>
        <w:rPr>
          <w:rtl/>
        </w:rPr>
        <w:t>-</w:t>
      </w:r>
      <w:r w:rsidRPr="000853CD">
        <w:rPr>
          <w:rtl/>
        </w:rPr>
        <w:t>6</w:t>
      </w:r>
      <w:r>
        <w:rPr>
          <w:rtl/>
        </w:rPr>
        <w:t>-</w:t>
      </w:r>
      <w:r w:rsidRPr="000853CD">
        <w:rPr>
          <w:rtl/>
        </w:rPr>
        <w:t>3</w:t>
      </w:r>
      <w:r>
        <w:rPr>
          <w:rtl/>
        </w:rPr>
        <w:tab/>
      </w:r>
      <w:r w:rsidRPr="00A929BC">
        <w:rPr>
          <w:spacing w:val="-4"/>
          <w:rtl/>
        </w:rPr>
        <w:t>يوضع برنامج لفحص عمر الخدمة، يكون جزءاً من دليل التشغيل، لرصد حالة الصهريج</w:t>
      </w:r>
      <w:r>
        <w:rPr>
          <w:rtl/>
        </w:rPr>
        <w:t xml:space="preserve"> في عمليات الفحص الدورية. ويركِّز برنامج الفحص على مواقع الإجهاد الحرجة المحدَّدة في تحليل التصميم الذي يُجرى بموجب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xml:space="preserve">. وتأخذ طريقة الفحص في الاعتبار وضع الضرر المحتمل </w:t>
      </w:r>
      <w:r w:rsidRPr="00322A9E">
        <w:rPr>
          <w:spacing w:val="-3"/>
          <w:rtl/>
        </w:rPr>
        <w:t>في موقع الإجهاد الحرج (على سبيل المثال، إجهاد الشد أو الإجهاد الحاصل بين الصفائح). ويزاوج الفحص</w:t>
      </w:r>
      <w:r>
        <w:rPr>
          <w:rtl/>
        </w:rPr>
        <w:t xml:space="preserve"> بين الاختبارات البصرية والاختبارات غير المسببة للتلف (على سبيل المثال، الانبعاثات الصوتية، والتقييم </w:t>
      </w:r>
      <w:r w:rsidRPr="00322A9E">
        <w:rPr>
          <w:spacing w:val="-3"/>
          <w:rtl/>
        </w:rPr>
        <w:t>بالموجات فوق الصوتية، والاختبار الحراري). وفيما يتعلق بعناصر التدفئة، يسمح برنامج فحص عمر الخدمة</w:t>
      </w:r>
      <w:r>
        <w:rPr>
          <w:rtl/>
        </w:rPr>
        <w:t xml:space="preserve"> بفحص وعاء الصهريج أو المواقع التمثيلية لها لأخذ آثار التدفئة المفرطة في الحسبان.</w:t>
      </w:r>
    </w:p>
    <w:p w14:paraId="2887C419"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6</w:t>
      </w:r>
      <w:r>
        <w:rPr>
          <w:rtl/>
        </w:rPr>
        <w:t>-</w:t>
      </w:r>
      <w:r w:rsidRPr="000853CD">
        <w:rPr>
          <w:rtl/>
        </w:rPr>
        <w:t>4</w:t>
      </w:r>
      <w:r>
        <w:rPr>
          <w:rtl/>
        </w:rPr>
        <w:tab/>
        <w:t xml:space="preserve">يخضع صهريج نموذجي تمثيلي للاختبارات على النحو المحدَّد أدناه. ولهذا الغرض، يمكن الاستعاضة عن معدات الخدمة بعناصر أخرى إذا لزم الأمر. </w:t>
      </w:r>
    </w:p>
    <w:p w14:paraId="7B7AAAC0"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6</w:t>
      </w:r>
      <w:r>
        <w:rPr>
          <w:rtl/>
        </w:rPr>
        <w:t>-</w:t>
      </w:r>
      <w:r w:rsidRPr="000853CD">
        <w:rPr>
          <w:rtl/>
        </w:rPr>
        <w:t>4</w:t>
      </w:r>
      <w:r>
        <w:rPr>
          <w:rtl/>
        </w:rPr>
        <w:t>-</w:t>
      </w:r>
      <w:r w:rsidRPr="000853CD">
        <w:rPr>
          <w:rtl/>
        </w:rPr>
        <w:t>1</w:t>
      </w:r>
      <w:r>
        <w:rPr>
          <w:rtl/>
        </w:rPr>
        <w:tab/>
      </w:r>
      <w:r w:rsidRPr="00BE2FD8">
        <w:rPr>
          <w:spacing w:val="-4"/>
          <w:rtl/>
        </w:rPr>
        <w:t>يُفحص النموذج الأولي للتحقق من الامتثال لمواصفات نوع التصميم. ويشمل ذلك إجراء</w:t>
      </w:r>
      <w:r>
        <w:rPr>
          <w:rtl/>
        </w:rPr>
        <w:t xml:space="preserve"> فحص داخلي وخارجي وقياسَ الأبعاد الرئيسية.</w:t>
      </w:r>
    </w:p>
    <w:p w14:paraId="2BF58661"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6</w:t>
      </w:r>
      <w:r>
        <w:rPr>
          <w:rtl/>
        </w:rPr>
        <w:t>-</w:t>
      </w:r>
      <w:r w:rsidRPr="000853CD">
        <w:rPr>
          <w:rtl/>
        </w:rPr>
        <w:t>4</w:t>
      </w:r>
      <w:r>
        <w:rPr>
          <w:rtl/>
        </w:rPr>
        <w:t>-</w:t>
      </w:r>
      <w:r w:rsidRPr="000853CD">
        <w:rPr>
          <w:rtl/>
        </w:rPr>
        <w:t>2</w:t>
      </w:r>
      <w:r>
        <w:rPr>
          <w:rtl/>
        </w:rPr>
        <w:tab/>
      </w:r>
      <w:r w:rsidRPr="00BE2FD8">
        <w:rPr>
          <w:spacing w:val="-4"/>
          <w:rtl/>
        </w:rPr>
        <w:t xml:space="preserve">يخضع النموذج الأولي، المجهز بوسائل لقياس الانفعال في جميع المواقع ذات الانفعال </w:t>
      </w:r>
      <w:r>
        <w:rPr>
          <w:rtl/>
        </w:rPr>
        <w:t>العالي، حسبما تحدِّده عملية التحقق من صحة التصميم وفقاً ل</w:t>
      </w:r>
      <w:r>
        <w:rPr>
          <w:rFonts w:hint="cs"/>
          <w:rtl/>
        </w:rPr>
        <w:t>‍</w:t>
      </w:r>
      <w:r>
        <w:rPr>
          <w:rtl/>
        </w:rPr>
        <w:t xml:space="preserve">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للأحمال التالية، وتسجَّل درجة الانفعال:</w:t>
      </w:r>
    </w:p>
    <w:p w14:paraId="0531102F" w14:textId="77777777" w:rsidR="00BB2E7C" w:rsidRDefault="00BB2E7C" w:rsidP="00BB2E7C">
      <w:pPr>
        <w:pStyle w:val="SingleTxtGA"/>
        <w:ind w:left="2608" w:hanging="680"/>
        <w:rPr>
          <w:rtl/>
        </w:rPr>
      </w:pPr>
      <w:r>
        <w:rPr>
          <w:rtl/>
        </w:rPr>
        <w:t>(أ)</w:t>
      </w:r>
      <w:r>
        <w:rPr>
          <w:rtl/>
        </w:rPr>
        <w:tab/>
        <w:t xml:space="preserve">الملء بالماء إلى أقصى درجة ملء. وتستخدم نتائج القياس لمعايرة حسابات التصميم وفقاً لـ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w:t>
      </w:r>
    </w:p>
    <w:p w14:paraId="46467F7D" w14:textId="77777777" w:rsidR="00BB2E7C" w:rsidRDefault="00BB2E7C" w:rsidP="00BB2E7C">
      <w:pPr>
        <w:pStyle w:val="SingleTxtGA"/>
        <w:ind w:left="2608" w:hanging="680"/>
        <w:rPr>
          <w:rtl/>
        </w:rPr>
      </w:pPr>
      <w:r>
        <w:rPr>
          <w:rtl/>
        </w:rPr>
        <w:t>(ب)</w:t>
      </w:r>
      <w:r>
        <w:rPr>
          <w:rtl/>
        </w:rPr>
        <w:tab/>
      </w:r>
      <w:r w:rsidRPr="00BE2FD8">
        <w:rPr>
          <w:spacing w:val="-2"/>
          <w:rtl/>
        </w:rPr>
        <w:t>الملء بالماء إلى أقصى درجة ملء وتعريضه لأحمال ثابتة في جميع الاتجاهات الثلاثة المركَّبة على وصلات زوايا الحاوية دون إضافة كتلة إلى خارج وعاء الصهريج. وللمقارنة بحساب التصميم وفقاً ل</w:t>
      </w:r>
      <w:r w:rsidRPr="00BE2FD8">
        <w:rPr>
          <w:rFonts w:hint="cs"/>
          <w:spacing w:val="-2"/>
          <w:rtl/>
        </w:rPr>
        <w:t>‍</w:t>
      </w:r>
      <w:r w:rsidRPr="00BE2FD8">
        <w:rPr>
          <w:spacing w:val="-2"/>
          <w:rtl/>
        </w:rPr>
        <w:t xml:space="preserve"> </w:t>
      </w:r>
      <w:r w:rsidRPr="000853CD">
        <w:rPr>
          <w:spacing w:val="-2"/>
          <w:rtl/>
        </w:rPr>
        <w:t>6</w:t>
      </w:r>
      <w:r w:rsidRPr="00BE2FD8">
        <w:rPr>
          <w:spacing w:val="-2"/>
          <w:rtl/>
        </w:rPr>
        <w:t>-</w:t>
      </w:r>
      <w:r w:rsidRPr="000853CD">
        <w:rPr>
          <w:spacing w:val="-2"/>
          <w:rtl/>
        </w:rPr>
        <w:t>9</w:t>
      </w:r>
      <w:r w:rsidRPr="00BE2FD8">
        <w:rPr>
          <w:spacing w:val="-2"/>
          <w:rtl/>
        </w:rPr>
        <w:t>-</w:t>
      </w:r>
      <w:r w:rsidRPr="000853CD">
        <w:rPr>
          <w:spacing w:val="-2"/>
          <w:rtl/>
        </w:rPr>
        <w:t>2</w:t>
      </w:r>
      <w:r w:rsidRPr="00BE2FD8">
        <w:rPr>
          <w:spacing w:val="-2"/>
          <w:rtl/>
        </w:rPr>
        <w:t>-</w:t>
      </w:r>
      <w:r w:rsidRPr="000853CD">
        <w:rPr>
          <w:spacing w:val="-2"/>
          <w:rtl/>
        </w:rPr>
        <w:t>3</w:t>
      </w:r>
      <w:r w:rsidRPr="00BE2FD8">
        <w:rPr>
          <w:spacing w:val="-2"/>
          <w:rtl/>
        </w:rPr>
        <w:t>-</w:t>
      </w:r>
      <w:r w:rsidRPr="000853CD">
        <w:rPr>
          <w:spacing w:val="-2"/>
          <w:rtl/>
        </w:rPr>
        <w:t>4</w:t>
      </w:r>
      <w:r w:rsidRPr="00BE2FD8">
        <w:rPr>
          <w:spacing w:val="-2"/>
          <w:rtl/>
        </w:rPr>
        <w:t>، تُستقرأ الانفعالات المسجلة بالنسبة</w:t>
      </w:r>
      <w:r>
        <w:rPr>
          <w:rtl/>
        </w:rPr>
        <w:t xml:space="preserve"> إلى معامل </w:t>
      </w:r>
      <w:proofErr w:type="spellStart"/>
      <w:r>
        <w:rPr>
          <w:rtl/>
        </w:rPr>
        <w:t>التسارعات</w:t>
      </w:r>
      <w:proofErr w:type="spellEnd"/>
      <w:r>
        <w:rPr>
          <w:rtl/>
        </w:rPr>
        <w:t xml:space="preserve"> المطلوبة في </w:t>
      </w:r>
      <w:r w:rsidRPr="000853CD">
        <w:rPr>
          <w:rtl/>
        </w:rPr>
        <w:t>6</w:t>
      </w:r>
      <w:r>
        <w:rPr>
          <w:rtl/>
        </w:rPr>
        <w:t>-</w:t>
      </w:r>
      <w:r w:rsidRPr="000853CD">
        <w:rPr>
          <w:rtl/>
        </w:rPr>
        <w:t>7</w:t>
      </w:r>
      <w:r>
        <w:rPr>
          <w:rtl/>
        </w:rPr>
        <w:t>-</w:t>
      </w:r>
      <w:r w:rsidRPr="000853CD">
        <w:rPr>
          <w:rtl/>
        </w:rPr>
        <w:t>2</w:t>
      </w:r>
      <w:r>
        <w:rPr>
          <w:rtl/>
        </w:rPr>
        <w:t>-</w:t>
      </w:r>
      <w:r w:rsidRPr="000853CD">
        <w:rPr>
          <w:rtl/>
        </w:rPr>
        <w:t>2</w:t>
      </w:r>
      <w:r>
        <w:rPr>
          <w:rtl/>
        </w:rPr>
        <w:t>-</w:t>
      </w:r>
      <w:r w:rsidRPr="000853CD">
        <w:rPr>
          <w:rtl/>
        </w:rPr>
        <w:t>12</w:t>
      </w:r>
      <w:r>
        <w:rPr>
          <w:rtl/>
        </w:rPr>
        <w:t xml:space="preserve"> ويتم قياسها؛ </w:t>
      </w:r>
    </w:p>
    <w:p w14:paraId="1995C2E4" w14:textId="77777777" w:rsidR="00BB2E7C" w:rsidRDefault="00BB2E7C" w:rsidP="00BB2E7C">
      <w:pPr>
        <w:pStyle w:val="SingleTxtGA"/>
        <w:ind w:left="2608" w:hanging="680"/>
        <w:rPr>
          <w:rtl/>
        </w:rPr>
      </w:pPr>
      <w:r>
        <w:rPr>
          <w:rtl/>
        </w:rPr>
        <w:t>(ج)</w:t>
      </w:r>
      <w:r>
        <w:rPr>
          <w:rtl/>
        </w:rPr>
        <w:tab/>
        <w:t>الملء بالماء والإخضاع لضغط الاختبار المحدَّد. وفي إطار هذا التحميل، يتعين ألا</w:t>
      </w:r>
      <w:r>
        <w:rPr>
          <w:rFonts w:hint="cs"/>
          <w:rtl/>
        </w:rPr>
        <w:t> </w:t>
      </w:r>
      <w:r>
        <w:rPr>
          <w:rtl/>
        </w:rPr>
        <w:t xml:space="preserve">يُظهر وعاء الصهريج أي ضرر بصري أو تسرب. </w:t>
      </w:r>
    </w:p>
    <w:p w14:paraId="21626E8F" w14:textId="77777777" w:rsidR="00BB2E7C" w:rsidRDefault="00BB2E7C" w:rsidP="00BB2E7C">
      <w:pPr>
        <w:pStyle w:val="SingleTxtGA"/>
        <w:tabs>
          <w:tab w:val="clear" w:pos="1928"/>
        </w:tabs>
        <w:rPr>
          <w:rtl/>
        </w:rPr>
      </w:pPr>
      <w:r>
        <w:rPr>
          <w:rtl/>
        </w:rPr>
        <w:tab/>
        <w:t xml:space="preserve">ولا يتجاوز الإجهاد المقابل لمستوى الانفعال المقيس عامل الأمان الأدنى المحسوب في </w:t>
      </w:r>
      <w:r w:rsidRPr="000853CD">
        <w:rPr>
          <w:rtl/>
        </w:rPr>
        <w:t>6</w:t>
      </w:r>
      <w:r>
        <w:rPr>
          <w:rtl/>
        </w:rPr>
        <w:t>-</w:t>
      </w:r>
      <w:r w:rsidRPr="000853CD">
        <w:rPr>
          <w:rtl/>
        </w:rPr>
        <w:t>9</w:t>
      </w:r>
      <w:r>
        <w:rPr>
          <w:rtl/>
        </w:rPr>
        <w:t>-</w:t>
      </w:r>
      <w:r w:rsidRPr="000853CD">
        <w:rPr>
          <w:rtl/>
        </w:rPr>
        <w:t>2</w:t>
      </w:r>
      <w:r>
        <w:rPr>
          <w:rtl/>
        </w:rPr>
        <w:t>-</w:t>
      </w:r>
      <w:r w:rsidRPr="000853CD">
        <w:rPr>
          <w:rtl/>
        </w:rPr>
        <w:t>3</w:t>
      </w:r>
      <w:r>
        <w:rPr>
          <w:rtl/>
        </w:rPr>
        <w:t>-</w:t>
      </w:r>
      <w:r w:rsidRPr="000853CD">
        <w:rPr>
          <w:rtl/>
        </w:rPr>
        <w:t>4</w:t>
      </w:r>
      <w:r>
        <w:rPr>
          <w:rtl/>
        </w:rPr>
        <w:t xml:space="preserve"> في أي من ظروف التحميل هذه.</w:t>
      </w:r>
    </w:p>
    <w:p w14:paraId="58383399" w14:textId="77777777" w:rsidR="00BB2E7C" w:rsidRPr="000853CD" w:rsidRDefault="00BB2E7C" w:rsidP="00BB2E7C">
      <w:pPr>
        <w:pStyle w:val="SingleTxtGA"/>
        <w:spacing w:line="340" w:lineRule="exact"/>
        <w:rPr>
          <w:rFonts w:ascii="Times New Roman Bold" w:hAnsi="Times New Roman Bold" w:hint="eastAsia"/>
          <w:b/>
          <w:bCs/>
          <w:i/>
          <w:iCs/>
          <w:spacing w:val="-3"/>
          <w:rtl/>
          <w:lang w:eastAsia="ar-SA"/>
        </w:rPr>
      </w:pPr>
      <w:r w:rsidRPr="000853CD">
        <w:rPr>
          <w:rFonts w:ascii="Times New Roman Bold" w:hAnsi="Times New Roman Bold"/>
          <w:b/>
          <w:bCs/>
          <w:spacing w:val="-4"/>
          <w:rtl/>
          <w:lang w:eastAsia="ar-SA"/>
        </w:rPr>
        <w:t>6-9-2-7</w:t>
      </w:r>
      <w:r w:rsidRPr="000853CD">
        <w:rPr>
          <w:rFonts w:ascii="Times New Roman Bold" w:hAnsi="Times New Roman Bold"/>
          <w:b/>
          <w:bCs/>
          <w:spacing w:val="-4"/>
          <w:rtl/>
          <w:lang w:eastAsia="ar-SA"/>
        </w:rPr>
        <w:tab/>
      </w:r>
      <w:r w:rsidRPr="000853CD">
        <w:rPr>
          <w:rFonts w:ascii="Times New Roman Bold" w:hAnsi="Times New Roman Bold"/>
          <w:b/>
          <w:bCs/>
          <w:i/>
          <w:iCs/>
          <w:spacing w:val="-3"/>
          <w:rtl/>
          <w:lang w:eastAsia="ar-SA"/>
        </w:rPr>
        <w:t xml:space="preserve">أحكام إضافية تنطبق على الصهاريج النقالة المصنوعة من البلاستيك المقوى بالألياف </w:t>
      </w:r>
    </w:p>
    <w:p w14:paraId="7F2051A4" w14:textId="77777777" w:rsidR="00BB2E7C" w:rsidRPr="000853CD" w:rsidRDefault="00BB2E7C" w:rsidP="00BB2E7C">
      <w:pPr>
        <w:pStyle w:val="SingleTxtGA"/>
        <w:rPr>
          <w:i/>
          <w:iCs/>
          <w:rtl/>
        </w:rPr>
      </w:pP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ab/>
      </w:r>
      <w:r w:rsidRPr="000853CD">
        <w:rPr>
          <w:i/>
          <w:iCs/>
          <w:rtl/>
        </w:rPr>
        <w:t>اختبار المواد</w:t>
      </w:r>
    </w:p>
    <w:p w14:paraId="15E8F159"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1</w:t>
      </w:r>
      <w:r>
        <w:rPr>
          <w:rtl/>
        </w:rPr>
        <w:tab/>
        <w:t>الراتنجات</w:t>
      </w:r>
    </w:p>
    <w:p w14:paraId="247FA50C" w14:textId="77777777" w:rsidR="00BB2E7C" w:rsidRDefault="00BB2E7C" w:rsidP="00BB2E7C">
      <w:pPr>
        <w:pStyle w:val="SingleTxtGA"/>
        <w:tabs>
          <w:tab w:val="clear" w:pos="1928"/>
        </w:tabs>
        <w:rPr>
          <w:rtl/>
        </w:rPr>
      </w:pPr>
      <w:r>
        <w:rPr>
          <w:rtl/>
        </w:rPr>
        <w:tab/>
      </w:r>
      <w:r w:rsidRPr="00BE2FD8">
        <w:rPr>
          <w:spacing w:val="-2"/>
          <w:rtl/>
        </w:rPr>
        <w:t xml:space="preserve">تحدَّد استطالة </w:t>
      </w:r>
      <w:proofErr w:type="spellStart"/>
      <w:r w:rsidRPr="00BE2FD8">
        <w:rPr>
          <w:spacing w:val="-2"/>
          <w:rtl/>
        </w:rPr>
        <w:t>الراتنج</w:t>
      </w:r>
      <w:proofErr w:type="spellEnd"/>
      <w:r w:rsidRPr="00BE2FD8">
        <w:rPr>
          <w:spacing w:val="-2"/>
          <w:rtl/>
        </w:rPr>
        <w:t xml:space="preserve"> الناجمة عن الشد وفقاً لـلمعيار </w:t>
      </w:r>
      <w:r w:rsidRPr="00BE2FD8">
        <w:rPr>
          <w:spacing w:val="-2"/>
        </w:rPr>
        <w:t xml:space="preserve">ISО </w:t>
      </w:r>
      <w:r w:rsidRPr="000853CD">
        <w:rPr>
          <w:spacing w:val="-2"/>
        </w:rPr>
        <w:t>527</w:t>
      </w:r>
      <w:r w:rsidRPr="00BE2FD8">
        <w:rPr>
          <w:spacing w:val="-2"/>
        </w:rPr>
        <w:t>-</w:t>
      </w:r>
      <w:r w:rsidRPr="000853CD">
        <w:rPr>
          <w:spacing w:val="-2"/>
        </w:rPr>
        <w:t>2</w:t>
      </w:r>
      <w:r w:rsidRPr="00BE2FD8">
        <w:rPr>
          <w:spacing w:val="-2"/>
        </w:rPr>
        <w:t>:</w:t>
      </w:r>
      <w:r w:rsidRPr="000853CD">
        <w:rPr>
          <w:spacing w:val="-2"/>
        </w:rPr>
        <w:t>2012</w:t>
      </w:r>
      <w:r w:rsidRPr="00BE2FD8">
        <w:rPr>
          <w:spacing w:val="-2"/>
          <w:rtl/>
        </w:rPr>
        <w:t>. وتحدَّد درجة</w:t>
      </w:r>
      <w:r>
        <w:rPr>
          <w:rtl/>
        </w:rPr>
        <w:t xml:space="preserve"> حرارة التشوه الحراري </w:t>
      </w:r>
      <w:proofErr w:type="spellStart"/>
      <w:r>
        <w:rPr>
          <w:rtl/>
        </w:rPr>
        <w:t>للراتنج</w:t>
      </w:r>
      <w:proofErr w:type="spellEnd"/>
      <w:r>
        <w:rPr>
          <w:rtl/>
        </w:rPr>
        <w:t xml:space="preserve"> وفقاً للمعيار </w:t>
      </w:r>
      <w:r>
        <w:t xml:space="preserve">ISO </w:t>
      </w:r>
      <w:r w:rsidRPr="000853CD">
        <w:t>75</w:t>
      </w:r>
      <w:r>
        <w:t>-</w:t>
      </w:r>
      <w:r w:rsidRPr="000853CD">
        <w:t>1</w:t>
      </w:r>
      <w:r>
        <w:t>:</w:t>
      </w:r>
      <w:r w:rsidRPr="000853CD">
        <w:t>2013</w:t>
      </w:r>
      <w:r>
        <w:rPr>
          <w:rtl/>
        </w:rPr>
        <w:t xml:space="preserve">. </w:t>
      </w:r>
    </w:p>
    <w:p w14:paraId="4FEB7C4C"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2</w:t>
      </w:r>
      <w:r>
        <w:rPr>
          <w:rtl/>
        </w:rPr>
        <w:tab/>
        <w:t>عينات أوعية الصهاريج</w:t>
      </w:r>
    </w:p>
    <w:p w14:paraId="180C5FA1" w14:textId="77777777" w:rsidR="00BB2E7C" w:rsidRDefault="00BB2E7C" w:rsidP="00BB2E7C">
      <w:pPr>
        <w:pStyle w:val="SingleTxtGA"/>
        <w:tabs>
          <w:tab w:val="clear" w:pos="1928"/>
        </w:tabs>
        <w:rPr>
          <w:rtl/>
        </w:rPr>
      </w:pPr>
      <w:r>
        <w:rPr>
          <w:rtl/>
        </w:rPr>
        <w:tab/>
        <w:t>قبل الاختبار، تزال جميع الطلاءات من العينات. وإذا لم تكن عينات أوعية الصهاريج متاحة، يجوز استخدام عينات أوعية صهاريج موازية. وتشمل الاختبارات ما يلي:</w:t>
      </w:r>
    </w:p>
    <w:p w14:paraId="2DBD6C2C" w14:textId="77777777" w:rsidR="00BB2E7C" w:rsidRDefault="00BB2E7C" w:rsidP="00BB2E7C">
      <w:pPr>
        <w:pStyle w:val="SingleTxtGA"/>
        <w:ind w:left="2608" w:hanging="680"/>
        <w:rPr>
          <w:rtl/>
        </w:rPr>
      </w:pPr>
      <w:r>
        <w:rPr>
          <w:rtl/>
        </w:rPr>
        <w:t>(أ)</w:t>
      </w:r>
      <w:r>
        <w:rPr>
          <w:rtl/>
        </w:rPr>
        <w:tab/>
        <w:t>سمك صفائح الجدار المركزي لوعاء الصهريج والأطراف؛</w:t>
      </w:r>
    </w:p>
    <w:p w14:paraId="56EB8ECD" w14:textId="77777777" w:rsidR="00BB2E7C" w:rsidRDefault="00BB2E7C" w:rsidP="00BB2E7C">
      <w:pPr>
        <w:pStyle w:val="SingleTxtGA"/>
        <w:ind w:left="2608" w:hanging="680"/>
        <w:rPr>
          <w:rtl/>
        </w:rPr>
      </w:pPr>
      <w:r>
        <w:rPr>
          <w:rtl/>
        </w:rPr>
        <w:lastRenderedPageBreak/>
        <w:t>(ب)</w:t>
      </w:r>
      <w:r>
        <w:rPr>
          <w:rtl/>
        </w:rPr>
        <w:tab/>
        <w:t xml:space="preserve">المحتوى الشامل وتركيب التعزيزات المركَّبة وفقاً للمعيار </w:t>
      </w:r>
      <w:r>
        <w:t xml:space="preserve">ISO </w:t>
      </w:r>
      <w:r w:rsidRPr="000853CD">
        <w:t>1172</w:t>
      </w:r>
      <w:r>
        <w:t>:</w:t>
      </w:r>
      <w:r w:rsidRPr="000853CD">
        <w:t>1996</w:t>
      </w:r>
      <w:r>
        <w:rPr>
          <w:rtl/>
        </w:rPr>
        <w:t xml:space="preserve"> أو</w:t>
      </w:r>
      <w:r>
        <w:rPr>
          <w:rFonts w:hint="cs"/>
          <w:rtl/>
        </w:rPr>
        <w:t> </w:t>
      </w:r>
      <w:r>
        <w:t xml:space="preserve">ISO </w:t>
      </w:r>
      <w:r w:rsidRPr="000853CD">
        <w:t>14127</w:t>
      </w:r>
      <w:r>
        <w:t>:</w:t>
      </w:r>
      <w:r w:rsidRPr="000853CD">
        <w:t>2008</w:t>
      </w:r>
      <w:r>
        <w:rPr>
          <w:rtl/>
        </w:rPr>
        <w:t>، وأيضاً اتجاه طبقات التعزيزات وترتيبها؛</w:t>
      </w:r>
    </w:p>
    <w:p w14:paraId="25D23EDE" w14:textId="77777777" w:rsidR="00BB2E7C" w:rsidRDefault="00BB2E7C" w:rsidP="00BB2E7C">
      <w:pPr>
        <w:pStyle w:val="SingleTxtGA"/>
        <w:ind w:left="2608" w:hanging="680"/>
        <w:rPr>
          <w:rtl/>
        </w:rPr>
      </w:pPr>
      <w:r>
        <w:rPr>
          <w:rtl/>
        </w:rPr>
        <w:t>(ج)</w:t>
      </w:r>
      <w:r>
        <w:rPr>
          <w:rtl/>
        </w:rPr>
        <w:tab/>
      </w:r>
      <w:r w:rsidRPr="00727D26">
        <w:rPr>
          <w:spacing w:val="-4"/>
          <w:rtl/>
        </w:rPr>
        <w:t xml:space="preserve">مقاومة الشد، والاستطالة عند الانكسار ومعامل المرونة وفقاً للمعيار </w:t>
      </w:r>
      <w:r w:rsidRPr="00727D26">
        <w:rPr>
          <w:spacing w:val="-4"/>
        </w:rPr>
        <w:t xml:space="preserve">ISO </w:t>
      </w:r>
      <w:r w:rsidRPr="000853CD">
        <w:rPr>
          <w:spacing w:val="-4"/>
        </w:rPr>
        <w:t>527</w:t>
      </w:r>
      <w:r w:rsidRPr="00727D26">
        <w:rPr>
          <w:spacing w:val="-4"/>
        </w:rPr>
        <w:t>-</w:t>
      </w:r>
      <w:r w:rsidRPr="000853CD">
        <w:rPr>
          <w:spacing w:val="-4"/>
        </w:rPr>
        <w:t>4</w:t>
      </w:r>
      <w:r w:rsidRPr="00727D26">
        <w:rPr>
          <w:spacing w:val="-4"/>
        </w:rPr>
        <w:t>:</w:t>
      </w:r>
      <w:r w:rsidRPr="000853CD">
        <w:rPr>
          <w:spacing w:val="-4"/>
        </w:rPr>
        <w:t>1997</w:t>
      </w:r>
      <w:r>
        <w:rPr>
          <w:rtl/>
        </w:rPr>
        <w:t xml:space="preserve"> </w:t>
      </w:r>
      <w:r w:rsidRPr="00B55DF0">
        <w:rPr>
          <w:spacing w:val="-6"/>
          <w:rtl/>
        </w:rPr>
        <w:t xml:space="preserve">أو </w:t>
      </w:r>
      <w:r w:rsidRPr="00B55DF0">
        <w:rPr>
          <w:spacing w:val="-6"/>
        </w:rPr>
        <w:t xml:space="preserve">ISO </w:t>
      </w:r>
      <w:r w:rsidRPr="000853CD">
        <w:rPr>
          <w:spacing w:val="-6"/>
        </w:rPr>
        <w:t>527</w:t>
      </w:r>
      <w:r w:rsidRPr="00B55DF0">
        <w:rPr>
          <w:spacing w:val="-6"/>
        </w:rPr>
        <w:t>-</w:t>
      </w:r>
      <w:r w:rsidRPr="000853CD">
        <w:rPr>
          <w:spacing w:val="-6"/>
        </w:rPr>
        <w:t>5</w:t>
      </w:r>
      <w:r w:rsidRPr="00B55DF0">
        <w:rPr>
          <w:spacing w:val="-6"/>
        </w:rPr>
        <w:t>:</w:t>
      </w:r>
      <w:r w:rsidRPr="000853CD">
        <w:rPr>
          <w:spacing w:val="-6"/>
        </w:rPr>
        <w:t>2009</w:t>
      </w:r>
      <w:r w:rsidRPr="00B55DF0">
        <w:rPr>
          <w:spacing w:val="-6"/>
          <w:rtl/>
        </w:rPr>
        <w:t xml:space="preserve"> فيما يتعلق بالاتجاهين المحيطي والطولي لوعاء الصهريج. وفيما يتعلق بمساحات وعاء الصهريج المصنوع من البلاستيك المقوى بالألياف، تجرى اختبارات</w:t>
      </w:r>
      <w:r>
        <w:rPr>
          <w:rtl/>
        </w:rPr>
        <w:t xml:space="preserve"> على الصفائح التمثيلية وفقاً للمعيار </w:t>
      </w:r>
      <w:r>
        <w:t xml:space="preserve">ISO </w:t>
      </w:r>
      <w:r w:rsidRPr="000853CD">
        <w:t>527</w:t>
      </w:r>
      <w:r>
        <w:t>-</w:t>
      </w:r>
      <w:r w:rsidRPr="000853CD">
        <w:t>4</w:t>
      </w:r>
      <w:r>
        <w:t>:</w:t>
      </w:r>
      <w:r w:rsidRPr="000853CD">
        <w:t>1997</w:t>
      </w:r>
      <w:r>
        <w:rPr>
          <w:rtl/>
        </w:rPr>
        <w:t xml:space="preserve"> أو </w:t>
      </w:r>
      <w:r>
        <w:t xml:space="preserve">ISO </w:t>
      </w:r>
      <w:r w:rsidRPr="000853CD">
        <w:t>527</w:t>
      </w:r>
      <w:r>
        <w:t>-</w:t>
      </w:r>
      <w:r w:rsidRPr="000853CD">
        <w:t>5</w:t>
      </w:r>
      <w:r>
        <w:t>:</w:t>
      </w:r>
      <w:r w:rsidRPr="000853CD">
        <w:t>2009</w:t>
      </w:r>
      <w:r>
        <w:rPr>
          <w:rtl/>
        </w:rPr>
        <w:t xml:space="preserve">، </w:t>
      </w:r>
      <w:r w:rsidRPr="00B55DF0">
        <w:rPr>
          <w:spacing w:val="-2"/>
          <w:rtl/>
        </w:rPr>
        <w:t>لكي يتسنى تقييم مدى ملاءمة عامل الأمان ((</w:t>
      </w:r>
      <w:r w:rsidRPr="00B55DF0">
        <w:rPr>
          <w:spacing w:val="-2"/>
        </w:rPr>
        <w:t>K</w:t>
      </w:r>
      <w:r w:rsidRPr="00B55DF0">
        <w:rPr>
          <w:spacing w:val="-2"/>
          <w:rtl/>
        </w:rPr>
        <w:t>. ويُستخدم ما لا يقل عن ست عينات</w:t>
      </w:r>
      <w:r>
        <w:rPr>
          <w:rtl/>
        </w:rPr>
        <w:t xml:space="preserve"> لكل مقياس لمقاومة الشد، وتُستخدم مقاومة الشد باعتبارها متوسطاً مطروحاً منه انحرافان معياريان؛</w:t>
      </w:r>
    </w:p>
    <w:p w14:paraId="0DC28FD0" w14:textId="77777777" w:rsidR="00BB2E7C" w:rsidRDefault="00BB2E7C" w:rsidP="00BB2E7C">
      <w:pPr>
        <w:pStyle w:val="SingleTxtGA"/>
        <w:ind w:left="2608" w:hanging="680"/>
        <w:rPr>
          <w:rtl/>
        </w:rPr>
      </w:pPr>
      <w:r>
        <w:rPr>
          <w:rtl/>
        </w:rPr>
        <w:t>(د)</w:t>
      </w:r>
      <w:r>
        <w:rPr>
          <w:rtl/>
        </w:rPr>
        <w:tab/>
      </w:r>
      <w:r w:rsidRPr="00727D26">
        <w:rPr>
          <w:spacing w:val="-2"/>
          <w:rtl/>
        </w:rPr>
        <w:t>يحدَّد انعطاف الانثناء وشدته من خلال اختبار الانثناء بمقدار ثلاث أو أربع نقاط وفقاً</w:t>
      </w:r>
      <w:r>
        <w:rPr>
          <w:rtl/>
        </w:rPr>
        <w:t xml:space="preserve"> للمعيار </w:t>
      </w:r>
      <w:r>
        <w:t xml:space="preserve">ISO </w:t>
      </w:r>
      <w:r w:rsidRPr="000853CD">
        <w:t>14125</w:t>
      </w:r>
      <w:r>
        <w:t>:</w:t>
      </w:r>
      <w:r w:rsidRPr="000853CD">
        <w:t>1998</w:t>
      </w:r>
      <w:r>
        <w:t xml:space="preserve"> + </w:t>
      </w:r>
      <w:proofErr w:type="spellStart"/>
      <w:r>
        <w:t>Amd</w:t>
      </w:r>
      <w:proofErr w:type="spellEnd"/>
      <w:r>
        <w:t xml:space="preserve"> </w:t>
      </w:r>
      <w:r w:rsidRPr="000853CD">
        <w:t>1</w:t>
      </w:r>
      <w:r>
        <w:t>:</w:t>
      </w:r>
      <w:r w:rsidRPr="000853CD">
        <w:t>2011</w:t>
      </w:r>
      <w:r>
        <w:rPr>
          <w:rtl/>
        </w:rPr>
        <w:t xml:space="preserve"> باستخدام عينة ذات عرض أدنى قدره </w:t>
      </w:r>
      <w:r w:rsidRPr="000853CD">
        <w:rPr>
          <w:rtl/>
        </w:rPr>
        <w:t>50</w:t>
      </w:r>
      <w:r>
        <w:rPr>
          <w:rtl/>
        </w:rPr>
        <w:t xml:space="preserve"> ملم ومسافة دعم لا تقل عن </w:t>
      </w:r>
      <w:r w:rsidRPr="000853CD">
        <w:rPr>
          <w:rtl/>
        </w:rPr>
        <w:t>20</w:t>
      </w:r>
      <w:r>
        <w:rPr>
          <w:rtl/>
        </w:rPr>
        <w:t xml:space="preserve"> مرة من سمك الجدار. ويُستخدم ما لا يقل عن خمس عينات.</w:t>
      </w:r>
    </w:p>
    <w:p w14:paraId="7C13C4C6" w14:textId="10361754" w:rsidR="00BB2E7C" w:rsidRDefault="00BB2E7C" w:rsidP="00BB2E7C">
      <w:pPr>
        <w:pStyle w:val="SingleTxtGA"/>
        <w:ind w:left="2608" w:hanging="680"/>
        <w:rPr>
          <w:rtl/>
        </w:rPr>
      </w:pPr>
      <w:r>
        <w:rPr>
          <w:rtl/>
        </w:rPr>
        <w:t>(هـ)</w:t>
      </w:r>
      <w:r>
        <w:rPr>
          <w:rtl/>
        </w:rPr>
        <w:tab/>
        <w:t xml:space="preserve">يحدَّد عامل التمدد </w:t>
      </w:r>
      <w:r>
        <w:t>α</w:t>
      </w:r>
      <w:r>
        <w:rPr>
          <w:rtl/>
        </w:rPr>
        <w:t xml:space="preserve"> عن طريق أخذ متوسط نتيجة عينتين على الأقل ذواتي الشكل المبيَّن في (د)، مع مراعاة التمدد في الانثناء بمقدار ثلاث أو أربع نقاط، عند درجة </w:t>
      </w:r>
      <w:r w:rsidRPr="00727D26">
        <w:rPr>
          <w:spacing w:val="-2"/>
          <w:rtl/>
        </w:rPr>
        <w:t xml:space="preserve">الحرارة التصميمية القصوى بموجب </w:t>
      </w:r>
      <w:r w:rsidRPr="000853CD">
        <w:rPr>
          <w:spacing w:val="-2"/>
          <w:rtl/>
        </w:rPr>
        <w:t>6</w:t>
      </w:r>
      <w:r w:rsidRPr="00727D26">
        <w:rPr>
          <w:spacing w:val="-2"/>
          <w:rtl/>
        </w:rPr>
        <w:t>-</w:t>
      </w:r>
      <w:r w:rsidRPr="000853CD">
        <w:rPr>
          <w:spacing w:val="-2"/>
          <w:rtl/>
        </w:rPr>
        <w:t>9</w:t>
      </w:r>
      <w:r w:rsidRPr="00727D26">
        <w:rPr>
          <w:spacing w:val="-2"/>
          <w:rtl/>
        </w:rPr>
        <w:t>-</w:t>
      </w:r>
      <w:r w:rsidRPr="000853CD">
        <w:rPr>
          <w:spacing w:val="-2"/>
          <w:rtl/>
        </w:rPr>
        <w:t>2</w:t>
      </w:r>
      <w:r w:rsidRPr="00727D26">
        <w:rPr>
          <w:spacing w:val="-2"/>
          <w:rtl/>
        </w:rPr>
        <w:t>-</w:t>
      </w:r>
      <w:r w:rsidRPr="000853CD">
        <w:rPr>
          <w:spacing w:val="-2"/>
          <w:rtl/>
        </w:rPr>
        <w:t>2</w:t>
      </w:r>
      <w:r w:rsidRPr="00727D26">
        <w:rPr>
          <w:spacing w:val="-2"/>
          <w:rtl/>
        </w:rPr>
        <w:t>-</w:t>
      </w:r>
      <w:r w:rsidRPr="000853CD">
        <w:rPr>
          <w:spacing w:val="-2"/>
          <w:rtl/>
        </w:rPr>
        <w:t>4</w:t>
      </w:r>
      <w:r w:rsidR="008F5E0C">
        <w:rPr>
          <w:spacing w:val="-2"/>
          <w:rtl/>
        </w:rPr>
        <w:t>،</w:t>
      </w:r>
      <w:r w:rsidRPr="00727D26">
        <w:rPr>
          <w:spacing w:val="-2"/>
          <w:rtl/>
        </w:rPr>
        <w:t xml:space="preserve"> لمدة </w:t>
      </w:r>
      <w:r w:rsidRPr="000853CD">
        <w:rPr>
          <w:spacing w:val="-2"/>
          <w:rtl/>
        </w:rPr>
        <w:t>1</w:t>
      </w:r>
      <w:r w:rsidRPr="00727D26">
        <w:rPr>
          <w:spacing w:val="-2"/>
          <w:rtl/>
        </w:rPr>
        <w:t xml:space="preserve"> </w:t>
      </w:r>
      <w:r w:rsidRPr="000853CD">
        <w:rPr>
          <w:spacing w:val="-2"/>
          <w:rtl/>
        </w:rPr>
        <w:t>000</w:t>
      </w:r>
      <w:r w:rsidRPr="00727D26">
        <w:rPr>
          <w:spacing w:val="-2"/>
          <w:rtl/>
        </w:rPr>
        <w:t xml:space="preserve"> ساعة. ويتعين إجراء</w:t>
      </w:r>
      <w:r>
        <w:rPr>
          <w:rtl/>
        </w:rPr>
        <w:t xml:space="preserve"> الاختبار التالي على كل عينة:</w:t>
      </w:r>
    </w:p>
    <w:p w14:paraId="1D70D233" w14:textId="77777777" w:rsidR="00BB2E7C" w:rsidRDefault="00BB2E7C" w:rsidP="00BB2E7C">
      <w:pPr>
        <w:pStyle w:val="SingleTxtGA"/>
        <w:ind w:left="3289" w:hanging="681"/>
        <w:rPr>
          <w:rtl/>
        </w:rPr>
      </w:pPr>
      <w:r>
        <w:rPr>
          <w:rtl/>
        </w:rPr>
        <w:t>‘</w:t>
      </w:r>
      <w:r w:rsidRPr="000853CD">
        <w:rPr>
          <w:rtl/>
        </w:rPr>
        <w:t>1</w:t>
      </w:r>
      <w:r>
        <w:rPr>
          <w:rtl/>
        </w:rPr>
        <w:t>’</w:t>
      </w:r>
      <w:r>
        <w:rPr>
          <w:rtl/>
        </w:rPr>
        <w:tab/>
        <w:t xml:space="preserve">توضع العينة في جهاز الثني، وهي مفرغة، في فرن مضبوط على أقصى درجة حرارة تصميمية وتُترك لتتأقلم لمدة لا تقل عن </w:t>
      </w:r>
      <w:r w:rsidRPr="000853CD">
        <w:rPr>
          <w:rtl/>
        </w:rPr>
        <w:t>60</w:t>
      </w:r>
      <w:r>
        <w:rPr>
          <w:rtl/>
        </w:rPr>
        <w:t xml:space="preserve"> دقيقة.</w:t>
      </w:r>
    </w:p>
    <w:p w14:paraId="0C3CA228" w14:textId="77777777" w:rsidR="00BB2E7C" w:rsidRDefault="00BB2E7C" w:rsidP="00BB2E7C">
      <w:pPr>
        <w:pStyle w:val="SingleTxtGA"/>
        <w:ind w:left="3289" w:hanging="681"/>
        <w:rPr>
          <w:rtl/>
        </w:rPr>
      </w:pPr>
      <w:r>
        <w:rPr>
          <w:rtl/>
        </w:rPr>
        <w:t>‘</w:t>
      </w:r>
      <w:r w:rsidRPr="000853CD">
        <w:rPr>
          <w:rtl/>
        </w:rPr>
        <w:t>2</w:t>
      </w:r>
      <w:r>
        <w:rPr>
          <w:rtl/>
        </w:rPr>
        <w:t>’</w:t>
      </w:r>
      <w:r>
        <w:rPr>
          <w:rtl/>
        </w:rPr>
        <w:tab/>
        <w:t xml:space="preserve">ويحمَّل ثني العينة وفقاً للمعيار </w:t>
      </w:r>
      <w:r>
        <w:t xml:space="preserve">ISO </w:t>
      </w:r>
      <w:r w:rsidRPr="000853CD">
        <w:t>14125</w:t>
      </w:r>
      <w:r>
        <w:t>:</w:t>
      </w:r>
      <w:r w:rsidRPr="000853CD">
        <w:t>1998</w:t>
      </w:r>
      <w:r>
        <w:t xml:space="preserve"> + </w:t>
      </w:r>
      <w:proofErr w:type="spellStart"/>
      <w:r>
        <w:t>Amd</w:t>
      </w:r>
      <w:proofErr w:type="spellEnd"/>
      <w:r>
        <w:t xml:space="preserve"> </w:t>
      </w:r>
      <w:r w:rsidRPr="000853CD">
        <w:t>1</w:t>
      </w:r>
      <w:r>
        <w:t>:</w:t>
      </w:r>
      <w:r w:rsidRPr="000853CD">
        <w:t>2011</w:t>
      </w:r>
      <w:r>
        <w:rPr>
          <w:rtl/>
        </w:rPr>
        <w:t xml:space="preserve"> عند مستوى إجهاد ثنيي يعادل الشدة المحدَّدة في (د) مقسومة على أربعة. ويحافَظ على الحمل الميكانيكي في درجة الحرارة التصميمية القصوى دون انقطاع لمدة لا تقل عن </w:t>
      </w:r>
      <w:r w:rsidRPr="000853CD">
        <w:rPr>
          <w:rtl/>
        </w:rPr>
        <w:t>1</w:t>
      </w:r>
      <w:r>
        <w:rPr>
          <w:rtl/>
        </w:rPr>
        <w:t xml:space="preserve"> </w:t>
      </w:r>
      <w:r w:rsidRPr="000853CD">
        <w:rPr>
          <w:rtl/>
        </w:rPr>
        <w:t>000</w:t>
      </w:r>
      <w:r>
        <w:rPr>
          <w:rtl/>
        </w:rPr>
        <w:t xml:space="preserve"> ساعة؛</w:t>
      </w:r>
    </w:p>
    <w:p w14:paraId="0D2591C8" w14:textId="77777777" w:rsidR="00BB2E7C" w:rsidRDefault="00BB2E7C" w:rsidP="00BB2E7C">
      <w:pPr>
        <w:pStyle w:val="SingleTxtGA"/>
        <w:ind w:left="3289" w:hanging="681"/>
        <w:rPr>
          <w:rtl/>
        </w:rPr>
      </w:pPr>
      <w:r>
        <w:rPr>
          <w:rtl/>
        </w:rPr>
        <w:t>‘</w:t>
      </w:r>
      <w:r w:rsidRPr="000853CD">
        <w:rPr>
          <w:rtl/>
        </w:rPr>
        <w:t>3</w:t>
      </w:r>
      <w:r>
        <w:rPr>
          <w:rtl/>
        </w:rPr>
        <w:t>’</w:t>
      </w:r>
      <w:r>
        <w:rPr>
          <w:rtl/>
        </w:rPr>
        <w:tab/>
        <w:t>ويقاس الانحراف الأولي بعد ست دقائق من التحميل الكامل المشار إليه في (ه) ‘</w:t>
      </w:r>
      <w:r w:rsidRPr="000853CD">
        <w:rPr>
          <w:rtl/>
        </w:rPr>
        <w:t>2</w:t>
      </w:r>
      <w:r>
        <w:rPr>
          <w:rtl/>
        </w:rPr>
        <w:t>’</w:t>
      </w:r>
      <w:r>
        <w:rPr>
          <w:rtl/>
        </w:rPr>
        <w:tab/>
        <w:t>. ويجب أن تبقى العينة محملة في معدات اختبار؛</w:t>
      </w:r>
    </w:p>
    <w:p w14:paraId="75565070" w14:textId="77777777" w:rsidR="00BB2E7C" w:rsidRDefault="00BB2E7C" w:rsidP="00BB2E7C">
      <w:pPr>
        <w:pStyle w:val="SingleTxtGA"/>
        <w:ind w:left="3289" w:hanging="681"/>
        <w:rPr>
          <w:rtl/>
        </w:rPr>
      </w:pPr>
      <w:r>
        <w:rPr>
          <w:rtl/>
        </w:rPr>
        <w:t>‘</w:t>
      </w:r>
      <w:r w:rsidRPr="000853CD">
        <w:rPr>
          <w:rtl/>
        </w:rPr>
        <w:t>4</w:t>
      </w:r>
      <w:r>
        <w:rPr>
          <w:rtl/>
        </w:rPr>
        <w:t>’</w:t>
      </w:r>
      <w:r>
        <w:rPr>
          <w:rtl/>
        </w:rPr>
        <w:tab/>
        <w:t xml:space="preserve">ويقاس الانحراف الأولي بعد </w:t>
      </w:r>
      <w:r w:rsidRPr="000853CD">
        <w:rPr>
          <w:rtl/>
        </w:rPr>
        <w:t>1</w:t>
      </w:r>
      <w:r>
        <w:rPr>
          <w:rtl/>
        </w:rPr>
        <w:t xml:space="preserve"> </w:t>
      </w:r>
      <w:r w:rsidRPr="000853CD">
        <w:rPr>
          <w:rtl/>
        </w:rPr>
        <w:t>000</w:t>
      </w:r>
      <w:r>
        <w:rPr>
          <w:rtl/>
        </w:rPr>
        <w:t xml:space="preserve"> ساعة من التحميل الكامل المشار إليه في (ه) ‘</w:t>
      </w:r>
      <w:r w:rsidRPr="000853CD">
        <w:rPr>
          <w:rtl/>
        </w:rPr>
        <w:t>2</w:t>
      </w:r>
      <w:r>
        <w:rPr>
          <w:rtl/>
        </w:rPr>
        <w:t xml:space="preserve">’؛ </w:t>
      </w:r>
    </w:p>
    <w:p w14:paraId="0B58CE07" w14:textId="77777777" w:rsidR="00BB2E7C" w:rsidRDefault="00BB2E7C" w:rsidP="00BB2E7C">
      <w:pPr>
        <w:pStyle w:val="SingleTxtGA"/>
        <w:ind w:left="3289" w:hanging="681"/>
        <w:rPr>
          <w:rtl/>
        </w:rPr>
      </w:pPr>
      <w:r>
        <w:rPr>
          <w:rtl/>
        </w:rPr>
        <w:t>‘</w:t>
      </w:r>
      <w:r w:rsidRPr="000853CD">
        <w:rPr>
          <w:rtl/>
        </w:rPr>
        <w:t>5</w:t>
      </w:r>
      <w:r>
        <w:rPr>
          <w:rtl/>
        </w:rPr>
        <w:t>’</w:t>
      </w:r>
      <w:r>
        <w:rPr>
          <w:rtl/>
        </w:rPr>
        <w:tab/>
        <w:t xml:space="preserve">ويُحسب عامل التمدد </w:t>
      </w:r>
      <w:r>
        <w:t>α</w:t>
      </w:r>
      <w:r>
        <w:rPr>
          <w:rtl/>
        </w:rPr>
        <w:t xml:space="preserve"> بقسمة الانحراف الأولي المشار إليه في (ه) ‘</w:t>
      </w:r>
      <w:r w:rsidRPr="000853CD">
        <w:rPr>
          <w:rtl/>
        </w:rPr>
        <w:t>3</w:t>
      </w:r>
      <w:r>
        <w:rPr>
          <w:rtl/>
        </w:rPr>
        <w:t>’ على الانحراف النهائي المشار إليه في (ه) ‘</w:t>
      </w:r>
      <w:r w:rsidRPr="000853CD">
        <w:rPr>
          <w:rtl/>
        </w:rPr>
        <w:t>4</w:t>
      </w:r>
      <w:r>
        <w:rPr>
          <w:rtl/>
        </w:rPr>
        <w:t>’.</w:t>
      </w:r>
    </w:p>
    <w:p w14:paraId="68E4A766" w14:textId="77777777" w:rsidR="00BB2E7C" w:rsidRDefault="00BB2E7C" w:rsidP="00BB2E7C">
      <w:pPr>
        <w:pStyle w:val="SingleTxtGA"/>
        <w:ind w:left="2608" w:hanging="680"/>
        <w:rPr>
          <w:rtl/>
        </w:rPr>
      </w:pPr>
      <w:r>
        <w:rPr>
          <w:rtl/>
        </w:rPr>
        <w:t>(و)</w:t>
      </w:r>
      <w:r>
        <w:rPr>
          <w:rtl/>
        </w:rPr>
        <w:tab/>
      </w:r>
      <w:r w:rsidRPr="00727D26">
        <w:rPr>
          <w:spacing w:val="-4"/>
          <w:rtl/>
        </w:rPr>
        <w:t xml:space="preserve">يحدَّد عامل التقادم </w:t>
      </w:r>
      <w:r w:rsidRPr="00727D26">
        <w:rPr>
          <w:spacing w:val="-4"/>
        </w:rPr>
        <w:t>β</w:t>
      </w:r>
      <w:r w:rsidRPr="00727D26">
        <w:rPr>
          <w:spacing w:val="-4"/>
          <w:rtl/>
        </w:rPr>
        <w:t xml:space="preserve"> عن طريق أخذ متوسط نتيجة عينتين على الأقل إلى جانب الشكل</w:t>
      </w:r>
      <w:r>
        <w:rPr>
          <w:rtl/>
        </w:rPr>
        <w:t xml:space="preserve"> المبيَّن في (د)، رهناً بالتحميل في الانحناء الثابت من ثلاث أو أربع نقاط، بالاقتران مع الغمر في الماء عند درجة الحرارة التصميمية القصوى المبيَّنة في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4</w:t>
      </w:r>
      <w:r>
        <w:rPr>
          <w:rtl/>
        </w:rPr>
        <w:t xml:space="preserve"> لمدة </w:t>
      </w:r>
      <w:r w:rsidRPr="000853CD">
        <w:rPr>
          <w:rtl/>
        </w:rPr>
        <w:t>1</w:t>
      </w:r>
      <w:r>
        <w:rPr>
          <w:rtl/>
        </w:rPr>
        <w:t xml:space="preserve"> </w:t>
      </w:r>
      <w:r w:rsidRPr="000853CD">
        <w:rPr>
          <w:rtl/>
        </w:rPr>
        <w:t>000</w:t>
      </w:r>
      <w:r>
        <w:rPr>
          <w:rtl/>
        </w:rPr>
        <w:t xml:space="preserve"> ساعة. ويتعين إجراء الاختبار التالي على كل عينة:</w:t>
      </w:r>
    </w:p>
    <w:p w14:paraId="26F6F17D" w14:textId="77777777" w:rsidR="00BB2E7C" w:rsidRDefault="00BB2E7C" w:rsidP="00BB2E7C">
      <w:pPr>
        <w:pStyle w:val="SingleTxtGA"/>
        <w:ind w:left="3289" w:hanging="681"/>
        <w:rPr>
          <w:rtl/>
        </w:rPr>
      </w:pPr>
      <w:r>
        <w:rPr>
          <w:rtl/>
        </w:rPr>
        <w:t>‘</w:t>
      </w:r>
      <w:r w:rsidRPr="000853CD">
        <w:rPr>
          <w:rtl/>
        </w:rPr>
        <w:t>1</w:t>
      </w:r>
      <w:r>
        <w:rPr>
          <w:rtl/>
        </w:rPr>
        <w:t>’</w:t>
      </w:r>
      <w:r>
        <w:rPr>
          <w:rtl/>
        </w:rPr>
        <w:tab/>
        <w:t xml:space="preserve">قبل الاختبار أو التكييف، تجفَّف العينات في فرن عند درجة حرارة </w:t>
      </w:r>
      <w:r w:rsidRPr="000853CD">
        <w:rPr>
          <w:rtl/>
        </w:rPr>
        <w:t>80</w:t>
      </w:r>
      <w:r>
        <w:rPr>
          <w:rtl/>
        </w:rPr>
        <w:t xml:space="preserve">قدرها °س لمدة </w:t>
      </w:r>
      <w:r w:rsidRPr="000853CD">
        <w:rPr>
          <w:rtl/>
        </w:rPr>
        <w:t>24</w:t>
      </w:r>
      <w:r>
        <w:rPr>
          <w:rtl/>
        </w:rPr>
        <w:t xml:space="preserve"> ساعة؛</w:t>
      </w:r>
    </w:p>
    <w:p w14:paraId="6A9AFE6E" w14:textId="77777777" w:rsidR="00BB2E7C" w:rsidRDefault="00BB2E7C" w:rsidP="00BB2E7C">
      <w:pPr>
        <w:pStyle w:val="SingleTxtGA"/>
        <w:ind w:left="3289" w:hanging="681"/>
        <w:rPr>
          <w:rtl/>
        </w:rPr>
      </w:pPr>
      <w:r>
        <w:rPr>
          <w:rtl/>
        </w:rPr>
        <w:lastRenderedPageBreak/>
        <w:t>‘</w:t>
      </w:r>
      <w:r w:rsidRPr="000853CD">
        <w:rPr>
          <w:rtl/>
        </w:rPr>
        <w:t>2</w:t>
      </w:r>
      <w:r>
        <w:rPr>
          <w:rtl/>
        </w:rPr>
        <w:t>’</w:t>
      </w:r>
      <w:r>
        <w:rPr>
          <w:rtl/>
        </w:rPr>
        <w:tab/>
        <w:t xml:space="preserve">وتحمَّل العينة في وضع انحناء بمقدار ثلاث نقاط أو أربع نقاط في درجة حرارة الغرفة، وفقاً للمعيار </w:t>
      </w:r>
      <w:r>
        <w:t xml:space="preserve">ISO </w:t>
      </w:r>
      <w:r w:rsidRPr="000853CD">
        <w:t>14125</w:t>
      </w:r>
      <w:r>
        <w:t>:</w:t>
      </w:r>
      <w:r w:rsidRPr="000853CD">
        <w:t>1998</w:t>
      </w:r>
      <w:r>
        <w:t xml:space="preserve"> + </w:t>
      </w:r>
      <w:proofErr w:type="spellStart"/>
      <w:r>
        <w:t>Amd</w:t>
      </w:r>
      <w:proofErr w:type="spellEnd"/>
      <w:r>
        <w:t xml:space="preserve"> </w:t>
      </w:r>
      <w:r w:rsidRPr="000853CD">
        <w:t>1</w:t>
      </w:r>
      <w:r>
        <w:t>:</w:t>
      </w:r>
      <w:r w:rsidRPr="000853CD">
        <w:t>2011</w:t>
      </w:r>
      <w:r>
        <w:rPr>
          <w:rtl/>
        </w:rPr>
        <w:t xml:space="preserve">، على </w:t>
      </w:r>
      <w:r w:rsidRPr="00BE2FD8">
        <w:rPr>
          <w:spacing w:val="-4"/>
          <w:rtl/>
        </w:rPr>
        <w:t>مستوى إجهاد الانحناء الذي يعادل الشدة المحددة في (د) مقسومة على أربعة.</w:t>
      </w:r>
      <w:r>
        <w:rPr>
          <w:rtl/>
        </w:rPr>
        <w:t xml:space="preserve"> ويقاس الانحراف الأولي </w:t>
      </w:r>
      <w:r w:rsidRPr="000853CD">
        <w:rPr>
          <w:rtl/>
        </w:rPr>
        <w:t>6</w:t>
      </w:r>
      <w:r>
        <w:rPr>
          <w:rtl/>
        </w:rPr>
        <w:t xml:space="preserve"> دقائق بعد إجراء التحميل الكامل. وتُفصَل العينة عن معدات الاختبار؛</w:t>
      </w:r>
    </w:p>
    <w:p w14:paraId="571FC0BD" w14:textId="07B9ABFB" w:rsidR="00BB2E7C" w:rsidRDefault="00BB2E7C" w:rsidP="00BB2E7C">
      <w:pPr>
        <w:pStyle w:val="SingleTxtGA"/>
        <w:ind w:left="3289" w:hanging="681"/>
        <w:rPr>
          <w:rtl/>
        </w:rPr>
      </w:pPr>
      <w:r>
        <w:rPr>
          <w:rtl/>
        </w:rPr>
        <w:t>‘</w:t>
      </w:r>
      <w:r w:rsidRPr="000853CD">
        <w:rPr>
          <w:rtl/>
        </w:rPr>
        <w:t>3</w:t>
      </w:r>
      <w:r>
        <w:rPr>
          <w:rtl/>
        </w:rPr>
        <w:t>’</w:t>
      </w:r>
      <w:r>
        <w:rPr>
          <w:rtl/>
        </w:rPr>
        <w:tab/>
        <w:t>وتُغمَر العينة المفرغة في الماء في درجة الحرارة التصميمية القصوى لمدة لا</w:t>
      </w:r>
      <w:r w:rsidR="00BE2FD8">
        <w:rPr>
          <w:rFonts w:hint="cs"/>
          <w:rtl/>
        </w:rPr>
        <w:t> </w:t>
      </w:r>
      <w:r>
        <w:rPr>
          <w:rtl/>
        </w:rPr>
        <w:t xml:space="preserve">تقل عن </w:t>
      </w:r>
      <w:r w:rsidRPr="000853CD">
        <w:rPr>
          <w:rtl/>
        </w:rPr>
        <w:t>1</w:t>
      </w:r>
      <w:r>
        <w:rPr>
          <w:rtl/>
        </w:rPr>
        <w:t xml:space="preserve"> </w:t>
      </w:r>
      <w:r w:rsidRPr="000853CD">
        <w:rPr>
          <w:rtl/>
        </w:rPr>
        <w:t>000</w:t>
      </w:r>
      <w:r>
        <w:rPr>
          <w:rtl/>
        </w:rPr>
        <w:t xml:space="preserve"> ساعة دون انقطاع في فترة تكييف المياه. وعند انقضاء </w:t>
      </w:r>
      <w:r w:rsidRPr="00BE2FD8">
        <w:rPr>
          <w:spacing w:val="-4"/>
          <w:rtl/>
        </w:rPr>
        <w:t>فترة التكييف، تُفصل العينات ويتم الحفاظ على رطوبتها في درجة حرارة الغرفة،</w:t>
      </w:r>
      <w:r>
        <w:rPr>
          <w:rtl/>
        </w:rPr>
        <w:t xml:space="preserve"> ويُستكمل الإجراء الوارد في (و) ‘</w:t>
      </w:r>
      <w:r w:rsidRPr="000853CD">
        <w:rPr>
          <w:rtl/>
        </w:rPr>
        <w:t>4</w:t>
      </w:r>
      <w:r>
        <w:rPr>
          <w:rtl/>
        </w:rPr>
        <w:t>’ في غضون ثلاثة أيام؛</w:t>
      </w:r>
    </w:p>
    <w:p w14:paraId="7831F962" w14:textId="77777777" w:rsidR="00BB2E7C" w:rsidRDefault="00BB2E7C" w:rsidP="00BB2E7C">
      <w:pPr>
        <w:pStyle w:val="SingleTxtGA"/>
        <w:ind w:left="3289" w:hanging="681"/>
        <w:rPr>
          <w:rtl/>
        </w:rPr>
      </w:pPr>
      <w:r>
        <w:rPr>
          <w:rtl/>
        </w:rPr>
        <w:t>‘</w:t>
      </w:r>
      <w:r w:rsidRPr="000853CD">
        <w:rPr>
          <w:rtl/>
        </w:rPr>
        <w:t>4</w:t>
      </w:r>
      <w:r>
        <w:rPr>
          <w:rtl/>
        </w:rPr>
        <w:t>’</w:t>
      </w:r>
      <w:r>
        <w:rPr>
          <w:rtl/>
        </w:rPr>
        <w:tab/>
        <w:t xml:space="preserve">وتعرَّض العينة للجولة الثانية من التحميل الثابت، بطريقة مطابقة للطريقة </w:t>
      </w:r>
      <w:r w:rsidRPr="00BE2FD8">
        <w:rPr>
          <w:spacing w:val="-4"/>
          <w:rtl/>
        </w:rPr>
        <w:t>المذكورة في (و) ‘</w:t>
      </w:r>
      <w:r w:rsidRPr="000853CD">
        <w:rPr>
          <w:spacing w:val="-4"/>
          <w:rtl/>
        </w:rPr>
        <w:t>2</w:t>
      </w:r>
      <w:r w:rsidRPr="00BE2FD8">
        <w:rPr>
          <w:spacing w:val="-4"/>
          <w:rtl/>
        </w:rPr>
        <w:t>’. ويقاس الانحراف النهائي ست دقائق بعد إجراء التحميل</w:t>
      </w:r>
      <w:r>
        <w:rPr>
          <w:rtl/>
        </w:rPr>
        <w:t xml:space="preserve"> الكامل. وتُفصَل العينة من معدات الاختبار؛ </w:t>
      </w:r>
    </w:p>
    <w:p w14:paraId="303925EE" w14:textId="77777777" w:rsidR="00BB2E7C" w:rsidRDefault="00BB2E7C" w:rsidP="00BB2E7C">
      <w:pPr>
        <w:pStyle w:val="SingleTxtGA"/>
        <w:ind w:left="3289" w:hanging="681"/>
        <w:rPr>
          <w:rtl/>
        </w:rPr>
      </w:pPr>
      <w:r>
        <w:rPr>
          <w:rtl/>
        </w:rPr>
        <w:t>‘</w:t>
      </w:r>
      <w:r w:rsidRPr="000853CD">
        <w:rPr>
          <w:rtl/>
        </w:rPr>
        <w:t>5</w:t>
      </w:r>
      <w:r>
        <w:rPr>
          <w:rtl/>
        </w:rPr>
        <w:t>’</w:t>
      </w:r>
      <w:r>
        <w:rPr>
          <w:rtl/>
        </w:rPr>
        <w:tab/>
        <w:t xml:space="preserve">ويُحسَب عامل التقادم </w:t>
      </w:r>
      <w:r>
        <w:t>β</w:t>
      </w:r>
      <w:r>
        <w:rPr>
          <w:rtl/>
        </w:rPr>
        <w:t xml:space="preserve"> بقسمة الانحراف الأولي الوارد بيانه في (و) ‘</w:t>
      </w:r>
      <w:r w:rsidRPr="000853CD">
        <w:rPr>
          <w:rtl/>
        </w:rPr>
        <w:t>2</w:t>
      </w:r>
      <w:r>
        <w:rPr>
          <w:rtl/>
        </w:rPr>
        <w:t>’ على الانحراف النهائي الوارد بيانه في (و) ‘</w:t>
      </w:r>
      <w:r w:rsidRPr="000853CD">
        <w:rPr>
          <w:rtl/>
        </w:rPr>
        <w:t>4</w:t>
      </w:r>
      <w:r>
        <w:rPr>
          <w:rtl/>
        </w:rPr>
        <w:t xml:space="preserve">’. </w:t>
      </w:r>
    </w:p>
    <w:p w14:paraId="1B70E2B8" w14:textId="77777777" w:rsidR="00BB2E7C" w:rsidRPr="00B55DF0" w:rsidRDefault="00BB2E7C" w:rsidP="00BB2E7C">
      <w:pPr>
        <w:pStyle w:val="SingleTxtGA"/>
        <w:ind w:left="2608" w:hanging="680"/>
        <w:rPr>
          <w:spacing w:val="-4"/>
          <w:rtl/>
        </w:rPr>
      </w:pPr>
      <w:r w:rsidRPr="00B55DF0">
        <w:rPr>
          <w:spacing w:val="-4"/>
          <w:rtl/>
        </w:rPr>
        <w:t>(ز)</w:t>
      </w:r>
      <w:r w:rsidRPr="00B55DF0">
        <w:rPr>
          <w:spacing w:val="-4"/>
          <w:rtl/>
        </w:rPr>
        <w:tab/>
        <w:t>يجب قياس مقاومة الوصلات للقص بين الصفائح من خلال اختبار عينات تمثيلية وفقاً للمعيار</w:t>
      </w:r>
      <w:r w:rsidRPr="00B55DF0">
        <w:rPr>
          <w:rFonts w:hint="cs"/>
          <w:spacing w:val="-4"/>
          <w:rtl/>
        </w:rPr>
        <w:t> </w:t>
      </w:r>
      <w:r w:rsidRPr="00B55DF0">
        <w:rPr>
          <w:spacing w:val="-4"/>
        </w:rPr>
        <w:t xml:space="preserve">ISO </w:t>
      </w:r>
      <w:r w:rsidRPr="000853CD">
        <w:rPr>
          <w:spacing w:val="-4"/>
        </w:rPr>
        <w:t>14130</w:t>
      </w:r>
      <w:r w:rsidRPr="00B55DF0">
        <w:rPr>
          <w:spacing w:val="-4"/>
        </w:rPr>
        <w:t>:</w:t>
      </w:r>
      <w:r w:rsidRPr="000853CD">
        <w:rPr>
          <w:spacing w:val="-4"/>
        </w:rPr>
        <w:t>1997</w:t>
      </w:r>
      <w:r w:rsidRPr="00B55DF0">
        <w:rPr>
          <w:spacing w:val="-4"/>
          <w:rtl/>
        </w:rPr>
        <w:t>؛</w:t>
      </w:r>
    </w:p>
    <w:p w14:paraId="54B67CB7" w14:textId="77777777" w:rsidR="00BB2E7C" w:rsidRPr="00B55DF0" w:rsidRDefault="00BB2E7C" w:rsidP="00BB2E7C">
      <w:pPr>
        <w:pStyle w:val="SingleTxtGA"/>
        <w:ind w:left="2608" w:hanging="680"/>
        <w:rPr>
          <w:spacing w:val="-4"/>
          <w:rtl/>
        </w:rPr>
      </w:pPr>
      <w:r w:rsidRPr="00B55DF0">
        <w:rPr>
          <w:spacing w:val="-4"/>
          <w:rtl/>
        </w:rPr>
        <w:t>(ح)</w:t>
      </w:r>
      <w:r w:rsidRPr="00B55DF0">
        <w:rPr>
          <w:spacing w:val="-4"/>
          <w:rtl/>
        </w:rPr>
        <w:tab/>
        <w:t xml:space="preserve">تحدَّد كفاءة انطباق خصائص تشكيل </w:t>
      </w:r>
      <w:proofErr w:type="spellStart"/>
      <w:r w:rsidRPr="00B55DF0">
        <w:rPr>
          <w:spacing w:val="-4"/>
          <w:rtl/>
        </w:rPr>
        <w:t>الراتنج</w:t>
      </w:r>
      <w:proofErr w:type="spellEnd"/>
      <w:r w:rsidRPr="00B55DF0">
        <w:rPr>
          <w:spacing w:val="-4"/>
          <w:rtl/>
        </w:rPr>
        <w:t xml:space="preserve"> المتلدن بالحرارة أو تصليب </w:t>
      </w:r>
      <w:proofErr w:type="spellStart"/>
      <w:r w:rsidRPr="00B55DF0">
        <w:rPr>
          <w:spacing w:val="-4"/>
          <w:rtl/>
        </w:rPr>
        <w:t>الراتنج</w:t>
      </w:r>
      <w:proofErr w:type="spellEnd"/>
      <w:r w:rsidRPr="00B55DF0">
        <w:rPr>
          <w:spacing w:val="-4"/>
          <w:rtl/>
        </w:rPr>
        <w:t xml:space="preserve"> </w:t>
      </w:r>
      <w:proofErr w:type="spellStart"/>
      <w:r w:rsidRPr="00B55DF0">
        <w:rPr>
          <w:spacing w:val="-4"/>
          <w:rtl/>
        </w:rPr>
        <w:t>المتصلد</w:t>
      </w:r>
      <w:proofErr w:type="spellEnd"/>
      <w:r w:rsidRPr="00B55DF0">
        <w:rPr>
          <w:spacing w:val="-4"/>
          <w:rtl/>
        </w:rPr>
        <w:t xml:space="preserve"> بالحرارة وعمليات ما بعد تصليب الصفائح باستخدام واحدة أو أكثر من الطرق التالية:</w:t>
      </w:r>
    </w:p>
    <w:p w14:paraId="77DB6A71" w14:textId="77777777" w:rsidR="00BB2E7C" w:rsidRDefault="00BB2E7C" w:rsidP="00BB2E7C">
      <w:pPr>
        <w:pStyle w:val="SingleTxtGA"/>
        <w:ind w:left="3289" w:hanging="681"/>
        <w:rPr>
          <w:rtl/>
        </w:rPr>
      </w:pPr>
      <w:r>
        <w:rPr>
          <w:rtl/>
        </w:rPr>
        <w:t>‘</w:t>
      </w:r>
      <w:r w:rsidRPr="000853CD">
        <w:rPr>
          <w:rtl/>
        </w:rPr>
        <w:t>1</w:t>
      </w:r>
      <w:r>
        <w:rPr>
          <w:rtl/>
        </w:rPr>
        <w:t>’</w:t>
      </w:r>
      <w:r>
        <w:rPr>
          <w:rtl/>
        </w:rPr>
        <w:tab/>
        <w:t xml:space="preserve">القياس المباشر لخصائص </w:t>
      </w:r>
      <w:proofErr w:type="spellStart"/>
      <w:r>
        <w:rPr>
          <w:rtl/>
        </w:rPr>
        <w:t>الراتنج</w:t>
      </w:r>
      <w:proofErr w:type="spellEnd"/>
      <w:r>
        <w:rPr>
          <w:rtl/>
        </w:rPr>
        <w:t xml:space="preserve"> المشكَّل المتلدن بالحرارة أو درجة تصليب </w:t>
      </w:r>
      <w:proofErr w:type="spellStart"/>
      <w:r>
        <w:rPr>
          <w:rtl/>
        </w:rPr>
        <w:t>الراتنج</w:t>
      </w:r>
      <w:proofErr w:type="spellEnd"/>
      <w:r>
        <w:rPr>
          <w:rtl/>
        </w:rPr>
        <w:t xml:space="preserve"> </w:t>
      </w:r>
      <w:proofErr w:type="spellStart"/>
      <w:r>
        <w:rPr>
          <w:rtl/>
        </w:rPr>
        <w:t>المتصلد</w:t>
      </w:r>
      <w:proofErr w:type="spellEnd"/>
      <w:r>
        <w:rPr>
          <w:rtl/>
        </w:rPr>
        <w:t xml:space="preserve"> بالحرارة: درجة حرارة التحول الزجاجي أو درجة حرارة الانصهار المحدَّدة باستخدام القياس الحراري بالمسح التفاضلي عبر المعيار </w:t>
      </w:r>
      <w:r>
        <w:t xml:space="preserve">ISO </w:t>
      </w:r>
      <w:r w:rsidRPr="000853CD">
        <w:t>11357</w:t>
      </w:r>
      <w:r>
        <w:t>-</w:t>
      </w:r>
      <w:r w:rsidRPr="000853CD">
        <w:t>2</w:t>
      </w:r>
      <w:r>
        <w:t>:</w:t>
      </w:r>
      <w:r w:rsidRPr="000853CD">
        <w:t>2016</w:t>
      </w:r>
      <w:r>
        <w:rPr>
          <w:rtl/>
        </w:rPr>
        <w:t xml:space="preserve">؛ </w:t>
      </w:r>
    </w:p>
    <w:p w14:paraId="378F7BD2" w14:textId="77777777" w:rsidR="00BB2E7C" w:rsidRDefault="00BB2E7C" w:rsidP="00BB2E7C">
      <w:pPr>
        <w:pStyle w:val="SingleTxtGA"/>
        <w:ind w:left="3289" w:hanging="681"/>
        <w:rPr>
          <w:rtl/>
        </w:rPr>
      </w:pPr>
      <w:r>
        <w:rPr>
          <w:rtl/>
        </w:rPr>
        <w:t>‘</w:t>
      </w:r>
      <w:r w:rsidRPr="000853CD">
        <w:rPr>
          <w:rtl/>
        </w:rPr>
        <w:t>2</w:t>
      </w:r>
      <w:r>
        <w:rPr>
          <w:rtl/>
        </w:rPr>
        <w:t>’</w:t>
      </w:r>
      <w:r>
        <w:rPr>
          <w:rtl/>
        </w:rPr>
        <w:tab/>
        <w:t xml:space="preserve">أو القياس غير المباشر </w:t>
      </w:r>
      <w:proofErr w:type="spellStart"/>
      <w:r>
        <w:rPr>
          <w:rtl/>
        </w:rPr>
        <w:t>للراتنج</w:t>
      </w:r>
      <w:proofErr w:type="spellEnd"/>
      <w:r>
        <w:rPr>
          <w:rtl/>
        </w:rPr>
        <w:t xml:space="preserve"> المشكَّل المتلدن بالحرارة أو درجة تصليب </w:t>
      </w:r>
      <w:proofErr w:type="spellStart"/>
      <w:r>
        <w:rPr>
          <w:rtl/>
        </w:rPr>
        <w:t>الراتنج</w:t>
      </w:r>
      <w:proofErr w:type="spellEnd"/>
      <w:r>
        <w:rPr>
          <w:rtl/>
        </w:rPr>
        <w:t xml:space="preserve"> </w:t>
      </w:r>
      <w:proofErr w:type="spellStart"/>
      <w:r>
        <w:rPr>
          <w:rtl/>
        </w:rPr>
        <w:t>المتصلد</w:t>
      </w:r>
      <w:proofErr w:type="spellEnd"/>
      <w:r>
        <w:rPr>
          <w:rtl/>
        </w:rPr>
        <w:t xml:space="preserve"> بالحرارة: </w:t>
      </w:r>
    </w:p>
    <w:p w14:paraId="168DEA0E" w14:textId="77777777" w:rsidR="00BB2E7C" w:rsidRDefault="00BB2E7C" w:rsidP="00BB2E7C">
      <w:pPr>
        <w:pStyle w:val="SingleTxtGA"/>
        <w:ind w:left="3969" w:hanging="680"/>
        <w:rPr>
          <w:rtl/>
        </w:rPr>
      </w:pPr>
      <w:r>
        <w:rPr>
          <w:rtl/>
        </w:rPr>
        <w:t>-</w:t>
      </w:r>
      <w:r>
        <w:rPr>
          <w:rtl/>
        </w:rPr>
        <w:tab/>
        <w:t xml:space="preserve">درجة حرارة التشوه الحراري عبر المعيار </w:t>
      </w:r>
      <w:r>
        <w:t xml:space="preserve">ISО </w:t>
      </w:r>
      <w:r w:rsidRPr="000853CD">
        <w:t>75</w:t>
      </w:r>
      <w:r>
        <w:t>-</w:t>
      </w:r>
      <w:r w:rsidRPr="000853CD">
        <w:t>1</w:t>
      </w:r>
      <w:r>
        <w:t>:</w:t>
      </w:r>
      <w:r w:rsidRPr="000853CD">
        <w:t>2013</w:t>
      </w:r>
      <w:r>
        <w:rPr>
          <w:rtl/>
        </w:rPr>
        <w:t>؛</w:t>
      </w:r>
    </w:p>
    <w:p w14:paraId="5D58C87E" w14:textId="77777777" w:rsidR="00BB2E7C" w:rsidRDefault="00BB2E7C" w:rsidP="00BB2E7C">
      <w:pPr>
        <w:pStyle w:val="SingleTxtGA"/>
        <w:ind w:left="3969" w:hanging="680"/>
        <w:rPr>
          <w:rtl/>
        </w:rPr>
      </w:pPr>
      <w:r>
        <w:rPr>
          <w:rtl/>
        </w:rPr>
        <w:t>-</w:t>
      </w:r>
      <w:r>
        <w:rPr>
          <w:rtl/>
        </w:rPr>
        <w:tab/>
        <w:t xml:space="preserve">درجة حرارة التحول الزجاجي أو درجة حرارة الانصهار باستخدام </w:t>
      </w:r>
      <w:r w:rsidRPr="00B55DF0">
        <w:rPr>
          <w:spacing w:val="-4"/>
          <w:rtl/>
        </w:rPr>
        <w:t xml:space="preserve">التحليل الحراري الميكانيكي عبر المعيار </w:t>
      </w:r>
      <w:r w:rsidRPr="00B55DF0">
        <w:rPr>
          <w:spacing w:val="-4"/>
        </w:rPr>
        <w:t xml:space="preserve">ISO </w:t>
      </w:r>
      <w:r w:rsidRPr="000853CD">
        <w:rPr>
          <w:spacing w:val="-4"/>
        </w:rPr>
        <w:t>11359</w:t>
      </w:r>
      <w:r w:rsidRPr="00B55DF0">
        <w:rPr>
          <w:spacing w:val="-4"/>
        </w:rPr>
        <w:t>-</w:t>
      </w:r>
      <w:r w:rsidRPr="000853CD">
        <w:rPr>
          <w:spacing w:val="-4"/>
        </w:rPr>
        <w:t>1</w:t>
      </w:r>
      <w:r w:rsidRPr="00B55DF0">
        <w:rPr>
          <w:spacing w:val="-4"/>
        </w:rPr>
        <w:t>:</w:t>
      </w:r>
      <w:r w:rsidRPr="000853CD">
        <w:rPr>
          <w:spacing w:val="-4"/>
        </w:rPr>
        <w:t>2014</w:t>
      </w:r>
      <w:r w:rsidRPr="00B55DF0">
        <w:rPr>
          <w:spacing w:val="-4"/>
          <w:rtl/>
        </w:rPr>
        <w:t>؛</w:t>
      </w:r>
    </w:p>
    <w:p w14:paraId="32106676" w14:textId="77777777" w:rsidR="00BB2E7C" w:rsidRDefault="00BB2E7C" w:rsidP="00BB2E7C">
      <w:pPr>
        <w:pStyle w:val="SingleTxtGA"/>
        <w:ind w:left="3969" w:hanging="680"/>
        <w:rPr>
          <w:rtl/>
        </w:rPr>
      </w:pPr>
      <w:r>
        <w:rPr>
          <w:rtl/>
        </w:rPr>
        <w:t>-</w:t>
      </w:r>
      <w:r>
        <w:rPr>
          <w:rtl/>
        </w:rPr>
        <w:tab/>
        <w:t xml:space="preserve">التحليل الحراري الميكانيكي الدينامي عبر المعيار </w:t>
      </w:r>
      <w:r>
        <w:t xml:space="preserve">ISO </w:t>
      </w:r>
      <w:r w:rsidRPr="000853CD">
        <w:t>6721</w:t>
      </w:r>
      <w:r>
        <w:t>-</w:t>
      </w:r>
      <w:r w:rsidRPr="000853CD">
        <w:t>11</w:t>
      </w:r>
      <w:r>
        <w:t>:</w:t>
      </w:r>
      <w:r w:rsidRPr="000853CD">
        <w:t>2019</w:t>
      </w:r>
      <w:r>
        <w:rPr>
          <w:rtl/>
        </w:rPr>
        <w:t>:</w:t>
      </w:r>
    </w:p>
    <w:p w14:paraId="3A378ACB" w14:textId="77777777" w:rsidR="00BB2E7C" w:rsidRDefault="00BB2E7C" w:rsidP="00BB2E7C">
      <w:pPr>
        <w:pStyle w:val="SingleTxtGA"/>
        <w:ind w:left="3969" w:hanging="680"/>
        <w:rPr>
          <w:rtl/>
        </w:rPr>
      </w:pPr>
      <w:r>
        <w:rPr>
          <w:rtl/>
        </w:rPr>
        <w:t>-</w:t>
      </w:r>
      <w:r>
        <w:rPr>
          <w:rtl/>
        </w:rPr>
        <w:tab/>
        <w:t xml:space="preserve">اختبار </w:t>
      </w:r>
      <w:proofErr w:type="spellStart"/>
      <w:r>
        <w:rPr>
          <w:rtl/>
        </w:rPr>
        <w:t>باركول</w:t>
      </w:r>
      <w:proofErr w:type="spellEnd"/>
      <w:r>
        <w:rPr>
          <w:rtl/>
        </w:rPr>
        <w:t xml:space="preserve"> باستخدام المعيار</w:t>
      </w:r>
      <w:r>
        <w:t>ASTM D</w:t>
      </w:r>
      <w:r w:rsidRPr="000853CD">
        <w:t>2583</w:t>
      </w:r>
      <w:r>
        <w:t>:</w:t>
      </w:r>
      <w:r w:rsidRPr="000853CD">
        <w:t>2013</w:t>
      </w:r>
      <w:r>
        <w:t>-</w:t>
      </w:r>
      <w:r w:rsidRPr="000853CD">
        <w:t>03</w:t>
      </w:r>
      <w:r>
        <w:rPr>
          <w:rtl/>
        </w:rPr>
        <w:t xml:space="preserve"> أو</w:t>
      </w:r>
      <w:r>
        <w:t xml:space="preserve"> EN </w:t>
      </w:r>
      <w:r w:rsidRPr="000853CD">
        <w:t>59</w:t>
      </w:r>
      <w:r>
        <w:t>:</w:t>
      </w:r>
      <w:r w:rsidRPr="000853CD">
        <w:t>2016</w:t>
      </w:r>
      <w:r>
        <w:rPr>
          <w:rtl/>
        </w:rPr>
        <w:t>.</w:t>
      </w:r>
    </w:p>
    <w:p w14:paraId="7FD463FC"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3</w:t>
      </w:r>
      <w:r>
        <w:rPr>
          <w:rtl/>
        </w:rPr>
        <w:tab/>
        <w:t xml:space="preserve">تُثْبت إحدى الطرق التالية التوافق الكيميائي للبطانة وأسطح التّماس الكيميائي لمعدات </w:t>
      </w:r>
      <w:r w:rsidRPr="00B55DF0">
        <w:rPr>
          <w:spacing w:val="-4"/>
          <w:rtl/>
        </w:rPr>
        <w:t>التشغيل مع المواد المراد نقلها. وتراعي عملية الإثبات هذه جميع جوانب توافق مواد وعاء الصهريج ومعداته مع المواد المراد نقلها، بما في ذلك التدهور الكيميائي لوعاء الصهريج، وإفراز ردود فعل حرجة للمحتويات</w:t>
      </w:r>
      <w:r>
        <w:rPr>
          <w:rtl/>
        </w:rPr>
        <w:t xml:space="preserve"> وردود فعل خطرة بين الاثنين. </w:t>
      </w:r>
    </w:p>
    <w:p w14:paraId="120CBD60" w14:textId="77777777" w:rsidR="00BB2E7C" w:rsidRDefault="00BB2E7C" w:rsidP="00BB2E7C">
      <w:pPr>
        <w:pStyle w:val="SingleTxtGA"/>
        <w:ind w:left="2608" w:hanging="680"/>
        <w:rPr>
          <w:rtl/>
        </w:rPr>
      </w:pPr>
      <w:r>
        <w:rPr>
          <w:rtl/>
        </w:rPr>
        <w:lastRenderedPageBreak/>
        <w:t>(أ)</w:t>
      </w:r>
      <w:r>
        <w:rPr>
          <w:rtl/>
        </w:rPr>
        <w:tab/>
      </w:r>
      <w:r w:rsidRPr="00B55DF0">
        <w:rPr>
          <w:spacing w:val="-4"/>
          <w:rtl/>
        </w:rPr>
        <w:t xml:space="preserve">من أجل إثبات أي تدهور في وعاء الصهريج، تخضع العينات التمثيلية المأخوذة من وعاء الصهريج، </w:t>
      </w:r>
      <w:r w:rsidRPr="00B55DF0">
        <w:rPr>
          <w:rtl/>
        </w:rPr>
        <w:t xml:space="preserve">بما في ذلك أي بطانات داخلية ذات لحامات، لاختبار التوافق الكيميائي وفقاً للمعيار </w:t>
      </w:r>
      <w:r w:rsidRPr="00B55DF0">
        <w:t xml:space="preserve">EN </w:t>
      </w:r>
      <w:r w:rsidRPr="000853CD">
        <w:t>977</w:t>
      </w:r>
      <w:r w:rsidRPr="00B55DF0">
        <w:t>:</w:t>
      </w:r>
      <w:r w:rsidRPr="000853CD">
        <w:t>1997</w:t>
      </w:r>
      <w:r w:rsidRPr="00B55DF0">
        <w:rPr>
          <w:rtl/>
        </w:rPr>
        <w:t xml:space="preserve"> لمدة </w:t>
      </w:r>
      <w:r w:rsidRPr="000853CD">
        <w:rPr>
          <w:rtl/>
        </w:rPr>
        <w:t>1</w:t>
      </w:r>
      <w:r w:rsidRPr="00B55DF0">
        <w:rPr>
          <w:rtl/>
        </w:rPr>
        <w:t xml:space="preserve"> </w:t>
      </w:r>
      <w:r w:rsidRPr="000853CD">
        <w:rPr>
          <w:rtl/>
        </w:rPr>
        <w:t>000</w:t>
      </w:r>
      <w:r>
        <w:rPr>
          <w:rtl/>
        </w:rPr>
        <w:t xml:space="preserve"> ساعة عند </w:t>
      </w:r>
      <w:r w:rsidRPr="000853CD">
        <w:rPr>
          <w:rtl/>
        </w:rPr>
        <w:t>50</w:t>
      </w:r>
      <w:r>
        <w:t>º</w:t>
      </w:r>
      <w:r>
        <w:rPr>
          <w:rtl/>
        </w:rPr>
        <w:t xml:space="preserve">س أو الحد الأقصى لدرجة الحرارة التي يتم عندها اعتماد مادة معينة لنقلها. وبالمقارنة مع عينة أولية، يجب ألا يتجاوز فقدان المتانة ومعامل المرونة مقيساً باختبار الانحناء وفقاً للمعيار </w:t>
      </w:r>
      <w:r>
        <w:t xml:space="preserve">EN </w:t>
      </w:r>
      <w:r w:rsidRPr="000853CD">
        <w:t>978</w:t>
      </w:r>
      <w:r>
        <w:t>:</w:t>
      </w:r>
      <w:r w:rsidRPr="000853CD">
        <w:t>1997</w:t>
      </w:r>
      <w:r>
        <w:rPr>
          <w:rtl/>
        </w:rPr>
        <w:t xml:space="preserve"> نسبة </w:t>
      </w:r>
      <w:r w:rsidRPr="000853CD">
        <w:rPr>
          <w:rtl/>
        </w:rPr>
        <w:t>25</w:t>
      </w:r>
      <w:r>
        <w:rPr>
          <w:rtl/>
        </w:rPr>
        <w:t xml:space="preserve"> في المائة. ولا تُقبل آثار الشقوق والفقاعات والنقر ولا</w:t>
      </w:r>
      <w:r>
        <w:rPr>
          <w:rFonts w:hint="cs"/>
          <w:rtl/>
        </w:rPr>
        <w:t> </w:t>
      </w:r>
      <w:r>
        <w:rPr>
          <w:rtl/>
        </w:rPr>
        <w:t>فصل الطبقات والبطانات والتجمد؛</w:t>
      </w:r>
    </w:p>
    <w:p w14:paraId="0DC9C50C" w14:textId="77777777" w:rsidR="00BB2E7C" w:rsidRDefault="00BB2E7C" w:rsidP="00BB2E7C">
      <w:pPr>
        <w:pStyle w:val="SingleTxtGA"/>
        <w:ind w:left="2608" w:hanging="680"/>
        <w:rPr>
          <w:rtl/>
        </w:rPr>
      </w:pPr>
      <w:r>
        <w:rPr>
          <w:rtl/>
        </w:rPr>
        <w:t>(ب)</w:t>
      </w:r>
      <w:r>
        <w:rPr>
          <w:rtl/>
        </w:rPr>
        <w:tab/>
        <w:t>بيانات موثَّقة ومعتمدة عن تجارب إيجابية بشأن توافق مواد الملء المعنية مع مواد صنع وعاء الصهريج التي تتلامس معها في درجات حرارة وأوقات وظروف تشغيل أخرى ذات صلة؛</w:t>
      </w:r>
    </w:p>
    <w:p w14:paraId="1099278B" w14:textId="77777777" w:rsidR="00BB2E7C" w:rsidRDefault="00BB2E7C" w:rsidP="00BB2E7C">
      <w:pPr>
        <w:pStyle w:val="SingleTxtGA"/>
        <w:ind w:left="2608" w:hanging="680"/>
        <w:rPr>
          <w:rtl/>
        </w:rPr>
      </w:pPr>
      <w:r>
        <w:rPr>
          <w:rtl/>
        </w:rPr>
        <w:t>(ج)</w:t>
      </w:r>
      <w:r>
        <w:rPr>
          <w:rtl/>
        </w:rPr>
        <w:tab/>
        <w:t>البيانات التقنية المنشورة في المؤلفات أو المعايير أو المصادر الأخرى ذات الصلة، المقبولة لدى السلطة المختصة؛</w:t>
      </w:r>
    </w:p>
    <w:p w14:paraId="5E8EAC3A" w14:textId="77777777" w:rsidR="00BB2E7C" w:rsidRDefault="00BB2E7C" w:rsidP="00BB2E7C">
      <w:pPr>
        <w:pStyle w:val="SingleTxtGA"/>
        <w:ind w:left="2608" w:hanging="680"/>
        <w:rPr>
          <w:rtl/>
        </w:rPr>
      </w:pPr>
      <w:r>
        <w:rPr>
          <w:rtl/>
        </w:rPr>
        <w:t>(د)</w:t>
      </w:r>
      <w:r>
        <w:rPr>
          <w:rtl/>
        </w:rPr>
        <w:tab/>
        <w:t>يجوز استخدام طرق أخرى للتحقق من التوافق الكيميائي بناء على اتفاق مع السلطة المختصة.</w:t>
      </w:r>
    </w:p>
    <w:p w14:paraId="227217C5"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4</w:t>
      </w:r>
      <w:r>
        <w:rPr>
          <w:rtl/>
        </w:rPr>
        <w:tab/>
        <w:t xml:space="preserve">اختبار إسقاط الكرة وفقاً للمعيار </w:t>
      </w:r>
      <w:r>
        <w:t xml:space="preserve">EN </w:t>
      </w:r>
      <w:r w:rsidRPr="000853CD">
        <w:t>976</w:t>
      </w:r>
      <w:r>
        <w:t>-</w:t>
      </w:r>
      <w:r w:rsidRPr="000853CD">
        <w:t>1</w:t>
      </w:r>
      <w:r>
        <w:t>:</w:t>
      </w:r>
      <w:r w:rsidRPr="000853CD">
        <w:t>1997</w:t>
      </w:r>
    </w:p>
    <w:p w14:paraId="0E06AD39" w14:textId="77777777" w:rsidR="00BB2E7C" w:rsidRDefault="00BB2E7C" w:rsidP="00BB2E7C">
      <w:pPr>
        <w:pStyle w:val="SingleTxtGA"/>
        <w:rPr>
          <w:rtl/>
        </w:rPr>
      </w:pPr>
      <w:r>
        <w:rPr>
          <w:rtl/>
        </w:rPr>
        <w:tab/>
        <w:t xml:space="preserve">يخضع النموذج الأولي لاختبار إسقاط الكرة وفقاً للمعيار </w:t>
      </w:r>
      <w:r>
        <w:t xml:space="preserve">EN </w:t>
      </w:r>
      <w:r w:rsidRPr="000853CD">
        <w:t>976</w:t>
      </w:r>
      <w:r>
        <w:t>-</w:t>
      </w:r>
      <w:r w:rsidRPr="000853CD">
        <w:t>1</w:t>
      </w:r>
      <w:r>
        <w:t>:</w:t>
      </w:r>
      <w:r w:rsidRPr="000853CD">
        <w:t>1997</w:t>
      </w:r>
      <w:r>
        <w:rPr>
          <w:rtl/>
        </w:rPr>
        <w:t xml:space="preserve">، رقم </w:t>
      </w:r>
      <w:r w:rsidRPr="000853CD">
        <w:rPr>
          <w:rtl/>
        </w:rPr>
        <w:t>6</w:t>
      </w:r>
      <w:r>
        <w:rPr>
          <w:rtl/>
        </w:rPr>
        <w:t>-</w:t>
      </w:r>
      <w:r w:rsidRPr="000853CD">
        <w:rPr>
          <w:rtl/>
        </w:rPr>
        <w:t>6</w:t>
      </w:r>
      <w:r>
        <w:rPr>
          <w:rtl/>
        </w:rPr>
        <w:t>. ويجب ألا يحدث أي ضرر مرئي داخل الصهريج أو خارجه.</w:t>
      </w:r>
    </w:p>
    <w:p w14:paraId="31301037"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5</w:t>
      </w:r>
      <w:r>
        <w:rPr>
          <w:rtl/>
        </w:rPr>
        <w:t xml:space="preserve"> اختبار مقاومة الحرائق</w:t>
      </w:r>
    </w:p>
    <w:p w14:paraId="1BEAE3C7" w14:textId="2D1CDA86"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7</w:t>
      </w:r>
      <w:r>
        <w:rPr>
          <w:rtl/>
        </w:rPr>
        <w:t>-</w:t>
      </w:r>
      <w:r w:rsidRPr="000853CD">
        <w:rPr>
          <w:rtl/>
        </w:rPr>
        <w:t>1</w:t>
      </w:r>
      <w:r>
        <w:rPr>
          <w:rtl/>
        </w:rPr>
        <w:t>-</w:t>
      </w:r>
      <w:r w:rsidRPr="000853CD">
        <w:rPr>
          <w:rtl/>
        </w:rPr>
        <w:t>5</w:t>
      </w:r>
      <w:r>
        <w:rPr>
          <w:rtl/>
        </w:rPr>
        <w:t>-</w:t>
      </w:r>
      <w:r w:rsidRPr="000853CD">
        <w:rPr>
          <w:rtl/>
        </w:rPr>
        <w:t>1</w:t>
      </w:r>
      <w:r>
        <w:rPr>
          <w:rtl/>
        </w:rPr>
        <w:t xml:space="preserve"> يعرَّض صهريج نموذجي تمثيلي مزوَّد بمعدات التشغيل والمعدات والهيكلية، ومملوء بالماء بنسبة </w:t>
      </w:r>
      <w:r w:rsidRPr="000853CD">
        <w:rPr>
          <w:rtl/>
        </w:rPr>
        <w:t>80</w:t>
      </w:r>
      <w:r>
        <w:rPr>
          <w:rtl/>
        </w:rPr>
        <w:t xml:space="preserve"> من طاقته القصوى، لعملية غمر كامل في النار للنيران لمدة </w:t>
      </w:r>
      <w:r w:rsidRPr="000853CD">
        <w:rPr>
          <w:rtl/>
        </w:rPr>
        <w:t>30</w:t>
      </w:r>
      <w:r>
        <w:rPr>
          <w:rtl/>
        </w:rPr>
        <w:t xml:space="preserve"> دقيقة عن طريق حريق بوقود زيت تدفئة مفتوح أو أي نوع آخر من النار له نفس التأثير. ويعادل الحريق حريقاً نظريّاً تبلغ درجة حرارة اللهب فيه </w:t>
      </w:r>
      <w:r w:rsidRPr="000853CD">
        <w:rPr>
          <w:rtl/>
        </w:rPr>
        <w:t>800</w:t>
      </w:r>
      <w:r>
        <w:rPr>
          <w:rtl/>
        </w:rPr>
        <w:t xml:space="preserve">°س، ودرجة </w:t>
      </w:r>
      <w:proofErr w:type="spellStart"/>
      <w:r>
        <w:rPr>
          <w:rtl/>
        </w:rPr>
        <w:t>الانبعاثية</w:t>
      </w:r>
      <w:proofErr w:type="spellEnd"/>
      <w:r>
        <w:rPr>
          <w:rtl/>
        </w:rPr>
        <w:t xml:space="preserve"> </w:t>
      </w:r>
      <w:r w:rsidRPr="000853CD">
        <w:rPr>
          <w:rtl/>
        </w:rPr>
        <w:t>0</w:t>
      </w:r>
      <w:r>
        <w:rPr>
          <w:rtl/>
        </w:rPr>
        <w:t>.</w:t>
      </w:r>
      <w:r w:rsidRPr="000853CD">
        <w:rPr>
          <w:rtl/>
        </w:rPr>
        <w:t>9</w:t>
      </w:r>
      <w:r>
        <w:rPr>
          <w:rtl/>
        </w:rPr>
        <w:t xml:space="preserve">، ومعامل نقل الحرارة إلى الصهريج </w:t>
      </w:r>
      <w:r w:rsidRPr="000853CD">
        <w:rPr>
          <w:rtl/>
        </w:rPr>
        <w:t>10</w:t>
      </w:r>
      <w:r>
        <w:rPr>
          <w:rtl/>
        </w:rPr>
        <w:t xml:space="preserve"> واط/(م</w:t>
      </w:r>
      <w:r w:rsidRPr="000853CD">
        <w:rPr>
          <w:rtl/>
        </w:rPr>
        <w:t>2</w:t>
      </w:r>
      <w:r>
        <w:rPr>
          <w:rtl/>
        </w:rPr>
        <w:t xml:space="preserve">-كلفن) وامتصاص السطح </w:t>
      </w:r>
      <w:r w:rsidRPr="000853CD">
        <w:rPr>
          <w:rtl/>
        </w:rPr>
        <w:t>0</w:t>
      </w:r>
      <w:r>
        <w:rPr>
          <w:rtl/>
        </w:rPr>
        <w:t>.</w:t>
      </w:r>
      <w:r w:rsidRPr="000853CD">
        <w:rPr>
          <w:rtl/>
        </w:rPr>
        <w:t>8</w:t>
      </w:r>
      <w:r>
        <w:rPr>
          <w:rtl/>
        </w:rPr>
        <w:t xml:space="preserve">. ويجب معايرة صافي تدفق الحرارة الأدنى وقدره </w:t>
      </w:r>
      <w:r w:rsidRPr="000853CD">
        <w:rPr>
          <w:rtl/>
        </w:rPr>
        <w:t>75</w:t>
      </w:r>
      <w:r>
        <w:rPr>
          <w:rtl/>
        </w:rPr>
        <w:t xml:space="preserve"> كيلوواط/م</w:t>
      </w:r>
      <w:r w:rsidRPr="000853CD">
        <w:rPr>
          <w:rtl/>
        </w:rPr>
        <w:t>2</w:t>
      </w:r>
      <w:r>
        <w:rPr>
          <w:rtl/>
        </w:rPr>
        <w:t xml:space="preserve"> وفقاً </w:t>
      </w:r>
      <w:r w:rsidRPr="00BE2FD8">
        <w:rPr>
          <w:spacing w:val="-2"/>
          <w:rtl/>
        </w:rPr>
        <w:t>للمعيار</w:t>
      </w:r>
      <w:r w:rsidR="00BE2FD8" w:rsidRPr="00BE2FD8">
        <w:rPr>
          <w:rFonts w:hint="cs"/>
          <w:spacing w:val="-2"/>
          <w:rtl/>
        </w:rPr>
        <w:t> </w:t>
      </w:r>
      <w:r w:rsidRPr="00BE2FD8">
        <w:rPr>
          <w:spacing w:val="-2"/>
        </w:rPr>
        <w:t xml:space="preserve">ISO </w:t>
      </w:r>
      <w:r w:rsidRPr="000853CD">
        <w:rPr>
          <w:spacing w:val="-2"/>
        </w:rPr>
        <w:t>21843</w:t>
      </w:r>
      <w:r w:rsidRPr="00BE2FD8">
        <w:rPr>
          <w:spacing w:val="-2"/>
        </w:rPr>
        <w:t>:</w:t>
      </w:r>
      <w:r w:rsidRPr="000853CD">
        <w:rPr>
          <w:spacing w:val="-2"/>
        </w:rPr>
        <w:t>2018</w:t>
      </w:r>
      <w:r w:rsidRPr="00BE2FD8">
        <w:rPr>
          <w:spacing w:val="-2"/>
          <w:rtl/>
        </w:rPr>
        <w:t xml:space="preserve">. ويجب أن تتجاوز أبعاد حوض الوقود أبعاد الصهريج بما لا يقل عن </w:t>
      </w:r>
      <w:r w:rsidRPr="000853CD">
        <w:rPr>
          <w:spacing w:val="-2"/>
          <w:rtl/>
        </w:rPr>
        <w:t>50</w:t>
      </w:r>
      <w:r w:rsidRPr="00BE2FD8">
        <w:rPr>
          <w:spacing w:val="-2"/>
          <w:rtl/>
        </w:rPr>
        <w:t xml:space="preserve"> سم</w:t>
      </w:r>
      <w:r>
        <w:rPr>
          <w:rtl/>
        </w:rPr>
        <w:t xml:space="preserve"> في كل جانب وأن تكون المسافة بين مستوى الوقود والصهريج بين </w:t>
      </w:r>
      <w:r w:rsidRPr="000853CD">
        <w:rPr>
          <w:rtl/>
        </w:rPr>
        <w:t>50</w:t>
      </w:r>
      <w:r>
        <w:rPr>
          <w:rtl/>
        </w:rPr>
        <w:t xml:space="preserve"> سم و</w:t>
      </w:r>
      <w:r w:rsidRPr="000853CD">
        <w:rPr>
          <w:rtl/>
        </w:rPr>
        <w:t>80</w:t>
      </w:r>
      <w:r>
        <w:rPr>
          <w:rtl/>
        </w:rPr>
        <w:t xml:space="preserve"> سم. وتظل بقية الصهريج تحت مستوى السائل، بما في ذلك الفتحات ووسائل الإغلاق، مانعة للتسرب باستثناء التنقيط.</w:t>
      </w:r>
    </w:p>
    <w:p w14:paraId="1D30FBF2" w14:textId="77777777" w:rsidR="00BB2E7C" w:rsidRPr="000853CD" w:rsidRDefault="00BB2E7C" w:rsidP="00BB2E7C">
      <w:pPr>
        <w:pStyle w:val="H23GA"/>
        <w:rPr>
          <w:rtl/>
        </w:rPr>
      </w:pPr>
      <w:r w:rsidRPr="000853CD">
        <w:rPr>
          <w:rtl/>
        </w:rPr>
        <w:tab/>
      </w:r>
      <w:r w:rsidRPr="000853CD">
        <w:rPr>
          <w:rtl/>
        </w:rPr>
        <w:tab/>
        <w:t>6-9-2-8</w:t>
      </w:r>
      <w:r w:rsidRPr="000853CD">
        <w:rPr>
          <w:rtl/>
        </w:rPr>
        <w:tab/>
      </w:r>
      <w:r w:rsidRPr="000853CD">
        <w:rPr>
          <w:i/>
          <w:iCs/>
          <w:rtl/>
        </w:rPr>
        <w:t>الفحص والاختبار</w:t>
      </w:r>
    </w:p>
    <w:p w14:paraId="7B3E44A8" w14:textId="38325DEB"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8</w:t>
      </w:r>
      <w:r>
        <w:rPr>
          <w:rtl/>
        </w:rPr>
        <w:t>-</w:t>
      </w:r>
      <w:r w:rsidRPr="000853CD">
        <w:rPr>
          <w:rtl/>
        </w:rPr>
        <w:t>1</w:t>
      </w:r>
      <w:r>
        <w:rPr>
          <w:rtl/>
        </w:rPr>
        <w:tab/>
      </w:r>
      <w:r w:rsidRPr="00BE2FD8">
        <w:rPr>
          <w:spacing w:val="-2"/>
          <w:rtl/>
        </w:rPr>
        <w:t>يجرى فحص واختبار أوعية الصهاريج النقالة المصنوعة من البلاستيك المقوى بالألياف</w:t>
      </w:r>
      <w:r>
        <w:rPr>
          <w:rtl/>
        </w:rPr>
        <w:t xml:space="preserve"> وفقاً للأحكام الواردة في </w:t>
      </w:r>
      <w:r w:rsidRPr="000853CD">
        <w:rPr>
          <w:rtl/>
        </w:rPr>
        <w:t>6</w:t>
      </w:r>
      <w:r>
        <w:rPr>
          <w:rtl/>
        </w:rPr>
        <w:t>-</w:t>
      </w:r>
      <w:r w:rsidRPr="000853CD">
        <w:rPr>
          <w:rtl/>
        </w:rPr>
        <w:t>7</w:t>
      </w:r>
      <w:r>
        <w:rPr>
          <w:rtl/>
        </w:rPr>
        <w:t>-</w:t>
      </w:r>
      <w:r w:rsidRPr="000853CD">
        <w:rPr>
          <w:rtl/>
        </w:rPr>
        <w:t>2</w:t>
      </w:r>
      <w:r>
        <w:rPr>
          <w:rtl/>
        </w:rPr>
        <w:t>-</w:t>
      </w:r>
      <w:r w:rsidRPr="000853CD">
        <w:rPr>
          <w:rtl/>
        </w:rPr>
        <w:t>19</w:t>
      </w:r>
      <w:r>
        <w:rPr>
          <w:rtl/>
        </w:rPr>
        <w:t xml:space="preserve">. وبالإضافة إلى ذلك، يجب اختبار البطانات </w:t>
      </w:r>
      <w:proofErr w:type="spellStart"/>
      <w:r>
        <w:rPr>
          <w:rtl/>
        </w:rPr>
        <w:t>المتلدنة</w:t>
      </w:r>
      <w:proofErr w:type="spellEnd"/>
      <w:r>
        <w:rPr>
          <w:rtl/>
        </w:rPr>
        <w:t xml:space="preserve"> بالحرارة الملحومة بموجب معيار مناسب، بعد إجراء اختبارات الضغط وفقاً لعمليات الفحص الدورية المحددة في</w:t>
      </w:r>
      <w:r w:rsidR="00BE2FD8">
        <w:rPr>
          <w:rFonts w:hint="cs"/>
          <w:rtl/>
        </w:rPr>
        <w:t> </w:t>
      </w:r>
      <w:r w:rsidRPr="000853CD">
        <w:rPr>
          <w:rtl/>
        </w:rPr>
        <w:t>6</w:t>
      </w:r>
      <w:r>
        <w:rPr>
          <w:rtl/>
        </w:rPr>
        <w:t>-</w:t>
      </w:r>
      <w:r w:rsidRPr="000853CD">
        <w:rPr>
          <w:rtl/>
        </w:rPr>
        <w:t>7</w:t>
      </w:r>
      <w:r>
        <w:rPr>
          <w:rtl/>
        </w:rPr>
        <w:t>-</w:t>
      </w:r>
      <w:r w:rsidRPr="000853CD">
        <w:rPr>
          <w:rtl/>
        </w:rPr>
        <w:t>2</w:t>
      </w:r>
      <w:r>
        <w:rPr>
          <w:rtl/>
        </w:rPr>
        <w:t>-</w:t>
      </w:r>
      <w:r w:rsidRPr="000853CD">
        <w:rPr>
          <w:rtl/>
        </w:rPr>
        <w:t>19</w:t>
      </w:r>
      <w:r>
        <w:rPr>
          <w:rtl/>
        </w:rPr>
        <w:t>-</w:t>
      </w:r>
      <w:r w:rsidRPr="000853CD">
        <w:rPr>
          <w:rtl/>
        </w:rPr>
        <w:t>4</w:t>
      </w:r>
      <w:r>
        <w:rPr>
          <w:rtl/>
        </w:rPr>
        <w:t>.</w:t>
      </w:r>
    </w:p>
    <w:p w14:paraId="1EDCE7C1"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8</w:t>
      </w:r>
      <w:r>
        <w:rPr>
          <w:rtl/>
        </w:rPr>
        <w:t>-</w:t>
      </w:r>
      <w:r w:rsidRPr="000853CD">
        <w:rPr>
          <w:rtl/>
        </w:rPr>
        <w:t>2</w:t>
      </w:r>
      <w:r>
        <w:rPr>
          <w:rtl/>
        </w:rPr>
        <w:tab/>
      </w:r>
      <w:r w:rsidRPr="00BE2FD8">
        <w:rPr>
          <w:spacing w:val="-4"/>
          <w:rtl/>
        </w:rPr>
        <w:t>وفضلاً عن ذلك، تتَّبع عمليات الفحص الأولي والدوري برنامج فحص فترة الخدمة وأية طرق</w:t>
      </w:r>
      <w:r>
        <w:rPr>
          <w:rtl/>
        </w:rPr>
        <w:t xml:space="preserve"> فحص مرتبطة بها بموجب </w:t>
      </w:r>
      <w:r w:rsidRPr="000853CD">
        <w:rPr>
          <w:rtl/>
        </w:rPr>
        <w:t>6</w:t>
      </w:r>
      <w:r>
        <w:rPr>
          <w:rtl/>
        </w:rPr>
        <w:t>-</w:t>
      </w:r>
      <w:r w:rsidRPr="000853CD">
        <w:rPr>
          <w:rtl/>
        </w:rPr>
        <w:t>9</w:t>
      </w:r>
      <w:r>
        <w:rPr>
          <w:rtl/>
        </w:rPr>
        <w:t>-</w:t>
      </w:r>
      <w:r w:rsidRPr="000853CD">
        <w:rPr>
          <w:rtl/>
        </w:rPr>
        <w:t>2</w:t>
      </w:r>
      <w:r>
        <w:rPr>
          <w:rtl/>
        </w:rPr>
        <w:t>-</w:t>
      </w:r>
      <w:r w:rsidRPr="000853CD">
        <w:rPr>
          <w:rtl/>
        </w:rPr>
        <w:t>6</w:t>
      </w:r>
      <w:r>
        <w:rPr>
          <w:rtl/>
        </w:rPr>
        <w:t>-</w:t>
      </w:r>
      <w:r w:rsidRPr="000853CD">
        <w:rPr>
          <w:rtl/>
        </w:rPr>
        <w:t>3</w:t>
      </w:r>
      <w:r>
        <w:rPr>
          <w:rtl/>
        </w:rPr>
        <w:t>.</w:t>
      </w:r>
    </w:p>
    <w:p w14:paraId="1BB3A15F" w14:textId="77777777" w:rsidR="00BB2E7C" w:rsidRDefault="00BB2E7C" w:rsidP="00BB2E7C">
      <w:pPr>
        <w:pStyle w:val="SingleTxtGA"/>
        <w:rPr>
          <w:rtl/>
        </w:rPr>
      </w:pPr>
      <w:r w:rsidRPr="000853CD">
        <w:rPr>
          <w:rtl/>
        </w:rPr>
        <w:t>6</w:t>
      </w:r>
      <w:r>
        <w:rPr>
          <w:rtl/>
        </w:rPr>
        <w:t>-</w:t>
      </w:r>
      <w:r w:rsidRPr="000853CD">
        <w:rPr>
          <w:rtl/>
        </w:rPr>
        <w:t>9</w:t>
      </w:r>
      <w:r>
        <w:rPr>
          <w:rtl/>
        </w:rPr>
        <w:t>-</w:t>
      </w:r>
      <w:r w:rsidRPr="000853CD">
        <w:rPr>
          <w:rtl/>
        </w:rPr>
        <w:t>2</w:t>
      </w:r>
      <w:r>
        <w:rPr>
          <w:rtl/>
        </w:rPr>
        <w:t>-</w:t>
      </w:r>
      <w:r w:rsidRPr="000853CD">
        <w:rPr>
          <w:rtl/>
        </w:rPr>
        <w:t>8</w:t>
      </w:r>
      <w:r>
        <w:rPr>
          <w:rtl/>
        </w:rPr>
        <w:t>-</w:t>
      </w:r>
      <w:r w:rsidRPr="000853CD">
        <w:rPr>
          <w:rtl/>
        </w:rPr>
        <w:t>3</w:t>
      </w:r>
      <w:r>
        <w:rPr>
          <w:rtl/>
        </w:rPr>
        <w:tab/>
        <w:t xml:space="preserve">ويتحقق الفحص والاختبار الأوليان من أنَّ بناء الصهريج قد تم وفقاً لنظام الجودة الذي تتطلبه الفقرة </w:t>
      </w:r>
      <w:r w:rsidRPr="000853CD">
        <w:rPr>
          <w:rtl/>
        </w:rPr>
        <w:t>6</w:t>
      </w:r>
      <w:r>
        <w:rPr>
          <w:rtl/>
        </w:rPr>
        <w:t>-</w:t>
      </w:r>
      <w:r w:rsidRPr="000853CD">
        <w:rPr>
          <w:rtl/>
        </w:rPr>
        <w:t>9</w:t>
      </w:r>
      <w:r>
        <w:rPr>
          <w:rtl/>
        </w:rPr>
        <w:t>-</w:t>
      </w:r>
      <w:r w:rsidRPr="000853CD">
        <w:rPr>
          <w:rtl/>
        </w:rPr>
        <w:t>2</w:t>
      </w:r>
      <w:r>
        <w:rPr>
          <w:rtl/>
        </w:rPr>
        <w:t>-</w:t>
      </w:r>
      <w:r w:rsidRPr="000853CD">
        <w:rPr>
          <w:rtl/>
        </w:rPr>
        <w:t>2</w:t>
      </w:r>
      <w:r>
        <w:rPr>
          <w:rtl/>
        </w:rPr>
        <w:t>-</w:t>
      </w:r>
      <w:r w:rsidRPr="000853CD">
        <w:rPr>
          <w:rtl/>
        </w:rPr>
        <w:t>2</w:t>
      </w:r>
      <w:r>
        <w:rPr>
          <w:rtl/>
        </w:rPr>
        <w:t>.</w:t>
      </w:r>
    </w:p>
    <w:p w14:paraId="55426D36" w14:textId="77777777" w:rsidR="00BB2E7C" w:rsidRDefault="00BB2E7C" w:rsidP="00BB2E7C">
      <w:pPr>
        <w:pStyle w:val="SingleTxtGA"/>
        <w:spacing w:line="340" w:lineRule="exact"/>
        <w:rPr>
          <w:rtl/>
        </w:rPr>
      </w:pPr>
      <w:r w:rsidRPr="000853CD">
        <w:rPr>
          <w:rtl/>
        </w:rPr>
        <w:lastRenderedPageBreak/>
        <w:t>6</w:t>
      </w:r>
      <w:r>
        <w:rPr>
          <w:rtl/>
        </w:rPr>
        <w:t>-</w:t>
      </w:r>
      <w:r w:rsidRPr="000853CD">
        <w:rPr>
          <w:rtl/>
        </w:rPr>
        <w:t>9</w:t>
      </w:r>
      <w:r>
        <w:rPr>
          <w:rtl/>
        </w:rPr>
        <w:t>-</w:t>
      </w:r>
      <w:r w:rsidRPr="000853CD">
        <w:rPr>
          <w:rtl/>
        </w:rPr>
        <w:t>2</w:t>
      </w:r>
      <w:r>
        <w:rPr>
          <w:rtl/>
        </w:rPr>
        <w:t>-</w:t>
      </w:r>
      <w:r w:rsidRPr="000853CD">
        <w:rPr>
          <w:rtl/>
        </w:rPr>
        <w:t>8</w:t>
      </w:r>
      <w:r>
        <w:rPr>
          <w:rtl/>
        </w:rPr>
        <w:t>-</w:t>
      </w:r>
      <w:r w:rsidRPr="000853CD">
        <w:rPr>
          <w:rtl/>
        </w:rPr>
        <w:t>4</w:t>
      </w:r>
      <w:r>
        <w:rPr>
          <w:rtl/>
        </w:rPr>
        <w:tab/>
        <w:t>وبالإضافة إلى ذلك، يشار أثناء فحص الصهريج إلى موضع المساحات المسخَّنة بعناصر تدفئة أو توضع عليها علامات، أو تكون متاحة على رسومات التصميم أو تكون مرئية بتقنية مناسبة (مثل الأشعة تحت الحمراء). ويجب أن يأخذ فحص وعاء الصهريج في الاعتبار آثار التدفئة المفرطة والتآكل والتدهور والضغط الزائد والحمل الزائد الميكانيكي.</w:t>
      </w:r>
    </w:p>
    <w:p w14:paraId="70649731" w14:textId="77777777" w:rsidR="00BB2E7C" w:rsidRPr="000853CD" w:rsidRDefault="00BB2E7C" w:rsidP="00BB2E7C">
      <w:pPr>
        <w:pStyle w:val="H23GA"/>
        <w:spacing w:line="340" w:lineRule="exact"/>
        <w:rPr>
          <w:i/>
          <w:iCs/>
          <w:rtl/>
        </w:rPr>
      </w:pPr>
      <w:r w:rsidRPr="000853CD">
        <w:rPr>
          <w:rtl/>
        </w:rPr>
        <w:tab/>
      </w:r>
      <w:r w:rsidRPr="000853CD">
        <w:rPr>
          <w:rtl/>
        </w:rPr>
        <w:tab/>
        <w:t>6-9-2-9</w:t>
      </w:r>
      <w:r w:rsidRPr="000853CD">
        <w:rPr>
          <w:rtl/>
        </w:rPr>
        <w:tab/>
      </w:r>
      <w:r w:rsidRPr="000853CD">
        <w:rPr>
          <w:i/>
          <w:iCs/>
          <w:rtl/>
        </w:rPr>
        <w:t>الاحتفاظ بالعينات</w:t>
      </w:r>
    </w:p>
    <w:p w14:paraId="5E092630" w14:textId="77777777" w:rsidR="00BB2E7C" w:rsidRPr="00B55DF0" w:rsidRDefault="00BB2E7C" w:rsidP="00BB2E7C">
      <w:pPr>
        <w:pStyle w:val="SingleTxtGA"/>
        <w:spacing w:line="340" w:lineRule="exact"/>
        <w:rPr>
          <w:spacing w:val="-2"/>
          <w:rtl/>
        </w:rPr>
      </w:pPr>
      <w:r>
        <w:rPr>
          <w:rtl/>
        </w:rPr>
        <w:tab/>
        <w:t xml:space="preserve">يتعين الاحتفاظ بعينات أوعية الصهاريج (مثلا قطعة من الفتحة) من كل صهريج مصنَّع، وذلك </w:t>
      </w:r>
      <w:r w:rsidRPr="00B55DF0">
        <w:rPr>
          <w:spacing w:val="-2"/>
          <w:rtl/>
        </w:rPr>
        <w:t>لأغراض الفحص والتحقق من وعاء الصهريج في المستقبل لمدة خمس سنوات من تاريخ الفحص والاختبار الأوليين وحتى الانتهاء بنجاح من الفحص الدوري المطلوب الذي يجرى كل خمس سنوات.</w:t>
      </w:r>
    </w:p>
    <w:p w14:paraId="200AF527" w14:textId="77777777" w:rsidR="00BB2E7C" w:rsidRPr="000853CD" w:rsidRDefault="00BB2E7C" w:rsidP="00BB2E7C">
      <w:pPr>
        <w:pStyle w:val="H23GA"/>
        <w:spacing w:line="340" w:lineRule="exact"/>
        <w:rPr>
          <w:rtl/>
        </w:rPr>
      </w:pPr>
      <w:r w:rsidRPr="000853CD">
        <w:rPr>
          <w:rtl/>
        </w:rPr>
        <w:tab/>
      </w:r>
      <w:r w:rsidRPr="000853CD">
        <w:rPr>
          <w:rtl/>
        </w:rPr>
        <w:tab/>
        <w:t>6-9-2-10</w:t>
      </w:r>
      <w:r w:rsidRPr="000853CD">
        <w:rPr>
          <w:rtl/>
        </w:rPr>
        <w:tab/>
      </w:r>
      <w:r w:rsidRPr="000853CD">
        <w:rPr>
          <w:i/>
          <w:iCs/>
          <w:rtl/>
        </w:rPr>
        <w:t>وضع العلامات</w:t>
      </w:r>
    </w:p>
    <w:p w14:paraId="5F6B9A5B"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10</w:t>
      </w:r>
      <w:r>
        <w:rPr>
          <w:rtl/>
        </w:rPr>
        <w:t>-</w:t>
      </w:r>
      <w:r w:rsidRPr="000853CD">
        <w:rPr>
          <w:rtl/>
        </w:rPr>
        <w:t>1</w:t>
      </w:r>
      <w:r>
        <w:rPr>
          <w:rtl/>
        </w:rPr>
        <w:tab/>
        <w:t xml:space="preserve">تنطبق الاشتراطات الواردة في </w:t>
      </w:r>
      <w:r w:rsidRPr="000853CD">
        <w:rPr>
          <w:rtl/>
        </w:rPr>
        <w:t>6</w:t>
      </w:r>
      <w:r>
        <w:rPr>
          <w:rtl/>
        </w:rPr>
        <w:t>-</w:t>
      </w:r>
      <w:r w:rsidRPr="000853CD">
        <w:rPr>
          <w:rtl/>
        </w:rPr>
        <w:t>7</w:t>
      </w:r>
      <w:r>
        <w:rPr>
          <w:rtl/>
        </w:rPr>
        <w:t>-</w:t>
      </w:r>
      <w:r w:rsidRPr="000853CD">
        <w:rPr>
          <w:rtl/>
        </w:rPr>
        <w:t>2</w:t>
      </w:r>
      <w:r>
        <w:rPr>
          <w:rtl/>
        </w:rPr>
        <w:t>-</w:t>
      </w:r>
      <w:r w:rsidRPr="000853CD">
        <w:rPr>
          <w:rtl/>
        </w:rPr>
        <w:t>20</w:t>
      </w:r>
      <w:r>
        <w:rPr>
          <w:rtl/>
        </w:rPr>
        <w:t>-</w:t>
      </w:r>
      <w:r w:rsidRPr="000853CD">
        <w:rPr>
          <w:rtl/>
        </w:rPr>
        <w:t>1</w:t>
      </w:r>
      <w:r>
        <w:rPr>
          <w:rtl/>
        </w:rPr>
        <w:t xml:space="preserve"> على الصهاريج النقالة ذات أوعية مصنوعة من البلاستيك المقوى بالألياف باستثناء الاشتراطات الواردة في </w:t>
      </w:r>
      <w:r w:rsidRPr="000853CD">
        <w:rPr>
          <w:rtl/>
        </w:rPr>
        <w:t>6</w:t>
      </w:r>
      <w:r>
        <w:rPr>
          <w:rtl/>
        </w:rPr>
        <w:t>-</w:t>
      </w:r>
      <w:r w:rsidRPr="000853CD">
        <w:rPr>
          <w:rtl/>
        </w:rPr>
        <w:t>7</w:t>
      </w:r>
      <w:r>
        <w:rPr>
          <w:rtl/>
        </w:rPr>
        <w:t>-</w:t>
      </w:r>
      <w:r w:rsidRPr="000853CD">
        <w:rPr>
          <w:rtl/>
        </w:rPr>
        <w:t>2</w:t>
      </w:r>
      <w:r>
        <w:rPr>
          <w:rtl/>
        </w:rPr>
        <w:t>-</w:t>
      </w:r>
      <w:r w:rsidRPr="000853CD">
        <w:rPr>
          <w:rtl/>
        </w:rPr>
        <w:t>20</w:t>
      </w:r>
      <w:r>
        <w:rPr>
          <w:rtl/>
        </w:rPr>
        <w:t>-</w:t>
      </w:r>
      <w:r w:rsidRPr="000853CD">
        <w:rPr>
          <w:rtl/>
        </w:rPr>
        <w:t>1</w:t>
      </w:r>
      <w:r>
        <w:rPr>
          <w:rtl/>
        </w:rPr>
        <w:t xml:space="preserve"> (و) '</w:t>
      </w:r>
      <w:r w:rsidRPr="000853CD">
        <w:rPr>
          <w:rtl/>
        </w:rPr>
        <w:t>2</w:t>
      </w:r>
      <w:r>
        <w:rPr>
          <w:rtl/>
        </w:rPr>
        <w:t>'.</w:t>
      </w:r>
    </w:p>
    <w:p w14:paraId="3E0D6FF2"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10</w:t>
      </w:r>
      <w:r>
        <w:rPr>
          <w:rtl/>
        </w:rPr>
        <w:t>-</w:t>
      </w:r>
      <w:r w:rsidRPr="000853CD">
        <w:rPr>
          <w:rtl/>
        </w:rPr>
        <w:t>2</w:t>
      </w:r>
      <w:r>
        <w:rPr>
          <w:rtl/>
        </w:rPr>
        <w:tab/>
        <w:t xml:space="preserve">يجب أن تكون المعلومات المطلوبة في </w:t>
      </w:r>
      <w:r w:rsidRPr="000853CD">
        <w:rPr>
          <w:rtl/>
        </w:rPr>
        <w:t>6</w:t>
      </w:r>
      <w:r>
        <w:rPr>
          <w:rtl/>
        </w:rPr>
        <w:t>-</w:t>
      </w:r>
      <w:r w:rsidRPr="000853CD">
        <w:rPr>
          <w:rtl/>
        </w:rPr>
        <w:t>7</w:t>
      </w:r>
      <w:r>
        <w:rPr>
          <w:rtl/>
        </w:rPr>
        <w:t>-</w:t>
      </w:r>
      <w:r w:rsidRPr="000853CD">
        <w:rPr>
          <w:rtl/>
        </w:rPr>
        <w:t>2</w:t>
      </w:r>
      <w:r>
        <w:rPr>
          <w:rtl/>
        </w:rPr>
        <w:t>-</w:t>
      </w:r>
      <w:r w:rsidRPr="000853CD">
        <w:rPr>
          <w:rtl/>
        </w:rPr>
        <w:t>20</w:t>
      </w:r>
      <w:r>
        <w:rPr>
          <w:rtl/>
        </w:rPr>
        <w:t>-</w:t>
      </w:r>
      <w:r w:rsidRPr="000853CD">
        <w:rPr>
          <w:rtl/>
        </w:rPr>
        <w:t>1</w:t>
      </w:r>
      <w:r>
        <w:rPr>
          <w:rtl/>
        </w:rPr>
        <w:t xml:space="preserve"> (و) '</w:t>
      </w:r>
      <w:r w:rsidRPr="000853CD">
        <w:rPr>
          <w:rtl/>
        </w:rPr>
        <w:t>1</w:t>
      </w:r>
      <w:r>
        <w:rPr>
          <w:rtl/>
        </w:rPr>
        <w:t xml:space="preserve">' كما يلي: "المواد الهيكلية لوعاء الصهريج: البلاستيك المقوى بالألياف"، وألياف التقوية مثل "التقوية: الزجاج الإلكتروني"، </w:t>
      </w:r>
      <w:proofErr w:type="spellStart"/>
      <w:r>
        <w:rPr>
          <w:rtl/>
        </w:rPr>
        <w:t>والراتنج</w:t>
      </w:r>
      <w:proofErr w:type="spellEnd"/>
      <w:r>
        <w:rPr>
          <w:rtl/>
        </w:rPr>
        <w:t xml:space="preserve"> مثل "</w:t>
      </w:r>
      <w:proofErr w:type="spellStart"/>
      <w:r>
        <w:rPr>
          <w:rtl/>
        </w:rPr>
        <w:t>الراتنج</w:t>
      </w:r>
      <w:proofErr w:type="spellEnd"/>
      <w:r>
        <w:rPr>
          <w:rtl/>
        </w:rPr>
        <w:t>: فينيل استر".</w:t>
      </w:r>
    </w:p>
    <w:p w14:paraId="248C7D6B" w14:textId="77777777" w:rsidR="00BB2E7C" w:rsidRDefault="00BB2E7C" w:rsidP="00BB2E7C">
      <w:pPr>
        <w:pStyle w:val="SingleTxtGA"/>
        <w:spacing w:line="340" w:lineRule="exact"/>
        <w:rPr>
          <w:rtl/>
        </w:rPr>
      </w:pPr>
      <w:r w:rsidRPr="000853CD">
        <w:rPr>
          <w:rtl/>
        </w:rPr>
        <w:t>6</w:t>
      </w:r>
      <w:r>
        <w:rPr>
          <w:rtl/>
        </w:rPr>
        <w:t>-</w:t>
      </w:r>
      <w:r w:rsidRPr="000853CD">
        <w:rPr>
          <w:rtl/>
        </w:rPr>
        <w:t>9</w:t>
      </w:r>
      <w:r>
        <w:rPr>
          <w:rtl/>
        </w:rPr>
        <w:t>-</w:t>
      </w:r>
      <w:r w:rsidRPr="000853CD">
        <w:rPr>
          <w:rtl/>
        </w:rPr>
        <w:t>2</w:t>
      </w:r>
      <w:r>
        <w:rPr>
          <w:rtl/>
        </w:rPr>
        <w:t>-</w:t>
      </w:r>
      <w:r w:rsidRPr="000853CD">
        <w:rPr>
          <w:rtl/>
        </w:rPr>
        <w:t>10</w:t>
      </w:r>
      <w:r>
        <w:rPr>
          <w:rtl/>
        </w:rPr>
        <w:t>-</w:t>
      </w:r>
      <w:r w:rsidRPr="000853CD">
        <w:rPr>
          <w:rtl/>
        </w:rPr>
        <w:t>3</w:t>
      </w:r>
      <w:r>
        <w:rPr>
          <w:rtl/>
        </w:rPr>
        <w:tab/>
      </w:r>
      <w:r w:rsidRPr="00081119">
        <w:rPr>
          <w:spacing w:val="-4"/>
          <w:rtl/>
        </w:rPr>
        <w:t xml:space="preserve">تنطبق الاشتراطات الواردة في </w:t>
      </w:r>
      <w:r w:rsidRPr="000853CD">
        <w:rPr>
          <w:spacing w:val="-4"/>
          <w:rtl/>
        </w:rPr>
        <w:t>6</w:t>
      </w:r>
      <w:r w:rsidRPr="00081119">
        <w:rPr>
          <w:spacing w:val="-4"/>
          <w:rtl/>
        </w:rPr>
        <w:t>-</w:t>
      </w:r>
      <w:r w:rsidRPr="000853CD">
        <w:rPr>
          <w:spacing w:val="-4"/>
          <w:rtl/>
        </w:rPr>
        <w:t>7</w:t>
      </w:r>
      <w:r w:rsidRPr="00081119">
        <w:rPr>
          <w:spacing w:val="-4"/>
          <w:rtl/>
        </w:rPr>
        <w:t>-</w:t>
      </w:r>
      <w:r w:rsidRPr="000853CD">
        <w:rPr>
          <w:spacing w:val="-4"/>
          <w:rtl/>
        </w:rPr>
        <w:t>2</w:t>
      </w:r>
      <w:r w:rsidRPr="00081119">
        <w:rPr>
          <w:spacing w:val="-4"/>
          <w:rtl/>
        </w:rPr>
        <w:t>-</w:t>
      </w:r>
      <w:r w:rsidRPr="000853CD">
        <w:rPr>
          <w:spacing w:val="-4"/>
          <w:rtl/>
        </w:rPr>
        <w:t>20</w:t>
      </w:r>
      <w:r w:rsidRPr="00081119">
        <w:rPr>
          <w:spacing w:val="-4"/>
          <w:rtl/>
        </w:rPr>
        <w:t>-</w:t>
      </w:r>
      <w:r w:rsidRPr="000853CD">
        <w:rPr>
          <w:spacing w:val="-4"/>
          <w:rtl/>
        </w:rPr>
        <w:t>2</w:t>
      </w:r>
      <w:r w:rsidRPr="00081119">
        <w:rPr>
          <w:spacing w:val="-4"/>
          <w:rtl/>
        </w:rPr>
        <w:t xml:space="preserve"> على الصهريج النقال ذي وعاء مصنوع</w:t>
      </w:r>
      <w:r>
        <w:rPr>
          <w:rtl/>
        </w:rPr>
        <w:t xml:space="preserve"> من البلاستيك المقوى بالألياف".</w:t>
      </w:r>
    </w:p>
    <w:p w14:paraId="3CB437EE" w14:textId="77777777" w:rsidR="00BB2E7C" w:rsidRPr="000853CD" w:rsidRDefault="00BB2E7C" w:rsidP="00BB2E7C">
      <w:pPr>
        <w:pStyle w:val="HChGA"/>
        <w:rPr>
          <w:rtl/>
        </w:rPr>
      </w:pPr>
      <w:r w:rsidRPr="000853CD">
        <w:rPr>
          <w:rtl/>
        </w:rPr>
        <w:tab/>
      </w:r>
      <w:r w:rsidRPr="000853CD">
        <w:rPr>
          <w:rtl/>
        </w:rPr>
        <w:tab/>
        <w:t>الفصل 7-1</w:t>
      </w:r>
    </w:p>
    <w:p w14:paraId="68D278EE" w14:textId="77777777" w:rsidR="00BB2E7C" w:rsidRDefault="00BB2E7C" w:rsidP="00BB2E7C">
      <w:pPr>
        <w:pStyle w:val="SingleTxtGA"/>
        <w:spacing w:line="340" w:lineRule="exact"/>
        <w:rPr>
          <w:rtl/>
        </w:rPr>
      </w:pPr>
      <w:r w:rsidRPr="000853CD">
        <w:rPr>
          <w:rtl/>
        </w:rPr>
        <w:t>6</w:t>
      </w:r>
      <w:r>
        <w:rPr>
          <w:rtl/>
        </w:rPr>
        <w:t>-</w:t>
      </w:r>
      <w:r w:rsidRPr="000853CD">
        <w:rPr>
          <w:rtl/>
        </w:rPr>
        <w:t>1</w:t>
      </w:r>
      <w:r>
        <w:rPr>
          <w:rtl/>
        </w:rPr>
        <w:t>-</w:t>
      </w:r>
      <w:r w:rsidRPr="000853CD">
        <w:rPr>
          <w:rtl/>
        </w:rPr>
        <w:t>1</w:t>
      </w:r>
      <w:r>
        <w:rPr>
          <w:rtl/>
        </w:rPr>
        <w:t>-</w:t>
      </w:r>
      <w:r w:rsidRPr="000853CD">
        <w:rPr>
          <w:rtl/>
        </w:rPr>
        <w:t>7</w:t>
      </w:r>
      <w:r>
        <w:rPr>
          <w:rtl/>
        </w:rPr>
        <w:tab/>
        <w:t>لا ينطبق التعديل. وبعد الفقرة يُدرَج النص الجديد التالي:</w:t>
      </w:r>
    </w:p>
    <w:p w14:paraId="6D7629A2" w14:textId="77777777" w:rsidR="00BB2E7C" w:rsidRDefault="00BB2E7C" w:rsidP="00BB2E7C">
      <w:pPr>
        <w:pStyle w:val="SingleTxtGA"/>
        <w:tabs>
          <w:tab w:val="clear" w:pos="1928"/>
        </w:tabs>
        <w:spacing w:line="340" w:lineRule="exact"/>
        <w:rPr>
          <w:rtl/>
        </w:rPr>
      </w:pPr>
      <w:r>
        <w:rPr>
          <w:rtl/>
        </w:rPr>
        <w:t>"</w:t>
      </w:r>
      <w:r>
        <w:rPr>
          <w:rtl/>
        </w:rPr>
        <w:tab/>
        <w:t xml:space="preserve">تُفحص وحدة النقل الشاحنة للتأكد من صلاحيتها للاستخدام من حيث التركيب ومن خلوها من المخلفات المحتملة التي تتعارض مع الشحنة ومن خلو الأرضية والجدران الداخلية والسقف، </w:t>
      </w:r>
      <w:r w:rsidRPr="00081119">
        <w:rPr>
          <w:spacing w:val="-4"/>
          <w:rtl/>
        </w:rPr>
        <w:t>حيثما انطبق ذلك، من النتوءات أو من أي تدهور يمكن أن يؤثر على الشحنة داخلها، وأنَّ حاويات الشحن</w:t>
      </w:r>
      <w:r>
        <w:rPr>
          <w:rtl/>
        </w:rPr>
        <w:t xml:space="preserve"> خالية من أي مظاهر العطب التي تؤثر في صمود الحاوية أمام التقلبات الجوية.</w:t>
      </w:r>
    </w:p>
    <w:p w14:paraId="6928309F" w14:textId="77777777" w:rsidR="00BB2E7C" w:rsidRDefault="00BB2E7C" w:rsidP="00BB2E7C">
      <w:pPr>
        <w:pStyle w:val="SingleTxtGA"/>
        <w:tabs>
          <w:tab w:val="clear" w:pos="1928"/>
        </w:tabs>
        <w:spacing w:line="340" w:lineRule="exact"/>
        <w:rPr>
          <w:rtl/>
        </w:rPr>
      </w:pPr>
      <w:r>
        <w:rPr>
          <w:rtl/>
        </w:rPr>
        <w:tab/>
        <w:t xml:space="preserve">ويعني مصطلح "الصلاحية للاستخدام من حيث التركيب" ألا تكون هناك عيوب كبيرة في المكونات الهيكلية لوحدة النقل الشاحنة. وتشمل المكونات الهيكلية لوحدات النقل الشاحنة لأغراض متعددة الوسائط، على سبيل المثال، قضبان المجاري العلوية والسفلية الجانبية، وقضبان النهايات العلوية </w:t>
      </w:r>
      <w:r w:rsidRPr="00081119">
        <w:rPr>
          <w:spacing w:val="-4"/>
          <w:rtl/>
        </w:rPr>
        <w:t>والسفلية، ودعامات وتركيبات الأركان، وفي حالة حاويات الشحن، عتبة وعارضة الباب، وعوارض الأرضية.</w:t>
      </w:r>
      <w:r>
        <w:rPr>
          <w:rtl/>
        </w:rPr>
        <w:t xml:space="preserve"> وتشمل العيوب الرئيسية ما يلي:</w:t>
      </w:r>
    </w:p>
    <w:p w14:paraId="45DE3EDE" w14:textId="77777777" w:rsidR="00BB2E7C" w:rsidRDefault="00BB2E7C" w:rsidP="00BB2E7C">
      <w:pPr>
        <w:pStyle w:val="SingleTxtGA"/>
        <w:spacing w:line="340" w:lineRule="exact"/>
        <w:ind w:left="3289" w:hanging="681"/>
        <w:rPr>
          <w:rtl/>
        </w:rPr>
      </w:pPr>
      <w:r>
        <w:rPr>
          <w:rtl/>
        </w:rPr>
        <w:t>(أ)</w:t>
      </w:r>
      <w:r>
        <w:rPr>
          <w:rtl/>
        </w:rPr>
        <w:tab/>
      </w:r>
      <w:proofErr w:type="spellStart"/>
      <w:r w:rsidRPr="00081119">
        <w:rPr>
          <w:spacing w:val="-4"/>
          <w:rtl/>
        </w:rPr>
        <w:t>ثنيات</w:t>
      </w:r>
      <w:proofErr w:type="spellEnd"/>
      <w:r w:rsidRPr="00081119">
        <w:rPr>
          <w:spacing w:val="-4"/>
          <w:rtl/>
        </w:rPr>
        <w:t xml:space="preserve"> أو شدوخاً أو كسوراً في مكوّنات البنية أو العناصر الداعمة، أو أي عطب</w:t>
      </w:r>
      <w:r>
        <w:rPr>
          <w:rtl/>
        </w:rPr>
        <w:t xml:space="preserve"> في معدات الخدمة أو التشغيل، يمكن أن تؤثر على سلامة الوحدة؛</w:t>
      </w:r>
    </w:p>
    <w:p w14:paraId="7A1EB531" w14:textId="77777777" w:rsidR="00BB2E7C" w:rsidRDefault="00BB2E7C" w:rsidP="00BB2E7C">
      <w:pPr>
        <w:pStyle w:val="SingleTxtGA"/>
        <w:spacing w:line="340" w:lineRule="exact"/>
        <w:ind w:left="3289" w:hanging="681"/>
        <w:rPr>
          <w:rtl/>
        </w:rPr>
      </w:pPr>
      <w:r>
        <w:rPr>
          <w:rtl/>
        </w:rPr>
        <w:t>(ب)</w:t>
      </w:r>
      <w:r>
        <w:rPr>
          <w:rtl/>
        </w:rPr>
        <w:tab/>
        <w:t>أو أي تشوّه في الشكل العام أو أي عطب في مناشب الرفع أو في معالم السطح البيني لمعدات الرفع يحول دون التراصف الصحيح لمعدات المناولة، أو تركيب وتثبيت الهيكل أو المركبة أو العربة، أو الإدخال في خلايا السفينة؛ و، حيثما انطبق ذلك؛</w:t>
      </w:r>
    </w:p>
    <w:p w14:paraId="071A243F" w14:textId="77777777" w:rsidR="00BB2E7C" w:rsidRDefault="00BB2E7C" w:rsidP="00BB2E7C">
      <w:pPr>
        <w:pStyle w:val="SingleTxtGA"/>
        <w:spacing w:line="340" w:lineRule="exact"/>
        <w:ind w:left="3289" w:hanging="681"/>
        <w:rPr>
          <w:rtl/>
        </w:rPr>
      </w:pPr>
      <w:r>
        <w:rPr>
          <w:rtl/>
        </w:rPr>
        <w:t>(ج)</w:t>
      </w:r>
      <w:r>
        <w:rPr>
          <w:rtl/>
        </w:rPr>
        <w:tab/>
      </w:r>
      <w:r w:rsidRPr="00081119">
        <w:rPr>
          <w:spacing w:val="-4"/>
          <w:rtl/>
        </w:rPr>
        <w:t>وجود أي تقبب أو ليّ أو كسر في مفصِّلات الباب وسداداته وخردواته أو غياب</w:t>
      </w:r>
      <w:r>
        <w:rPr>
          <w:rtl/>
        </w:rPr>
        <w:t xml:space="preserve"> إحداها أو عدم صلاحيتها لأي سبب.</w:t>
      </w:r>
    </w:p>
    <w:p w14:paraId="10ED39B7" w14:textId="77777777" w:rsidR="00BB2E7C" w:rsidRPr="000853CD" w:rsidRDefault="00BB2E7C" w:rsidP="00BE2FD8">
      <w:pPr>
        <w:pStyle w:val="SingleTxtGA"/>
        <w:tabs>
          <w:tab w:val="clear" w:pos="1928"/>
        </w:tabs>
        <w:rPr>
          <w:i/>
          <w:iCs/>
          <w:rtl/>
        </w:rPr>
      </w:pPr>
      <w:r w:rsidRPr="000853CD">
        <w:rPr>
          <w:b/>
          <w:bCs/>
          <w:i/>
          <w:iCs/>
          <w:rtl/>
        </w:rPr>
        <w:lastRenderedPageBreak/>
        <w:t>ملاحظة:</w:t>
      </w:r>
      <w:r w:rsidRPr="000853CD">
        <w:rPr>
          <w:i/>
          <w:iCs/>
          <w:rtl/>
        </w:rPr>
        <w:tab/>
        <w:t>فيما يتعلق بتعبئة الصهاريج النقالة المحمولة وحاويات الغاز المتعددة العناصر، انظر الفصل 4-2. وفيما يتعلق بتعبئة حاويات السوائب، انظر الفصل 4-3".</w:t>
      </w:r>
    </w:p>
    <w:p w14:paraId="77CBD720" w14:textId="77777777" w:rsidR="00BB2E7C" w:rsidRDefault="00BB2E7C" w:rsidP="00BB2E7C">
      <w:pPr>
        <w:pStyle w:val="SingleTxtGA"/>
        <w:tabs>
          <w:tab w:val="clear" w:pos="1928"/>
          <w:tab w:val="clear" w:pos="2608"/>
        </w:tabs>
        <w:rPr>
          <w:rtl/>
        </w:rPr>
      </w:pPr>
      <w:r w:rsidRPr="000853CD">
        <w:rPr>
          <w:rtl/>
        </w:rPr>
        <w:t>7</w:t>
      </w:r>
      <w:r>
        <w:rPr>
          <w:rtl/>
        </w:rPr>
        <w:t>-</w:t>
      </w:r>
      <w:r w:rsidRPr="000853CD">
        <w:rPr>
          <w:rtl/>
        </w:rPr>
        <w:t>1</w:t>
      </w:r>
      <w:r>
        <w:rPr>
          <w:rtl/>
        </w:rPr>
        <w:t>-</w:t>
      </w:r>
      <w:r w:rsidRPr="000853CD">
        <w:rPr>
          <w:rtl/>
        </w:rPr>
        <w:t>3</w:t>
      </w:r>
      <w:r>
        <w:rPr>
          <w:rtl/>
        </w:rPr>
        <w:t>-</w:t>
      </w:r>
      <w:r w:rsidRPr="000853CD">
        <w:rPr>
          <w:rtl/>
        </w:rPr>
        <w:t>3</w:t>
      </w:r>
      <w:r>
        <w:rPr>
          <w:rtl/>
        </w:rPr>
        <w:t>-</w:t>
      </w:r>
      <w:r w:rsidRPr="000853CD">
        <w:rPr>
          <w:rtl/>
        </w:rPr>
        <w:t>1</w:t>
      </w:r>
      <w:r>
        <w:rPr>
          <w:rtl/>
        </w:rPr>
        <w:tab/>
        <w:t xml:space="preserve">تُحذف </w:t>
      </w:r>
      <w:r w:rsidRPr="000853CD">
        <w:rPr>
          <w:rtl/>
        </w:rPr>
        <w:t>7</w:t>
      </w:r>
      <w:r>
        <w:rPr>
          <w:rtl/>
        </w:rPr>
        <w:t>-</w:t>
      </w:r>
      <w:r w:rsidRPr="000853CD">
        <w:rPr>
          <w:rtl/>
        </w:rPr>
        <w:t>1</w:t>
      </w:r>
      <w:r>
        <w:rPr>
          <w:rtl/>
        </w:rPr>
        <w:t>-</w:t>
      </w:r>
      <w:r w:rsidRPr="000853CD">
        <w:rPr>
          <w:rtl/>
        </w:rPr>
        <w:t>3</w:t>
      </w:r>
      <w:r>
        <w:rPr>
          <w:rtl/>
        </w:rPr>
        <w:t>-</w:t>
      </w:r>
      <w:r w:rsidRPr="000853CD">
        <w:rPr>
          <w:rtl/>
        </w:rPr>
        <w:t>3</w:t>
      </w:r>
      <w:r>
        <w:rPr>
          <w:rtl/>
        </w:rPr>
        <w:t>-</w:t>
      </w:r>
      <w:r w:rsidRPr="000853CD">
        <w:rPr>
          <w:rtl/>
        </w:rPr>
        <w:t>1</w:t>
      </w:r>
      <w:r>
        <w:rPr>
          <w:rtl/>
        </w:rPr>
        <w:t xml:space="preserve"> ويعاد ترقيم </w:t>
      </w:r>
      <w:r w:rsidRPr="000853CD">
        <w:rPr>
          <w:rtl/>
        </w:rPr>
        <w:t>7</w:t>
      </w:r>
      <w:r>
        <w:rPr>
          <w:rtl/>
        </w:rPr>
        <w:t>-</w:t>
      </w:r>
      <w:r w:rsidRPr="000853CD">
        <w:rPr>
          <w:rtl/>
        </w:rPr>
        <w:t>1</w:t>
      </w:r>
      <w:r>
        <w:rPr>
          <w:rtl/>
        </w:rPr>
        <w:t>-</w:t>
      </w:r>
      <w:r w:rsidRPr="000853CD">
        <w:rPr>
          <w:rtl/>
        </w:rPr>
        <w:t>3</w:t>
      </w:r>
      <w:r>
        <w:rPr>
          <w:rtl/>
        </w:rPr>
        <w:t>-</w:t>
      </w:r>
      <w:r w:rsidRPr="000853CD">
        <w:rPr>
          <w:rtl/>
        </w:rPr>
        <w:t>3</w:t>
      </w:r>
      <w:r>
        <w:rPr>
          <w:rtl/>
        </w:rPr>
        <w:t>-</w:t>
      </w:r>
      <w:r w:rsidRPr="000853CD">
        <w:rPr>
          <w:rtl/>
        </w:rPr>
        <w:t>2</w:t>
      </w:r>
      <w:r>
        <w:rPr>
          <w:rtl/>
        </w:rPr>
        <w:t xml:space="preserve"> تبعاً لذلك.</w:t>
      </w:r>
    </w:p>
    <w:p w14:paraId="6208E8EC" w14:textId="77777777" w:rsidR="00BB2E7C" w:rsidRPr="00B55DF0" w:rsidRDefault="00BB2E7C" w:rsidP="00BB2E7C">
      <w:pPr>
        <w:pStyle w:val="SingleTxtGA"/>
        <w:tabs>
          <w:tab w:val="clear" w:pos="1928"/>
          <w:tab w:val="clear" w:pos="2608"/>
        </w:tabs>
        <w:rPr>
          <w:spacing w:val="-5"/>
          <w:rtl/>
        </w:rPr>
      </w:pPr>
      <w:r w:rsidRPr="000853CD">
        <w:rPr>
          <w:spacing w:val="-5"/>
          <w:rtl/>
        </w:rPr>
        <w:t>7</w:t>
      </w:r>
      <w:r w:rsidRPr="00B55DF0">
        <w:rPr>
          <w:spacing w:val="-5"/>
          <w:rtl/>
        </w:rPr>
        <w:t>-</w:t>
      </w:r>
      <w:r w:rsidRPr="000853CD">
        <w:rPr>
          <w:spacing w:val="-5"/>
          <w:rtl/>
        </w:rPr>
        <w:t>1</w:t>
      </w:r>
      <w:r w:rsidRPr="00B55DF0">
        <w:rPr>
          <w:spacing w:val="-5"/>
          <w:rtl/>
        </w:rPr>
        <w:t>-</w:t>
      </w:r>
      <w:r w:rsidRPr="000853CD">
        <w:rPr>
          <w:spacing w:val="-5"/>
          <w:rtl/>
        </w:rPr>
        <w:t>5</w:t>
      </w:r>
      <w:r w:rsidRPr="00B55DF0">
        <w:rPr>
          <w:spacing w:val="-5"/>
          <w:rtl/>
        </w:rPr>
        <w:t>-</w:t>
      </w:r>
      <w:r w:rsidRPr="000853CD">
        <w:rPr>
          <w:spacing w:val="-5"/>
          <w:rtl/>
        </w:rPr>
        <w:t>3</w:t>
      </w:r>
      <w:r w:rsidRPr="00B55DF0">
        <w:rPr>
          <w:spacing w:val="-5"/>
          <w:rtl/>
        </w:rPr>
        <w:t>-</w:t>
      </w:r>
      <w:r w:rsidRPr="000853CD">
        <w:rPr>
          <w:spacing w:val="-5"/>
          <w:rtl/>
        </w:rPr>
        <w:t>2</w:t>
      </w:r>
      <w:r w:rsidRPr="00B55DF0">
        <w:rPr>
          <w:spacing w:val="-5"/>
          <w:rtl/>
        </w:rPr>
        <w:t xml:space="preserve"> (أ)</w:t>
      </w:r>
      <w:r w:rsidRPr="00B55DF0">
        <w:rPr>
          <w:spacing w:val="-5"/>
          <w:rtl/>
        </w:rPr>
        <w:tab/>
        <w:t>يستعاض عن لفظة "مثبّتة" "</w:t>
      </w:r>
      <w:r w:rsidRPr="00B55DF0">
        <w:rPr>
          <w:spacing w:val="-5"/>
        </w:rPr>
        <w:t>STABILIZED</w:t>
      </w:r>
      <w:r w:rsidRPr="00B55DF0">
        <w:rPr>
          <w:spacing w:val="-5"/>
          <w:rtl/>
        </w:rPr>
        <w:t>" بعبارة "مع ضبط درجة الحرارة".</w:t>
      </w:r>
    </w:p>
    <w:p w14:paraId="0ADCA125" w14:textId="77777777" w:rsidR="00BB2E7C" w:rsidRDefault="00BB2E7C" w:rsidP="00BB2E7C">
      <w:pPr>
        <w:pStyle w:val="SingleTxtGA"/>
        <w:rPr>
          <w:rtl/>
        </w:rPr>
      </w:pPr>
      <w:r w:rsidRPr="000853CD">
        <w:rPr>
          <w:rtl/>
        </w:rPr>
        <w:t>7</w:t>
      </w:r>
      <w:r>
        <w:rPr>
          <w:rtl/>
        </w:rPr>
        <w:t>-</w:t>
      </w:r>
      <w:r w:rsidRPr="000853CD">
        <w:rPr>
          <w:rtl/>
        </w:rPr>
        <w:t>1</w:t>
      </w:r>
      <w:r>
        <w:rPr>
          <w:rtl/>
        </w:rPr>
        <w:t>-</w:t>
      </w:r>
      <w:r w:rsidRPr="000853CD">
        <w:rPr>
          <w:rtl/>
        </w:rPr>
        <w:t>5</w:t>
      </w:r>
      <w:r>
        <w:rPr>
          <w:rtl/>
        </w:rPr>
        <w:t>-</w:t>
      </w:r>
      <w:r w:rsidRPr="000853CD">
        <w:rPr>
          <w:rtl/>
        </w:rPr>
        <w:t>3</w:t>
      </w:r>
      <w:r>
        <w:rPr>
          <w:rtl/>
        </w:rPr>
        <w:t>-</w:t>
      </w:r>
      <w:r w:rsidRPr="000853CD">
        <w:rPr>
          <w:rtl/>
        </w:rPr>
        <w:t>2</w:t>
      </w:r>
      <w:r>
        <w:rPr>
          <w:rtl/>
        </w:rPr>
        <w:t xml:space="preserve"> (ب)</w:t>
      </w:r>
      <w:r>
        <w:rPr>
          <w:rtl/>
        </w:rPr>
        <w:tab/>
        <w:t xml:space="preserve">تُحذف الحاشية </w:t>
      </w:r>
      <w:r w:rsidRPr="000853CD">
        <w:rPr>
          <w:rtl/>
        </w:rPr>
        <w:t>1</w:t>
      </w:r>
      <w:r>
        <w:rPr>
          <w:rtl/>
        </w:rPr>
        <w:t>.</w:t>
      </w:r>
    </w:p>
    <w:p w14:paraId="4D1EC223" w14:textId="0052948B" w:rsidR="00BB2E7C" w:rsidRDefault="00BE2FD8" w:rsidP="00BE2FD8">
      <w:pPr>
        <w:pStyle w:val="H1GA"/>
        <w:rPr>
          <w:rtl/>
        </w:rPr>
      </w:pPr>
      <w:r>
        <w:rPr>
          <w:rtl/>
        </w:rPr>
        <w:tab/>
      </w:r>
      <w:r w:rsidR="00BB2E7C">
        <w:rPr>
          <w:rtl/>
        </w:rPr>
        <w:tab/>
        <w:t>جدول المقابلة بين لائحة الوكالة الدولية للطاقة الذرية واللائحة التنظيمية النموذجية</w:t>
      </w:r>
    </w:p>
    <w:p w14:paraId="300A8D4F" w14:textId="77777777" w:rsidR="00BB2E7C" w:rsidRDefault="00BB2E7C" w:rsidP="00BB2E7C">
      <w:pPr>
        <w:pStyle w:val="SingleTxtGA"/>
        <w:rPr>
          <w:rtl/>
        </w:rPr>
      </w:pPr>
      <w:r>
        <w:rPr>
          <w:rtl/>
        </w:rPr>
        <w:t xml:space="preserve">في العنوان "جدول المقابلة بين أرقام الفقرات في لائحة النقل المأمون للمواد المشعة، الصادرة عن الوكالة الدولية للطاقة الذرية ..." يستعاض عن عبارة "أرقام الفقرات" بعبارة "الفقرات والجداول والأشكال" ويستعاض عن عبارة "لائحة النقل المأمون للمواد المشعة، الصادرة عن الوكالة الدولية للطاقة الذرية (طبعة </w:t>
      </w:r>
      <w:r w:rsidRPr="000853CD">
        <w:rPr>
          <w:rtl/>
        </w:rPr>
        <w:t>2012</w:t>
      </w:r>
      <w:r>
        <w:rPr>
          <w:rtl/>
        </w:rPr>
        <w:t>) (</w:t>
      </w:r>
      <w:r>
        <w:t>SSR</w:t>
      </w:r>
      <w:r w:rsidRPr="000853CD">
        <w:t>6</w:t>
      </w:r>
      <w:r>
        <w:rPr>
          <w:rtl/>
        </w:rPr>
        <w:t xml:space="preserve">)" بعبارة "طبعة عام </w:t>
      </w:r>
      <w:r w:rsidRPr="000853CD">
        <w:rPr>
          <w:rtl/>
        </w:rPr>
        <w:t>2018</w:t>
      </w:r>
      <w:r>
        <w:rPr>
          <w:rtl/>
        </w:rPr>
        <w:t xml:space="preserve"> من لائحة النقل المأمون للمواد المشعة، الصادرة عن الوكالة الدولية للطاقة الذرية". ويضاف في أعلى الجدول الأول عنوانٌ نصه "المقابلة بين الفقرات". وفي </w:t>
      </w:r>
      <w:r w:rsidRPr="00B55DF0">
        <w:rPr>
          <w:spacing w:val="-2"/>
          <w:rtl/>
        </w:rPr>
        <w:t xml:space="preserve">صف العنوان في الجدول الأول، يستعاض عن عبارة "اللائحة </w:t>
      </w:r>
      <w:r w:rsidRPr="00B55DF0">
        <w:rPr>
          <w:spacing w:val="-2"/>
        </w:rPr>
        <w:t>SSR-</w:t>
      </w:r>
      <w:r w:rsidRPr="000853CD">
        <w:rPr>
          <w:spacing w:val="-2"/>
        </w:rPr>
        <w:t>6</w:t>
      </w:r>
      <w:r w:rsidRPr="00B55DF0">
        <w:rPr>
          <w:spacing w:val="-2"/>
          <w:rtl/>
        </w:rPr>
        <w:t>" بعبارة "الوكالة الدولية للطاقة الذرية"</w:t>
      </w:r>
      <w:r>
        <w:rPr>
          <w:rtl/>
        </w:rPr>
        <w:t xml:space="preserve"> ويستعاض عن عبارة "لائحة الأمم المتحدة" بعبارة "اللائحة التنظيمية النموذجية". ويستعاض عن العنوان المشترك الوارد أعلى الجدولين الثاني والثالث بعنوان في أعلى الجدول الثاني نصه "المقابلة بين الجداول" </w:t>
      </w:r>
      <w:r w:rsidRPr="00B55DF0">
        <w:rPr>
          <w:spacing w:val="-4"/>
          <w:rtl/>
        </w:rPr>
        <w:t>وعنوانٍ في أعلى الجدول الثالث نصه "المقابلة بين الأشكال". وفي صف العنوان في الجدول الثاني، يستعاض</w:t>
      </w:r>
      <w:r>
        <w:rPr>
          <w:rtl/>
        </w:rPr>
        <w:t xml:space="preserve"> عن عبارة "الجدول في اللائحة </w:t>
      </w:r>
      <w:r>
        <w:t>SSR-</w:t>
      </w:r>
      <w:r w:rsidRPr="000853CD">
        <w:t>6</w:t>
      </w:r>
      <w:r>
        <w:rPr>
          <w:rtl/>
        </w:rPr>
        <w:t xml:space="preserve">" بعبارة "الوكالة الدولية للطاقة الذرية" ويستعاض عن عبارة "لائحة الأمم المتحدة التنظيمية النموذجية" بعبارة "اللائحة التنظيمية النموذجية". وفي صف العنوان في الجدول الثالث، يستعاض عن عبارة "الشكل في اللائحة </w:t>
      </w:r>
      <w:r>
        <w:t>SSR-</w:t>
      </w:r>
      <w:r w:rsidRPr="000853CD">
        <w:t>6</w:t>
      </w:r>
      <w:r>
        <w:rPr>
          <w:rtl/>
        </w:rPr>
        <w:t>" بعبارة "الوكالة الدولية للطاقة الذرية" ويستعاض عن عبارة "لائحة الأمم المتحدة التنظيمية النموذجية" بعبارة "اللائحة التنظيمية النموذجية".</w:t>
      </w:r>
    </w:p>
    <w:p w14:paraId="1FDBEC50" w14:textId="77777777" w:rsidR="00BB2E7C" w:rsidRPr="00B55DF0" w:rsidRDefault="00BB2E7C" w:rsidP="00BB2E7C">
      <w:pPr>
        <w:pStyle w:val="SingleTxtGA"/>
        <w:jc w:val="center"/>
        <w:rPr>
          <w:u w:val="single"/>
          <w:rtl/>
        </w:rPr>
      </w:pPr>
      <w:r>
        <w:rPr>
          <w:u w:val="single"/>
          <w:rtl/>
        </w:rPr>
        <w:tab/>
      </w:r>
      <w:r>
        <w:rPr>
          <w:u w:val="single"/>
          <w:rtl/>
        </w:rPr>
        <w:tab/>
      </w:r>
      <w:r>
        <w:rPr>
          <w:u w:val="single"/>
          <w:rtl/>
        </w:rPr>
        <w:tab/>
      </w:r>
      <w:bookmarkEnd w:id="0"/>
    </w:p>
    <w:sectPr w:rsidR="00BB2E7C" w:rsidRPr="00B55DF0" w:rsidSect="00783880">
      <w:headerReference w:type="even" r:id="rId10"/>
      <w:headerReference w:type="default" r:id="rId11"/>
      <w:footerReference w:type="even" r:id="rId12"/>
      <w:footerReference w:type="default" r:id="rId13"/>
      <w:footerReference w:type="first" r:id="rId14"/>
      <w:endnotePr>
        <w:numFmt w:val="decimal"/>
      </w:endnotePr>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38636" w14:textId="77777777" w:rsidR="001662EA" w:rsidRPr="002901D9" w:rsidRDefault="001662EA" w:rsidP="00CA0E14">
      <w:pPr>
        <w:spacing w:after="60" w:line="240" w:lineRule="auto"/>
        <w:ind w:left="57"/>
        <w:rPr>
          <w:i/>
          <w:iCs/>
        </w:rPr>
      </w:pPr>
      <w:r>
        <w:rPr>
          <w:rFonts w:hint="cs"/>
          <w:i/>
          <w:iCs/>
          <w:rtl/>
        </w:rPr>
        <w:t>الحواشي</w:t>
      </w:r>
    </w:p>
  </w:endnote>
  <w:endnote w:type="continuationSeparator" w:id="0">
    <w:p w14:paraId="427B2EC4" w14:textId="77777777" w:rsidR="001662EA" w:rsidRDefault="001662EA"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7976" w14:textId="77777777" w:rsidR="0071239E" w:rsidRPr="00A81B1F" w:rsidRDefault="0071239E" w:rsidP="00A81B1F">
    <w:pPr>
      <w:pStyle w:val="Footer"/>
      <w:tabs>
        <w:tab w:val="right" w:pos="9638"/>
      </w:tabs>
      <w:rPr>
        <w:b/>
        <w:sz w:val="18"/>
        <w:lang w:val="en-US"/>
      </w:rPr>
    </w:pPr>
    <w:r>
      <w:rPr>
        <w:lang w:val="en-US"/>
      </w:rPr>
      <w:t>GE</w:t>
    </w:r>
    <w:r>
      <w:rPr>
        <w:rtl/>
        <w:lang w:val="en-US"/>
      </w:rPr>
      <w:t>.</w:t>
    </w:r>
    <w:r>
      <w:rPr>
        <w:lang w:val="en-US"/>
      </w:rPr>
      <w:t>21</w:t>
    </w:r>
    <w:r>
      <w:rPr>
        <w:rtl/>
        <w:lang w:val="en-US"/>
      </w:rPr>
      <w:t>-</w:t>
    </w:r>
    <w:r>
      <w:rPr>
        <w:lang w:val="en-US"/>
      </w:rPr>
      <w:t>02954</w:t>
    </w:r>
    <w:r>
      <w:rPr>
        <w:rtl/>
        <w:lang w:val="en-US"/>
      </w:rPr>
      <w:tab/>
    </w:r>
    <w:r w:rsidRPr="00A81B1F">
      <w:rPr>
        <w:b/>
        <w:sz w:val="18"/>
        <w:rtl/>
        <w:lang w:val="en-US"/>
      </w:rPr>
      <w:fldChar w:fldCharType="begin"/>
    </w:r>
    <w:r w:rsidRPr="00A81B1F">
      <w:rPr>
        <w:b/>
        <w:sz w:val="18"/>
        <w:rtl/>
        <w:lang w:val="en-US"/>
      </w:rPr>
      <w:instrText xml:space="preserve"> </w:instrText>
    </w:r>
    <w:r w:rsidRPr="00A81B1F">
      <w:rPr>
        <w:b/>
        <w:sz w:val="18"/>
        <w:lang w:val="en-US"/>
      </w:rPr>
      <w:instrText>PAGE</w:instrText>
    </w:r>
    <w:r w:rsidRPr="00A81B1F">
      <w:rPr>
        <w:b/>
        <w:sz w:val="18"/>
        <w:rtl/>
        <w:lang w:val="en-US"/>
      </w:rPr>
      <w:instrText xml:space="preserve">  \* </w:instrText>
    </w:r>
    <w:r w:rsidRPr="00A81B1F">
      <w:rPr>
        <w:b/>
        <w:sz w:val="18"/>
        <w:lang w:val="en-US"/>
      </w:rPr>
      <w:instrText>MERGEFORMAT</w:instrText>
    </w:r>
    <w:r w:rsidRPr="00A81B1F">
      <w:rPr>
        <w:b/>
        <w:sz w:val="18"/>
        <w:rtl/>
        <w:lang w:val="en-US"/>
      </w:rPr>
      <w:instrText xml:space="preserve"> </w:instrText>
    </w:r>
    <w:r w:rsidRPr="00A81B1F">
      <w:rPr>
        <w:b/>
        <w:sz w:val="18"/>
        <w:rtl/>
        <w:lang w:val="en-US"/>
      </w:rPr>
      <w:fldChar w:fldCharType="separate"/>
    </w:r>
    <w:r w:rsidRPr="00A81B1F">
      <w:rPr>
        <w:b/>
        <w:noProof/>
        <w:sz w:val="18"/>
        <w:lang w:val="en-US"/>
      </w:rPr>
      <w:t>2</w:t>
    </w:r>
    <w:r w:rsidRPr="00A81B1F">
      <w:rPr>
        <w:b/>
        <w:sz w:val="18"/>
        <w:rtl/>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F3A8F" w14:textId="77777777" w:rsidR="0071239E" w:rsidRPr="00A81B1F" w:rsidRDefault="0071239E" w:rsidP="00A81B1F">
    <w:pPr>
      <w:pStyle w:val="Footer"/>
      <w:tabs>
        <w:tab w:val="right" w:pos="9638"/>
      </w:tabs>
      <w:jc w:val="left"/>
      <w:rPr>
        <w:lang w:val="en-US"/>
      </w:rPr>
    </w:pPr>
    <w:r>
      <w:rPr>
        <w:b/>
        <w:sz w:val="18"/>
        <w:lang w:val="en-US"/>
      </w:rPr>
      <w:fldChar w:fldCharType="begin"/>
    </w:r>
    <w:r>
      <w:rPr>
        <w:b/>
        <w:sz w:val="18"/>
        <w:rtl/>
        <w:lang w:val="en-US"/>
      </w:rPr>
      <w:instrText xml:space="preserve"> </w:instrText>
    </w:r>
    <w:r>
      <w:rPr>
        <w:b/>
        <w:sz w:val="18"/>
        <w:lang w:val="en-US"/>
      </w:rPr>
      <w:instrText>PAGE</w:instrText>
    </w:r>
    <w:r>
      <w:rPr>
        <w:b/>
        <w:sz w:val="18"/>
        <w:rtl/>
        <w:lang w:val="en-US"/>
      </w:rPr>
      <w:instrText xml:space="preserve">  \* </w:instrText>
    </w:r>
    <w:r>
      <w:rPr>
        <w:b/>
        <w:sz w:val="18"/>
        <w:lang w:val="en-US"/>
      </w:rPr>
      <w:instrText>MERGEFORMAT</w:instrText>
    </w:r>
    <w:r>
      <w:rPr>
        <w:b/>
        <w:sz w:val="18"/>
        <w:rtl/>
        <w:lang w:val="en-US"/>
      </w:rPr>
      <w:instrText xml:space="preserve"> </w:instrText>
    </w:r>
    <w:r>
      <w:rPr>
        <w:b/>
        <w:sz w:val="18"/>
        <w:lang w:val="en-US"/>
      </w:rPr>
      <w:fldChar w:fldCharType="separate"/>
    </w:r>
    <w:r>
      <w:rPr>
        <w:b/>
        <w:noProof/>
        <w:sz w:val="18"/>
        <w:lang w:val="en-US"/>
      </w:rPr>
      <w:t>3</w:t>
    </w:r>
    <w:r>
      <w:rPr>
        <w:b/>
        <w:sz w:val="18"/>
        <w:lang w:val="en-US"/>
      </w:rPr>
      <w:fldChar w:fldCharType="end"/>
    </w:r>
    <w:r>
      <w:rPr>
        <w:b/>
        <w:sz w:val="18"/>
        <w:rtl/>
        <w:lang w:val="en-US"/>
      </w:rPr>
      <w:tab/>
    </w:r>
    <w:r>
      <w:rPr>
        <w:lang w:val="en-US"/>
      </w:rPr>
      <w:t>GE</w:t>
    </w:r>
    <w:r>
      <w:rPr>
        <w:rtl/>
        <w:lang w:val="en-US"/>
      </w:rPr>
      <w:t>.</w:t>
    </w:r>
    <w:r>
      <w:rPr>
        <w:lang w:val="en-US"/>
      </w:rPr>
      <w:t>21</w:t>
    </w:r>
    <w:r>
      <w:rPr>
        <w:rtl/>
        <w:lang w:val="en-US"/>
      </w:rPr>
      <w:t>-</w:t>
    </w:r>
    <w:r>
      <w:rPr>
        <w:lang w:val="en-US"/>
      </w:rPr>
      <w:t>02954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0049" w14:textId="77777777" w:rsidR="0071239E" w:rsidRPr="00A81B1F" w:rsidRDefault="0071239E" w:rsidP="00A81B1F">
    <w:pPr>
      <w:pStyle w:val="Footer"/>
      <w:spacing w:before="600"/>
      <w:ind w:left="567"/>
      <w:jc w:val="right"/>
      <w:rPr>
        <w:sz w:val="20"/>
        <w:lang w:val="en-US"/>
      </w:rPr>
    </w:pPr>
    <w:r>
      <w:rPr>
        <w:sz w:val="20"/>
        <w:lang w:val="en-US"/>
      </w:rPr>
      <w:t>GE</w:t>
    </w:r>
    <w:r>
      <w:rPr>
        <w:sz w:val="20"/>
        <w:rtl/>
        <w:lang w:val="en-US"/>
      </w:rPr>
      <w:t>.</w:t>
    </w:r>
    <w:r>
      <w:rPr>
        <w:noProof/>
      </w:rPr>
      <w:drawing>
        <wp:anchor distT="0" distB="0" distL="114300" distR="114300" simplePos="0" relativeHeight="251658240" behindDoc="1" locked="1" layoutInCell="0" allowOverlap="1" wp14:anchorId="565431D4" wp14:editId="77087DD6">
          <wp:simplePos x="0" y="0"/>
          <wp:positionH relativeFrom="margin">
            <wp:posOffset>719455</wp:posOffset>
          </wp:positionH>
          <wp:positionV relativeFrom="margin">
            <wp:posOffset>9144000</wp:posOffset>
          </wp:positionV>
          <wp:extent cx="1162685" cy="325120"/>
          <wp:effectExtent l="0" t="0" r="0" b="0"/>
          <wp:wrapTight wrapText="bothSides">
            <wp:wrapPolygon edited="0">
              <wp:start x="0" y="0"/>
              <wp:lineTo x="0" y="20250"/>
              <wp:lineTo x="21234" y="20250"/>
              <wp:lineTo x="21234" y="0"/>
              <wp:lineTo x="0" y="0"/>
            </wp:wrapPolygon>
          </wp:wrapTight>
          <wp:docPr id="2" name="Picture 2" descr="يُرجى إعادة التدو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رجاء_إعادة_التدوير"/>
                  <pic:cNvPicPr>
                    <a:picLocks noChangeAspect="1" noChangeArrowheads="1"/>
                  </pic:cNvPicPr>
                </pic:nvPicPr>
                <pic:blipFill>
                  <a:blip r:embed="rId1">
                    <a:extLst>
                      <a:ext uri="{28A0092B-C50C-407E-A947-70E740481C1C}">
                        <a14:useLocalDpi xmlns:a14="http://schemas.microsoft.com/office/drawing/2010/main" val="0"/>
                      </a:ext>
                    </a:extLst>
                  </a:blip>
                  <a:srcRect t="4395" b="4395"/>
                  <a:stretch>
                    <a:fillRect/>
                  </a:stretch>
                </pic:blipFill>
                <pic:spPr bwMode="auto">
                  <a:xfrm>
                    <a:off x="0" y="0"/>
                    <a:ext cx="1162685" cy="325120"/>
                  </a:xfrm>
                  <a:prstGeom prst="rect">
                    <a:avLst/>
                  </a:prstGeom>
                  <a:noFill/>
                </pic:spPr>
              </pic:pic>
            </a:graphicData>
          </a:graphic>
          <wp14:sizeRelH relativeFrom="page">
            <wp14:pctWidth>0</wp14:pctWidth>
          </wp14:sizeRelH>
          <wp14:sizeRelV relativeFrom="page">
            <wp14:pctHeight>0</wp14:pctHeight>
          </wp14:sizeRelV>
        </wp:anchor>
      </w:drawing>
    </w:r>
    <w:r>
      <w:rPr>
        <w:sz w:val="20"/>
        <w:lang w:val="en-US"/>
      </w:rPr>
      <w:t>21</w:t>
    </w:r>
    <w:r>
      <w:rPr>
        <w:sz w:val="20"/>
        <w:rtl/>
        <w:lang w:val="en-US"/>
      </w:rPr>
      <w:t>-</w:t>
    </w:r>
    <w:r>
      <w:rPr>
        <w:sz w:val="20"/>
        <w:lang w:val="en-US"/>
      </w:rPr>
      <w:t>02954</w:t>
    </w:r>
    <w:r>
      <w:rPr>
        <w:sz w:val="20"/>
        <w:rtl/>
        <w:lang w:val="en-US"/>
      </w:rPr>
      <w:t xml:space="preserve"> (</w:t>
    </w:r>
    <w:r>
      <w:rPr>
        <w:sz w:val="20"/>
        <w:lang w:val="en-US"/>
      </w:rPr>
      <w:t>A</w:t>
    </w:r>
    <w:r>
      <w:rPr>
        <w:sz w:val="20"/>
        <w:rtl/>
        <w:lang w:val="en-US"/>
      </w:rPr>
      <w:t>)</w:t>
    </w:r>
    <w:r>
      <w:rPr>
        <w:noProof/>
        <w:sz w:val="20"/>
        <w:lang w:val="en-US"/>
      </w:rPr>
      <w:drawing>
        <wp:anchor distT="0" distB="0" distL="114300" distR="114300" simplePos="0" relativeHeight="251659264" behindDoc="0" locked="0" layoutInCell="1" allowOverlap="1" wp14:anchorId="1BD06332" wp14:editId="247A30BC">
          <wp:simplePos x="0" y="0"/>
          <wp:positionH relativeFrom="margin">
            <wp:posOffset>0</wp:posOffset>
          </wp:positionH>
          <wp:positionV relativeFrom="margin">
            <wp:posOffset>8891905</wp:posOffset>
          </wp:positionV>
          <wp:extent cx="561975" cy="561975"/>
          <wp:effectExtent l="0" t="0" r="9525" b="9525"/>
          <wp:wrapNone/>
          <wp:docPr id="3" name="Picture 1" descr="امسح الرمز لتصفح الوثيقة أو تحميل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BE459" w14:textId="77777777" w:rsidR="001662EA" w:rsidRPr="00CB28F9" w:rsidRDefault="001662EA" w:rsidP="00330167">
      <w:pPr>
        <w:pStyle w:val="Footer"/>
        <w:bidi/>
        <w:spacing w:after="80" w:line="200" w:lineRule="exact"/>
        <w:ind w:left="680"/>
      </w:pPr>
      <w:r>
        <w:rPr>
          <w:rtl/>
        </w:rPr>
        <w:t>__________</w:t>
      </w:r>
    </w:p>
  </w:footnote>
  <w:footnote w:type="continuationSeparator" w:id="0">
    <w:p w14:paraId="20FEA16D" w14:textId="77777777" w:rsidR="001662EA" w:rsidRDefault="001662EA" w:rsidP="00656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0863" w14:textId="36409FFF" w:rsidR="0071239E" w:rsidRPr="00A81B1F" w:rsidRDefault="0071239E" w:rsidP="00A81B1F">
    <w:pPr>
      <w:pStyle w:val="Header"/>
      <w:jc w:val="left"/>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3A7078">
      <w:t>ST/SG/AC.10/48/Add.1</w: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673D" w14:textId="7DA7DDF5" w:rsidR="0071239E" w:rsidRPr="00A81B1F" w:rsidRDefault="0071239E" w:rsidP="00A81B1F">
    <w:pPr>
      <w:pStyle w:val="Header"/>
      <w:bidi w:val="0"/>
    </w:pPr>
    <w:r>
      <w:rPr>
        <w:rtl/>
      </w:rPr>
      <w:fldChar w:fldCharType="begin"/>
    </w:r>
    <w:r>
      <w:rPr>
        <w:rtl/>
      </w:rPr>
      <w:instrText xml:space="preserve"> </w:instrText>
    </w:r>
    <w:r>
      <w:instrText>TITLE</w:instrText>
    </w:r>
    <w:r>
      <w:rPr>
        <w:rtl/>
      </w:rPr>
      <w:instrText xml:space="preserve">  \* </w:instrText>
    </w:r>
    <w:r>
      <w:instrText>MERGEFORMAT</w:instrText>
    </w:r>
    <w:r>
      <w:rPr>
        <w:rtl/>
      </w:rPr>
      <w:instrText xml:space="preserve"> </w:instrText>
    </w:r>
    <w:r>
      <w:rPr>
        <w:rtl/>
      </w:rPr>
      <w:fldChar w:fldCharType="separate"/>
    </w:r>
    <w:r w:rsidR="003A7078">
      <w:t>ST/SG/AC.10/48/Add.1</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A5E86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51AF4"/>
    <w:multiLevelType w:val="hybridMultilevel"/>
    <w:tmpl w:val="462EC7C6"/>
    <w:lvl w:ilvl="0" w:tplc="7A2C7C9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15502"/>
    <w:multiLevelType w:val="hybridMultilevel"/>
    <w:tmpl w:val="B66A8766"/>
    <w:lvl w:ilvl="0" w:tplc="A1667854">
      <w:start w:val="1"/>
      <w:numFmt w:val="arabicAlpha"/>
      <w:lvlText w:val="(%1)"/>
      <w:lvlJc w:val="left"/>
      <w:pPr>
        <w:ind w:left="2612" w:hanging="682"/>
      </w:pPr>
      <w:rPr>
        <w:rFonts w:hint="default"/>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6" w15:restartNumberingAfterBreak="0">
    <w:nsid w:val="25F272F0"/>
    <w:multiLevelType w:val="hybridMultilevel"/>
    <w:tmpl w:val="639E4496"/>
    <w:lvl w:ilvl="0" w:tplc="9AA29D80">
      <w:start w:val="1"/>
      <w:numFmt w:val="decimal"/>
      <w:pStyle w:val="Roman1GA"/>
      <w:lvlText w:val="'%1'"/>
      <w:lvlJc w:val="right"/>
      <w:pPr>
        <w:tabs>
          <w:tab w:val="num" w:pos="2310"/>
        </w:tabs>
        <w:ind w:left="2310" w:hanging="360"/>
      </w:p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7" w15:restartNumberingAfterBreak="0">
    <w:nsid w:val="2E7D2AC6"/>
    <w:multiLevelType w:val="hybridMultilevel"/>
    <w:tmpl w:val="3D12582C"/>
    <w:lvl w:ilvl="0" w:tplc="CB588E8E">
      <w:start w:val="1"/>
      <w:numFmt w:val="bullet"/>
      <w:lvlText w:val="o"/>
      <w:lvlJc w:val="left"/>
      <w:pPr>
        <w:ind w:left="720" w:hanging="360"/>
      </w:pPr>
      <w:rPr>
        <w:rFonts w:ascii="Courier New" w:hAnsi="Courier New" w:cs="Courier New"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4774D"/>
    <w:multiLevelType w:val="hybridMultilevel"/>
    <w:tmpl w:val="06BA8590"/>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2A75D52"/>
    <w:multiLevelType w:val="hybridMultilevel"/>
    <w:tmpl w:val="B622CBCC"/>
    <w:lvl w:ilvl="0" w:tplc="EF10EA04">
      <w:start w:val="1"/>
      <w:numFmt w:val="decimal"/>
      <w:pStyle w:val="ParaNoGA"/>
      <w:lvlText w:val="%1-"/>
      <w:lvlJc w:val="left"/>
      <w:pPr>
        <w:tabs>
          <w:tab w:val="num" w:pos="1361"/>
        </w:tabs>
        <w:ind w:left="1247" w:firstLine="0"/>
      </w:pPr>
      <w:rPr>
        <w:rFonts w:cs="Simplified Arabic"/>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CF4EB2"/>
    <w:multiLevelType w:val="hybridMultilevel"/>
    <w:tmpl w:val="BE9AB9A6"/>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3ADF34DA"/>
    <w:multiLevelType w:val="hybridMultilevel"/>
    <w:tmpl w:val="21FC2716"/>
    <w:lvl w:ilvl="0" w:tplc="6E5892B2">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4B2370"/>
    <w:multiLevelType w:val="hybridMultilevel"/>
    <w:tmpl w:val="7720856A"/>
    <w:lvl w:ilvl="0" w:tplc="D090D7F2">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3"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AD07B2"/>
    <w:multiLevelType w:val="hybridMultilevel"/>
    <w:tmpl w:val="6EDEC56E"/>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E32A09"/>
    <w:multiLevelType w:val="hybridMultilevel"/>
    <w:tmpl w:val="B8DC87A6"/>
    <w:lvl w:ilvl="0" w:tplc="72A485D8">
      <w:start w:val="1"/>
      <w:numFmt w:val="decimal"/>
      <w:pStyle w:val="Roman2GA"/>
      <w:lvlText w:val="'%1'"/>
      <w:lvlJc w:val="right"/>
      <w:pPr>
        <w:tabs>
          <w:tab w:val="num" w:pos="2877"/>
        </w:tabs>
        <w:ind w:left="2877" w:hanging="360"/>
      </w:p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17"/>
  </w:num>
  <w:num w:numId="2">
    <w:abstractNumId w:val="13"/>
  </w:num>
  <w:num w:numId="3">
    <w:abstractNumId w:val="3"/>
  </w:num>
  <w:num w:numId="4">
    <w:abstractNumId w:val="12"/>
  </w:num>
  <w:num w:numId="5">
    <w:abstractNumId w:val="9"/>
  </w:num>
  <w:num w:numId="6">
    <w:abstractNumId w:val="6"/>
  </w:num>
  <w:num w:numId="7">
    <w:abstractNumId w:val="19"/>
  </w:num>
  <w:num w:numId="8">
    <w:abstractNumId w:val="3"/>
  </w:num>
  <w:num w:numId="9">
    <w:abstractNumId w:val="12"/>
  </w:num>
  <w:num w:numId="10">
    <w:abstractNumId w:val="6"/>
  </w:num>
  <w:num w:numId="11">
    <w:abstractNumId w:val="19"/>
  </w:num>
  <w:num w:numId="12">
    <w:abstractNumId w:val="5"/>
  </w:num>
  <w:num w:numId="13">
    <w:abstractNumId w:val="4"/>
  </w:num>
  <w:num w:numId="14">
    <w:abstractNumId w:val="18"/>
  </w:num>
  <w:num w:numId="15">
    <w:abstractNumId w:val="14"/>
  </w:num>
  <w:num w:numId="16">
    <w:abstractNumId w:val="2"/>
  </w:num>
  <w:num w:numId="17">
    <w:abstractNumId w:val="16"/>
  </w:num>
  <w:num w:numId="18">
    <w:abstractNumId w:val="1"/>
  </w:num>
  <w:num w:numId="19">
    <w:abstractNumId w:val="10"/>
  </w:num>
  <w:num w:numId="20">
    <w:abstractNumId w:val="16"/>
    <w:lvlOverride w:ilvl="0">
      <w:lvl w:ilvl="0" w:tplc="A61AB22A">
        <w:start w:val="1"/>
        <w:numFmt w:val="bullet"/>
        <w:lvlText w:val="•"/>
        <w:lvlJc w:val="left"/>
        <w:pPr>
          <w:tabs>
            <w:tab w:val="num" w:pos="1701"/>
          </w:tabs>
          <w:ind w:left="1701" w:hanging="170"/>
        </w:pPr>
        <w:rPr>
          <w:rFonts w:ascii="Times New Roman" w:hAnsi="Times New Roman" w:cs="Times New Roman" w:hint="default"/>
          <w:sz w:val="16"/>
          <w:szCs w:val="16"/>
        </w:rPr>
      </w:lvl>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
    <w:lvlOverride w:ilvl="0">
      <w:startOverride w:val="153"/>
      <w:lvl w:ilvl="0" w:tplc="2FB47626">
        <w:start w:val="153"/>
        <w:numFmt w:val="decimal"/>
        <w:pStyle w:val="ParaNoG"/>
        <w:lvlText w:val="%1-"/>
        <w:lvlJc w:val="left"/>
        <w:pPr>
          <w:tabs>
            <w:tab w:val="num" w:pos="0"/>
          </w:tabs>
          <w:ind w:left="1134" w:firstLine="0"/>
        </w:pPr>
        <w:rPr>
          <w:rFonts w:ascii="Times New Roman" w:hAnsi="Times New Roman" w:hint="default"/>
          <w:b w:val="0"/>
          <w:i w:val="0"/>
          <w:sz w:val="20"/>
        </w:rPr>
      </w:lvl>
    </w:lvlOverride>
  </w:num>
  <w:num w:numId="24">
    <w:abstractNumId w:val="1"/>
    <w:lvlOverride w:ilvl="0">
      <w:startOverride w:val="151"/>
      <w:lvl w:ilvl="0" w:tplc="2FB47626">
        <w:start w:val="151"/>
        <w:numFmt w:val="decimal"/>
        <w:pStyle w:val="ParaNoG"/>
        <w:lvlText w:val="%1-"/>
        <w:lvlJc w:val="left"/>
        <w:pPr>
          <w:tabs>
            <w:tab w:val="num" w:pos="0"/>
          </w:tabs>
          <w:ind w:left="1134" w:firstLine="0"/>
        </w:pPr>
        <w:rPr>
          <w:rFonts w:ascii="Times New Roman" w:hAnsi="Times New Roman" w:hint="default"/>
          <w:b w:val="0"/>
          <w:i w:val="0"/>
          <w:sz w:val="20"/>
        </w:rPr>
      </w:lvl>
    </w:lvlOverride>
  </w:num>
  <w:num w:numId="25">
    <w:abstractNumId w:val="8"/>
  </w:num>
  <w:num w:numId="26">
    <w:abstractNumId w:val="7"/>
    <w:lvlOverride w:ilvl="0">
      <w:lvl w:ilvl="0" w:tplc="CB588E8E">
        <w:start w:val="1"/>
        <w:numFmt w:val="bullet"/>
        <w:lvlText w:val="o"/>
        <w:lvlJc w:val="left"/>
        <w:pPr>
          <w:ind w:left="720" w:hanging="360"/>
        </w:pPr>
        <w:rPr>
          <w:rFonts w:ascii="Courier New" w:hAnsi="Courier New" w:cs="Courier New" w:hint="default"/>
          <w:spacing w:val="-20"/>
        </w:rPr>
      </w:lvl>
    </w:lvlOverride>
  </w:num>
  <w:num w:numId="27">
    <w:abstractNumId w:val="7"/>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F"/>
    <w:rsid w:val="00001E02"/>
    <w:rsid w:val="000076D5"/>
    <w:rsid w:val="00043663"/>
    <w:rsid w:val="000505CF"/>
    <w:rsid w:val="000853CD"/>
    <w:rsid w:val="000D6A8B"/>
    <w:rsid w:val="000D701C"/>
    <w:rsid w:val="000E2A71"/>
    <w:rsid w:val="00120FB9"/>
    <w:rsid w:val="001428CE"/>
    <w:rsid w:val="00153B2F"/>
    <w:rsid w:val="00160263"/>
    <w:rsid w:val="00162511"/>
    <w:rsid w:val="001662EA"/>
    <w:rsid w:val="00180744"/>
    <w:rsid w:val="00181F96"/>
    <w:rsid w:val="001A1371"/>
    <w:rsid w:val="001A3EF2"/>
    <w:rsid w:val="001B346A"/>
    <w:rsid w:val="001E1CAD"/>
    <w:rsid w:val="001E290D"/>
    <w:rsid w:val="002144FA"/>
    <w:rsid w:val="0023469A"/>
    <w:rsid w:val="00243C8A"/>
    <w:rsid w:val="00267A0E"/>
    <w:rsid w:val="002901D9"/>
    <w:rsid w:val="002976C2"/>
    <w:rsid w:val="002D67FB"/>
    <w:rsid w:val="002F514F"/>
    <w:rsid w:val="00313622"/>
    <w:rsid w:val="00322A9E"/>
    <w:rsid w:val="003260FF"/>
    <w:rsid w:val="00330167"/>
    <w:rsid w:val="003401B1"/>
    <w:rsid w:val="00343D95"/>
    <w:rsid w:val="00374341"/>
    <w:rsid w:val="003A7078"/>
    <w:rsid w:val="003D1062"/>
    <w:rsid w:val="003E7A8F"/>
    <w:rsid w:val="00420D7B"/>
    <w:rsid w:val="00450B21"/>
    <w:rsid w:val="00453B63"/>
    <w:rsid w:val="00455780"/>
    <w:rsid w:val="0047418A"/>
    <w:rsid w:val="004B0A1C"/>
    <w:rsid w:val="004D298E"/>
    <w:rsid w:val="00506EF6"/>
    <w:rsid w:val="00536A82"/>
    <w:rsid w:val="0054472E"/>
    <w:rsid w:val="005645F8"/>
    <w:rsid w:val="005662A9"/>
    <w:rsid w:val="005827D4"/>
    <w:rsid w:val="00590E49"/>
    <w:rsid w:val="0059622A"/>
    <w:rsid w:val="005C5878"/>
    <w:rsid w:val="005C7CEA"/>
    <w:rsid w:val="005D3C0B"/>
    <w:rsid w:val="005D5208"/>
    <w:rsid w:val="005E5217"/>
    <w:rsid w:val="005F0FA4"/>
    <w:rsid w:val="005F1F5B"/>
    <w:rsid w:val="005F30EE"/>
    <w:rsid w:val="0060473A"/>
    <w:rsid w:val="00611457"/>
    <w:rsid w:val="00656203"/>
    <w:rsid w:val="00656392"/>
    <w:rsid w:val="00676387"/>
    <w:rsid w:val="0068781D"/>
    <w:rsid w:val="006959B0"/>
    <w:rsid w:val="006A1BAC"/>
    <w:rsid w:val="006B3E27"/>
    <w:rsid w:val="006B6507"/>
    <w:rsid w:val="006C104C"/>
    <w:rsid w:val="006E0C5B"/>
    <w:rsid w:val="006F26F5"/>
    <w:rsid w:val="006F708F"/>
    <w:rsid w:val="0071239E"/>
    <w:rsid w:val="00733704"/>
    <w:rsid w:val="00772A7B"/>
    <w:rsid w:val="0078071A"/>
    <w:rsid w:val="00783880"/>
    <w:rsid w:val="00836093"/>
    <w:rsid w:val="0083724A"/>
    <w:rsid w:val="00852A9A"/>
    <w:rsid w:val="008C675D"/>
    <w:rsid w:val="008E17F0"/>
    <w:rsid w:val="008F49E1"/>
    <w:rsid w:val="008F5E0C"/>
    <w:rsid w:val="0090370F"/>
    <w:rsid w:val="009140EC"/>
    <w:rsid w:val="00923403"/>
    <w:rsid w:val="009269D2"/>
    <w:rsid w:val="00942135"/>
    <w:rsid w:val="009521B0"/>
    <w:rsid w:val="00960733"/>
    <w:rsid w:val="00994130"/>
    <w:rsid w:val="009A7E9F"/>
    <w:rsid w:val="009E4289"/>
    <w:rsid w:val="009E5018"/>
    <w:rsid w:val="00A12B37"/>
    <w:rsid w:val="00A34182"/>
    <w:rsid w:val="00A621AD"/>
    <w:rsid w:val="00A621BD"/>
    <w:rsid w:val="00A6372C"/>
    <w:rsid w:val="00A77512"/>
    <w:rsid w:val="00A81B1F"/>
    <w:rsid w:val="00AB6758"/>
    <w:rsid w:val="00AF39B1"/>
    <w:rsid w:val="00B13763"/>
    <w:rsid w:val="00B25319"/>
    <w:rsid w:val="00B36CFA"/>
    <w:rsid w:val="00B477A4"/>
    <w:rsid w:val="00B54045"/>
    <w:rsid w:val="00B9225C"/>
    <w:rsid w:val="00B92DBE"/>
    <w:rsid w:val="00BB2E7C"/>
    <w:rsid w:val="00BC1FE7"/>
    <w:rsid w:val="00BD6294"/>
    <w:rsid w:val="00BE2FD8"/>
    <w:rsid w:val="00C438D7"/>
    <w:rsid w:val="00C66E36"/>
    <w:rsid w:val="00C81B50"/>
    <w:rsid w:val="00CA0E14"/>
    <w:rsid w:val="00CA510B"/>
    <w:rsid w:val="00CB28F9"/>
    <w:rsid w:val="00CD1801"/>
    <w:rsid w:val="00CE0764"/>
    <w:rsid w:val="00CF0FAD"/>
    <w:rsid w:val="00D10EF1"/>
    <w:rsid w:val="00D16636"/>
    <w:rsid w:val="00D42810"/>
    <w:rsid w:val="00D566F2"/>
    <w:rsid w:val="00D731D7"/>
    <w:rsid w:val="00D76069"/>
    <w:rsid w:val="00D914A7"/>
    <w:rsid w:val="00D961D1"/>
    <w:rsid w:val="00DD0885"/>
    <w:rsid w:val="00DD13C3"/>
    <w:rsid w:val="00DD596E"/>
    <w:rsid w:val="00DD621E"/>
    <w:rsid w:val="00DE69B1"/>
    <w:rsid w:val="00DF0575"/>
    <w:rsid w:val="00E40D68"/>
    <w:rsid w:val="00E70E04"/>
    <w:rsid w:val="00E7199E"/>
    <w:rsid w:val="00E76499"/>
    <w:rsid w:val="00E91E93"/>
    <w:rsid w:val="00EB3E00"/>
    <w:rsid w:val="00EC05A7"/>
    <w:rsid w:val="00EC4B6B"/>
    <w:rsid w:val="00ED3086"/>
    <w:rsid w:val="00EF0930"/>
    <w:rsid w:val="00EF1EE5"/>
    <w:rsid w:val="00F14952"/>
    <w:rsid w:val="00F54540"/>
    <w:rsid w:val="00F763B4"/>
    <w:rsid w:val="00F900C3"/>
    <w:rsid w:val="00FB736D"/>
    <w:rsid w:val="00FD3717"/>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C5F47"/>
  <w15:docId w15:val="{CFBA5246-0965-4BCD-B86F-DBE6BA1B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8F"/>
    <w:pPr>
      <w:bidi/>
      <w:spacing w:after="0" w:line="240" w:lineRule="atLeast"/>
      <w:jc w:val="lowKashida"/>
    </w:pPr>
    <w:rPr>
      <w:rFonts w:ascii="Times New Roman" w:eastAsia="PMingLiU" w:hAnsi="Times New Roman" w:cs="Simplified Arabic"/>
      <w:sz w:val="20"/>
    </w:rPr>
  </w:style>
  <w:style w:type="paragraph" w:styleId="Heading1">
    <w:name w:val="heading 1"/>
    <w:aliases w:val="Table_GA,Table_G"/>
    <w:basedOn w:val="SingleTxtGA"/>
    <w:next w:val="Normal"/>
    <w:link w:val="Heading1Char"/>
    <w:qFormat/>
    <w:rsid w:val="003E7A8F"/>
    <w:pPr>
      <w:bidi w:val="0"/>
      <w:outlineLvl w:val="0"/>
    </w:pPr>
  </w:style>
  <w:style w:type="paragraph" w:styleId="Heading2">
    <w:name w:val="heading 2"/>
    <w:basedOn w:val="Normal"/>
    <w:next w:val="Normal"/>
    <w:link w:val="Heading2Char"/>
    <w:uiPriority w:val="9"/>
    <w:unhideWhenUsed/>
    <w:rsid w:val="003E7A8F"/>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rsid w:val="003E7A8F"/>
    <w:pPr>
      <w:keepNext/>
      <w:keepLines/>
      <w:spacing w:before="200"/>
      <w:outlineLvl w:val="2"/>
    </w:pPr>
    <w:rPr>
      <w:b/>
      <w:bCs/>
      <w:color w:val="4F81BD"/>
    </w:rPr>
  </w:style>
  <w:style w:type="paragraph" w:styleId="Heading4">
    <w:name w:val="heading 4"/>
    <w:basedOn w:val="Normal"/>
    <w:next w:val="Normal"/>
    <w:link w:val="Heading4Char"/>
    <w:uiPriority w:val="9"/>
    <w:unhideWhenUsed/>
    <w:rsid w:val="003E7A8F"/>
    <w:pPr>
      <w:keepNext/>
      <w:keepLines/>
      <w:spacing w:before="200"/>
      <w:outlineLvl w:val="3"/>
    </w:pPr>
    <w:rPr>
      <w:b/>
      <w:bCs/>
      <w:i/>
      <w:iCs/>
      <w:color w:val="4F81BD"/>
    </w:rPr>
  </w:style>
  <w:style w:type="paragraph" w:styleId="Heading5">
    <w:name w:val="heading 5"/>
    <w:basedOn w:val="Normal"/>
    <w:next w:val="Normal"/>
    <w:link w:val="Heading5Char"/>
    <w:uiPriority w:val="9"/>
    <w:unhideWhenUsed/>
    <w:rsid w:val="003E7A8F"/>
    <w:pPr>
      <w:keepNext/>
      <w:keepLines/>
      <w:spacing w:before="200"/>
      <w:outlineLvl w:val="4"/>
    </w:pPr>
    <w:rPr>
      <w:color w:val="243F60"/>
    </w:rPr>
  </w:style>
  <w:style w:type="paragraph" w:styleId="Heading6">
    <w:name w:val="heading 6"/>
    <w:basedOn w:val="Normal"/>
    <w:next w:val="Normal"/>
    <w:link w:val="Heading6Char"/>
    <w:uiPriority w:val="9"/>
    <w:unhideWhenUsed/>
    <w:rsid w:val="003E7A8F"/>
    <w:pPr>
      <w:keepNext/>
      <w:keepLines/>
      <w:spacing w:before="200"/>
      <w:outlineLvl w:val="5"/>
    </w:pPr>
    <w:rPr>
      <w:i/>
      <w:iCs/>
      <w:color w:val="243F60"/>
    </w:rPr>
  </w:style>
  <w:style w:type="paragraph" w:styleId="Heading7">
    <w:name w:val="heading 7"/>
    <w:basedOn w:val="Normal"/>
    <w:next w:val="Normal"/>
    <w:link w:val="Heading7Char"/>
    <w:uiPriority w:val="9"/>
    <w:unhideWhenUsed/>
    <w:rsid w:val="003E7A8F"/>
    <w:pPr>
      <w:keepNext/>
      <w:keepLines/>
      <w:spacing w:before="200"/>
      <w:outlineLvl w:val="6"/>
    </w:pPr>
    <w:rPr>
      <w:i/>
      <w:iCs/>
      <w:color w:val="404040"/>
    </w:rPr>
  </w:style>
  <w:style w:type="paragraph" w:styleId="Heading8">
    <w:name w:val="heading 8"/>
    <w:basedOn w:val="Normal"/>
    <w:next w:val="Normal"/>
    <w:link w:val="Heading8Char"/>
    <w:uiPriority w:val="9"/>
    <w:unhideWhenUsed/>
    <w:rsid w:val="003E7A8F"/>
    <w:pPr>
      <w:keepNext/>
      <w:keepLines/>
      <w:spacing w:before="200"/>
      <w:outlineLvl w:val="7"/>
    </w:pPr>
    <w:rPr>
      <w:color w:val="404040"/>
      <w:szCs w:val="20"/>
    </w:rPr>
  </w:style>
  <w:style w:type="paragraph" w:styleId="Heading9">
    <w:name w:val="heading 9"/>
    <w:basedOn w:val="Normal"/>
    <w:next w:val="Normal"/>
    <w:link w:val="Heading9Char"/>
    <w:uiPriority w:val="9"/>
    <w:unhideWhenUsed/>
    <w:rsid w:val="003E7A8F"/>
    <w:pPr>
      <w:keepNext/>
      <w:keepLines/>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uiPriority w:val="99"/>
    <w:unhideWhenUsed/>
    <w:qFormat/>
    <w:rsid w:val="003E7A8F"/>
    <w:pPr>
      <w:tabs>
        <w:tab w:val="right" w:pos="1021"/>
      </w:tabs>
      <w:suppressAutoHyphens/>
      <w:bidi w:val="0"/>
      <w:spacing w:line="220" w:lineRule="exact"/>
      <w:ind w:left="1134" w:right="1134" w:hanging="1134"/>
      <w:jc w:val="both"/>
    </w:pPr>
    <w:rPr>
      <w:sz w:val="18"/>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link w:val="FootnoteText"/>
    <w:uiPriority w:val="99"/>
    <w:rsid w:val="003E7A8F"/>
    <w:rPr>
      <w:rFonts w:ascii="Times New Roman" w:eastAsia="PMingLiU" w:hAnsi="Times New Roman" w:cs="Simplified Arabic"/>
      <w:sz w:val="18"/>
      <w:szCs w:val="20"/>
    </w:rPr>
  </w:style>
  <w:style w:type="character" w:styleId="FootnoteReference">
    <w:name w:val="footnote reference"/>
    <w:aliases w:val="4_GA,4_G,ftref,footnote ref,16 Point,Superscript 6 Point,Fußnotenzeichen DISS,fr,BVI fnr,(NECG) Footnote Reference,Char Char Char Char Car Char,ب"/>
    <w:uiPriority w:val="99"/>
    <w:qFormat/>
    <w:rsid w:val="003E7A8F"/>
    <w:rPr>
      <w:szCs w:val="18"/>
      <w:vertAlign w:val="superscript"/>
    </w:rPr>
  </w:style>
  <w:style w:type="paragraph" w:customStyle="1" w:styleId="HMGA">
    <w:name w:val="_ H __M_GA"/>
    <w:basedOn w:val="Normal"/>
    <w:next w:val="SingleTxtGA"/>
    <w:qFormat/>
    <w:rsid w:val="003E7A8F"/>
    <w:pPr>
      <w:keepNext/>
      <w:keepLines/>
      <w:tabs>
        <w:tab w:val="right" w:pos="1021"/>
      </w:tabs>
      <w:suppressAutoHyphens/>
      <w:spacing w:before="360" w:after="240" w:line="480" w:lineRule="exact"/>
      <w:ind w:left="1247" w:right="1247" w:hanging="1247"/>
      <w:outlineLvl w:val="0"/>
    </w:pPr>
    <w:rPr>
      <w:b/>
      <w:bCs/>
      <w:sz w:val="36"/>
      <w:szCs w:val="36"/>
      <w:lang w:val="en-GB"/>
    </w:rPr>
  </w:style>
  <w:style w:type="paragraph" w:customStyle="1" w:styleId="HChGA">
    <w:name w:val="_ H _Ch_GA"/>
    <w:basedOn w:val="Normal"/>
    <w:next w:val="SingleTxtGA"/>
    <w:qFormat/>
    <w:rsid w:val="003E7A8F"/>
    <w:pPr>
      <w:keepNext/>
      <w:keepLines/>
      <w:tabs>
        <w:tab w:val="right" w:pos="1021"/>
      </w:tabs>
      <w:suppressAutoHyphens/>
      <w:spacing w:before="360" w:after="240" w:line="440" w:lineRule="exact"/>
      <w:ind w:left="1247" w:right="1247" w:hanging="1247"/>
      <w:outlineLvl w:val="1"/>
    </w:pPr>
    <w:rPr>
      <w:b/>
      <w:bCs/>
      <w:sz w:val="30"/>
      <w:szCs w:val="30"/>
      <w:lang w:val="en-GB"/>
    </w:rPr>
  </w:style>
  <w:style w:type="paragraph" w:customStyle="1" w:styleId="H1GA">
    <w:name w:val="_ H_1_GA"/>
    <w:basedOn w:val="Normal"/>
    <w:next w:val="SingleTxtGA"/>
    <w:qFormat/>
    <w:rsid w:val="003E7A8F"/>
    <w:pPr>
      <w:keepNext/>
      <w:keepLines/>
      <w:tabs>
        <w:tab w:val="right" w:pos="1021"/>
      </w:tabs>
      <w:suppressAutoHyphens/>
      <w:spacing w:before="240" w:after="240" w:line="400" w:lineRule="exact"/>
      <w:ind w:left="1247" w:right="1247" w:hanging="1247"/>
      <w:outlineLvl w:val="2"/>
    </w:pPr>
    <w:rPr>
      <w:b/>
      <w:bCs/>
      <w:sz w:val="26"/>
      <w:szCs w:val="26"/>
      <w:lang w:val="en-GB"/>
    </w:rPr>
  </w:style>
  <w:style w:type="paragraph" w:customStyle="1" w:styleId="H23GA">
    <w:name w:val="_ H_2/3_GA"/>
    <w:basedOn w:val="Normal"/>
    <w:next w:val="SingleTxtGA"/>
    <w:qFormat/>
    <w:rsid w:val="003E7A8F"/>
    <w:pPr>
      <w:keepNext/>
      <w:keepLines/>
      <w:tabs>
        <w:tab w:val="right" w:pos="1021"/>
      </w:tabs>
      <w:suppressAutoHyphens/>
      <w:spacing w:before="240" w:after="120" w:line="380" w:lineRule="exact"/>
      <w:ind w:left="1247" w:right="1247" w:hanging="1247"/>
      <w:outlineLvl w:val="3"/>
    </w:pPr>
    <w:rPr>
      <w:b/>
      <w:bCs/>
      <w:sz w:val="22"/>
      <w:lang w:val="en-GB" w:eastAsia="ar-SA"/>
    </w:rPr>
  </w:style>
  <w:style w:type="paragraph" w:customStyle="1" w:styleId="H4GA">
    <w:name w:val="_ H_4_GA"/>
    <w:basedOn w:val="Normal"/>
    <w:next w:val="SingleTxtGA"/>
    <w:qFormat/>
    <w:rsid w:val="003E7A8F"/>
    <w:pPr>
      <w:keepNext/>
      <w:keepLines/>
      <w:tabs>
        <w:tab w:val="right" w:pos="1021"/>
      </w:tabs>
      <w:suppressAutoHyphens/>
      <w:spacing w:before="240" w:after="120" w:line="380" w:lineRule="exact"/>
      <w:ind w:left="1247" w:right="1247" w:hanging="1247"/>
      <w:outlineLvl w:val="4"/>
    </w:pPr>
    <w:rPr>
      <w:i/>
      <w:iCs/>
      <w:sz w:val="22"/>
      <w:lang w:val="en-GB"/>
    </w:rPr>
  </w:style>
  <w:style w:type="paragraph" w:customStyle="1" w:styleId="H56GA">
    <w:name w:val="_ H_5/6_GA"/>
    <w:basedOn w:val="Normal"/>
    <w:next w:val="SingleTxtGA"/>
    <w:qFormat/>
    <w:rsid w:val="003E7A8F"/>
    <w:pPr>
      <w:keepNext/>
      <w:keepLines/>
      <w:tabs>
        <w:tab w:val="right" w:pos="1021"/>
      </w:tabs>
      <w:suppressAutoHyphens/>
      <w:spacing w:before="240" w:after="120" w:line="380" w:lineRule="exact"/>
      <w:ind w:left="1247" w:right="1247" w:hanging="1247"/>
      <w:outlineLvl w:val="5"/>
    </w:pPr>
    <w:rPr>
      <w:sz w:val="22"/>
      <w:lang w:val="en-GB"/>
    </w:rPr>
  </w:style>
  <w:style w:type="paragraph" w:customStyle="1" w:styleId="SingleTxtGA">
    <w:name w:val="_ Single Txt_GA"/>
    <w:basedOn w:val="Normal"/>
    <w:link w:val="SingleTxtGAChar"/>
    <w:qFormat/>
    <w:rsid w:val="003E7A8F"/>
    <w:pPr>
      <w:tabs>
        <w:tab w:val="left" w:pos="1928"/>
        <w:tab w:val="left" w:pos="2608"/>
        <w:tab w:val="left" w:pos="3289"/>
        <w:tab w:val="left" w:pos="3969"/>
        <w:tab w:val="left" w:pos="4649"/>
        <w:tab w:val="left" w:pos="5330"/>
      </w:tabs>
      <w:suppressAutoHyphens/>
      <w:spacing w:after="120" w:line="360" w:lineRule="exact"/>
      <w:ind w:left="1247" w:right="1247"/>
    </w:pPr>
    <w:rPr>
      <w:sz w:val="22"/>
      <w:lang w:val="en-GB"/>
    </w:rPr>
  </w:style>
  <w:style w:type="paragraph" w:customStyle="1" w:styleId="SLGA">
    <w:name w:val="__S_L_GA"/>
    <w:basedOn w:val="Normal"/>
    <w:next w:val="SingleTxtGA"/>
    <w:qFormat/>
    <w:rsid w:val="003E7A8F"/>
    <w:pPr>
      <w:keepNext/>
      <w:keepLines/>
      <w:suppressAutoHyphens/>
      <w:spacing w:before="240" w:after="240" w:line="800" w:lineRule="exact"/>
      <w:ind w:left="1247" w:right="1247"/>
    </w:pPr>
    <w:rPr>
      <w:b/>
      <w:bCs/>
      <w:sz w:val="56"/>
      <w:szCs w:val="56"/>
      <w:lang w:val="en-GB"/>
    </w:rPr>
  </w:style>
  <w:style w:type="paragraph" w:customStyle="1" w:styleId="SMGA">
    <w:name w:val="__S_M_GA"/>
    <w:basedOn w:val="Normal"/>
    <w:next w:val="SingleTxtGA"/>
    <w:qFormat/>
    <w:rsid w:val="003E7A8F"/>
    <w:pPr>
      <w:keepNext/>
      <w:keepLines/>
      <w:suppressAutoHyphens/>
      <w:spacing w:before="240" w:after="240" w:line="560" w:lineRule="exact"/>
      <w:ind w:left="1247" w:right="1247"/>
    </w:pPr>
    <w:rPr>
      <w:b/>
      <w:bCs/>
      <w:sz w:val="40"/>
      <w:szCs w:val="40"/>
      <w:lang w:val="en-GB"/>
    </w:rPr>
  </w:style>
  <w:style w:type="paragraph" w:customStyle="1" w:styleId="SSGA">
    <w:name w:val="__S_S_GA"/>
    <w:basedOn w:val="Normal"/>
    <w:next w:val="SingleTxtGA"/>
    <w:qFormat/>
    <w:rsid w:val="003E7A8F"/>
    <w:pPr>
      <w:keepNext/>
      <w:keepLines/>
      <w:suppressAutoHyphens/>
      <w:spacing w:before="240" w:after="240" w:line="440" w:lineRule="exact"/>
      <w:ind w:left="1134" w:right="1134"/>
    </w:pPr>
    <w:rPr>
      <w:b/>
      <w:bCs/>
      <w:sz w:val="34"/>
      <w:szCs w:val="34"/>
      <w:lang w:val="en-GB"/>
    </w:rPr>
  </w:style>
  <w:style w:type="paragraph" w:customStyle="1" w:styleId="XLargeGA">
    <w:name w:val="__XLarge_GA"/>
    <w:basedOn w:val="Normal"/>
    <w:next w:val="SingleTxtGA"/>
    <w:qFormat/>
    <w:rsid w:val="003E7A8F"/>
    <w:pPr>
      <w:keepNext/>
      <w:keepLines/>
      <w:tabs>
        <w:tab w:val="right" w:leader="dot" w:pos="360"/>
      </w:tabs>
      <w:suppressAutoHyphens/>
      <w:spacing w:before="240" w:after="240" w:line="580" w:lineRule="exact"/>
      <w:ind w:left="1247" w:right="1247"/>
    </w:pPr>
    <w:rPr>
      <w:b/>
      <w:bCs/>
      <w:sz w:val="40"/>
      <w:szCs w:val="40"/>
      <w:lang w:val="en-GB"/>
    </w:rPr>
  </w:style>
  <w:style w:type="paragraph" w:customStyle="1" w:styleId="Bullet1GA">
    <w:name w:val="_Bullet 1_GA"/>
    <w:basedOn w:val="NormalA"/>
    <w:qFormat/>
    <w:rsid w:val="003E7A8F"/>
    <w:pPr>
      <w:numPr>
        <w:numId w:val="3"/>
      </w:numPr>
      <w:suppressAutoHyphens/>
      <w:spacing w:after="120" w:line="360" w:lineRule="exact"/>
      <w:ind w:right="1247"/>
    </w:pPr>
    <w:rPr>
      <w:sz w:val="22"/>
      <w:lang w:eastAsia="zh-TW"/>
    </w:rPr>
  </w:style>
  <w:style w:type="paragraph" w:customStyle="1" w:styleId="Bullet2GA">
    <w:name w:val="_Bullet 2_GA"/>
    <w:basedOn w:val="Normal"/>
    <w:qFormat/>
    <w:rsid w:val="003E7A8F"/>
    <w:pPr>
      <w:numPr>
        <w:numId w:val="4"/>
      </w:numPr>
      <w:tabs>
        <w:tab w:val="clear" w:pos="3215"/>
        <w:tab w:val="left" w:pos="3062"/>
      </w:tabs>
      <w:suppressAutoHyphens/>
      <w:spacing w:after="120" w:line="360" w:lineRule="exact"/>
      <w:ind w:left="3062" w:right="1247" w:hanging="590"/>
    </w:pPr>
    <w:rPr>
      <w:sz w:val="22"/>
      <w:lang w:eastAsia="zh-TW"/>
    </w:rPr>
  </w:style>
  <w:style w:type="paragraph" w:customStyle="1" w:styleId="ParaNoGA">
    <w:name w:val="_ParaNo._GA"/>
    <w:basedOn w:val="SingleTxtGA"/>
    <w:qFormat/>
    <w:rsid w:val="003E7A8F"/>
    <w:pPr>
      <w:numPr>
        <w:numId w:val="5"/>
      </w:numPr>
      <w:bidi w:val="0"/>
    </w:pPr>
    <w:rPr>
      <w:lang w:val="en-US"/>
    </w:rPr>
  </w:style>
  <w:style w:type="paragraph" w:customStyle="1" w:styleId="Roman1GA">
    <w:name w:val="_Roman 1_GA"/>
    <w:basedOn w:val="Bullet1GA"/>
    <w:qFormat/>
    <w:rsid w:val="003E7A8F"/>
    <w:pPr>
      <w:numPr>
        <w:numId w:val="6"/>
      </w:numPr>
      <w:tabs>
        <w:tab w:val="clear" w:pos="2310"/>
        <w:tab w:val="left" w:pos="2486"/>
      </w:tabs>
      <w:ind w:left="2486" w:hanging="378"/>
    </w:pPr>
  </w:style>
  <w:style w:type="paragraph" w:customStyle="1" w:styleId="Roman2GA">
    <w:name w:val="_Roman 2_GA"/>
    <w:basedOn w:val="Bullet2GA"/>
    <w:qFormat/>
    <w:rsid w:val="003E7A8F"/>
    <w:pPr>
      <w:numPr>
        <w:numId w:val="7"/>
      </w:numPr>
      <w:tabs>
        <w:tab w:val="clear" w:pos="2877"/>
        <w:tab w:val="clear" w:pos="3062"/>
        <w:tab w:val="left" w:pos="3060"/>
      </w:tabs>
      <w:ind w:left="3060" w:hanging="392"/>
    </w:pPr>
  </w:style>
  <w:style w:type="paragraph" w:styleId="EndnoteText">
    <w:name w:val="endnote text"/>
    <w:aliases w:val="2_ GA,2_G"/>
    <w:basedOn w:val="Normal"/>
    <w:link w:val="EndnoteTextChar"/>
    <w:uiPriority w:val="99"/>
    <w:qFormat/>
    <w:rsid w:val="003E7A8F"/>
    <w:pPr>
      <w:widowControl w:val="0"/>
      <w:tabs>
        <w:tab w:val="right" w:pos="1020"/>
      </w:tabs>
      <w:suppressAutoHyphens/>
      <w:bidi w:val="0"/>
      <w:spacing w:line="220" w:lineRule="exact"/>
      <w:ind w:left="1134" w:right="1134" w:hanging="1134"/>
      <w:jc w:val="left"/>
    </w:pPr>
    <w:rPr>
      <w:sz w:val="18"/>
      <w:szCs w:val="20"/>
      <w:lang w:val="en-GB"/>
    </w:rPr>
  </w:style>
  <w:style w:type="character" w:customStyle="1" w:styleId="EndnoteTextChar">
    <w:name w:val="Endnote Text Char"/>
    <w:aliases w:val="2_ GA Char,2_G Char"/>
    <w:link w:val="EndnoteText"/>
    <w:uiPriority w:val="99"/>
    <w:rsid w:val="003E7A8F"/>
    <w:rPr>
      <w:rFonts w:ascii="Times New Roman" w:eastAsia="PMingLiU" w:hAnsi="Times New Roman" w:cs="Simplified Arabic"/>
      <w:sz w:val="18"/>
      <w:szCs w:val="20"/>
      <w:lang w:val="en-GB"/>
    </w:rPr>
  </w:style>
  <w:style w:type="character" w:customStyle="1" w:styleId="EndtnoteReference">
    <w:name w:val="Endtnote Reference"/>
    <w:aliases w:val="1_GA"/>
    <w:qFormat/>
    <w:rsid w:val="003E7A8F"/>
    <w:rPr>
      <w:rFonts w:ascii="Times New Roman Bold" w:hAnsi="Times New Roman Bold" w:cs="Traditional Arabic"/>
      <w:b/>
      <w:i w:val="0"/>
      <w:kern w:val="0"/>
      <w:sz w:val="18"/>
      <w:szCs w:val="18"/>
      <w:vertAlign w:val="superscript"/>
    </w:rPr>
  </w:style>
  <w:style w:type="paragraph" w:styleId="Footer">
    <w:name w:val="footer"/>
    <w:aliases w:val="3_GA,3_G"/>
    <w:basedOn w:val="Normal"/>
    <w:link w:val="FooterChar"/>
    <w:qFormat/>
    <w:rsid w:val="003E7A8F"/>
    <w:pPr>
      <w:suppressAutoHyphens/>
      <w:bidi w:val="0"/>
      <w:spacing w:line="240" w:lineRule="auto"/>
    </w:pPr>
    <w:rPr>
      <w:sz w:val="16"/>
      <w:lang w:val="en-GB"/>
    </w:rPr>
  </w:style>
  <w:style w:type="character" w:customStyle="1" w:styleId="FooterChar">
    <w:name w:val="Footer Char"/>
    <w:aliases w:val="3_GA Char,3_G Char"/>
    <w:link w:val="Footer"/>
    <w:rsid w:val="003E7A8F"/>
    <w:rPr>
      <w:rFonts w:ascii="Times New Roman" w:eastAsia="PMingLiU" w:hAnsi="Times New Roman" w:cs="Simplified Arabic"/>
      <w:sz w:val="16"/>
      <w:lang w:val="en-GB"/>
    </w:rPr>
  </w:style>
  <w:style w:type="paragraph" w:customStyle="1" w:styleId="FootnoteText1">
    <w:name w:val="Footnote Text1"/>
    <w:aliases w:val="5_GA"/>
    <w:basedOn w:val="Normal"/>
    <w:qFormat/>
    <w:rsid w:val="003E7A8F"/>
    <w:pPr>
      <w:spacing w:after="60" w:line="280" w:lineRule="exact"/>
      <w:ind w:left="1247" w:right="1247" w:hanging="567"/>
    </w:pPr>
    <w:rPr>
      <w:sz w:val="18"/>
      <w:szCs w:val="18"/>
    </w:rPr>
  </w:style>
  <w:style w:type="paragraph" w:styleId="Header">
    <w:name w:val="header"/>
    <w:aliases w:val="6_GA,6_G"/>
    <w:basedOn w:val="Normal"/>
    <w:link w:val="HeaderChar"/>
    <w:uiPriority w:val="99"/>
    <w:qFormat/>
    <w:rsid w:val="003E7A8F"/>
    <w:pPr>
      <w:pBdr>
        <w:bottom w:val="single" w:sz="4" w:space="4" w:color="auto"/>
      </w:pBdr>
      <w:suppressAutoHyphens/>
    </w:pPr>
    <w:rPr>
      <w:b/>
      <w:bCs/>
      <w:sz w:val="18"/>
      <w:szCs w:val="18"/>
    </w:rPr>
  </w:style>
  <w:style w:type="character" w:customStyle="1" w:styleId="HeaderChar">
    <w:name w:val="Header Char"/>
    <w:aliases w:val="6_GA Char,6_G Char"/>
    <w:link w:val="Header"/>
    <w:uiPriority w:val="99"/>
    <w:rsid w:val="003E7A8F"/>
    <w:rPr>
      <w:rFonts w:ascii="Times New Roman" w:eastAsia="PMingLiU" w:hAnsi="Times New Roman" w:cs="Simplified Arabic"/>
      <w:b/>
      <w:bCs/>
      <w:sz w:val="18"/>
      <w:szCs w:val="18"/>
    </w:rPr>
  </w:style>
  <w:style w:type="character" w:customStyle="1" w:styleId="Heading1Char">
    <w:name w:val="Heading 1 Char"/>
    <w:aliases w:val="Table_GA Char,Table_G Char"/>
    <w:link w:val="Heading1"/>
    <w:rsid w:val="003E7A8F"/>
    <w:rPr>
      <w:rFonts w:ascii="Times New Roman" w:eastAsia="PMingLiU" w:hAnsi="Times New Roman" w:cs="Simplified Arabic"/>
      <w:lang w:val="en-GB"/>
    </w:rPr>
  </w:style>
  <w:style w:type="character" w:styleId="PageNumber">
    <w:name w:val="page number"/>
    <w:aliases w:val="7_GA,7_G"/>
    <w:qFormat/>
    <w:rsid w:val="003E7A8F"/>
    <w:rPr>
      <w:rFonts w:ascii="Times New Roman Bold" w:hAnsi="Times New Roman Bold"/>
      <w:b/>
      <w:i w:val="0"/>
      <w:sz w:val="18"/>
      <w:szCs w:val="18"/>
    </w:rPr>
  </w:style>
  <w:style w:type="paragraph" w:customStyle="1" w:styleId="XXLargeGA">
    <w:name w:val="XXLarge_GA"/>
    <w:basedOn w:val="Normal"/>
    <w:next w:val="SingleTxtGA"/>
    <w:qFormat/>
    <w:rsid w:val="003E7A8F"/>
    <w:pPr>
      <w:suppressAutoHyphens/>
      <w:spacing w:line="820" w:lineRule="exact"/>
    </w:pPr>
    <w:rPr>
      <w:spacing w:val="-8"/>
      <w:w w:val="96"/>
      <w:sz w:val="57"/>
      <w:szCs w:val="86"/>
      <w:lang w:val="en-GB"/>
    </w:rPr>
  </w:style>
  <w:style w:type="character" w:customStyle="1" w:styleId="Heading2Char">
    <w:name w:val="Heading 2 Char"/>
    <w:link w:val="Heading2"/>
    <w:uiPriority w:val="9"/>
    <w:rsid w:val="003E7A8F"/>
    <w:rPr>
      <w:rFonts w:ascii="Times New Roman" w:eastAsia="PMingLiU" w:hAnsi="Times New Roman" w:cs="Simplified Arabic"/>
      <w:b/>
      <w:bCs/>
      <w:color w:val="4F81BD"/>
      <w:sz w:val="26"/>
      <w:szCs w:val="26"/>
    </w:rPr>
  </w:style>
  <w:style w:type="character" w:styleId="BookTitle">
    <w:name w:val="Book Title"/>
    <w:uiPriority w:val="33"/>
    <w:rsid w:val="003E7A8F"/>
    <w:rPr>
      <w:b/>
      <w:bCs/>
      <w:smallCaps/>
      <w:spacing w:val="5"/>
    </w:rPr>
  </w:style>
  <w:style w:type="character" w:customStyle="1" w:styleId="Heading3Char">
    <w:name w:val="Heading 3 Char"/>
    <w:link w:val="Heading3"/>
    <w:uiPriority w:val="9"/>
    <w:rsid w:val="003E7A8F"/>
    <w:rPr>
      <w:rFonts w:ascii="Times New Roman" w:eastAsia="PMingLiU" w:hAnsi="Times New Roman" w:cs="Simplified Arabic"/>
      <w:b/>
      <w:bCs/>
      <w:color w:val="4F81BD"/>
      <w:sz w:val="20"/>
    </w:rPr>
  </w:style>
  <w:style w:type="character" w:customStyle="1" w:styleId="Heading4Char">
    <w:name w:val="Heading 4 Char"/>
    <w:link w:val="Heading4"/>
    <w:uiPriority w:val="9"/>
    <w:rsid w:val="003E7A8F"/>
    <w:rPr>
      <w:rFonts w:ascii="Times New Roman" w:eastAsia="PMingLiU" w:hAnsi="Times New Roman" w:cs="Simplified Arabic"/>
      <w:b/>
      <w:bCs/>
      <w:i/>
      <w:iCs/>
      <w:color w:val="4F81BD"/>
      <w:sz w:val="20"/>
    </w:rPr>
  </w:style>
  <w:style w:type="character" w:customStyle="1" w:styleId="Heading5Char">
    <w:name w:val="Heading 5 Char"/>
    <w:link w:val="Heading5"/>
    <w:uiPriority w:val="9"/>
    <w:rsid w:val="003E7A8F"/>
    <w:rPr>
      <w:rFonts w:ascii="Times New Roman" w:eastAsia="PMingLiU" w:hAnsi="Times New Roman" w:cs="Simplified Arabic"/>
      <w:color w:val="243F60"/>
      <w:sz w:val="20"/>
    </w:rPr>
  </w:style>
  <w:style w:type="character" w:customStyle="1" w:styleId="Heading6Char">
    <w:name w:val="Heading 6 Char"/>
    <w:link w:val="Heading6"/>
    <w:uiPriority w:val="9"/>
    <w:rsid w:val="003E7A8F"/>
    <w:rPr>
      <w:rFonts w:ascii="Times New Roman" w:eastAsia="PMingLiU" w:hAnsi="Times New Roman" w:cs="Simplified Arabic"/>
      <w:i/>
      <w:iCs/>
      <w:color w:val="243F60"/>
      <w:sz w:val="20"/>
    </w:rPr>
  </w:style>
  <w:style w:type="character" w:customStyle="1" w:styleId="Heading7Char">
    <w:name w:val="Heading 7 Char"/>
    <w:link w:val="Heading7"/>
    <w:uiPriority w:val="9"/>
    <w:rsid w:val="003E7A8F"/>
    <w:rPr>
      <w:rFonts w:ascii="Times New Roman" w:eastAsia="PMingLiU" w:hAnsi="Times New Roman" w:cs="Simplified Arabic"/>
      <w:i/>
      <w:iCs/>
      <w:color w:val="404040"/>
      <w:sz w:val="20"/>
    </w:rPr>
  </w:style>
  <w:style w:type="character" w:customStyle="1" w:styleId="Heading8Char">
    <w:name w:val="Heading 8 Char"/>
    <w:link w:val="Heading8"/>
    <w:uiPriority w:val="9"/>
    <w:rsid w:val="003E7A8F"/>
    <w:rPr>
      <w:rFonts w:ascii="Times New Roman" w:eastAsia="PMingLiU" w:hAnsi="Times New Roman" w:cs="Simplified Arabic"/>
      <w:color w:val="404040"/>
      <w:sz w:val="20"/>
      <w:szCs w:val="20"/>
    </w:rPr>
  </w:style>
  <w:style w:type="character" w:customStyle="1" w:styleId="Heading9Char">
    <w:name w:val="Heading 9 Char"/>
    <w:link w:val="Heading9"/>
    <w:uiPriority w:val="9"/>
    <w:rsid w:val="003E7A8F"/>
    <w:rPr>
      <w:rFonts w:ascii="Times New Roman" w:eastAsia="PMingLiU" w:hAnsi="Times New Roman" w:cs="Simplified Arabic"/>
      <w:i/>
      <w:iCs/>
      <w:color w:val="404040"/>
      <w:sz w:val="20"/>
      <w:szCs w:val="20"/>
    </w:rPr>
  </w:style>
  <w:style w:type="paragraph" w:styleId="Title">
    <w:name w:val="Title"/>
    <w:basedOn w:val="Normal"/>
    <w:next w:val="Normal"/>
    <w:link w:val="TitleChar"/>
    <w:uiPriority w:val="10"/>
    <w:rsid w:val="003E7A8F"/>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3E7A8F"/>
    <w:rPr>
      <w:rFonts w:ascii="Times New Roman" w:eastAsia="PMingLiU" w:hAnsi="Times New Roman" w:cs="Simplified Arabic"/>
      <w:color w:val="17365D"/>
      <w:spacing w:val="5"/>
      <w:kern w:val="28"/>
      <w:sz w:val="52"/>
      <w:szCs w:val="52"/>
    </w:rPr>
  </w:style>
  <w:style w:type="paragraph" w:styleId="Subtitle">
    <w:name w:val="Subtitle"/>
    <w:basedOn w:val="Normal"/>
    <w:next w:val="Normal"/>
    <w:link w:val="SubtitleChar"/>
    <w:uiPriority w:val="11"/>
    <w:rsid w:val="003E7A8F"/>
    <w:pPr>
      <w:numPr>
        <w:ilvl w:val="1"/>
      </w:numPr>
    </w:pPr>
    <w:rPr>
      <w:i/>
      <w:iCs/>
      <w:color w:val="4F81BD"/>
      <w:spacing w:val="15"/>
      <w:sz w:val="24"/>
      <w:szCs w:val="24"/>
    </w:rPr>
  </w:style>
  <w:style w:type="character" w:customStyle="1" w:styleId="SubtitleChar">
    <w:name w:val="Subtitle Char"/>
    <w:link w:val="Subtitle"/>
    <w:uiPriority w:val="11"/>
    <w:rsid w:val="003E7A8F"/>
    <w:rPr>
      <w:rFonts w:ascii="Times New Roman" w:eastAsia="PMingLiU" w:hAnsi="Times New Roman" w:cs="Simplified Arabic"/>
      <w:i/>
      <w:iCs/>
      <w:color w:val="4F81BD"/>
      <w:spacing w:val="15"/>
      <w:sz w:val="24"/>
      <w:szCs w:val="24"/>
    </w:rPr>
  </w:style>
  <w:style w:type="character" w:styleId="SubtleEmphasis">
    <w:name w:val="Subtle Emphasis"/>
    <w:uiPriority w:val="19"/>
    <w:rsid w:val="003E7A8F"/>
    <w:rPr>
      <w:i/>
      <w:iCs/>
      <w:color w:val="808080"/>
    </w:rPr>
  </w:style>
  <w:style w:type="table" w:styleId="ColorfulGrid-Accent6">
    <w:name w:val="Colorful Grid Accent 6"/>
    <w:basedOn w:val="TableNormal"/>
    <w:uiPriority w:val="73"/>
    <w:rsid w:val="003E7A8F"/>
    <w:pPr>
      <w:spacing w:after="0" w:line="240" w:lineRule="auto"/>
    </w:pPr>
    <w:rPr>
      <w:rFonts w:ascii="Calibri" w:eastAsia="PMingLiU" w:hAnsi="Calibri" w:cs="Arial"/>
      <w:color w:val="000000"/>
      <w:sz w:val="20"/>
      <w:szCs w:val="20"/>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3E7A8F"/>
    <w:rPr>
      <w:i/>
      <w:iCs/>
    </w:rPr>
  </w:style>
  <w:style w:type="character" w:styleId="IntenseEmphasis">
    <w:name w:val="Intense Emphasis"/>
    <w:uiPriority w:val="21"/>
    <w:rsid w:val="003E7A8F"/>
    <w:rPr>
      <w:b/>
      <w:bCs/>
      <w:i/>
      <w:iCs/>
      <w:color w:val="4F81BD"/>
    </w:rPr>
  </w:style>
  <w:style w:type="character" w:styleId="Strong">
    <w:name w:val="Strong"/>
    <w:uiPriority w:val="22"/>
    <w:rsid w:val="003E7A8F"/>
    <w:rPr>
      <w:b/>
      <w:bCs/>
    </w:rPr>
  </w:style>
  <w:style w:type="paragraph" w:styleId="Quote">
    <w:name w:val="Quote"/>
    <w:basedOn w:val="Normal"/>
    <w:next w:val="Normal"/>
    <w:link w:val="QuoteChar"/>
    <w:uiPriority w:val="29"/>
    <w:rsid w:val="003E7A8F"/>
    <w:rPr>
      <w:i/>
      <w:iCs/>
      <w:color w:val="000000"/>
    </w:rPr>
  </w:style>
  <w:style w:type="character" w:customStyle="1" w:styleId="QuoteChar">
    <w:name w:val="Quote Char"/>
    <w:link w:val="Quote"/>
    <w:uiPriority w:val="29"/>
    <w:rsid w:val="003E7A8F"/>
    <w:rPr>
      <w:rFonts w:ascii="Times New Roman" w:eastAsia="PMingLiU" w:hAnsi="Times New Roman" w:cs="Simplified Arabic"/>
      <w:i/>
      <w:iCs/>
      <w:color w:val="000000"/>
      <w:sz w:val="20"/>
    </w:rPr>
  </w:style>
  <w:style w:type="paragraph" w:styleId="IntenseQuote">
    <w:name w:val="Intense Quote"/>
    <w:basedOn w:val="Normal"/>
    <w:next w:val="Normal"/>
    <w:link w:val="IntenseQuoteChar"/>
    <w:uiPriority w:val="30"/>
    <w:rsid w:val="003E7A8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E7A8F"/>
    <w:rPr>
      <w:rFonts w:ascii="Times New Roman" w:eastAsia="PMingLiU" w:hAnsi="Times New Roman" w:cs="Simplified Arabic"/>
      <w:b/>
      <w:bCs/>
      <w:i/>
      <w:iCs/>
      <w:color w:val="4F81BD"/>
      <w:sz w:val="20"/>
    </w:rPr>
  </w:style>
  <w:style w:type="character" w:styleId="SubtleReference">
    <w:name w:val="Subtle Reference"/>
    <w:uiPriority w:val="31"/>
    <w:rsid w:val="003E7A8F"/>
    <w:rPr>
      <w:smallCaps/>
      <w:color w:val="C0504D"/>
      <w:u w:val="single"/>
    </w:rPr>
  </w:style>
  <w:style w:type="character" w:styleId="IntenseReference">
    <w:name w:val="Intense Reference"/>
    <w:uiPriority w:val="32"/>
    <w:rsid w:val="003E7A8F"/>
    <w:rPr>
      <w:b/>
      <w:bCs/>
      <w:smallCaps/>
      <w:color w:val="C0504D"/>
      <w:spacing w:val="5"/>
      <w:u w:val="single"/>
    </w:rPr>
  </w:style>
  <w:style w:type="paragraph" w:styleId="ListParagraph">
    <w:name w:val="List Paragraph"/>
    <w:basedOn w:val="Normal"/>
    <w:uiPriority w:val="34"/>
    <w:rsid w:val="003E7A8F"/>
    <w:pPr>
      <w:ind w:left="720"/>
      <w:contextualSpacing/>
    </w:pPr>
  </w:style>
  <w:style w:type="table" w:styleId="MediumShading1-Accent4">
    <w:name w:val="Medium Shading 1 Accent 4"/>
    <w:basedOn w:val="TableNormal"/>
    <w:uiPriority w:val="63"/>
    <w:rsid w:val="003E7A8F"/>
    <w:pPr>
      <w:spacing w:after="0" w:line="240" w:lineRule="auto"/>
    </w:pPr>
    <w:rPr>
      <w:rFonts w:ascii="Calibri" w:eastAsia="PMingLiU" w:hAnsi="Calibri" w:cs="Arial"/>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aliases w:val="1_G"/>
    <w:unhideWhenUsed/>
    <w:qFormat/>
    <w:rsid w:val="003E7A8F"/>
    <w:rPr>
      <w:rFonts w:eastAsia="MS Mincho"/>
      <w:sz w:val="18"/>
      <w:vertAlign w:val="superscript"/>
    </w:rPr>
  </w:style>
  <w:style w:type="table" w:styleId="TableGrid">
    <w:name w:val="Table Grid"/>
    <w:basedOn w:val="TableNormal"/>
    <w:rsid w:val="003E7A8F"/>
    <w:pPr>
      <w:bidi/>
      <w:spacing w:after="0" w:line="240" w:lineRule="auto"/>
      <w:jc w:val="lowKashida"/>
    </w:pPr>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A8F"/>
    <w:pPr>
      <w:spacing w:line="240" w:lineRule="auto"/>
    </w:pPr>
    <w:rPr>
      <w:sz w:val="16"/>
      <w:szCs w:val="16"/>
    </w:rPr>
  </w:style>
  <w:style w:type="character" w:customStyle="1" w:styleId="BalloonTextChar">
    <w:name w:val="Balloon Text Char"/>
    <w:link w:val="BalloonText"/>
    <w:uiPriority w:val="99"/>
    <w:semiHidden/>
    <w:rsid w:val="003E7A8F"/>
    <w:rPr>
      <w:rFonts w:ascii="Times New Roman" w:eastAsia="PMingLiU" w:hAnsi="Times New Roman" w:cs="Simplified Arabic"/>
      <w:sz w:val="16"/>
      <w:szCs w:val="16"/>
    </w:rPr>
  </w:style>
  <w:style w:type="character" w:styleId="Hyperlink">
    <w:name w:val="Hyperlink"/>
    <w:unhideWhenUsed/>
    <w:rsid w:val="003E7A8F"/>
    <w:rPr>
      <w:color w:val="0000FF"/>
      <w:u w:val="none"/>
    </w:rPr>
  </w:style>
  <w:style w:type="paragraph" w:styleId="TOC1">
    <w:name w:val="toc 1"/>
    <w:basedOn w:val="Normal"/>
    <w:link w:val="TOC1Char"/>
    <w:autoRedefine/>
    <w:uiPriority w:val="39"/>
    <w:unhideWhenUsed/>
    <w:rsid w:val="003E7A8F"/>
    <w:pPr>
      <w:tabs>
        <w:tab w:val="right" w:pos="1021"/>
        <w:tab w:val="left" w:pos="1077"/>
        <w:tab w:val="left" w:pos="1525"/>
        <w:tab w:val="left" w:leader="dot" w:pos="7467"/>
        <w:tab w:val="left" w:pos="7972"/>
        <w:tab w:val="right" w:pos="9639"/>
      </w:tabs>
      <w:suppressAutoHyphens/>
      <w:spacing w:before="120" w:line="340" w:lineRule="exact"/>
      <w:ind w:left="1525" w:right="2211" w:hanging="1525"/>
    </w:pPr>
    <w:rPr>
      <w:noProof/>
      <w:szCs w:val="20"/>
      <w:lang w:val="fr-CH" w:eastAsia="zh-TW" w:bidi="ar-EG"/>
    </w:rPr>
  </w:style>
  <w:style w:type="paragraph" w:styleId="TOC2">
    <w:name w:val="toc 2"/>
    <w:basedOn w:val="Normal"/>
    <w:link w:val="TOC2Char"/>
    <w:autoRedefine/>
    <w:uiPriority w:val="39"/>
    <w:unhideWhenUsed/>
    <w:rsid w:val="003E7A8F"/>
    <w:pPr>
      <w:tabs>
        <w:tab w:val="left" w:pos="1843"/>
        <w:tab w:val="left" w:pos="2206"/>
        <w:tab w:val="left" w:leader="dot" w:pos="7467"/>
        <w:tab w:val="left" w:pos="7972"/>
        <w:tab w:val="right" w:pos="9639"/>
      </w:tabs>
      <w:suppressAutoHyphens/>
      <w:spacing w:line="340" w:lineRule="exact"/>
      <w:ind w:left="2205" w:right="2206" w:hanging="680"/>
    </w:pPr>
    <w:rPr>
      <w:noProof/>
      <w:szCs w:val="20"/>
      <w:lang w:val="fr-CH"/>
    </w:rPr>
  </w:style>
  <w:style w:type="paragraph" w:styleId="TOC3">
    <w:name w:val="toc 3"/>
    <w:basedOn w:val="TOC2"/>
    <w:next w:val="Normal"/>
    <w:link w:val="TOC3Char"/>
    <w:autoRedefine/>
    <w:uiPriority w:val="39"/>
    <w:unhideWhenUsed/>
    <w:rsid w:val="003E7A8F"/>
    <w:pPr>
      <w:tabs>
        <w:tab w:val="clear" w:pos="1843"/>
        <w:tab w:val="clear" w:pos="2206"/>
        <w:tab w:val="left" w:pos="2325"/>
      </w:tabs>
      <w:suppressAutoHyphens w:val="0"/>
      <w:ind w:left="2886"/>
    </w:pPr>
    <w:rPr>
      <w:lang w:bidi="ar-EG"/>
    </w:rPr>
  </w:style>
  <w:style w:type="character" w:customStyle="1" w:styleId="PagesNumbers">
    <w:name w:val="Pages Numbers"/>
    <w:uiPriority w:val="1"/>
    <w:qFormat/>
    <w:rsid w:val="003E7A8F"/>
    <w:rPr>
      <w:rFonts w:eastAsia="DengXian"/>
      <w:color w:val="auto"/>
      <w:sz w:val="20"/>
      <w:szCs w:val="20"/>
      <w:u w:val="none"/>
      <w:lang w:eastAsia="zh-CN" w:bidi="ar-EG"/>
    </w:rPr>
  </w:style>
  <w:style w:type="paragraph" w:styleId="TOC4">
    <w:name w:val="toc 4"/>
    <w:basedOn w:val="Normal"/>
    <w:link w:val="TOC4Char"/>
    <w:autoRedefine/>
    <w:uiPriority w:val="39"/>
    <w:unhideWhenUsed/>
    <w:rsid w:val="003E7A8F"/>
    <w:pPr>
      <w:tabs>
        <w:tab w:val="right" w:pos="1021"/>
        <w:tab w:val="left" w:pos="1077"/>
        <w:tab w:val="left" w:pos="1525"/>
        <w:tab w:val="left" w:leader="dot" w:pos="9065"/>
        <w:tab w:val="right" w:pos="9639"/>
      </w:tabs>
      <w:suppressAutoHyphens/>
      <w:spacing w:before="120" w:line="340" w:lineRule="exact"/>
      <w:ind w:left="1525" w:right="567" w:hanging="1525"/>
    </w:pPr>
    <w:rPr>
      <w:noProof/>
      <w:szCs w:val="20"/>
      <w:lang w:val="en-GB"/>
    </w:rPr>
  </w:style>
  <w:style w:type="paragraph" w:styleId="TOC5">
    <w:name w:val="toc 5"/>
    <w:basedOn w:val="Normal"/>
    <w:link w:val="TOC5Char"/>
    <w:autoRedefine/>
    <w:uiPriority w:val="39"/>
    <w:unhideWhenUsed/>
    <w:rsid w:val="003E7A8F"/>
    <w:pPr>
      <w:tabs>
        <w:tab w:val="left" w:pos="1843"/>
        <w:tab w:val="left" w:pos="2206"/>
        <w:tab w:val="left" w:leader="dot" w:pos="9065"/>
        <w:tab w:val="right" w:pos="9639"/>
      </w:tabs>
      <w:suppressAutoHyphens/>
      <w:spacing w:line="340" w:lineRule="exact"/>
      <w:ind w:left="2205" w:right="567" w:hanging="680"/>
    </w:pPr>
    <w:rPr>
      <w:noProof/>
      <w:szCs w:val="20"/>
      <w:lang w:val="en-GB"/>
    </w:rPr>
  </w:style>
  <w:style w:type="paragraph" w:styleId="TOC6">
    <w:name w:val="toc 6"/>
    <w:basedOn w:val="Normal"/>
    <w:link w:val="TOC6Char"/>
    <w:autoRedefine/>
    <w:uiPriority w:val="39"/>
    <w:unhideWhenUsed/>
    <w:rsid w:val="003E7A8F"/>
    <w:pPr>
      <w:tabs>
        <w:tab w:val="left" w:pos="2325"/>
        <w:tab w:val="left" w:leader="dot" w:pos="9065"/>
        <w:tab w:val="right" w:pos="9639"/>
      </w:tabs>
      <w:suppressAutoHyphens/>
      <w:spacing w:line="340" w:lineRule="exact"/>
      <w:ind w:left="2886" w:right="567" w:hanging="680"/>
    </w:pPr>
    <w:rPr>
      <w:szCs w:val="20"/>
      <w:lang w:val="en-GB"/>
    </w:rPr>
  </w:style>
  <w:style w:type="paragraph" w:customStyle="1" w:styleId="a">
    <w:name w:val="المحتويات_بلا_فقرات"/>
    <w:rsid w:val="003E7A8F"/>
    <w:pPr>
      <w:tabs>
        <w:tab w:val="left" w:pos="1928"/>
        <w:tab w:val="left" w:pos="2608"/>
        <w:tab w:val="left" w:pos="3289"/>
        <w:tab w:val="left" w:pos="3969"/>
        <w:tab w:val="left" w:pos="4649"/>
        <w:tab w:val="left" w:pos="5330"/>
      </w:tabs>
      <w:bidi/>
      <w:spacing w:after="120" w:line="360" w:lineRule="exact"/>
      <w:ind w:left="1247" w:right="1247"/>
      <w:jc w:val="lowKashida"/>
    </w:pPr>
    <w:rPr>
      <w:rFonts w:ascii="Times New Roman" w:eastAsia="PMingLiU" w:hAnsi="Times New Roman" w:cs="Simplified Arabic"/>
      <w:sz w:val="20"/>
      <w:szCs w:val="28"/>
    </w:rPr>
  </w:style>
  <w:style w:type="table" w:customStyle="1" w:styleId="TABLEA">
    <w:name w:val="TABLE_A"/>
    <w:basedOn w:val="TableNormal"/>
    <w:uiPriority w:val="99"/>
    <w:rsid w:val="003E7A8F"/>
    <w:pPr>
      <w:bidi/>
      <w:spacing w:before="80" w:after="80" w:line="320" w:lineRule="exact"/>
      <w:ind w:left="113" w:right="113"/>
      <w:jc w:val="lowKashida"/>
    </w:pPr>
    <w:rPr>
      <w:rFonts w:ascii="Times New Roman" w:eastAsiaTheme="minorEastAsia" w:hAnsi="Times New Roman" w:cs="Traditional Arabic"/>
      <w:sz w:val="18"/>
      <w:szCs w:val="28"/>
      <w:lang w:eastAsia="zh-CN"/>
    </w:rPr>
    <w:tblPr>
      <w:jc w:val="right"/>
    </w:tblPr>
    <w:trPr>
      <w:jc w:val="right"/>
    </w:trPr>
    <w:tcPr>
      <w:tcMar>
        <w:left w:w="0" w:type="dxa"/>
        <w:right w:w="0" w:type="dxa"/>
      </w:tcMar>
    </w:tc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pPr>
        <w:wordWrap/>
        <w:spacing w:beforeLines="0" w:before="80" w:beforeAutospacing="0" w:afterLines="0" w:after="80" w:afterAutospacing="0" w:line="320" w:lineRule="exact"/>
        <w:ind w:leftChars="0" w:left="113" w:rightChars="0" w:right="113" w:firstLineChars="0" w:firstLine="0"/>
        <w:jc w:val="lowKashida"/>
      </w:pPr>
      <w:tblPr/>
      <w:tcPr>
        <w:tcBorders>
          <w:top w:val="nil"/>
          <w:left w:val="nil"/>
          <w:bottom w:val="single" w:sz="12" w:space="0" w:color="auto"/>
          <w:right w:val="nil"/>
          <w:insideH w:val="nil"/>
          <w:insideV w:val="nil"/>
          <w:tl2br w:val="nil"/>
          <w:tr2bl w:val="nil"/>
        </w:tcBorders>
      </w:tcPr>
    </w:tblStylePr>
  </w:style>
  <w:style w:type="character" w:customStyle="1" w:styleId="SingleTxtGAChar">
    <w:name w:val="_ Single Txt_GA Char"/>
    <w:basedOn w:val="DefaultParagraphFont"/>
    <w:link w:val="SingleTxtGA"/>
    <w:locked/>
    <w:rsid w:val="003E7A8F"/>
    <w:rPr>
      <w:rFonts w:ascii="Times New Roman" w:eastAsia="PMingLiU" w:hAnsi="Times New Roman" w:cs="Simplified Arabic"/>
      <w:lang w:val="en-GB"/>
    </w:rPr>
  </w:style>
  <w:style w:type="character" w:styleId="UnresolvedMention">
    <w:name w:val="Unresolved Mention"/>
    <w:basedOn w:val="DefaultParagraphFont"/>
    <w:uiPriority w:val="99"/>
    <w:semiHidden/>
    <w:unhideWhenUsed/>
    <w:rsid w:val="003E7A8F"/>
    <w:rPr>
      <w:color w:val="605E5C"/>
      <w:shd w:val="clear" w:color="auto" w:fill="E1DFDD"/>
    </w:rPr>
  </w:style>
  <w:style w:type="character" w:customStyle="1" w:styleId="TOC1Char">
    <w:name w:val="TOC 1 Char"/>
    <w:basedOn w:val="DefaultParagraphFont"/>
    <w:link w:val="TOC1"/>
    <w:uiPriority w:val="39"/>
    <w:rsid w:val="003E7A8F"/>
    <w:rPr>
      <w:rFonts w:ascii="Times New Roman" w:eastAsia="PMingLiU" w:hAnsi="Times New Roman" w:cs="Simplified Arabic"/>
      <w:noProof/>
      <w:sz w:val="20"/>
      <w:szCs w:val="20"/>
      <w:lang w:val="fr-CH" w:eastAsia="zh-TW" w:bidi="ar-EG"/>
    </w:rPr>
  </w:style>
  <w:style w:type="character" w:customStyle="1" w:styleId="TOC2Char">
    <w:name w:val="TOC 2 Char"/>
    <w:basedOn w:val="DefaultParagraphFont"/>
    <w:link w:val="TOC2"/>
    <w:uiPriority w:val="39"/>
    <w:rsid w:val="003E7A8F"/>
    <w:rPr>
      <w:rFonts w:ascii="Times New Roman" w:eastAsia="PMingLiU" w:hAnsi="Times New Roman" w:cs="Simplified Arabic"/>
      <w:noProof/>
      <w:sz w:val="20"/>
      <w:szCs w:val="20"/>
      <w:lang w:val="fr-CH"/>
    </w:rPr>
  </w:style>
  <w:style w:type="character" w:customStyle="1" w:styleId="TOC3Char">
    <w:name w:val="TOC 3 Char"/>
    <w:basedOn w:val="TOC2Char"/>
    <w:link w:val="TOC3"/>
    <w:uiPriority w:val="39"/>
    <w:rsid w:val="003E7A8F"/>
    <w:rPr>
      <w:rFonts w:ascii="Times New Roman" w:eastAsia="PMingLiU" w:hAnsi="Times New Roman" w:cs="Simplified Arabic"/>
      <w:noProof/>
      <w:sz w:val="20"/>
      <w:szCs w:val="20"/>
      <w:lang w:val="fr-CH" w:bidi="ar-EG"/>
    </w:rPr>
  </w:style>
  <w:style w:type="character" w:customStyle="1" w:styleId="TOC4Char">
    <w:name w:val="TOC 4 Char"/>
    <w:basedOn w:val="DefaultParagraphFont"/>
    <w:link w:val="TOC4"/>
    <w:uiPriority w:val="39"/>
    <w:rsid w:val="003E7A8F"/>
    <w:rPr>
      <w:rFonts w:ascii="Times New Roman" w:eastAsia="PMingLiU" w:hAnsi="Times New Roman" w:cs="Simplified Arabic"/>
      <w:noProof/>
      <w:sz w:val="20"/>
      <w:szCs w:val="20"/>
      <w:lang w:val="en-GB"/>
    </w:rPr>
  </w:style>
  <w:style w:type="character" w:customStyle="1" w:styleId="TOC5Char">
    <w:name w:val="TOC 5 Char"/>
    <w:basedOn w:val="DefaultParagraphFont"/>
    <w:link w:val="TOC5"/>
    <w:uiPriority w:val="39"/>
    <w:rsid w:val="003E7A8F"/>
    <w:rPr>
      <w:rFonts w:ascii="Times New Roman" w:eastAsia="PMingLiU" w:hAnsi="Times New Roman" w:cs="Simplified Arabic"/>
      <w:noProof/>
      <w:sz w:val="20"/>
      <w:szCs w:val="20"/>
      <w:lang w:val="en-GB"/>
    </w:rPr>
  </w:style>
  <w:style w:type="character" w:customStyle="1" w:styleId="TOC6Char">
    <w:name w:val="TOC 6 Char"/>
    <w:basedOn w:val="DefaultParagraphFont"/>
    <w:link w:val="TOC6"/>
    <w:uiPriority w:val="39"/>
    <w:rsid w:val="003E7A8F"/>
    <w:rPr>
      <w:rFonts w:ascii="Times New Roman" w:eastAsia="PMingLiU" w:hAnsi="Times New Roman" w:cs="Simplified Arabic"/>
      <w:sz w:val="20"/>
      <w:szCs w:val="20"/>
      <w:lang w:val="en-GB"/>
    </w:rPr>
  </w:style>
  <w:style w:type="paragraph" w:customStyle="1" w:styleId="SessionDate">
    <w:name w:val="Session_Date"/>
    <w:basedOn w:val="Normal"/>
    <w:qFormat/>
    <w:rsid w:val="003E7A8F"/>
    <w:pPr>
      <w:spacing w:before="240" w:after="240" w:line="460" w:lineRule="exact"/>
      <w:ind w:left="1247"/>
    </w:pPr>
    <w:rPr>
      <w:b/>
      <w:bCs/>
      <w:sz w:val="32"/>
      <w:szCs w:val="44"/>
    </w:rPr>
  </w:style>
  <w:style w:type="paragraph" w:customStyle="1" w:styleId="SessionNumber">
    <w:name w:val="Session_Number"/>
    <w:basedOn w:val="Normal"/>
    <w:qFormat/>
    <w:rsid w:val="003E7A8F"/>
    <w:pPr>
      <w:spacing w:line="480" w:lineRule="exact"/>
      <w:ind w:left="1247"/>
    </w:pPr>
    <w:rPr>
      <w:b/>
      <w:bCs/>
      <w:sz w:val="28"/>
      <w:szCs w:val="38"/>
    </w:rPr>
  </w:style>
  <w:style w:type="paragraph" w:customStyle="1" w:styleId="CityandYear">
    <w:name w:val="City and Year"/>
    <w:basedOn w:val="SingleTxtGA"/>
    <w:qFormat/>
    <w:rsid w:val="003E7A8F"/>
    <w:pPr>
      <w:spacing w:line="480" w:lineRule="exact"/>
    </w:pPr>
    <w:rPr>
      <w:b/>
      <w:bCs/>
      <w:sz w:val="30"/>
      <w:szCs w:val="38"/>
      <w:lang w:eastAsia="ar-SA"/>
    </w:rPr>
  </w:style>
  <w:style w:type="paragraph" w:customStyle="1" w:styleId="NormalA">
    <w:name w:val="Normal_A"/>
    <w:basedOn w:val="Normal"/>
    <w:qFormat/>
    <w:rsid w:val="003E7A8F"/>
  </w:style>
  <w:style w:type="paragraph" w:customStyle="1" w:styleId="SingleTxtG">
    <w:name w:val="_ Single Txt_G"/>
    <w:basedOn w:val="Normal"/>
    <w:link w:val="SingleTxtGChar"/>
    <w:qFormat/>
    <w:rsid w:val="003E7A8F"/>
    <w:pPr>
      <w:suppressAutoHyphens/>
      <w:bidi w:val="0"/>
      <w:spacing w:after="120"/>
      <w:ind w:left="1134" w:right="1134"/>
      <w:jc w:val="both"/>
    </w:pPr>
    <w:rPr>
      <w:szCs w:val="20"/>
      <w:lang w:val="en-GB"/>
    </w:rPr>
  </w:style>
  <w:style w:type="paragraph" w:customStyle="1" w:styleId="HChG">
    <w:name w:val="_ H _Ch_G"/>
    <w:basedOn w:val="Normal"/>
    <w:next w:val="Normal"/>
    <w:qFormat/>
    <w:rsid w:val="003E7A8F"/>
    <w:pPr>
      <w:keepNext/>
      <w:keepLines/>
      <w:tabs>
        <w:tab w:val="right" w:pos="851"/>
      </w:tabs>
      <w:suppressAutoHyphens/>
      <w:bidi w:val="0"/>
      <w:spacing w:before="360" w:after="240" w:line="300" w:lineRule="exact"/>
      <w:ind w:left="1134" w:right="1134" w:hanging="1134"/>
      <w:jc w:val="left"/>
    </w:pPr>
    <w:rPr>
      <w:b/>
      <w:sz w:val="28"/>
      <w:szCs w:val="20"/>
      <w:lang w:val="en-GB"/>
    </w:rPr>
  </w:style>
  <w:style w:type="paragraph" w:customStyle="1" w:styleId="H1G">
    <w:name w:val="_ H_1_G"/>
    <w:basedOn w:val="Normal"/>
    <w:next w:val="Normal"/>
    <w:qFormat/>
    <w:rsid w:val="003E7A8F"/>
    <w:pPr>
      <w:keepNext/>
      <w:keepLines/>
      <w:tabs>
        <w:tab w:val="right" w:pos="851"/>
      </w:tabs>
      <w:suppressAutoHyphens/>
      <w:bidi w:val="0"/>
      <w:spacing w:before="360" w:after="240" w:line="270" w:lineRule="exact"/>
      <w:ind w:left="1134" w:right="1134" w:hanging="1134"/>
      <w:jc w:val="left"/>
    </w:pPr>
    <w:rPr>
      <w:b/>
      <w:sz w:val="24"/>
      <w:szCs w:val="20"/>
      <w:lang w:val="en-GB"/>
    </w:rPr>
  </w:style>
  <w:style w:type="paragraph" w:customStyle="1" w:styleId="H23G">
    <w:name w:val="_ H_2/3_G"/>
    <w:basedOn w:val="Normal"/>
    <w:next w:val="Normal"/>
    <w:qFormat/>
    <w:rsid w:val="003E7A8F"/>
    <w:pPr>
      <w:keepNext/>
      <w:keepLines/>
      <w:tabs>
        <w:tab w:val="right" w:pos="851"/>
      </w:tabs>
      <w:suppressAutoHyphens/>
      <w:bidi w:val="0"/>
      <w:spacing w:before="240" w:after="120" w:line="240" w:lineRule="exact"/>
      <w:ind w:left="1134" w:right="1134" w:hanging="1134"/>
      <w:jc w:val="left"/>
    </w:pPr>
    <w:rPr>
      <w:b/>
      <w:szCs w:val="20"/>
      <w:lang w:val="en-GB"/>
    </w:rPr>
  </w:style>
  <w:style w:type="paragraph" w:customStyle="1" w:styleId="H4G">
    <w:name w:val="_ H_4_G"/>
    <w:basedOn w:val="Normal"/>
    <w:next w:val="Normal"/>
    <w:qFormat/>
    <w:rsid w:val="003E7A8F"/>
    <w:pPr>
      <w:keepNext/>
      <w:keepLines/>
      <w:tabs>
        <w:tab w:val="right" w:pos="851"/>
      </w:tabs>
      <w:suppressAutoHyphens/>
      <w:bidi w:val="0"/>
      <w:spacing w:before="240" w:after="120" w:line="240" w:lineRule="exact"/>
      <w:ind w:left="1134" w:right="1134" w:hanging="1134"/>
      <w:jc w:val="left"/>
    </w:pPr>
    <w:rPr>
      <w:i/>
      <w:szCs w:val="20"/>
      <w:lang w:val="en-GB"/>
    </w:rPr>
  </w:style>
  <w:style w:type="paragraph" w:customStyle="1" w:styleId="FootnoteGA">
    <w:name w:val="_Footnote_GA"/>
    <w:basedOn w:val="Normal"/>
    <w:qFormat/>
    <w:rsid w:val="003E7A8F"/>
    <w:pPr>
      <w:suppressAutoHyphens/>
      <w:spacing w:after="60" w:line="280" w:lineRule="exact"/>
      <w:ind w:left="1247" w:right="1247" w:hanging="567"/>
    </w:pPr>
    <w:rPr>
      <w:sz w:val="18"/>
      <w:szCs w:val="18"/>
      <w:lang w:val="es-ES_tradnl" w:eastAsia="zh-TW"/>
    </w:rPr>
  </w:style>
  <w:style w:type="paragraph" w:customStyle="1" w:styleId="ReportCHGA">
    <w:name w:val="Report_CH_GA"/>
    <w:basedOn w:val="HChGA"/>
    <w:qFormat/>
    <w:rsid w:val="003E7A8F"/>
    <w:rPr>
      <w:sz w:val="44"/>
      <w:szCs w:val="44"/>
      <w:lang w:val="en-US" w:bidi="ar-DZ"/>
    </w:rPr>
  </w:style>
  <w:style w:type="paragraph" w:customStyle="1" w:styleId="FootnoteGA0">
    <w:name w:val="Footnote_GA"/>
    <w:basedOn w:val="Normal"/>
    <w:qFormat/>
    <w:rsid w:val="003E7A8F"/>
    <w:pPr>
      <w:spacing w:after="60" w:line="280" w:lineRule="exact"/>
      <w:ind w:left="1247" w:right="1247" w:hanging="567"/>
    </w:pPr>
    <w:rPr>
      <w:sz w:val="18"/>
      <w:szCs w:val="18"/>
      <w:lang w:val="es-ES_tradnl" w:eastAsia="zh-TW"/>
    </w:rPr>
  </w:style>
  <w:style w:type="paragraph" w:customStyle="1" w:styleId="H1">
    <w:name w:val="_ H_1"/>
    <w:basedOn w:val="Normal"/>
    <w:next w:val="SingleTxt"/>
    <w:qFormat/>
    <w:rsid w:val="003E7A8F"/>
    <w:pPr>
      <w:keepNext/>
      <w:keepLines/>
      <w:spacing w:after="120" w:line="400" w:lineRule="exact"/>
      <w:outlineLvl w:val="0"/>
    </w:pPr>
    <w:rPr>
      <w:b/>
      <w:bCs/>
      <w:kern w:val="14"/>
      <w:sz w:val="24"/>
      <w:szCs w:val="32"/>
    </w:rPr>
  </w:style>
  <w:style w:type="paragraph" w:customStyle="1" w:styleId="HCh">
    <w:name w:val="_ H _Ch"/>
    <w:basedOn w:val="H1"/>
    <w:next w:val="SingleTxt"/>
    <w:qFormat/>
    <w:rsid w:val="003E7A8F"/>
    <w:pPr>
      <w:spacing w:line="440" w:lineRule="exact"/>
    </w:pPr>
    <w:rPr>
      <w:spacing w:val="-2"/>
      <w:sz w:val="28"/>
      <w:szCs w:val="36"/>
    </w:rPr>
  </w:style>
  <w:style w:type="character" w:styleId="CommentReference">
    <w:name w:val="annotation reference"/>
    <w:uiPriority w:val="99"/>
    <w:semiHidden/>
    <w:rsid w:val="003E7A8F"/>
    <w:rPr>
      <w:sz w:val="6"/>
      <w:szCs w:val="9"/>
    </w:rPr>
  </w:style>
  <w:style w:type="paragraph" w:customStyle="1" w:styleId="HM">
    <w:name w:val="_ H __M"/>
    <w:basedOn w:val="HCh"/>
    <w:next w:val="Normal"/>
    <w:qFormat/>
    <w:rsid w:val="003E7A8F"/>
    <w:pPr>
      <w:suppressAutoHyphens/>
      <w:spacing w:line="520" w:lineRule="exact"/>
    </w:pPr>
    <w:rPr>
      <w:spacing w:val="-3"/>
      <w:sz w:val="34"/>
      <w:szCs w:val="48"/>
    </w:rPr>
  </w:style>
  <w:style w:type="paragraph" w:customStyle="1" w:styleId="SingleTxt">
    <w:name w:val="__Single Txt"/>
    <w:basedOn w:val="Normal"/>
    <w:qFormat/>
    <w:rsid w:val="003E7A8F"/>
    <w:pPr>
      <w:tabs>
        <w:tab w:val="left" w:pos="1930"/>
        <w:tab w:val="left" w:pos="2592"/>
        <w:tab w:val="left" w:pos="3254"/>
        <w:tab w:val="left" w:pos="3917"/>
        <w:tab w:val="left" w:pos="4579"/>
        <w:tab w:val="left" w:pos="5242"/>
        <w:tab w:val="left" w:pos="5904"/>
        <w:tab w:val="left" w:pos="6566"/>
      </w:tabs>
      <w:spacing w:after="120" w:line="360" w:lineRule="exact"/>
      <w:ind w:left="1264" w:right="1264"/>
    </w:pPr>
    <w:rPr>
      <w:kern w:val="14"/>
      <w:szCs w:val="28"/>
    </w:rPr>
  </w:style>
  <w:style w:type="paragraph" w:customStyle="1" w:styleId="H23">
    <w:name w:val="_ H_2/3"/>
    <w:basedOn w:val="H1"/>
    <w:next w:val="Normal"/>
    <w:qFormat/>
    <w:rsid w:val="003E7A8F"/>
    <w:pPr>
      <w:suppressAutoHyphens/>
      <w:spacing w:line="360" w:lineRule="exact"/>
      <w:outlineLvl w:val="1"/>
    </w:pPr>
    <w:rPr>
      <w:spacing w:val="2"/>
      <w:sz w:val="20"/>
      <w:szCs w:val="28"/>
    </w:rPr>
  </w:style>
  <w:style w:type="paragraph" w:customStyle="1" w:styleId="H4">
    <w:name w:val="_ H_4"/>
    <w:basedOn w:val="Normal"/>
    <w:next w:val="Normal"/>
    <w:qFormat/>
    <w:rsid w:val="003E7A8F"/>
    <w:pPr>
      <w:keepNext/>
      <w:keepLines/>
      <w:spacing w:after="120" w:line="360" w:lineRule="exact"/>
      <w:outlineLvl w:val="3"/>
    </w:pPr>
    <w:rPr>
      <w:i/>
      <w:iCs/>
      <w:kern w:val="14"/>
      <w:szCs w:val="28"/>
    </w:rPr>
  </w:style>
  <w:style w:type="paragraph" w:customStyle="1" w:styleId="H56">
    <w:name w:val="_ H_5/6"/>
    <w:basedOn w:val="Normal"/>
    <w:next w:val="Normal"/>
    <w:qFormat/>
    <w:rsid w:val="003E7A8F"/>
    <w:pPr>
      <w:keepNext/>
      <w:keepLines/>
      <w:spacing w:after="120" w:line="360" w:lineRule="exact"/>
      <w:outlineLvl w:val="4"/>
    </w:pPr>
    <w:rPr>
      <w:kern w:val="14"/>
      <w:szCs w:val="28"/>
    </w:rPr>
  </w:style>
  <w:style w:type="paragraph" w:customStyle="1" w:styleId="DualTxt">
    <w:name w:val="__Dual Txt"/>
    <w:basedOn w:val="Normal"/>
    <w:qFormat/>
    <w:rsid w:val="003E7A8F"/>
    <w:pPr>
      <w:tabs>
        <w:tab w:val="left" w:pos="662"/>
        <w:tab w:val="left" w:pos="1325"/>
        <w:tab w:val="left" w:pos="1987"/>
        <w:tab w:val="left" w:pos="2650"/>
        <w:tab w:val="left" w:pos="3312"/>
        <w:tab w:val="left" w:pos="3974"/>
        <w:tab w:val="left" w:pos="4637"/>
      </w:tabs>
      <w:spacing w:after="120" w:line="360" w:lineRule="exact"/>
    </w:pPr>
    <w:rPr>
      <w:kern w:val="14"/>
      <w:szCs w:val="28"/>
    </w:rPr>
  </w:style>
  <w:style w:type="paragraph" w:customStyle="1" w:styleId="JDualTxt">
    <w:name w:val="J__Dual Txt"/>
    <w:basedOn w:val="Normal"/>
    <w:qFormat/>
    <w:rsid w:val="003E7A8F"/>
    <w:pPr>
      <w:keepNext/>
      <w:tabs>
        <w:tab w:val="left" w:pos="475"/>
        <w:tab w:val="left" w:pos="950"/>
        <w:tab w:val="left" w:pos="1426"/>
        <w:tab w:val="left" w:pos="1901"/>
        <w:tab w:val="center" w:pos="2563"/>
        <w:tab w:val="right" w:pos="5040"/>
      </w:tabs>
      <w:spacing w:after="80" w:line="300" w:lineRule="exact"/>
    </w:pPr>
    <w:rPr>
      <w:kern w:val="14"/>
      <w:sz w:val="17"/>
      <w:szCs w:val="26"/>
    </w:rPr>
  </w:style>
  <w:style w:type="paragraph" w:customStyle="1" w:styleId="JSingleTxt">
    <w:name w:val="J__Single Txt"/>
    <w:basedOn w:val="Normal"/>
    <w:qFormat/>
    <w:rsid w:val="003E7A8F"/>
    <w:pPr>
      <w:keepNext/>
      <w:tabs>
        <w:tab w:val="left" w:pos="1843"/>
        <w:tab w:val="left" w:pos="2419"/>
        <w:tab w:val="left" w:pos="2995"/>
        <w:tab w:val="left" w:pos="3571"/>
        <w:tab w:val="left" w:pos="4147"/>
        <w:tab w:val="left" w:pos="4723"/>
        <w:tab w:val="center" w:pos="5486"/>
        <w:tab w:val="right" w:pos="9547"/>
      </w:tabs>
      <w:spacing w:after="80" w:line="300" w:lineRule="exact"/>
    </w:pPr>
    <w:rPr>
      <w:kern w:val="14"/>
      <w:sz w:val="17"/>
      <w:szCs w:val="26"/>
    </w:rPr>
  </w:style>
  <w:style w:type="paragraph" w:customStyle="1" w:styleId="JCH">
    <w:name w:val="J_C_H"/>
    <w:basedOn w:val="JSingleTxt"/>
    <w:qFormat/>
    <w:rsid w:val="003E7A8F"/>
    <w:pPr>
      <w:spacing w:after="120" w:line="440" w:lineRule="exact"/>
      <w:jc w:val="center"/>
    </w:pPr>
    <w:rPr>
      <w:b/>
      <w:bCs/>
      <w:sz w:val="25"/>
      <w:szCs w:val="38"/>
    </w:rPr>
  </w:style>
  <w:style w:type="paragraph" w:customStyle="1" w:styleId="JH1">
    <w:name w:val="J_H_1"/>
    <w:basedOn w:val="JCH"/>
    <w:qFormat/>
    <w:rsid w:val="003E7A8F"/>
    <w:pPr>
      <w:spacing w:line="420" w:lineRule="exact"/>
    </w:pPr>
    <w:rPr>
      <w:sz w:val="23"/>
      <w:szCs w:val="34"/>
    </w:rPr>
  </w:style>
  <w:style w:type="paragraph" w:customStyle="1" w:styleId="JH2">
    <w:name w:val="J_H_2"/>
    <w:basedOn w:val="JH1"/>
    <w:qFormat/>
    <w:rsid w:val="003E7A8F"/>
    <w:pPr>
      <w:spacing w:line="400" w:lineRule="exact"/>
    </w:pPr>
    <w:rPr>
      <w:sz w:val="20"/>
      <w:szCs w:val="30"/>
    </w:rPr>
  </w:style>
  <w:style w:type="paragraph" w:customStyle="1" w:styleId="JSmall">
    <w:name w:val="J_Small"/>
    <w:basedOn w:val="JSingleTxt"/>
    <w:next w:val="JSingleTxt"/>
    <w:qFormat/>
    <w:rsid w:val="003E7A8F"/>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paragraph" w:customStyle="1" w:styleId="Small">
    <w:name w:val="Small"/>
    <w:basedOn w:val="Normal"/>
    <w:next w:val="Normal"/>
    <w:qFormat/>
    <w:rsid w:val="003E7A8F"/>
    <w:pPr>
      <w:tabs>
        <w:tab w:val="right" w:leader="dot" w:pos="360"/>
      </w:tabs>
      <w:spacing w:line="310" w:lineRule="exact"/>
      <w:jc w:val="right"/>
    </w:pPr>
    <w:rPr>
      <w:spacing w:val="5"/>
      <w:w w:val="104"/>
      <w:kern w:val="14"/>
      <w:sz w:val="17"/>
      <w:szCs w:val="25"/>
    </w:rPr>
  </w:style>
  <w:style w:type="character" w:styleId="LineNumber">
    <w:name w:val="line number"/>
    <w:qFormat/>
    <w:rsid w:val="003E7A8F"/>
    <w:rPr>
      <w:sz w:val="14"/>
      <w:szCs w:val="16"/>
    </w:rPr>
  </w:style>
  <w:style w:type="paragraph" w:customStyle="1" w:styleId="SmallX">
    <w:name w:val="SmallX"/>
    <w:basedOn w:val="Small"/>
    <w:next w:val="Normal"/>
    <w:qFormat/>
    <w:rsid w:val="003E7A8F"/>
    <w:pPr>
      <w:spacing w:line="240" w:lineRule="exact"/>
    </w:pPr>
    <w:rPr>
      <w:spacing w:val="6"/>
      <w:w w:val="106"/>
      <w:sz w:val="14"/>
      <w:szCs w:val="21"/>
    </w:rPr>
  </w:style>
  <w:style w:type="paragraph" w:customStyle="1" w:styleId="XLarge">
    <w:name w:val="XLarge"/>
    <w:basedOn w:val="HM"/>
    <w:qFormat/>
    <w:rsid w:val="003E7A8F"/>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E7A8F"/>
    <w:pPr>
      <w:spacing w:line="820" w:lineRule="exact"/>
    </w:pPr>
    <w:rPr>
      <w:spacing w:val="-8"/>
      <w:w w:val="96"/>
      <w:sz w:val="57"/>
      <w:szCs w:val="86"/>
    </w:rPr>
  </w:style>
  <w:style w:type="paragraph" w:customStyle="1" w:styleId="Distribution">
    <w:name w:val="Distribution"/>
    <w:basedOn w:val="Normal"/>
    <w:next w:val="Normal"/>
    <w:qFormat/>
    <w:rsid w:val="003E7A8F"/>
    <w:pPr>
      <w:tabs>
        <w:tab w:val="left" w:pos="662"/>
        <w:tab w:val="left" w:pos="1267"/>
        <w:tab w:val="left" w:pos="1987"/>
        <w:tab w:val="left" w:pos="2650"/>
      </w:tabs>
      <w:spacing w:line="240" w:lineRule="exact"/>
    </w:pPr>
    <w:rPr>
      <w:kern w:val="14"/>
      <w:szCs w:val="28"/>
    </w:rPr>
  </w:style>
  <w:style w:type="paragraph" w:customStyle="1" w:styleId="Publication">
    <w:name w:val="Publication"/>
    <w:basedOn w:val="Normal"/>
    <w:next w:val="Normal"/>
    <w:qFormat/>
    <w:rsid w:val="003E7A8F"/>
    <w:pPr>
      <w:tabs>
        <w:tab w:val="left" w:pos="662"/>
        <w:tab w:val="left" w:pos="1267"/>
        <w:tab w:val="left" w:pos="1987"/>
        <w:tab w:val="left" w:pos="2650"/>
      </w:tabs>
      <w:spacing w:line="240" w:lineRule="exact"/>
    </w:pPr>
    <w:rPr>
      <w:kern w:val="14"/>
      <w:szCs w:val="28"/>
    </w:rPr>
  </w:style>
  <w:style w:type="paragraph" w:customStyle="1" w:styleId="Original">
    <w:name w:val="Original"/>
    <w:basedOn w:val="Normal"/>
    <w:next w:val="Normal"/>
    <w:qFormat/>
    <w:rsid w:val="003E7A8F"/>
    <w:pPr>
      <w:tabs>
        <w:tab w:val="left" w:pos="662"/>
        <w:tab w:val="left" w:pos="1267"/>
        <w:tab w:val="left" w:pos="1987"/>
        <w:tab w:val="left" w:pos="2650"/>
      </w:tabs>
      <w:spacing w:line="240" w:lineRule="exact"/>
    </w:pPr>
    <w:rPr>
      <w:kern w:val="14"/>
      <w:szCs w:val="28"/>
    </w:rPr>
  </w:style>
  <w:style w:type="paragraph" w:customStyle="1" w:styleId="ReleaseDate">
    <w:name w:val="Release Date"/>
    <w:next w:val="Footer"/>
    <w:qFormat/>
    <w:rsid w:val="003E7A8F"/>
    <w:pPr>
      <w:tabs>
        <w:tab w:val="center" w:pos="4320"/>
        <w:tab w:val="right" w:pos="8640"/>
      </w:tabs>
      <w:spacing w:after="0" w:line="210" w:lineRule="exact"/>
      <w:jc w:val="right"/>
    </w:pPr>
    <w:rPr>
      <w:rFonts w:ascii="Times New Roman" w:eastAsia="PMingLiU" w:hAnsi="Times New Roman" w:cs="Simplified Arabic"/>
      <w:w w:val="103"/>
      <w:kern w:val="14"/>
      <w:sz w:val="20"/>
      <w:szCs w:val="30"/>
    </w:rPr>
  </w:style>
  <w:style w:type="paragraph" w:customStyle="1" w:styleId="Session">
    <w:name w:val="Session"/>
    <w:basedOn w:val="H23"/>
    <w:qFormat/>
    <w:rsid w:val="003E7A8F"/>
    <w:pPr>
      <w:tabs>
        <w:tab w:val="left" w:pos="662"/>
        <w:tab w:val="left" w:pos="1267"/>
        <w:tab w:val="left" w:pos="1987"/>
        <w:tab w:val="left" w:pos="2650"/>
      </w:tabs>
      <w:spacing w:after="0"/>
      <w:ind w:left="662" w:hanging="662"/>
    </w:pPr>
  </w:style>
  <w:style w:type="paragraph" w:customStyle="1" w:styleId="Committee">
    <w:name w:val="Committee"/>
    <w:basedOn w:val="H1"/>
    <w:qFormat/>
    <w:rsid w:val="003E7A8F"/>
    <w:pPr>
      <w:tabs>
        <w:tab w:val="left" w:pos="662"/>
        <w:tab w:val="left" w:pos="1267"/>
        <w:tab w:val="left" w:pos="1987"/>
        <w:tab w:val="left" w:pos="2650"/>
      </w:tabs>
      <w:ind w:right="1264"/>
    </w:pPr>
  </w:style>
  <w:style w:type="paragraph" w:customStyle="1" w:styleId="AgendaItemNormal">
    <w:name w:val="Agenda_Item_Normal"/>
    <w:next w:val="Normal"/>
    <w:qFormat/>
    <w:rsid w:val="003E7A8F"/>
    <w:pPr>
      <w:spacing w:after="0" w:line="360" w:lineRule="exact"/>
      <w:jc w:val="both"/>
    </w:pPr>
    <w:rPr>
      <w:rFonts w:ascii="Times New Roman" w:eastAsia="PMingLiU" w:hAnsi="Times New Roman" w:cs="Simplified Arabic"/>
      <w:w w:val="103"/>
      <w:kern w:val="14"/>
      <w:sz w:val="20"/>
      <w:szCs w:val="28"/>
    </w:rPr>
  </w:style>
  <w:style w:type="paragraph" w:customStyle="1" w:styleId="Sponsors">
    <w:name w:val="Sponsors"/>
    <w:basedOn w:val="H23"/>
    <w:next w:val="Normal"/>
    <w:qFormat/>
    <w:rsid w:val="003E7A8F"/>
    <w:pPr>
      <w:tabs>
        <w:tab w:val="right" w:pos="1022"/>
        <w:tab w:val="left" w:pos="1267"/>
        <w:tab w:val="left" w:pos="1930"/>
        <w:tab w:val="left" w:pos="2592"/>
        <w:tab w:val="left" w:pos="3254"/>
      </w:tabs>
      <w:ind w:left="1267" w:right="1267" w:hanging="1267"/>
    </w:pPr>
  </w:style>
  <w:style w:type="paragraph" w:customStyle="1" w:styleId="TitleHCH">
    <w:name w:val="Title_H_CH"/>
    <w:basedOn w:val="H1"/>
    <w:next w:val="SingleTxt"/>
    <w:qFormat/>
    <w:rsid w:val="003E7A8F"/>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1267" w:right="1267" w:hanging="1267"/>
    </w:pPr>
    <w:rPr>
      <w:spacing w:val="-2"/>
      <w:sz w:val="28"/>
      <w:szCs w:val="36"/>
    </w:rPr>
  </w:style>
  <w:style w:type="paragraph" w:customStyle="1" w:styleId="TitleH1">
    <w:name w:val="Title_H1"/>
    <w:basedOn w:val="Normal"/>
    <w:next w:val="Normal"/>
    <w:qFormat/>
    <w:rsid w:val="003E7A8F"/>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Cs/>
      <w:kern w:val="14"/>
      <w:sz w:val="24"/>
      <w:szCs w:val="32"/>
    </w:rPr>
  </w:style>
  <w:style w:type="paragraph" w:customStyle="1" w:styleId="TitleH2">
    <w:name w:val="Title_H2"/>
    <w:basedOn w:val="H1"/>
    <w:next w:val="Normal"/>
    <w:qFormat/>
    <w:rsid w:val="003E7A8F"/>
    <w:pPr>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outlineLvl w:val="1"/>
    </w:pPr>
    <w:rPr>
      <w:spacing w:val="2"/>
      <w:sz w:val="20"/>
      <w:szCs w:val="28"/>
    </w:rPr>
  </w:style>
  <w:style w:type="character" w:styleId="FollowedHyperlink">
    <w:name w:val="FollowedHyperlink"/>
    <w:uiPriority w:val="99"/>
    <w:rsid w:val="003E7A8F"/>
    <w:rPr>
      <w:i w:val="0"/>
      <w:color w:val="0000FF"/>
      <w:u w:val="none"/>
    </w:rPr>
  </w:style>
  <w:style w:type="paragraph" w:customStyle="1" w:styleId="Bullet1">
    <w:name w:val="Bullet 1"/>
    <w:basedOn w:val="Normal"/>
    <w:qFormat/>
    <w:rsid w:val="003E7A8F"/>
    <w:pPr>
      <w:numPr>
        <w:numId w:val="13"/>
      </w:numPr>
      <w:tabs>
        <w:tab w:val="num" w:pos="1292"/>
      </w:tabs>
      <w:spacing w:after="120" w:line="360" w:lineRule="exact"/>
      <w:ind w:left="1292" w:right="1264" w:hanging="227"/>
    </w:pPr>
    <w:rPr>
      <w:kern w:val="14"/>
      <w:szCs w:val="28"/>
    </w:rPr>
  </w:style>
  <w:style w:type="paragraph" w:customStyle="1" w:styleId="Bullet2">
    <w:name w:val="Bullet 2"/>
    <w:basedOn w:val="Normal"/>
    <w:qFormat/>
    <w:rsid w:val="003E7A8F"/>
    <w:pPr>
      <w:numPr>
        <w:numId w:val="14"/>
      </w:numPr>
      <w:spacing w:after="120" w:line="360" w:lineRule="exact"/>
      <w:ind w:right="1264"/>
    </w:pPr>
    <w:rPr>
      <w:kern w:val="14"/>
      <w:szCs w:val="28"/>
    </w:rPr>
  </w:style>
  <w:style w:type="paragraph" w:customStyle="1" w:styleId="Bullet3">
    <w:name w:val="Bullet 3"/>
    <w:basedOn w:val="SingleTxt"/>
    <w:qFormat/>
    <w:rsid w:val="003E7A8F"/>
    <w:pPr>
      <w:numPr>
        <w:numId w:val="15"/>
      </w:numPr>
      <w:tabs>
        <w:tab w:val="clear" w:pos="1930"/>
        <w:tab w:val="clear" w:pos="2592"/>
        <w:tab w:val="clear" w:pos="3254"/>
        <w:tab w:val="clear" w:pos="3917"/>
        <w:tab w:val="clear" w:pos="4579"/>
        <w:tab w:val="clear" w:pos="5242"/>
        <w:tab w:val="clear" w:pos="5904"/>
        <w:tab w:val="clear" w:pos="6566"/>
        <w:tab w:val="num" w:pos="2495"/>
      </w:tabs>
      <w:ind w:left="2495" w:hanging="545"/>
    </w:pPr>
  </w:style>
  <w:style w:type="paragraph" w:customStyle="1" w:styleId="AgendaTitleH2">
    <w:name w:val="Agenda_Title_H2"/>
    <w:basedOn w:val="H1"/>
    <w:next w:val="Normal"/>
    <w:qFormat/>
    <w:rsid w:val="003E7A8F"/>
    <w:pPr>
      <w:ind w:right="5760"/>
      <w:outlineLvl w:val="1"/>
    </w:pPr>
    <w:rPr>
      <w:spacing w:val="2"/>
      <w:sz w:val="20"/>
      <w:szCs w:val="28"/>
    </w:rPr>
  </w:style>
  <w:style w:type="paragraph" w:customStyle="1" w:styleId="STitleM">
    <w:name w:val="S_Title_M"/>
    <w:basedOn w:val="Normal"/>
    <w:next w:val="Normal"/>
    <w:qFormat/>
    <w:rsid w:val="003E7A8F"/>
    <w:pPr>
      <w:keepNext/>
      <w:keepLines/>
      <w:tabs>
        <w:tab w:val="left" w:leader="dot" w:pos="360"/>
      </w:tabs>
      <w:spacing w:line="600" w:lineRule="exact"/>
      <w:ind w:left="1267" w:right="1267"/>
      <w:outlineLvl w:val="0"/>
    </w:pPr>
    <w:rPr>
      <w:b/>
      <w:bCs/>
      <w:spacing w:val="-4"/>
      <w:w w:val="98"/>
      <w:kern w:val="14"/>
      <w:sz w:val="60"/>
      <w:szCs w:val="60"/>
    </w:rPr>
  </w:style>
  <w:style w:type="paragraph" w:customStyle="1" w:styleId="STitleS">
    <w:name w:val="S_Title_S"/>
    <w:basedOn w:val="HCh"/>
    <w:next w:val="Normal"/>
    <w:qFormat/>
    <w:rsid w:val="003E7A8F"/>
    <w:pPr>
      <w:spacing w:line="600" w:lineRule="exact"/>
      <w:ind w:left="1267" w:right="1267"/>
    </w:pPr>
    <w:rPr>
      <w:w w:val="103"/>
      <w:sz w:val="60"/>
      <w:szCs w:val="60"/>
    </w:rPr>
  </w:style>
  <w:style w:type="paragraph" w:customStyle="1" w:styleId="STitleL">
    <w:name w:val="S_Title_L"/>
    <w:basedOn w:val="XLarge"/>
    <w:next w:val="Normal"/>
    <w:qFormat/>
    <w:rsid w:val="003E7A8F"/>
    <w:rPr>
      <w:spacing w:val="-8"/>
      <w:w w:val="96"/>
      <w:sz w:val="57"/>
    </w:rPr>
  </w:style>
  <w:style w:type="paragraph" w:styleId="CommentText">
    <w:name w:val="annotation text"/>
    <w:basedOn w:val="Normal"/>
    <w:link w:val="CommentTextChar"/>
    <w:uiPriority w:val="99"/>
    <w:semiHidden/>
    <w:unhideWhenUsed/>
    <w:rsid w:val="003E7A8F"/>
    <w:pPr>
      <w:spacing w:line="240" w:lineRule="auto"/>
    </w:pPr>
    <w:rPr>
      <w:kern w:val="14"/>
    </w:rPr>
  </w:style>
  <w:style w:type="character" w:customStyle="1" w:styleId="CommentTextChar">
    <w:name w:val="Comment Text Char"/>
    <w:basedOn w:val="DefaultParagraphFont"/>
    <w:link w:val="CommentText"/>
    <w:uiPriority w:val="99"/>
    <w:semiHidden/>
    <w:rsid w:val="003E7A8F"/>
    <w:rPr>
      <w:rFonts w:ascii="Times New Roman" w:eastAsia="PMingLiU" w:hAnsi="Times New Roman" w:cs="Simplified Arabic"/>
      <w:kern w:val="14"/>
      <w:sz w:val="20"/>
    </w:rPr>
  </w:style>
  <w:style w:type="paragraph" w:styleId="CommentSubject">
    <w:name w:val="annotation subject"/>
    <w:basedOn w:val="CommentText"/>
    <w:next w:val="CommentText"/>
    <w:link w:val="CommentSubjectChar"/>
    <w:uiPriority w:val="99"/>
    <w:semiHidden/>
    <w:unhideWhenUsed/>
    <w:rsid w:val="003E7A8F"/>
    <w:rPr>
      <w:b/>
      <w:bCs/>
    </w:rPr>
  </w:style>
  <w:style w:type="character" w:customStyle="1" w:styleId="CommentSubjectChar">
    <w:name w:val="Comment Subject Char"/>
    <w:basedOn w:val="CommentTextChar"/>
    <w:link w:val="CommentSubject"/>
    <w:uiPriority w:val="99"/>
    <w:semiHidden/>
    <w:rsid w:val="003E7A8F"/>
    <w:rPr>
      <w:rFonts w:ascii="Times New Roman" w:eastAsia="PMingLiU" w:hAnsi="Times New Roman" w:cs="Simplified Arabic"/>
      <w:b/>
      <w:bCs/>
      <w:kern w:val="14"/>
      <w:sz w:val="20"/>
    </w:rPr>
  </w:style>
  <w:style w:type="paragraph" w:customStyle="1" w:styleId="Bullet1G">
    <w:name w:val="_Bullet 1_G"/>
    <w:basedOn w:val="Normal"/>
    <w:qFormat/>
    <w:rsid w:val="003E7A8F"/>
    <w:pPr>
      <w:numPr>
        <w:numId w:val="16"/>
      </w:numPr>
      <w:bidi w:val="0"/>
      <w:spacing w:after="120"/>
      <w:ind w:right="1134"/>
      <w:jc w:val="both"/>
    </w:pPr>
    <w:rPr>
      <w:sz w:val="22"/>
    </w:rPr>
  </w:style>
  <w:style w:type="character" w:customStyle="1" w:styleId="SingleTxtGChar">
    <w:name w:val="_ Single Txt_G Char"/>
    <w:link w:val="SingleTxtG"/>
    <w:qFormat/>
    <w:rsid w:val="003E7A8F"/>
    <w:rPr>
      <w:rFonts w:ascii="Times New Roman" w:eastAsia="PMingLiU" w:hAnsi="Times New Roman" w:cs="Simplified Arabic"/>
      <w:sz w:val="20"/>
      <w:szCs w:val="20"/>
      <w:lang w:val="en-GB"/>
    </w:rPr>
  </w:style>
  <w:style w:type="paragraph" w:customStyle="1" w:styleId="Preparedby">
    <w:name w:val="Prepared by:"/>
    <w:basedOn w:val="H23GA"/>
    <w:qFormat/>
    <w:rsid w:val="003E7A8F"/>
    <w:rPr>
      <w:sz w:val="32"/>
      <w:szCs w:val="32"/>
    </w:rPr>
  </w:style>
  <w:style w:type="paragraph" w:customStyle="1" w:styleId="ParaNoG">
    <w:name w:val="_ParaNo._G"/>
    <w:basedOn w:val="SingleTxtG"/>
    <w:rsid w:val="003E7A8F"/>
    <w:pPr>
      <w:numPr>
        <w:numId w:val="23"/>
      </w:numPr>
      <w:tabs>
        <w:tab w:val="left" w:pos="1134"/>
        <w:tab w:val="left" w:pos="1701"/>
        <w:tab w:val="left" w:pos="2268"/>
        <w:tab w:val="left" w:pos="2835"/>
      </w:tabs>
      <w:suppressAutoHyphens w:val="0"/>
    </w:pPr>
    <w:rPr>
      <w:rFonts w:hint="cs"/>
      <w:szCs w:val="30"/>
      <w:lang w:val="fr-FR" w:eastAsia="fr-FR"/>
    </w:rPr>
  </w:style>
  <w:style w:type="paragraph" w:customStyle="1" w:styleId="HMG">
    <w:name w:val="_ H __M_G"/>
    <w:basedOn w:val="Normal"/>
    <w:next w:val="Normal"/>
    <w:qFormat/>
    <w:rsid w:val="003E7A8F"/>
    <w:pPr>
      <w:keepNext/>
      <w:keepLines/>
      <w:tabs>
        <w:tab w:val="right" w:pos="851"/>
      </w:tabs>
      <w:kinsoku w:val="0"/>
      <w:overflowPunct w:val="0"/>
      <w:autoSpaceDE w:val="0"/>
      <w:autoSpaceDN w:val="0"/>
      <w:bidi w:val="0"/>
      <w:adjustRightInd w:val="0"/>
      <w:snapToGrid w:val="0"/>
      <w:spacing w:before="240" w:after="240" w:line="360" w:lineRule="exact"/>
      <w:ind w:left="1134" w:right="1134" w:hanging="1134"/>
      <w:jc w:val="left"/>
    </w:pPr>
    <w:rPr>
      <w:rFonts w:hint="cs"/>
      <w:b/>
      <w:sz w:val="34"/>
      <w:szCs w:val="30"/>
      <w:lang w:val="fr-FR" w:eastAsia="fr-FR"/>
    </w:rPr>
  </w:style>
  <w:style w:type="paragraph" w:customStyle="1" w:styleId="H56G">
    <w:name w:val="_ H_5/6_G"/>
    <w:basedOn w:val="Normal"/>
    <w:next w:val="Normal"/>
    <w:qFormat/>
    <w:rsid w:val="003E7A8F"/>
    <w:pPr>
      <w:keepNext/>
      <w:keepLines/>
      <w:tabs>
        <w:tab w:val="right" w:pos="851"/>
      </w:tabs>
      <w:kinsoku w:val="0"/>
      <w:overflowPunct w:val="0"/>
      <w:autoSpaceDE w:val="0"/>
      <w:autoSpaceDN w:val="0"/>
      <w:bidi w:val="0"/>
      <w:adjustRightInd w:val="0"/>
      <w:snapToGrid w:val="0"/>
      <w:spacing w:before="240" w:after="120" w:line="240" w:lineRule="exact"/>
      <w:ind w:left="1134" w:right="1134" w:hanging="1134"/>
      <w:jc w:val="left"/>
    </w:pPr>
    <w:rPr>
      <w:rFonts w:hint="cs"/>
      <w:szCs w:val="30"/>
      <w:lang w:val="fr-FR" w:eastAsia="fr-FR"/>
    </w:rPr>
  </w:style>
  <w:style w:type="paragraph" w:customStyle="1" w:styleId="SLG">
    <w:name w:val="__S_L_G"/>
    <w:basedOn w:val="Normal"/>
    <w:next w:val="Normal"/>
    <w:rsid w:val="003E7A8F"/>
    <w:pPr>
      <w:keepNext/>
      <w:keepLines/>
      <w:kinsoku w:val="0"/>
      <w:overflowPunct w:val="0"/>
      <w:autoSpaceDE w:val="0"/>
      <w:autoSpaceDN w:val="0"/>
      <w:bidi w:val="0"/>
      <w:adjustRightInd w:val="0"/>
      <w:snapToGrid w:val="0"/>
      <w:spacing w:before="240" w:after="240" w:line="580" w:lineRule="exact"/>
      <w:ind w:left="1134" w:right="1134"/>
      <w:jc w:val="left"/>
    </w:pPr>
    <w:rPr>
      <w:rFonts w:hint="cs"/>
      <w:b/>
      <w:sz w:val="56"/>
      <w:szCs w:val="30"/>
      <w:lang w:val="fr-FR" w:eastAsia="fr-FR"/>
    </w:rPr>
  </w:style>
  <w:style w:type="paragraph" w:customStyle="1" w:styleId="SMG">
    <w:name w:val="__S_M_G"/>
    <w:basedOn w:val="Normal"/>
    <w:next w:val="Normal"/>
    <w:rsid w:val="003E7A8F"/>
    <w:pPr>
      <w:keepNext/>
      <w:keepLines/>
      <w:kinsoku w:val="0"/>
      <w:overflowPunct w:val="0"/>
      <w:autoSpaceDE w:val="0"/>
      <w:autoSpaceDN w:val="0"/>
      <w:bidi w:val="0"/>
      <w:adjustRightInd w:val="0"/>
      <w:snapToGrid w:val="0"/>
      <w:spacing w:before="240" w:after="240" w:line="420" w:lineRule="exact"/>
      <w:ind w:left="1134" w:right="1134"/>
      <w:jc w:val="left"/>
    </w:pPr>
    <w:rPr>
      <w:rFonts w:hint="cs"/>
      <w:b/>
      <w:sz w:val="40"/>
      <w:szCs w:val="30"/>
      <w:lang w:val="fr-FR" w:eastAsia="fr-FR"/>
    </w:rPr>
  </w:style>
  <w:style w:type="paragraph" w:customStyle="1" w:styleId="SSG">
    <w:name w:val="__S_S_G"/>
    <w:basedOn w:val="Normal"/>
    <w:next w:val="Normal"/>
    <w:rsid w:val="003E7A8F"/>
    <w:pPr>
      <w:keepNext/>
      <w:keepLines/>
      <w:kinsoku w:val="0"/>
      <w:overflowPunct w:val="0"/>
      <w:autoSpaceDE w:val="0"/>
      <w:autoSpaceDN w:val="0"/>
      <w:bidi w:val="0"/>
      <w:adjustRightInd w:val="0"/>
      <w:snapToGrid w:val="0"/>
      <w:spacing w:before="240" w:after="240" w:line="300" w:lineRule="exact"/>
      <w:ind w:left="1134" w:right="1134"/>
      <w:jc w:val="left"/>
    </w:pPr>
    <w:rPr>
      <w:rFonts w:hint="cs"/>
      <w:b/>
      <w:sz w:val="28"/>
      <w:szCs w:val="30"/>
      <w:lang w:val="fr-FR" w:eastAsia="fr-FR"/>
    </w:rPr>
  </w:style>
  <w:style w:type="paragraph" w:customStyle="1" w:styleId="XLargeG">
    <w:name w:val="__XLarge_G"/>
    <w:basedOn w:val="Normal"/>
    <w:next w:val="Normal"/>
    <w:rsid w:val="003E7A8F"/>
    <w:pPr>
      <w:keepNext/>
      <w:keepLines/>
      <w:kinsoku w:val="0"/>
      <w:overflowPunct w:val="0"/>
      <w:autoSpaceDE w:val="0"/>
      <w:autoSpaceDN w:val="0"/>
      <w:bidi w:val="0"/>
      <w:adjustRightInd w:val="0"/>
      <w:snapToGrid w:val="0"/>
      <w:spacing w:before="240" w:after="240" w:line="420" w:lineRule="exact"/>
      <w:ind w:left="1134" w:right="1134"/>
      <w:jc w:val="left"/>
    </w:pPr>
    <w:rPr>
      <w:rFonts w:hint="cs"/>
      <w:b/>
      <w:sz w:val="40"/>
      <w:szCs w:val="30"/>
      <w:lang w:val="fr-FR" w:eastAsia="fr-FR"/>
    </w:rPr>
  </w:style>
  <w:style w:type="paragraph" w:customStyle="1" w:styleId="Bullet2G">
    <w:name w:val="_Bullet 2_G"/>
    <w:basedOn w:val="Normal"/>
    <w:qFormat/>
    <w:rsid w:val="003E7A8F"/>
    <w:pPr>
      <w:numPr>
        <w:numId w:val="19"/>
      </w:numPr>
      <w:kinsoku w:val="0"/>
      <w:overflowPunct w:val="0"/>
      <w:autoSpaceDE w:val="0"/>
      <w:autoSpaceDN w:val="0"/>
      <w:bidi w:val="0"/>
      <w:adjustRightInd w:val="0"/>
      <w:snapToGrid w:val="0"/>
      <w:spacing w:after="120"/>
      <w:ind w:right="1134"/>
      <w:jc w:val="both"/>
    </w:pPr>
    <w:rPr>
      <w:rFonts w:hint="cs"/>
      <w:szCs w:val="30"/>
      <w:lang w:val="fr-FR" w:eastAsia="fr-FR"/>
    </w:rPr>
  </w:style>
  <w:style w:type="paragraph" w:styleId="Revision">
    <w:name w:val="Revision"/>
    <w:hidden/>
    <w:uiPriority w:val="99"/>
    <w:semiHidden/>
    <w:rsid w:val="003E7A8F"/>
    <w:pPr>
      <w:spacing w:after="0" w:line="240" w:lineRule="auto"/>
    </w:pPr>
    <w:rPr>
      <w:rFonts w:eastAsiaTheme="minorEastAsia"/>
      <w:sz w:val="24"/>
      <w:szCs w:val="24"/>
      <w:lang w:val="fr-FR" w:eastAsia="fr-FR"/>
    </w:rPr>
  </w:style>
  <w:style w:type="paragraph" w:customStyle="1" w:styleId="Default">
    <w:name w:val="Default"/>
    <w:semiHidden/>
    <w:rsid w:val="003E7A8F"/>
    <w:pPr>
      <w:autoSpaceDE w:val="0"/>
      <w:autoSpaceDN w:val="0"/>
      <w:adjustRightInd w:val="0"/>
      <w:spacing w:after="0" w:line="240" w:lineRule="auto"/>
    </w:pPr>
    <w:rPr>
      <w:rFonts w:ascii="Times New Roman" w:eastAsia="PMingLiU" w:hAnsi="Times New Roman" w:cs="Simplified Arabic"/>
      <w:color w:val="000000"/>
      <w:sz w:val="24"/>
      <w:szCs w:val="24"/>
      <w:lang w:val="fr-FR" w:eastAsia="fr-FR"/>
    </w:rPr>
  </w:style>
  <w:style w:type="character" w:customStyle="1" w:styleId="terminologypart">
    <w:name w:val="terminologypart"/>
    <w:basedOn w:val="DefaultParagraphFont"/>
    <w:rsid w:val="003E7A8F"/>
  </w:style>
  <w:style w:type="character" w:customStyle="1" w:styleId="preferred">
    <w:name w:val="preferred"/>
    <w:basedOn w:val="DefaultParagraphFont"/>
    <w:rsid w:val="003E7A8F"/>
  </w:style>
  <w:style w:type="character" w:customStyle="1" w:styleId="admitted">
    <w:name w:val="admitted"/>
    <w:basedOn w:val="DefaultParagraphFont"/>
    <w:rsid w:val="003E7A8F"/>
  </w:style>
  <w:style w:type="paragraph" w:styleId="ListBullet">
    <w:name w:val="List Bullet"/>
    <w:basedOn w:val="Normal"/>
    <w:uiPriority w:val="99"/>
    <w:unhideWhenUsed/>
    <w:rsid w:val="00611457"/>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54678-C21E-4D56-B26E-01576D5A70C5}">
  <ds:schemaRefs>
    <ds:schemaRef ds:uri="http://schemas.openxmlformats.org/officeDocument/2006/bibliography"/>
  </ds:schemaRefs>
</ds:datastoreItem>
</file>

<file path=customXml/itemProps2.xml><?xml version="1.0" encoding="utf-8"?>
<ds:datastoreItem xmlns:ds="http://schemas.openxmlformats.org/officeDocument/2006/customXml" ds:itemID="{BDEC82DF-B6F2-414F-B2BD-969A0B1CBFB1}"/>
</file>

<file path=customXml/itemProps3.xml><?xml version="1.0" encoding="utf-8"?>
<ds:datastoreItem xmlns:ds="http://schemas.openxmlformats.org/officeDocument/2006/customXml" ds:itemID="{C876A251-BB4B-42C9-A925-4C2038702D84}"/>
</file>

<file path=customXml/itemProps4.xml><?xml version="1.0" encoding="utf-8"?>
<ds:datastoreItem xmlns:ds="http://schemas.openxmlformats.org/officeDocument/2006/customXml" ds:itemID="{9FFD3479-1E17-4FF9-8DA3-E327C716BC8D}"/>
</file>

<file path=docProps/app.xml><?xml version="1.0" encoding="utf-8"?>
<Properties xmlns="http://schemas.openxmlformats.org/officeDocument/2006/extended-properties" xmlns:vt="http://schemas.openxmlformats.org/officeDocument/2006/docPropsVTypes">
  <Template>Normal.dotm</Template>
  <TotalTime>1</TotalTime>
  <Pages>47</Pages>
  <Words>14722</Words>
  <Characters>83921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ST/SG/AC.10/48/Add.1</vt:lpstr>
    </vt:vector>
  </TitlesOfParts>
  <Company>DCM</Company>
  <LinksUpToDate>false</LinksUpToDate>
  <CharactersWithSpaces>98447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ST/SG/AC.10/48/Add.1</dc:title>
  <dc:subject>GE.2102954(A)</dc:subject>
  <dc:creator>Gamal MAHMOUD - AAL</dc:creator>
  <cp:keywords>GE.2105496(A)</cp:keywords>
  <dc:description>Distr.: General_x000d_
4 March 2021_x000d_
Original: English and French</dc:description>
  <cp:lastModifiedBy>Laurence Berthet</cp:lastModifiedBy>
  <cp:revision>3</cp:revision>
  <cp:lastPrinted>2021-05-19T13:43:00Z</cp:lastPrinted>
  <dcterms:created xsi:type="dcterms:W3CDTF">2021-05-19T13:43:00Z</dcterms:created>
  <dcterms:modified xsi:type="dcterms:W3CDTF">2021-05-19T13:43:00Z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