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8CA138F" w14:textId="77777777" w:rsidTr="00F01738">
        <w:trPr>
          <w:trHeight w:hRule="exact" w:val="851"/>
        </w:trPr>
        <w:tc>
          <w:tcPr>
            <w:tcW w:w="1276" w:type="dxa"/>
            <w:tcBorders>
              <w:bottom w:val="single" w:sz="4" w:space="0" w:color="auto"/>
            </w:tcBorders>
          </w:tcPr>
          <w:p w14:paraId="4BB6DDF9" w14:textId="77777777" w:rsidR="00132EA9" w:rsidRPr="00DB58B5" w:rsidRDefault="00132EA9" w:rsidP="00CF5066"/>
        </w:tc>
        <w:tc>
          <w:tcPr>
            <w:tcW w:w="2268" w:type="dxa"/>
            <w:tcBorders>
              <w:bottom w:val="single" w:sz="4" w:space="0" w:color="auto"/>
            </w:tcBorders>
            <w:vAlign w:val="bottom"/>
          </w:tcPr>
          <w:p w14:paraId="416E867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29DB2C" w14:textId="63472119" w:rsidR="00132EA9" w:rsidRPr="00DB58B5" w:rsidRDefault="00CF5066" w:rsidP="00CF5066">
            <w:pPr>
              <w:jc w:val="right"/>
            </w:pPr>
            <w:r w:rsidRPr="00CF5066">
              <w:rPr>
                <w:sz w:val="40"/>
              </w:rPr>
              <w:t>ST</w:t>
            </w:r>
            <w:r>
              <w:t>/SG/AC.10/C.3/2021/4</w:t>
            </w:r>
          </w:p>
        </w:tc>
      </w:tr>
      <w:tr w:rsidR="00132EA9" w:rsidRPr="00DB58B5" w14:paraId="58863235" w14:textId="77777777" w:rsidTr="00F01738">
        <w:trPr>
          <w:trHeight w:hRule="exact" w:val="2835"/>
        </w:trPr>
        <w:tc>
          <w:tcPr>
            <w:tcW w:w="1276" w:type="dxa"/>
            <w:tcBorders>
              <w:top w:val="single" w:sz="4" w:space="0" w:color="auto"/>
              <w:bottom w:val="single" w:sz="12" w:space="0" w:color="auto"/>
            </w:tcBorders>
          </w:tcPr>
          <w:p w14:paraId="4B5D0FFE" w14:textId="77777777" w:rsidR="00132EA9" w:rsidRPr="00DB58B5" w:rsidRDefault="00132EA9" w:rsidP="00F01738">
            <w:pPr>
              <w:spacing w:before="120"/>
              <w:jc w:val="center"/>
            </w:pPr>
            <w:r>
              <w:rPr>
                <w:noProof/>
                <w:lang w:eastAsia="fr-CH"/>
              </w:rPr>
              <w:drawing>
                <wp:inline distT="0" distB="0" distL="0" distR="0" wp14:anchorId="6C1B3377" wp14:editId="6A923A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3B623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A0186DF" w14:textId="77777777" w:rsidR="00132EA9" w:rsidRDefault="00CF5066" w:rsidP="00F01738">
            <w:pPr>
              <w:spacing w:before="240"/>
            </w:pPr>
            <w:r>
              <w:t xml:space="preserve">Distr. </w:t>
            </w:r>
            <w:proofErr w:type="gramStart"/>
            <w:r>
              <w:t>générale</w:t>
            </w:r>
            <w:proofErr w:type="gramEnd"/>
          </w:p>
          <w:p w14:paraId="402D5275" w14:textId="77777777" w:rsidR="00CF5066" w:rsidRDefault="00CF5066" w:rsidP="00CF5066">
            <w:pPr>
              <w:spacing w:line="240" w:lineRule="exact"/>
            </w:pPr>
            <w:r>
              <w:t>30 mars 2021</w:t>
            </w:r>
          </w:p>
          <w:p w14:paraId="5631C107" w14:textId="77777777" w:rsidR="00CF5066" w:rsidRDefault="00CF5066" w:rsidP="00CF5066">
            <w:pPr>
              <w:spacing w:line="240" w:lineRule="exact"/>
            </w:pPr>
            <w:r>
              <w:t>Français</w:t>
            </w:r>
          </w:p>
          <w:p w14:paraId="1D336A6A" w14:textId="2FB455CE" w:rsidR="00CF5066" w:rsidRPr="00DB58B5" w:rsidRDefault="00CF5066" w:rsidP="00CF5066">
            <w:pPr>
              <w:spacing w:line="240" w:lineRule="exact"/>
            </w:pPr>
            <w:r>
              <w:t>Original : anglais</w:t>
            </w:r>
          </w:p>
        </w:tc>
      </w:tr>
    </w:tbl>
    <w:p w14:paraId="519B8F2E" w14:textId="3F61C615" w:rsidR="00CF5066" w:rsidRPr="00CF5066" w:rsidRDefault="00CF5066" w:rsidP="00CF5066">
      <w:pPr>
        <w:spacing w:before="120"/>
        <w:rPr>
          <w:b/>
          <w:sz w:val="24"/>
          <w:szCs w:val="24"/>
          <w:lang w:val="fr-FR"/>
        </w:rPr>
      </w:pPr>
      <w:r w:rsidRPr="00CF5066">
        <w:rPr>
          <w:b/>
          <w:bCs/>
          <w:sz w:val="24"/>
          <w:szCs w:val="24"/>
          <w:lang w:val="fr-FR"/>
        </w:rPr>
        <w:t xml:space="preserve">Comité d’experts du transport des marchandises dangereuses </w:t>
      </w:r>
      <w:r>
        <w:rPr>
          <w:b/>
          <w:bCs/>
          <w:sz w:val="24"/>
          <w:szCs w:val="24"/>
          <w:lang w:val="fr-FR"/>
        </w:rPr>
        <w:br/>
      </w:r>
      <w:r w:rsidRPr="00CF5066">
        <w:rPr>
          <w:b/>
          <w:bCs/>
          <w:sz w:val="24"/>
          <w:szCs w:val="24"/>
          <w:lang w:val="fr-FR"/>
        </w:rPr>
        <w:t xml:space="preserve">et du Système général harmonisé de classification </w:t>
      </w:r>
      <w:r>
        <w:rPr>
          <w:b/>
          <w:bCs/>
          <w:sz w:val="24"/>
          <w:szCs w:val="24"/>
          <w:lang w:val="fr-FR"/>
        </w:rPr>
        <w:br/>
      </w:r>
      <w:proofErr w:type="gramStart"/>
      <w:r w:rsidRPr="00CF5066">
        <w:rPr>
          <w:b/>
          <w:bCs/>
          <w:sz w:val="24"/>
          <w:szCs w:val="24"/>
          <w:lang w:val="fr-FR"/>
        </w:rPr>
        <w:t>et</w:t>
      </w:r>
      <w:proofErr w:type="gramEnd"/>
      <w:r w:rsidRPr="00CF5066">
        <w:rPr>
          <w:b/>
          <w:bCs/>
          <w:sz w:val="24"/>
          <w:szCs w:val="24"/>
          <w:lang w:val="fr-FR"/>
        </w:rPr>
        <w:t xml:space="preserve"> d’étiquetage des produits chimiques</w:t>
      </w:r>
    </w:p>
    <w:p w14:paraId="57D0A87C" w14:textId="24F8E920" w:rsidR="00CF5066" w:rsidRPr="002C4795" w:rsidRDefault="00CF5066" w:rsidP="00CF5066">
      <w:pPr>
        <w:spacing w:before="120"/>
        <w:rPr>
          <w:rFonts w:ascii="Helv" w:hAnsi="Helv" w:cs="Helv"/>
          <w:b/>
          <w:color w:val="000000"/>
          <w:lang w:val="fr-FR"/>
        </w:rPr>
      </w:pPr>
      <w:r>
        <w:rPr>
          <w:b/>
          <w:bCs/>
          <w:lang w:val="fr-FR"/>
        </w:rPr>
        <w:t xml:space="preserve">Sous-Comité d’experts du transport </w:t>
      </w:r>
      <w:r>
        <w:rPr>
          <w:b/>
          <w:bCs/>
          <w:lang w:val="fr-FR"/>
        </w:rPr>
        <w:br/>
        <w:t>des marchandises dangereuses</w:t>
      </w:r>
    </w:p>
    <w:p w14:paraId="7ADC6F8A" w14:textId="77777777" w:rsidR="00CF5066" w:rsidRPr="002C4795" w:rsidRDefault="00CF5066" w:rsidP="00CF5066">
      <w:pPr>
        <w:spacing w:before="120"/>
        <w:rPr>
          <w:b/>
          <w:lang w:val="fr-FR"/>
        </w:rPr>
      </w:pPr>
      <w:r>
        <w:rPr>
          <w:b/>
          <w:bCs/>
          <w:lang w:val="fr-FR"/>
        </w:rPr>
        <w:t>Cinquante-huitième session</w:t>
      </w:r>
    </w:p>
    <w:p w14:paraId="2D2C9A70" w14:textId="60027D48" w:rsidR="00CF5066" w:rsidRDefault="00CF5066" w:rsidP="00CF5066">
      <w:pPr>
        <w:rPr>
          <w:lang w:val="fr-FR"/>
        </w:rPr>
      </w:pPr>
      <w:r>
        <w:rPr>
          <w:lang w:val="fr-FR"/>
        </w:rPr>
        <w:t>Genève, 28 juin-2 juillet 2021</w:t>
      </w:r>
    </w:p>
    <w:p w14:paraId="75B000CF" w14:textId="232D7343" w:rsidR="00CF5066" w:rsidRPr="002C4795" w:rsidRDefault="00CF5066" w:rsidP="00CF5066">
      <w:pPr>
        <w:rPr>
          <w:lang w:val="fr-FR"/>
        </w:rPr>
      </w:pPr>
      <w:r>
        <w:rPr>
          <w:lang w:val="fr-FR"/>
        </w:rPr>
        <w:t>Point 6 b) de l’ordre du jour provisoire</w:t>
      </w:r>
    </w:p>
    <w:p w14:paraId="7C1BF2D1" w14:textId="77C1E9C3" w:rsidR="00CF5066" w:rsidRPr="002C4795" w:rsidRDefault="00CF5066" w:rsidP="00CF5066">
      <w:pPr>
        <w:rPr>
          <w:b/>
          <w:bCs/>
          <w:lang w:val="fr-FR"/>
        </w:rPr>
      </w:pPr>
      <w:r>
        <w:rPr>
          <w:b/>
          <w:bCs/>
          <w:lang w:val="fr-FR"/>
        </w:rPr>
        <w:t xml:space="preserve">Propositions diverses d’amendements au Règlement type </w:t>
      </w:r>
      <w:r>
        <w:rPr>
          <w:b/>
          <w:bCs/>
          <w:lang w:val="fr-FR"/>
        </w:rPr>
        <w:br/>
        <w:t xml:space="preserve">pour le transport des marchandises dangereuses : emballages, </w:t>
      </w:r>
      <w:r>
        <w:rPr>
          <w:b/>
          <w:bCs/>
          <w:lang w:val="fr-FR"/>
        </w:rPr>
        <w:br/>
        <w:t>y compris l’utilisation des matières plastiques recyclées</w:t>
      </w:r>
    </w:p>
    <w:p w14:paraId="573F323D" w14:textId="2CB75A15" w:rsidR="00CF5066" w:rsidRPr="002C4795" w:rsidRDefault="00CF5066" w:rsidP="00CF5066">
      <w:pPr>
        <w:pStyle w:val="HChG"/>
        <w:rPr>
          <w:lang w:val="fr-FR"/>
        </w:rPr>
      </w:pPr>
      <w:r>
        <w:rPr>
          <w:lang w:val="fr-FR"/>
        </w:rPr>
        <w:tab/>
      </w:r>
      <w:r>
        <w:rPr>
          <w:lang w:val="fr-FR"/>
        </w:rPr>
        <w:tab/>
        <w:t>Critères d’acceptation applicables pour l’épreuve de levage par le haut pour les grands emballages en bois et les grands emballages en carton − version révisée du document ST/SG/AC.10/C.3/2020/64</w:t>
      </w:r>
    </w:p>
    <w:p w14:paraId="2E7720CF" w14:textId="2D66C799" w:rsidR="00CF5066" w:rsidRPr="002C4795" w:rsidRDefault="00CF5066" w:rsidP="00CF5066">
      <w:pPr>
        <w:pStyle w:val="H1G"/>
        <w:rPr>
          <w:lang w:val="fr-FR"/>
        </w:rPr>
      </w:pPr>
      <w:r>
        <w:rPr>
          <w:lang w:val="fr-FR"/>
        </w:rPr>
        <w:tab/>
      </w:r>
      <w:r>
        <w:rPr>
          <w:lang w:val="fr-FR"/>
        </w:rPr>
        <w:tab/>
        <w:t>Communication de l’expert de l’Allemagne</w:t>
      </w:r>
      <w:r w:rsidRPr="00CF5066">
        <w:rPr>
          <w:rStyle w:val="FootnoteReference"/>
          <w:b w:val="0"/>
          <w:bCs/>
          <w:sz w:val="20"/>
          <w:vertAlign w:val="baseline"/>
        </w:rPr>
        <w:footnoteReference w:customMarkFollows="1" w:id="2"/>
        <w:t>*</w:t>
      </w:r>
    </w:p>
    <w:p w14:paraId="2B326617" w14:textId="77777777" w:rsidR="00CF5066" w:rsidRPr="002C4795" w:rsidRDefault="00CF5066" w:rsidP="00CF5066">
      <w:pPr>
        <w:pStyle w:val="HChG"/>
        <w:rPr>
          <w:lang w:val="fr-FR"/>
        </w:rPr>
      </w:pPr>
      <w:r>
        <w:rPr>
          <w:lang w:val="fr-FR"/>
        </w:rPr>
        <w:tab/>
      </w:r>
      <w:r>
        <w:rPr>
          <w:lang w:val="fr-FR"/>
        </w:rPr>
        <w:tab/>
        <w:t>Introduction</w:t>
      </w:r>
    </w:p>
    <w:p w14:paraId="47833F5F" w14:textId="1ECA4A41" w:rsidR="00CF5066" w:rsidRPr="002C4795" w:rsidRDefault="00CF5066" w:rsidP="00CF5066">
      <w:pPr>
        <w:pStyle w:val="SingleTxtG"/>
        <w:rPr>
          <w:lang w:val="fr-FR"/>
        </w:rPr>
      </w:pPr>
      <w:r>
        <w:rPr>
          <w:lang w:val="fr-FR"/>
        </w:rPr>
        <w:t>1.</w:t>
      </w:r>
      <w:r>
        <w:rPr>
          <w:lang w:val="fr-FR"/>
        </w:rPr>
        <w:tab/>
        <w:t>En application du 6.6.5.3.2.1, une épreuve de levage par le haut est prescrite comme « épreuve sur modèle type pour les types de grands emballages destinés au levage par le haut et munis de moyens de levage ». Par conséquent, tous les types de grands emballages, y compris les grands emballages en bois et les grands emballages en carton, peuvent être conçus pour être levés par le haut et doivent alors être soumis à cette épreuve. Toutefois, les critères d’acceptation définis au 6.6.5.3.2.4 s’appliquent seulement aux grands emballages métalliques, aux grands emballages en plastique rigide et aux grands emballages souples.</w:t>
      </w:r>
    </w:p>
    <w:p w14:paraId="1122F023" w14:textId="77777777" w:rsidR="00CF5066" w:rsidRPr="002C4795" w:rsidRDefault="00CF5066" w:rsidP="00CF5066">
      <w:pPr>
        <w:pStyle w:val="SingleTxtG"/>
        <w:rPr>
          <w:lang w:val="fr-FR"/>
        </w:rPr>
      </w:pPr>
      <w:r>
        <w:rPr>
          <w:lang w:val="fr-FR"/>
        </w:rPr>
        <w:t>2.</w:t>
      </w:r>
      <w:r>
        <w:rPr>
          <w:lang w:val="fr-FR"/>
        </w:rPr>
        <w:tab/>
        <w:t>À la lumière des observations écrites formulées concernant le document ST/SG/AC.10/C.3/2020/64 à la cinquante-septième session, l’Allemagne a accepté de soumettre une proposition révisée. Plusieurs délégations ont fait remarquer que toute modification du 6.6.5.3.2 devrait tenir compte des évolutions futures et ne devrait donc pas exclure l’épreuve de levage par le haut pour les grands emballages en bois et les grands emballages en carton.</w:t>
      </w:r>
      <w:bookmarkStart w:id="0" w:name="_Hlk49848519"/>
      <w:bookmarkEnd w:id="0"/>
    </w:p>
    <w:p w14:paraId="04633347" w14:textId="77777777" w:rsidR="00CF5066" w:rsidRPr="002C4795" w:rsidRDefault="00CF5066" w:rsidP="00CF5066">
      <w:pPr>
        <w:pStyle w:val="HChG"/>
        <w:rPr>
          <w:lang w:val="fr-FR"/>
        </w:rPr>
      </w:pPr>
      <w:r>
        <w:rPr>
          <w:lang w:val="fr-FR"/>
        </w:rPr>
        <w:tab/>
      </w:r>
      <w:r>
        <w:rPr>
          <w:lang w:val="fr-FR"/>
        </w:rPr>
        <w:tab/>
        <w:t>Proposition</w:t>
      </w:r>
    </w:p>
    <w:p w14:paraId="6CB2E5FC" w14:textId="6985B037" w:rsidR="00CF5066" w:rsidRPr="002C4795" w:rsidRDefault="00CF5066" w:rsidP="00CF5066">
      <w:pPr>
        <w:pStyle w:val="SingleTxtG"/>
        <w:rPr>
          <w:lang w:val="fr-FR"/>
        </w:rPr>
      </w:pPr>
      <w:r>
        <w:rPr>
          <w:lang w:val="fr-FR"/>
        </w:rPr>
        <w:t>3.</w:t>
      </w:r>
      <w:r>
        <w:rPr>
          <w:lang w:val="fr-FR"/>
        </w:rPr>
        <w:tab/>
        <w:t xml:space="preserve">Afin de préciser que l’épreuve de levage par le haut est également obligatoire pour les grands emballages en bois et les grands emballages en carton, il est proposé de modifier le 6.6.5.3.2.4 a) comme suit, sur le modèle de la définition des critères d’acceptation de </w:t>
      </w:r>
      <w:r>
        <w:rPr>
          <w:lang w:val="fr-FR"/>
        </w:rPr>
        <w:lastRenderedPageBreak/>
        <w:t xml:space="preserve">l’épreuve de gerbage qui figurent au 6.6.5.3.3.5 a) (le texte supprimé est </w:t>
      </w:r>
      <w:r>
        <w:rPr>
          <w:strike/>
          <w:lang w:val="fr-FR"/>
        </w:rPr>
        <w:t>biffé</w:t>
      </w:r>
      <w:r>
        <w:rPr>
          <w:lang w:val="fr-FR"/>
        </w:rPr>
        <w:t xml:space="preserve"> ; le texte ajouté est </w:t>
      </w:r>
      <w:r>
        <w:rPr>
          <w:u w:val="single"/>
          <w:lang w:val="fr-FR"/>
        </w:rPr>
        <w:t>souligné</w:t>
      </w:r>
      <w:r>
        <w:rPr>
          <w:lang w:val="fr-FR"/>
        </w:rPr>
        <w:t>) :</w:t>
      </w:r>
    </w:p>
    <w:p w14:paraId="262DE16B" w14:textId="0EB1402E" w:rsidR="00CF5066" w:rsidRPr="002C4795" w:rsidRDefault="00CF5066" w:rsidP="00CF5066">
      <w:pPr>
        <w:pStyle w:val="SingleTxtG"/>
        <w:rPr>
          <w:lang w:val="fr-FR"/>
        </w:rPr>
      </w:pPr>
      <w:r>
        <w:rPr>
          <w:lang w:val="fr-FR"/>
        </w:rPr>
        <w:t>« </w:t>
      </w:r>
      <w:r w:rsidRPr="00F76C13">
        <w:rPr>
          <w:lang w:val="fr-FR"/>
        </w:rPr>
        <w:t>Pour</w:t>
      </w:r>
      <w:r>
        <w:rPr>
          <w:strike/>
          <w:lang w:val="fr-FR"/>
        </w:rPr>
        <w:t xml:space="preserve"> les grands emballages métalliques et les grands emballages en plastique rigide</w:t>
      </w:r>
      <w:r w:rsidRPr="00F76C13">
        <w:rPr>
          <w:lang w:val="fr-FR"/>
        </w:rPr>
        <w:t xml:space="preserve"> </w:t>
      </w:r>
      <w:r w:rsidRPr="00F76C13">
        <w:rPr>
          <w:u w:val="single"/>
          <w:lang w:val="fr-FR"/>
        </w:rPr>
        <w:t>tous les types de grands emballages autres que les grands emballages souples</w:t>
      </w:r>
      <w:r>
        <w:rPr>
          <w:lang w:val="fr-FR"/>
        </w:rPr>
        <w:t>, il ne doit être constaté ni déformation permanente rendant le grand emballage, y compris sa palette-embase si elle existe, impropre au transport, ni perte de contenu ; ».</w:t>
      </w:r>
    </w:p>
    <w:p w14:paraId="2F4102F5" w14:textId="44CFDD5E" w:rsidR="00CF5066" w:rsidRPr="00CF5066" w:rsidRDefault="00CF5066" w:rsidP="00CF5066">
      <w:pPr>
        <w:pStyle w:val="SingleTxtG"/>
        <w:spacing w:before="240" w:after="0"/>
        <w:jc w:val="center"/>
        <w:rPr>
          <w:u w:val="single"/>
        </w:rPr>
      </w:pPr>
      <w:r>
        <w:rPr>
          <w:u w:val="single"/>
        </w:rPr>
        <w:tab/>
      </w:r>
      <w:r>
        <w:rPr>
          <w:u w:val="single"/>
        </w:rPr>
        <w:tab/>
      </w:r>
      <w:r>
        <w:rPr>
          <w:u w:val="single"/>
        </w:rPr>
        <w:tab/>
      </w:r>
    </w:p>
    <w:sectPr w:rsidR="00CF5066" w:rsidRPr="00CF5066" w:rsidSect="00CF50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6599" w14:textId="77777777" w:rsidR="00631776" w:rsidRDefault="00631776" w:rsidP="00F95C08">
      <w:pPr>
        <w:spacing w:line="240" w:lineRule="auto"/>
      </w:pPr>
    </w:p>
  </w:endnote>
  <w:endnote w:type="continuationSeparator" w:id="0">
    <w:p w14:paraId="4FD81134" w14:textId="77777777" w:rsidR="00631776" w:rsidRPr="00AC3823" w:rsidRDefault="00631776" w:rsidP="00AC3823">
      <w:pPr>
        <w:pStyle w:val="Footer"/>
      </w:pPr>
    </w:p>
  </w:endnote>
  <w:endnote w:type="continuationNotice" w:id="1">
    <w:p w14:paraId="664403D4" w14:textId="77777777" w:rsidR="00631776" w:rsidRDefault="006317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FFB7" w14:textId="7E000C0A" w:rsidR="00CF5066" w:rsidRPr="00CF5066" w:rsidRDefault="00CF5066" w:rsidP="00CF5066">
    <w:pPr>
      <w:pStyle w:val="Footer"/>
      <w:tabs>
        <w:tab w:val="right" w:pos="9638"/>
      </w:tabs>
    </w:pPr>
    <w:r w:rsidRPr="00CF5066">
      <w:rPr>
        <w:b/>
        <w:sz w:val="18"/>
      </w:rPr>
      <w:fldChar w:fldCharType="begin"/>
    </w:r>
    <w:r w:rsidRPr="00CF5066">
      <w:rPr>
        <w:b/>
        <w:sz w:val="18"/>
      </w:rPr>
      <w:instrText xml:space="preserve"> PAGE  \* MERGEFORMAT </w:instrText>
    </w:r>
    <w:r w:rsidRPr="00CF5066">
      <w:rPr>
        <w:b/>
        <w:sz w:val="18"/>
      </w:rPr>
      <w:fldChar w:fldCharType="separate"/>
    </w:r>
    <w:r w:rsidRPr="00CF5066">
      <w:rPr>
        <w:b/>
        <w:noProof/>
        <w:sz w:val="18"/>
      </w:rPr>
      <w:t>2</w:t>
    </w:r>
    <w:r w:rsidRPr="00CF5066">
      <w:rPr>
        <w:b/>
        <w:sz w:val="18"/>
      </w:rPr>
      <w:fldChar w:fldCharType="end"/>
    </w:r>
    <w:r>
      <w:rPr>
        <w:b/>
        <w:sz w:val="18"/>
      </w:rPr>
      <w:tab/>
    </w:r>
    <w:r>
      <w:t>GE.21-04223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D6CD" w14:textId="0754572A" w:rsidR="00CF5066" w:rsidRPr="00CF5066" w:rsidRDefault="00CF5066" w:rsidP="00CF5066">
    <w:pPr>
      <w:pStyle w:val="Footer"/>
      <w:tabs>
        <w:tab w:val="right" w:pos="9638"/>
      </w:tabs>
      <w:rPr>
        <w:b/>
        <w:sz w:val="18"/>
      </w:rPr>
    </w:pPr>
    <w:r>
      <w:t>GE.21-04223</w:t>
    </w:r>
    <w:r>
      <w:tab/>
    </w:r>
    <w:r w:rsidRPr="00CF5066">
      <w:rPr>
        <w:b/>
        <w:sz w:val="18"/>
      </w:rPr>
      <w:fldChar w:fldCharType="begin"/>
    </w:r>
    <w:r w:rsidRPr="00CF5066">
      <w:rPr>
        <w:b/>
        <w:sz w:val="18"/>
      </w:rPr>
      <w:instrText xml:space="preserve"> PAGE  \* MERGEFORMAT </w:instrText>
    </w:r>
    <w:r w:rsidRPr="00CF5066">
      <w:rPr>
        <w:b/>
        <w:sz w:val="18"/>
      </w:rPr>
      <w:fldChar w:fldCharType="separate"/>
    </w:r>
    <w:r w:rsidRPr="00CF5066">
      <w:rPr>
        <w:b/>
        <w:noProof/>
        <w:sz w:val="18"/>
      </w:rPr>
      <w:t>3</w:t>
    </w:r>
    <w:r w:rsidRPr="00CF50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4D78" w14:textId="4F813061" w:rsidR="0068456F" w:rsidRPr="00CF5066" w:rsidRDefault="00CF5066" w:rsidP="00CF506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C4AF46F" wp14:editId="014308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04223  (</w:t>
    </w:r>
    <w:proofErr w:type="gramEnd"/>
    <w:r>
      <w:rPr>
        <w:sz w:val="20"/>
      </w:rPr>
      <w:t>F)</w:t>
    </w:r>
    <w:r>
      <w:rPr>
        <w:noProof/>
        <w:sz w:val="20"/>
      </w:rPr>
      <w:drawing>
        <wp:anchor distT="0" distB="0" distL="114300" distR="114300" simplePos="0" relativeHeight="251660288" behindDoc="0" locked="0" layoutInCell="1" allowOverlap="1" wp14:anchorId="4E800D30" wp14:editId="0DFAC3A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BABC" w14:textId="77777777" w:rsidR="00631776" w:rsidRPr="00AC3823" w:rsidRDefault="00631776" w:rsidP="00AC3823">
      <w:pPr>
        <w:pStyle w:val="Footer"/>
        <w:tabs>
          <w:tab w:val="right" w:pos="2155"/>
        </w:tabs>
        <w:spacing w:after="80" w:line="240" w:lineRule="atLeast"/>
        <w:ind w:left="680"/>
        <w:rPr>
          <w:u w:val="single"/>
        </w:rPr>
      </w:pPr>
      <w:r>
        <w:rPr>
          <w:u w:val="single"/>
        </w:rPr>
        <w:tab/>
      </w:r>
    </w:p>
  </w:footnote>
  <w:footnote w:type="continuationSeparator" w:id="0">
    <w:p w14:paraId="2D3FA9B3" w14:textId="77777777" w:rsidR="00631776" w:rsidRPr="00AC3823" w:rsidRDefault="00631776" w:rsidP="00AC3823">
      <w:pPr>
        <w:pStyle w:val="Footer"/>
        <w:tabs>
          <w:tab w:val="right" w:pos="2155"/>
        </w:tabs>
        <w:spacing w:after="80" w:line="240" w:lineRule="atLeast"/>
        <w:ind w:left="680"/>
        <w:rPr>
          <w:u w:val="single"/>
        </w:rPr>
      </w:pPr>
      <w:r>
        <w:rPr>
          <w:u w:val="single"/>
        </w:rPr>
        <w:tab/>
      </w:r>
    </w:p>
  </w:footnote>
  <w:footnote w:type="continuationNotice" w:id="1">
    <w:p w14:paraId="757C55E2" w14:textId="77777777" w:rsidR="00631776" w:rsidRPr="00AC3823" w:rsidRDefault="00631776">
      <w:pPr>
        <w:spacing w:line="240" w:lineRule="auto"/>
        <w:rPr>
          <w:sz w:val="2"/>
          <w:szCs w:val="2"/>
        </w:rPr>
      </w:pPr>
    </w:p>
  </w:footnote>
  <w:footnote w:id="2">
    <w:p w14:paraId="6A19F4D9" w14:textId="40590CE9" w:rsidR="00CF5066" w:rsidRPr="00CF5066" w:rsidRDefault="00CF5066">
      <w:pPr>
        <w:pStyle w:val="FootnoteText"/>
      </w:pPr>
      <w:r>
        <w:rPr>
          <w:rStyle w:val="FootnoteReference"/>
        </w:rPr>
        <w:tab/>
      </w:r>
      <w:r w:rsidRPr="00CF5066">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7422" w14:textId="76A0B537" w:rsidR="00CF5066" w:rsidRPr="00CF5066" w:rsidRDefault="004C5057">
    <w:pPr>
      <w:pStyle w:val="Header"/>
    </w:pPr>
    <w:r>
      <w:fldChar w:fldCharType="begin"/>
    </w:r>
    <w:r>
      <w:instrText xml:space="preserve"> TITLE  \* MERGEFORMAT </w:instrText>
    </w:r>
    <w:r>
      <w:fldChar w:fldCharType="separate"/>
    </w:r>
    <w:r>
      <w:t>ST/SG/AC.10/C.3/2021/4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1BC5" w14:textId="6DFC7DC0" w:rsidR="00CF5066" w:rsidRPr="00CF5066" w:rsidRDefault="004C5057" w:rsidP="00CF5066">
    <w:pPr>
      <w:pStyle w:val="Header"/>
      <w:jc w:val="right"/>
    </w:pPr>
    <w:r>
      <w:fldChar w:fldCharType="begin"/>
    </w:r>
    <w:r>
      <w:instrText xml:space="preserve"> TITLE  \* MERGEFORMAT </w:instrText>
    </w:r>
    <w:r>
      <w:fldChar w:fldCharType="separate"/>
    </w:r>
    <w:r>
      <w:t>ST/SG/AC.10/C.3/2021/4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6"/>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C5057"/>
    <w:rsid w:val="004E468C"/>
    <w:rsid w:val="005505B7"/>
    <w:rsid w:val="00573BE5"/>
    <w:rsid w:val="00584DC4"/>
    <w:rsid w:val="00586ED3"/>
    <w:rsid w:val="00596AA9"/>
    <w:rsid w:val="00631776"/>
    <w:rsid w:val="0068456F"/>
    <w:rsid w:val="0071601D"/>
    <w:rsid w:val="00734522"/>
    <w:rsid w:val="00783EDA"/>
    <w:rsid w:val="007A62E6"/>
    <w:rsid w:val="007F1107"/>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F5066"/>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9F9E1"/>
  <w15:docId w15:val="{878BACB2-A5EA-4693-93B8-0A9DB6CB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CF5066"/>
    <w:rPr>
      <w:rFonts w:ascii="Times New Roman" w:eastAsiaTheme="minorHAnsi" w:hAnsi="Times New Roman" w:cs="Times New Roman"/>
      <w:b/>
      <w:sz w:val="28"/>
      <w:szCs w:val="20"/>
      <w:lang w:eastAsia="en-US"/>
    </w:rPr>
  </w:style>
  <w:style w:type="character" w:customStyle="1" w:styleId="H1GChar">
    <w:name w:val="_ H_1_G Char"/>
    <w:link w:val="H1G"/>
    <w:locked/>
    <w:rsid w:val="00CF5066"/>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CF506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459EF-BAFB-4A0F-900E-EDEAA9931EDF}"/>
</file>

<file path=customXml/itemProps2.xml><?xml version="1.0" encoding="utf-8"?>
<ds:datastoreItem xmlns:ds="http://schemas.openxmlformats.org/officeDocument/2006/customXml" ds:itemID="{75898300-A09B-46EC-9447-BEA1587B5CF2}"/>
</file>

<file path=customXml/itemProps3.xml><?xml version="1.0" encoding="utf-8"?>
<ds:datastoreItem xmlns:ds="http://schemas.openxmlformats.org/officeDocument/2006/customXml" ds:itemID="{5661E124-5130-42C9-95BD-D3AE70589AA4}"/>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ST/SG/AC.10/C.3/2021/4</vt:lpstr>
    </vt:vector>
  </TitlesOfParts>
  <Company>DCM</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dc:title>
  <dc:subject/>
  <dc:creator>Nicolas MORIN</dc:creator>
  <cp:keywords/>
  <cp:lastModifiedBy>Laurence Berthet</cp:lastModifiedBy>
  <cp:revision>3</cp:revision>
  <cp:lastPrinted>2021-05-10T14:09:00Z</cp:lastPrinted>
  <dcterms:created xsi:type="dcterms:W3CDTF">2021-05-10T14:09:00Z</dcterms:created>
  <dcterms:modified xsi:type="dcterms:W3CDTF">2021-05-10T14:09:00Z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