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3.xml" ContentType="application/vnd.openxmlformats-officedocument.wordprocessingml.header+xml"/>
  <Override PartName="/word/header25.xml" ContentType="application/vnd.openxmlformats-officedocument.wordprocessingml.header+xml"/>
  <Override PartName="/word/header2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6804"/>
        <w:gridCol w:w="2835"/>
      </w:tblGrid>
      <w:tr w:rsidR="00421A10" w:rsidRPr="00B17C5F" w14:paraId="1F9FA942" w14:textId="77777777" w:rsidTr="00A27C92">
        <w:trPr>
          <w:trHeight w:hRule="exact" w:val="851"/>
        </w:trPr>
        <w:tc>
          <w:tcPr>
            <w:tcW w:w="9639" w:type="dxa"/>
            <w:gridSpan w:val="2"/>
            <w:tcBorders>
              <w:bottom w:val="single" w:sz="4" w:space="0" w:color="auto"/>
            </w:tcBorders>
            <w:shd w:val="clear" w:color="auto" w:fill="auto"/>
            <w:vAlign w:val="bottom"/>
          </w:tcPr>
          <w:p w14:paraId="7FC40FD0" w14:textId="43D07C78" w:rsidR="00650861" w:rsidRPr="00650861" w:rsidRDefault="00650861" w:rsidP="00650861">
            <w:pPr>
              <w:jc w:val="right"/>
              <w:rPr>
                <w:lang w:val="en-US"/>
              </w:rPr>
            </w:pPr>
            <w:r w:rsidRPr="00650861">
              <w:rPr>
                <w:sz w:val="40"/>
                <w:lang w:val="en-US"/>
              </w:rPr>
              <w:t>E</w:t>
            </w:r>
            <w:r w:rsidRPr="00650861">
              <w:rPr>
                <w:lang w:val="en-US"/>
              </w:rPr>
              <w:t>/ECE/324/Rev.2/Add.119/Rev.2−</w:t>
            </w:r>
            <w:r w:rsidRPr="00650861">
              <w:rPr>
                <w:sz w:val="40"/>
                <w:lang w:val="en-US"/>
              </w:rPr>
              <w:t>E</w:t>
            </w:r>
            <w:r w:rsidRPr="00650861">
              <w:rPr>
                <w:lang w:val="en-US"/>
              </w:rPr>
              <w:t>/ECE/TRANS/505/Rev.2/Add.119/Rev.2</w:t>
            </w:r>
            <w:r w:rsidR="00B17C5F" w:rsidRPr="00B17C5F">
              <w:rPr>
                <w:rStyle w:val="Appelnotedebasdep"/>
                <w:sz w:val="20"/>
                <w:vertAlign w:val="baseline"/>
                <w:lang w:val="en-US"/>
              </w:rPr>
              <w:footnoteReference w:customMarkFollows="1" w:id="2"/>
              <w:t>*</w:t>
            </w:r>
          </w:p>
        </w:tc>
      </w:tr>
      <w:tr w:rsidR="00421A10" w:rsidRPr="00DB58B5" w14:paraId="6FE2BBB4" w14:textId="77777777" w:rsidTr="00A27C92">
        <w:trPr>
          <w:trHeight w:hRule="exact" w:val="2835"/>
        </w:trPr>
        <w:tc>
          <w:tcPr>
            <w:tcW w:w="6804" w:type="dxa"/>
            <w:tcBorders>
              <w:top w:val="single" w:sz="4" w:space="0" w:color="auto"/>
              <w:bottom w:val="single" w:sz="12" w:space="0" w:color="auto"/>
            </w:tcBorders>
            <w:shd w:val="clear" w:color="auto" w:fill="auto"/>
          </w:tcPr>
          <w:p w14:paraId="4B2D04D8" w14:textId="77777777" w:rsidR="00421A10" w:rsidRPr="00650861" w:rsidRDefault="00421A10" w:rsidP="00A27C92">
            <w:pPr>
              <w:spacing w:before="120" w:line="380" w:lineRule="exact"/>
              <w:rPr>
                <w:lang w:val="en-US"/>
              </w:rPr>
            </w:pPr>
          </w:p>
        </w:tc>
        <w:tc>
          <w:tcPr>
            <w:tcW w:w="2835" w:type="dxa"/>
            <w:tcBorders>
              <w:top w:val="single" w:sz="4" w:space="0" w:color="auto"/>
              <w:bottom w:val="single" w:sz="12" w:space="0" w:color="auto"/>
            </w:tcBorders>
            <w:shd w:val="clear" w:color="auto" w:fill="auto"/>
          </w:tcPr>
          <w:p w14:paraId="191FB155" w14:textId="77777777" w:rsidR="00421A10" w:rsidRPr="00DB58B5" w:rsidRDefault="00650861" w:rsidP="00A27C92">
            <w:pPr>
              <w:spacing w:before="480" w:line="240" w:lineRule="exact"/>
            </w:pPr>
            <w:r>
              <w:t>23 septembre 2020</w:t>
            </w:r>
          </w:p>
        </w:tc>
      </w:tr>
    </w:tbl>
    <w:p w14:paraId="6847E093" w14:textId="77777777" w:rsidR="00421A10" w:rsidRPr="006549FF" w:rsidRDefault="0029791D" w:rsidP="0029791D">
      <w:pPr>
        <w:pStyle w:val="HChG"/>
      </w:pPr>
      <w:r>
        <w:tab/>
      </w:r>
      <w:r>
        <w:tab/>
      </w:r>
      <w:r w:rsidR="00421A10" w:rsidRPr="006549FF">
        <w:t>Accord</w:t>
      </w:r>
    </w:p>
    <w:p w14:paraId="287F4EBB" w14:textId="50EB3228" w:rsidR="00421A10" w:rsidRPr="00583D68" w:rsidRDefault="0029791D" w:rsidP="0029791D">
      <w:pPr>
        <w:pStyle w:val="H1G"/>
      </w:pPr>
      <w:r>
        <w:tab/>
      </w:r>
      <w:r>
        <w:tab/>
      </w:r>
      <w:r w:rsidR="00421A10" w:rsidRPr="00583D68">
        <w:t xml:space="preserve">Concernant l’adoption </w:t>
      </w:r>
      <w:r w:rsidR="00650861" w:rsidRPr="00DA6CB8">
        <w:t>de Règlements techniques harmonisés de l</w:t>
      </w:r>
      <w:r w:rsidR="00650861">
        <w:t>’</w:t>
      </w:r>
      <w:r w:rsidR="00650861" w:rsidRPr="00DA6CB8">
        <w:t>ONU applicables aux véhicules à roues et aux équipements et pièces susceptibles d</w:t>
      </w:r>
      <w:r w:rsidR="00650861">
        <w:t>’</w:t>
      </w:r>
      <w:r w:rsidR="00650861" w:rsidRPr="00DA6CB8">
        <w:t xml:space="preserve">être montés ou utilisés sur les véhicules à roues </w:t>
      </w:r>
      <w:r w:rsidR="00650861">
        <w:br/>
      </w:r>
      <w:r w:rsidR="00650861" w:rsidRPr="00DA6CB8">
        <w:t>et les conditions de reconnaissance réciproque des homologations délivrées conformément à ces Règlements</w:t>
      </w:r>
      <w:r w:rsidR="00B17C5F" w:rsidRPr="00B17C5F">
        <w:rPr>
          <w:rStyle w:val="Appelnotedebasdep"/>
          <w:b w:val="0"/>
          <w:bCs/>
          <w:sz w:val="20"/>
          <w:vertAlign w:val="baseline"/>
        </w:rPr>
        <w:footnoteReference w:customMarkFollows="1" w:id="3"/>
        <w:t>**</w:t>
      </w:r>
    </w:p>
    <w:p w14:paraId="36FC21EB" w14:textId="77777777" w:rsidR="00421A10" w:rsidRPr="00A12483" w:rsidRDefault="00421A10" w:rsidP="0029791D">
      <w:pPr>
        <w:pStyle w:val="SingleTxtG"/>
        <w:jc w:val="left"/>
        <w:rPr>
          <w:b/>
          <w:sz w:val="24"/>
          <w:szCs w:val="24"/>
        </w:rPr>
      </w:pPr>
      <w:r w:rsidRPr="006549FF">
        <w:t xml:space="preserve">(Révision </w:t>
      </w:r>
      <w:r w:rsidR="00650861" w:rsidRPr="00DA6CB8">
        <w:rPr>
          <w:lang w:val="fr-FR"/>
        </w:rPr>
        <w:t>3, comprenant les amendements entrés en vigueur le 14 septembre 2017</w:t>
      </w:r>
      <w:r w:rsidRPr="006549FF">
        <w:t>)</w:t>
      </w:r>
    </w:p>
    <w:p w14:paraId="01AE00E1" w14:textId="77777777" w:rsidR="00421A10" w:rsidRPr="006549FF" w:rsidRDefault="0029791D" w:rsidP="0029791D">
      <w:pPr>
        <w:jc w:val="center"/>
      </w:pPr>
      <w:r>
        <w:t>_______________</w:t>
      </w:r>
    </w:p>
    <w:p w14:paraId="0B645650" w14:textId="77777777" w:rsidR="00421A10" w:rsidRPr="006549FF" w:rsidRDefault="0029791D" w:rsidP="0029791D">
      <w:pPr>
        <w:pStyle w:val="HChG"/>
      </w:pPr>
      <w:r>
        <w:tab/>
      </w:r>
      <w:r>
        <w:tab/>
      </w:r>
      <w:r w:rsidR="00421A10" w:rsidRPr="006549FF">
        <w:t xml:space="preserve">Additif </w:t>
      </w:r>
      <w:r w:rsidR="00650861">
        <w:t>119 </w:t>
      </w:r>
      <w:r w:rsidR="00421A10" w:rsidRPr="006549FF">
        <w:t>: Règlement</w:t>
      </w:r>
      <w:r w:rsidR="00421A10">
        <w:t xml:space="preserve"> </w:t>
      </w:r>
      <w:r w:rsidR="001E7643">
        <w:t xml:space="preserve">ONU </w:t>
      </w:r>
      <w:r w:rsidR="00421A10" w:rsidRPr="00B371BF">
        <w:t>n</w:t>
      </w:r>
      <w:r w:rsidR="00421A10" w:rsidRPr="00B371BF">
        <w:rPr>
          <w:vertAlign w:val="superscript"/>
        </w:rPr>
        <w:t>o</w:t>
      </w:r>
      <w:r w:rsidR="00421A10">
        <w:t> </w:t>
      </w:r>
      <w:r w:rsidR="00650861">
        <w:t>120</w:t>
      </w:r>
      <w:bookmarkStart w:id="0" w:name="_GoBack"/>
      <w:bookmarkEnd w:id="0"/>
    </w:p>
    <w:p w14:paraId="234FF2BD" w14:textId="77777777" w:rsidR="00421A10" w:rsidRPr="006549FF" w:rsidRDefault="0029791D" w:rsidP="0029791D">
      <w:pPr>
        <w:pStyle w:val="H1G"/>
      </w:pPr>
      <w:r>
        <w:tab/>
      </w:r>
      <w:r>
        <w:tab/>
      </w:r>
      <w:r w:rsidR="00421A10" w:rsidRPr="006549FF">
        <w:t xml:space="preserve">Révision </w:t>
      </w:r>
      <w:r w:rsidR="00650861">
        <w:t>2</w:t>
      </w:r>
    </w:p>
    <w:p w14:paraId="4D20058E" w14:textId="77777777" w:rsidR="00421A10" w:rsidRPr="0029791D" w:rsidRDefault="00650861" w:rsidP="00650861">
      <w:pPr>
        <w:pStyle w:val="SingleTxtG"/>
        <w:spacing w:after="0"/>
      </w:pPr>
      <w:r>
        <w:rPr>
          <w:spacing w:val="-2"/>
        </w:rPr>
        <w:t>Sé</w:t>
      </w:r>
      <w:r w:rsidRPr="00352E9F">
        <w:rPr>
          <w:spacing w:val="-2"/>
        </w:rPr>
        <w:t>rie 0</w:t>
      </w:r>
      <w:r>
        <w:rPr>
          <w:spacing w:val="-2"/>
        </w:rPr>
        <w:t>2 d’</w:t>
      </w:r>
      <w:r w:rsidRPr="00352E9F">
        <w:rPr>
          <w:spacing w:val="-2"/>
        </w:rPr>
        <w:t>amend</w:t>
      </w:r>
      <w:r>
        <w:rPr>
          <w:spacing w:val="-2"/>
        </w:rPr>
        <w:t>e</w:t>
      </w:r>
      <w:r w:rsidRPr="00352E9F">
        <w:rPr>
          <w:spacing w:val="-2"/>
        </w:rPr>
        <w:t xml:space="preserve">ments </w:t>
      </w:r>
      <w:r>
        <w:rPr>
          <w:spacing w:val="-2"/>
        </w:rPr>
        <w:t>−</w:t>
      </w:r>
      <w:r w:rsidRPr="00352E9F">
        <w:rPr>
          <w:spacing w:val="-2"/>
        </w:rPr>
        <w:t xml:space="preserve"> Date d</w:t>
      </w:r>
      <w:r>
        <w:rPr>
          <w:spacing w:val="-2"/>
        </w:rPr>
        <w:t>’</w:t>
      </w:r>
      <w:r w:rsidRPr="00352E9F">
        <w:rPr>
          <w:spacing w:val="-2"/>
        </w:rPr>
        <w:t>entrée en vigue</w:t>
      </w:r>
      <w:r>
        <w:rPr>
          <w:spacing w:val="-2"/>
        </w:rPr>
        <w:t>ur </w:t>
      </w:r>
      <w:r w:rsidRPr="00352E9F">
        <w:rPr>
          <w:spacing w:val="-2"/>
        </w:rPr>
        <w:t xml:space="preserve">: </w:t>
      </w:r>
      <w:r>
        <w:t>29 décembre</w:t>
      </w:r>
      <w:r w:rsidRPr="00352E9F">
        <w:t xml:space="preserve"> 201</w:t>
      </w:r>
      <w:r>
        <w:t>8</w:t>
      </w:r>
    </w:p>
    <w:p w14:paraId="6081FF6C" w14:textId="77777777" w:rsidR="00421A10" w:rsidRDefault="0029791D" w:rsidP="0029791D">
      <w:pPr>
        <w:pStyle w:val="H1G"/>
      </w:pPr>
      <w:r>
        <w:tab/>
      </w:r>
      <w:r>
        <w:tab/>
      </w:r>
      <w:r w:rsidR="00421A10" w:rsidRPr="007619D3">
        <w:t xml:space="preserve">Prescriptions uniformes relatives </w:t>
      </w:r>
      <w:r w:rsidR="00650861" w:rsidRPr="00650861">
        <w:t xml:space="preserve">à l’homologation des moteurs </w:t>
      </w:r>
      <w:r w:rsidR="00650861">
        <w:br/>
      </w:r>
      <w:r w:rsidR="00650861" w:rsidRPr="00650861">
        <w:t xml:space="preserve">à combustion interne destinés aux tracteurs agricoles et forestiers </w:t>
      </w:r>
      <w:r w:rsidR="00650861">
        <w:br/>
      </w:r>
      <w:r w:rsidR="00650861" w:rsidRPr="00650861">
        <w:t xml:space="preserve">ainsi qu’aux engins mobiles non routiers en ce qui concerne </w:t>
      </w:r>
      <w:r w:rsidR="00650861">
        <w:br/>
      </w:r>
      <w:r w:rsidR="00650861" w:rsidRPr="00650861">
        <w:t>la puissance nette, le couple net et la consommation spécifique</w:t>
      </w:r>
    </w:p>
    <w:p w14:paraId="7630CADE" w14:textId="77777777" w:rsidR="00650861" w:rsidRDefault="00650861" w:rsidP="00650861">
      <w:pPr>
        <w:ind w:left="1134"/>
      </w:pPr>
      <w:r w:rsidRPr="00900034">
        <w:rPr>
          <w:bCs/>
        </w:rPr>
        <w:t xml:space="preserve">Le présent document est </w:t>
      </w:r>
      <w:r w:rsidRPr="007979A4">
        <w:rPr>
          <w:bCs/>
        </w:rPr>
        <w:t>communiqué uniquement à titre d</w:t>
      </w:r>
      <w:r>
        <w:rPr>
          <w:bCs/>
        </w:rPr>
        <w:t>’</w:t>
      </w:r>
      <w:r w:rsidRPr="007979A4">
        <w:rPr>
          <w:bCs/>
        </w:rPr>
        <w:t>information.</w:t>
      </w:r>
      <w:r>
        <w:rPr>
          <w:bCs/>
        </w:rPr>
        <w:t xml:space="preserve"> </w:t>
      </w:r>
      <w:r w:rsidRPr="00F954FB">
        <w:rPr>
          <w:bCs/>
        </w:rPr>
        <w:t>Le texte authentique, juridiquement contraignant, est celui du document</w:t>
      </w:r>
      <w:r>
        <w:rPr>
          <w:bCs/>
        </w:rPr>
        <w:t xml:space="preserve"> </w:t>
      </w:r>
      <w:r w:rsidRPr="00092A95">
        <w:rPr>
          <w:bCs/>
        </w:rPr>
        <w:t>ECE/TRANS/WP.29/2018/52.</w:t>
      </w:r>
    </w:p>
    <w:p w14:paraId="48E3916C" w14:textId="77777777" w:rsidR="00650861" w:rsidRDefault="00650861" w:rsidP="00650861">
      <w:pPr>
        <w:pStyle w:val="SingleTxtG"/>
      </w:pPr>
      <w:r>
        <w:rPr>
          <w:noProof/>
          <w:lang w:eastAsia="fr-CH"/>
        </w:rPr>
        <mc:AlternateContent>
          <mc:Choice Requires="wps">
            <w:drawing>
              <wp:anchor distT="0" distB="0" distL="114300" distR="114300" simplePos="0" relativeHeight="251659264" behindDoc="1" locked="1" layoutInCell="1" allowOverlap="0" wp14:anchorId="44902D08" wp14:editId="6A1C63DF">
                <wp:simplePos x="0" y="0"/>
                <wp:positionH relativeFrom="margin">
                  <wp:posOffset>0</wp:posOffset>
                </wp:positionH>
                <wp:positionV relativeFrom="page">
                  <wp:posOffset>7072630</wp:posOffset>
                </wp:positionV>
                <wp:extent cx="6120000" cy="115200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152000"/>
                        </a:xfrm>
                        <a:prstGeom prst="rect">
                          <a:avLst/>
                        </a:prstGeom>
                        <a:solidFill>
                          <a:srgbClr val="FFFFFF"/>
                        </a:solidFill>
                        <a:ln w="9525">
                          <a:noFill/>
                          <a:miter lim="800000"/>
                          <a:headEnd/>
                          <a:tailEnd/>
                        </a:ln>
                      </wps:spPr>
                      <wps:txbx>
                        <w:txbxContent>
                          <w:p w14:paraId="62A19530" w14:textId="77777777" w:rsidR="003C0A5E" w:rsidRPr="0029791D" w:rsidRDefault="003C0A5E" w:rsidP="00650861">
                            <w:pPr>
                              <w:ind w:left="1134" w:right="1134"/>
                              <w:jc w:val="center"/>
                            </w:pPr>
                            <w:r>
                              <w:t>_______________</w:t>
                            </w:r>
                          </w:p>
                          <w:p w14:paraId="6BE52C80" w14:textId="77777777" w:rsidR="003C0A5E" w:rsidRDefault="003C0A5E" w:rsidP="00650861">
                            <w:pPr>
                              <w:jc w:val="center"/>
                              <w:rPr>
                                <w:b/>
                                <w:bCs/>
                                <w:sz w:val="22"/>
                              </w:rPr>
                            </w:pPr>
                            <w:r>
                              <w:rPr>
                                <w:noProof/>
                                <w:lang w:eastAsia="fr-CH"/>
                              </w:rPr>
                              <w:drawing>
                                <wp:inline distT="0" distB="0" distL="0" distR="0" wp14:anchorId="08DDB8CA" wp14:editId="3D06D428">
                                  <wp:extent cx="914400" cy="7715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51E91113" w14:textId="77777777" w:rsidR="003C0A5E" w:rsidRDefault="003C0A5E" w:rsidP="00650861">
                            <w:pPr>
                              <w:jc w:val="center"/>
                            </w:pPr>
                            <w:r w:rsidRPr="0029791D">
                              <w:rPr>
                                <w:b/>
                                <w:bCs/>
                                <w:sz w:val="24"/>
                                <w:szCs w:val="24"/>
                              </w:rPr>
                              <w:t>Nations Unies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02D08" id="_x0000_t202" coordsize="21600,21600" o:spt="202" path="m,l,21600r21600,l21600,xe">
                <v:stroke joinstyle="miter"/>
                <v:path gradientshapeok="t" o:connecttype="rect"/>
              </v:shapetype>
              <v:shape id="Zone de texte 4" o:spid="_x0000_s1026" type="#_x0000_t202" style="position:absolute;left:0;text-align:left;margin-left:0;margin-top:556.9pt;width:481.9pt;height:90.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" o:allowoverlap="f" stroked="f">
                <v:textbox inset="0,0,0,0">
                  <w:txbxContent>
                    <w:p w14:paraId="62A19530" w14:textId="77777777" w:rsidR="003C0A5E" w:rsidRPr="0029791D" w:rsidRDefault="003C0A5E" w:rsidP="00650861">
                      <w:pPr>
                        <w:ind w:left="1134" w:right="1134"/>
                        <w:jc w:val="center"/>
                      </w:pPr>
                      <w:r>
                        <w:t>_______________</w:t>
                      </w:r>
                    </w:p>
                    <w:p w14:paraId="6BE52C80" w14:textId="77777777" w:rsidR="003C0A5E" w:rsidRDefault="003C0A5E" w:rsidP="00650861">
                      <w:pPr>
                        <w:jc w:val="center"/>
                        <w:rPr>
                          <w:b/>
                          <w:bCs/>
                          <w:sz w:val="22"/>
                        </w:rPr>
                      </w:pPr>
                      <w:r>
                        <w:rPr>
                          <w:noProof/>
                          <w:lang w:eastAsia="fr-CH"/>
                        </w:rPr>
                        <w:drawing>
                          <wp:inline distT="0" distB="0" distL="0" distR="0" wp14:anchorId="08DDB8CA" wp14:editId="3D06D428">
                            <wp:extent cx="914400" cy="7715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l="-7608" r="-7608"/>
                                    <a:stretch>
                                      <a:fillRect/>
                                    </a:stretch>
                                  </pic:blipFill>
                                  <pic:spPr bwMode="auto">
                                    <a:xfrm>
                                      <a:off x="0" y="0"/>
                                      <a:ext cx="914400" cy="771525"/>
                                    </a:xfrm>
                                    <a:prstGeom prst="rect">
                                      <a:avLst/>
                                    </a:prstGeom>
                                    <a:noFill/>
                                    <a:ln>
                                      <a:noFill/>
                                    </a:ln>
                                  </pic:spPr>
                                </pic:pic>
                              </a:graphicData>
                            </a:graphic>
                          </wp:inline>
                        </w:drawing>
                      </w:r>
                    </w:p>
                    <w:p w14:paraId="51E91113" w14:textId="77777777" w:rsidR="003C0A5E" w:rsidRDefault="003C0A5E" w:rsidP="00650861">
                      <w:pPr>
                        <w:jc w:val="center"/>
                      </w:pPr>
                      <w:r w:rsidRPr="0029791D">
                        <w:rPr>
                          <w:b/>
                          <w:bCs/>
                          <w:sz w:val="24"/>
                          <w:szCs w:val="24"/>
                        </w:rPr>
                        <w:t>Nations Unies</w:t>
                      </w:r>
                    </w:p>
                  </w:txbxContent>
                </v:textbox>
                <w10:wrap anchorx="margin" anchory="page"/>
                <w10:anchorlock/>
              </v:shape>
            </w:pict>
          </mc:Fallback>
        </mc:AlternateContent>
      </w:r>
    </w:p>
    <w:p w14:paraId="5D4EAFEE" w14:textId="77777777" w:rsidR="00650861" w:rsidRDefault="00650861" w:rsidP="00650861">
      <w:pPr>
        <w:pStyle w:val="SingleTxtG"/>
      </w:pPr>
    </w:p>
    <w:p w14:paraId="2EC0132E" w14:textId="77777777" w:rsidR="00650861" w:rsidRDefault="00650861" w:rsidP="00650861">
      <w:pPr>
        <w:pStyle w:val="SingleTxtG"/>
      </w:pPr>
    </w:p>
    <w:p w14:paraId="19AC9DC3" w14:textId="77777777" w:rsidR="00650861" w:rsidRDefault="00650861" w:rsidP="00650861">
      <w:pPr>
        <w:pStyle w:val="SingleTxtG"/>
      </w:pPr>
    </w:p>
    <w:p w14:paraId="0E2CF159" w14:textId="77777777" w:rsidR="00650861" w:rsidRDefault="00650861" w:rsidP="00650861">
      <w:pPr>
        <w:pStyle w:val="SingleTxtG"/>
      </w:pPr>
    </w:p>
    <w:p w14:paraId="6D339CF3" w14:textId="77777777" w:rsidR="00650861" w:rsidRDefault="00650861">
      <w:pPr>
        <w:suppressAutoHyphens w:val="0"/>
        <w:kinsoku/>
        <w:overflowPunct/>
        <w:autoSpaceDE/>
        <w:autoSpaceDN/>
        <w:adjustRightInd/>
        <w:snapToGrid/>
        <w:spacing w:line="240" w:lineRule="auto"/>
      </w:pPr>
      <w:r>
        <w:br w:type="page"/>
      </w:r>
    </w:p>
    <w:p w14:paraId="70190A44" w14:textId="77777777" w:rsidR="00975653" w:rsidRPr="0069563B" w:rsidRDefault="00975653" w:rsidP="00975653">
      <w:pPr>
        <w:pStyle w:val="HChG"/>
      </w:pPr>
      <w:bookmarkStart w:id="1" w:name="_Hlk57283246"/>
      <w:r>
        <w:lastRenderedPageBreak/>
        <w:t>Règlement ONU n</w:t>
      </w:r>
      <w:r>
        <w:rPr>
          <w:vertAlign w:val="superscript"/>
        </w:rPr>
        <w:t>o</w:t>
      </w:r>
      <w:r>
        <w:t> 120</w:t>
      </w:r>
    </w:p>
    <w:p w14:paraId="0BABB370" w14:textId="77777777" w:rsidR="00975653" w:rsidRPr="0069563B" w:rsidRDefault="00975653" w:rsidP="00975653">
      <w:pPr>
        <w:pStyle w:val="HChG"/>
        <w:spacing w:before="240"/>
        <w:ind w:right="708"/>
      </w:pPr>
      <w:r>
        <w:tab/>
      </w:r>
      <w:r>
        <w:tab/>
        <w:t>Prescriptions uniformes relatives à l’homologation des moteurs à combustion interne destinés aux tracteurs agricoles et forestiers ainsi qu’aux engins mobiles non routiers en ce qui concerne la puissance nette, le couple net et la consommation spécifique</w:t>
      </w:r>
    </w:p>
    <w:p w14:paraId="550F9658" w14:textId="77777777" w:rsidR="00975653" w:rsidRPr="00EF15DA" w:rsidRDefault="00975653" w:rsidP="00975653">
      <w:pPr>
        <w:spacing w:after="120"/>
        <w:rPr>
          <w:sz w:val="28"/>
        </w:rPr>
      </w:pPr>
      <w:r w:rsidRPr="00EC7E11">
        <w:rPr>
          <w:sz w:val="28"/>
        </w:rPr>
        <w:t>Table des matières</w:t>
      </w:r>
    </w:p>
    <w:p w14:paraId="520792D2" w14:textId="77777777" w:rsidR="00975653" w:rsidRPr="00EF15DA" w:rsidRDefault="00975653" w:rsidP="00975653">
      <w:pPr>
        <w:tabs>
          <w:tab w:val="right" w:pos="9638"/>
        </w:tabs>
        <w:spacing w:after="120"/>
        <w:ind w:left="283"/>
        <w:rPr>
          <w:sz w:val="18"/>
        </w:rPr>
      </w:pPr>
      <w:r>
        <w:rPr>
          <w:i/>
          <w:sz w:val="18"/>
        </w:rPr>
        <w:tab/>
        <w:t>Page</w:t>
      </w:r>
    </w:p>
    <w:p w14:paraId="07986EDD" w14:textId="77777777" w:rsidR="00975653" w:rsidRPr="00EF15DA" w:rsidRDefault="00975653" w:rsidP="00975653">
      <w:pPr>
        <w:tabs>
          <w:tab w:val="right" w:pos="850"/>
          <w:tab w:val="left" w:pos="1134"/>
          <w:tab w:val="left" w:pos="1559"/>
          <w:tab w:val="left" w:pos="1984"/>
          <w:tab w:val="left" w:leader="dot" w:pos="8929"/>
          <w:tab w:val="right" w:pos="9638"/>
        </w:tabs>
        <w:spacing w:after="120"/>
      </w:pPr>
      <w:r>
        <w:t>Règlement</w:t>
      </w:r>
    </w:p>
    <w:p w14:paraId="7DE1CF53" w14:textId="77777777" w:rsidR="00975653" w:rsidRPr="00EF15DA" w:rsidRDefault="00975653" w:rsidP="00975653">
      <w:pPr>
        <w:pStyle w:val="SingleTxtG"/>
        <w:tabs>
          <w:tab w:val="right" w:pos="851"/>
          <w:tab w:val="left" w:pos="1134"/>
          <w:tab w:val="left" w:pos="1559"/>
          <w:tab w:val="left" w:pos="1985"/>
          <w:tab w:val="right" w:leader="dot" w:pos="8789"/>
          <w:tab w:val="right" w:pos="9639"/>
        </w:tabs>
        <w:ind w:left="0" w:right="40"/>
      </w:pPr>
      <w:r>
        <w:tab/>
        <w:t>1.</w:t>
      </w:r>
      <w:r>
        <w:tab/>
        <w:t>Domaine d’application</w:t>
      </w:r>
      <w:r>
        <w:tab/>
      </w:r>
      <w:r>
        <w:tab/>
        <w:t>3</w:t>
      </w:r>
    </w:p>
    <w:p w14:paraId="5ADBA873" w14:textId="739996BA" w:rsidR="00975653" w:rsidRPr="00B17C5F" w:rsidRDefault="00975653" w:rsidP="00706208">
      <w:pPr>
        <w:pStyle w:val="SingleTxtG"/>
        <w:tabs>
          <w:tab w:val="clear" w:pos="2268"/>
          <w:tab w:val="clear" w:pos="2835"/>
          <w:tab w:val="right" w:pos="851"/>
          <w:tab w:val="left" w:pos="1134"/>
          <w:tab w:val="left" w:pos="1559"/>
          <w:tab w:val="left" w:pos="1985"/>
          <w:tab w:val="right" w:leader="dot" w:pos="8789"/>
          <w:tab w:val="right" w:pos="9639"/>
        </w:tabs>
        <w:kinsoku/>
        <w:overflowPunct/>
        <w:autoSpaceDE/>
        <w:autoSpaceDN/>
        <w:adjustRightInd/>
        <w:snapToGrid/>
        <w:ind w:left="0" w:right="40"/>
        <w:rPr>
          <w:rFonts w:eastAsia="Times New Roman"/>
        </w:rPr>
      </w:pPr>
      <w:r w:rsidRPr="00B17C5F">
        <w:rPr>
          <w:rFonts w:eastAsia="Times New Roman"/>
        </w:rPr>
        <w:tab/>
        <w:t>2.</w:t>
      </w:r>
      <w:r w:rsidRPr="00B17C5F">
        <w:rPr>
          <w:rFonts w:eastAsia="Times New Roman"/>
        </w:rPr>
        <w:tab/>
        <w:t>Définitions</w:t>
      </w:r>
      <w:r w:rsidR="00706208" w:rsidRPr="00B17C5F">
        <w:rPr>
          <w:rFonts w:eastAsia="Times New Roman"/>
        </w:rPr>
        <w:tab/>
      </w:r>
      <w:r w:rsidR="00706208" w:rsidRPr="00B17C5F">
        <w:rPr>
          <w:rFonts w:eastAsia="Times New Roman"/>
        </w:rPr>
        <w:tab/>
      </w:r>
      <w:r w:rsidRPr="00B17C5F">
        <w:rPr>
          <w:rFonts w:eastAsia="Times New Roman"/>
        </w:rPr>
        <w:t>3</w:t>
      </w:r>
    </w:p>
    <w:p w14:paraId="37DA2303" w14:textId="77777777" w:rsidR="00975653" w:rsidRPr="0069563B" w:rsidRDefault="00975653" w:rsidP="00975653">
      <w:pPr>
        <w:pStyle w:val="SingleTxtG"/>
        <w:tabs>
          <w:tab w:val="right" w:pos="851"/>
          <w:tab w:val="left" w:pos="1134"/>
          <w:tab w:val="left" w:pos="1559"/>
          <w:tab w:val="left" w:pos="1985"/>
          <w:tab w:val="right" w:leader="dot" w:pos="8789"/>
          <w:tab w:val="right" w:pos="9639"/>
        </w:tabs>
        <w:ind w:left="0" w:right="40"/>
      </w:pPr>
      <w:r>
        <w:tab/>
        <w:t>3.</w:t>
      </w:r>
      <w:r>
        <w:tab/>
        <w:t>Demande d’homologation</w:t>
      </w:r>
      <w:r>
        <w:tab/>
      </w:r>
      <w:r>
        <w:tab/>
        <w:t>5</w:t>
      </w:r>
    </w:p>
    <w:p w14:paraId="467DFEC2" w14:textId="6C827213" w:rsidR="00975653" w:rsidRPr="00B17C5F" w:rsidRDefault="00975653" w:rsidP="00706208">
      <w:pPr>
        <w:pStyle w:val="SingleTxtG"/>
        <w:tabs>
          <w:tab w:val="clear" w:pos="2268"/>
          <w:tab w:val="clear" w:pos="2835"/>
          <w:tab w:val="right" w:pos="851"/>
          <w:tab w:val="left" w:pos="1134"/>
          <w:tab w:val="left" w:pos="1559"/>
          <w:tab w:val="left" w:pos="1985"/>
          <w:tab w:val="right" w:leader="dot" w:pos="8789"/>
          <w:tab w:val="right" w:pos="9639"/>
        </w:tabs>
        <w:kinsoku/>
        <w:overflowPunct/>
        <w:autoSpaceDE/>
        <w:autoSpaceDN/>
        <w:adjustRightInd/>
        <w:snapToGrid/>
        <w:ind w:left="0" w:right="40"/>
        <w:rPr>
          <w:rFonts w:eastAsia="Times New Roman"/>
        </w:rPr>
      </w:pPr>
      <w:r w:rsidRPr="00B17C5F">
        <w:rPr>
          <w:rFonts w:eastAsia="Times New Roman"/>
        </w:rPr>
        <w:tab/>
        <w:t>4.</w:t>
      </w:r>
      <w:r w:rsidRPr="00B17C5F">
        <w:rPr>
          <w:rFonts w:eastAsia="Times New Roman"/>
        </w:rPr>
        <w:tab/>
        <w:t>Homologation</w:t>
      </w:r>
      <w:r w:rsidR="00A47035" w:rsidRPr="00B17C5F">
        <w:rPr>
          <w:rFonts w:eastAsia="Times New Roman"/>
        </w:rPr>
        <w:tab/>
      </w:r>
      <w:r w:rsidR="00706208" w:rsidRPr="00B17C5F">
        <w:rPr>
          <w:rFonts w:eastAsia="Times New Roman"/>
        </w:rPr>
        <w:tab/>
      </w:r>
      <w:r w:rsidRPr="00B17C5F">
        <w:rPr>
          <w:rFonts w:eastAsia="Times New Roman"/>
        </w:rPr>
        <w:t>6</w:t>
      </w:r>
    </w:p>
    <w:p w14:paraId="6AA33C0E" w14:textId="77777777" w:rsidR="00975653" w:rsidRPr="0069563B" w:rsidRDefault="00975653" w:rsidP="00975653">
      <w:pPr>
        <w:pStyle w:val="SingleTxtG"/>
        <w:tabs>
          <w:tab w:val="right" w:pos="851"/>
          <w:tab w:val="left" w:pos="1134"/>
          <w:tab w:val="left" w:pos="1559"/>
          <w:tab w:val="left" w:pos="1985"/>
          <w:tab w:val="right" w:leader="dot" w:pos="8789"/>
          <w:tab w:val="right" w:pos="9639"/>
        </w:tabs>
        <w:ind w:left="0" w:right="40"/>
      </w:pPr>
      <w:r>
        <w:tab/>
        <w:t>5.</w:t>
      </w:r>
      <w:r>
        <w:tab/>
        <w:t>Prescriptions et essais</w:t>
      </w:r>
      <w:r>
        <w:tab/>
      </w:r>
      <w:r>
        <w:tab/>
        <w:t>7</w:t>
      </w:r>
    </w:p>
    <w:p w14:paraId="1343CE4A" w14:textId="77777777" w:rsidR="00975653" w:rsidRPr="0069563B" w:rsidRDefault="00975653" w:rsidP="00975653">
      <w:pPr>
        <w:pStyle w:val="SingleTxtG"/>
        <w:tabs>
          <w:tab w:val="right" w:pos="851"/>
          <w:tab w:val="left" w:pos="1134"/>
          <w:tab w:val="left" w:pos="1559"/>
          <w:tab w:val="left" w:pos="1985"/>
          <w:tab w:val="right" w:leader="dot" w:pos="8789"/>
          <w:tab w:val="right" w:pos="9639"/>
        </w:tabs>
        <w:ind w:left="0" w:right="40"/>
      </w:pPr>
      <w:r>
        <w:tab/>
        <w:t>6.</w:t>
      </w:r>
      <w:r>
        <w:tab/>
        <w:t>Conformité de la production</w:t>
      </w:r>
      <w:r>
        <w:tab/>
      </w:r>
      <w:r>
        <w:tab/>
        <w:t>9</w:t>
      </w:r>
    </w:p>
    <w:p w14:paraId="2B4DA142" w14:textId="77777777" w:rsidR="00975653" w:rsidRPr="0069563B" w:rsidRDefault="00975653" w:rsidP="00975653">
      <w:pPr>
        <w:pStyle w:val="SingleTxtG"/>
        <w:tabs>
          <w:tab w:val="right" w:pos="851"/>
          <w:tab w:val="left" w:pos="1134"/>
          <w:tab w:val="left" w:pos="1559"/>
          <w:tab w:val="left" w:pos="1985"/>
          <w:tab w:val="right" w:leader="dot" w:pos="8789"/>
          <w:tab w:val="right" w:pos="9639"/>
        </w:tabs>
        <w:ind w:left="0" w:right="40"/>
      </w:pPr>
      <w:r>
        <w:tab/>
        <w:t>7.</w:t>
      </w:r>
      <w:r>
        <w:tab/>
        <w:t>Sanctions pour non-conformité de la production</w:t>
      </w:r>
      <w:r>
        <w:tab/>
      </w:r>
      <w:r>
        <w:tab/>
        <w:t>9</w:t>
      </w:r>
    </w:p>
    <w:p w14:paraId="5C30398A" w14:textId="77777777" w:rsidR="00975653" w:rsidRPr="0069563B" w:rsidRDefault="00975653" w:rsidP="00975653">
      <w:pPr>
        <w:pStyle w:val="SingleTxtG"/>
        <w:tabs>
          <w:tab w:val="right" w:pos="851"/>
          <w:tab w:val="left" w:pos="1134"/>
          <w:tab w:val="left" w:pos="1559"/>
          <w:tab w:val="left" w:pos="1985"/>
          <w:tab w:val="right" w:leader="dot" w:pos="8789"/>
          <w:tab w:val="right" w:pos="9639"/>
        </w:tabs>
        <w:ind w:right="40" w:hanging="1134"/>
        <w:jc w:val="left"/>
      </w:pPr>
      <w:r>
        <w:tab/>
        <w:t>8.</w:t>
      </w:r>
      <w:r>
        <w:tab/>
        <w:t xml:space="preserve">Modification et extension de l’homologation d’un type de moteur </w:t>
      </w:r>
      <w:r>
        <w:br/>
        <w:t>ou d’une famille de moteurs</w:t>
      </w:r>
      <w:r>
        <w:tab/>
      </w:r>
      <w:r>
        <w:tab/>
        <w:t>10</w:t>
      </w:r>
    </w:p>
    <w:p w14:paraId="411C57CC" w14:textId="77777777" w:rsidR="00975653" w:rsidRPr="0069563B" w:rsidRDefault="00975653" w:rsidP="00975653">
      <w:pPr>
        <w:pStyle w:val="SingleTxtG"/>
        <w:tabs>
          <w:tab w:val="right" w:pos="851"/>
          <w:tab w:val="left" w:pos="1134"/>
          <w:tab w:val="left" w:pos="1559"/>
          <w:tab w:val="left" w:pos="1985"/>
          <w:tab w:val="right" w:leader="dot" w:pos="8789"/>
          <w:tab w:val="right" w:pos="9639"/>
        </w:tabs>
        <w:ind w:left="0" w:right="40"/>
      </w:pPr>
      <w:r>
        <w:tab/>
        <w:t>9.</w:t>
      </w:r>
      <w:r>
        <w:tab/>
        <w:t>Arrêt définitif de la production</w:t>
      </w:r>
      <w:r>
        <w:tab/>
      </w:r>
      <w:r>
        <w:tab/>
        <w:t>10</w:t>
      </w:r>
    </w:p>
    <w:p w14:paraId="7760FFD4" w14:textId="77777777" w:rsidR="00975653" w:rsidRPr="0069563B" w:rsidRDefault="00975653" w:rsidP="00975653">
      <w:pPr>
        <w:pStyle w:val="SingleTxtG"/>
        <w:tabs>
          <w:tab w:val="right" w:pos="851"/>
          <w:tab w:val="left" w:pos="1134"/>
          <w:tab w:val="left" w:pos="1559"/>
          <w:tab w:val="left" w:pos="1985"/>
          <w:tab w:val="right" w:leader="dot" w:pos="8789"/>
          <w:tab w:val="right" w:pos="9639"/>
        </w:tabs>
        <w:ind w:right="40" w:hanging="1134"/>
        <w:jc w:val="left"/>
      </w:pPr>
      <w:r>
        <w:tab/>
        <w:t>10.</w:t>
      </w:r>
      <w:r>
        <w:tab/>
        <w:t xml:space="preserve">Nom et adresse des services techniques chargés des essais d’homologation </w:t>
      </w:r>
      <w:r>
        <w:br/>
        <w:t>et des autorités d’homologation de type</w:t>
      </w:r>
      <w:r>
        <w:tab/>
      </w:r>
      <w:r>
        <w:tab/>
        <w:t>10</w:t>
      </w:r>
    </w:p>
    <w:p w14:paraId="5F43563C" w14:textId="77777777" w:rsidR="00975653" w:rsidRPr="0069563B" w:rsidRDefault="00975653" w:rsidP="00975653">
      <w:pPr>
        <w:spacing w:after="120"/>
      </w:pPr>
      <w:r>
        <w:t>Annexes</w:t>
      </w:r>
    </w:p>
    <w:p w14:paraId="35501D21" w14:textId="77777777" w:rsidR="00975653" w:rsidRPr="0069563B" w:rsidRDefault="00975653" w:rsidP="00975653">
      <w:pPr>
        <w:pStyle w:val="SingleTxtG"/>
        <w:tabs>
          <w:tab w:val="right" w:pos="851"/>
          <w:tab w:val="left" w:pos="1134"/>
          <w:tab w:val="left" w:pos="1559"/>
          <w:tab w:val="left" w:pos="1985"/>
          <w:tab w:val="right" w:leader="dot" w:pos="8789"/>
          <w:tab w:val="right" w:pos="9639"/>
        </w:tabs>
        <w:ind w:right="40" w:hanging="1134"/>
        <w:jc w:val="left"/>
        <w:rPr>
          <w:u w:val="single"/>
        </w:rPr>
      </w:pPr>
      <w:r>
        <w:tab/>
        <w:t>1.</w:t>
      </w:r>
      <w:r>
        <w:tab/>
        <w:t>Modèles de dossier constructeur et de fiche de renseignements</w:t>
      </w:r>
      <w:r>
        <w:tab/>
      </w:r>
      <w:r>
        <w:tab/>
        <w:t>11</w:t>
      </w:r>
    </w:p>
    <w:p w14:paraId="5D7A52F4" w14:textId="77777777" w:rsidR="00975653" w:rsidRPr="0069563B" w:rsidRDefault="00975653" w:rsidP="00975653">
      <w:pPr>
        <w:pStyle w:val="SingleTxtG"/>
        <w:tabs>
          <w:tab w:val="right" w:pos="851"/>
          <w:tab w:val="left" w:pos="1134"/>
          <w:tab w:val="left" w:pos="1559"/>
          <w:tab w:val="left" w:pos="1985"/>
          <w:tab w:val="right" w:leader="dot" w:pos="8789"/>
          <w:tab w:val="right" w:pos="9639"/>
        </w:tabs>
        <w:ind w:left="0" w:right="40"/>
      </w:pPr>
      <w:r>
        <w:tab/>
      </w:r>
      <w:r>
        <w:tab/>
        <w:t>Appendice A.1 : Modèle de fiche de renseignements</w:t>
      </w:r>
      <w:r>
        <w:tab/>
      </w:r>
      <w:r>
        <w:tab/>
        <w:t>14</w:t>
      </w:r>
    </w:p>
    <w:p w14:paraId="38CD3DEC" w14:textId="34AFB1E7" w:rsidR="00975653" w:rsidRPr="00B17C5F" w:rsidRDefault="00975653" w:rsidP="00706208">
      <w:pPr>
        <w:pStyle w:val="SingleTxtG"/>
        <w:tabs>
          <w:tab w:val="clear" w:pos="2268"/>
          <w:tab w:val="clear" w:pos="2835"/>
          <w:tab w:val="right" w:pos="851"/>
          <w:tab w:val="left" w:pos="1134"/>
          <w:tab w:val="left" w:pos="1559"/>
          <w:tab w:val="left" w:pos="1985"/>
          <w:tab w:val="right" w:leader="dot" w:pos="8789"/>
          <w:tab w:val="right" w:pos="9639"/>
        </w:tabs>
        <w:kinsoku/>
        <w:overflowPunct/>
        <w:autoSpaceDE/>
        <w:autoSpaceDN/>
        <w:adjustRightInd/>
        <w:snapToGrid/>
        <w:ind w:left="0" w:right="40"/>
        <w:rPr>
          <w:rFonts w:eastAsia="Times New Roman"/>
        </w:rPr>
      </w:pPr>
      <w:r w:rsidRPr="00B17C5F">
        <w:rPr>
          <w:rFonts w:eastAsia="Times New Roman"/>
        </w:rPr>
        <w:tab/>
        <w:t>2.</w:t>
      </w:r>
      <w:r w:rsidRPr="00B17C5F">
        <w:rPr>
          <w:rFonts w:eastAsia="Times New Roman"/>
        </w:rPr>
        <w:tab/>
        <w:t>Communication</w:t>
      </w:r>
      <w:r w:rsidRPr="00B17C5F">
        <w:rPr>
          <w:rFonts w:eastAsia="Times New Roman"/>
        </w:rPr>
        <w:tab/>
      </w:r>
      <w:r w:rsidRPr="00B17C5F">
        <w:rPr>
          <w:rFonts w:eastAsia="Times New Roman"/>
        </w:rPr>
        <w:tab/>
        <w:t>28</w:t>
      </w:r>
    </w:p>
    <w:p w14:paraId="34CD5410" w14:textId="77777777" w:rsidR="00975653" w:rsidRPr="0069563B" w:rsidRDefault="00975653" w:rsidP="00975653">
      <w:pPr>
        <w:pStyle w:val="SingleTxtG"/>
        <w:tabs>
          <w:tab w:val="right" w:pos="851"/>
          <w:tab w:val="left" w:pos="1134"/>
          <w:tab w:val="left" w:pos="1559"/>
          <w:tab w:val="left" w:pos="1985"/>
          <w:tab w:val="right" w:leader="dot" w:pos="8789"/>
          <w:tab w:val="right" w:pos="9639"/>
        </w:tabs>
        <w:ind w:left="0" w:right="40"/>
      </w:pPr>
      <w:r>
        <w:tab/>
      </w:r>
      <w:r>
        <w:tab/>
        <w:t>Appendice A.1 : Procès-verbal d’essai</w:t>
      </w:r>
      <w:r>
        <w:tab/>
      </w:r>
      <w:r>
        <w:tab/>
        <w:t>32</w:t>
      </w:r>
    </w:p>
    <w:p w14:paraId="441EAEAC" w14:textId="52C434E6" w:rsidR="00975653" w:rsidRPr="0069563B" w:rsidRDefault="00975653" w:rsidP="00975653">
      <w:pPr>
        <w:pStyle w:val="SingleTxtG"/>
        <w:tabs>
          <w:tab w:val="right" w:pos="851"/>
          <w:tab w:val="left" w:pos="1134"/>
          <w:tab w:val="left" w:pos="1559"/>
          <w:tab w:val="left" w:pos="1985"/>
          <w:tab w:val="right" w:leader="dot" w:pos="8789"/>
          <w:tab w:val="right" w:pos="9639"/>
        </w:tabs>
        <w:ind w:right="40" w:hanging="1134"/>
        <w:jc w:val="left"/>
      </w:pPr>
      <w:r>
        <w:tab/>
        <w:t>3.</w:t>
      </w:r>
      <w:r>
        <w:tab/>
        <w:t>Exemples de marques d’homologation</w:t>
      </w:r>
      <w:r>
        <w:tab/>
      </w:r>
      <w:r>
        <w:tab/>
        <w:t>3</w:t>
      </w:r>
      <w:r w:rsidR="003C483E">
        <w:t>5</w:t>
      </w:r>
    </w:p>
    <w:p w14:paraId="681FD38D" w14:textId="259AAB9F" w:rsidR="00975653" w:rsidRPr="0069563B" w:rsidRDefault="00975653" w:rsidP="00975653">
      <w:pPr>
        <w:pStyle w:val="SingleTxtG"/>
        <w:tabs>
          <w:tab w:val="right" w:pos="851"/>
          <w:tab w:val="left" w:pos="1134"/>
          <w:tab w:val="left" w:pos="1559"/>
          <w:tab w:val="left" w:pos="1985"/>
          <w:tab w:val="right" w:leader="dot" w:pos="8789"/>
          <w:tab w:val="right" w:pos="9639"/>
        </w:tabs>
        <w:ind w:right="40" w:hanging="1134"/>
        <w:jc w:val="left"/>
      </w:pPr>
      <w:r>
        <w:tab/>
        <w:t>4.</w:t>
      </w:r>
      <w:r>
        <w:tab/>
        <w:t>Méthode de mesure de la puissance nette des moteurs à combustion interne</w:t>
      </w:r>
      <w:r>
        <w:tab/>
      </w:r>
      <w:r>
        <w:tab/>
        <w:t>3</w:t>
      </w:r>
      <w:r w:rsidR="003C483E">
        <w:t>6</w:t>
      </w:r>
    </w:p>
    <w:p w14:paraId="2803A49C" w14:textId="61293895" w:rsidR="00975653" w:rsidRPr="0069563B" w:rsidRDefault="00975653" w:rsidP="00975653">
      <w:pPr>
        <w:pStyle w:val="SingleTxtG"/>
        <w:tabs>
          <w:tab w:val="right" w:pos="851"/>
          <w:tab w:val="left" w:pos="1134"/>
          <w:tab w:val="left" w:pos="1559"/>
          <w:tab w:val="left" w:pos="1985"/>
          <w:tab w:val="right" w:leader="dot" w:pos="8789"/>
          <w:tab w:val="right" w:pos="9639"/>
        </w:tabs>
        <w:ind w:right="40" w:hanging="1134"/>
        <w:jc w:val="left"/>
      </w:pPr>
      <w:r>
        <w:tab/>
        <w:t>5.</w:t>
      </w:r>
      <w:r>
        <w:tab/>
        <w:t xml:space="preserve">Paramètres pour la définition des types de moteur et des familles de moteurs, </w:t>
      </w:r>
      <w:r>
        <w:br/>
        <w:t>ainsi que de leurs modes de fonctionnement</w:t>
      </w:r>
      <w:r>
        <w:tab/>
      </w:r>
      <w:r>
        <w:tab/>
        <w:t>4</w:t>
      </w:r>
      <w:r w:rsidR="003C483E">
        <w:t>4</w:t>
      </w:r>
    </w:p>
    <w:p w14:paraId="2ECECD17" w14:textId="58C6236D" w:rsidR="00975653" w:rsidRPr="0069563B" w:rsidRDefault="00975653" w:rsidP="00975653">
      <w:pPr>
        <w:pStyle w:val="SingleTxtG"/>
        <w:tabs>
          <w:tab w:val="right" w:pos="851"/>
          <w:tab w:val="left" w:pos="1134"/>
          <w:tab w:val="left" w:pos="1559"/>
          <w:tab w:val="left" w:pos="1985"/>
          <w:tab w:val="right" w:leader="dot" w:pos="8789"/>
          <w:tab w:val="right" w:pos="9639"/>
        </w:tabs>
        <w:ind w:right="40" w:hanging="1134"/>
        <w:jc w:val="left"/>
      </w:pPr>
      <w:r>
        <w:tab/>
        <w:t>6.</w:t>
      </w:r>
      <w:r>
        <w:tab/>
        <w:t>Vérification de la conformité de la production</w:t>
      </w:r>
      <w:r>
        <w:tab/>
      </w:r>
      <w:r>
        <w:tab/>
        <w:t>4</w:t>
      </w:r>
      <w:r w:rsidR="003C483E">
        <w:t>8</w:t>
      </w:r>
    </w:p>
    <w:p w14:paraId="4E9EABB8" w14:textId="28547487" w:rsidR="00975653" w:rsidRDefault="00975653" w:rsidP="00975653">
      <w:pPr>
        <w:pStyle w:val="SingleTxtG"/>
        <w:tabs>
          <w:tab w:val="right" w:pos="851"/>
          <w:tab w:val="left" w:pos="1134"/>
          <w:tab w:val="left" w:pos="1559"/>
          <w:tab w:val="left" w:pos="1985"/>
          <w:tab w:val="right" w:leader="dot" w:pos="8789"/>
          <w:tab w:val="right" w:pos="9639"/>
        </w:tabs>
        <w:ind w:right="40" w:hanging="1134"/>
        <w:jc w:val="left"/>
      </w:pPr>
      <w:r>
        <w:tab/>
        <w:t>7.</w:t>
      </w:r>
      <w:r>
        <w:tab/>
        <w:t xml:space="preserve">Caractéristiques techniques des carburants de référence à utiliser pour les essais </w:t>
      </w:r>
      <w:r>
        <w:br/>
        <w:t>d’homologation et la vérification de la conformité de la production</w:t>
      </w:r>
      <w:r>
        <w:tab/>
      </w:r>
      <w:r>
        <w:tab/>
      </w:r>
      <w:r w:rsidR="003C483E">
        <w:t>49</w:t>
      </w:r>
    </w:p>
    <w:p w14:paraId="382E8CCF" w14:textId="2F950D4A" w:rsidR="00975653" w:rsidRDefault="00975653" w:rsidP="00975653">
      <w:pPr>
        <w:pStyle w:val="SingleTxtG"/>
        <w:tabs>
          <w:tab w:val="right" w:pos="851"/>
          <w:tab w:val="left" w:pos="1134"/>
          <w:tab w:val="left" w:pos="1559"/>
          <w:tab w:val="left" w:pos="1985"/>
          <w:tab w:val="right" w:leader="dot" w:pos="8931"/>
          <w:tab w:val="right" w:pos="9639"/>
        </w:tabs>
        <w:ind w:right="40" w:hanging="1134"/>
        <w:jc w:val="left"/>
      </w:pPr>
      <w:r>
        <w:tab/>
      </w:r>
      <w:r>
        <w:tab/>
        <w:t xml:space="preserve">Appendice A.1 : Prescriptions supplémentaires applicables aux essais sur moteur utilisant </w:t>
      </w:r>
      <w:r>
        <w:br/>
        <w:t>des carburants de référence gazeux constitués de gaz de réseau additionné d’autres gaz</w:t>
      </w:r>
      <w:r>
        <w:tab/>
      </w:r>
      <w:r>
        <w:tab/>
      </w:r>
      <w:r w:rsidR="003C483E">
        <w:t>59</w:t>
      </w:r>
    </w:p>
    <w:p w14:paraId="6CDCA84E" w14:textId="16DC4C43" w:rsidR="00975653" w:rsidRDefault="00975653" w:rsidP="00975653">
      <w:pPr>
        <w:pStyle w:val="SingleTxtG"/>
        <w:tabs>
          <w:tab w:val="right" w:pos="851"/>
          <w:tab w:val="left" w:pos="1134"/>
          <w:tab w:val="left" w:pos="1559"/>
          <w:tab w:val="left" w:pos="1985"/>
          <w:tab w:val="right" w:leader="dot" w:pos="8931"/>
          <w:tab w:val="right" w:pos="9639"/>
        </w:tabs>
        <w:ind w:right="40" w:hanging="1134"/>
        <w:jc w:val="left"/>
      </w:pPr>
      <w:r>
        <w:t xml:space="preserve"> </w:t>
      </w:r>
      <w:r>
        <w:tab/>
      </w:r>
      <w:r>
        <w:tab/>
        <w:t>Appendice A.2 : Calcul du facteur de recalage λ (</w:t>
      </w:r>
      <w:proofErr w:type="spellStart"/>
      <w:r>
        <w:t>S</w:t>
      </w:r>
      <w:r w:rsidRPr="006661C5">
        <w:rPr>
          <w:vertAlign w:val="subscript"/>
        </w:rPr>
        <w:t>λ</w:t>
      </w:r>
      <w:proofErr w:type="spellEnd"/>
      <w:r>
        <w:t>)</w:t>
      </w:r>
      <w:r>
        <w:tab/>
      </w:r>
      <w:r>
        <w:tab/>
        <w:t>6</w:t>
      </w:r>
      <w:r w:rsidR="003C483E">
        <w:t>1</w:t>
      </w:r>
    </w:p>
    <w:p w14:paraId="6831A0A2" w14:textId="77777777" w:rsidR="00975653" w:rsidRPr="00442B2D" w:rsidRDefault="00975653" w:rsidP="00975653">
      <w:pPr>
        <w:pStyle w:val="HChG"/>
        <w:rPr>
          <w:lang w:val="fr-FR"/>
        </w:rPr>
      </w:pPr>
      <w:r>
        <w:br w:type="page"/>
      </w:r>
      <w:r>
        <w:lastRenderedPageBreak/>
        <w:tab/>
      </w:r>
      <w:r>
        <w:tab/>
      </w:r>
      <w:r w:rsidRPr="00442B2D">
        <w:rPr>
          <w:lang w:val="fr-FR"/>
        </w:rPr>
        <w:t>1.</w:t>
      </w:r>
      <w:r w:rsidRPr="00442B2D">
        <w:rPr>
          <w:lang w:val="fr-FR"/>
        </w:rPr>
        <w:tab/>
      </w:r>
      <w:r w:rsidRPr="00442B2D">
        <w:rPr>
          <w:lang w:val="fr-FR"/>
        </w:rPr>
        <w:tab/>
        <w:t>Domaine d</w:t>
      </w:r>
      <w:r>
        <w:rPr>
          <w:lang w:val="fr-FR"/>
        </w:rPr>
        <w:t>’</w:t>
      </w:r>
      <w:r w:rsidRPr="00442B2D">
        <w:rPr>
          <w:lang w:val="fr-FR"/>
        </w:rPr>
        <w:t>application</w:t>
      </w:r>
    </w:p>
    <w:p w14:paraId="52EC610F" w14:textId="77777777" w:rsidR="00975653" w:rsidRPr="00442B2D" w:rsidRDefault="00975653" w:rsidP="00975653">
      <w:pPr>
        <w:pStyle w:val="SingleTxtG"/>
        <w:ind w:left="2268" w:hanging="1134"/>
        <w:rPr>
          <w:lang w:val="fr-FR"/>
        </w:rPr>
      </w:pPr>
      <w:r>
        <w:rPr>
          <w:lang w:val="fr-FR"/>
        </w:rPr>
        <w:t>1.1</w:t>
      </w:r>
      <w:r w:rsidRPr="00442B2D">
        <w:rPr>
          <w:lang w:val="fr-FR"/>
        </w:rPr>
        <w:tab/>
        <w:t>Le présent Règlement s</w:t>
      </w:r>
      <w:r>
        <w:rPr>
          <w:lang w:val="fr-FR"/>
        </w:rPr>
        <w:t>’</w:t>
      </w:r>
      <w:r w:rsidRPr="00442B2D">
        <w:rPr>
          <w:lang w:val="fr-FR"/>
        </w:rPr>
        <w:t>applique à la définition des courbes en fonction du régime du moteur, de la puissance, du couple et de la consommation spécifique à pleine charge indiqués par le constructeur pour les moteurs à combustion interne destinés :</w:t>
      </w:r>
    </w:p>
    <w:p w14:paraId="5154601A" w14:textId="77777777" w:rsidR="00975653" w:rsidRPr="00442B2D" w:rsidRDefault="00975653" w:rsidP="00975653">
      <w:pPr>
        <w:pStyle w:val="SingleTxtG"/>
        <w:ind w:left="2268" w:hanging="1134"/>
        <w:rPr>
          <w:lang w:val="fr-FR"/>
        </w:rPr>
      </w:pPr>
      <w:r>
        <w:rPr>
          <w:lang w:val="fr-FR"/>
        </w:rPr>
        <w:t>1.1.1</w:t>
      </w:r>
      <w:r w:rsidRPr="00442B2D">
        <w:rPr>
          <w:lang w:val="fr-FR"/>
        </w:rPr>
        <w:tab/>
        <w:t>Aux véhicules de la catégorie T</w:t>
      </w:r>
      <w:r w:rsidRPr="007979A4">
        <w:rPr>
          <w:rStyle w:val="Appelnotedebasdep"/>
        </w:rPr>
        <w:footnoteReference w:id="4"/>
      </w:r>
      <w:r w:rsidRPr="00442B2D">
        <w:rPr>
          <w:lang w:val="fr-FR"/>
        </w:rPr>
        <w:t> ;</w:t>
      </w:r>
    </w:p>
    <w:p w14:paraId="2CF7B59D" w14:textId="77777777" w:rsidR="00975653" w:rsidRPr="00442B2D" w:rsidRDefault="00975653" w:rsidP="00975653">
      <w:pPr>
        <w:pStyle w:val="SingleTxtG"/>
        <w:ind w:left="2268" w:hanging="1134"/>
        <w:rPr>
          <w:lang w:val="fr-FR"/>
        </w:rPr>
      </w:pPr>
      <w:r>
        <w:rPr>
          <w:lang w:val="fr-FR"/>
        </w:rPr>
        <w:t>1.1.2</w:t>
      </w:r>
      <w:r w:rsidRPr="00442B2D">
        <w:rPr>
          <w:lang w:val="fr-FR"/>
        </w:rPr>
        <w:tab/>
        <w:t>Aux engins mobiles non routiers</w:t>
      </w:r>
      <w:r w:rsidRPr="00442B2D">
        <w:rPr>
          <w:vertAlign w:val="superscript"/>
          <w:lang w:val="fr-FR"/>
        </w:rPr>
        <w:t>1</w:t>
      </w:r>
      <w:r w:rsidRPr="00442B2D">
        <w:rPr>
          <w:lang w:val="fr-FR"/>
        </w:rPr>
        <w:t xml:space="preserve"> qui fonctionnent ou non en continu. </w:t>
      </w:r>
    </w:p>
    <w:p w14:paraId="35FF1EA7" w14:textId="77777777" w:rsidR="00975653" w:rsidRPr="00442B2D" w:rsidRDefault="00975653" w:rsidP="00975653">
      <w:pPr>
        <w:pStyle w:val="SingleTxtG"/>
        <w:ind w:left="2268" w:hanging="1134"/>
        <w:rPr>
          <w:lang w:val="fr-FR"/>
        </w:rPr>
      </w:pPr>
      <w:r>
        <w:rPr>
          <w:lang w:val="fr-FR"/>
        </w:rPr>
        <w:t>1.2</w:t>
      </w:r>
      <w:r w:rsidRPr="00442B2D">
        <w:rPr>
          <w:lang w:val="fr-FR"/>
        </w:rPr>
        <w:tab/>
        <w:t>Les moteurs à combustion interne appartiennent à l</w:t>
      </w:r>
      <w:r>
        <w:rPr>
          <w:lang w:val="fr-FR"/>
        </w:rPr>
        <w:t>’</w:t>
      </w:r>
      <w:r w:rsidRPr="00442B2D">
        <w:rPr>
          <w:lang w:val="fr-FR"/>
        </w:rPr>
        <w:t>une des catégories suivantes :</w:t>
      </w:r>
    </w:p>
    <w:p w14:paraId="1747C59C" w14:textId="77777777" w:rsidR="00975653" w:rsidRPr="00442B2D" w:rsidRDefault="00975653" w:rsidP="00975653">
      <w:pPr>
        <w:pStyle w:val="SingleTxtG"/>
        <w:ind w:left="2268" w:hanging="1134"/>
        <w:rPr>
          <w:lang w:val="fr-FR"/>
        </w:rPr>
      </w:pPr>
      <w:r>
        <w:rPr>
          <w:lang w:val="fr-FR"/>
        </w:rPr>
        <w:t>1.2.1</w:t>
      </w:r>
      <w:r w:rsidRPr="00442B2D">
        <w:rPr>
          <w:lang w:val="fr-FR"/>
        </w:rPr>
        <w:tab/>
        <w:t>Moteurs à combustion interne alternatifs (à allumage commandé ou par compression), à l</w:t>
      </w:r>
      <w:r>
        <w:rPr>
          <w:lang w:val="fr-FR"/>
        </w:rPr>
        <w:t>’</w:t>
      </w:r>
      <w:r w:rsidRPr="00442B2D">
        <w:rPr>
          <w:lang w:val="fr-FR"/>
        </w:rPr>
        <w:t>exclusion des moteurs à piston libre ;</w:t>
      </w:r>
    </w:p>
    <w:p w14:paraId="3774BC73" w14:textId="77777777" w:rsidR="00975653" w:rsidRPr="00442B2D" w:rsidRDefault="00975653" w:rsidP="00975653">
      <w:pPr>
        <w:pStyle w:val="SingleTxtG"/>
        <w:ind w:left="2268" w:hanging="1134"/>
        <w:rPr>
          <w:lang w:val="fr-FR"/>
        </w:rPr>
      </w:pPr>
      <w:r>
        <w:rPr>
          <w:lang w:val="fr-FR"/>
        </w:rPr>
        <w:t>1.2.2</w:t>
      </w:r>
      <w:r w:rsidRPr="00442B2D">
        <w:rPr>
          <w:lang w:val="fr-FR"/>
        </w:rPr>
        <w:tab/>
        <w:t>Moteurs à piston rotatif (à allumage commandé ou par compression).</w:t>
      </w:r>
    </w:p>
    <w:p w14:paraId="146E6C42" w14:textId="77777777" w:rsidR="00975653" w:rsidRPr="00442B2D" w:rsidRDefault="00975653" w:rsidP="00975653">
      <w:pPr>
        <w:pStyle w:val="HChG"/>
        <w:rPr>
          <w:lang w:val="fr-FR"/>
        </w:rPr>
      </w:pPr>
      <w:r w:rsidRPr="00442B2D">
        <w:rPr>
          <w:lang w:val="fr-FR"/>
        </w:rPr>
        <w:tab/>
      </w:r>
      <w:r w:rsidRPr="00442B2D">
        <w:rPr>
          <w:lang w:val="fr-FR"/>
        </w:rPr>
        <w:tab/>
        <w:t>2.</w:t>
      </w:r>
      <w:r w:rsidRPr="00442B2D">
        <w:rPr>
          <w:lang w:val="fr-FR"/>
        </w:rPr>
        <w:tab/>
      </w:r>
      <w:r w:rsidRPr="00442B2D">
        <w:rPr>
          <w:lang w:val="fr-FR"/>
        </w:rPr>
        <w:tab/>
        <w:t>Définitions</w:t>
      </w:r>
    </w:p>
    <w:p w14:paraId="6B3BE9B4" w14:textId="77777777" w:rsidR="00975653" w:rsidRPr="00442B2D" w:rsidRDefault="00975653" w:rsidP="000B3116">
      <w:pPr>
        <w:pStyle w:val="SingleTxtG"/>
        <w:ind w:left="2268"/>
        <w:rPr>
          <w:lang w:val="fr-FR"/>
        </w:rPr>
      </w:pPr>
      <w:r w:rsidRPr="00EC7E11">
        <w:rPr>
          <w:lang w:val="fr-FR"/>
        </w:rPr>
        <w:t>Au sens du présent Règlement, on entend par :</w:t>
      </w:r>
      <w:r w:rsidRPr="00442B2D">
        <w:rPr>
          <w:lang w:val="fr-FR"/>
        </w:rPr>
        <w:t xml:space="preserve"> </w:t>
      </w:r>
    </w:p>
    <w:p w14:paraId="74819466" w14:textId="77777777" w:rsidR="00975653" w:rsidRPr="00442B2D" w:rsidRDefault="00975653" w:rsidP="00975653">
      <w:pPr>
        <w:pStyle w:val="SingleTxtG"/>
        <w:ind w:left="2268" w:hanging="1134"/>
        <w:rPr>
          <w:lang w:val="fr-FR"/>
        </w:rPr>
      </w:pPr>
      <w:r>
        <w:rPr>
          <w:lang w:val="fr-FR"/>
        </w:rPr>
        <w:t>2.1</w:t>
      </w:r>
      <w:r w:rsidRPr="00442B2D">
        <w:rPr>
          <w:lang w:val="fr-FR"/>
        </w:rPr>
        <w:tab/>
        <w:t>« </w:t>
      </w:r>
      <w:r w:rsidRPr="00442B2D">
        <w:rPr>
          <w:i/>
          <w:lang w:val="fr-FR"/>
        </w:rPr>
        <w:t>Homologation d</w:t>
      </w:r>
      <w:r>
        <w:rPr>
          <w:i/>
          <w:lang w:val="fr-FR"/>
        </w:rPr>
        <w:t>’</w:t>
      </w:r>
      <w:r w:rsidRPr="00442B2D">
        <w:rPr>
          <w:i/>
          <w:lang w:val="fr-FR"/>
        </w:rPr>
        <w:t>un moteur</w:t>
      </w:r>
      <w:r w:rsidRPr="00442B2D">
        <w:rPr>
          <w:lang w:val="fr-FR"/>
        </w:rPr>
        <w:t> », l</w:t>
      </w:r>
      <w:r>
        <w:rPr>
          <w:lang w:val="fr-FR"/>
        </w:rPr>
        <w:t>’</w:t>
      </w:r>
      <w:r w:rsidRPr="00442B2D">
        <w:rPr>
          <w:lang w:val="fr-FR"/>
        </w:rPr>
        <w:t>homologation d</w:t>
      </w:r>
      <w:r>
        <w:rPr>
          <w:lang w:val="fr-FR"/>
        </w:rPr>
        <w:t>’</w:t>
      </w:r>
      <w:r w:rsidRPr="00442B2D">
        <w:rPr>
          <w:lang w:val="fr-FR"/>
        </w:rPr>
        <w:t>un type de moteur quant à sa puissance nette mesurée conformément à la procédure décrite à l</w:t>
      </w:r>
      <w:r>
        <w:rPr>
          <w:lang w:val="fr-FR"/>
        </w:rPr>
        <w:t>’</w:t>
      </w:r>
      <w:r w:rsidRPr="00442B2D">
        <w:rPr>
          <w:lang w:val="fr-FR"/>
        </w:rPr>
        <w:t>annexe 4 du présent Règlement ;</w:t>
      </w:r>
    </w:p>
    <w:p w14:paraId="2A27108E" w14:textId="77777777" w:rsidR="00975653" w:rsidRPr="00442B2D" w:rsidRDefault="00975653" w:rsidP="00975653">
      <w:pPr>
        <w:pStyle w:val="SingleTxtG"/>
        <w:ind w:left="2268" w:hanging="1134"/>
        <w:rPr>
          <w:lang w:val="fr-FR"/>
        </w:rPr>
      </w:pPr>
      <w:r>
        <w:rPr>
          <w:lang w:val="fr-FR"/>
        </w:rPr>
        <w:t>2.2</w:t>
      </w:r>
      <w:r w:rsidRPr="00442B2D">
        <w:rPr>
          <w:lang w:val="fr-FR"/>
        </w:rPr>
        <w:tab/>
        <w:t>« </w:t>
      </w:r>
      <w:r w:rsidRPr="00442B2D">
        <w:rPr>
          <w:i/>
          <w:lang w:val="fr-FR"/>
        </w:rPr>
        <w:t>Homologation d</w:t>
      </w:r>
      <w:r>
        <w:rPr>
          <w:i/>
          <w:lang w:val="fr-FR"/>
        </w:rPr>
        <w:t>’</w:t>
      </w:r>
      <w:r w:rsidRPr="00442B2D">
        <w:rPr>
          <w:i/>
          <w:lang w:val="fr-FR"/>
        </w:rPr>
        <w:t>une famille de moteurs</w:t>
      </w:r>
      <w:r w:rsidRPr="00442B2D">
        <w:rPr>
          <w:lang w:val="fr-FR"/>
        </w:rPr>
        <w:t> », l</w:t>
      </w:r>
      <w:r>
        <w:rPr>
          <w:lang w:val="fr-FR"/>
        </w:rPr>
        <w:t>’</w:t>
      </w:r>
      <w:r w:rsidRPr="00442B2D">
        <w:rPr>
          <w:lang w:val="fr-FR"/>
        </w:rPr>
        <w:t>homologation des membres d</w:t>
      </w:r>
      <w:r>
        <w:rPr>
          <w:lang w:val="fr-FR"/>
        </w:rPr>
        <w:t>’</w:t>
      </w:r>
      <w:r w:rsidRPr="00442B2D">
        <w:rPr>
          <w:lang w:val="fr-FR"/>
        </w:rPr>
        <w:t>une famille de moteurs quant à leur puissance nette mesurée conformément à la procédure décrite aux paragraphes 3 et 4 du présent Règlement ;</w:t>
      </w:r>
    </w:p>
    <w:p w14:paraId="37B2E909" w14:textId="77777777" w:rsidR="00975653" w:rsidRPr="00442B2D" w:rsidRDefault="00975653" w:rsidP="00975653">
      <w:pPr>
        <w:pStyle w:val="SingleTxtG"/>
        <w:ind w:left="2268" w:hanging="1134"/>
        <w:rPr>
          <w:lang w:val="fr-FR"/>
        </w:rPr>
      </w:pPr>
      <w:r>
        <w:rPr>
          <w:lang w:val="fr-FR"/>
        </w:rPr>
        <w:t>2.3</w:t>
      </w:r>
      <w:r w:rsidRPr="00442B2D">
        <w:rPr>
          <w:lang w:val="fr-FR"/>
        </w:rPr>
        <w:tab/>
        <w:t>« </w:t>
      </w:r>
      <w:r w:rsidRPr="00442B2D">
        <w:rPr>
          <w:i/>
          <w:lang w:val="fr-FR"/>
        </w:rPr>
        <w:t>Moteur à régime constant</w:t>
      </w:r>
      <w:r w:rsidRPr="00442B2D">
        <w:rPr>
          <w:lang w:val="fr-FR"/>
        </w:rPr>
        <w:t> », un moteur pour lequel l</w:t>
      </w:r>
      <w:r>
        <w:rPr>
          <w:lang w:val="fr-FR"/>
        </w:rPr>
        <w:t>’</w:t>
      </w:r>
      <w:r w:rsidRPr="00442B2D">
        <w:rPr>
          <w:lang w:val="fr-FR"/>
        </w:rPr>
        <w:t>homologation de type est limitée au fonctionnement à régime constant, à l</w:t>
      </w:r>
      <w:r>
        <w:rPr>
          <w:lang w:val="fr-FR"/>
        </w:rPr>
        <w:t>’</w:t>
      </w:r>
      <w:r w:rsidRPr="00442B2D">
        <w:rPr>
          <w:lang w:val="fr-FR"/>
        </w:rPr>
        <w:t>exclusion des moteurs dont la fonction de régime constant a été neutralisée ou supprimée ; il peut être équipé d</w:t>
      </w:r>
      <w:r>
        <w:rPr>
          <w:lang w:val="fr-FR"/>
        </w:rPr>
        <w:t>’</w:t>
      </w:r>
      <w:r w:rsidRPr="00442B2D">
        <w:rPr>
          <w:lang w:val="fr-FR"/>
        </w:rPr>
        <w:t>un régime de ralenti pouvant être utilisé au démarrage ou à l</w:t>
      </w:r>
      <w:r>
        <w:rPr>
          <w:lang w:val="fr-FR"/>
        </w:rPr>
        <w:t>’</w:t>
      </w:r>
      <w:r w:rsidRPr="00442B2D">
        <w:rPr>
          <w:lang w:val="fr-FR"/>
        </w:rPr>
        <w:t>arrêt et peut être équipé d</w:t>
      </w:r>
      <w:r>
        <w:rPr>
          <w:lang w:val="fr-FR"/>
        </w:rPr>
        <w:t>’</w:t>
      </w:r>
      <w:r w:rsidRPr="00442B2D">
        <w:rPr>
          <w:lang w:val="fr-FR"/>
        </w:rPr>
        <w:t>un régulateur pouvant être réglé à un autre régime lorsque le moteur est à l</w:t>
      </w:r>
      <w:r>
        <w:rPr>
          <w:lang w:val="fr-FR"/>
        </w:rPr>
        <w:t>’</w:t>
      </w:r>
      <w:r w:rsidRPr="00442B2D">
        <w:rPr>
          <w:lang w:val="fr-FR"/>
        </w:rPr>
        <w:t>arrêt ;</w:t>
      </w:r>
    </w:p>
    <w:p w14:paraId="65A2C2C1" w14:textId="77777777" w:rsidR="00975653" w:rsidRPr="00442B2D" w:rsidRDefault="00975653" w:rsidP="00975653">
      <w:pPr>
        <w:pStyle w:val="SingleTxtG"/>
        <w:ind w:left="2268" w:hanging="1134"/>
        <w:rPr>
          <w:lang w:val="fr-FR"/>
        </w:rPr>
      </w:pPr>
      <w:r>
        <w:rPr>
          <w:lang w:val="fr-FR"/>
        </w:rPr>
        <w:t>2.4</w:t>
      </w:r>
      <w:r w:rsidRPr="00442B2D">
        <w:rPr>
          <w:lang w:val="fr-FR"/>
        </w:rPr>
        <w:tab/>
        <w:t>« </w:t>
      </w:r>
      <w:r w:rsidRPr="00442B2D">
        <w:rPr>
          <w:i/>
          <w:lang w:val="fr-FR"/>
        </w:rPr>
        <w:t>Fonctionnement à régime constant</w:t>
      </w:r>
      <w:r w:rsidRPr="00442B2D">
        <w:rPr>
          <w:lang w:val="fr-FR"/>
        </w:rPr>
        <w:t> », le fonctionnement d</w:t>
      </w:r>
      <w:r>
        <w:rPr>
          <w:lang w:val="fr-FR"/>
        </w:rPr>
        <w:t>’</w:t>
      </w:r>
      <w:r w:rsidRPr="00442B2D">
        <w:rPr>
          <w:lang w:val="fr-FR"/>
        </w:rPr>
        <w:t>un moteur dont le régime est automatiquement maintenu constant par un régulateur qui adapte la commande</w:t>
      </w:r>
      <w:r w:rsidRPr="00442B2D" w:rsidDel="00801B4B">
        <w:rPr>
          <w:lang w:val="fr-FR"/>
        </w:rPr>
        <w:t xml:space="preserve"> </w:t>
      </w:r>
      <w:r w:rsidRPr="00442B2D">
        <w:rPr>
          <w:lang w:val="fr-FR"/>
        </w:rPr>
        <w:t>de l</w:t>
      </w:r>
      <w:r>
        <w:rPr>
          <w:lang w:val="fr-FR"/>
        </w:rPr>
        <w:t>’</w:t>
      </w:r>
      <w:r w:rsidRPr="00442B2D">
        <w:rPr>
          <w:lang w:val="fr-FR"/>
        </w:rPr>
        <w:t>opérateur pour maintenir le régime du moteur, même en conditions de charge changeantes ;</w:t>
      </w:r>
    </w:p>
    <w:p w14:paraId="301640B4" w14:textId="77777777" w:rsidR="00975653" w:rsidRPr="00442B2D" w:rsidRDefault="00975653" w:rsidP="00975653">
      <w:pPr>
        <w:pStyle w:val="SingleTxtG"/>
        <w:ind w:left="2268" w:hanging="1134"/>
        <w:rPr>
          <w:lang w:val="fr-FR"/>
        </w:rPr>
      </w:pPr>
      <w:r>
        <w:rPr>
          <w:lang w:val="fr-FR"/>
        </w:rPr>
        <w:t>2.5</w:t>
      </w:r>
      <w:r w:rsidRPr="00442B2D">
        <w:rPr>
          <w:lang w:val="fr-FR"/>
        </w:rPr>
        <w:tab/>
        <w:t>« </w:t>
      </w:r>
      <w:r w:rsidRPr="00442B2D">
        <w:rPr>
          <w:i/>
          <w:lang w:val="fr-FR"/>
        </w:rPr>
        <w:t>Système réducteur de NO</w:t>
      </w:r>
      <w:r w:rsidRPr="00442B2D">
        <w:rPr>
          <w:i/>
          <w:vertAlign w:val="subscript"/>
          <w:lang w:val="fr-FR"/>
        </w:rPr>
        <w:t>X</w:t>
      </w:r>
      <w:r w:rsidRPr="00442B2D">
        <w:rPr>
          <w:lang w:val="fr-FR"/>
        </w:rPr>
        <w:t> », un système de traitement aval des gaz d</w:t>
      </w:r>
      <w:r>
        <w:rPr>
          <w:lang w:val="fr-FR"/>
        </w:rPr>
        <w:t>’</w:t>
      </w:r>
      <w:r w:rsidRPr="00442B2D">
        <w:rPr>
          <w:lang w:val="fr-FR"/>
        </w:rPr>
        <w:t>échappement destiné à réduire les émissions d</w:t>
      </w:r>
      <w:r>
        <w:rPr>
          <w:lang w:val="fr-FR"/>
        </w:rPr>
        <w:t>’</w:t>
      </w:r>
      <w:r w:rsidRPr="00442B2D">
        <w:rPr>
          <w:lang w:val="fr-FR"/>
        </w:rPr>
        <w:t>oxydes d</w:t>
      </w:r>
      <w:r>
        <w:rPr>
          <w:lang w:val="fr-FR"/>
        </w:rPr>
        <w:t>’</w:t>
      </w:r>
      <w:r w:rsidRPr="00442B2D">
        <w:rPr>
          <w:lang w:val="fr-FR"/>
        </w:rPr>
        <w:t>azote (NO</w:t>
      </w:r>
      <w:r w:rsidRPr="00442B2D">
        <w:rPr>
          <w:vertAlign w:val="subscript"/>
          <w:lang w:val="fr-FR"/>
        </w:rPr>
        <w:t>X</w:t>
      </w:r>
      <w:r w:rsidRPr="00442B2D">
        <w:rPr>
          <w:lang w:val="fr-FR"/>
        </w:rPr>
        <w:t>) (par exemple des catalyseurs de NO</w:t>
      </w:r>
      <w:r w:rsidRPr="00442B2D">
        <w:rPr>
          <w:vertAlign w:val="subscript"/>
          <w:lang w:val="fr-FR"/>
        </w:rPr>
        <w:t>X</w:t>
      </w:r>
      <w:r w:rsidRPr="00442B2D">
        <w:rPr>
          <w:lang w:val="fr-FR"/>
        </w:rPr>
        <w:t xml:space="preserve"> passifs et actifs en régime pauvre, à des absorbeurs de NO</w:t>
      </w:r>
      <w:r w:rsidRPr="00442B2D">
        <w:rPr>
          <w:vertAlign w:val="subscript"/>
          <w:lang w:val="fr-FR"/>
        </w:rPr>
        <w:t>X</w:t>
      </w:r>
      <w:r w:rsidRPr="00442B2D">
        <w:rPr>
          <w:lang w:val="fr-FR"/>
        </w:rPr>
        <w:t xml:space="preserve"> et des systèmes de réduction catalytique sélective (SCR)) ;</w:t>
      </w:r>
    </w:p>
    <w:p w14:paraId="60BD0404" w14:textId="77777777" w:rsidR="00975653" w:rsidRPr="00442B2D" w:rsidRDefault="00975653" w:rsidP="00975653">
      <w:pPr>
        <w:pStyle w:val="SingleTxtG"/>
        <w:ind w:left="2268" w:hanging="1134"/>
        <w:rPr>
          <w:lang w:val="fr-FR"/>
        </w:rPr>
      </w:pPr>
      <w:r>
        <w:rPr>
          <w:lang w:val="fr-FR"/>
        </w:rPr>
        <w:t>2.6</w:t>
      </w:r>
      <w:r w:rsidRPr="00442B2D">
        <w:rPr>
          <w:lang w:val="fr-FR"/>
        </w:rPr>
        <w:tab/>
        <w:t>« </w:t>
      </w:r>
      <w:r w:rsidRPr="00442B2D">
        <w:rPr>
          <w:i/>
          <w:lang w:val="fr-FR"/>
        </w:rPr>
        <w:t>Moteur à bicarburation</w:t>
      </w:r>
      <w:r w:rsidRPr="00442B2D">
        <w:rPr>
          <w:lang w:val="fr-FR"/>
        </w:rPr>
        <w:t> », un moteur conçu pour fonctionner simultanément avec un carburant liquide et un carburant gazeux, chacun possédant son propre circuit d</w:t>
      </w:r>
      <w:r>
        <w:rPr>
          <w:lang w:val="fr-FR"/>
        </w:rPr>
        <w:t>’</w:t>
      </w:r>
      <w:r w:rsidRPr="00442B2D">
        <w:rPr>
          <w:lang w:val="fr-FR"/>
        </w:rPr>
        <w:t>alimentation, et dans lequel la quantité consommée d</w:t>
      </w:r>
      <w:r>
        <w:rPr>
          <w:lang w:val="fr-FR"/>
        </w:rPr>
        <w:t>’</w:t>
      </w:r>
      <w:r w:rsidRPr="00442B2D">
        <w:rPr>
          <w:lang w:val="fr-FR"/>
        </w:rPr>
        <w:t>un carburant par rapport à l</w:t>
      </w:r>
      <w:r>
        <w:rPr>
          <w:lang w:val="fr-FR"/>
        </w:rPr>
        <w:t>’</w:t>
      </w:r>
      <w:r w:rsidRPr="00442B2D">
        <w:rPr>
          <w:lang w:val="fr-FR"/>
        </w:rPr>
        <w:t>autre peut varier selon les conditions de fonctionnement ;</w:t>
      </w:r>
    </w:p>
    <w:p w14:paraId="4E500A5C" w14:textId="77777777" w:rsidR="00975653" w:rsidRPr="00442B2D" w:rsidRDefault="00975653" w:rsidP="00975653">
      <w:pPr>
        <w:pStyle w:val="SingleTxtG"/>
        <w:ind w:left="2268" w:hanging="1134"/>
        <w:rPr>
          <w:lang w:val="fr-FR"/>
        </w:rPr>
      </w:pPr>
      <w:r>
        <w:rPr>
          <w:lang w:val="fr-FR"/>
        </w:rPr>
        <w:t>2.7</w:t>
      </w:r>
      <w:r w:rsidRPr="00442B2D">
        <w:rPr>
          <w:lang w:val="fr-FR"/>
        </w:rPr>
        <w:tab/>
        <w:t>« </w:t>
      </w:r>
      <w:r w:rsidRPr="00442B2D">
        <w:rPr>
          <w:i/>
          <w:lang w:val="fr-FR"/>
        </w:rPr>
        <w:t>Moteur à gestion électronique</w:t>
      </w:r>
      <w:r w:rsidRPr="00442B2D">
        <w:rPr>
          <w:lang w:val="fr-FR"/>
        </w:rPr>
        <w:t> », un moteur utilisant l</w:t>
      </w:r>
      <w:r>
        <w:rPr>
          <w:lang w:val="fr-FR"/>
        </w:rPr>
        <w:t>’</w:t>
      </w:r>
      <w:r w:rsidRPr="00442B2D">
        <w:rPr>
          <w:lang w:val="fr-FR"/>
        </w:rPr>
        <w:t>électronique pour déterminer à la fois la quantité de carburant à injecter et le point d</w:t>
      </w:r>
      <w:r>
        <w:rPr>
          <w:lang w:val="fr-FR"/>
        </w:rPr>
        <w:t>’</w:t>
      </w:r>
      <w:r w:rsidRPr="00442B2D">
        <w:rPr>
          <w:lang w:val="fr-FR"/>
        </w:rPr>
        <w:t>injection ;</w:t>
      </w:r>
    </w:p>
    <w:p w14:paraId="6FAA3D64" w14:textId="77777777" w:rsidR="00975653" w:rsidRPr="00442B2D" w:rsidRDefault="00975653" w:rsidP="00975653">
      <w:pPr>
        <w:pStyle w:val="SingleTxtG"/>
        <w:ind w:left="2268" w:hanging="1134"/>
        <w:rPr>
          <w:lang w:val="fr-FR"/>
        </w:rPr>
      </w:pPr>
      <w:r>
        <w:rPr>
          <w:lang w:val="fr-FR"/>
        </w:rPr>
        <w:t>2.8</w:t>
      </w:r>
      <w:r w:rsidRPr="00442B2D">
        <w:rPr>
          <w:lang w:val="fr-FR"/>
        </w:rPr>
        <w:tab/>
        <w:t>« </w:t>
      </w:r>
      <w:r w:rsidRPr="00442B2D">
        <w:rPr>
          <w:i/>
          <w:lang w:val="fr-FR"/>
        </w:rPr>
        <w:t>Famille de moteurs</w:t>
      </w:r>
      <w:r w:rsidRPr="00442B2D">
        <w:rPr>
          <w:lang w:val="fr-FR"/>
        </w:rPr>
        <w:t> », un groupe de moteurs fabriqués par le même constructeur qui, de par leur conception, possèdent les caractéristiques communes définies à l</w:t>
      </w:r>
      <w:r>
        <w:rPr>
          <w:lang w:val="fr-FR"/>
        </w:rPr>
        <w:t>’</w:t>
      </w:r>
      <w:r w:rsidRPr="00442B2D">
        <w:rPr>
          <w:lang w:val="fr-FR"/>
        </w:rPr>
        <w:t>annexe 5 du présent Règlement ;</w:t>
      </w:r>
    </w:p>
    <w:p w14:paraId="71021A97" w14:textId="77777777" w:rsidR="00975653" w:rsidRPr="00442B2D" w:rsidRDefault="00975653" w:rsidP="00975653">
      <w:pPr>
        <w:pStyle w:val="SingleTxtG"/>
        <w:ind w:left="2268" w:hanging="1134"/>
        <w:rPr>
          <w:lang w:val="fr-FR"/>
        </w:rPr>
      </w:pPr>
      <w:r>
        <w:rPr>
          <w:lang w:val="fr-FR"/>
        </w:rPr>
        <w:lastRenderedPageBreak/>
        <w:t>2.9</w:t>
      </w:r>
      <w:r w:rsidRPr="00442B2D">
        <w:rPr>
          <w:lang w:val="fr-FR"/>
        </w:rPr>
        <w:tab/>
        <w:t>« </w:t>
      </w:r>
      <w:r w:rsidRPr="00442B2D">
        <w:rPr>
          <w:i/>
          <w:lang w:val="fr-FR"/>
        </w:rPr>
        <w:t>Type de moteur</w:t>
      </w:r>
      <w:r w:rsidRPr="00442B2D">
        <w:rPr>
          <w:lang w:val="fr-FR"/>
        </w:rPr>
        <w:t> », une catégorie de moteurs ne présentant pas entre eux de différences en ce qui concerne les principales caractéristiques définies à l</w:t>
      </w:r>
      <w:r>
        <w:rPr>
          <w:lang w:val="fr-FR"/>
        </w:rPr>
        <w:t>’</w:t>
      </w:r>
      <w:r w:rsidRPr="00442B2D">
        <w:rPr>
          <w:lang w:val="fr-FR"/>
        </w:rPr>
        <w:t>annexe 5 du présent Règlement ;</w:t>
      </w:r>
    </w:p>
    <w:p w14:paraId="78C2F708" w14:textId="77777777" w:rsidR="00975653" w:rsidRPr="00442B2D" w:rsidRDefault="00975653" w:rsidP="00975653">
      <w:pPr>
        <w:pStyle w:val="SingleTxtG"/>
        <w:ind w:left="2268" w:hanging="1134"/>
        <w:rPr>
          <w:lang w:val="fr-FR"/>
        </w:rPr>
      </w:pPr>
      <w:r>
        <w:rPr>
          <w:lang w:val="fr-FR"/>
        </w:rPr>
        <w:t>2.10</w:t>
      </w:r>
      <w:r w:rsidRPr="00442B2D">
        <w:rPr>
          <w:lang w:val="fr-FR"/>
        </w:rPr>
        <w:tab/>
        <w:t>« </w:t>
      </w:r>
      <w:r w:rsidRPr="00442B2D">
        <w:rPr>
          <w:i/>
          <w:lang w:val="fr-FR"/>
        </w:rPr>
        <w:t>Recirculation  des gaz d</w:t>
      </w:r>
      <w:r>
        <w:rPr>
          <w:i/>
          <w:lang w:val="fr-FR"/>
        </w:rPr>
        <w:t>’</w:t>
      </w:r>
      <w:r w:rsidRPr="00442B2D">
        <w:rPr>
          <w:i/>
          <w:lang w:val="fr-FR"/>
        </w:rPr>
        <w:t>échappement</w:t>
      </w:r>
      <w:r w:rsidRPr="00442B2D">
        <w:rPr>
          <w:lang w:val="fr-FR"/>
        </w:rPr>
        <w:t> » ou « </w:t>
      </w:r>
      <w:r w:rsidRPr="00442B2D">
        <w:rPr>
          <w:i/>
          <w:lang w:val="fr-FR"/>
        </w:rPr>
        <w:t>EGR</w:t>
      </w:r>
      <w:r w:rsidRPr="00442B2D">
        <w:rPr>
          <w:lang w:val="fr-FR"/>
        </w:rPr>
        <w:t> », un dispositif technique qui fait partie du système de limitation des émissions et réduit les émissions en renvoyant les gaz d</w:t>
      </w:r>
      <w:r>
        <w:rPr>
          <w:lang w:val="fr-FR"/>
        </w:rPr>
        <w:t>’</w:t>
      </w:r>
      <w:r w:rsidRPr="00442B2D">
        <w:rPr>
          <w:lang w:val="fr-FR"/>
        </w:rPr>
        <w:t>échappement expulsés de la ou des chambres de combustion dans le flux d</w:t>
      </w:r>
      <w:r>
        <w:rPr>
          <w:lang w:val="fr-FR"/>
        </w:rPr>
        <w:t>’</w:t>
      </w:r>
      <w:r w:rsidRPr="00442B2D">
        <w:rPr>
          <w:lang w:val="fr-FR"/>
        </w:rPr>
        <w:t>air d</w:t>
      </w:r>
      <w:r>
        <w:rPr>
          <w:lang w:val="fr-FR"/>
        </w:rPr>
        <w:t>’</w:t>
      </w:r>
      <w:r w:rsidRPr="00442B2D">
        <w:rPr>
          <w:lang w:val="fr-FR"/>
        </w:rPr>
        <w:t>admission avant ou pendant la combustion, sauf lorsque la distribution est calée pour augmenter la quantité de gaz d</w:t>
      </w:r>
      <w:r>
        <w:rPr>
          <w:lang w:val="fr-FR"/>
        </w:rPr>
        <w:t>’</w:t>
      </w:r>
      <w:r w:rsidRPr="00442B2D">
        <w:rPr>
          <w:lang w:val="fr-FR"/>
        </w:rPr>
        <w:t>échappement résiduels dans la ou les chambres de combustion qui est mélangée au flux d</w:t>
      </w:r>
      <w:r>
        <w:rPr>
          <w:lang w:val="fr-FR"/>
        </w:rPr>
        <w:t>’</w:t>
      </w:r>
      <w:r w:rsidRPr="00442B2D">
        <w:rPr>
          <w:lang w:val="fr-FR"/>
        </w:rPr>
        <w:t>air d</w:t>
      </w:r>
      <w:r>
        <w:rPr>
          <w:lang w:val="fr-FR"/>
        </w:rPr>
        <w:t>’</w:t>
      </w:r>
      <w:r w:rsidRPr="00442B2D">
        <w:rPr>
          <w:lang w:val="fr-FR"/>
        </w:rPr>
        <w:t>admission ava</w:t>
      </w:r>
      <w:r>
        <w:rPr>
          <w:lang w:val="fr-FR"/>
        </w:rPr>
        <w:t>nt ou pendant la combustion ;</w:t>
      </w:r>
    </w:p>
    <w:p w14:paraId="6A8BE890" w14:textId="77777777" w:rsidR="00975653" w:rsidRPr="00442B2D" w:rsidRDefault="00975653" w:rsidP="00975653">
      <w:pPr>
        <w:pStyle w:val="SingleTxtG"/>
        <w:ind w:left="2268" w:hanging="1134"/>
        <w:rPr>
          <w:lang w:val="fr-FR"/>
        </w:rPr>
      </w:pPr>
      <w:r>
        <w:rPr>
          <w:lang w:val="fr-FR"/>
        </w:rPr>
        <w:t>2.11</w:t>
      </w:r>
      <w:r w:rsidRPr="00442B2D">
        <w:rPr>
          <w:lang w:val="fr-FR"/>
        </w:rPr>
        <w:tab/>
        <w:t>« </w:t>
      </w:r>
      <w:r w:rsidRPr="00442B2D">
        <w:rPr>
          <w:i/>
          <w:lang w:val="fr-FR"/>
        </w:rPr>
        <w:t>Carburant gazeux</w:t>
      </w:r>
      <w:r w:rsidRPr="00442B2D">
        <w:rPr>
          <w:lang w:val="fr-FR"/>
        </w:rPr>
        <w:t> », tout carburant qui existe à l</w:t>
      </w:r>
      <w:r>
        <w:rPr>
          <w:lang w:val="fr-FR"/>
        </w:rPr>
        <w:t>’</w:t>
      </w:r>
      <w:r w:rsidRPr="00442B2D">
        <w:rPr>
          <w:lang w:val="fr-FR"/>
        </w:rPr>
        <w:t>état totalement gazeux dans des conditions ambiantes normales (298 K et pression ambiante absolue de 101,3 kPa) ;</w:t>
      </w:r>
    </w:p>
    <w:p w14:paraId="1465C37E" w14:textId="77777777" w:rsidR="00975653" w:rsidRPr="00442B2D" w:rsidRDefault="00975653" w:rsidP="00975653">
      <w:pPr>
        <w:pStyle w:val="SingleTxtG"/>
        <w:ind w:left="2268" w:hanging="1134"/>
        <w:rPr>
          <w:lang w:val="fr-FR"/>
        </w:rPr>
      </w:pPr>
      <w:r>
        <w:rPr>
          <w:lang w:val="fr-FR"/>
        </w:rPr>
        <w:t>2.12</w:t>
      </w:r>
      <w:r w:rsidRPr="00442B2D">
        <w:rPr>
          <w:lang w:val="fr-FR"/>
        </w:rPr>
        <w:tab/>
        <w:t>« </w:t>
      </w:r>
      <w:r w:rsidRPr="00442B2D">
        <w:rPr>
          <w:i/>
          <w:lang w:val="fr-FR"/>
        </w:rPr>
        <w:t>Moteur à combustion interne</w:t>
      </w:r>
      <w:r w:rsidRPr="00442B2D">
        <w:rPr>
          <w:lang w:val="fr-FR"/>
        </w:rPr>
        <w:t> » ou « </w:t>
      </w:r>
      <w:r w:rsidRPr="00442B2D">
        <w:rPr>
          <w:i/>
          <w:lang w:val="fr-FR"/>
        </w:rPr>
        <w:t>moteur</w:t>
      </w:r>
      <w:r w:rsidRPr="00442B2D">
        <w:rPr>
          <w:lang w:val="fr-FR"/>
        </w:rPr>
        <w:t> », un convertisseur d</w:t>
      </w:r>
      <w:r>
        <w:rPr>
          <w:lang w:val="fr-FR"/>
        </w:rPr>
        <w:t>’</w:t>
      </w:r>
      <w:r w:rsidRPr="00442B2D">
        <w:rPr>
          <w:lang w:val="fr-FR"/>
        </w:rPr>
        <w:t>énergie autre qu</w:t>
      </w:r>
      <w:r>
        <w:rPr>
          <w:lang w:val="fr-FR"/>
        </w:rPr>
        <w:t>’</w:t>
      </w:r>
      <w:r w:rsidRPr="00442B2D">
        <w:rPr>
          <w:lang w:val="fr-FR"/>
        </w:rPr>
        <w:t>une turbine à gaz conçu pour transformer l</w:t>
      </w:r>
      <w:r>
        <w:rPr>
          <w:lang w:val="fr-FR"/>
        </w:rPr>
        <w:t>’</w:t>
      </w:r>
      <w:r w:rsidRPr="00442B2D">
        <w:rPr>
          <w:lang w:val="fr-FR"/>
        </w:rPr>
        <w:t>énergie chimique (absorbée) en énergie mécanique (délivrée) grâce à un processus de combustion interne ; cela inclut, sur les moteurs qui en sont équipés, le système de limitation des émissions et l</w:t>
      </w:r>
      <w:r>
        <w:rPr>
          <w:lang w:val="fr-FR"/>
        </w:rPr>
        <w:t>’</w:t>
      </w:r>
      <w:r w:rsidRPr="00442B2D">
        <w:rPr>
          <w:lang w:val="fr-FR"/>
        </w:rPr>
        <w:t>interface de communication (matérielle et messages) entre la ou les unités de commande électronique du moteur et toute autre unité de commande du groupe motopropulseur d</w:t>
      </w:r>
      <w:r>
        <w:rPr>
          <w:lang w:val="fr-FR"/>
        </w:rPr>
        <w:t>’</w:t>
      </w:r>
      <w:r w:rsidRPr="00442B2D">
        <w:rPr>
          <w:lang w:val="fr-FR"/>
        </w:rPr>
        <w:t>un véhicule de la catégorie T ou d</w:t>
      </w:r>
      <w:r>
        <w:rPr>
          <w:lang w:val="fr-FR"/>
        </w:rPr>
        <w:t>’</w:t>
      </w:r>
      <w:r w:rsidRPr="00442B2D">
        <w:rPr>
          <w:lang w:val="fr-FR"/>
        </w:rPr>
        <w:t>un engin mobile non routier nécessaires pour satisfaire aux exigences du présent Règlement ;</w:t>
      </w:r>
    </w:p>
    <w:p w14:paraId="1F0970D2" w14:textId="77777777" w:rsidR="00975653" w:rsidRPr="00442B2D" w:rsidRDefault="00975653" w:rsidP="00975653">
      <w:pPr>
        <w:pStyle w:val="SingleTxtG"/>
        <w:ind w:left="2268" w:hanging="1134"/>
        <w:rPr>
          <w:lang w:val="fr-FR"/>
        </w:rPr>
      </w:pPr>
      <w:r>
        <w:rPr>
          <w:lang w:val="fr-FR"/>
        </w:rPr>
        <w:t>2.13</w:t>
      </w:r>
      <w:r w:rsidRPr="00442B2D">
        <w:rPr>
          <w:lang w:val="fr-FR"/>
        </w:rPr>
        <w:tab/>
        <w:t>« </w:t>
      </w:r>
      <w:r w:rsidRPr="00442B2D">
        <w:rPr>
          <w:i/>
          <w:lang w:val="fr-FR"/>
        </w:rPr>
        <w:t>Facteur de recalage λ</w:t>
      </w:r>
      <w:r w:rsidRPr="00442B2D">
        <w:rPr>
          <w:lang w:val="fr-FR"/>
        </w:rPr>
        <w:t> » ou « </w:t>
      </w:r>
      <w:proofErr w:type="spellStart"/>
      <w:r w:rsidRPr="00442B2D">
        <w:rPr>
          <w:lang w:val="fr-FR"/>
        </w:rPr>
        <w:t>S</w:t>
      </w:r>
      <w:r w:rsidRPr="00442B2D">
        <w:rPr>
          <w:vertAlign w:val="subscript"/>
          <w:lang w:val="fr-FR"/>
        </w:rPr>
        <w:t>λ</w:t>
      </w:r>
      <w:proofErr w:type="spellEnd"/>
      <w:r w:rsidRPr="00442B2D">
        <w:rPr>
          <w:lang w:val="fr-FR"/>
        </w:rPr>
        <w:t> », une expression qui indique la marge de réglage requise du système de gestion du moteur en ce qui concerne une modification du rapport d</w:t>
      </w:r>
      <w:r>
        <w:rPr>
          <w:lang w:val="fr-FR"/>
        </w:rPr>
        <w:t>’</w:t>
      </w:r>
      <w:r w:rsidRPr="00442B2D">
        <w:rPr>
          <w:lang w:val="fr-FR"/>
        </w:rPr>
        <w:t>excès d</w:t>
      </w:r>
      <w:r>
        <w:rPr>
          <w:lang w:val="fr-FR"/>
        </w:rPr>
        <w:t>’</w:t>
      </w:r>
      <w:r w:rsidRPr="00442B2D">
        <w:rPr>
          <w:lang w:val="fr-FR"/>
        </w:rPr>
        <w:t>air λ si le moteur fonctionne avec une composition de gaz et non avec du méthane pur ;</w:t>
      </w:r>
    </w:p>
    <w:p w14:paraId="4839FD08" w14:textId="77777777" w:rsidR="00975653" w:rsidRPr="00442B2D" w:rsidRDefault="00975653" w:rsidP="00975653">
      <w:pPr>
        <w:pStyle w:val="SingleTxtG"/>
        <w:ind w:left="2268" w:hanging="1134"/>
        <w:rPr>
          <w:lang w:val="fr-FR"/>
        </w:rPr>
      </w:pPr>
      <w:r>
        <w:rPr>
          <w:lang w:val="fr-FR"/>
        </w:rPr>
        <w:t>2.14</w:t>
      </w:r>
      <w:r w:rsidRPr="00442B2D">
        <w:rPr>
          <w:lang w:val="fr-FR"/>
        </w:rPr>
        <w:tab/>
        <w:t>« </w:t>
      </w:r>
      <w:r w:rsidRPr="00442B2D">
        <w:rPr>
          <w:i/>
          <w:lang w:val="fr-FR"/>
        </w:rPr>
        <w:t>Carburant liquide</w:t>
      </w:r>
      <w:r w:rsidRPr="00442B2D">
        <w:rPr>
          <w:lang w:val="fr-FR"/>
        </w:rPr>
        <w:t> », un carburant qui est à l</w:t>
      </w:r>
      <w:r>
        <w:rPr>
          <w:lang w:val="fr-FR"/>
        </w:rPr>
        <w:t>’</w:t>
      </w:r>
      <w:r w:rsidRPr="00442B2D">
        <w:rPr>
          <w:lang w:val="fr-FR"/>
        </w:rPr>
        <w:t>état liquide dans des conditions ambiantes normales (298 K et pression ambiante absolue de 101,3 kPa) ;</w:t>
      </w:r>
    </w:p>
    <w:p w14:paraId="73AD0674" w14:textId="77777777" w:rsidR="00975653" w:rsidRPr="00442B2D" w:rsidRDefault="00975653" w:rsidP="00975653">
      <w:pPr>
        <w:pStyle w:val="SingleTxtG"/>
        <w:ind w:left="2268" w:hanging="1134"/>
        <w:rPr>
          <w:lang w:val="fr-FR"/>
        </w:rPr>
      </w:pPr>
      <w:r>
        <w:rPr>
          <w:lang w:val="fr-FR"/>
        </w:rPr>
        <w:t>2.15</w:t>
      </w:r>
      <w:r w:rsidRPr="00442B2D">
        <w:rPr>
          <w:lang w:val="fr-FR"/>
        </w:rPr>
        <w:tab/>
        <w:t>« </w:t>
      </w:r>
      <w:r w:rsidRPr="00442B2D">
        <w:rPr>
          <w:i/>
          <w:lang w:val="fr-FR"/>
        </w:rPr>
        <w:t>Mode carburant liquide</w:t>
      </w:r>
      <w:r w:rsidRPr="00442B2D">
        <w:rPr>
          <w:lang w:val="fr-FR"/>
        </w:rPr>
        <w:t> », le mode normal de fonctionnement d</w:t>
      </w:r>
      <w:r>
        <w:rPr>
          <w:lang w:val="fr-FR"/>
        </w:rPr>
        <w:t>’</w:t>
      </w:r>
      <w:r w:rsidRPr="00442B2D">
        <w:rPr>
          <w:lang w:val="fr-FR"/>
        </w:rPr>
        <w:t>un moteur à bicarburation pendant lequel celui-ci n</w:t>
      </w:r>
      <w:r>
        <w:rPr>
          <w:lang w:val="fr-FR"/>
        </w:rPr>
        <w:t>’</w:t>
      </w:r>
      <w:r w:rsidRPr="00442B2D">
        <w:rPr>
          <w:lang w:val="fr-FR"/>
        </w:rPr>
        <w:t>utilise aucun carburant gazeux quelles que soient les conditions ;</w:t>
      </w:r>
    </w:p>
    <w:p w14:paraId="4FDD7538" w14:textId="77777777" w:rsidR="00975653" w:rsidRPr="00442B2D" w:rsidRDefault="00975653" w:rsidP="00975653">
      <w:pPr>
        <w:pStyle w:val="SingleTxtG"/>
        <w:ind w:left="2268" w:hanging="1134"/>
        <w:rPr>
          <w:lang w:val="fr-FR"/>
        </w:rPr>
      </w:pPr>
      <w:r>
        <w:rPr>
          <w:lang w:val="fr-FR"/>
        </w:rPr>
        <w:t>2.16</w:t>
      </w:r>
      <w:r w:rsidRPr="00442B2D">
        <w:rPr>
          <w:lang w:val="fr-FR"/>
        </w:rPr>
        <w:tab/>
        <w:t>« </w:t>
      </w:r>
      <w:r w:rsidRPr="00442B2D">
        <w:rPr>
          <w:i/>
          <w:lang w:val="fr-FR"/>
        </w:rPr>
        <w:t>Constructeur</w:t>
      </w:r>
      <w:r w:rsidRPr="00442B2D">
        <w:rPr>
          <w:lang w:val="fr-FR"/>
        </w:rPr>
        <w:t> », toute personne physique ou morale responsable, devant l</w:t>
      </w:r>
      <w:r>
        <w:rPr>
          <w:lang w:val="fr-FR"/>
        </w:rPr>
        <w:t>’</w:t>
      </w:r>
      <w:r w:rsidRPr="00442B2D">
        <w:rPr>
          <w:lang w:val="fr-FR"/>
        </w:rPr>
        <w:t>autorité d</w:t>
      </w:r>
      <w:r>
        <w:rPr>
          <w:lang w:val="fr-FR"/>
        </w:rPr>
        <w:t>’</w:t>
      </w:r>
      <w:r w:rsidRPr="00442B2D">
        <w:rPr>
          <w:lang w:val="fr-FR"/>
        </w:rPr>
        <w:t>homologation de type, de tous les aspects de l</w:t>
      </w:r>
      <w:r>
        <w:rPr>
          <w:lang w:val="fr-FR"/>
        </w:rPr>
        <w:t>’</w:t>
      </w:r>
      <w:r w:rsidRPr="00442B2D">
        <w:rPr>
          <w:lang w:val="fr-FR"/>
        </w:rPr>
        <w:t>homologation et de la conformité de la production des moteurs, que cette personne participe ou non directement à toutes les étapes de la conception et de la construction du moteur soumis à l</w:t>
      </w:r>
      <w:r>
        <w:rPr>
          <w:lang w:val="fr-FR"/>
        </w:rPr>
        <w:t>’</w:t>
      </w:r>
      <w:r w:rsidRPr="00442B2D">
        <w:rPr>
          <w:lang w:val="fr-FR"/>
        </w:rPr>
        <w:t>homologation ;</w:t>
      </w:r>
    </w:p>
    <w:p w14:paraId="7DE6C087" w14:textId="77777777" w:rsidR="00975653" w:rsidRPr="00442B2D" w:rsidRDefault="00975653" w:rsidP="00975653">
      <w:pPr>
        <w:pStyle w:val="SingleTxtG"/>
        <w:ind w:left="2268" w:hanging="1134"/>
        <w:rPr>
          <w:lang w:val="fr-FR"/>
        </w:rPr>
      </w:pPr>
      <w:r>
        <w:rPr>
          <w:lang w:val="fr-FR"/>
        </w:rPr>
        <w:t>2.17</w:t>
      </w:r>
      <w:r w:rsidRPr="00442B2D">
        <w:rPr>
          <w:lang w:val="fr-FR"/>
        </w:rPr>
        <w:tab/>
        <w:t>« </w:t>
      </w:r>
      <w:r w:rsidRPr="00442B2D">
        <w:rPr>
          <w:i/>
          <w:lang w:val="fr-FR"/>
        </w:rPr>
        <w:t>Puissance nette maximale</w:t>
      </w:r>
      <w:r w:rsidRPr="00442B2D">
        <w:rPr>
          <w:lang w:val="fr-FR"/>
        </w:rPr>
        <w:t> », la valeur maximale de la puissance nette sur la courbe nominale de puissance à pleine charge du type de moteur concerné ;</w:t>
      </w:r>
    </w:p>
    <w:p w14:paraId="1874FD6C" w14:textId="77777777" w:rsidR="00975653" w:rsidRPr="00442B2D" w:rsidRDefault="00975653" w:rsidP="00975653">
      <w:pPr>
        <w:pStyle w:val="SingleTxtG"/>
        <w:ind w:left="2268" w:hanging="1134"/>
        <w:rPr>
          <w:lang w:val="fr-FR"/>
        </w:rPr>
      </w:pPr>
      <w:r>
        <w:rPr>
          <w:lang w:val="fr-FR"/>
        </w:rPr>
        <w:t>2.18</w:t>
      </w:r>
      <w:r w:rsidRPr="00442B2D">
        <w:rPr>
          <w:lang w:val="fr-FR"/>
        </w:rPr>
        <w:tab/>
        <w:t>« </w:t>
      </w:r>
      <w:r w:rsidRPr="00442B2D">
        <w:rPr>
          <w:i/>
          <w:lang w:val="fr-FR"/>
        </w:rPr>
        <w:t>Régime de puissance nette maximale</w:t>
      </w:r>
      <w:r w:rsidRPr="00442B2D">
        <w:rPr>
          <w:lang w:val="fr-FR"/>
        </w:rPr>
        <w:t> », le régime du moteur auquel on obtient la puissance nette maximale, tel que spécifié par le constructeur ;</w:t>
      </w:r>
    </w:p>
    <w:p w14:paraId="5B2ACDCF" w14:textId="77777777" w:rsidR="00975653" w:rsidRPr="00442B2D" w:rsidRDefault="00975653" w:rsidP="00975653">
      <w:pPr>
        <w:pStyle w:val="SingleTxtG"/>
        <w:ind w:left="2268" w:hanging="1134"/>
        <w:rPr>
          <w:lang w:val="fr-FR"/>
        </w:rPr>
      </w:pPr>
      <w:r>
        <w:rPr>
          <w:lang w:val="fr-FR"/>
        </w:rPr>
        <w:t>2.19</w:t>
      </w:r>
      <w:r w:rsidRPr="00442B2D">
        <w:rPr>
          <w:lang w:val="fr-FR"/>
        </w:rPr>
        <w:tab/>
        <w:t>« </w:t>
      </w:r>
      <w:r w:rsidRPr="00442B2D">
        <w:rPr>
          <w:i/>
          <w:lang w:val="fr-FR"/>
        </w:rPr>
        <w:t>Couple maximal</w:t>
      </w:r>
      <w:r w:rsidRPr="00442B2D">
        <w:rPr>
          <w:lang w:val="fr-FR"/>
        </w:rPr>
        <w:t> », la valeur maximale du couple net mesuré à pleine charge ;</w:t>
      </w:r>
    </w:p>
    <w:p w14:paraId="1426532C" w14:textId="77777777" w:rsidR="00975653" w:rsidRPr="00442B2D" w:rsidRDefault="00975653" w:rsidP="00975653">
      <w:pPr>
        <w:pStyle w:val="SingleTxtG"/>
        <w:ind w:left="2268" w:hanging="1134"/>
        <w:rPr>
          <w:lang w:val="fr-FR"/>
        </w:rPr>
      </w:pPr>
      <w:r>
        <w:rPr>
          <w:lang w:val="fr-FR"/>
        </w:rPr>
        <w:t>2.20</w:t>
      </w:r>
      <w:r w:rsidRPr="00442B2D">
        <w:rPr>
          <w:lang w:val="fr-FR"/>
        </w:rPr>
        <w:tab/>
        <w:t>« </w:t>
      </w:r>
      <w:r w:rsidRPr="00442B2D">
        <w:rPr>
          <w:i/>
          <w:lang w:val="fr-FR"/>
        </w:rPr>
        <w:t>Régime de couple maximal</w:t>
      </w:r>
      <w:r w:rsidRPr="00442B2D">
        <w:rPr>
          <w:lang w:val="fr-FR"/>
        </w:rPr>
        <w:t> », le régime du moteur auquel on obtient le couple maximal du moteur, indiqué par le constructeur ;</w:t>
      </w:r>
    </w:p>
    <w:p w14:paraId="1D5171B7" w14:textId="77777777" w:rsidR="00975653" w:rsidRPr="00442B2D" w:rsidRDefault="00975653" w:rsidP="00975653">
      <w:pPr>
        <w:pStyle w:val="SingleTxtG"/>
        <w:ind w:left="2268" w:hanging="1134"/>
        <w:rPr>
          <w:lang w:val="fr-FR"/>
        </w:rPr>
      </w:pPr>
      <w:r>
        <w:rPr>
          <w:lang w:val="fr-FR"/>
        </w:rPr>
        <w:t>2.21</w:t>
      </w:r>
      <w:r w:rsidRPr="00442B2D">
        <w:rPr>
          <w:lang w:val="fr-FR"/>
        </w:rPr>
        <w:tab/>
        <w:t>« </w:t>
      </w:r>
      <w:r w:rsidRPr="00442B2D">
        <w:rPr>
          <w:i/>
          <w:lang w:val="fr-FR"/>
        </w:rPr>
        <w:t>Moteur à gestion mécanique</w:t>
      </w:r>
      <w:r w:rsidRPr="00442B2D">
        <w:rPr>
          <w:lang w:val="fr-FR"/>
        </w:rPr>
        <w:t> », un moteur utilisant des dispositifs mécaniques pour déterminer la quantité de carburant à injecter et le point d</w:t>
      </w:r>
      <w:r>
        <w:rPr>
          <w:lang w:val="fr-FR"/>
        </w:rPr>
        <w:t>’</w:t>
      </w:r>
      <w:r w:rsidRPr="00442B2D">
        <w:rPr>
          <w:lang w:val="fr-FR"/>
        </w:rPr>
        <w:t>injection ;</w:t>
      </w:r>
    </w:p>
    <w:p w14:paraId="58842BD5" w14:textId="77777777" w:rsidR="00975653" w:rsidRPr="00442B2D" w:rsidRDefault="00975653" w:rsidP="00975653">
      <w:pPr>
        <w:pStyle w:val="SingleTxtG"/>
        <w:ind w:left="2268" w:hanging="1134"/>
        <w:rPr>
          <w:lang w:val="fr-FR"/>
        </w:rPr>
      </w:pPr>
      <w:r>
        <w:rPr>
          <w:lang w:val="fr-FR"/>
        </w:rPr>
        <w:t>2.22</w:t>
      </w:r>
      <w:r w:rsidRPr="00442B2D">
        <w:rPr>
          <w:lang w:val="fr-FR"/>
        </w:rPr>
        <w:tab/>
        <w:t>« </w:t>
      </w:r>
      <w:r w:rsidRPr="00442B2D">
        <w:rPr>
          <w:i/>
          <w:lang w:val="fr-FR"/>
        </w:rPr>
        <w:t>Puissance nette</w:t>
      </w:r>
      <w:r w:rsidRPr="00442B2D">
        <w:rPr>
          <w:lang w:val="fr-FR"/>
        </w:rPr>
        <w:t> », la puissance mesurée au banc d</w:t>
      </w:r>
      <w:r>
        <w:rPr>
          <w:lang w:val="fr-FR"/>
        </w:rPr>
        <w:t>’</w:t>
      </w:r>
      <w:r w:rsidRPr="00442B2D">
        <w:rPr>
          <w:lang w:val="fr-FR"/>
        </w:rPr>
        <w:t>essai, en bout de vilebrequin ou de l</w:t>
      </w:r>
      <w:r>
        <w:rPr>
          <w:lang w:val="fr-FR"/>
        </w:rPr>
        <w:t>’</w:t>
      </w:r>
      <w:r w:rsidRPr="00442B2D">
        <w:rPr>
          <w:lang w:val="fr-FR"/>
        </w:rPr>
        <w:t>organe équivalent, mesurée au régime considéré, avec les accessoires et équipements énumérés dans le tableau 1 de l</w:t>
      </w:r>
      <w:r>
        <w:rPr>
          <w:lang w:val="fr-FR"/>
        </w:rPr>
        <w:t>’</w:t>
      </w:r>
      <w:r w:rsidRPr="00442B2D">
        <w:rPr>
          <w:lang w:val="fr-FR"/>
        </w:rPr>
        <w:t>annexe 4 du présent Règlement, et rapportée aux conditions atmosphériques de référence ;</w:t>
      </w:r>
    </w:p>
    <w:p w14:paraId="6192669D" w14:textId="77777777" w:rsidR="00975653" w:rsidRPr="00442B2D" w:rsidRDefault="00975653" w:rsidP="00975653">
      <w:pPr>
        <w:pStyle w:val="SingleTxtG"/>
        <w:ind w:left="2268" w:hanging="1134"/>
        <w:rPr>
          <w:lang w:val="fr-FR"/>
        </w:rPr>
      </w:pPr>
      <w:r>
        <w:rPr>
          <w:lang w:val="fr-FR"/>
        </w:rPr>
        <w:t>2.23</w:t>
      </w:r>
      <w:r w:rsidRPr="00442B2D">
        <w:rPr>
          <w:lang w:val="fr-FR"/>
        </w:rPr>
        <w:tab/>
        <w:t>« </w:t>
      </w:r>
      <w:r w:rsidRPr="00442B2D">
        <w:rPr>
          <w:i/>
          <w:lang w:val="fr-FR"/>
        </w:rPr>
        <w:t>Moteur de base</w:t>
      </w:r>
      <w:r w:rsidRPr="00442B2D">
        <w:rPr>
          <w:lang w:val="fr-FR"/>
        </w:rPr>
        <w:t> », un moteur choisi dans une famille de moteurs parce qu</w:t>
      </w:r>
      <w:r>
        <w:rPr>
          <w:lang w:val="fr-FR"/>
        </w:rPr>
        <w:t>’</w:t>
      </w:r>
      <w:r w:rsidRPr="00442B2D">
        <w:rPr>
          <w:lang w:val="fr-FR"/>
        </w:rPr>
        <w:t>il satisfait aux prescriptions énoncées à l</w:t>
      </w:r>
      <w:r>
        <w:rPr>
          <w:lang w:val="fr-FR"/>
        </w:rPr>
        <w:t>’</w:t>
      </w:r>
      <w:r w:rsidRPr="00442B2D">
        <w:rPr>
          <w:lang w:val="fr-FR"/>
        </w:rPr>
        <w:t>annexe 5 du présent Règlement ;</w:t>
      </w:r>
    </w:p>
    <w:p w14:paraId="487785E1" w14:textId="77777777" w:rsidR="00975653" w:rsidRPr="00442B2D" w:rsidRDefault="00975653" w:rsidP="00975653">
      <w:pPr>
        <w:pStyle w:val="SingleTxtG"/>
        <w:ind w:left="2268" w:hanging="1134"/>
        <w:rPr>
          <w:lang w:val="fr-FR"/>
        </w:rPr>
      </w:pPr>
      <w:r>
        <w:rPr>
          <w:lang w:val="fr-FR"/>
        </w:rPr>
        <w:lastRenderedPageBreak/>
        <w:t>2.24</w:t>
      </w:r>
      <w:r w:rsidRPr="00442B2D">
        <w:rPr>
          <w:lang w:val="fr-FR"/>
        </w:rPr>
        <w:tab/>
        <w:t>« </w:t>
      </w:r>
      <w:r w:rsidRPr="00442B2D">
        <w:rPr>
          <w:i/>
          <w:lang w:val="fr-FR"/>
        </w:rPr>
        <w:t>Système de traitement aval des particules</w:t>
      </w:r>
      <w:r w:rsidRPr="00442B2D">
        <w:rPr>
          <w:lang w:val="fr-FR"/>
        </w:rPr>
        <w:t> », un système de traitement aval des gaz d</w:t>
      </w:r>
      <w:r>
        <w:rPr>
          <w:lang w:val="fr-FR"/>
        </w:rPr>
        <w:t>’</w:t>
      </w:r>
      <w:r w:rsidRPr="00442B2D">
        <w:rPr>
          <w:lang w:val="fr-FR"/>
        </w:rPr>
        <w:t>échappement conçu pour réduire les émissions de particules par séparation mécanique ou aérodynamique, par diffusion ou par inertie ;</w:t>
      </w:r>
    </w:p>
    <w:p w14:paraId="2C57D158" w14:textId="77777777" w:rsidR="00975653" w:rsidRPr="00442B2D" w:rsidRDefault="00975653" w:rsidP="00975653">
      <w:pPr>
        <w:pStyle w:val="SingleTxtG"/>
        <w:ind w:left="2268" w:hanging="1134"/>
        <w:rPr>
          <w:lang w:val="fr-FR"/>
        </w:rPr>
      </w:pPr>
      <w:r>
        <w:rPr>
          <w:lang w:val="fr-FR"/>
        </w:rPr>
        <w:t>2.25</w:t>
      </w:r>
      <w:r w:rsidRPr="00442B2D">
        <w:rPr>
          <w:lang w:val="fr-FR"/>
        </w:rPr>
        <w:tab/>
        <w:t>« </w:t>
      </w:r>
      <w:r w:rsidRPr="00442B2D">
        <w:rPr>
          <w:i/>
          <w:lang w:val="fr-FR"/>
        </w:rPr>
        <w:t>Puissance nette nominale</w:t>
      </w:r>
      <w:r w:rsidRPr="00442B2D">
        <w:rPr>
          <w:lang w:val="fr-FR"/>
        </w:rPr>
        <w:t> », la puissance nette délivrée par le moteur au régime nominal, déclarée par le constructeur ;</w:t>
      </w:r>
    </w:p>
    <w:p w14:paraId="4006F72F" w14:textId="77777777" w:rsidR="00975653" w:rsidRPr="00442B2D" w:rsidRDefault="00975653" w:rsidP="00975653">
      <w:pPr>
        <w:pStyle w:val="SingleTxtG"/>
        <w:ind w:left="2268" w:hanging="1134"/>
        <w:rPr>
          <w:lang w:val="fr-FR"/>
        </w:rPr>
      </w:pPr>
      <w:r>
        <w:rPr>
          <w:lang w:val="fr-FR"/>
        </w:rPr>
        <w:t>2.26</w:t>
      </w:r>
      <w:r w:rsidRPr="00442B2D">
        <w:rPr>
          <w:lang w:val="fr-FR"/>
        </w:rPr>
        <w:tab/>
        <w:t>« </w:t>
      </w:r>
      <w:r w:rsidRPr="00442B2D">
        <w:rPr>
          <w:i/>
          <w:lang w:val="fr-FR"/>
        </w:rPr>
        <w:t>Régime nominal</w:t>
      </w:r>
      <w:r w:rsidRPr="00442B2D">
        <w:rPr>
          <w:lang w:val="fr-FR"/>
        </w:rPr>
        <w:t> », le régime</w:t>
      </w:r>
      <w:r w:rsidRPr="002D5A9A">
        <w:rPr>
          <w:lang w:val="fr-FR"/>
        </w:rPr>
        <w:footnoteReference w:customMarkFollows="1" w:id="5"/>
        <w:t>*</w:t>
      </w:r>
      <w:r w:rsidRPr="00442B2D">
        <w:rPr>
          <w:lang w:val="fr-FR"/>
        </w:rPr>
        <w:t xml:space="preserve"> maximal à pleine charge permis par le régulateur d</w:t>
      </w:r>
      <w:r>
        <w:rPr>
          <w:lang w:val="fr-FR"/>
        </w:rPr>
        <w:t>’</w:t>
      </w:r>
      <w:r w:rsidRPr="00442B2D">
        <w:rPr>
          <w:lang w:val="fr-FR"/>
        </w:rPr>
        <w:t>un moteur, tel que défini par le constructeur, ou, en l</w:t>
      </w:r>
      <w:r>
        <w:rPr>
          <w:lang w:val="fr-FR"/>
        </w:rPr>
        <w:t>’</w:t>
      </w:r>
      <w:r w:rsidRPr="00442B2D">
        <w:rPr>
          <w:lang w:val="fr-FR"/>
        </w:rPr>
        <w:t>absence de régulateur, le régime auquel le moteur atteint la puissance nette maximale indiquée par le constructeur ;</w:t>
      </w:r>
    </w:p>
    <w:p w14:paraId="66459439" w14:textId="77777777" w:rsidR="00975653" w:rsidRPr="00442B2D" w:rsidRDefault="00975653" w:rsidP="00975653">
      <w:pPr>
        <w:pStyle w:val="SingleTxtG"/>
        <w:ind w:left="2268" w:hanging="1134"/>
        <w:rPr>
          <w:lang w:val="fr-FR"/>
        </w:rPr>
      </w:pPr>
      <w:r>
        <w:rPr>
          <w:lang w:val="fr-FR"/>
        </w:rPr>
        <w:t>2.27</w:t>
      </w:r>
      <w:r w:rsidRPr="00442B2D">
        <w:rPr>
          <w:lang w:val="fr-FR"/>
        </w:rPr>
        <w:tab/>
        <w:t>« </w:t>
      </w:r>
      <w:r w:rsidRPr="00442B2D">
        <w:rPr>
          <w:i/>
          <w:lang w:val="fr-FR"/>
        </w:rPr>
        <w:t>Réactif</w:t>
      </w:r>
      <w:r w:rsidRPr="00442B2D">
        <w:rPr>
          <w:lang w:val="fr-FR"/>
        </w:rPr>
        <w:t> », tout agent consommable ou non récupérable nécessaire au bon fonctionnement du système de traitement aval des gaz d</w:t>
      </w:r>
      <w:r>
        <w:rPr>
          <w:lang w:val="fr-FR"/>
        </w:rPr>
        <w:t>’</w:t>
      </w:r>
      <w:r w:rsidRPr="00442B2D">
        <w:rPr>
          <w:lang w:val="fr-FR"/>
        </w:rPr>
        <w:t>échappement ;</w:t>
      </w:r>
    </w:p>
    <w:p w14:paraId="165439DB" w14:textId="77777777" w:rsidR="00975653" w:rsidRPr="00442B2D" w:rsidRDefault="00975653" w:rsidP="00975653">
      <w:pPr>
        <w:pStyle w:val="SingleTxtG"/>
        <w:ind w:left="2268" w:hanging="1134"/>
        <w:rPr>
          <w:lang w:val="fr-FR"/>
        </w:rPr>
      </w:pPr>
      <w:r>
        <w:rPr>
          <w:lang w:val="fr-FR"/>
        </w:rPr>
        <w:t>2.28</w:t>
      </w:r>
      <w:r w:rsidRPr="00442B2D">
        <w:rPr>
          <w:lang w:val="fr-FR"/>
        </w:rPr>
        <w:tab/>
        <w:t>« </w:t>
      </w:r>
      <w:r w:rsidRPr="00442B2D">
        <w:rPr>
          <w:i/>
          <w:lang w:val="fr-FR"/>
        </w:rPr>
        <w:t>Puissance de référence</w:t>
      </w:r>
      <w:r w:rsidRPr="00442B2D">
        <w:rPr>
          <w:lang w:val="fr-FR"/>
        </w:rPr>
        <w:t> », la puissance nette maximale pour les moteurs à régime variable et la puissance nette nominale pour les moteurs à régime constant ;</w:t>
      </w:r>
    </w:p>
    <w:p w14:paraId="383C56A8" w14:textId="77777777" w:rsidR="00975653" w:rsidRPr="00442B2D" w:rsidRDefault="00975653" w:rsidP="00975653">
      <w:pPr>
        <w:pStyle w:val="SingleTxtG"/>
        <w:ind w:left="2268" w:hanging="1134"/>
        <w:rPr>
          <w:lang w:val="fr-FR"/>
        </w:rPr>
      </w:pPr>
      <w:r>
        <w:rPr>
          <w:lang w:val="fr-FR"/>
        </w:rPr>
        <w:t>2.29</w:t>
      </w:r>
      <w:r w:rsidRPr="00442B2D">
        <w:rPr>
          <w:lang w:val="fr-FR"/>
        </w:rPr>
        <w:tab/>
        <w:t>« </w:t>
      </w:r>
      <w:r w:rsidRPr="00442B2D">
        <w:rPr>
          <w:i/>
          <w:lang w:val="fr-FR"/>
        </w:rPr>
        <w:t>Régime de puissance de référence</w:t>
      </w:r>
      <w:r w:rsidRPr="00442B2D">
        <w:rPr>
          <w:lang w:val="fr-FR"/>
        </w:rPr>
        <w:t> », le régime du moteur auquel on obtient la puissance de référence, tel que spécifié par le constructeur ;</w:t>
      </w:r>
    </w:p>
    <w:p w14:paraId="7DD54B89" w14:textId="77777777" w:rsidR="00975653" w:rsidRPr="00442B2D" w:rsidRDefault="00975653" w:rsidP="00975653">
      <w:pPr>
        <w:pStyle w:val="SingleTxtG"/>
        <w:ind w:left="2268" w:hanging="1134"/>
        <w:rPr>
          <w:lang w:val="fr-FR"/>
        </w:rPr>
      </w:pPr>
      <w:r>
        <w:rPr>
          <w:lang w:val="fr-FR"/>
        </w:rPr>
        <w:t>2.30</w:t>
      </w:r>
      <w:r w:rsidRPr="00442B2D">
        <w:rPr>
          <w:lang w:val="fr-FR"/>
        </w:rPr>
        <w:tab/>
        <w:t>« </w:t>
      </w:r>
      <w:r w:rsidRPr="00442B2D">
        <w:rPr>
          <w:i/>
          <w:lang w:val="fr-FR"/>
        </w:rPr>
        <w:t>Régénération</w:t>
      </w:r>
      <w:r w:rsidRPr="00442B2D">
        <w:rPr>
          <w:lang w:val="fr-FR"/>
        </w:rPr>
        <w:t> », l</w:t>
      </w:r>
      <w:r>
        <w:rPr>
          <w:lang w:val="fr-FR"/>
        </w:rPr>
        <w:t>’</w:t>
      </w:r>
      <w:r w:rsidRPr="00442B2D">
        <w:rPr>
          <w:lang w:val="fr-FR"/>
        </w:rPr>
        <w:t>opération pendant laquelle les niveaux d</w:t>
      </w:r>
      <w:r>
        <w:rPr>
          <w:lang w:val="fr-FR"/>
        </w:rPr>
        <w:t>’</w:t>
      </w:r>
      <w:r w:rsidRPr="00442B2D">
        <w:rPr>
          <w:lang w:val="fr-FR"/>
        </w:rPr>
        <w:t>émissions changent alors que l</w:t>
      </w:r>
      <w:r>
        <w:rPr>
          <w:lang w:val="fr-FR"/>
        </w:rPr>
        <w:t>’</w:t>
      </w:r>
      <w:r w:rsidRPr="00442B2D">
        <w:rPr>
          <w:lang w:val="fr-FR"/>
        </w:rPr>
        <w:t>efficacité du système de traitement aval des gaz d</w:t>
      </w:r>
      <w:r>
        <w:rPr>
          <w:lang w:val="fr-FR"/>
        </w:rPr>
        <w:t>’</w:t>
      </w:r>
      <w:r w:rsidRPr="00442B2D">
        <w:rPr>
          <w:lang w:val="fr-FR"/>
        </w:rPr>
        <w:t xml:space="preserve">échappement se rétablit par un processus prévu par le constructeur et qui peut être continu ou peu fréquent (périodique) ; </w:t>
      </w:r>
    </w:p>
    <w:p w14:paraId="7ABFC52C" w14:textId="77777777" w:rsidR="00975653" w:rsidRPr="00442B2D" w:rsidRDefault="00975653" w:rsidP="00975653">
      <w:pPr>
        <w:pStyle w:val="SingleTxtG"/>
        <w:ind w:left="2268" w:hanging="1134"/>
        <w:rPr>
          <w:lang w:val="fr-FR"/>
        </w:rPr>
      </w:pPr>
      <w:r>
        <w:rPr>
          <w:lang w:val="fr-FR"/>
        </w:rPr>
        <w:t>2.31</w:t>
      </w:r>
      <w:r w:rsidRPr="00442B2D">
        <w:rPr>
          <w:lang w:val="fr-FR"/>
        </w:rPr>
        <w:tab/>
        <w:t>« </w:t>
      </w:r>
      <w:r w:rsidRPr="00442B2D">
        <w:rPr>
          <w:i/>
          <w:lang w:val="fr-FR"/>
        </w:rPr>
        <w:t>Modification non autorisée</w:t>
      </w:r>
      <w:r w:rsidRPr="00442B2D">
        <w:rPr>
          <w:lang w:val="fr-FR"/>
        </w:rPr>
        <w:t> », la désactivation, l</w:t>
      </w:r>
      <w:r>
        <w:rPr>
          <w:lang w:val="fr-FR"/>
        </w:rPr>
        <w:t>’</w:t>
      </w:r>
      <w:r w:rsidRPr="00442B2D">
        <w:rPr>
          <w:lang w:val="fr-FR"/>
        </w:rPr>
        <w:t>adaptation ou la modification du système de gestion du moteur, y compris tout logiciel ou autre élément de commande logique de ce système, ayant pour conséquence, volontaire ou non, de modifier les performances du moteur ;</w:t>
      </w:r>
    </w:p>
    <w:p w14:paraId="29FC134F" w14:textId="77777777" w:rsidR="00975653" w:rsidRPr="00442B2D" w:rsidRDefault="00975653" w:rsidP="00975653">
      <w:pPr>
        <w:pStyle w:val="SingleTxtG"/>
        <w:ind w:left="2268" w:hanging="1134"/>
        <w:rPr>
          <w:lang w:val="fr-FR"/>
        </w:rPr>
      </w:pPr>
      <w:r>
        <w:rPr>
          <w:lang w:val="fr-FR"/>
        </w:rPr>
        <w:t>2.32</w:t>
      </w:r>
      <w:r w:rsidRPr="00442B2D">
        <w:rPr>
          <w:lang w:val="fr-FR"/>
        </w:rPr>
        <w:tab/>
        <w:t>« </w:t>
      </w:r>
      <w:r w:rsidRPr="00442B2D">
        <w:rPr>
          <w:i/>
          <w:lang w:val="fr-FR"/>
        </w:rPr>
        <w:t>Moteur à régime variable</w:t>
      </w:r>
      <w:r w:rsidRPr="00442B2D">
        <w:rPr>
          <w:lang w:val="fr-FR"/>
        </w:rPr>
        <w:t> », un moteur autre qu</w:t>
      </w:r>
      <w:r>
        <w:rPr>
          <w:lang w:val="fr-FR"/>
        </w:rPr>
        <w:t>’</w:t>
      </w:r>
      <w:r w:rsidRPr="00442B2D">
        <w:rPr>
          <w:lang w:val="fr-FR"/>
        </w:rPr>
        <w:t>un moteur à régime constant ;</w:t>
      </w:r>
    </w:p>
    <w:p w14:paraId="467D8DF3" w14:textId="77777777" w:rsidR="00975653" w:rsidRPr="00442B2D" w:rsidRDefault="00975653" w:rsidP="00975653">
      <w:pPr>
        <w:pStyle w:val="SingleTxtG"/>
        <w:ind w:left="2268" w:hanging="1134"/>
        <w:rPr>
          <w:lang w:val="fr-FR"/>
        </w:rPr>
      </w:pPr>
      <w:r>
        <w:rPr>
          <w:lang w:val="fr-FR"/>
        </w:rPr>
        <w:t>2.33</w:t>
      </w:r>
      <w:r w:rsidRPr="00442B2D">
        <w:rPr>
          <w:lang w:val="fr-FR"/>
        </w:rPr>
        <w:tab/>
        <w:t>« </w:t>
      </w:r>
      <w:r w:rsidRPr="00442B2D">
        <w:rPr>
          <w:i/>
          <w:lang w:val="fr-FR"/>
        </w:rPr>
        <w:t xml:space="preserve">Indice de </w:t>
      </w:r>
      <w:proofErr w:type="spellStart"/>
      <w:r w:rsidRPr="00442B2D">
        <w:rPr>
          <w:i/>
          <w:lang w:val="fr-FR"/>
        </w:rPr>
        <w:t>Wobbe</w:t>
      </w:r>
      <w:proofErr w:type="spellEnd"/>
      <w:r w:rsidRPr="00442B2D">
        <w:rPr>
          <w:lang w:val="fr-FR"/>
        </w:rPr>
        <w:t> » ou « </w:t>
      </w:r>
      <w:r w:rsidRPr="00442B2D">
        <w:rPr>
          <w:i/>
          <w:lang w:val="fr-FR"/>
        </w:rPr>
        <w:t>indice</w:t>
      </w:r>
      <w:r w:rsidRPr="00442B2D">
        <w:rPr>
          <w:lang w:val="fr-FR"/>
        </w:rPr>
        <w:t xml:space="preserve"> </w:t>
      </w:r>
      <w:r w:rsidRPr="00442B2D">
        <w:rPr>
          <w:i/>
          <w:lang w:val="fr-FR"/>
        </w:rPr>
        <w:t>W</w:t>
      </w:r>
      <w:r w:rsidRPr="00442B2D">
        <w:rPr>
          <w:lang w:val="fr-FR"/>
        </w:rPr>
        <w:t> », le produit du pouvoir calorifique correspondant d</w:t>
      </w:r>
      <w:r>
        <w:rPr>
          <w:lang w:val="fr-FR"/>
        </w:rPr>
        <w:t>’</w:t>
      </w:r>
      <w:r w:rsidRPr="00442B2D">
        <w:rPr>
          <w:lang w:val="fr-FR"/>
        </w:rPr>
        <w:t>un gaz par unité de volume (</w:t>
      </w:r>
      <w:proofErr w:type="spellStart"/>
      <w:r w:rsidRPr="00442B2D">
        <w:rPr>
          <w:lang w:val="fr-FR"/>
        </w:rPr>
        <w:t>H</w:t>
      </w:r>
      <w:r w:rsidRPr="00442B2D">
        <w:rPr>
          <w:vertAlign w:val="subscript"/>
          <w:lang w:val="fr-FR"/>
        </w:rPr>
        <w:t>gaz</w:t>
      </w:r>
      <w:proofErr w:type="spellEnd"/>
      <w:r w:rsidRPr="00442B2D">
        <w:rPr>
          <w:lang w:val="fr-FR"/>
        </w:rPr>
        <w:t>) par la racine carrée de sa densité relative (ρ) dans les mêmes conditions de référence :</w:t>
      </w:r>
    </w:p>
    <w:p w14:paraId="59BB6B5B" w14:textId="77777777" w:rsidR="00975653" w:rsidRPr="000B3116" w:rsidRDefault="00975653" w:rsidP="00975653">
      <w:pPr>
        <w:pStyle w:val="SingleTxtG"/>
        <w:ind w:left="2268"/>
        <w:rPr>
          <w:lang w:val="fr-FR"/>
        </w:rPr>
      </w:pPr>
      <m:oMathPara>
        <m:oMathParaPr>
          <m:jc m:val="center"/>
        </m:oMathParaPr>
        <m:oMath>
          <m:r>
            <m:rPr>
              <m:sty m:val="p"/>
            </m:rPr>
            <w:rPr>
              <w:rFonts w:ascii="Cambria Math" w:hAnsi="Cambria Math"/>
              <w:lang w:val="fr-FR"/>
            </w:rPr>
            <m:t>W=</m:t>
          </m:r>
          <m:sSub>
            <m:sSubPr>
              <m:ctrlPr>
                <w:rPr>
                  <w:rFonts w:ascii="Cambria Math" w:hAnsi="Cambria Math"/>
                  <w:lang w:val="fr-FR"/>
                </w:rPr>
              </m:ctrlPr>
            </m:sSubPr>
            <m:e>
              <m:r>
                <m:rPr>
                  <m:sty m:val="p"/>
                </m:rPr>
                <w:rPr>
                  <w:rFonts w:ascii="Cambria Math" w:hAnsi="Cambria Math"/>
                  <w:lang w:val="fr-FR"/>
                </w:rPr>
                <m:t>H</m:t>
              </m:r>
            </m:e>
            <m:sub>
              <m:r>
                <m:rPr>
                  <m:sty m:val="p"/>
                </m:rPr>
                <w:rPr>
                  <w:rFonts w:ascii="Cambria Math" w:hAnsi="Cambria Math"/>
                  <w:lang w:val="fr-FR"/>
                </w:rPr>
                <m:t>gaz</m:t>
              </m:r>
            </m:sub>
          </m:sSub>
          <m:r>
            <m:rPr>
              <m:sty m:val="p"/>
            </m:rPr>
            <w:rPr>
              <w:rFonts w:ascii="Cambria Math" w:hAnsi="Cambria Math"/>
              <w:lang w:val="fr-FR"/>
            </w:rPr>
            <m:t>×</m:t>
          </m:r>
          <m:rad>
            <m:radPr>
              <m:degHide m:val="1"/>
              <m:ctrlPr>
                <w:rPr>
                  <w:rFonts w:ascii="Cambria Math" w:hAnsi="Cambria Math"/>
                  <w:lang w:val="fr-FR"/>
                </w:rPr>
              </m:ctrlPr>
            </m:radPr>
            <m:deg/>
            <m:e>
              <m:f>
                <m:fPr>
                  <m:ctrlPr>
                    <w:rPr>
                      <w:rFonts w:ascii="Cambria Math" w:hAnsi="Cambria Math"/>
                      <w:lang w:val="fr-FR"/>
                    </w:rPr>
                  </m:ctrlPr>
                </m:fPr>
                <m:num>
                  <m:sSub>
                    <m:sSubPr>
                      <m:ctrlPr>
                        <w:rPr>
                          <w:rFonts w:ascii="Cambria Math" w:hAnsi="Cambria Math"/>
                          <w:lang w:val="fr-FR"/>
                        </w:rPr>
                      </m:ctrlPr>
                    </m:sSubPr>
                    <m:e>
                      <m:r>
                        <m:rPr>
                          <m:sty m:val="p"/>
                        </m:rPr>
                        <w:rPr>
                          <w:rFonts w:ascii="Cambria Math" w:hAnsi="Cambria Math"/>
                          <w:lang w:val="fr-FR"/>
                        </w:rPr>
                        <m:t>ρ</m:t>
                      </m:r>
                    </m:e>
                    <m:sub>
                      <m:r>
                        <m:rPr>
                          <m:sty m:val="p"/>
                        </m:rPr>
                        <w:rPr>
                          <w:rFonts w:ascii="Cambria Math" w:hAnsi="Cambria Math"/>
                          <w:lang w:val="fr-FR"/>
                        </w:rPr>
                        <m:t>air</m:t>
                      </m:r>
                    </m:sub>
                  </m:sSub>
                </m:num>
                <m:den>
                  <m:sSub>
                    <m:sSubPr>
                      <m:ctrlPr>
                        <w:rPr>
                          <w:rFonts w:ascii="Cambria Math" w:hAnsi="Cambria Math"/>
                          <w:lang w:val="fr-FR"/>
                        </w:rPr>
                      </m:ctrlPr>
                    </m:sSubPr>
                    <m:e>
                      <m:r>
                        <m:rPr>
                          <m:sty m:val="p"/>
                        </m:rPr>
                        <w:rPr>
                          <w:rFonts w:ascii="Cambria Math" w:hAnsi="Cambria Math"/>
                          <w:lang w:val="fr-FR"/>
                        </w:rPr>
                        <m:t>ρ</m:t>
                      </m:r>
                    </m:e>
                    <m:sub>
                      <m:r>
                        <m:rPr>
                          <m:sty m:val="p"/>
                        </m:rPr>
                        <w:rPr>
                          <w:rFonts w:ascii="Cambria Math" w:hAnsi="Cambria Math"/>
                          <w:lang w:val="fr-FR"/>
                        </w:rPr>
                        <m:t>gaz</m:t>
                      </m:r>
                    </m:sub>
                  </m:sSub>
                </m:den>
              </m:f>
            </m:e>
          </m:rad>
        </m:oMath>
      </m:oMathPara>
    </w:p>
    <w:p w14:paraId="06127839" w14:textId="77777777" w:rsidR="00975653" w:rsidRPr="00442B2D" w:rsidRDefault="00975653" w:rsidP="00975653">
      <w:pPr>
        <w:pStyle w:val="HChG"/>
        <w:rPr>
          <w:lang w:val="fr-FR"/>
        </w:rPr>
      </w:pPr>
      <w:r w:rsidRPr="00442B2D">
        <w:rPr>
          <w:lang w:val="fr-FR"/>
        </w:rPr>
        <w:tab/>
      </w:r>
      <w:r w:rsidRPr="00442B2D">
        <w:rPr>
          <w:lang w:val="fr-FR"/>
        </w:rPr>
        <w:tab/>
        <w:t>3.</w:t>
      </w:r>
      <w:r w:rsidRPr="00442B2D">
        <w:rPr>
          <w:lang w:val="fr-FR"/>
        </w:rPr>
        <w:tab/>
      </w:r>
      <w:r w:rsidRPr="00442B2D">
        <w:rPr>
          <w:lang w:val="fr-FR"/>
        </w:rPr>
        <w:tab/>
        <w:t>Demande d</w:t>
      </w:r>
      <w:r>
        <w:rPr>
          <w:lang w:val="fr-FR"/>
        </w:rPr>
        <w:t>’</w:t>
      </w:r>
      <w:r w:rsidRPr="00442B2D">
        <w:rPr>
          <w:lang w:val="fr-FR"/>
        </w:rPr>
        <w:t>homologation</w:t>
      </w:r>
    </w:p>
    <w:p w14:paraId="0D9AE758" w14:textId="77777777" w:rsidR="00975653" w:rsidRPr="00442B2D" w:rsidRDefault="00975653" w:rsidP="00975653">
      <w:pPr>
        <w:pStyle w:val="SingleTxtG"/>
        <w:ind w:left="2268" w:hanging="1134"/>
        <w:rPr>
          <w:lang w:val="fr-FR"/>
        </w:rPr>
      </w:pPr>
      <w:r>
        <w:rPr>
          <w:lang w:val="fr-FR"/>
        </w:rPr>
        <w:t>3.1</w:t>
      </w:r>
      <w:r w:rsidRPr="00442B2D">
        <w:rPr>
          <w:lang w:val="fr-FR"/>
        </w:rPr>
        <w:tab/>
        <w:t>La demande d</w:t>
      </w:r>
      <w:r>
        <w:rPr>
          <w:lang w:val="fr-FR"/>
        </w:rPr>
        <w:t>’</w:t>
      </w:r>
      <w:r w:rsidRPr="00442B2D">
        <w:rPr>
          <w:lang w:val="fr-FR"/>
        </w:rPr>
        <w:t>homologation pour un moteur ou une famille de moteurs du point de vue de la mesure de la puissance nette est présentée par le constructeur ou par un représentant dûment accrédité.</w:t>
      </w:r>
    </w:p>
    <w:p w14:paraId="0AA9DD22" w14:textId="77777777" w:rsidR="00975653" w:rsidRPr="00442B2D" w:rsidRDefault="00975653" w:rsidP="00975653">
      <w:pPr>
        <w:pStyle w:val="SingleTxtG"/>
        <w:keepNext/>
        <w:ind w:left="2268" w:hanging="1134"/>
        <w:rPr>
          <w:lang w:val="fr-FR"/>
        </w:rPr>
      </w:pPr>
      <w:r>
        <w:rPr>
          <w:lang w:val="fr-FR"/>
        </w:rPr>
        <w:t>3.2</w:t>
      </w:r>
      <w:r w:rsidRPr="00442B2D">
        <w:rPr>
          <w:lang w:val="fr-FR"/>
        </w:rPr>
        <w:tab/>
        <w:t>Le demandeur remet à l</w:t>
      </w:r>
      <w:r>
        <w:rPr>
          <w:lang w:val="fr-FR"/>
        </w:rPr>
        <w:t>’</w:t>
      </w:r>
      <w:r w:rsidRPr="00442B2D">
        <w:rPr>
          <w:lang w:val="fr-FR"/>
        </w:rPr>
        <w:t>autorité d</w:t>
      </w:r>
      <w:r>
        <w:rPr>
          <w:lang w:val="fr-FR"/>
        </w:rPr>
        <w:t>’</w:t>
      </w:r>
      <w:r w:rsidRPr="00442B2D">
        <w:rPr>
          <w:lang w:val="fr-FR"/>
        </w:rPr>
        <w:t xml:space="preserve">homologation de type un dossier constructeur comprenant les éléments suivants : </w:t>
      </w:r>
    </w:p>
    <w:p w14:paraId="319523BD" w14:textId="77777777" w:rsidR="00975653" w:rsidRPr="00442B2D" w:rsidRDefault="00975653" w:rsidP="00975653">
      <w:pPr>
        <w:pStyle w:val="SingleTxtG"/>
        <w:ind w:left="2835" w:hanging="567"/>
        <w:rPr>
          <w:lang w:val="fr-FR"/>
        </w:rPr>
      </w:pPr>
      <w:r w:rsidRPr="00442B2D">
        <w:rPr>
          <w:lang w:val="fr-FR"/>
        </w:rPr>
        <w:t>a)</w:t>
      </w:r>
      <w:r w:rsidRPr="00442B2D">
        <w:rPr>
          <w:lang w:val="fr-FR"/>
        </w:rPr>
        <w:tab/>
        <w:t>Une fiche de renseignements, y compris une liste des carburants de référence et, lorsque le constructeur le demande, tout autre carburant, mélange de carburants ou émulsion de carburant mentionné au paragraphe 5.2.3 et décrit conformément à l</w:t>
      </w:r>
      <w:r>
        <w:rPr>
          <w:lang w:val="fr-FR"/>
        </w:rPr>
        <w:t>’</w:t>
      </w:r>
      <w:r w:rsidRPr="00442B2D">
        <w:rPr>
          <w:lang w:val="fr-FR"/>
        </w:rPr>
        <w:t xml:space="preserve">annexe 7 du présent Règlement ; </w:t>
      </w:r>
    </w:p>
    <w:p w14:paraId="4188E0F4" w14:textId="77777777" w:rsidR="00975653" w:rsidRPr="00442B2D" w:rsidRDefault="00975653" w:rsidP="00975653">
      <w:pPr>
        <w:pStyle w:val="SingleTxtG"/>
        <w:ind w:left="2835" w:hanging="567"/>
        <w:rPr>
          <w:lang w:val="fr-FR"/>
        </w:rPr>
      </w:pPr>
      <w:r w:rsidRPr="00442B2D">
        <w:rPr>
          <w:lang w:val="fr-FR"/>
        </w:rPr>
        <w:t>b)</w:t>
      </w:r>
      <w:r w:rsidRPr="00442B2D">
        <w:rPr>
          <w:lang w:val="fr-FR"/>
        </w:rPr>
        <w:tab/>
        <w:t>L</w:t>
      </w:r>
      <w:r>
        <w:rPr>
          <w:lang w:val="fr-FR"/>
        </w:rPr>
        <w:t>’</w:t>
      </w:r>
      <w:r w:rsidRPr="00442B2D">
        <w:rPr>
          <w:lang w:val="fr-FR"/>
        </w:rPr>
        <w:t xml:space="preserve">ensemble des données, dessins, photographies et autres renseignements pertinents en rapport avec le type de moteur ou, le cas échéant, le moteur de base ; </w:t>
      </w:r>
    </w:p>
    <w:p w14:paraId="3B2ABB92" w14:textId="77777777" w:rsidR="00975653" w:rsidRPr="00442B2D" w:rsidRDefault="00975653" w:rsidP="00975653">
      <w:pPr>
        <w:pStyle w:val="SingleTxtG"/>
        <w:ind w:left="2835" w:hanging="567"/>
        <w:rPr>
          <w:lang w:val="fr-FR"/>
        </w:rPr>
      </w:pPr>
      <w:r w:rsidRPr="00442B2D">
        <w:rPr>
          <w:lang w:val="fr-FR"/>
        </w:rPr>
        <w:lastRenderedPageBreak/>
        <w:t>c)</w:t>
      </w:r>
      <w:r w:rsidRPr="00442B2D">
        <w:rPr>
          <w:lang w:val="fr-FR"/>
        </w:rPr>
        <w:tab/>
        <w:t>Toute information complémentaire demandée par l</w:t>
      </w:r>
      <w:r>
        <w:rPr>
          <w:lang w:val="fr-FR"/>
        </w:rPr>
        <w:t>’</w:t>
      </w:r>
      <w:r w:rsidRPr="00442B2D">
        <w:rPr>
          <w:lang w:val="fr-FR"/>
        </w:rPr>
        <w:t>autorité d</w:t>
      </w:r>
      <w:r>
        <w:rPr>
          <w:lang w:val="fr-FR"/>
        </w:rPr>
        <w:t>’</w:t>
      </w:r>
      <w:r w:rsidRPr="00442B2D">
        <w:rPr>
          <w:lang w:val="fr-FR"/>
        </w:rPr>
        <w:t>homologation de type dans le cadre de la procédure de demande d</w:t>
      </w:r>
      <w:r>
        <w:rPr>
          <w:lang w:val="fr-FR"/>
        </w:rPr>
        <w:t>’</w:t>
      </w:r>
      <w:r w:rsidRPr="00442B2D">
        <w:rPr>
          <w:lang w:val="fr-FR"/>
        </w:rPr>
        <w:t xml:space="preserve">homologation de type ; </w:t>
      </w:r>
    </w:p>
    <w:p w14:paraId="716A9C17" w14:textId="77777777" w:rsidR="00975653" w:rsidRPr="00442B2D" w:rsidRDefault="00975653" w:rsidP="00975653">
      <w:pPr>
        <w:pStyle w:val="SingleTxtG"/>
        <w:ind w:left="2835" w:hanging="567"/>
        <w:rPr>
          <w:lang w:val="fr-FR"/>
        </w:rPr>
      </w:pPr>
      <w:r w:rsidRPr="004D40C9">
        <w:rPr>
          <w:lang w:val="fr-FR"/>
        </w:rPr>
        <w:t>d)</w:t>
      </w:r>
      <w:r w:rsidRPr="004D40C9">
        <w:rPr>
          <w:lang w:val="fr-FR"/>
        </w:rPr>
        <w:tab/>
        <w:t>Une description du type de moteur et, le cas échéant, des caractéristiques de la famille de moteurs figurant à l</w:t>
      </w:r>
      <w:r>
        <w:rPr>
          <w:lang w:val="fr-FR"/>
        </w:rPr>
        <w:t>’</w:t>
      </w:r>
      <w:r w:rsidRPr="004D40C9">
        <w:rPr>
          <w:lang w:val="fr-FR"/>
        </w:rPr>
        <w:t>annexe 5 du présent Règlement.</w:t>
      </w:r>
    </w:p>
    <w:p w14:paraId="21F30635" w14:textId="77777777" w:rsidR="00975653" w:rsidRPr="00442B2D" w:rsidRDefault="00975653" w:rsidP="00975653">
      <w:pPr>
        <w:pStyle w:val="SingleTxtG"/>
        <w:ind w:left="2268" w:hanging="1134"/>
        <w:rPr>
          <w:lang w:val="fr-FR"/>
        </w:rPr>
      </w:pPr>
      <w:r>
        <w:rPr>
          <w:lang w:val="fr-FR"/>
        </w:rPr>
        <w:t>3.3</w:t>
      </w:r>
      <w:r w:rsidRPr="00442B2D">
        <w:rPr>
          <w:lang w:val="fr-FR"/>
        </w:rPr>
        <w:tab/>
        <w:t>Le dossier constructeur peut être communiqué sur papier ou dans un format électronique qui est accepté par le service technique et l</w:t>
      </w:r>
      <w:r>
        <w:rPr>
          <w:lang w:val="fr-FR"/>
        </w:rPr>
        <w:t>’</w:t>
      </w:r>
      <w:r w:rsidRPr="00442B2D">
        <w:rPr>
          <w:lang w:val="fr-FR"/>
        </w:rPr>
        <w:t>autorité d</w:t>
      </w:r>
      <w:r>
        <w:rPr>
          <w:lang w:val="fr-FR"/>
        </w:rPr>
        <w:t>’</w:t>
      </w:r>
      <w:r w:rsidRPr="00442B2D">
        <w:rPr>
          <w:lang w:val="fr-FR"/>
        </w:rPr>
        <w:t>homologation de type.</w:t>
      </w:r>
    </w:p>
    <w:p w14:paraId="0341EFCE" w14:textId="77777777" w:rsidR="00975653" w:rsidRPr="00442B2D" w:rsidRDefault="00975653" w:rsidP="00975653">
      <w:pPr>
        <w:pStyle w:val="SingleTxtG"/>
        <w:ind w:left="2268" w:hanging="1134"/>
        <w:rPr>
          <w:lang w:val="fr-FR"/>
        </w:rPr>
      </w:pPr>
      <w:r>
        <w:rPr>
          <w:lang w:val="fr-FR"/>
        </w:rPr>
        <w:t>3.3.1</w:t>
      </w:r>
      <w:r w:rsidRPr="00442B2D">
        <w:rPr>
          <w:lang w:val="fr-FR"/>
        </w:rPr>
        <w:tab/>
        <w:t>Les demandes sur papier sont déposées en trois exemplaires. Les dessins éventuellement fournis sont à une échelle appropriée et suffisamment détaillés, au format A4 ou dans un dossier à ce format. Les photographies (le cas échéant) sont suffisamment détaillées.</w:t>
      </w:r>
    </w:p>
    <w:p w14:paraId="13996F6E" w14:textId="77777777" w:rsidR="00975653" w:rsidRPr="00442B2D" w:rsidRDefault="00975653" w:rsidP="00975653">
      <w:pPr>
        <w:pStyle w:val="SingleTxtG"/>
        <w:ind w:left="2268" w:hanging="1134"/>
        <w:rPr>
          <w:lang w:val="fr-FR"/>
        </w:rPr>
      </w:pPr>
      <w:r>
        <w:rPr>
          <w:lang w:val="fr-FR"/>
        </w:rPr>
        <w:t>3.4</w:t>
      </w:r>
      <w:r w:rsidRPr="00442B2D">
        <w:rPr>
          <w:lang w:val="fr-FR"/>
        </w:rPr>
        <w:tab/>
        <w:t>Les constructeurs mettent à la disposition du service technique chargé des essais d</w:t>
      </w:r>
      <w:r>
        <w:rPr>
          <w:lang w:val="fr-FR"/>
        </w:rPr>
        <w:t>’</w:t>
      </w:r>
      <w:r w:rsidRPr="00442B2D">
        <w:rPr>
          <w:lang w:val="fr-FR"/>
        </w:rPr>
        <w:t>homologation de type définis au paragraphe 5 un moteur conforme aux caractéristiques du type de moteur ou, dans le cas d</w:t>
      </w:r>
      <w:r>
        <w:rPr>
          <w:lang w:val="fr-FR"/>
        </w:rPr>
        <w:t>’</w:t>
      </w:r>
      <w:r w:rsidRPr="00442B2D">
        <w:rPr>
          <w:lang w:val="fr-FR"/>
        </w:rPr>
        <w:t>une famille de moteurs, aux caractéristiques du moteur de base définies à l</w:t>
      </w:r>
      <w:r>
        <w:rPr>
          <w:lang w:val="fr-FR"/>
        </w:rPr>
        <w:t>’</w:t>
      </w:r>
      <w:r w:rsidRPr="00442B2D">
        <w:rPr>
          <w:lang w:val="fr-FR"/>
        </w:rPr>
        <w:t xml:space="preserve">annexe 5 du présent Règlement. </w:t>
      </w:r>
    </w:p>
    <w:p w14:paraId="00548E48" w14:textId="77777777" w:rsidR="00975653" w:rsidRPr="00442B2D" w:rsidRDefault="00975653" w:rsidP="00975653">
      <w:pPr>
        <w:pStyle w:val="SingleTxtG"/>
        <w:ind w:left="2268" w:hanging="1134"/>
        <w:rPr>
          <w:lang w:val="fr-FR"/>
        </w:rPr>
      </w:pPr>
      <w:r>
        <w:rPr>
          <w:lang w:val="fr-FR"/>
        </w:rPr>
        <w:t>3.5</w:t>
      </w:r>
      <w:r w:rsidRPr="00442B2D">
        <w:rPr>
          <w:lang w:val="fr-FR"/>
        </w:rPr>
        <w:tab/>
        <w:t>Dans le cas d</w:t>
      </w:r>
      <w:r>
        <w:rPr>
          <w:lang w:val="fr-FR"/>
        </w:rPr>
        <w:t>’</w:t>
      </w:r>
      <w:r w:rsidRPr="00442B2D">
        <w:rPr>
          <w:lang w:val="fr-FR"/>
        </w:rPr>
        <w:t>une demande portant sur l</w:t>
      </w:r>
      <w:r>
        <w:rPr>
          <w:lang w:val="fr-FR"/>
        </w:rPr>
        <w:t>’</w:t>
      </w:r>
      <w:r w:rsidRPr="00442B2D">
        <w:rPr>
          <w:lang w:val="fr-FR"/>
        </w:rPr>
        <w:t>homologation de type d</w:t>
      </w:r>
      <w:r>
        <w:rPr>
          <w:lang w:val="fr-FR"/>
        </w:rPr>
        <w:t>’</w:t>
      </w:r>
      <w:r w:rsidRPr="00442B2D">
        <w:rPr>
          <w:lang w:val="fr-FR"/>
        </w:rPr>
        <w:t>une famille de moteurs, si le service technique estime que, en ce qui concerne le moteur de base sélectionné, la demande n</w:t>
      </w:r>
      <w:r>
        <w:rPr>
          <w:lang w:val="fr-FR"/>
        </w:rPr>
        <w:t>’</w:t>
      </w:r>
      <w:r w:rsidRPr="00442B2D">
        <w:rPr>
          <w:lang w:val="fr-FR"/>
        </w:rPr>
        <w:t>est pas représentative de l</w:t>
      </w:r>
      <w:r>
        <w:rPr>
          <w:lang w:val="fr-FR"/>
        </w:rPr>
        <w:t>’</w:t>
      </w:r>
      <w:r w:rsidRPr="00442B2D">
        <w:rPr>
          <w:lang w:val="fr-FR"/>
        </w:rPr>
        <w:t>intégralité de la famille de moteurs décrite à l</w:t>
      </w:r>
      <w:r>
        <w:rPr>
          <w:lang w:val="fr-FR"/>
        </w:rPr>
        <w:t>’</w:t>
      </w:r>
      <w:r w:rsidRPr="00442B2D">
        <w:rPr>
          <w:lang w:val="fr-FR"/>
        </w:rPr>
        <w:t>annexe 5, les constructeurs mettent à sa disposition un moteur de remplacement et, le cas échéant, un moteur de base supplémentaire que le service technique juge représentatifs de la famille de moteurs.</w:t>
      </w:r>
    </w:p>
    <w:p w14:paraId="46E316EE" w14:textId="77777777" w:rsidR="00975653" w:rsidRPr="00442B2D" w:rsidRDefault="00975653" w:rsidP="00975653">
      <w:pPr>
        <w:pStyle w:val="HChG"/>
        <w:rPr>
          <w:lang w:val="fr-FR"/>
        </w:rPr>
      </w:pPr>
      <w:r w:rsidRPr="00442B2D">
        <w:rPr>
          <w:lang w:val="fr-FR"/>
        </w:rPr>
        <w:tab/>
      </w:r>
      <w:r w:rsidRPr="00442B2D">
        <w:rPr>
          <w:lang w:val="fr-FR"/>
        </w:rPr>
        <w:tab/>
        <w:t>4.</w:t>
      </w:r>
      <w:r w:rsidRPr="00442B2D">
        <w:rPr>
          <w:lang w:val="fr-FR"/>
        </w:rPr>
        <w:tab/>
      </w:r>
      <w:r w:rsidRPr="00442B2D">
        <w:rPr>
          <w:lang w:val="fr-FR"/>
        </w:rPr>
        <w:tab/>
        <w:t>Homologation</w:t>
      </w:r>
    </w:p>
    <w:p w14:paraId="10F379D6" w14:textId="77777777" w:rsidR="00975653" w:rsidRPr="00442B2D" w:rsidRDefault="00975653" w:rsidP="00975653">
      <w:pPr>
        <w:pStyle w:val="SingleTxtG"/>
        <w:ind w:left="2268" w:hanging="1134"/>
        <w:rPr>
          <w:lang w:val="fr-FR"/>
        </w:rPr>
      </w:pPr>
      <w:r>
        <w:rPr>
          <w:lang w:val="fr-FR"/>
        </w:rPr>
        <w:t>4.1</w:t>
      </w:r>
      <w:r w:rsidRPr="00442B2D">
        <w:rPr>
          <w:lang w:val="fr-FR"/>
        </w:rPr>
        <w:tab/>
        <w:t>Si la puissance du moteur présenté à l</w:t>
      </w:r>
      <w:r>
        <w:rPr>
          <w:lang w:val="fr-FR"/>
        </w:rPr>
        <w:t>’</w:t>
      </w:r>
      <w:r w:rsidRPr="00442B2D">
        <w:rPr>
          <w:lang w:val="fr-FR"/>
        </w:rPr>
        <w:t>homologation en application du présent Règlement satisfait aux prescriptions énoncées au paragraphe 5 ci-dessous, l</w:t>
      </w:r>
      <w:r>
        <w:rPr>
          <w:lang w:val="fr-FR"/>
        </w:rPr>
        <w:t>’</w:t>
      </w:r>
      <w:r w:rsidRPr="00442B2D">
        <w:rPr>
          <w:lang w:val="fr-FR"/>
        </w:rPr>
        <w:t>homologation de ce type de moteur ou de cette famille de moteurs est accordée.</w:t>
      </w:r>
    </w:p>
    <w:p w14:paraId="6795D2A4" w14:textId="77777777" w:rsidR="00975653" w:rsidRPr="00442B2D" w:rsidRDefault="00975653" w:rsidP="00975653">
      <w:pPr>
        <w:pStyle w:val="SingleTxtG"/>
        <w:ind w:left="2268" w:hanging="1134"/>
        <w:rPr>
          <w:lang w:val="fr-FR"/>
        </w:rPr>
      </w:pPr>
      <w:r>
        <w:rPr>
          <w:lang w:val="fr-FR"/>
        </w:rPr>
        <w:t>4.2</w:t>
      </w:r>
      <w:r w:rsidRPr="00442B2D">
        <w:rPr>
          <w:lang w:val="fr-FR"/>
        </w:rPr>
        <w:tab/>
        <w:t>Chaque type de moteur ou famille de moteurs homologué reçoit un numéro d</w:t>
      </w:r>
      <w:r>
        <w:rPr>
          <w:lang w:val="fr-FR"/>
        </w:rPr>
        <w:t>’</w:t>
      </w:r>
      <w:r w:rsidRPr="00442B2D">
        <w:rPr>
          <w:lang w:val="fr-FR"/>
        </w:rPr>
        <w:t>homologation dont les deux premiers chiffres (actuellement 02 pour le Règlement dans sa forme actuelle) indiquent la série d</w:t>
      </w:r>
      <w:r>
        <w:rPr>
          <w:lang w:val="fr-FR"/>
        </w:rPr>
        <w:t>’</w:t>
      </w:r>
      <w:r w:rsidRPr="00442B2D">
        <w:rPr>
          <w:lang w:val="fr-FR"/>
        </w:rPr>
        <w:t>amendements englobant les dernières modifications techniques majeures apportées au Règlement à la date de délivrance de l</w:t>
      </w:r>
      <w:r>
        <w:rPr>
          <w:lang w:val="fr-FR"/>
        </w:rPr>
        <w:t>’</w:t>
      </w:r>
      <w:r w:rsidRPr="00442B2D">
        <w:rPr>
          <w:lang w:val="fr-FR"/>
        </w:rPr>
        <w:t>homologation. Une même Partie contractante ne peut attribuer ce même numéro à un autre type de moteur ou à une autre famille de moteurs.</w:t>
      </w:r>
    </w:p>
    <w:p w14:paraId="79BEDDDA" w14:textId="77777777" w:rsidR="00975653" w:rsidRPr="00442B2D" w:rsidRDefault="00975653" w:rsidP="00975653">
      <w:pPr>
        <w:pStyle w:val="SingleTxtG"/>
        <w:ind w:left="2268" w:hanging="1134"/>
        <w:rPr>
          <w:lang w:val="fr-FR"/>
        </w:rPr>
      </w:pPr>
      <w:r>
        <w:rPr>
          <w:lang w:val="fr-FR"/>
        </w:rPr>
        <w:t>4.3</w:t>
      </w:r>
      <w:r w:rsidRPr="00442B2D">
        <w:rPr>
          <w:lang w:val="fr-FR"/>
        </w:rPr>
        <w:tab/>
        <w:t>L</w:t>
      </w:r>
      <w:r>
        <w:rPr>
          <w:lang w:val="fr-FR"/>
        </w:rPr>
        <w:t>’</w:t>
      </w:r>
      <w:r w:rsidRPr="00442B2D">
        <w:rPr>
          <w:lang w:val="fr-FR"/>
        </w:rPr>
        <w:t>homologation ou l</w:t>
      </w:r>
      <w:r>
        <w:rPr>
          <w:lang w:val="fr-FR"/>
        </w:rPr>
        <w:t>’</w:t>
      </w:r>
      <w:r w:rsidRPr="00442B2D">
        <w:rPr>
          <w:lang w:val="fr-FR"/>
        </w:rPr>
        <w:t>extension ou le refus de l</w:t>
      </w:r>
      <w:r>
        <w:rPr>
          <w:lang w:val="fr-FR"/>
        </w:rPr>
        <w:t>’</w:t>
      </w:r>
      <w:r w:rsidRPr="00442B2D">
        <w:rPr>
          <w:lang w:val="fr-FR"/>
        </w:rPr>
        <w:t>homologation d</w:t>
      </w:r>
      <w:r>
        <w:rPr>
          <w:lang w:val="fr-FR"/>
        </w:rPr>
        <w:t>’</w:t>
      </w:r>
      <w:r w:rsidRPr="00442B2D">
        <w:rPr>
          <w:lang w:val="fr-FR"/>
        </w:rPr>
        <w:t>un type de moteur ou d</w:t>
      </w:r>
      <w:r>
        <w:rPr>
          <w:lang w:val="fr-FR"/>
        </w:rPr>
        <w:t>’</w:t>
      </w:r>
      <w:r w:rsidRPr="00442B2D">
        <w:rPr>
          <w:lang w:val="fr-FR"/>
        </w:rPr>
        <w:t>une famille de moteurs en application du présent Règlement est communiqué aux Parties à l</w:t>
      </w:r>
      <w:r>
        <w:rPr>
          <w:lang w:val="fr-FR"/>
        </w:rPr>
        <w:t>’</w:t>
      </w:r>
      <w:r w:rsidRPr="00442B2D">
        <w:rPr>
          <w:lang w:val="fr-FR"/>
        </w:rPr>
        <w:t>Accord de 1958 appliquant le présent Règlement, au moyen d</w:t>
      </w:r>
      <w:r>
        <w:rPr>
          <w:lang w:val="fr-FR"/>
        </w:rPr>
        <w:t>’</w:t>
      </w:r>
      <w:r w:rsidRPr="00442B2D">
        <w:rPr>
          <w:lang w:val="fr-FR"/>
        </w:rPr>
        <w:t>une fiche conforme au modèle de l</w:t>
      </w:r>
      <w:r>
        <w:rPr>
          <w:lang w:val="fr-FR"/>
        </w:rPr>
        <w:t>’</w:t>
      </w:r>
      <w:r w:rsidRPr="00442B2D">
        <w:rPr>
          <w:lang w:val="fr-FR"/>
        </w:rPr>
        <w:t>annexe 2 du présent Règlement.</w:t>
      </w:r>
    </w:p>
    <w:p w14:paraId="2A51F333" w14:textId="77777777" w:rsidR="00975653" w:rsidRPr="00442B2D" w:rsidRDefault="00975653" w:rsidP="00975653">
      <w:pPr>
        <w:pStyle w:val="SingleTxtG"/>
        <w:ind w:left="2268" w:hanging="1134"/>
        <w:rPr>
          <w:lang w:val="fr-FR"/>
        </w:rPr>
      </w:pPr>
      <w:r>
        <w:rPr>
          <w:lang w:val="fr-FR"/>
        </w:rPr>
        <w:t>4.4</w:t>
      </w:r>
      <w:r w:rsidRPr="00442B2D">
        <w:rPr>
          <w:lang w:val="fr-FR"/>
        </w:rPr>
        <w:tab/>
        <w:t>Sur tout moteur conforme à un type de moteur ou à une famille de moteurs homologué en vertu du présent Règlement est apposé de manière bien visible, à un endroit facilement accessible indiqué sur la fiche d</w:t>
      </w:r>
      <w:r>
        <w:rPr>
          <w:lang w:val="fr-FR"/>
        </w:rPr>
        <w:t>’</w:t>
      </w:r>
      <w:r w:rsidRPr="00442B2D">
        <w:rPr>
          <w:lang w:val="fr-FR"/>
        </w:rPr>
        <w:t>homologation, un marquage réglementaire composé :</w:t>
      </w:r>
    </w:p>
    <w:p w14:paraId="24EBC0DF" w14:textId="77777777" w:rsidR="00975653" w:rsidRPr="00442B2D" w:rsidRDefault="00975653" w:rsidP="00975653">
      <w:pPr>
        <w:pStyle w:val="SingleTxtG"/>
        <w:ind w:left="2268" w:hanging="1134"/>
        <w:rPr>
          <w:lang w:val="fr-FR"/>
        </w:rPr>
      </w:pPr>
      <w:r>
        <w:rPr>
          <w:lang w:val="fr-FR"/>
        </w:rPr>
        <w:t>4.4.1</w:t>
      </w:r>
      <w:r w:rsidRPr="00442B2D">
        <w:rPr>
          <w:lang w:val="fr-FR"/>
        </w:rPr>
        <w:tab/>
        <w:t>D</w:t>
      </w:r>
      <w:r>
        <w:rPr>
          <w:lang w:val="fr-FR"/>
        </w:rPr>
        <w:t>’</w:t>
      </w:r>
      <w:r w:rsidRPr="00442B2D">
        <w:rPr>
          <w:lang w:val="fr-FR"/>
        </w:rPr>
        <w:t>un cercle à l</w:t>
      </w:r>
      <w:r>
        <w:rPr>
          <w:lang w:val="fr-FR"/>
        </w:rPr>
        <w:t>’</w:t>
      </w:r>
      <w:r w:rsidRPr="00442B2D">
        <w:rPr>
          <w:lang w:val="fr-FR"/>
        </w:rPr>
        <w:t>intérieur duquel est placée la lettre « E », suivie du numéro distinctif du pays qui a accordé l</w:t>
      </w:r>
      <w:r>
        <w:rPr>
          <w:lang w:val="fr-FR"/>
        </w:rPr>
        <w:t>’</w:t>
      </w:r>
      <w:r w:rsidRPr="00442B2D">
        <w:rPr>
          <w:lang w:val="fr-FR"/>
        </w:rPr>
        <w:t>homologation</w:t>
      </w:r>
      <w:r w:rsidRPr="007979A4">
        <w:rPr>
          <w:rStyle w:val="Appelnotedebasdep"/>
        </w:rPr>
        <w:footnoteReference w:id="6"/>
      </w:r>
      <w:r w:rsidRPr="00442B2D">
        <w:rPr>
          <w:lang w:val="fr-FR"/>
        </w:rPr>
        <w:t> ; </w:t>
      </w:r>
    </w:p>
    <w:p w14:paraId="03530095" w14:textId="77777777" w:rsidR="00975653" w:rsidRPr="00442B2D" w:rsidRDefault="00975653" w:rsidP="00975653">
      <w:pPr>
        <w:pStyle w:val="SingleTxtG"/>
        <w:ind w:left="2268" w:hanging="1134"/>
        <w:rPr>
          <w:lang w:val="fr-FR"/>
        </w:rPr>
      </w:pPr>
      <w:r>
        <w:rPr>
          <w:lang w:val="fr-FR"/>
        </w:rPr>
        <w:lastRenderedPageBreak/>
        <w:t>4.4.2</w:t>
      </w:r>
      <w:r w:rsidRPr="00442B2D">
        <w:rPr>
          <w:lang w:val="fr-FR"/>
        </w:rPr>
        <w:tab/>
        <w:t>Du numéro du présent Règlement, suivi de la lettre « R », d</w:t>
      </w:r>
      <w:r>
        <w:rPr>
          <w:lang w:val="fr-FR"/>
        </w:rPr>
        <w:t>’</w:t>
      </w:r>
      <w:r w:rsidRPr="00442B2D">
        <w:rPr>
          <w:lang w:val="fr-FR"/>
        </w:rPr>
        <w:t>un tiret et du numéro d</w:t>
      </w:r>
      <w:r>
        <w:rPr>
          <w:lang w:val="fr-FR"/>
        </w:rPr>
        <w:t>’</w:t>
      </w:r>
      <w:r w:rsidRPr="00442B2D">
        <w:rPr>
          <w:lang w:val="fr-FR"/>
        </w:rPr>
        <w:t>homologation, à droite du cercle prescrit au paragraphe 4.4.1.</w:t>
      </w:r>
    </w:p>
    <w:p w14:paraId="224A183E" w14:textId="77777777" w:rsidR="00975653" w:rsidRPr="00442B2D" w:rsidRDefault="00975653" w:rsidP="000B3116">
      <w:pPr>
        <w:pStyle w:val="SingleTxtG"/>
        <w:ind w:left="2268"/>
        <w:rPr>
          <w:lang w:val="fr-FR"/>
        </w:rPr>
      </w:pPr>
      <w:r w:rsidRPr="00442B2D">
        <w:rPr>
          <w:lang w:val="fr-FR"/>
        </w:rPr>
        <w:t>Lorsque le marquage réglementaire du moteur n</w:t>
      </w:r>
      <w:r>
        <w:rPr>
          <w:lang w:val="fr-FR"/>
        </w:rPr>
        <w:t>’</w:t>
      </w:r>
      <w:r w:rsidRPr="00442B2D">
        <w:rPr>
          <w:lang w:val="fr-FR"/>
        </w:rPr>
        <w:t>est pas visible sans enlever de pièces, le constructeur du véhicule appose de manière visible, sur le véhicule de la catégorie T ou sur l</w:t>
      </w:r>
      <w:r>
        <w:rPr>
          <w:lang w:val="fr-FR"/>
        </w:rPr>
        <w:t>’</w:t>
      </w:r>
      <w:r w:rsidRPr="00442B2D">
        <w:rPr>
          <w:lang w:val="fr-FR"/>
        </w:rPr>
        <w:t>engin mobile non routier, un duplicata du marquage fourni par le constructeur.</w:t>
      </w:r>
    </w:p>
    <w:p w14:paraId="0F90BA47" w14:textId="77777777" w:rsidR="00975653" w:rsidRPr="00442B2D" w:rsidRDefault="00975653" w:rsidP="00975653">
      <w:pPr>
        <w:pStyle w:val="SingleTxtG"/>
        <w:ind w:left="2268" w:hanging="1134"/>
        <w:rPr>
          <w:lang w:val="fr-FR"/>
        </w:rPr>
      </w:pPr>
      <w:r>
        <w:rPr>
          <w:lang w:val="fr-FR"/>
        </w:rPr>
        <w:t>4.5</w:t>
      </w:r>
      <w:r w:rsidRPr="00442B2D">
        <w:rPr>
          <w:lang w:val="fr-FR"/>
        </w:rPr>
        <w:tab/>
        <w:t>Si le moteur est conforme à un type de moteur ou à une famille de moteurs homologué en vertu d</w:t>
      </w:r>
      <w:r>
        <w:rPr>
          <w:lang w:val="fr-FR"/>
        </w:rPr>
        <w:t>’</w:t>
      </w:r>
      <w:r w:rsidRPr="00442B2D">
        <w:rPr>
          <w:lang w:val="fr-FR"/>
        </w:rPr>
        <w:t xml:space="preserve">un ou </w:t>
      </w:r>
      <w:r>
        <w:rPr>
          <w:lang w:val="fr-FR"/>
        </w:rPr>
        <w:t xml:space="preserve">de </w:t>
      </w:r>
      <w:r w:rsidRPr="00442B2D">
        <w:rPr>
          <w:lang w:val="fr-FR"/>
        </w:rPr>
        <w:t>plusieurs autres Règlements annexés à l</w:t>
      </w:r>
      <w:r>
        <w:rPr>
          <w:lang w:val="fr-FR"/>
        </w:rPr>
        <w:t>’</w:t>
      </w:r>
      <w:r w:rsidRPr="00442B2D">
        <w:rPr>
          <w:lang w:val="fr-FR"/>
        </w:rPr>
        <w:t>Accord, dans le pays même qui a accordé l</w:t>
      </w:r>
      <w:r>
        <w:rPr>
          <w:lang w:val="fr-FR"/>
        </w:rPr>
        <w:t>’</w:t>
      </w:r>
      <w:r w:rsidRPr="00442B2D">
        <w:rPr>
          <w:lang w:val="fr-FR"/>
        </w:rPr>
        <w:t>homologation en application du présent Règlement, il n</w:t>
      </w:r>
      <w:r>
        <w:rPr>
          <w:lang w:val="fr-FR"/>
        </w:rPr>
        <w:t>’</w:t>
      </w:r>
      <w:r w:rsidRPr="00442B2D">
        <w:rPr>
          <w:lang w:val="fr-FR"/>
        </w:rPr>
        <w:t>est pas nécessaire de répéter le symbole prescrit au paragraphe 4.4.1 ; en pareil cas, les numéros de Règlement et d</w:t>
      </w:r>
      <w:r>
        <w:rPr>
          <w:lang w:val="fr-FR"/>
        </w:rPr>
        <w:t>’</w:t>
      </w:r>
      <w:r w:rsidRPr="00442B2D">
        <w:rPr>
          <w:lang w:val="fr-FR"/>
        </w:rPr>
        <w:t>homologation ainsi que les symboles additionnels de tous les Règlements pour lesquels l</w:t>
      </w:r>
      <w:r>
        <w:rPr>
          <w:lang w:val="fr-FR"/>
        </w:rPr>
        <w:t>’</w:t>
      </w:r>
      <w:r w:rsidRPr="00442B2D">
        <w:rPr>
          <w:lang w:val="fr-FR"/>
        </w:rPr>
        <w:t>homologation a été accordée en application du présent Règlement sont inscrits les uns au-dessous des autres, à droite du symbole prescrit au paragraphe 4.4.1.</w:t>
      </w:r>
    </w:p>
    <w:p w14:paraId="3E46DF4E" w14:textId="77777777" w:rsidR="00975653" w:rsidRPr="00442B2D" w:rsidRDefault="00975653" w:rsidP="00975653">
      <w:pPr>
        <w:pStyle w:val="SingleTxtG"/>
        <w:ind w:left="2268" w:hanging="1134"/>
        <w:rPr>
          <w:lang w:val="fr-FR"/>
        </w:rPr>
      </w:pPr>
      <w:r>
        <w:rPr>
          <w:lang w:val="fr-FR"/>
        </w:rPr>
        <w:t>4.6</w:t>
      </w:r>
      <w:r w:rsidRPr="00442B2D">
        <w:rPr>
          <w:lang w:val="fr-FR"/>
        </w:rPr>
        <w:tab/>
        <w:t>Le marquage réglementaire est placé sur la plaque signalétique du type homologué apposée par le constructeur ou à proximité de celle-ci.</w:t>
      </w:r>
    </w:p>
    <w:p w14:paraId="3FF17EF0" w14:textId="77777777" w:rsidR="00975653" w:rsidRPr="00442B2D" w:rsidRDefault="00975653" w:rsidP="00975653">
      <w:pPr>
        <w:pStyle w:val="SingleTxtG"/>
        <w:ind w:left="2268" w:hanging="1134"/>
        <w:rPr>
          <w:lang w:val="fr-FR"/>
        </w:rPr>
      </w:pPr>
      <w:r>
        <w:rPr>
          <w:lang w:val="fr-FR"/>
        </w:rPr>
        <w:t>4.7</w:t>
      </w:r>
      <w:r w:rsidRPr="00442B2D">
        <w:rPr>
          <w:lang w:val="fr-FR"/>
        </w:rPr>
        <w:tab/>
        <w:t>L</w:t>
      </w:r>
      <w:r>
        <w:rPr>
          <w:lang w:val="fr-FR"/>
        </w:rPr>
        <w:t>’</w:t>
      </w:r>
      <w:r w:rsidRPr="00442B2D">
        <w:rPr>
          <w:lang w:val="fr-FR"/>
        </w:rPr>
        <w:t>annexe 3 du présent Règlement donne des exemples de marques d</w:t>
      </w:r>
      <w:r>
        <w:rPr>
          <w:lang w:val="fr-FR"/>
        </w:rPr>
        <w:t>’</w:t>
      </w:r>
      <w:r w:rsidRPr="00442B2D">
        <w:rPr>
          <w:lang w:val="fr-FR"/>
        </w:rPr>
        <w:t>homologation.</w:t>
      </w:r>
    </w:p>
    <w:p w14:paraId="2E9FA198" w14:textId="77777777" w:rsidR="00975653" w:rsidRPr="00442B2D" w:rsidRDefault="00975653" w:rsidP="00975653">
      <w:pPr>
        <w:pStyle w:val="SingleTxtG"/>
        <w:keepNext/>
        <w:keepLines/>
        <w:ind w:left="2268" w:hanging="1134"/>
        <w:rPr>
          <w:lang w:val="fr-FR"/>
        </w:rPr>
      </w:pPr>
      <w:r>
        <w:rPr>
          <w:lang w:val="fr-FR"/>
        </w:rPr>
        <w:t>4.8</w:t>
      </w:r>
      <w:r w:rsidRPr="00442B2D">
        <w:rPr>
          <w:lang w:val="fr-FR"/>
        </w:rPr>
        <w:tab/>
        <w:t>Tout moteur conforme à un type de moteur ou à une famille de moteurs homologué en vertu du présent Règlement porte, en plus de la marque d</w:t>
      </w:r>
      <w:r>
        <w:rPr>
          <w:lang w:val="fr-FR"/>
        </w:rPr>
        <w:t>’</w:t>
      </w:r>
      <w:r w:rsidRPr="00442B2D">
        <w:rPr>
          <w:lang w:val="fr-FR"/>
        </w:rPr>
        <w:t>homologation :</w:t>
      </w:r>
    </w:p>
    <w:p w14:paraId="3D0706FB" w14:textId="77777777" w:rsidR="00975653" w:rsidRPr="00442B2D" w:rsidRDefault="00975653" w:rsidP="00975653">
      <w:pPr>
        <w:pStyle w:val="SingleTxtG"/>
        <w:ind w:left="2835" w:hanging="567"/>
        <w:rPr>
          <w:lang w:val="fr-FR"/>
        </w:rPr>
      </w:pPr>
      <w:r w:rsidRPr="00442B2D">
        <w:rPr>
          <w:lang w:val="fr-FR"/>
        </w:rPr>
        <w:t>a)</w:t>
      </w:r>
      <w:r w:rsidRPr="00442B2D">
        <w:rPr>
          <w:lang w:val="fr-FR"/>
        </w:rPr>
        <w:tab/>
        <w:t>La marque de fabrique ou la dénomination commerciale du constructeur du moteur et l</w:t>
      </w:r>
      <w:r>
        <w:rPr>
          <w:lang w:val="fr-FR"/>
        </w:rPr>
        <w:t>’</w:t>
      </w:r>
      <w:r w:rsidRPr="00442B2D">
        <w:rPr>
          <w:lang w:val="fr-FR"/>
        </w:rPr>
        <w:t>adresse à laquelle il peut être contacté ;</w:t>
      </w:r>
    </w:p>
    <w:p w14:paraId="51A39EF4" w14:textId="77777777" w:rsidR="00975653" w:rsidRPr="00442B2D" w:rsidRDefault="00975653" w:rsidP="00975653">
      <w:pPr>
        <w:pStyle w:val="SingleTxtG"/>
        <w:ind w:left="2835" w:hanging="567"/>
        <w:rPr>
          <w:lang w:val="fr-FR"/>
        </w:rPr>
      </w:pPr>
      <w:r w:rsidRPr="00442B2D">
        <w:rPr>
          <w:lang w:val="fr-FR"/>
        </w:rPr>
        <w:t>b)</w:t>
      </w:r>
      <w:r w:rsidRPr="00442B2D">
        <w:rPr>
          <w:lang w:val="fr-FR"/>
        </w:rPr>
        <w:tab/>
        <w:t>La désignation du type de moteur chez le constructeur ou, si le type de moteur appartient à une famille, la désignation de la famille de moteurs chez le constructeur ;</w:t>
      </w:r>
    </w:p>
    <w:p w14:paraId="0D15D355" w14:textId="77777777" w:rsidR="00975653" w:rsidRPr="00442B2D" w:rsidRDefault="00975653" w:rsidP="00975653">
      <w:pPr>
        <w:pStyle w:val="SingleTxtG"/>
        <w:ind w:left="2835" w:hanging="567"/>
        <w:rPr>
          <w:lang w:val="fr-FR"/>
        </w:rPr>
      </w:pPr>
      <w:r w:rsidRPr="00442B2D">
        <w:rPr>
          <w:lang w:val="fr-FR"/>
        </w:rPr>
        <w:t>c)</w:t>
      </w:r>
      <w:r w:rsidRPr="00442B2D">
        <w:rPr>
          <w:lang w:val="fr-FR"/>
        </w:rPr>
        <w:tab/>
        <w:t>Le numéro d</w:t>
      </w:r>
      <w:r>
        <w:rPr>
          <w:lang w:val="fr-FR"/>
        </w:rPr>
        <w:t>’</w:t>
      </w:r>
      <w:r w:rsidRPr="00442B2D">
        <w:rPr>
          <w:lang w:val="fr-FR"/>
        </w:rPr>
        <w:t>identification unique du moteur.</w:t>
      </w:r>
    </w:p>
    <w:p w14:paraId="19590B72" w14:textId="77777777" w:rsidR="00975653" w:rsidRPr="00442B2D" w:rsidRDefault="00975653" w:rsidP="00975653">
      <w:pPr>
        <w:pStyle w:val="HChG"/>
        <w:rPr>
          <w:lang w:val="fr-FR"/>
        </w:rPr>
      </w:pPr>
      <w:r w:rsidRPr="00442B2D">
        <w:rPr>
          <w:lang w:val="fr-FR"/>
        </w:rPr>
        <w:tab/>
      </w:r>
      <w:r w:rsidRPr="00442B2D">
        <w:rPr>
          <w:lang w:val="fr-FR"/>
        </w:rPr>
        <w:tab/>
        <w:t>5.</w:t>
      </w:r>
      <w:r w:rsidRPr="00442B2D">
        <w:rPr>
          <w:lang w:val="fr-FR"/>
        </w:rPr>
        <w:tab/>
      </w:r>
      <w:r w:rsidRPr="00442B2D">
        <w:rPr>
          <w:lang w:val="fr-FR"/>
        </w:rPr>
        <w:tab/>
        <w:t>Prescriptions et essais</w:t>
      </w:r>
    </w:p>
    <w:p w14:paraId="0818C44C" w14:textId="77777777" w:rsidR="00975653" w:rsidRPr="00442B2D" w:rsidRDefault="00975653" w:rsidP="00975653">
      <w:pPr>
        <w:pStyle w:val="SingleTxtG"/>
        <w:keepNext/>
        <w:keepLines/>
        <w:ind w:left="2268" w:hanging="1134"/>
        <w:rPr>
          <w:lang w:val="fr-FR"/>
        </w:rPr>
      </w:pPr>
      <w:r>
        <w:rPr>
          <w:lang w:val="fr-FR"/>
        </w:rPr>
        <w:t>5.1</w:t>
      </w:r>
      <w:r w:rsidRPr="00442B2D">
        <w:rPr>
          <w:lang w:val="fr-FR"/>
        </w:rPr>
        <w:tab/>
        <w:t>Généralités</w:t>
      </w:r>
    </w:p>
    <w:p w14:paraId="392F4DB5" w14:textId="77777777" w:rsidR="00975653" w:rsidRPr="00442B2D" w:rsidRDefault="00975653" w:rsidP="00975653">
      <w:pPr>
        <w:pStyle w:val="SingleTxtG"/>
        <w:ind w:left="2268" w:hanging="1134"/>
        <w:rPr>
          <w:lang w:val="fr-FR"/>
        </w:rPr>
      </w:pPr>
      <w:r w:rsidRPr="00442B2D">
        <w:rPr>
          <w:lang w:val="fr-FR"/>
        </w:rPr>
        <w:tab/>
        <w:t>Les éléments susceptibles d</w:t>
      </w:r>
      <w:r>
        <w:rPr>
          <w:lang w:val="fr-FR"/>
        </w:rPr>
        <w:t>’</w:t>
      </w:r>
      <w:r w:rsidRPr="00442B2D">
        <w:rPr>
          <w:lang w:val="fr-FR"/>
        </w:rPr>
        <w:t>influer sur la puissance du moteur sont conçus, construits et montés de telle façon que le moteur continue, en utilisation normale, de satisfaire aux prescriptions du présent Règlement malgré les vibrations auxquelles il peut être soumis.</w:t>
      </w:r>
    </w:p>
    <w:p w14:paraId="66C4F823" w14:textId="77777777" w:rsidR="00975653" w:rsidRPr="00442B2D" w:rsidRDefault="00975653" w:rsidP="00975653">
      <w:pPr>
        <w:pStyle w:val="SingleTxtG"/>
        <w:ind w:left="2268" w:hanging="1134"/>
        <w:rPr>
          <w:lang w:val="fr-FR"/>
        </w:rPr>
      </w:pPr>
      <w:r>
        <w:rPr>
          <w:lang w:val="fr-FR"/>
        </w:rPr>
        <w:t>5.1.1</w:t>
      </w:r>
      <w:r w:rsidRPr="00442B2D">
        <w:rPr>
          <w:lang w:val="fr-FR"/>
        </w:rPr>
        <w:tab/>
        <w:t>À cette fin, la puissance nette du moteur, mesurée conformément aux conditions d</w:t>
      </w:r>
      <w:r>
        <w:rPr>
          <w:lang w:val="fr-FR"/>
        </w:rPr>
        <w:t>’</w:t>
      </w:r>
      <w:r w:rsidRPr="00442B2D">
        <w:rPr>
          <w:lang w:val="fr-FR"/>
        </w:rPr>
        <w:t>essai et aux procédures techniques détaillées à l</w:t>
      </w:r>
      <w:r>
        <w:rPr>
          <w:lang w:val="fr-FR"/>
        </w:rPr>
        <w:t>’</w:t>
      </w:r>
      <w:r w:rsidRPr="00442B2D">
        <w:rPr>
          <w:lang w:val="fr-FR"/>
        </w:rPr>
        <w:t>annexe 4 du présent Règlement en utilisant le ou les carburants mentionnés au paragraphe 5.2.3 et corrigée selon les facteurs de correction de puissance définis au paragraphe 5 de l</w:t>
      </w:r>
      <w:r>
        <w:rPr>
          <w:lang w:val="fr-FR"/>
        </w:rPr>
        <w:t>’</w:t>
      </w:r>
      <w:r w:rsidRPr="00442B2D">
        <w:rPr>
          <w:lang w:val="fr-FR"/>
        </w:rPr>
        <w:t>annexe 4 du présent Règlement, ne peut s</w:t>
      </w:r>
      <w:r>
        <w:rPr>
          <w:lang w:val="fr-FR"/>
        </w:rPr>
        <w:t>’</w:t>
      </w:r>
      <w:r w:rsidRPr="00442B2D">
        <w:rPr>
          <w:lang w:val="fr-FR"/>
        </w:rPr>
        <w:t>écarter des courbes de puissance fournies par le constructeur au-delà des tolérances spécifiées au paragraphe 5.3.</w:t>
      </w:r>
    </w:p>
    <w:p w14:paraId="2D703952" w14:textId="77777777" w:rsidR="00975653" w:rsidRPr="00442B2D" w:rsidRDefault="00975653" w:rsidP="00975653">
      <w:pPr>
        <w:pStyle w:val="SingleTxtG"/>
        <w:keepNext/>
        <w:keepLines/>
        <w:ind w:left="2268" w:hanging="1134"/>
        <w:rPr>
          <w:lang w:val="fr-FR"/>
        </w:rPr>
      </w:pPr>
      <w:r>
        <w:rPr>
          <w:lang w:val="fr-FR"/>
        </w:rPr>
        <w:t>5.2</w:t>
      </w:r>
      <w:r w:rsidRPr="00442B2D">
        <w:rPr>
          <w:lang w:val="fr-FR"/>
        </w:rPr>
        <w:tab/>
        <w:t>Description des essais pour les moteurs à combustion interne</w:t>
      </w:r>
    </w:p>
    <w:p w14:paraId="4553DA20" w14:textId="77777777" w:rsidR="00975653" w:rsidRPr="00442B2D" w:rsidRDefault="00975653" w:rsidP="00975653">
      <w:pPr>
        <w:pStyle w:val="SingleTxtG"/>
        <w:keepNext/>
        <w:keepLines/>
        <w:ind w:left="2268" w:hanging="1134"/>
        <w:rPr>
          <w:lang w:val="fr-FR"/>
        </w:rPr>
      </w:pPr>
      <w:r>
        <w:rPr>
          <w:lang w:val="fr-FR"/>
        </w:rPr>
        <w:t>5.2.1</w:t>
      </w:r>
      <w:r w:rsidRPr="00442B2D">
        <w:rPr>
          <w:lang w:val="fr-FR"/>
        </w:rPr>
        <w:tab/>
        <w:t>L</w:t>
      </w:r>
      <w:r>
        <w:rPr>
          <w:lang w:val="fr-FR"/>
        </w:rPr>
        <w:t>’</w:t>
      </w:r>
      <w:r w:rsidRPr="00442B2D">
        <w:rPr>
          <w:lang w:val="fr-FR"/>
        </w:rPr>
        <w:t>essai de détermination de la puissance nette est exécuté :</w:t>
      </w:r>
    </w:p>
    <w:p w14:paraId="3CE3E793" w14:textId="77777777" w:rsidR="00975653" w:rsidRPr="00442B2D" w:rsidRDefault="00975653" w:rsidP="00975653">
      <w:pPr>
        <w:pStyle w:val="SingleTxtG"/>
        <w:ind w:left="2835" w:hanging="567"/>
        <w:rPr>
          <w:lang w:val="fr-FR"/>
        </w:rPr>
      </w:pPr>
      <w:r w:rsidRPr="00442B2D">
        <w:rPr>
          <w:lang w:val="fr-FR"/>
        </w:rPr>
        <w:t>a)</w:t>
      </w:r>
      <w:r w:rsidRPr="00442B2D">
        <w:rPr>
          <w:lang w:val="fr-FR"/>
        </w:rPr>
        <w:tab/>
        <w:t xml:space="preserve">Soit à pleine ouverture des gaz pour les moteurs à gestion mécanique à allumage commandé et au réglage fixe de pleine charge de la pompe </w:t>
      </w:r>
      <w:r w:rsidRPr="00442B2D">
        <w:rPr>
          <w:lang w:val="fr-FR"/>
        </w:rPr>
        <w:lastRenderedPageBreak/>
        <w:t>d</w:t>
      </w:r>
      <w:r>
        <w:rPr>
          <w:lang w:val="fr-FR"/>
        </w:rPr>
        <w:t>’</w:t>
      </w:r>
      <w:r w:rsidRPr="00442B2D">
        <w:rPr>
          <w:lang w:val="fr-FR"/>
        </w:rPr>
        <w:t xml:space="preserve">injection de carburant pour les moteurs à gestion mécanique à allumage par compression ; </w:t>
      </w:r>
    </w:p>
    <w:p w14:paraId="0E37C61A" w14:textId="77777777" w:rsidR="00975653" w:rsidRPr="00442B2D" w:rsidRDefault="00975653" w:rsidP="00975653">
      <w:pPr>
        <w:pStyle w:val="SingleTxtG"/>
        <w:ind w:left="2835" w:hanging="567"/>
        <w:rPr>
          <w:lang w:val="fr-FR"/>
        </w:rPr>
      </w:pPr>
      <w:r w:rsidRPr="00442B2D">
        <w:rPr>
          <w:lang w:val="fr-FR"/>
        </w:rPr>
        <w:t>b)</w:t>
      </w:r>
      <w:r w:rsidRPr="00442B2D">
        <w:rPr>
          <w:lang w:val="fr-FR"/>
        </w:rPr>
        <w:tab/>
        <w:t>Soit aux réglages du système d</w:t>
      </w:r>
      <w:r>
        <w:rPr>
          <w:lang w:val="fr-FR"/>
        </w:rPr>
        <w:t>’</w:t>
      </w:r>
      <w:r w:rsidRPr="00442B2D">
        <w:rPr>
          <w:lang w:val="fr-FR"/>
        </w:rPr>
        <w:t>injection de carburant prescrits pour produire la puissance spécifiée par le constructeur pour les moteurs à gestion électronique.</w:t>
      </w:r>
    </w:p>
    <w:p w14:paraId="0CB782CE" w14:textId="77777777" w:rsidR="00975653" w:rsidRPr="00442B2D" w:rsidRDefault="00975653" w:rsidP="00AE7052">
      <w:pPr>
        <w:pStyle w:val="SingleTxtG"/>
        <w:ind w:left="2268"/>
        <w:rPr>
          <w:lang w:val="fr-FR"/>
        </w:rPr>
      </w:pPr>
      <w:r w:rsidRPr="00442B2D">
        <w:rPr>
          <w:lang w:val="fr-FR"/>
        </w:rPr>
        <w:t>Le moteur est muni des auxiliaires et équipements énumérés dans le tableau 1 de l</w:t>
      </w:r>
      <w:r>
        <w:rPr>
          <w:lang w:val="fr-FR"/>
        </w:rPr>
        <w:t>’</w:t>
      </w:r>
      <w:r w:rsidRPr="00442B2D">
        <w:rPr>
          <w:lang w:val="fr-FR"/>
        </w:rPr>
        <w:t>annexe 4 du présent Règlement.</w:t>
      </w:r>
    </w:p>
    <w:p w14:paraId="7721C484" w14:textId="77777777" w:rsidR="00975653" w:rsidRPr="00442B2D" w:rsidRDefault="00975653" w:rsidP="00975653">
      <w:pPr>
        <w:pStyle w:val="SingleTxtG"/>
        <w:ind w:left="2268" w:hanging="1134"/>
        <w:rPr>
          <w:lang w:val="fr-FR"/>
        </w:rPr>
      </w:pPr>
      <w:r>
        <w:rPr>
          <w:lang w:val="fr-FR"/>
        </w:rPr>
        <w:t>5.2.2</w:t>
      </w:r>
      <w:r w:rsidRPr="00442B2D">
        <w:rPr>
          <w:lang w:val="fr-FR"/>
        </w:rPr>
        <w:tab/>
        <w:t>Les mesures sont effectuées à un nombre de régimes moteur différents, suffisant pour que l</w:t>
      </w:r>
      <w:r>
        <w:rPr>
          <w:lang w:val="fr-FR"/>
        </w:rPr>
        <w:t>’</w:t>
      </w:r>
      <w:r w:rsidRPr="00442B2D">
        <w:rPr>
          <w:lang w:val="fr-FR"/>
        </w:rPr>
        <w:t>on puisse correctement déterminer les courbes de puissance, de couple et de consommation spécifique entre les régimes minimal et maximal prescrits par le constructeur. Cette plage de régimes inclut les vitesses de rotation auxquelles le moteur donne sa puissance nette nominale, sa puissance maximale et son couple maximal.</w:t>
      </w:r>
    </w:p>
    <w:p w14:paraId="657CF82F" w14:textId="77777777" w:rsidR="00975653" w:rsidRPr="00442B2D" w:rsidRDefault="00975653" w:rsidP="00975653">
      <w:pPr>
        <w:pStyle w:val="SingleTxtG"/>
        <w:keepNext/>
        <w:keepLines/>
        <w:ind w:left="2268" w:hanging="1134"/>
        <w:rPr>
          <w:lang w:val="fr-FR"/>
        </w:rPr>
      </w:pPr>
      <w:r>
        <w:rPr>
          <w:lang w:val="fr-FR"/>
        </w:rPr>
        <w:t>5.2.3</w:t>
      </w:r>
      <w:r w:rsidRPr="00442B2D">
        <w:rPr>
          <w:lang w:val="fr-FR"/>
        </w:rPr>
        <w:tab/>
        <w:t>L</w:t>
      </w:r>
      <w:r>
        <w:rPr>
          <w:lang w:val="fr-FR"/>
        </w:rPr>
        <w:t>’</w:t>
      </w:r>
      <w:r w:rsidRPr="00442B2D">
        <w:rPr>
          <w:lang w:val="fr-FR"/>
        </w:rPr>
        <w:t>essai d</w:t>
      </w:r>
      <w:r>
        <w:rPr>
          <w:lang w:val="fr-FR"/>
        </w:rPr>
        <w:t>’</w:t>
      </w:r>
      <w:r w:rsidRPr="00442B2D">
        <w:rPr>
          <w:lang w:val="fr-FR"/>
        </w:rPr>
        <w:t>un type de moteur ou d</w:t>
      </w:r>
      <w:r>
        <w:rPr>
          <w:lang w:val="fr-FR"/>
        </w:rPr>
        <w:t>’</w:t>
      </w:r>
      <w:r w:rsidRPr="00442B2D">
        <w:rPr>
          <w:lang w:val="fr-FR"/>
        </w:rPr>
        <w:t>une famille de moteurs est réalisé en utilisant, selon qu</w:t>
      </w:r>
      <w:r>
        <w:rPr>
          <w:lang w:val="fr-FR"/>
        </w:rPr>
        <w:t>’</w:t>
      </w:r>
      <w:r w:rsidRPr="00442B2D">
        <w:rPr>
          <w:lang w:val="fr-FR"/>
        </w:rPr>
        <w:t>il convient, les carburants ou les mélanges de carburants de référence suivants décrits à l</w:t>
      </w:r>
      <w:r>
        <w:rPr>
          <w:lang w:val="fr-FR"/>
        </w:rPr>
        <w:t>’</w:t>
      </w:r>
      <w:r w:rsidRPr="00442B2D">
        <w:rPr>
          <w:lang w:val="fr-FR"/>
        </w:rPr>
        <w:t xml:space="preserve">annexe 7 : </w:t>
      </w:r>
    </w:p>
    <w:p w14:paraId="064A0336" w14:textId="77777777" w:rsidR="00975653" w:rsidRPr="00442B2D" w:rsidRDefault="00975653" w:rsidP="00975653">
      <w:pPr>
        <w:pStyle w:val="SingleTxtG"/>
        <w:ind w:left="2835" w:hanging="567"/>
        <w:rPr>
          <w:lang w:val="fr-FR"/>
        </w:rPr>
      </w:pPr>
      <w:r w:rsidRPr="00442B2D">
        <w:rPr>
          <w:lang w:val="fr-FR"/>
        </w:rPr>
        <w:t>a)</w:t>
      </w:r>
      <w:r w:rsidRPr="00442B2D">
        <w:rPr>
          <w:lang w:val="fr-FR"/>
        </w:rPr>
        <w:tab/>
        <w:t xml:space="preserve">Gazole ; </w:t>
      </w:r>
    </w:p>
    <w:p w14:paraId="6069E3D1" w14:textId="77777777" w:rsidR="00975653" w:rsidRPr="00442B2D" w:rsidRDefault="00975653" w:rsidP="00975653">
      <w:pPr>
        <w:pStyle w:val="SingleTxtG"/>
        <w:ind w:left="2835" w:hanging="567"/>
        <w:rPr>
          <w:lang w:val="fr-FR"/>
        </w:rPr>
      </w:pPr>
      <w:r w:rsidRPr="00442B2D">
        <w:rPr>
          <w:lang w:val="fr-FR"/>
        </w:rPr>
        <w:t>b)</w:t>
      </w:r>
      <w:r w:rsidRPr="00442B2D">
        <w:rPr>
          <w:lang w:val="fr-FR"/>
        </w:rPr>
        <w:tab/>
        <w:t xml:space="preserve">Essence ; </w:t>
      </w:r>
    </w:p>
    <w:p w14:paraId="5955A16A" w14:textId="77777777" w:rsidR="00975653" w:rsidRPr="00442B2D" w:rsidRDefault="00975653" w:rsidP="00975653">
      <w:pPr>
        <w:pStyle w:val="SingleTxtG"/>
        <w:ind w:left="2835" w:hanging="567"/>
        <w:rPr>
          <w:lang w:val="fr-FR"/>
        </w:rPr>
      </w:pPr>
      <w:r w:rsidRPr="00442B2D">
        <w:rPr>
          <w:lang w:val="fr-FR"/>
        </w:rPr>
        <w:t>c)</w:t>
      </w:r>
      <w:r w:rsidRPr="00442B2D">
        <w:rPr>
          <w:lang w:val="fr-FR"/>
        </w:rPr>
        <w:tab/>
        <w:t xml:space="preserve">Mélange essence/huile pour moteurs à deux temps à allumage commandé ; </w:t>
      </w:r>
    </w:p>
    <w:p w14:paraId="451E4D34" w14:textId="77777777" w:rsidR="00975653" w:rsidRPr="00442B2D" w:rsidRDefault="00975653" w:rsidP="00975653">
      <w:pPr>
        <w:pStyle w:val="SingleTxtG"/>
        <w:ind w:left="2835" w:hanging="567"/>
        <w:rPr>
          <w:lang w:val="fr-FR"/>
        </w:rPr>
      </w:pPr>
      <w:r w:rsidRPr="00442B2D">
        <w:rPr>
          <w:lang w:val="fr-FR"/>
        </w:rPr>
        <w:t>d)</w:t>
      </w:r>
      <w:r w:rsidRPr="00442B2D">
        <w:rPr>
          <w:lang w:val="fr-FR"/>
        </w:rPr>
        <w:tab/>
        <w:t xml:space="preserve">Gaz naturel/biométhane ; </w:t>
      </w:r>
    </w:p>
    <w:p w14:paraId="36849ABC" w14:textId="77777777" w:rsidR="00975653" w:rsidRPr="00442B2D" w:rsidRDefault="00975653" w:rsidP="00975653">
      <w:pPr>
        <w:pStyle w:val="SingleTxtG"/>
        <w:ind w:left="2835" w:hanging="567"/>
        <w:rPr>
          <w:lang w:val="fr-FR"/>
        </w:rPr>
      </w:pPr>
      <w:r w:rsidRPr="00442B2D">
        <w:rPr>
          <w:lang w:val="fr-FR"/>
        </w:rPr>
        <w:t>e)</w:t>
      </w:r>
      <w:r w:rsidRPr="00442B2D">
        <w:rPr>
          <w:lang w:val="fr-FR"/>
        </w:rPr>
        <w:tab/>
        <w:t xml:space="preserve">Gaz de pétrole liquéfié (GPL) ; </w:t>
      </w:r>
    </w:p>
    <w:p w14:paraId="1830E5C8" w14:textId="77777777" w:rsidR="00975653" w:rsidRPr="00442B2D" w:rsidRDefault="00975653" w:rsidP="00975653">
      <w:pPr>
        <w:pStyle w:val="SingleTxtG"/>
        <w:ind w:left="2835" w:hanging="567"/>
        <w:rPr>
          <w:lang w:val="fr-FR"/>
        </w:rPr>
      </w:pPr>
      <w:r w:rsidRPr="00442B2D">
        <w:rPr>
          <w:lang w:val="fr-FR"/>
        </w:rPr>
        <w:t>f)</w:t>
      </w:r>
      <w:r w:rsidRPr="00442B2D">
        <w:rPr>
          <w:lang w:val="fr-FR"/>
        </w:rPr>
        <w:tab/>
        <w:t xml:space="preserve">Éthanol. </w:t>
      </w:r>
    </w:p>
    <w:p w14:paraId="26EBE813" w14:textId="77777777" w:rsidR="00975653" w:rsidRPr="00442B2D" w:rsidRDefault="00975653" w:rsidP="00AE7052">
      <w:pPr>
        <w:pStyle w:val="SingleTxtG"/>
        <w:ind w:left="2268"/>
        <w:rPr>
          <w:lang w:val="fr-FR"/>
        </w:rPr>
      </w:pPr>
      <w:r w:rsidRPr="00442B2D">
        <w:rPr>
          <w:lang w:val="fr-FR"/>
        </w:rPr>
        <w:t>Le type de moteur ou la famille de moteurs respecte en outre les prescriptions énoncées au paragraphe 5.1.1 concernant tout autre carburant, mélange de carburants ou émulsion de carburant indiqué par un fabriquant dans une demande d</w:t>
      </w:r>
      <w:r>
        <w:rPr>
          <w:lang w:val="fr-FR"/>
        </w:rPr>
        <w:t>’</w:t>
      </w:r>
      <w:r w:rsidRPr="00442B2D">
        <w:rPr>
          <w:lang w:val="fr-FR"/>
        </w:rPr>
        <w:t>homologation de type et décrit à l</w:t>
      </w:r>
      <w:r>
        <w:rPr>
          <w:lang w:val="fr-FR"/>
        </w:rPr>
        <w:t>’</w:t>
      </w:r>
      <w:r w:rsidRPr="00442B2D">
        <w:rPr>
          <w:lang w:val="fr-FR"/>
        </w:rPr>
        <w:t>annexe 1 du présent Règlement.</w:t>
      </w:r>
    </w:p>
    <w:p w14:paraId="4332E024" w14:textId="77777777" w:rsidR="00975653" w:rsidRPr="00442B2D" w:rsidRDefault="00975653" w:rsidP="00975653">
      <w:pPr>
        <w:pStyle w:val="SingleTxtG"/>
        <w:ind w:left="2268" w:hanging="1134"/>
        <w:rPr>
          <w:lang w:val="fr-FR"/>
        </w:rPr>
      </w:pPr>
      <w:r>
        <w:rPr>
          <w:lang w:val="fr-FR"/>
        </w:rPr>
        <w:t>5.2.3.1</w:t>
      </w:r>
      <w:r w:rsidRPr="00442B2D">
        <w:rPr>
          <w:lang w:val="fr-FR"/>
        </w:rPr>
        <w:tab/>
        <w:t>Le carburant utilisé est indiqué dans le procès-verbal d</w:t>
      </w:r>
      <w:r>
        <w:rPr>
          <w:lang w:val="fr-FR"/>
        </w:rPr>
        <w:t>’</w:t>
      </w:r>
      <w:r w:rsidRPr="00442B2D">
        <w:rPr>
          <w:lang w:val="fr-FR"/>
        </w:rPr>
        <w:t>essai ;</w:t>
      </w:r>
    </w:p>
    <w:p w14:paraId="11CDAA9C" w14:textId="77777777" w:rsidR="00975653" w:rsidRPr="00442B2D" w:rsidRDefault="00975653" w:rsidP="00975653">
      <w:pPr>
        <w:pStyle w:val="SingleTxtG"/>
        <w:ind w:left="2268" w:hanging="1134"/>
        <w:rPr>
          <w:lang w:val="fr-FR"/>
        </w:rPr>
      </w:pPr>
      <w:r>
        <w:rPr>
          <w:lang w:val="fr-FR"/>
        </w:rPr>
        <w:t>5.2.4</w:t>
      </w:r>
      <w:r w:rsidRPr="00442B2D">
        <w:rPr>
          <w:lang w:val="fr-FR"/>
        </w:rPr>
        <w:tab/>
        <w:t>Les mesures sont réalisées conformément aux prescriptions de l</w:t>
      </w:r>
      <w:r>
        <w:rPr>
          <w:lang w:val="fr-FR"/>
        </w:rPr>
        <w:t>’</w:t>
      </w:r>
      <w:r w:rsidRPr="00442B2D">
        <w:rPr>
          <w:lang w:val="fr-FR"/>
        </w:rPr>
        <w:t>annexe 4 du présent Règlement.</w:t>
      </w:r>
    </w:p>
    <w:p w14:paraId="1A16DADF" w14:textId="77777777" w:rsidR="00975653" w:rsidRPr="00442B2D" w:rsidRDefault="00975653" w:rsidP="00975653">
      <w:pPr>
        <w:pStyle w:val="SingleTxtG"/>
        <w:ind w:left="2268" w:hanging="1134"/>
        <w:rPr>
          <w:lang w:val="fr-FR"/>
        </w:rPr>
      </w:pPr>
      <w:r>
        <w:rPr>
          <w:lang w:val="fr-FR"/>
        </w:rPr>
        <w:t>5.2.5</w:t>
      </w:r>
      <w:r w:rsidRPr="00442B2D">
        <w:rPr>
          <w:lang w:val="fr-FR"/>
        </w:rPr>
        <w:tab/>
        <w:t>Le procès-verbal d</w:t>
      </w:r>
      <w:r>
        <w:rPr>
          <w:lang w:val="fr-FR"/>
        </w:rPr>
        <w:t>’</w:t>
      </w:r>
      <w:r w:rsidRPr="00442B2D">
        <w:rPr>
          <w:lang w:val="fr-FR"/>
        </w:rPr>
        <w:t>essai indique les résultats et tous les calculs nécessaires pour obtenir la puissance nette conformément à l</w:t>
      </w:r>
      <w:r>
        <w:rPr>
          <w:lang w:val="fr-FR"/>
        </w:rPr>
        <w:t>’</w:t>
      </w:r>
      <w:r w:rsidRPr="00442B2D">
        <w:rPr>
          <w:lang w:val="fr-FR"/>
        </w:rPr>
        <w:t>appendice A.1 de l</w:t>
      </w:r>
      <w:r>
        <w:rPr>
          <w:lang w:val="fr-FR"/>
        </w:rPr>
        <w:t>’</w:t>
      </w:r>
      <w:r w:rsidRPr="00442B2D">
        <w:rPr>
          <w:lang w:val="fr-FR"/>
        </w:rPr>
        <w:t>annexe 2 du présent Règlement, ainsi que les caractéristiques du moteur définies à l</w:t>
      </w:r>
      <w:r>
        <w:rPr>
          <w:lang w:val="fr-FR"/>
        </w:rPr>
        <w:t>’</w:t>
      </w:r>
      <w:r w:rsidRPr="00442B2D">
        <w:rPr>
          <w:lang w:val="fr-FR"/>
        </w:rPr>
        <w:t>annexe 1 du présent Règlement.</w:t>
      </w:r>
    </w:p>
    <w:p w14:paraId="79D75953" w14:textId="77777777" w:rsidR="00975653" w:rsidRPr="00442B2D" w:rsidRDefault="00975653" w:rsidP="00975653">
      <w:pPr>
        <w:pStyle w:val="SingleTxtG"/>
        <w:keepNext/>
        <w:keepLines/>
        <w:ind w:left="2268" w:hanging="1134"/>
        <w:rPr>
          <w:lang w:val="fr-FR"/>
        </w:rPr>
      </w:pPr>
      <w:r>
        <w:rPr>
          <w:lang w:val="fr-FR"/>
        </w:rPr>
        <w:t>5.3</w:t>
      </w:r>
      <w:r w:rsidRPr="00442B2D">
        <w:rPr>
          <w:lang w:val="fr-FR"/>
        </w:rPr>
        <w:tab/>
        <w:t>Interprétation des résultats</w:t>
      </w:r>
    </w:p>
    <w:p w14:paraId="558ACDD2" w14:textId="77777777" w:rsidR="00975653" w:rsidRPr="00442B2D" w:rsidRDefault="00975653" w:rsidP="00975653">
      <w:pPr>
        <w:pStyle w:val="SingleTxtG"/>
        <w:keepNext/>
        <w:keepLines/>
        <w:ind w:left="2268" w:hanging="1134"/>
        <w:rPr>
          <w:lang w:val="fr-FR"/>
        </w:rPr>
      </w:pPr>
      <w:r>
        <w:rPr>
          <w:lang w:val="fr-FR"/>
        </w:rPr>
        <w:t>5.3.1</w:t>
      </w:r>
      <w:r w:rsidRPr="00442B2D">
        <w:rPr>
          <w:lang w:val="fr-FR"/>
        </w:rPr>
        <w:tab/>
        <w:t>Puissance nette</w:t>
      </w:r>
    </w:p>
    <w:p w14:paraId="4906D71E" w14:textId="77777777" w:rsidR="00975653" w:rsidRPr="00442B2D" w:rsidRDefault="00975653" w:rsidP="00AE7052">
      <w:pPr>
        <w:pStyle w:val="SingleTxtG"/>
        <w:ind w:left="2268"/>
        <w:rPr>
          <w:lang w:val="fr-FR"/>
        </w:rPr>
      </w:pPr>
      <w:r w:rsidRPr="00442B2D">
        <w:rPr>
          <w:lang w:val="fr-FR"/>
        </w:rPr>
        <w:t>La puissance nette déclarée par le constructeur pour le type de moteur (ou le moteur de base) est validée si l</w:t>
      </w:r>
      <w:r>
        <w:rPr>
          <w:lang w:val="fr-FR"/>
        </w:rPr>
        <w:t>’</w:t>
      </w:r>
      <w:r w:rsidRPr="00442B2D">
        <w:rPr>
          <w:lang w:val="fr-FR"/>
        </w:rPr>
        <w:t>écart avec les valeurs corrigées, mesurées par le service technique sur le moteur présenté aux essais, n</w:t>
      </w:r>
      <w:r>
        <w:rPr>
          <w:lang w:val="fr-FR"/>
        </w:rPr>
        <w:t>’</w:t>
      </w:r>
      <w:r w:rsidRPr="00442B2D">
        <w:rPr>
          <w:lang w:val="fr-FR"/>
        </w:rPr>
        <w:t>est pas supérieur aux valeurs indiquées dans le tableau ci-dessous.</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689"/>
        <w:gridCol w:w="1560"/>
        <w:gridCol w:w="1560"/>
        <w:gridCol w:w="1561"/>
      </w:tblGrid>
      <w:tr w:rsidR="00975653" w:rsidRPr="00172471" w14:paraId="272A0F96" w14:textId="77777777" w:rsidTr="00653E55">
        <w:trPr>
          <w:tblHeader/>
        </w:trPr>
        <w:tc>
          <w:tcPr>
            <w:tcW w:w="2689" w:type="dxa"/>
            <w:tcBorders>
              <w:bottom w:val="single" w:sz="12" w:space="0" w:color="auto"/>
            </w:tcBorders>
            <w:shd w:val="clear" w:color="auto" w:fill="auto"/>
            <w:tcMar>
              <w:top w:w="0" w:type="dxa"/>
              <w:bottom w:w="0" w:type="dxa"/>
            </w:tcMar>
            <w:vAlign w:val="bottom"/>
          </w:tcPr>
          <w:p w14:paraId="26776DF8" w14:textId="77777777" w:rsidR="00975653" w:rsidRPr="00172471" w:rsidRDefault="00975653" w:rsidP="00653E55">
            <w:pPr>
              <w:keepNext/>
              <w:keepLines/>
              <w:suppressAutoHyphens w:val="0"/>
              <w:spacing w:before="80" w:after="80" w:line="200" w:lineRule="exact"/>
              <w:ind w:left="57" w:right="57"/>
              <w:rPr>
                <w:i/>
                <w:sz w:val="16"/>
                <w:lang w:val="fr-FR"/>
              </w:rPr>
            </w:pPr>
            <w:r w:rsidRPr="00172471">
              <w:rPr>
                <w:i/>
                <w:sz w:val="16"/>
                <w:lang w:val="fr-FR"/>
              </w:rPr>
              <w:t>Type de moteur</w:t>
            </w:r>
          </w:p>
        </w:tc>
        <w:tc>
          <w:tcPr>
            <w:tcW w:w="1560" w:type="dxa"/>
            <w:tcBorders>
              <w:bottom w:val="single" w:sz="12" w:space="0" w:color="auto"/>
            </w:tcBorders>
            <w:shd w:val="clear" w:color="auto" w:fill="auto"/>
            <w:tcMar>
              <w:top w:w="0" w:type="dxa"/>
              <w:bottom w:w="0" w:type="dxa"/>
            </w:tcMar>
            <w:vAlign w:val="bottom"/>
          </w:tcPr>
          <w:p w14:paraId="4EC2954A" w14:textId="77777777" w:rsidR="00975653" w:rsidRPr="00172471" w:rsidRDefault="00975653" w:rsidP="00653E55">
            <w:pPr>
              <w:keepNext/>
              <w:keepLines/>
              <w:suppressAutoHyphens w:val="0"/>
              <w:spacing w:before="80" w:after="80" w:line="200" w:lineRule="exact"/>
              <w:ind w:left="57" w:right="57"/>
              <w:jc w:val="right"/>
              <w:rPr>
                <w:i/>
                <w:sz w:val="16"/>
                <w:lang w:val="fr-FR"/>
              </w:rPr>
            </w:pPr>
            <w:r w:rsidRPr="00172471">
              <w:rPr>
                <w:i/>
                <w:sz w:val="16"/>
                <w:lang w:val="fr-FR"/>
              </w:rPr>
              <w:t xml:space="preserve">Puissance </w:t>
            </w:r>
            <w:r>
              <w:rPr>
                <w:i/>
                <w:sz w:val="16"/>
                <w:lang w:val="fr-FR"/>
              </w:rPr>
              <w:br/>
            </w:r>
            <w:r w:rsidRPr="00172471">
              <w:rPr>
                <w:i/>
                <w:sz w:val="16"/>
                <w:lang w:val="fr-FR"/>
              </w:rPr>
              <w:t xml:space="preserve">de référence </w:t>
            </w:r>
            <w:r>
              <w:rPr>
                <w:i/>
                <w:sz w:val="16"/>
                <w:lang w:val="fr-FR"/>
              </w:rPr>
              <w:br/>
            </w:r>
            <w:r w:rsidRPr="00172471">
              <w:rPr>
                <w:i/>
                <w:sz w:val="16"/>
                <w:lang w:val="fr-FR"/>
              </w:rPr>
              <w:t>[%]</w:t>
            </w:r>
          </w:p>
        </w:tc>
        <w:tc>
          <w:tcPr>
            <w:tcW w:w="1560" w:type="dxa"/>
            <w:tcBorders>
              <w:bottom w:val="single" w:sz="12" w:space="0" w:color="auto"/>
            </w:tcBorders>
            <w:shd w:val="clear" w:color="auto" w:fill="auto"/>
            <w:tcMar>
              <w:top w:w="0" w:type="dxa"/>
              <w:bottom w:w="0" w:type="dxa"/>
            </w:tcMar>
            <w:vAlign w:val="bottom"/>
          </w:tcPr>
          <w:p w14:paraId="19E61BB1" w14:textId="77777777" w:rsidR="00975653" w:rsidRPr="00172471" w:rsidRDefault="00975653" w:rsidP="00653E55">
            <w:pPr>
              <w:keepNext/>
              <w:keepLines/>
              <w:suppressAutoHyphens w:val="0"/>
              <w:spacing w:before="80" w:after="80" w:line="200" w:lineRule="exact"/>
              <w:ind w:left="57" w:right="57"/>
              <w:jc w:val="right"/>
              <w:rPr>
                <w:i/>
                <w:sz w:val="16"/>
                <w:lang w:val="fr-FR"/>
              </w:rPr>
            </w:pPr>
            <w:r w:rsidRPr="00172471">
              <w:rPr>
                <w:i/>
                <w:sz w:val="16"/>
                <w:lang w:val="fr-FR"/>
              </w:rPr>
              <w:t xml:space="preserve">Autres points </w:t>
            </w:r>
            <w:r>
              <w:rPr>
                <w:i/>
                <w:sz w:val="16"/>
                <w:lang w:val="fr-FR"/>
              </w:rPr>
              <w:br/>
            </w:r>
            <w:r w:rsidRPr="00172471">
              <w:rPr>
                <w:i/>
                <w:sz w:val="16"/>
                <w:lang w:val="fr-FR"/>
              </w:rPr>
              <w:t>de mesure sur</w:t>
            </w:r>
            <w:r>
              <w:rPr>
                <w:i/>
                <w:sz w:val="16"/>
                <w:lang w:val="fr-FR"/>
              </w:rPr>
              <w:br/>
            </w:r>
            <w:r w:rsidRPr="00172471">
              <w:rPr>
                <w:i/>
                <w:sz w:val="16"/>
                <w:lang w:val="fr-FR"/>
              </w:rPr>
              <w:t xml:space="preserve"> la courbe [%]</w:t>
            </w:r>
          </w:p>
        </w:tc>
        <w:tc>
          <w:tcPr>
            <w:tcW w:w="1561" w:type="dxa"/>
            <w:tcBorders>
              <w:bottom w:val="single" w:sz="12" w:space="0" w:color="auto"/>
            </w:tcBorders>
            <w:shd w:val="clear" w:color="auto" w:fill="auto"/>
            <w:tcMar>
              <w:top w:w="0" w:type="dxa"/>
              <w:bottom w:w="0" w:type="dxa"/>
            </w:tcMar>
            <w:vAlign w:val="bottom"/>
          </w:tcPr>
          <w:p w14:paraId="2BC106AE" w14:textId="77777777" w:rsidR="00975653" w:rsidRPr="00172471" w:rsidRDefault="00975653" w:rsidP="00653E55">
            <w:pPr>
              <w:keepNext/>
              <w:keepLines/>
              <w:suppressAutoHyphens w:val="0"/>
              <w:spacing w:before="80" w:after="80" w:line="200" w:lineRule="exact"/>
              <w:ind w:left="57" w:right="57"/>
              <w:jc w:val="right"/>
              <w:rPr>
                <w:i/>
                <w:sz w:val="16"/>
                <w:lang w:val="fr-FR"/>
              </w:rPr>
            </w:pPr>
            <w:r w:rsidRPr="00172471">
              <w:rPr>
                <w:i/>
                <w:sz w:val="16"/>
                <w:lang w:val="fr-FR"/>
              </w:rPr>
              <w:t xml:space="preserve">Tolérance relative </w:t>
            </w:r>
            <w:r>
              <w:rPr>
                <w:i/>
                <w:sz w:val="16"/>
                <w:lang w:val="fr-FR"/>
              </w:rPr>
              <w:br/>
            </w:r>
            <w:r w:rsidRPr="00172471">
              <w:rPr>
                <w:i/>
                <w:sz w:val="16"/>
                <w:lang w:val="fr-FR"/>
              </w:rPr>
              <w:t xml:space="preserve">au régime du moteur </w:t>
            </w:r>
            <w:r>
              <w:rPr>
                <w:i/>
                <w:sz w:val="16"/>
                <w:lang w:val="fr-FR"/>
              </w:rPr>
              <w:br/>
            </w:r>
            <w:r w:rsidRPr="00172471">
              <w:rPr>
                <w:i/>
                <w:sz w:val="16"/>
                <w:lang w:val="fr-FR"/>
              </w:rPr>
              <w:t>[%]</w:t>
            </w:r>
          </w:p>
        </w:tc>
      </w:tr>
      <w:tr w:rsidR="00975653" w:rsidRPr="00172471" w14:paraId="75EC8F80" w14:textId="77777777" w:rsidTr="00653E55">
        <w:tc>
          <w:tcPr>
            <w:tcW w:w="2689" w:type="dxa"/>
            <w:tcBorders>
              <w:top w:val="single" w:sz="12" w:space="0" w:color="auto"/>
            </w:tcBorders>
            <w:shd w:val="clear" w:color="auto" w:fill="auto"/>
            <w:tcMar>
              <w:top w:w="0" w:type="dxa"/>
              <w:bottom w:w="0" w:type="dxa"/>
            </w:tcMar>
          </w:tcPr>
          <w:p w14:paraId="13A4C72F" w14:textId="77777777" w:rsidR="00975653" w:rsidRPr="00172471" w:rsidRDefault="00975653" w:rsidP="00653E55">
            <w:pPr>
              <w:keepNext/>
              <w:keepLines/>
              <w:suppressAutoHyphens w:val="0"/>
              <w:spacing w:before="40" w:after="40" w:line="220" w:lineRule="exact"/>
              <w:ind w:left="57" w:right="57"/>
              <w:rPr>
                <w:sz w:val="18"/>
                <w:lang w:val="fr-FR"/>
              </w:rPr>
            </w:pPr>
            <w:r w:rsidRPr="00172471">
              <w:rPr>
                <w:sz w:val="18"/>
                <w:lang w:val="fr-FR"/>
              </w:rPr>
              <w:t>Général</w:t>
            </w:r>
          </w:p>
        </w:tc>
        <w:tc>
          <w:tcPr>
            <w:tcW w:w="1560" w:type="dxa"/>
            <w:tcBorders>
              <w:top w:val="single" w:sz="12" w:space="0" w:color="auto"/>
            </w:tcBorders>
            <w:shd w:val="clear" w:color="auto" w:fill="auto"/>
            <w:tcMar>
              <w:top w:w="0" w:type="dxa"/>
              <w:bottom w:w="0" w:type="dxa"/>
            </w:tcMar>
            <w:vAlign w:val="bottom"/>
          </w:tcPr>
          <w:p w14:paraId="337A19CF" w14:textId="77777777" w:rsidR="00975653" w:rsidRPr="00172471" w:rsidRDefault="00975653" w:rsidP="00653E55">
            <w:pPr>
              <w:keepNext/>
              <w:keepLines/>
              <w:suppressAutoHyphens w:val="0"/>
              <w:spacing w:before="40" w:after="40" w:line="220" w:lineRule="exact"/>
              <w:ind w:left="57" w:right="57"/>
              <w:jc w:val="right"/>
              <w:rPr>
                <w:sz w:val="18"/>
                <w:lang w:val="fr-FR"/>
              </w:rPr>
            </w:pPr>
            <w:r>
              <w:rPr>
                <w:sz w:val="18"/>
                <w:lang w:val="fr-FR"/>
              </w:rPr>
              <w:t>±</w:t>
            </w:r>
            <w:r w:rsidRPr="00172471">
              <w:rPr>
                <w:sz w:val="18"/>
                <w:lang w:val="fr-FR"/>
              </w:rPr>
              <w:t>2</w:t>
            </w:r>
          </w:p>
        </w:tc>
        <w:tc>
          <w:tcPr>
            <w:tcW w:w="1560" w:type="dxa"/>
            <w:tcBorders>
              <w:top w:val="single" w:sz="12" w:space="0" w:color="auto"/>
            </w:tcBorders>
            <w:shd w:val="clear" w:color="auto" w:fill="auto"/>
            <w:tcMar>
              <w:top w:w="0" w:type="dxa"/>
              <w:bottom w:w="0" w:type="dxa"/>
            </w:tcMar>
            <w:vAlign w:val="bottom"/>
          </w:tcPr>
          <w:p w14:paraId="6E3CFBD4" w14:textId="77777777" w:rsidR="00975653" w:rsidRPr="00172471" w:rsidRDefault="00975653" w:rsidP="00653E55">
            <w:pPr>
              <w:keepNext/>
              <w:keepLines/>
              <w:suppressAutoHyphens w:val="0"/>
              <w:spacing w:before="40" w:after="40" w:line="220" w:lineRule="exact"/>
              <w:ind w:left="57" w:right="57"/>
              <w:jc w:val="right"/>
              <w:rPr>
                <w:sz w:val="18"/>
                <w:lang w:val="fr-FR"/>
              </w:rPr>
            </w:pPr>
            <w:r>
              <w:rPr>
                <w:sz w:val="18"/>
                <w:lang w:val="fr-FR"/>
              </w:rPr>
              <w:t>±</w:t>
            </w:r>
            <w:r w:rsidRPr="00172471">
              <w:rPr>
                <w:sz w:val="18"/>
                <w:lang w:val="fr-FR"/>
              </w:rPr>
              <w:t>4</w:t>
            </w:r>
          </w:p>
        </w:tc>
        <w:tc>
          <w:tcPr>
            <w:tcW w:w="1561" w:type="dxa"/>
            <w:tcBorders>
              <w:top w:val="single" w:sz="12" w:space="0" w:color="auto"/>
            </w:tcBorders>
            <w:shd w:val="clear" w:color="auto" w:fill="auto"/>
            <w:tcMar>
              <w:top w:w="0" w:type="dxa"/>
              <w:bottom w:w="0" w:type="dxa"/>
            </w:tcMar>
            <w:vAlign w:val="bottom"/>
          </w:tcPr>
          <w:p w14:paraId="3495E7DB" w14:textId="77777777" w:rsidR="00975653" w:rsidRPr="00172471" w:rsidRDefault="00975653" w:rsidP="00653E55">
            <w:pPr>
              <w:keepNext/>
              <w:keepLines/>
              <w:suppressAutoHyphens w:val="0"/>
              <w:spacing w:before="40" w:after="40" w:line="220" w:lineRule="exact"/>
              <w:ind w:left="57" w:right="57"/>
              <w:jc w:val="right"/>
              <w:rPr>
                <w:sz w:val="18"/>
                <w:lang w:val="fr-FR"/>
              </w:rPr>
            </w:pPr>
            <w:r>
              <w:rPr>
                <w:sz w:val="18"/>
                <w:lang w:val="fr-FR"/>
              </w:rPr>
              <w:t>±</w:t>
            </w:r>
            <w:r w:rsidRPr="00172471">
              <w:rPr>
                <w:sz w:val="18"/>
                <w:lang w:val="fr-FR"/>
              </w:rPr>
              <w:t>1,5</w:t>
            </w:r>
          </w:p>
        </w:tc>
      </w:tr>
      <w:tr w:rsidR="00975653" w:rsidRPr="00172471" w14:paraId="6902AE72" w14:textId="77777777" w:rsidTr="00653E55">
        <w:tc>
          <w:tcPr>
            <w:tcW w:w="2689" w:type="dxa"/>
            <w:tcBorders>
              <w:bottom w:val="single" w:sz="4" w:space="0" w:color="auto"/>
            </w:tcBorders>
            <w:shd w:val="clear" w:color="auto" w:fill="auto"/>
            <w:tcMar>
              <w:top w:w="0" w:type="dxa"/>
              <w:bottom w:w="0" w:type="dxa"/>
            </w:tcMar>
          </w:tcPr>
          <w:p w14:paraId="0F4A24A1" w14:textId="77777777" w:rsidR="00975653" w:rsidRPr="007A60D3" w:rsidRDefault="00975653" w:rsidP="00653E55">
            <w:pPr>
              <w:suppressAutoHyphens w:val="0"/>
              <w:spacing w:before="40" w:after="40" w:line="220" w:lineRule="exact"/>
              <w:ind w:left="57" w:right="57"/>
              <w:rPr>
                <w:sz w:val="18"/>
                <w:lang w:val="fr-FR"/>
              </w:rPr>
            </w:pPr>
            <w:r w:rsidRPr="007A60D3">
              <w:rPr>
                <w:sz w:val="18"/>
                <w:lang w:val="fr-FR"/>
              </w:rPr>
              <w:t>Moteurs à essence à allumage commandé avec régulateur</w:t>
            </w:r>
          </w:p>
        </w:tc>
        <w:tc>
          <w:tcPr>
            <w:tcW w:w="1560" w:type="dxa"/>
            <w:tcBorders>
              <w:bottom w:val="single" w:sz="4" w:space="0" w:color="auto"/>
            </w:tcBorders>
            <w:shd w:val="clear" w:color="auto" w:fill="auto"/>
            <w:tcMar>
              <w:top w:w="0" w:type="dxa"/>
              <w:bottom w:w="0" w:type="dxa"/>
            </w:tcMar>
            <w:vAlign w:val="bottom"/>
          </w:tcPr>
          <w:p w14:paraId="2A6BE32C" w14:textId="77777777" w:rsidR="00975653" w:rsidRPr="00172471" w:rsidRDefault="00975653" w:rsidP="00653E55">
            <w:pPr>
              <w:suppressAutoHyphens w:val="0"/>
              <w:spacing w:before="40" w:after="40" w:line="220" w:lineRule="exact"/>
              <w:ind w:left="57" w:right="57"/>
              <w:jc w:val="right"/>
              <w:rPr>
                <w:sz w:val="18"/>
                <w:lang w:val="fr-FR"/>
              </w:rPr>
            </w:pPr>
            <w:r>
              <w:rPr>
                <w:sz w:val="18"/>
                <w:lang w:val="fr-FR"/>
              </w:rPr>
              <w:t>±</w:t>
            </w:r>
            <w:r w:rsidRPr="00172471">
              <w:rPr>
                <w:sz w:val="18"/>
                <w:lang w:val="fr-FR"/>
              </w:rPr>
              <w:t>4</w:t>
            </w:r>
          </w:p>
        </w:tc>
        <w:tc>
          <w:tcPr>
            <w:tcW w:w="1560" w:type="dxa"/>
            <w:tcBorders>
              <w:bottom w:val="single" w:sz="4" w:space="0" w:color="auto"/>
            </w:tcBorders>
            <w:shd w:val="clear" w:color="auto" w:fill="auto"/>
            <w:tcMar>
              <w:top w:w="0" w:type="dxa"/>
              <w:bottom w:w="0" w:type="dxa"/>
            </w:tcMar>
            <w:vAlign w:val="bottom"/>
          </w:tcPr>
          <w:p w14:paraId="07F6C8AF" w14:textId="77777777" w:rsidR="00975653" w:rsidRPr="00172471" w:rsidRDefault="00975653" w:rsidP="00653E55">
            <w:pPr>
              <w:suppressAutoHyphens w:val="0"/>
              <w:spacing w:before="40" w:after="40" w:line="220" w:lineRule="exact"/>
              <w:ind w:left="57" w:right="57"/>
              <w:jc w:val="right"/>
              <w:rPr>
                <w:sz w:val="18"/>
                <w:lang w:val="fr-FR"/>
              </w:rPr>
            </w:pPr>
            <w:r>
              <w:rPr>
                <w:sz w:val="18"/>
                <w:lang w:val="fr-FR"/>
              </w:rPr>
              <w:t>±</w:t>
            </w:r>
            <w:r w:rsidRPr="00172471">
              <w:rPr>
                <w:sz w:val="18"/>
                <w:lang w:val="fr-FR"/>
              </w:rPr>
              <w:t>6</w:t>
            </w:r>
          </w:p>
        </w:tc>
        <w:tc>
          <w:tcPr>
            <w:tcW w:w="1561" w:type="dxa"/>
            <w:tcBorders>
              <w:bottom w:val="single" w:sz="4" w:space="0" w:color="auto"/>
            </w:tcBorders>
            <w:shd w:val="clear" w:color="auto" w:fill="auto"/>
            <w:tcMar>
              <w:top w:w="0" w:type="dxa"/>
              <w:bottom w:w="0" w:type="dxa"/>
            </w:tcMar>
            <w:vAlign w:val="bottom"/>
          </w:tcPr>
          <w:p w14:paraId="217D8FCF" w14:textId="77777777" w:rsidR="00975653" w:rsidRPr="00172471" w:rsidRDefault="00975653" w:rsidP="00653E55">
            <w:pPr>
              <w:suppressAutoHyphens w:val="0"/>
              <w:spacing w:before="40" w:after="40" w:line="220" w:lineRule="exact"/>
              <w:ind w:left="57" w:right="57"/>
              <w:jc w:val="right"/>
              <w:rPr>
                <w:sz w:val="18"/>
                <w:lang w:val="fr-FR"/>
              </w:rPr>
            </w:pPr>
            <w:r>
              <w:rPr>
                <w:sz w:val="18"/>
                <w:lang w:val="fr-FR"/>
              </w:rPr>
              <w:t>±</w:t>
            </w:r>
            <w:r w:rsidRPr="00172471">
              <w:rPr>
                <w:sz w:val="18"/>
                <w:lang w:val="fr-FR"/>
              </w:rPr>
              <w:t>4</w:t>
            </w:r>
          </w:p>
        </w:tc>
      </w:tr>
      <w:tr w:rsidR="00975653" w:rsidRPr="00172471" w14:paraId="1E459BB5" w14:textId="77777777" w:rsidTr="00653E55">
        <w:tc>
          <w:tcPr>
            <w:tcW w:w="2689" w:type="dxa"/>
            <w:tcBorders>
              <w:bottom w:val="single" w:sz="12" w:space="0" w:color="auto"/>
            </w:tcBorders>
            <w:shd w:val="clear" w:color="auto" w:fill="auto"/>
            <w:tcMar>
              <w:top w:w="0" w:type="dxa"/>
              <w:bottom w:w="0" w:type="dxa"/>
            </w:tcMar>
          </w:tcPr>
          <w:p w14:paraId="26EB38BC" w14:textId="77777777" w:rsidR="00975653" w:rsidRPr="007A60D3" w:rsidRDefault="00975653" w:rsidP="00653E55">
            <w:pPr>
              <w:suppressAutoHyphens w:val="0"/>
              <w:spacing w:before="40" w:after="40" w:line="220" w:lineRule="exact"/>
              <w:ind w:left="57" w:right="57"/>
              <w:rPr>
                <w:sz w:val="18"/>
                <w:lang w:val="fr-FR"/>
              </w:rPr>
            </w:pPr>
            <w:r w:rsidRPr="007A60D3">
              <w:rPr>
                <w:sz w:val="18"/>
                <w:lang w:val="fr-FR"/>
              </w:rPr>
              <w:t xml:space="preserve">Moteurs </w:t>
            </w:r>
            <w:r>
              <w:rPr>
                <w:sz w:val="18"/>
                <w:lang w:val="fr-FR"/>
              </w:rPr>
              <w:t>essence</w:t>
            </w:r>
            <w:r w:rsidRPr="007A60D3">
              <w:rPr>
                <w:sz w:val="18"/>
                <w:lang w:val="fr-FR"/>
              </w:rPr>
              <w:t xml:space="preserve"> à allumage commandé sans régulateur</w:t>
            </w:r>
          </w:p>
        </w:tc>
        <w:tc>
          <w:tcPr>
            <w:tcW w:w="1560" w:type="dxa"/>
            <w:tcBorders>
              <w:bottom w:val="single" w:sz="12" w:space="0" w:color="auto"/>
            </w:tcBorders>
            <w:shd w:val="clear" w:color="auto" w:fill="auto"/>
            <w:tcMar>
              <w:top w:w="0" w:type="dxa"/>
              <w:bottom w:w="0" w:type="dxa"/>
            </w:tcMar>
            <w:vAlign w:val="bottom"/>
          </w:tcPr>
          <w:p w14:paraId="28EC5EAA" w14:textId="77777777" w:rsidR="00975653" w:rsidRPr="00172471" w:rsidRDefault="00975653" w:rsidP="00653E55">
            <w:pPr>
              <w:suppressAutoHyphens w:val="0"/>
              <w:spacing w:before="40" w:after="40" w:line="220" w:lineRule="exact"/>
              <w:ind w:left="57" w:right="57"/>
              <w:jc w:val="right"/>
              <w:rPr>
                <w:sz w:val="18"/>
                <w:lang w:val="fr-FR"/>
              </w:rPr>
            </w:pPr>
            <w:r w:rsidRPr="00172471">
              <w:rPr>
                <w:sz w:val="18"/>
                <w:lang w:val="fr-FR"/>
              </w:rPr>
              <w:t>±4</w:t>
            </w:r>
          </w:p>
        </w:tc>
        <w:tc>
          <w:tcPr>
            <w:tcW w:w="1560" w:type="dxa"/>
            <w:tcBorders>
              <w:bottom w:val="single" w:sz="12" w:space="0" w:color="auto"/>
            </w:tcBorders>
            <w:shd w:val="clear" w:color="auto" w:fill="auto"/>
            <w:tcMar>
              <w:top w:w="0" w:type="dxa"/>
              <w:bottom w:w="0" w:type="dxa"/>
            </w:tcMar>
            <w:vAlign w:val="bottom"/>
          </w:tcPr>
          <w:p w14:paraId="0EF8557C" w14:textId="77777777" w:rsidR="00975653" w:rsidRPr="00172471" w:rsidRDefault="00975653" w:rsidP="00653E55">
            <w:pPr>
              <w:suppressAutoHyphens w:val="0"/>
              <w:spacing w:before="40" w:after="40" w:line="220" w:lineRule="exact"/>
              <w:ind w:left="57" w:right="57"/>
              <w:jc w:val="right"/>
              <w:rPr>
                <w:sz w:val="18"/>
                <w:lang w:val="fr-FR"/>
              </w:rPr>
            </w:pPr>
            <w:r>
              <w:rPr>
                <w:sz w:val="18"/>
                <w:lang w:val="fr-FR"/>
              </w:rPr>
              <w:t>±</w:t>
            </w:r>
            <w:r w:rsidRPr="00172471">
              <w:rPr>
                <w:sz w:val="18"/>
                <w:lang w:val="fr-FR"/>
              </w:rPr>
              <w:t>10</w:t>
            </w:r>
          </w:p>
        </w:tc>
        <w:tc>
          <w:tcPr>
            <w:tcW w:w="1561" w:type="dxa"/>
            <w:tcBorders>
              <w:bottom w:val="single" w:sz="12" w:space="0" w:color="auto"/>
            </w:tcBorders>
            <w:shd w:val="clear" w:color="auto" w:fill="auto"/>
            <w:tcMar>
              <w:top w:w="0" w:type="dxa"/>
              <w:bottom w:w="0" w:type="dxa"/>
            </w:tcMar>
            <w:vAlign w:val="bottom"/>
          </w:tcPr>
          <w:p w14:paraId="67F43296" w14:textId="77777777" w:rsidR="00975653" w:rsidRPr="00172471" w:rsidRDefault="00975653" w:rsidP="00653E55">
            <w:pPr>
              <w:suppressAutoHyphens w:val="0"/>
              <w:spacing w:before="40" w:after="40" w:line="220" w:lineRule="exact"/>
              <w:ind w:left="57" w:right="57"/>
              <w:jc w:val="right"/>
              <w:rPr>
                <w:sz w:val="18"/>
                <w:lang w:val="fr-FR"/>
              </w:rPr>
            </w:pPr>
            <w:r>
              <w:rPr>
                <w:sz w:val="18"/>
                <w:lang w:val="fr-FR"/>
              </w:rPr>
              <w:t>±</w:t>
            </w:r>
            <w:r w:rsidRPr="00172471">
              <w:rPr>
                <w:sz w:val="18"/>
                <w:lang w:val="fr-FR"/>
              </w:rPr>
              <w:t>4</w:t>
            </w:r>
          </w:p>
        </w:tc>
      </w:tr>
    </w:tbl>
    <w:p w14:paraId="6F7321DA" w14:textId="77777777" w:rsidR="00975653" w:rsidRPr="00442B2D" w:rsidRDefault="00975653" w:rsidP="00975653">
      <w:pPr>
        <w:pStyle w:val="SingleTxtG"/>
        <w:keepNext/>
        <w:keepLines/>
        <w:spacing w:before="240"/>
        <w:ind w:left="2268" w:hanging="1134"/>
        <w:rPr>
          <w:lang w:val="fr-FR"/>
        </w:rPr>
      </w:pPr>
      <w:r>
        <w:rPr>
          <w:lang w:val="fr-FR"/>
        </w:rPr>
        <w:lastRenderedPageBreak/>
        <w:t>5.3.2</w:t>
      </w:r>
      <w:r w:rsidRPr="00442B2D">
        <w:rPr>
          <w:lang w:val="fr-FR"/>
        </w:rPr>
        <w:tab/>
        <w:t>Régime de puissance de référence</w:t>
      </w:r>
    </w:p>
    <w:p w14:paraId="2EE6A3C1" w14:textId="77777777" w:rsidR="00975653" w:rsidRPr="00442B2D" w:rsidRDefault="00975653" w:rsidP="00AE7052">
      <w:pPr>
        <w:pStyle w:val="SingleTxtG"/>
        <w:ind w:left="2268"/>
        <w:rPr>
          <w:bCs/>
          <w:lang w:val="fr-FR"/>
        </w:rPr>
      </w:pPr>
      <w:r w:rsidRPr="00442B2D">
        <w:rPr>
          <w:lang w:val="fr-FR"/>
        </w:rPr>
        <w:t>Le régime de puissance de référence déclaré par le constructeur ne peut s</w:t>
      </w:r>
      <w:r>
        <w:rPr>
          <w:lang w:val="fr-FR"/>
        </w:rPr>
        <w:t>’</w:t>
      </w:r>
      <w:r w:rsidRPr="00442B2D">
        <w:rPr>
          <w:lang w:val="fr-FR"/>
        </w:rPr>
        <w:t>écarter de plus de 100 min</w:t>
      </w:r>
      <w:r w:rsidRPr="00442B2D">
        <w:rPr>
          <w:vertAlign w:val="superscript"/>
          <w:lang w:val="fr-FR"/>
        </w:rPr>
        <w:t>-1</w:t>
      </w:r>
      <w:r w:rsidRPr="00442B2D">
        <w:rPr>
          <w:lang w:val="fr-FR"/>
        </w:rPr>
        <w:t xml:space="preserve"> de la valeur </w:t>
      </w:r>
      <w:r w:rsidRPr="00442B2D">
        <w:rPr>
          <w:bCs/>
          <w:lang w:val="fr-FR"/>
        </w:rPr>
        <w:t>mesurée par le service technique sur le moteur présenté aux essais. Dans le cas des moteurs à essence à allumage commandé, le régime de puissance de référence déclaré par le constructeur ne peut s</w:t>
      </w:r>
      <w:r>
        <w:rPr>
          <w:bCs/>
          <w:lang w:val="fr-FR"/>
        </w:rPr>
        <w:t>’</w:t>
      </w:r>
      <w:r w:rsidRPr="00442B2D">
        <w:rPr>
          <w:bCs/>
          <w:lang w:val="fr-FR"/>
        </w:rPr>
        <w:t>écarter de la valeur mesurée par le service technique sur le moteur présenté aux essais de plus de 150 min</w:t>
      </w:r>
      <w:r w:rsidRPr="00442B2D">
        <w:rPr>
          <w:bCs/>
          <w:vertAlign w:val="superscript"/>
          <w:lang w:val="fr-FR"/>
        </w:rPr>
        <w:t>-1</w:t>
      </w:r>
      <w:r w:rsidRPr="00442B2D">
        <w:rPr>
          <w:bCs/>
          <w:lang w:val="fr-FR"/>
        </w:rPr>
        <w:t xml:space="preserve"> si le moteur est doté d</w:t>
      </w:r>
      <w:r>
        <w:rPr>
          <w:bCs/>
          <w:lang w:val="fr-FR"/>
        </w:rPr>
        <w:t>’</w:t>
      </w:r>
      <w:r w:rsidRPr="00442B2D">
        <w:rPr>
          <w:bCs/>
          <w:lang w:val="fr-FR"/>
        </w:rPr>
        <w:t>un régulateur, et de plus de 350 min</w:t>
      </w:r>
      <w:r w:rsidRPr="00442B2D">
        <w:rPr>
          <w:bCs/>
          <w:vertAlign w:val="superscript"/>
          <w:lang w:val="fr-FR"/>
        </w:rPr>
        <w:t>-1</w:t>
      </w:r>
      <w:r w:rsidRPr="00442B2D">
        <w:rPr>
          <w:bCs/>
          <w:lang w:val="fr-FR"/>
        </w:rPr>
        <w:t xml:space="preserve"> ou 4 % (la valeur retenue étant la plus petite) si le moteur est dépourvu de régulateur.</w:t>
      </w:r>
    </w:p>
    <w:p w14:paraId="6124EAD1" w14:textId="77777777" w:rsidR="00975653" w:rsidRPr="00442B2D" w:rsidRDefault="00975653" w:rsidP="00975653">
      <w:pPr>
        <w:pStyle w:val="SingleTxtG"/>
        <w:keepNext/>
        <w:keepLines/>
        <w:ind w:left="2268" w:hanging="1134"/>
        <w:rPr>
          <w:lang w:val="fr-FR"/>
        </w:rPr>
      </w:pPr>
      <w:r>
        <w:rPr>
          <w:lang w:val="fr-FR"/>
        </w:rPr>
        <w:t>5.3.3</w:t>
      </w:r>
      <w:r w:rsidRPr="00442B2D">
        <w:rPr>
          <w:lang w:val="fr-FR"/>
        </w:rPr>
        <w:tab/>
        <w:t>Consommation</w:t>
      </w:r>
    </w:p>
    <w:p w14:paraId="60514D9C" w14:textId="77777777" w:rsidR="00975653" w:rsidRPr="00442B2D" w:rsidRDefault="00975653" w:rsidP="00AE7052">
      <w:pPr>
        <w:pStyle w:val="SingleTxtG"/>
        <w:ind w:left="2268"/>
        <w:rPr>
          <w:lang w:val="fr-FR"/>
        </w:rPr>
      </w:pPr>
      <w:r w:rsidRPr="00442B2D">
        <w:rPr>
          <w:lang w:val="fr-FR"/>
        </w:rPr>
        <w:t>La courbe de consommation spécifique fournie par le constructeur pour le type de moteur (ou le moteur de base) concerné est validée si elle ne s</w:t>
      </w:r>
      <w:r>
        <w:rPr>
          <w:lang w:val="fr-FR"/>
        </w:rPr>
        <w:t>’</w:t>
      </w:r>
      <w:r w:rsidRPr="00442B2D">
        <w:rPr>
          <w:lang w:val="fr-FR"/>
        </w:rPr>
        <w:t>écarte pas de plus de ± 8 %, en tout point de mesure, des valeurs mesurées en ces points par le service technique sur le moteur présenté aux essais.</w:t>
      </w:r>
    </w:p>
    <w:p w14:paraId="2A1B32EA" w14:textId="77777777" w:rsidR="00975653" w:rsidRPr="00442B2D" w:rsidRDefault="00975653" w:rsidP="00975653">
      <w:pPr>
        <w:pStyle w:val="SingleTxtG"/>
        <w:keepNext/>
        <w:keepLines/>
        <w:ind w:left="2268" w:hanging="1134"/>
        <w:rPr>
          <w:lang w:val="fr-FR"/>
        </w:rPr>
      </w:pPr>
      <w:r>
        <w:rPr>
          <w:lang w:val="fr-FR"/>
        </w:rPr>
        <w:t>5.3.4</w:t>
      </w:r>
      <w:r w:rsidRPr="00442B2D">
        <w:rPr>
          <w:lang w:val="fr-FR"/>
        </w:rPr>
        <w:tab/>
        <w:t>Famille de moteurs</w:t>
      </w:r>
    </w:p>
    <w:p w14:paraId="707CFB4B" w14:textId="77777777" w:rsidR="00975653" w:rsidRPr="00442B2D" w:rsidRDefault="00975653" w:rsidP="00AE7052">
      <w:pPr>
        <w:pStyle w:val="SingleTxtG"/>
        <w:ind w:left="2268"/>
        <w:rPr>
          <w:lang w:val="fr-FR"/>
        </w:rPr>
      </w:pPr>
      <w:r w:rsidRPr="00442B2D">
        <w:rPr>
          <w:lang w:val="fr-FR"/>
        </w:rPr>
        <w:t>Si le moteur de base satisfait aux conditions des</w:t>
      </w:r>
      <w:r>
        <w:rPr>
          <w:lang w:val="fr-FR"/>
        </w:rPr>
        <w:t xml:space="preserve"> paragraphes 5.3.1 et 5.3.2, la </w:t>
      </w:r>
      <w:r w:rsidRPr="00442B2D">
        <w:rPr>
          <w:lang w:val="fr-FR"/>
        </w:rPr>
        <w:t>validation s</w:t>
      </w:r>
      <w:r>
        <w:rPr>
          <w:lang w:val="fr-FR"/>
        </w:rPr>
        <w:t>’</w:t>
      </w:r>
      <w:r w:rsidRPr="00442B2D">
        <w:rPr>
          <w:lang w:val="fr-FR"/>
        </w:rPr>
        <w:t>étend automatiquement à toutes les courbes indiquées pour les membres de la même famille.</w:t>
      </w:r>
    </w:p>
    <w:p w14:paraId="05C1669C" w14:textId="77777777" w:rsidR="00975653" w:rsidRPr="00442B2D" w:rsidRDefault="00975653" w:rsidP="00975653">
      <w:pPr>
        <w:pStyle w:val="SingleTxtG"/>
        <w:keepNext/>
        <w:keepLines/>
        <w:ind w:left="2268" w:hanging="1134"/>
        <w:rPr>
          <w:lang w:val="fr-FR"/>
        </w:rPr>
      </w:pPr>
      <w:r>
        <w:rPr>
          <w:lang w:val="fr-FR"/>
        </w:rPr>
        <w:t>5.4</w:t>
      </w:r>
      <w:r w:rsidRPr="00442B2D">
        <w:rPr>
          <w:lang w:val="fr-FR"/>
        </w:rPr>
        <w:tab/>
        <w:t>Les types de moteur et les familles de moteurs sont conçus et dotés de stratégies de gestion du moteur destinées à empêcher autant que possible les modifications non autorisées.</w:t>
      </w:r>
    </w:p>
    <w:p w14:paraId="678A139C" w14:textId="77777777" w:rsidR="00975653" w:rsidRPr="00442B2D" w:rsidRDefault="00975653" w:rsidP="00975653">
      <w:pPr>
        <w:pStyle w:val="HChG"/>
        <w:rPr>
          <w:lang w:val="fr-FR"/>
        </w:rPr>
      </w:pPr>
      <w:r w:rsidRPr="00442B2D">
        <w:rPr>
          <w:lang w:val="fr-FR"/>
        </w:rPr>
        <w:tab/>
      </w:r>
      <w:r w:rsidRPr="00442B2D">
        <w:rPr>
          <w:lang w:val="fr-FR"/>
        </w:rPr>
        <w:tab/>
        <w:t>6.</w:t>
      </w:r>
      <w:r w:rsidRPr="00442B2D">
        <w:rPr>
          <w:lang w:val="fr-FR"/>
        </w:rPr>
        <w:tab/>
      </w:r>
      <w:r w:rsidRPr="00442B2D">
        <w:rPr>
          <w:lang w:val="fr-FR"/>
        </w:rPr>
        <w:tab/>
        <w:t>Conformité de la production</w:t>
      </w:r>
    </w:p>
    <w:p w14:paraId="371F3691" w14:textId="77777777" w:rsidR="00975653" w:rsidRPr="00442B2D" w:rsidRDefault="00975653" w:rsidP="00AE7052">
      <w:pPr>
        <w:pStyle w:val="SingleTxtG"/>
        <w:ind w:left="2268"/>
        <w:rPr>
          <w:lang w:val="fr-FR"/>
        </w:rPr>
      </w:pPr>
      <w:r w:rsidRPr="00442B2D">
        <w:rPr>
          <w:lang w:val="fr-FR"/>
        </w:rPr>
        <w:t>Les procédures de vérification de la conformité de la production sont celles prévues à l</w:t>
      </w:r>
      <w:r>
        <w:rPr>
          <w:lang w:val="fr-FR"/>
        </w:rPr>
        <w:t>’</w:t>
      </w:r>
      <w:r w:rsidRPr="00442B2D">
        <w:rPr>
          <w:lang w:val="fr-FR"/>
        </w:rPr>
        <w:t>annexe 1 de l</w:t>
      </w:r>
      <w:r>
        <w:rPr>
          <w:lang w:val="fr-FR"/>
        </w:rPr>
        <w:t>’</w:t>
      </w:r>
      <w:r w:rsidRPr="00442B2D">
        <w:rPr>
          <w:lang w:val="fr-FR"/>
        </w:rPr>
        <w:t>Accord (E/ECE/TRANS/505/Rev.3), les prescriptions étant les suivantes :</w:t>
      </w:r>
    </w:p>
    <w:p w14:paraId="437D2BEC" w14:textId="77777777" w:rsidR="00975653" w:rsidRPr="00442B2D" w:rsidRDefault="00975653" w:rsidP="00975653">
      <w:pPr>
        <w:pStyle w:val="SingleTxtG"/>
        <w:keepNext/>
        <w:keepLines/>
        <w:ind w:left="2268" w:hanging="1134"/>
        <w:rPr>
          <w:lang w:val="fr-FR"/>
        </w:rPr>
      </w:pPr>
      <w:r>
        <w:rPr>
          <w:lang w:val="fr-FR"/>
        </w:rPr>
        <w:t>6.1</w:t>
      </w:r>
      <w:r w:rsidRPr="00442B2D">
        <w:rPr>
          <w:lang w:val="fr-FR"/>
        </w:rPr>
        <w:tab/>
        <w:t>Les moteurs homologués en vertu du présent Règlement sont fabriqués de façon à être conformes au type homologué.</w:t>
      </w:r>
    </w:p>
    <w:p w14:paraId="340ACF02" w14:textId="77777777" w:rsidR="00975653" w:rsidRPr="00442B2D" w:rsidRDefault="00975653" w:rsidP="00975653">
      <w:pPr>
        <w:pStyle w:val="SingleTxtG"/>
        <w:keepNext/>
        <w:keepLines/>
        <w:ind w:left="2268" w:hanging="1134"/>
        <w:rPr>
          <w:lang w:val="fr-FR"/>
        </w:rPr>
      </w:pPr>
      <w:r>
        <w:rPr>
          <w:lang w:val="fr-FR"/>
        </w:rPr>
        <w:t>6.2</w:t>
      </w:r>
      <w:r w:rsidRPr="00442B2D">
        <w:rPr>
          <w:lang w:val="fr-FR"/>
        </w:rPr>
        <w:tab/>
        <w:t>Les prescriptions minimales régissant les procédures de vérification de la conformité de la production définies à l</w:t>
      </w:r>
      <w:r>
        <w:rPr>
          <w:lang w:val="fr-FR"/>
        </w:rPr>
        <w:t>’</w:t>
      </w:r>
      <w:r w:rsidRPr="00442B2D">
        <w:rPr>
          <w:lang w:val="fr-FR"/>
        </w:rPr>
        <w:t>annexe 6 du présent Règlement sont satisfaites.</w:t>
      </w:r>
    </w:p>
    <w:p w14:paraId="1DB44423" w14:textId="77777777" w:rsidR="00975653" w:rsidRPr="00442B2D" w:rsidRDefault="00975653" w:rsidP="00975653">
      <w:pPr>
        <w:pStyle w:val="HChG"/>
        <w:rPr>
          <w:lang w:val="fr-FR"/>
        </w:rPr>
      </w:pPr>
      <w:r w:rsidRPr="00442B2D">
        <w:rPr>
          <w:lang w:val="fr-FR"/>
        </w:rPr>
        <w:tab/>
      </w:r>
      <w:r w:rsidRPr="00442B2D">
        <w:rPr>
          <w:lang w:val="fr-FR"/>
        </w:rPr>
        <w:tab/>
        <w:t>7.</w:t>
      </w:r>
      <w:r w:rsidRPr="00442B2D">
        <w:rPr>
          <w:lang w:val="fr-FR"/>
        </w:rPr>
        <w:tab/>
      </w:r>
      <w:r w:rsidRPr="00442B2D">
        <w:rPr>
          <w:lang w:val="fr-FR"/>
        </w:rPr>
        <w:tab/>
        <w:t>Sanctions pour non-conformité de la production</w:t>
      </w:r>
    </w:p>
    <w:p w14:paraId="27A6C656" w14:textId="77777777" w:rsidR="00975653" w:rsidRPr="00442B2D" w:rsidRDefault="00975653" w:rsidP="00975653">
      <w:pPr>
        <w:pStyle w:val="SingleTxtG"/>
        <w:keepNext/>
        <w:keepLines/>
        <w:ind w:left="2268" w:hanging="1134"/>
        <w:rPr>
          <w:lang w:val="fr-FR"/>
        </w:rPr>
      </w:pPr>
      <w:r>
        <w:rPr>
          <w:lang w:val="fr-FR"/>
        </w:rPr>
        <w:t>7.1</w:t>
      </w:r>
      <w:r w:rsidRPr="00442B2D">
        <w:rPr>
          <w:lang w:val="fr-FR"/>
        </w:rPr>
        <w:tab/>
        <w:t>L</w:t>
      </w:r>
      <w:r>
        <w:rPr>
          <w:lang w:val="fr-FR"/>
        </w:rPr>
        <w:t>’</w:t>
      </w:r>
      <w:r w:rsidRPr="00442B2D">
        <w:rPr>
          <w:lang w:val="fr-FR"/>
        </w:rPr>
        <w:t>homologation délivrée pour un type de moteur ou une famille de moteurs en application du présent Règlement peut être retirée si les prescriptions énoncées au paragraphe 6.1 ci-dessus ne sont pas satisfaites ou si un moteur ou une famille de moteurs portant la marque d</w:t>
      </w:r>
      <w:r>
        <w:rPr>
          <w:lang w:val="fr-FR"/>
        </w:rPr>
        <w:t>’</w:t>
      </w:r>
      <w:r w:rsidRPr="00442B2D">
        <w:rPr>
          <w:lang w:val="fr-FR"/>
        </w:rPr>
        <w:t>homologation n</w:t>
      </w:r>
      <w:r>
        <w:rPr>
          <w:lang w:val="fr-FR"/>
        </w:rPr>
        <w:t>’</w:t>
      </w:r>
      <w:r w:rsidRPr="00442B2D">
        <w:rPr>
          <w:lang w:val="fr-FR"/>
        </w:rPr>
        <w:t>est pas conforme au type homologué.</w:t>
      </w:r>
    </w:p>
    <w:p w14:paraId="44139FFE" w14:textId="77777777" w:rsidR="00975653" w:rsidRPr="00442B2D" w:rsidRDefault="00975653" w:rsidP="00975653">
      <w:pPr>
        <w:pStyle w:val="SingleTxtG"/>
        <w:ind w:left="2268" w:hanging="1134"/>
        <w:rPr>
          <w:lang w:val="fr-FR"/>
        </w:rPr>
      </w:pPr>
      <w:r>
        <w:rPr>
          <w:lang w:val="fr-FR"/>
        </w:rPr>
        <w:t>7.2</w:t>
      </w:r>
      <w:r w:rsidRPr="00442B2D">
        <w:rPr>
          <w:lang w:val="fr-FR"/>
        </w:rPr>
        <w:tab/>
        <w:t>Dans le cas où une Partie contractante à l</w:t>
      </w:r>
      <w:r>
        <w:rPr>
          <w:lang w:val="fr-FR"/>
        </w:rPr>
        <w:t>’</w:t>
      </w:r>
      <w:r w:rsidRPr="00442B2D">
        <w:rPr>
          <w:lang w:val="fr-FR"/>
        </w:rPr>
        <w:t>Accord de 1958 appliquant le présent Règlement retirerait une homologation précédemment accordée, elle en informerait aussitôt les autres Parties contractantes appliquant le présent Règlement, au moyen d</w:t>
      </w:r>
      <w:r>
        <w:rPr>
          <w:lang w:val="fr-FR"/>
        </w:rPr>
        <w:t>’</w:t>
      </w:r>
      <w:r w:rsidRPr="00442B2D">
        <w:rPr>
          <w:lang w:val="fr-FR"/>
        </w:rPr>
        <w:t>une fiche de communication conforme au modèle de l</w:t>
      </w:r>
      <w:r>
        <w:rPr>
          <w:lang w:val="fr-FR"/>
        </w:rPr>
        <w:t>’</w:t>
      </w:r>
      <w:r w:rsidRPr="00442B2D">
        <w:rPr>
          <w:lang w:val="fr-FR"/>
        </w:rPr>
        <w:t>annexe 2 du présent Règlement.</w:t>
      </w:r>
    </w:p>
    <w:p w14:paraId="3FEDA971" w14:textId="77777777" w:rsidR="00975653" w:rsidRPr="00442B2D" w:rsidRDefault="00975653" w:rsidP="00975653">
      <w:pPr>
        <w:pStyle w:val="HChG"/>
        <w:ind w:left="2268"/>
        <w:rPr>
          <w:lang w:val="fr-FR"/>
        </w:rPr>
      </w:pPr>
      <w:r w:rsidRPr="00442B2D">
        <w:rPr>
          <w:lang w:val="fr-FR"/>
        </w:rPr>
        <w:lastRenderedPageBreak/>
        <w:t>8.</w:t>
      </w:r>
      <w:r w:rsidRPr="00442B2D">
        <w:rPr>
          <w:lang w:val="fr-FR"/>
        </w:rPr>
        <w:tab/>
        <w:t>Modification et extension de l</w:t>
      </w:r>
      <w:r>
        <w:rPr>
          <w:lang w:val="fr-FR"/>
        </w:rPr>
        <w:t>’</w:t>
      </w:r>
      <w:r w:rsidRPr="00442B2D">
        <w:rPr>
          <w:lang w:val="fr-FR"/>
        </w:rPr>
        <w:t>homologation d</w:t>
      </w:r>
      <w:r>
        <w:rPr>
          <w:lang w:val="fr-FR"/>
        </w:rPr>
        <w:t>’</w:t>
      </w:r>
      <w:r w:rsidRPr="00442B2D">
        <w:rPr>
          <w:lang w:val="fr-FR"/>
        </w:rPr>
        <w:t>un</w:t>
      </w:r>
      <w:r>
        <w:rPr>
          <w:lang w:val="fr-FR"/>
        </w:rPr>
        <w:t> </w:t>
      </w:r>
      <w:r w:rsidRPr="00442B2D">
        <w:rPr>
          <w:lang w:val="fr-FR"/>
        </w:rPr>
        <w:t>type de moteur ou d</w:t>
      </w:r>
      <w:r>
        <w:rPr>
          <w:lang w:val="fr-FR"/>
        </w:rPr>
        <w:t>’</w:t>
      </w:r>
      <w:r w:rsidRPr="00442B2D">
        <w:rPr>
          <w:lang w:val="fr-FR"/>
        </w:rPr>
        <w:t>une famille de moteurs</w:t>
      </w:r>
    </w:p>
    <w:p w14:paraId="1B8A298C" w14:textId="77777777" w:rsidR="00975653" w:rsidRPr="00442B2D" w:rsidRDefault="00975653" w:rsidP="00975653">
      <w:pPr>
        <w:pStyle w:val="SingleTxtG"/>
        <w:keepNext/>
        <w:keepLines/>
        <w:ind w:left="2268" w:hanging="1134"/>
        <w:rPr>
          <w:lang w:val="fr-FR"/>
        </w:rPr>
      </w:pPr>
      <w:r>
        <w:rPr>
          <w:lang w:val="fr-FR"/>
        </w:rPr>
        <w:t>8.1</w:t>
      </w:r>
      <w:r w:rsidRPr="00442B2D">
        <w:rPr>
          <w:lang w:val="fr-FR"/>
        </w:rPr>
        <w:tab/>
        <w:t>Toute modification d</w:t>
      </w:r>
      <w:r>
        <w:rPr>
          <w:lang w:val="fr-FR"/>
        </w:rPr>
        <w:t>’</w:t>
      </w:r>
      <w:r w:rsidRPr="00442B2D">
        <w:rPr>
          <w:lang w:val="fr-FR"/>
        </w:rPr>
        <w:t>un type de moteur ou d</w:t>
      </w:r>
      <w:r>
        <w:rPr>
          <w:lang w:val="fr-FR"/>
        </w:rPr>
        <w:t>’</w:t>
      </w:r>
      <w:r w:rsidRPr="00442B2D">
        <w:rPr>
          <w:lang w:val="fr-FR"/>
        </w:rPr>
        <w:t>une famille de moteurs en ce qui concerne les caractéristiques définies à l</w:t>
      </w:r>
      <w:r>
        <w:rPr>
          <w:lang w:val="fr-FR"/>
        </w:rPr>
        <w:t>’</w:t>
      </w:r>
      <w:r w:rsidRPr="00442B2D">
        <w:rPr>
          <w:lang w:val="fr-FR"/>
        </w:rPr>
        <w:t>annexe 1 est portée à la connaissance de l</w:t>
      </w:r>
      <w:r>
        <w:rPr>
          <w:lang w:val="fr-FR"/>
        </w:rPr>
        <w:t>’</w:t>
      </w:r>
      <w:r w:rsidRPr="00442B2D">
        <w:rPr>
          <w:lang w:val="fr-FR"/>
        </w:rPr>
        <w:t>autorité d</w:t>
      </w:r>
      <w:r>
        <w:rPr>
          <w:lang w:val="fr-FR"/>
        </w:rPr>
        <w:t>’</w:t>
      </w:r>
      <w:r w:rsidRPr="00442B2D">
        <w:rPr>
          <w:lang w:val="fr-FR"/>
        </w:rPr>
        <w:t>homologation de type qui a homologué le type de moteur ou la famille de moteurs. L</w:t>
      </w:r>
      <w:r>
        <w:rPr>
          <w:lang w:val="fr-FR"/>
        </w:rPr>
        <w:t>’</w:t>
      </w:r>
      <w:r w:rsidRPr="00442B2D">
        <w:rPr>
          <w:lang w:val="fr-FR"/>
        </w:rPr>
        <w:t>autorité d</w:t>
      </w:r>
      <w:r>
        <w:rPr>
          <w:lang w:val="fr-FR"/>
        </w:rPr>
        <w:t>’</w:t>
      </w:r>
      <w:r w:rsidRPr="00442B2D">
        <w:rPr>
          <w:lang w:val="fr-FR"/>
        </w:rPr>
        <w:t>homologation de type peut alors :</w:t>
      </w:r>
    </w:p>
    <w:p w14:paraId="1E689D01" w14:textId="77777777" w:rsidR="00975653" w:rsidRPr="00442B2D" w:rsidRDefault="00975653" w:rsidP="00975653">
      <w:pPr>
        <w:pStyle w:val="SingleTxtG"/>
        <w:keepNext/>
        <w:keepLines/>
        <w:ind w:left="2268" w:hanging="1134"/>
        <w:rPr>
          <w:lang w:val="fr-FR"/>
        </w:rPr>
      </w:pPr>
      <w:r>
        <w:rPr>
          <w:lang w:val="fr-FR"/>
        </w:rPr>
        <w:t>8.1.1</w:t>
      </w:r>
      <w:r w:rsidRPr="00442B2D">
        <w:rPr>
          <w:lang w:val="fr-FR"/>
        </w:rPr>
        <w:tab/>
        <w:t>Soit considérer que les modifications apportées ne risquent pas d</w:t>
      </w:r>
      <w:r>
        <w:rPr>
          <w:lang w:val="fr-FR"/>
        </w:rPr>
        <w:t>’</w:t>
      </w:r>
      <w:r w:rsidRPr="00442B2D">
        <w:rPr>
          <w:lang w:val="fr-FR"/>
        </w:rPr>
        <w:t>avoir des conséquences fâcheuses notables et qu</w:t>
      </w:r>
      <w:r>
        <w:rPr>
          <w:lang w:val="fr-FR"/>
        </w:rPr>
        <w:t>’</w:t>
      </w:r>
      <w:r w:rsidRPr="00442B2D">
        <w:rPr>
          <w:lang w:val="fr-FR"/>
        </w:rPr>
        <w:t>en tout cas ce moteur satisfait encore aux prescriptions ;</w:t>
      </w:r>
    </w:p>
    <w:p w14:paraId="2E5BEB3B" w14:textId="77777777" w:rsidR="00975653" w:rsidRPr="00442B2D" w:rsidRDefault="00975653" w:rsidP="00975653">
      <w:pPr>
        <w:pStyle w:val="SingleTxtG"/>
        <w:keepNext/>
        <w:keepLines/>
        <w:ind w:left="2268" w:hanging="1134"/>
        <w:rPr>
          <w:lang w:val="fr-FR"/>
        </w:rPr>
      </w:pPr>
      <w:r>
        <w:rPr>
          <w:lang w:val="fr-FR"/>
        </w:rPr>
        <w:t>8.1.2</w:t>
      </w:r>
      <w:r w:rsidRPr="00442B2D">
        <w:rPr>
          <w:lang w:val="fr-FR"/>
        </w:rPr>
        <w:tab/>
        <w:t>Soit exiger un nouveau procès-verbal du service technique chargé des essais.</w:t>
      </w:r>
    </w:p>
    <w:p w14:paraId="175C154C" w14:textId="77777777" w:rsidR="00975653" w:rsidRPr="00442B2D" w:rsidRDefault="00975653" w:rsidP="00975653">
      <w:pPr>
        <w:pStyle w:val="SingleTxtG"/>
        <w:keepNext/>
        <w:keepLines/>
        <w:ind w:left="2268" w:hanging="1134"/>
        <w:rPr>
          <w:lang w:val="fr-FR"/>
        </w:rPr>
      </w:pPr>
      <w:r>
        <w:rPr>
          <w:lang w:val="fr-FR"/>
        </w:rPr>
        <w:t>8.2</w:t>
      </w:r>
      <w:r w:rsidRPr="00442B2D">
        <w:rPr>
          <w:lang w:val="fr-FR"/>
        </w:rPr>
        <w:tab/>
        <w:t>La confirmation ou le refus de l</w:t>
      </w:r>
      <w:r>
        <w:rPr>
          <w:lang w:val="fr-FR"/>
        </w:rPr>
        <w:t>’</w:t>
      </w:r>
      <w:r w:rsidRPr="00442B2D">
        <w:rPr>
          <w:lang w:val="fr-FR"/>
        </w:rPr>
        <w:t>homologation avec l</w:t>
      </w:r>
      <w:r>
        <w:rPr>
          <w:lang w:val="fr-FR"/>
        </w:rPr>
        <w:t>’</w:t>
      </w:r>
      <w:r w:rsidRPr="00442B2D">
        <w:rPr>
          <w:lang w:val="fr-FR"/>
        </w:rPr>
        <w:t>indication des modifications est notifié aux Parties à l</w:t>
      </w:r>
      <w:r>
        <w:rPr>
          <w:lang w:val="fr-FR"/>
        </w:rPr>
        <w:t>’</w:t>
      </w:r>
      <w:r w:rsidRPr="00442B2D">
        <w:rPr>
          <w:lang w:val="fr-FR"/>
        </w:rPr>
        <w:t>Accord appliquant le présent Règlement selon la procédure décrite au paragraphe 4.3 ci-dessus.</w:t>
      </w:r>
    </w:p>
    <w:p w14:paraId="42A9B670" w14:textId="77777777" w:rsidR="00975653" w:rsidRPr="00442B2D" w:rsidRDefault="00975653" w:rsidP="00975653">
      <w:pPr>
        <w:pStyle w:val="SingleTxtG"/>
        <w:keepNext/>
        <w:keepLines/>
        <w:ind w:left="2268" w:hanging="1134"/>
        <w:rPr>
          <w:lang w:val="fr-FR"/>
        </w:rPr>
      </w:pPr>
      <w:r>
        <w:rPr>
          <w:lang w:val="fr-FR"/>
        </w:rPr>
        <w:t>8.3</w:t>
      </w:r>
      <w:r w:rsidRPr="00442B2D">
        <w:rPr>
          <w:lang w:val="fr-FR"/>
        </w:rPr>
        <w:tab/>
        <w:t>L</w:t>
      </w:r>
      <w:r>
        <w:rPr>
          <w:lang w:val="fr-FR"/>
        </w:rPr>
        <w:t>’</w:t>
      </w:r>
      <w:r w:rsidRPr="00442B2D">
        <w:rPr>
          <w:lang w:val="fr-FR"/>
        </w:rPr>
        <w:t>autorité d</w:t>
      </w:r>
      <w:r>
        <w:rPr>
          <w:lang w:val="fr-FR"/>
        </w:rPr>
        <w:t>’</w:t>
      </w:r>
      <w:r w:rsidRPr="00442B2D">
        <w:rPr>
          <w:lang w:val="fr-FR"/>
        </w:rPr>
        <w:t>homologation de type ayant délivré l</w:t>
      </w:r>
      <w:r>
        <w:rPr>
          <w:lang w:val="fr-FR"/>
        </w:rPr>
        <w:t>’</w:t>
      </w:r>
      <w:r w:rsidRPr="00442B2D">
        <w:rPr>
          <w:lang w:val="fr-FR"/>
        </w:rPr>
        <w:t>extension d</w:t>
      </w:r>
      <w:r>
        <w:rPr>
          <w:lang w:val="fr-FR"/>
        </w:rPr>
        <w:t>’</w:t>
      </w:r>
      <w:r w:rsidRPr="00442B2D">
        <w:rPr>
          <w:lang w:val="fr-FR"/>
        </w:rPr>
        <w:t>homologation attribue un numéro de série à ladite extension et en informe les autres Parties à l</w:t>
      </w:r>
      <w:r>
        <w:rPr>
          <w:lang w:val="fr-FR"/>
        </w:rPr>
        <w:t>’</w:t>
      </w:r>
      <w:r w:rsidRPr="00442B2D">
        <w:rPr>
          <w:lang w:val="fr-FR"/>
        </w:rPr>
        <w:t>Accord de 1958 appliquant le présent Règlement, au moyen d</w:t>
      </w:r>
      <w:r>
        <w:rPr>
          <w:lang w:val="fr-FR"/>
        </w:rPr>
        <w:t>’</w:t>
      </w:r>
      <w:r w:rsidRPr="00442B2D">
        <w:rPr>
          <w:lang w:val="fr-FR"/>
        </w:rPr>
        <w:t>une fiche de communication conforme au modèle de l</w:t>
      </w:r>
      <w:r>
        <w:rPr>
          <w:lang w:val="fr-FR"/>
        </w:rPr>
        <w:t>’</w:t>
      </w:r>
      <w:r w:rsidRPr="00442B2D">
        <w:rPr>
          <w:lang w:val="fr-FR"/>
        </w:rPr>
        <w:t>annexe 2 du présent Règlement.</w:t>
      </w:r>
    </w:p>
    <w:p w14:paraId="03C8B883" w14:textId="77777777" w:rsidR="00975653" w:rsidRPr="00442B2D" w:rsidRDefault="00975653" w:rsidP="00975653">
      <w:pPr>
        <w:pStyle w:val="HChG"/>
        <w:rPr>
          <w:lang w:val="fr-FR"/>
        </w:rPr>
      </w:pPr>
      <w:r w:rsidRPr="00442B2D">
        <w:rPr>
          <w:lang w:val="fr-FR"/>
        </w:rPr>
        <w:tab/>
      </w:r>
      <w:r w:rsidRPr="00442B2D">
        <w:rPr>
          <w:lang w:val="fr-FR"/>
        </w:rPr>
        <w:tab/>
        <w:t>9.</w:t>
      </w:r>
      <w:r w:rsidRPr="00442B2D">
        <w:rPr>
          <w:lang w:val="fr-FR"/>
        </w:rPr>
        <w:tab/>
      </w:r>
      <w:r w:rsidRPr="00442B2D">
        <w:rPr>
          <w:lang w:val="fr-FR"/>
        </w:rPr>
        <w:tab/>
        <w:t>Arrêt définitif de la production</w:t>
      </w:r>
    </w:p>
    <w:p w14:paraId="465B3A8D" w14:textId="77777777" w:rsidR="00975653" w:rsidRPr="00442B2D" w:rsidRDefault="00975653" w:rsidP="00AE7052">
      <w:pPr>
        <w:pStyle w:val="SingleTxtG"/>
        <w:ind w:left="2268"/>
        <w:rPr>
          <w:lang w:val="fr-FR"/>
        </w:rPr>
      </w:pPr>
      <w:r w:rsidRPr="00442B2D">
        <w:rPr>
          <w:lang w:val="fr-FR"/>
        </w:rPr>
        <w:t>Si le titulaire d</w:t>
      </w:r>
      <w:r>
        <w:rPr>
          <w:lang w:val="fr-FR"/>
        </w:rPr>
        <w:t>’</w:t>
      </w:r>
      <w:r w:rsidRPr="00442B2D">
        <w:rPr>
          <w:lang w:val="fr-FR"/>
        </w:rPr>
        <w:t>une homologation arrête définitivement la production d</w:t>
      </w:r>
      <w:r>
        <w:rPr>
          <w:lang w:val="fr-FR"/>
        </w:rPr>
        <w:t>’</w:t>
      </w:r>
      <w:r w:rsidRPr="00442B2D">
        <w:rPr>
          <w:lang w:val="fr-FR"/>
        </w:rPr>
        <w:t>un type de moteur ou d</w:t>
      </w:r>
      <w:r>
        <w:rPr>
          <w:lang w:val="fr-FR"/>
        </w:rPr>
        <w:t>’</w:t>
      </w:r>
      <w:r w:rsidRPr="00442B2D">
        <w:rPr>
          <w:lang w:val="fr-FR"/>
        </w:rPr>
        <w:t>une famille de moteurs homologué en vertu du présent Règlement, il en informe l</w:t>
      </w:r>
      <w:r>
        <w:rPr>
          <w:lang w:val="fr-FR"/>
        </w:rPr>
        <w:t>’</w:t>
      </w:r>
      <w:r w:rsidRPr="00442B2D">
        <w:rPr>
          <w:lang w:val="fr-FR"/>
        </w:rPr>
        <w:t>autorité qui a délivré l</w:t>
      </w:r>
      <w:r>
        <w:rPr>
          <w:lang w:val="fr-FR"/>
        </w:rPr>
        <w:t>’</w:t>
      </w:r>
      <w:r w:rsidRPr="00442B2D">
        <w:rPr>
          <w:lang w:val="fr-FR"/>
        </w:rPr>
        <w:t>homologation, laquelle le notifie à son tour aux autres Parties à l</w:t>
      </w:r>
      <w:r>
        <w:rPr>
          <w:lang w:val="fr-FR"/>
        </w:rPr>
        <w:t>’</w:t>
      </w:r>
      <w:r w:rsidRPr="00442B2D">
        <w:rPr>
          <w:lang w:val="fr-FR"/>
        </w:rPr>
        <w:t>Accord de 1958 appliquant le présent Règlement, au moyen d</w:t>
      </w:r>
      <w:r>
        <w:rPr>
          <w:lang w:val="fr-FR"/>
        </w:rPr>
        <w:t>’</w:t>
      </w:r>
      <w:r w:rsidRPr="00442B2D">
        <w:rPr>
          <w:lang w:val="fr-FR"/>
        </w:rPr>
        <w:t>une fiche de communication conforme au modèle de l</w:t>
      </w:r>
      <w:r>
        <w:rPr>
          <w:lang w:val="fr-FR"/>
        </w:rPr>
        <w:t>’</w:t>
      </w:r>
      <w:r w:rsidRPr="00442B2D">
        <w:rPr>
          <w:lang w:val="fr-FR"/>
        </w:rPr>
        <w:t>annexe 2 du présent Règlement.</w:t>
      </w:r>
    </w:p>
    <w:p w14:paraId="34E21F92" w14:textId="77777777" w:rsidR="00975653" w:rsidRPr="00442B2D" w:rsidRDefault="00975653" w:rsidP="00975653">
      <w:pPr>
        <w:pStyle w:val="HChG"/>
        <w:ind w:left="2268"/>
        <w:rPr>
          <w:lang w:val="fr-FR"/>
        </w:rPr>
      </w:pPr>
      <w:r w:rsidRPr="00442B2D">
        <w:rPr>
          <w:lang w:val="fr-FR"/>
        </w:rPr>
        <w:t>10.</w:t>
      </w:r>
      <w:r w:rsidRPr="00442B2D">
        <w:rPr>
          <w:lang w:val="fr-FR"/>
        </w:rPr>
        <w:tab/>
      </w:r>
      <w:r w:rsidRPr="00442B2D">
        <w:rPr>
          <w:lang w:val="fr-FR"/>
        </w:rPr>
        <w:tab/>
        <w:t xml:space="preserve">Nom et adresse des services techniques chargés </w:t>
      </w:r>
      <w:r>
        <w:rPr>
          <w:lang w:val="fr-FR"/>
        </w:rPr>
        <w:br/>
      </w:r>
      <w:r w:rsidRPr="00442B2D">
        <w:rPr>
          <w:lang w:val="fr-FR"/>
        </w:rPr>
        <w:t>des essais d</w:t>
      </w:r>
      <w:r>
        <w:rPr>
          <w:lang w:val="fr-FR"/>
        </w:rPr>
        <w:t>’</w:t>
      </w:r>
      <w:r w:rsidRPr="00442B2D">
        <w:rPr>
          <w:lang w:val="fr-FR"/>
        </w:rPr>
        <w:t>homologation et des autorités d</w:t>
      </w:r>
      <w:r>
        <w:rPr>
          <w:lang w:val="fr-FR"/>
        </w:rPr>
        <w:t>’</w:t>
      </w:r>
      <w:r w:rsidRPr="00442B2D">
        <w:rPr>
          <w:lang w:val="fr-FR"/>
        </w:rPr>
        <w:t>homologation de type</w:t>
      </w:r>
    </w:p>
    <w:p w14:paraId="61E1F08A" w14:textId="77777777" w:rsidR="00975653" w:rsidRDefault="00975653" w:rsidP="00AE7052">
      <w:pPr>
        <w:pStyle w:val="SingleTxtG"/>
        <w:ind w:left="2268"/>
        <w:rPr>
          <w:lang w:val="fr-FR"/>
        </w:rPr>
        <w:sectPr w:rsidR="00975653" w:rsidSect="00650861">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680" w:footer="567" w:gutter="0"/>
          <w:cols w:space="720"/>
          <w:titlePg/>
          <w:docGrid w:linePitch="272"/>
        </w:sectPr>
      </w:pPr>
      <w:r w:rsidRPr="00442B2D">
        <w:rPr>
          <w:lang w:val="fr-FR"/>
        </w:rPr>
        <w:t>Les Parties à l</w:t>
      </w:r>
      <w:r>
        <w:rPr>
          <w:lang w:val="fr-FR"/>
        </w:rPr>
        <w:t>’</w:t>
      </w:r>
      <w:r w:rsidRPr="00442B2D">
        <w:rPr>
          <w:lang w:val="fr-FR"/>
        </w:rPr>
        <w:t>Accord de 1958 appliquant le présent Règlement communiquent au Secrétariat de l</w:t>
      </w:r>
      <w:r>
        <w:rPr>
          <w:lang w:val="fr-FR"/>
        </w:rPr>
        <w:t>’</w:t>
      </w:r>
      <w:r w:rsidRPr="00442B2D">
        <w:rPr>
          <w:lang w:val="fr-FR"/>
        </w:rPr>
        <w:t>Organisation des Nations Unies le nom et l</w:t>
      </w:r>
      <w:r>
        <w:rPr>
          <w:lang w:val="fr-FR"/>
        </w:rPr>
        <w:t>’</w:t>
      </w:r>
      <w:r w:rsidRPr="00442B2D">
        <w:rPr>
          <w:lang w:val="fr-FR"/>
        </w:rPr>
        <w:t>adresse des services techniques chargés des essais d</w:t>
      </w:r>
      <w:r>
        <w:rPr>
          <w:lang w:val="fr-FR"/>
        </w:rPr>
        <w:t>’</w:t>
      </w:r>
      <w:r w:rsidRPr="00442B2D">
        <w:rPr>
          <w:lang w:val="fr-FR"/>
        </w:rPr>
        <w:t>homologation et ceux des autorités d</w:t>
      </w:r>
      <w:r>
        <w:rPr>
          <w:lang w:val="fr-FR"/>
        </w:rPr>
        <w:t>’</w:t>
      </w:r>
      <w:r w:rsidRPr="00442B2D">
        <w:rPr>
          <w:lang w:val="fr-FR"/>
        </w:rPr>
        <w:t>homologation de type qui délivrent l</w:t>
      </w:r>
      <w:r>
        <w:rPr>
          <w:lang w:val="fr-FR"/>
        </w:rPr>
        <w:t>’</w:t>
      </w:r>
      <w:r w:rsidRPr="00442B2D">
        <w:rPr>
          <w:lang w:val="fr-FR"/>
        </w:rPr>
        <w:t>homologation et auxquelles doivent être envoyées les fiches d</w:t>
      </w:r>
      <w:r>
        <w:rPr>
          <w:lang w:val="fr-FR"/>
        </w:rPr>
        <w:t>’</w:t>
      </w:r>
      <w:r w:rsidRPr="00442B2D">
        <w:rPr>
          <w:lang w:val="fr-FR"/>
        </w:rPr>
        <w:t>homologation ou d</w:t>
      </w:r>
      <w:r>
        <w:rPr>
          <w:lang w:val="fr-FR"/>
        </w:rPr>
        <w:t>’</w:t>
      </w:r>
      <w:r w:rsidRPr="00442B2D">
        <w:rPr>
          <w:lang w:val="fr-FR"/>
        </w:rPr>
        <w:t>extension ou de refus d</w:t>
      </w:r>
      <w:r>
        <w:rPr>
          <w:lang w:val="fr-FR"/>
        </w:rPr>
        <w:t>’</w:t>
      </w:r>
      <w:r w:rsidRPr="00442B2D">
        <w:rPr>
          <w:lang w:val="fr-FR"/>
        </w:rPr>
        <w:t>homologation émises dans d</w:t>
      </w:r>
      <w:r>
        <w:rPr>
          <w:lang w:val="fr-FR"/>
        </w:rPr>
        <w:t>’</w:t>
      </w:r>
      <w:r w:rsidRPr="00442B2D">
        <w:rPr>
          <w:lang w:val="fr-FR"/>
        </w:rPr>
        <w:t>autres pays.</w:t>
      </w:r>
      <w:bookmarkEnd w:id="1"/>
    </w:p>
    <w:p w14:paraId="33D5C96E" w14:textId="77777777" w:rsidR="007F1AF1" w:rsidRPr="0069563B" w:rsidRDefault="007F1AF1" w:rsidP="007F1AF1">
      <w:pPr>
        <w:pStyle w:val="HChG"/>
      </w:pPr>
      <w:r>
        <w:lastRenderedPageBreak/>
        <w:t>Annexe 1</w:t>
      </w:r>
    </w:p>
    <w:p w14:paraId="2B9D5EFF" w14:textId="77777777" w:rsidR="007F1AF1" w:rsidRPr="0069563B" w:rsidRDefault="007F1AF1" w:rsidP="007F1AF1">
      <w:pPr>
        <w:pStyle w:val="HChG"/>
      </w:pPr>
      <w:r>
        <w:tab/>
      </w:r>
      <w:r>
        <w:tab/>
        <w:t xml:space="preserve">Modèles de dossier constructeur et de fiche </w:t>
      </w:r>
      <w:r>
        <w:br/>
        <w:t>de renseignements</w:t>
      </w:r>
    </w:p>
    <w:p w14:paraId="4F5234E7" w14:textId="77777777" w:rsidR="007F1AF1" w:rsidRPr="0069563B" w:rsidRDefault="007F1AF1" w:rsidP="007F1AF1">
      <w:pPr>
        <w:pStyle w:val="SingleTxtG"/>
        <w:keepNext/>
        <w:keepLines/>
        <w:ind w:left="2268" w:hanging="1134"/>
        <w:rPr>
          <w:spacing w:val="-2"/>
        </w:rPr>
      </w:pPr>
      <w:r>
        <w:t>1.</w:t>
      </w:r>
      <w:r>
        <w:tab/>
        <w:t>Dossier constructeur</w:t>
      </w:r>
    </w:p>
    <w:p w14:paraId="1FC45AB6" w14:textId="77777777" w:rsidR="007F1AF1" w:rsidRPr="0069563B" w:rsidRDefault="007F1AF1" w:rsidP="00AE7052">
      <w:pPr>
        <w:pStyle w:val="SingleTxtG"/>
        <w:ind w:left="2268"/>
        <w:rPr>
          <w:spacing w:val="-2"/>
        </w:rPr>
      </w:pPr>
      <w:r>
        <w:t xml:space="preserve">Le dossier constructeur visé au paragraphe 3 du présent Règlement comprend les éléments suivants : </w:t>
      </w:r>
    </w:p>
    <w:p w14:paraId="4AD8B4F5" w14:textId="77777777" w:rsidR="007F1AF1" w:rsidRPr="0069563B" w:rsidRDefault="007F1AF1" w:rsidP="007F1AF1">
      <w:pPr>
        <w:pStyle w:val="SingleTxtG"/>
        <w:keepNext/>
        <w:keepLines/>
        <w:ind w:left="2268" w:hanging="1134"/>
        <w:rPr>
          <w:spacing w:val="-2"/>
        </w:rPr>
      </w:pPr>
      <w:r>
        <w:t>1.1</w:t>
      </w:r>
      <w:r>
        <w:tab/>
        <w:t xml:space="preserve">Une table des matières ; </w:t>
      </w:r>
    </w:p>
    <w:p w14:paraId="76A307B9" w14:textId="77777777" w:rsidR="007F1AF1" w:rsidRPr="0069563B" w:rsidRDefault="007F1AF1" w:rsidP="007F1AF1">
      <w:pPr>
        <w:pStyle w:val="SingleTxtG"/>
        <w:ind w:left="2268" w:hanging="1134"/>
        <w:rPr>
          <w:spacing w:val="-2"/>
        </w:rPr>
      </w:pPr>
      <w:r>
        <w:t>1.2</w:t>
      </w:r>
      <w:r>
        <w:tab/>
        <w:t xml:space="preserve">La déclaration du constructeur et les données à l’appui démontrant que les stratégies de gestion du moteur mises en place sont conçues pour empêcher autant que possible les modifications non autorisées, conformément au paragraphe 5.4 ; </w:t>
      </w:r>
    </w:p>
    <w:p w14:paraId="676C338C" w14:textId="77777777" w:rsidR="007F1AF1" w:rsidRPr="0069563B" w:rsidRDefault="007F1AF1" w:rsidP="007F1AF1">
      <w:pPr>
        <w:pStyle w:val="SingleTxtG"/>
        <w:ind w:left="2268" w:hanging="1134"/>
      </w:pPr>
      <w:r>
        <w:t>1.2.1</w:t>
      </w:r>
      <w:r>
        <w:tab/>
        <w:t>Pour les types de moteur et les familles de moteurs à gestion électronique qui utilisent une unité de commande électronique (UCE) faisant partie du système de gestion du moteur, les informations fournies comprennent une description des mesures prises pour empêcher toute manipulation et modification de l’UCE, y compris la fonction de mise à jour, en utilisant un programme ou une procédure d’étalonnage approuvé par le constructeur ;</w:t>
      </w:r>
    </w:p>
    <w:p w14:paraId="3D027F11" w14:textId="77777777" w:rsidR="007F1AF1" w:rsidRPr="0069563B" w:rsidRDefault="007F1AF1" w:rsidP="007F1AF1">
      <w:pPr>
        <w:pStyle w:val="SingleTxtG"/>
        <w:ind w:left="2268" w:hanging="1134"/>
      </w:pPr>
      <w:r>
        <w:t>1.2.2</w:t>
      </w:r>
      <w:r>
        <w:tab/>
        <w:t>Pour les types de moteur et les familles de moteurs à gestion mécanique, les informations fournies comprennent une description des mesures prises pour empêcher toute manipulation ou modification des paramètres réglables du système de gestion du moteur, et notamment les composants inviolables, tels que couvercles du limiteur du carburateur, vis scellées ou vis spéciales non réglables par l’utilisateur ;</w:t>
      </w:r>
    </w:p>
    <w:p w14:paraId="23D176A9" w14:textId="77777777" w:rsidR="007F1AF1" w:rsidRPr="0069563B" w:rsidRDefault="007F1AF1" w:rsidP="007F1AF1">
      <w:pPr>
        <w:pStyle w:val="SingleTxtG"/>
        <w:ind w:left="2268" w:hanging="1134"/>
        <w:rPr>
          <w:spacing w:val="-2"/>
        </w:rPr>
      </w:pPr>
      <w:r>
        <w:t>1.3</w:t>
      </w:r>
      <w:r>
        <w:tab/>
        <w:t xml:space="preserve">Une description des systèmes de gestion de l’assurance de la qualité globale pour la conformité de la production, conformément au paragraphe 6 du présent Règlement ; </w:t>
      </w:r>
    </w:p>
    <w:p w14:paraId="35C1EFD0" w14:textId="77777777" w:rsidR="007F1AF1" w:rsidRPr="0069563B" w:rsidRDefault="007F1AF1" w:rsidP="007F1AF1">
      <w:pPr>
        <w:pStyle w:val="SingleTxtG"/>
        <w:ind w:left="2268" w:hanging="1134"/>
        <w:rPr>
          <w:spacing w:val="-2"/>
        </w:rPr>
      </w:pPr>
      <w:r>
        <w:t>1.4</w:t>
      </w:r>
      <w:r>
        <w:tab/>
        <w:t>La fiche de renseignements décrite au paragraphe 2 de la présente annexe, dûment remplie ;</w:t>
      </w:r>
    </w:p>
    <w:p w14:paraId="6C19BDCD" w14:textId="77777777" w:rsidR="007F1AF1" w:rsidRPr="0069563B" w:rsidRDefault="007F1AF1" w:rsidP="007F1AF1">
      <w:pPr>
        <w:pStyle w:val="SingleTxtG"/>
        <w:ind w:left="2268" w:hanging="1134"/>
        <w:rPr>
          <w:spacing w:val="-2"/>
        </w:rPr>
      </w:pPr>
      <w:r>
        <w:t>1.4.1</w:t>
      </w:r>
      <w:r>
        <w:tab/>
        <w:t>Lorsque les caractéristiques figurant sur la fiche de renseignements présentée à l’appui de la demande d’homologation d’un moteur ont changé, le constructeur communique à l’autorité d’homologation compétente les pages révisées montrant clairement la nature du ou des changements et la date de republication ;</w:t>
      </w:r>
    </w:p>
    <w:p w14:paraId="32934700" w14:textId="77777777" w:rsidR="007F1AF1" w:rsidRPr="0069563B" w:rsidRDefault="007F1AF1" w:rsidP="007F1AF1">
      <w:pPr>
        <w:pStyle w:val="SingleTxtG"/>
        <w:ind w:left="2268" w:hanging="1134"/>
        <w:rPr>
          <w:spacing w:val="-2"/>
        </w:rPr>
      </w:pPr>
      <w:r>
        <w:t>1.5</w:t>
      </w:r>
      <w:r>
        <w:tab/>
        <w:t xml:space="preserve">L’ensemble des données, dessins, photographies et autres renseignements pertinents demandés sur la fiche de renseignements. </w:t>
      </w:r>
    </w:p>
    <w:p w14:paraId="5717A9A2" w14:textId="77777777" w:rsidR="007F1AF1" w:rsidRPr="0069563B" w:rsidRDefault="007F1AF1" w:rsidP="007F1AF1">
      <w:pPr>
        <w:pStyle w:val="SingleTxtG"/>
        <w:keepNext/>
        <w:keepLines/>
        <w:ind w:left="2268" w:hanging="1134"/>
        <w:rPr>
          <w:spacing w:val="-2"/>
        </w:rPr>
      </w:pPr>
      <w:r>
        <w:t>2.</w:t>
      </w:r>
      <w:r>
        <w:tab/>
        <w:t>Fiche de renseignements</w:t>
      </w:r>
    </w:p>
    <w:p w14:paraId="41D39580" w14:textId="77777777" w:rsidR="007F1AF1" w:rsidRPr="0069563B" w:rsidRDefault="007F1AF1" w:rsidP="00AE7052">
      <w:pPr>
        <w:pStyle w:val="SingleTxtG"/>
        <w:ind w:left="2268"/>
        <w:rPr>
          <w:spacing w:val="-2"/>
        </w:rPr>
      </w:pPr>
      <w:r>
        <w:t>La fiche de renseignements comporte un numéro de référence apposé par le demandeur.</w:t>
      </w:r>
    </w:p>
    <w:p w14:paraId="6D1B2DAF" w14:textId="77777777" w:rsidR="007F1AF1" w:rsidRPr="0069563B" w:rsidRDefault="007F1AF1" w:rsidP="007F1AF1">
      <w:pPr>
        <w:pStyle w:val="SingleTxtG"/>
        <w:ind w:left="2268" w:hanging="1134"/>
        <w:rPr>
          <w:spacing w:val="-2"/>
        </w:rPr>
      </w:pPr>
      <w:r>
        <w:t>2.1</w:t>
      </w:r>
      <w:r>
        <w:tab/>
        <w:t xml:space="preserve">Chaque fiche de renseignements comprend les éléments suivants : </w:t>
      </w:r>
    </w:p>
    <w:p w14:paraId="46B478C7" w14:textId="77777777" w:rsidR="007F1AF1" w:rsidRPr="0069563B" w:rsidRDefault="007F1AF1" w:rsidP="007F1AF1">
      <w:pPr>
        <w:pStyle w:val="SingleTxtG"/>
        <w:ind w:left="2268" w:hanging="1134"/>
        <w:rPr>
          <w:spacing w:val="-2"/>
        </w:rPr>
      </w:pPr>
      <w:r>
        <w:t>2.1.1</w:t>
      </w:r>
      <w:r>
        <w:tab/>
        <w:t xml:space="preserve">Les informations générales figurant dans la partie A de l’appendice A.1 de la présente annexe ; </w:t>
      </w:r>
    </w:p>
    <w:p w14:paraId="148A3AD8" w14:textId="77777777" w:rsidR="007F1AF1" w:rsidRPr="0069563B" w:rsidRDefault="007F1AF1" w:rsidP="007F1AF1">
      <w:pPr>
        <w:pStyle w:val="SingleTxtG"/>
        <w:ind w:left="2268" w:hanging="1134"/>
        <w:rPr>
          <w:spacing w:val="-2"/>
        </w:rPr>
      </w:pPr>
      <w:r>
        <w:t>2.1.2</w:t>
      </w:r>
      <w:r>
        <w:tab/>
        <w:t>Les informations destinées à l’homologation de type figurant dans la partie B de l’appendice A.1 de la présente annexe et permettant d’identifier les paramètres de conception communs à tous les types de moteur d’une famille de moteurs ou applicables au type de moteur si celui-ci n’appartient pas à une famille de moteurs ;</w:t>
      </w:r>
    </w:p>
    <w:p w14:paraId="16002E10" w14:textId="77777777" w:rsidR="007F1AF1" w:rsidRPr="0069563B" w:rsidRDefault="007F1AF1" w:rsidP="007F1AF1">
      <w:pPr>
        <w:pStyle w:val="SingleTxtG"/>
        <w:ind w:left="2268" w:hanging="1134"/>
        <w:rPr>
          <w:spacing w:val="-2"/>
        </w:rPr>
      </w:pPr>
      <w:r>
        <w:lastRenderedPageBreak/>
        <w:t>2.1.3</w:t>
      </w:r>
      <w:r>
        <w:tab/>
        <w:t>Les informations figurant dans la partie C de l’appendice A.1 de la présente annexe.</w:t>
      </w:r>
    </w:p>
    <w:p w14:paraId="1FF3DB21" w14:textId="77777777" w:rsidR="007F1AF1" w:rsidRPr="0069563B" w:rsidRDefault="007F1AF1" w:rsidP="007F1AF1">
      <w:pPr>
        <w:pStyle w:val="SingleTxtG"/>
        <w:keepNext/>
        <w:keepLines/>
        <w:ind w:left="2268" w:hanging="1134"/>
        <w:rPr>
          <w:spacing w:val="-2"/>
        </w:rPr>
      </w:pPr>
      <w:r>
        <w:t>2.2</w:t>
      </w:r>
      <w:r>
        <w:tab/>
        <w:t xml:space="preserve">Notes explicatives concernant l’établissement de la fiche de renseignements : </w:t>
      </w:r>
    </w:p>
    <w:p w14:paraId="692A471E" w14:textId="77777777" w:rsidR="007F1AF1" w:rsidRPr="0069563B" w:rsidRDefault="007F1AF1" w:rsidP="007F1AF1">
      <w:pPr>
        <w:pStyle w:val="SingleTxtG"/>
        <w:ind w:left="2268" w:hanging="1134"/>
        <w:rPr>
          <w:spacing w:val="-2"/>
        </w:rPr>
      </w:pPr>
      <w:r>
        <w:t>2.2.1</w:t>
      </w:r>
      <w:r>
        <w:tab/>
        <w:t xml:space="preserve">Avec l’accord de l’autorité d’homologation, les informations visées aux paragraphes 2.1.2 et 2.1.3 peuvent être présentées sous une autre forme ; </w:t>
      </w:r>
    </w:p>
    <w:p w14:paraId="15F74AB4" w14:textId="77777777" w:rsidR="007F1AF1" w:rsidRPr="0069563B" w:rsidRDefault="007F1AF1" w:rsidP="007F1AF1">
      <w:pPr>
        <w:pStyle w:val="SingleTxtG"/>
        <w:keepNext/>
        <w:keepLines/>
        <w:ind w:left="2268" w:hanging="1134"/>
        <w:rPr>
          <w:spacing w:val="-2"/>
        </w:rPr>
      </w:pPr>
      <w:r>
        <w:t>2.2.2</w:t>
      </w:r>
      <w:r>
        <w:tab/>
        <w:t xml:space="preserve">Réservé </w:t>
      </w:r>
    </w:p>
    <w:p w14:paraId="4AF99815" w14:textId="77777777" w:rsidR="007F1AF1" w:rsidRPr="0069563B" w:rsidRDefault="007F1AF1" w:rsidP="007F1AF1">
      <w:pPr>
        <w:pStyle w:val="SingleTxtG"/>
        <w:ind w:left="2268" w:hanging="1134"/>
        <w:rPr>
          <w:spacing w:val="-2"/>
        </w:rPr>
      </w:pPr>
      <w:r>
        <w:t>2.2.3</w:t>
      </w:r>
      <w:r>
        <w:tab/>
        <w:t xml:space="preserve">Seuls les paragraphes de la présente annexe qui concernent la famille de moteurs, les types de moteur de la famille de moteurs ou le type de moteur en question sont indiqués ; la liste des paragraphes suit en tout état de cause le système de numérotation proposé ; </w:t>
      </w:r>
    </w:p>
    <w:p w14:paraId="644C3C69" w14:textId="77777777" w:rsidR="007F1AF1" w:rsidRPr="0069563B" w:rsidRDefault="007F1AF1" w:rsidP="007F1AF1">
      <w:pPr>
        <w:pStyle w:val="SingleTxtG"/>
        <w:ind w:left="2268" w:hanging="1134"/>
        <w:rPr>
          <w:spacing w:val="-2"/>
        </w:rPr>
      </w:pPr>
      <w:r>
        <w:t>2.2.4</w:t>
      </w:r>
      <w:r>
        <w:tab/>
        <w:t>Lorsqu’une entrée prévoit plusieurs options séparées par une barre oblique, les options non utilisées sont biffées, ou seules la ou les options utilisées sont indiquées ;</w:t>
      </w:r>
    </w:p>
    <w:p w14:paraId="5BB67FBB" w14:textId="77777777" w:rsidR="007F1AF1" w:rsidRPr="0069563B" w:rsidRDefault="007F1AF1" w:rsidP="007F1AF1">
      <w:pPr>
        <w:pStyle w:val="SingleTxtG"/>
        <w:ind w:left="2268" w:hanging="1134"/>
        <w:rPr>
          <w:spacing w:val="-2"/>
        </w:rPr>
      </w:pPr>
      <w:r>
        <w:t>2.2.5</w:t>
      </w:r>
      <w:r>
        <w:tab/>
        <w:t xml:space="preserve">Lorsque la même valeur ou la même description d’une caractéristique du moteur s’applique à une partie ou à la totalité des membres d’une famille de moteurs, les cellules correspondantes peuvent être fusionnées ; </w:t>
      </w:r>
    </w:p>
    <w:p w14:paraId="034EFEE1" w14:textId="77777777" w:rsidR="007F1AF1" w:rsidRPr="0069563B" w:rsidRDefault="007F1AF1" w:rsidP="007F1AF1">
      <w:pPr>
        <w:pStyle w:val="SingleTxtG"/>
        <w:ind w:left="2268" w:hanging="1134"/>
        <w:rPr>
          <w:spacing w:val="-2"/>
        </w:rPr>
      </w:pPr>
      <w:r>
        <w:t>2.2.6</w:t>
      </w:r>
      <w:r>
        <w:tab/>
        <w:t xml:space="preserve">Si une illustration, un diagramme ou des informations détaillées sont nécessaires, un renvoi à un appendice peut être introduit ; </w:t>
      </w:r>
    </w:p>
    <w:p w14:paraId="0894BE55" w14:textId="77777777" w:rsidR="007F1AF1" w:rsidRPr="0069563B" w:rsidRDefault="007F1AF1" w:rsidP="007F1AF1">
      <w:pPr>
        <w:pStyle w:val="SingleTxtG"/>
        <w:ind w:left="2268" w:hanging="1134"/>
        <w:rPr>
          <w:spacing w:val="-2"/>
        </w:rPr>
      </w:pPr>
      <w:r>
        <w:t>2.2.7</w:t>
      </w:r>
      <w:r>
        <w:tab/>
        <w:t>Lorsque le « type » d’un composant est demandé, les informations fournies doivent identifier le composant de manière univoque ; il peut s’agir d’une liste de caractéristiques, d’un nom de constructeur et d’un numéro de pièce ou de dessin, d’un dessin ou d’une combinaison des méthodes susmentionnées, ou d’autres méthodes permettant d’atteindre le même résultat.</w:t>
      </w:r>
    </w:p>
    <w:p w14:paraId="4D566606" w14:textId="77777777" w:rsidR="007F1AF1" w:rsidRPr="0069563B" w:rsidRDefault="007F1AF1" w:rsidP="007F1AF1">
      <w:pPr>
        <w:pStyle w:val="SingleTxtG"/>
        <w:keepNext/>
        <w:keepLines/>
        <w:ind w:left="2268" w:hanging="1134"/>
        <w:rPr>
          <w:spacing w:val="-2"/>
        </w:rPr>
      </w:pPr>
      <w:r>
        <w:t>2.3</w:t>
      </w:r>
      <w:r>
        <w:tab/>
        <w:t xml:space="preserve">Désignation du type de moteur et désignation de la famille de moteurs </w:t>
      </w:r>
    </w:p>
    <w:p w14:paraId="0694C5EC" w14:textId="77777777" w:rsidR="007F1AF1" w:rsidRPr="0069563B" w:rsidRDefault="007F1AF1" w:rsidP="00AE7052">
      <w:pPr>
        <w:pStyle w:val="SingleTxtG"/>
        <w:ind w:left="2268"/>
        <w:rPr>
          <w:spacing w:val="-2"/>
        </w:rPr>
      </w:pPr>
      <w:r>
        <w:t xml:space="preserve">Le constructeur attribue à chaque type de moteur ou famille de moteurs un code alphanumérique unique. </w:t>
      </w:r>
    </w:p>
    <w:p w14:paraId="14799972" w14:textId="77777777" w:rsidR="007F1AF1" w:rsidRPr="0069563B" w:rsidRDefault="007F1AF1" w:rsidP="007F1AF1">
      <w:pPr>
        <w:pStyle w:val="SingleTxtG"/>
        <w:ind w:left="2268" w:hanging="1134"/>
        <w:rPr>
          <w:spacing w:val="-2"/>
        </w:rPr>
      </w:pPr>
      <w:r>
        <w:t>2.3.1</w:t>
      </w:r>
      <w:r>
        <w:tab/>
        <w:t xml:space="preserve">Dans le cas d’un type de moteur, ce code est appelé « désignation du type de moteur » et il identifie de manière claire et univoque les moteurs présentant une combinaison unique de caractéristiques techniques, pour les points définis dans la partie C de l’appendice A.1 de la présente annexe, applicables au type de moteur en question. </w:t>
      </w:r>
    </w:p>
    <w:p w14:paraId="1800726C" w14:textId="77777777" w:rsidR="007F1AF1" w:rsidRPr="0069563B" w:rsidRDefault="007F1AF1" w:rsidP="007F1AF1">
      <w:pPr>
        <w:pStyle w:val="SingleTxtG"/>
        <w:ind w:left="2268" w:hanging="1134"/>
        <w:rPr>
          <w:spacing w:val="-2"/>
        </w:rPr>
      </w:pPr>
      <w:r>
        <w:t>2.3.2</w:t>
      </w:r>
      <w:r>
        <w:tab/>
        <w:t xml:space="preserve">Dans le cas de types de moteur appartenant à une famille de moteurs, le code complet est dénommé « Famille-Type » ou « FT » et il se compose de deux parties : la première, appelée « désignation de la famille de moteurs », identifie la famille de moteurs ; la seconde correspond à la désignation de chaque type de moteur de la famille de moteurs. </w:t>
      </w:r>
    </w:p>
    <w:p w14:paraId="64326210" w14:textId="77777777" w:rsidR="007F1AF1" w:rsidRPr="0069563B" w:rsidRDefault="007F1AF1" w:rsidP="00AE7052">
      <w:pPr>
        <w:pStyle w:val="SingleTxtG"/>
        <w:ind w:left="2268"/>
        <w:rPr>
          <w:spacing w:val="-2"/>
        </w:rPr>
      </w:pPr>
      <w:r>
        <w:t xml:space="preserve">La désignation de la famille de moteurs identifie de manière claire et univoque les moteurs présentant une combinaison unique de caractéristiques techniques, pour les points définis dans les parties B et C de l’appendice A.1 de la présente annexe, applicables à la famille de moteurs en question. </w:t>
      </w:r>
    </w:p>
    <w:p w14:paraId="7BE8EEEE" w14:textId="77777777" w:rsidR="007F1AF1" w:rsidRPr="0069563B" w:rsidRDefault="007F1AF1" w:rsidP="00AE7052">
      <w:pPr>
        <w:pStyle w:val="SingleTxtG"/>
        <w:ind w:left="2268"/>
        <w:rPr>
          <w:spacing w:val="-2"/>
        </w:rPr>
      </w:pPr>
      <w:r>
        <w:t xml:space="preserve">Le code FT identifie de manière claire et univoque les moteurs présentant une combinaison unique de caractéristiques techniques, pour les points définis dans la partie C de l’appendice A.1 de la présente annexe, applicables au type de moteur de la famille de moteurs. </w:t>
      </w:r>
    </w:p>
    <w:p w14:paraId="3223089D" w14:textId="77777777" w:rsidR="007F1AF1" w:rsidRPr="0069563B" w:rsidRDefault="007F1AF1" w:rsidP="007F1AF1">
      <w:pPr>
        <w:pStyle w:val="SingleTxtG"/>
        <w:ind w:left="2268" w:hanging="1134"/>
        <w:rPr>
          <w:spacing w:val="-2"/>
        </w:rPr>
      </w:pPr>
      <w:r>
        <w:t>2.3.2.1</w:t>
      </w:r>
      <w:r>
        <w:tab/>
        <w:t xml:space="preserve">Le constructeur peut utiliser la même désignation de famille de moteurs pour une même famille de moteurs relevant de deux catégories de moteurs ou plus. </w:t>
      </w:r>
    </w:p>
    <w:p w14:paraId="050E3519" w14:textId="77777777" w:rsidR="007F1AF1" w:rsidRPr="0069563B" w:rsidRDefault="007F1AF1" w:rsidP="007F1AF1">
      <w:pPr>
        <w:pStyle w:val="SingleTxtG"/>
        <w:ind w:left="2268" w:hanging="1134"/>
        <w:rPr>
          <w:spacing w:val="-2"/>
        </w:rPr>
      </w:pPr>
      <w:r>
        <w:t>2.3.2.2</w:t>
      </w:r>
      <w:r>
        <w:tab/>
        <w:t xml:space="preserve">Le constructeur ne peut utiliser la même désignation de famille de moteurs pour plusieurs familles de moteurs relevant de la même catégorie de moteurs. </w:t>
      </w:r>
    </w:p>
    <w:p w14:paraId="0D17AD31" w14:textId="77777777" w:rsidR="007F1AF1" w:rsidRPr="0069563B" w:rsidRDefault="007F1AF1" w:rsidP="007F1AF1">
      <w:pPr>
        <w:pStyle w:val="SingleTxtG"/>
        <w:keepNext/>
        <w:keepLines/>
        <w:ind w:left="2268" w:hanging="1134"/>
        <w:rPr>
          <w:spacing w:val="-2"/>
        </w:rPr>
      </w:pPr>
      <w:r>
        <w:lastRenderedPageBreak/>
        <w:t>2.3.2.3</w:t>
      </w:r>
      <w:r>
        <w:tab/>
        <w:t xml:space="preserve">Présentation du code FT </w:t>
      </w:r>
    </w:p>
    <w:p w14:paraId="605BF19D" w14:textId="77777777" w:rsidR="007F1AF1" w:rsidRPr="0069563B" w:rsidRDefault="007F1AF1" w:rsidP="00AE7052">
      <w:pPr>
        <w:pStyle w:val="SingleTxtG"/>
        <w:ind w:left="2268"/>
        <w:rPr>
          <w:spacing w:val="-2"/>
        </w:rPr>
      </w:pPr>
      <w:r>
        <w:t xml:space="preserve">Dans le code FT, un espace est laissé </w:t>
      </w:r>
      <w:proofErr w:type="spellStart"/>
      <w:r>
        <w:t>entre</w:t>
      </w:r>
      <w:proofErr w:type="spellEnd"/>
      <w:r>
        <w:t xml:space="preserve"> la désignation de la famille de moteurs et la désignation du type de moteur, comme dans l’exemple ci</w:t>
      </w:r>
      <w:r>
        <w:noBreakHyphen/>
        <w:t>dessous :</w:t>
      </w:r>
    </w:p>
    <w:p w14:paraId="4250F272" w14:textId="77777777" w:rsidR="007F1AF1" w:rsidRPr="0069563B" w:rsidRDefault="007F1AF1" w:rsidP="00AE7052">
      <w:pPr>
        <w:spacing w:after="120"/>
        <w:ind w:left="2268" w:right="1134"/>
        <w:jc w:val="center"/>
        <w:rPr>
          <w:spacing w:val="-2"/>
        </w:rPr>
      </w:pPr>
      <w:r>
        <w:t>« 159AF[espace]0054 »</w:t>
      </w:r>
    </w:p>
    <w:p w14:paraId="3671D429" w14:textId="77777777" w:rsidR="007F1AF1" w:rsidRPr="0069563B" w:rsidRDefault="007F1AF1" w:rsidP="007F1AF1">
      <w:pPr>
        <w:pStyle w:val="SingleTxtG"/>
        <w:keepNext/>
        <w:keepLines/>
        <w:ind w:left="2268" w:hanging="1134"/>
        <w:rPr>
          <w:spacing w:val="-2"/>
        </w:rPr>
      </w:pPr>
      <w:r w:rsidRPr="00725C4E">
        <w:rPr>
          <w:spacing w:val="-2"/>
        </w:rPr>
        <w:t>2.3.3</w:t>
      </w:r>
      <w:r w:rsidRPr="00725C4E">
        <w:rPr>
          <w:spacing w:val="-2"/>
        </w:rPr>
        <w:tab/>
        <w:t xml:space="preserve">Nombre de caractères </w:t>
      </w:r>
    </w:p>
    <w:p w14:paraId="47E4ED14" w14:textId="77777777" w:rsidR="007F1AF1" w:rsidRPr="0069563B" w:rsidRDefault="007F1AF1" w:rsidP="007F1AF1">
      <w:pPr>
        <w:pStyle w:val="SingleTxtG"/>
        <w:keepNext/>
        <w:keepLines/>
        <w:ind w:left="2835" w:hanging="567"/>
        <w:rPr>
          <w:spacing w:val="-2"/>
        </w:rPr>
      </w:pPr>
      <w:r w:rsidRPr="00725C4E">
        <w:rPr>
          <w:spacing w:val="-2"/>
        </w:rPr>
        <w:t xml:space="preserve">Le nombre de caractères ne peut dépasser : </w:t>
      </w:r>
    </w:p>
    <w:p w14:paraId="3467FD58" w14:textId="77777777" w:rsidR="007F1AF1" w:rsidRPr="0069563B" w:rsidRDefault="007F1AF1" w:rsidP="007F1AF1">
      <w:pPr>
        <w:pStyle w:val="SingleTxtG"/>
        <w:ind w:left="2835" w:hanging="567"/>
        <w:rPr>
          <w:spacing w:val="-2"/>
        </w:rPr>
      </w:pPr>
      <w:r w:rsidRPr="00725C4E">
        <w:rPr>
          <w:spacing w:val="-2"/>
        </w:rPr>
        <w:t>a)</w:t>
      </w:r>
      <w:r w:rsidRPr="00725C4E">
        <w:rPr>
          <w:spacing w:val="-2"/>
        </w:rPr>
        <w:tab/>
        <w:t xml:space="preserve">15 pour la désignation de la famille de moteurs ; </w:t>
      </w:r>
    </w:p>
    <w:p w14:paraId="146EF416" w14:textId="77777777" w:rsidR="007F1AF1" w:rsidRPr="0069563B" w:rsidRDefault="007F1AF1" w:rsidP="007F1AF1">
      <w:pPr>
        <w:pStyle w:val="SingleTxtG"/>
        <w:ind w:left="2835" w:hanging="567"/>
        <w:rPr>
          <w:spacing w:val="-2"/>
        </w:rPr>
      </w:pPr>
      <w:r w:rsidRPr="00725C4E">
        <w:rPr>
          <w:spacing w:val="-2"/>
        </w:rPr>
        <w:t>b)</w:t>
      </w:r>
      <w:r w:rsidRPr="00725C4E">
        <w:rPr>
          <w:spacing w:val="-2"/>
        </w:rPr>
        <w:tab/>
        <w:t xml:space="preserve">25 pour la désignation du type de moteur ; </w:t>
      </w:r>
    </w:p>
    <w:p w14:paraId="7F969EAB" w14:textId="77777777" w:rsidR="007F1AF1" w:rsidRPr="0069563B" w:rsidRDefault="007F1AF1" w:rsidP="007F1AF1">
      <w:pPr>
        <w:pStyle w:val="SingleTxtG"/>
        <w:ind w:left="2835" w:hanging="567"/>
        <w:rPr>
          <w:spacing w:val="-2"/>
        </w:rPr>
      </w:pPr>
      <w:r w:rsidRPr="00725C4E">
        <w:rPr>
          <w:spacing w:val="-2"/>
        </w:rPr>
        <w:t>c)</w:t>
      </w:r>
      <w:r w:rsidRPr="00725C4E">
        <w:rPr>
          <w:spacing w:val="-2"/>
        </w:rPr>
        <w:tab/>
        <w:t xml:space="preserve">40 pour le code FT. </w:t>
      </w:r>
    </w:p>
    <w:p w14:paraId="50520C8B" w14:textId="77777777" w:rsidR="007F1AF1" w:rsidRPr="0069563B" w:rsidRDefault="007F1AF1" w:rsidP="007F1AF1">
      <w:pPr>
        <w:pStyle w:val="SingleTxtG"/>
        <w:keepNext/>
        <w:keepLines/>
        <w:ind w:left="2268" w:hanging="1134"/>
        <w:rPr>
          <w:spacing w:val="-2"/>
        </w:rPr>
      </w:pPr>
      <w:r w:rsidRPr="00725C4E">
        <w:rPr>
          <w:spacing w:val="-2"/>
        </w:rPr>
        <w:t>2.3.4</w:t>
      </w:r>
      <w:r w:rsidRPr="00725C4E">
        <w:rPr>
          <w:spacing w:val="-2"/>
        </w:rPr>
        <w:tab/>
        <w:t xml:space="preserve">Caractères autorisés </w:t>
      </w:r>
    </w:p>
    <w:p w14:paraId="76B8053D" w14:textId="77777777" w:rsidR="007F1AF1" w:rsidRPr="0069563B" w:rsidRDefault="007F1AF1" w:rsidP="00AE7052">
      <w:pPr>
        <w:pStyle w:val="SingleTxtG"/>
        <w:ind w:left="2268"/>
        <w:rPr>
          <w:spacing w:val="-2"/>
        </w:rPr>
      </w:pPr>
      <w:r w:rsidRPr="00725C4E">
        <w:rPr>
          <w:spacing w:val="-2"/>
        </w:rPr>
        <w:t xml:space="preserve">La désignation du type de moteur et la désignation de la famille de moteurs sont composées de caractères latins et/ou de chiffres arabes. </w:t>
      </w:r>
    </w:p>
    <w:p w14:paraId="0CADDFB6" w14:textId="77777777" w:rsidR="007F1AF1" w:rsidRPr="0069563B" w:rsidRDefault="007F1AF1" w:rsidP="007F1AF1">
      <w:pPr>
        <w:pStyle w:val="SingleTxtG"/>
        <w:ind w:left="2268" w:hanging="1134"/>
        <w:rPr>
          <w:spacing w:val="-2"/>
        </w:rPr>
      </w:pPr>
      <w:r w:rsidRPr="00725C4E">
        <w:rPr>
          <w:spacing w:val="-2"/>
        </w:rPr>
        <w:t>2.3.4.1</w:t>
      </w:r>
      <w:r w:rsidRPr="00725C4E">
        <w:rPr>
          <w:spacing w:val="-2"/>
        </w:rPr>
        <w:tab/>
        <w:t>L</w:t>
      </w:r>
      <w:r>
        <w:rPr>
          <w:spacing w:val="-2"/>
        </w:rPr>
        <w:t>’</w:t>
      </w:r>
      <w:r w:rsidRPr="00725C4E">
        <w:rPr>
          <w:spacing w:val="-2"/>
        </w:rPr>
        <w:t>emploi de parenthèses et de tirets est autorisé pour autant qu</w:t>
      </w:r>
      <w:r>
        <w:rPr>
          <w:spacing w:val="-2"/>
        </w:rPr>
        <w:t>’</w:t>
      </w:r>
      <w:r w:rsidRPr="00725C4E">
        <w:rPr>
          <w:spacing w:val="-2"/>
        </w:rPr>
        <w:t xml:space="preserve">ils ne remplacent pas une lettre ou un chiffre. </w:t>
      </w:r>
    </w:p>
    <w:p w14:paraId="056C07FC" w14:textId="77777777" w:rsidR="007F1AF1" w:rsidRPr="0069563B" w:rsidRDefault="007F1AF1" w:rsidP="007F1AF1">
      <w:pPr>
        <w:pStyle w:val="SingleTxtG"/>
        <w:ind w:left="2268" w:hanging="1134"/>
        <w:rPr>
          <w:spacing w:val="-2"/>
        </w:rPr>
      </w:pPr>
      <w:r w:rsidRPr="00725C4E">
        <w:rPr>
          <w:spacing w:val="-2"/>
        </w:rPr>
        <w:t>2.3.4.2</w:t>
      </w:r>
      <w:r w:rsidRPr="00725C4E">
        <w:rPr>
          <w:spacing w:val="-2"/>
        </w:rPr>
        <w:tab/>
        <w:t>L</w:t>
      </w:r>
      <w:r>
        <w:rPr>
          <w:spacing w:val="-2"/>
        </w:rPr>
        <w:t>’</w:t>
      </w:r>
      <w:r w:rsidRPr="00725C4E">
        <w:rPr>
          <w:spacing w:val="-2"/>
        </w:rPr>
        <w:t>emploi de caractères variables est autorisé ; ces caractères sont représentés par un « # » lorsqu</w:t>
      </w:r>
      <w:r>
        <w:rPr>
          <w:spacing w:val="-2"/>
        </w:rPr>
        <w:t>’</w:t>
      </w:r>
      <w:r w:rsidRPr="00725C4E">
        <w:rPr>
          <w:spacing w:val="-2"/>
        </w:rPr>
        <w:t xml:space="preserve">ils ne sont pas connus au moment de la notification. </w:t>
      </w:r>
    </w:p>
    <w:p w14:paraId="1C7B113C" w14:textId="77777777" w:rsidR="00932161" w:rsidRDefault="007F1AF1" w:rsidP="00932161">
      <w:pPr>
        <w:pStyle w:val="SingleTxtG"/>
        <w:ind w:left="2268" w:hanging="1134"/>
        <w:rPr>
          <w:spacing w:val="-2"/>
        </w:rPr>
        <w:sectPr w:rsidR="00932161" w:rsidSect="007F1AF1">
          <w:headerReference w:type="even" r:id="rId14"/>
          <w:headerReference w:type="default" r:id="rId15"/>
          <w:headerReference w:type="first" r:id="rId16"/>
          <w:endnotePr>
            <w:numFmt w:val="decimal"/>
          </w:endnotePr>
          <w:pgSz w:w="11907" w:h="16840" w:code="9"/>
          <w:pgMar w:top="1417" w:right="1134" w:bottom="1134" w:left="1134" w:header="510" w:footer="567" w:gutter="0"/>
          <w:cols w:space="720"/>
          <w:docGrid w:linePitch="272"/>
        </w:sectPr>
      </w:pPr>
      <w:r w:rsidRPr="00725C4E">
        <w:rPr>
          <w:spacing w:val="-2"/>
        </w:rPr>
        <w:t>2.3.4.2.1</w:t>
      </w:r>
      <w:r w:rsidRPr="00725C4E">
        <w:rPr>
          <w:spacing w:val="-2"/>
        </w:rPr>
        <w:tab/>
        <w:t>L</w:t>
      </w:r>
      <w:r>
        <w:rPr>
          <w:spacing w:val="-2"/>
        </w:rPr>
        <w:t>’</w:t>
      </w:r>
      <w:r w:rsidRPr="00725C4E">
        <w:rPr>
          <w:spacing w:val="-2"/>
        </w:rPr>
        <w:t>emploi de tels caractères variables doit être justifié auprès du service technique et de l</w:t>
      </w:r>
      <w:r>
        <w:rPr>
          <w:spacing w:val="-2"/>
        </w:rPr>
        <w:t>’</w:t>
      </w:r>
      <w:r w:rsidRPr="00725C4E">
        <w:rPr>
          <w:spacing w:val="-2"/>
        </w:rPr>
        <w:t>autorité d</w:t>
      </w:r>
      <w:r>
        <w:rPr>
          <w:spacing w:val="-2"/>
        </w:rPr>
        <w:t>’</w:t>
      </w:r>
      <w:r w:rsidRPr="00725C4E">
        <w:rPr>
          <w:spacing w:val="-2"/>
        </w:rPr>
        <w:t>homologation de type.</w:t>
      </w:r>
    </w:p>
    <w:p w14:paraId="3850F799" w14:textId="77777777" w:rsidR="00B82B9E" w:rsidRPr="000353D3" w:rsidRDefault="00B82B9E" w:rsidP="00B82B9E">
      <w:pPr>
        <w:pStyle w:val="HChG"/>
      </w:pPr>
      <w:bookmarkStart w:id="2" w:name="_Hlk57285379"/>
      <w:r>
        <w:lastRenderedPageBreak/>
        <w:t>Annexe 1 − Appendice A.1</w:t>
      </w:r>
    </w:p>
    <w:p w14:paraId="15378964" w14:textId="77777777" w:rsidR="00B82B9E" w:rsidRPr="000353D3" w:rsidRDefault="00B82B9E" w:rsidP="00B82B9E">
      <w:pPr>
        <w:pStyle w:val="HChG"/>
      </w:pPr>
      <w:bookmarkStart w:id="3" w:name="_Toc495070766"/>
      <w:r>
        <w:tab/>
      </w:r>
      <w:r>
        <w:tab/>
        <w:t>Modèle de fiche de renseignements</w:t>
      </w:r>
      <w:bookmarkEnd w:id="3"/>
    </w:p>
    <w:p w14:paraId="0E9E8EE2" w14:textId="77777777" w:rsidR="00B82B9E" w:rsidRPr="0069563B" w:rsidRDefault="00B82B9E" w:rsidP="00B82B9E">
      <w:pPr>
        <w:pStyle w:val="SingleTxtG"/>
        <w:rPr>
          <w:spacing w:val="-2"/>
        </w:rPr>
      </w:pPr>
      <w:r>
        <w:t>Note explicative relative à l’appendice A.1 : Tous les modèles qui suivent ont été adaptés de l’appendice 3 de l’annexe 1 de la série 05 d’amendements au Règlement ONU n</w:t>
      </w:r>
      <w:r>
        <w:rPr>
          <w:vertAlign w:val="superscript"/>
        </w:rPr>
        <w:t>o</w:t>
      </w:r>
      <w:r>
        <w:t> 96 et la numérotation correspondante a été conservée pour faciliter leur utilisation par les constructeurs et les autorités d’homologation de type.</w:t>
      </w:r>
    </w:p>
    <w:p w14:paraId="73DC2780" w14:textId="77777777" w:rsidR="00B82B9E" w:rsidRPr="0069563B" w:rsidRDefault="00B82B9E" w:rsidP="00B82B9E">
      <w:pPr>
        <w:pStyle w:val="H56G"/>
        <w:ind w:left="2268" w:firstLine="0"/>
        <w:jc w:val="center"/>
        <w:rPr>
          <w:spacing w:val="-2"/>
        </w:rPr>
      </w:pPr>
      <w:r>
        <w:t>Partie A</w:t>
      </w:r>
    </w:p>
    <w:p w14:paraId="5FE44A91" w14:textId="77777777" w:rsidR="00B82B9E" w:rsidRPr="0069563B" w:rsidRDefault="00B82B9E" w:rsidP="00B82B9E">
      <w:pPr>
        <w:pStyle w:val="SingleTxtG"/>
        <w:ind w:left="2268" w:hanging="1134"/>
        <w:rPr>
          <w:spacing w:val="-2"/>
        </w:rPr>
      </w:pPr>
      <w:r>
        <w:t>1.</w:t>
      </w:r>
      <w:r>
        <w:tab/>
        <w:t>Informations générales</w:t>
      </w:r>
    </w:p>
    <w:p w14:paraId="540D7A43" w14:textId="77777777" w:rsidR="00B82B9E" w:rsidRPr="0069563B" w:rsidRDefault="00B82B9E" w:rsidP="00B82B9E">
      <w:pPr>
        <w:pStyle w:val="SingleTxtG"/>
        <w:tabs>
          <w:tab w:val="right" w:leader="dot" w:pos="8505"/>
        </w:tabs>
        <w:ind w:left="2268" w:hanging="1134"/>
        <w:rPr>
          <w:spacing w:val="-2"/>
        </w:rPr>
      </w:pPr>
      <w:r>
        <w:t>1.1</w:t>
      </w:r>
      <w:r>
        <w:tab/>
        <w:t>Marque [dénomination(s) commerciale(s) du constructeur] :</w:t>
      </w:r>
      <w:r>
        <w:tab/>
      </w:r>
    </w:p>
    <w:p w14:paraId="24183129" w14:textId="77777777" w:rsidR="00B82B9E" w:rsidRPr="0069563B" w:rsidRDefault="00B82B9E" w:rsidP="00B82B9E">
      <w:pPr>
        <w:pStyle w:val="SingleTxtG"/>
        <w:tabs>
          <w:tab w:val="right" w:leader="dot" w:pos="8505"/>
        </w:tabs>
        <w:ind w:left="2268" w:hanging="1134"/>
        <w:rPr>
          <w:spacing w:val="-2"/>
        </w:rPr>
      </w:pPr>
      <w:r>
        <w:t>1.2</w:t>
      </w:r>
      <w:r>
        <w:tab/>
      </w:r>
      <w:r w:rsidRPr="009B1A37">
        <w:rPr>
          <w:spacing w:val="-2"/>
        </w:rPr>
        <w:t xml:space="preserve">Appellation(s) commerciale(s) (le cas échéant) : </w:t>
      </w:r>
      <w:r>
        <w:rPr>
          <w:spacing w:val="-2"/>
        </w:rPr>
        <w:tab/>
      </w:r>
      <w:r w:rsidRPr="009B1A37">
        <w:rPr>
          <w:spacing w:val="-2"/>
        </w:rPr>
        <w:t xml:space="preserve"> </w:t>
      </w:r>
    </w:p>
    <w:p w14:paraId="4F22BD0C" w14:textId="77777777" w:rsidR="00B82B9E" w:rsidRPr="0069563B" w:rsidRDefault="00B82B9E" w:rsidP="00B82B9E">
      <w:pPr>
        <w:pStyle w:val="SingleTxtG"/>
        <w:tabs>
          <w:tab w:val="right" w:leader="dot" w:pos="8505"/>
        </w:tabs>
        <w:ind w:left="2268" w:hanging="1134"/>
        <w:rPr>
          <w:spacing w:val="-2"/>
        </w:rPr>
      </w:pPr>
      <w:r>
        <w:rPr>
          <w:spacing w:val="-2"/>
        </w:rPr>
        <w:t>1.3</w:t>
      </w:r>
      <w:r w:rsidRPr="009B1A37">
        <w:rPr>
          <w:spacing w:val="-2"/>
        </w:rPr>
        <w:tab/>
        <w:t xml:space="preserve">Nom et adresse du constructeur : </w:t>
      </w:r>
      <w:r>
        <w:rPr>
          <w:spacing w:val="-2"/>
        </w:rPr>
        <w:tab/>
      </w:r>
    </w:p>
    <w:p w14:paraId="02BB5652" w14:textId="77777777" w:rsidR="00B82B9E" w:rsidRPr="0069563B" w:rsidRDefault="00B82B9E" w:rsidP="00AE7052">
      <w:pPr>
        <w:pStyle w:val="SingleTxtG"/>
        <w:tabs>
          <w:tab w:val="right" w:leader="dot" w:pos="8505"/>
        </w:tabs>
        <w:ind w:left="2268" w:hanging="1134"/>
        <w:jc w:val="left"/>
        <w:rPr>
          <w:spacing w:val="-2"/>
        </w:rPr>
      </w:pPr>
      <w:r>
        <w:rPr>
          <w:spacing w:val="-2"/>
        </w:rPr>
        <w:t>1.4</w:t>
      </w:r>
      <w:r w:rsidRPr="009B1A37">
        <w:rPr>
          <w:spacing w:val="-2"/>
        </w:rPr>
        <w:tab/>
        <w:t>Nom et adresse du représentant mandaté par le constructeur</w:t>
      </w:r>
      <w:r w:rsidR="00AE7052">
        <w:rPr>
          <w:spacing w:val="-2"/>
        </w:rPr>
        <w:br/>
      </w:r>
      <w:r w:rsidRPr="009B1A37">
        <w:rPr>
          <w:spacing w:val="-2"/>
        </w:rPr>
        <w:t xml:space="preserve">(le cas échéant) : </w:t>
      </w:r>
      <w:r w:rsidR="00AE7052">
        <w:rPr>
          <w:spacing w:val="-2"/>
        </w:rPr>
        <w:tab/>
      </w:r>
    </w:p>
    <w:p w14:paraId="67EB3CE9" w14:textId="77777777" w:rsidR="00B82B9E" w:rsidRPr="0069563B" w:rsidRDefault="00B82B9E" w:rsidP="00B82B9E">
      <w:pPr>
        <w:pStyle w:val="SingleTxtG"/>
        <w:tabs>
          <w:tab w:val="right" w:leader="dot" w:pos="8505"/>
        </w:tabs>
        <w:ind w:left="2268" w:hanging="1134"/>
        <w:rPr>
          <w:spacing w:val="-2"/>
        </w:rPr>
      </w:pPr>
      <w:r>
        <w:rPr>
          <w:spacing w:val="-2"/>
        </w:rPr>
        <w:t>1.5</w:t>
      </w:r>
      <w:r w:rsidRPr="009B1A37">
        <w:rPr>
          <w:spacing w:val="-2"/>
        </w:rPr>
        <w:tab/>
        <w:t>Nom et adresse du ou des ateliers de montage et de fabrication :</w:t>
      </w:r>
      <w:r>
        <w:rPr>
          <w:spacing w:val="-2"/>
        </w:rPr>
        <w:tab/>
      </w:r>
    </w:p>
    <w:p w14:paraId="468CAE88" w14:textId="77777777" w:rsidR="00B82B9E" w:rsidRPr="0069563B" w:rsidRDefault="00B82B9E" w:rsidP="00AE7052">
      <w:pPr>
        <w:pStyle w:val="SingleTxtG"/>
        <w:tabs>
          <w:tab w:val="right" w:leader="dot" w:pos="8505"/>
        </w:tabs>
        <w:ind w:left="2268" w:hanging="1134"/>
        <w:jc w:val="left"/>
        <w:rPr>
          <w:spacing w:val="-2"/>
        </w:rPr>
      </w:pPr>
      <w:r>
        <w:rPr>
          <w:spacing w:val="-2"/>
        </w:rPr>
        <w:t>1.6</w:t>
      </w:r>
      <w:r w:rsidRPr="009B1A37">
        <w:rPr>
          <w:spacing w:val="-2"/>
        </w:rPr>
        <w:tab/>
        <w:t xml:space="preserve">Désignation du type de moteur/désignation de la famille </w:t>
      </w:r>
      <w:r w:rsidR="00AE7052">
        <w:rPr>
          <w:spacing w:val="-2"/>
        </w:rPr>
        <w:br/>
      </w:r>
      <w:r w:rsidRPr="009B1A37">
        <w:rPr>
          <w:spacing w:val="-2"/>
        </w:rPr>
        <w:t>de moteurs/code FT</w:t>
      </w:r>
      <w:r w:rsidRPr="00B5077C">
        <w:rPr>
          <w:spacing w:val="-2"/>
          <w:vertAlign w:val="superscript"/>
        </w:rPr>
        <w:t>1</w:t>
      </w:r>
      <w:r w:rsidRPr="009B1A37">
        <w:rPr>
          <w:spacing w:val="-2"/>
        </w:rPr>
        <w:t> :</w:t>
      </w:r>
      <w:r w:rsidR="00AE7052">
        <w:rPr>
          <w:spacing w:val="-2"/>
        </w:rPr>
        <w:tab/>
      </w:r>
    </w:p>
    <w:p w14:paraId="1E1079DD" w14:textId="77777777" w:rsidR="00B82B9E" w:rsidRPr="0069563B" w:rsidRDefault="00B82B9E" w:rsidP="00B82B9E">
      <w:pPr>
        <w:pStyle w:val="SingleTxtG"/>
        <w:tabs>
          <w:tab w:val="right" w:leader="dot" w:pos="8505"/>
        </w:tabs>
        <w:ind w:left="2268" w:hanging="1134"/>
        <w:rPr>
          <w:spacing w:val="-2"/>
        </w:rPr>
      </w:pPr>
      <w:r>
        <w:t>1.11</w:t>
      </w:r>
      <w:r>
        <w:tab/>
        <w:t>Puissance de référence : puissance nette nominale/puissance nette maximale</w:t>
      </w:r>
      <w:r>
        <w:rPr>
          <w:vertAlign w:val="superscript"/>
        </w:rPr>
        <w:t>1</w:t>
      </w:r>
    </w:p>
    <w:p w14:paraId="791FE0AF" w14:textId="77777777" w:rsidR="00B82B9E" w:rsidRPr="0069563B" w:rsidRDefault="00B82B9E" w:rsidP="00B82B9E">
      <w:pPr>
        <w:pStyle w:val="H56G"/>
        <w:ind w:left="2268" w:firstLine="0"/>
        <w:jc w:val="center"/>
        <w:rPr>
          <w:spacing w:val="-2"/>
        </w:rPr>
      </w:pPr>
      <w:r>
        <w:t>Partie B</w:t>
      </w:r>
    </w:p>
    <w:p w14:paraId="56FB8BC4" w14:textId="77777777" w:rsidR="00B82B9E" w:rsidRPr="0069563B" w:rsidRDefault="00B82B9E" w:rsidP="00B82B9E">
      <w:pPr>
        <w:pStyle w:val="SingleTxtG"/>
        <w:tabs>
          <w:tab w:val="right" w:leader="dot" w:pos="8505"/>
        </w:tabs>
        <w:ind w:left="2268" w:hanging="1134"/>
        <w:rPr>
          <w:spacing w:val="-2"/>
        </w:rPr>
      </w:pPr>
      <w:r>
        <w:t>2.</w:t>
      </w:r>
      <w:r>
        <w:tab/>
        <w:t>Paramètres de conception communs à la famille de moteurs</w:t>
      </w:r>
      <w:r>
        <w:rPr>
          <w:vertAlign w:val="superscript"/>
        </w:rPr>
        <w:t>2</w:t>
      </w:r>
      <w:r>
        <w:t xml:space="preserve"> </w:t>
      </w:r>
    </w:p>
    <w:p w14:paraId="0B2DB127" w14:textId="77777777" w:rsidR="00B82B9E" w:rsidRPr="0069563B" w:rsidRDefault="00B82B9E" w:rsidP="00B82B9E">
      <w:pPr>
        <w:pStyle w:val="SingleTxtG"/>
        <w:tabs>
          <w:tab w:val="right" w:leader="dot" w:pos="8505"/>
        </w:tabs>
        <w:ind w:left="2268" w:hanging="1134"/>
        <w:rPr>
          <w:spacing w:val="-2"/>
        </w:rPr>
      </w:pPr>
      <w:r>
        <w:t>2.1</w:t>
      </w:r>
      <w:r>
        <w:tab/>
        <w:t>Cycle de combustion</w:t>
      </w:r>
      <w:r>
        <w:rPr>
          <w:vertAlign w:val="superscript"/>
        </w:rPr>
        <w:t>1</w:t>
      </w:r>
      <w:r>
        <w:t> : quatre temps/deux temps/rotatif/autre (préciser)</w:t>
      </w:r>
      <w:r>
        <w:tab/>
      </w:r>
    </w:p>
    <w:p w14:paraId="72F1DB90" w14:textId="77777777" w:rsidR="00B82B9E" w:rsidRPr="0069563B" w:rsidRDefault="00B82B9E" w:rsidP="00B82B9E">
      <w:pPr>
        <w:pStyle w:val="SingleTxtG"/>
        <w:tabs>
          <w:tab w:val="right" w:leader="dot" w:pos="8505"/>
        </w:tabs>
        <w:ind w:left="2268" w:hanging="1134"/>
        <w:rPr>
          <w:spacing w:val="-2"/>
        </w:rPr>
      </w:pPr>
      <w:r>
        <w:t>2.2</w:t>
      </w:r>
      <w:r>
        <w:tab/>
        <w:t>Type d’allumage</w:t>
      </w:r>
      <w:r>
        <w:rPr>
          <w:vertAlign w:val="superscript"/>
        </w:rPr>
        <w:t>1</w:t>
      </w:r>
      <w:r>
        <w:t xml:space="preserve"> : par compression/commandé </w:t>
      </w:r>
    </w:p>
    <w:p w14:paraId="43811E92" w14:textId="77777777" w:rsidR="00B82B9E" w:rsidRPr="0069563B" w:rsidRDefault="00B82B9E" w:rsidP="00B82B9E">
      <w:pPr>
        <w:pStyle w:val="SingleTxtG"/>
        <w:tabs>
          <w:tab w:val="right" w:leader="dot" w:pos="8505"/>
        </w:tabs>
        <w:ind w:left="2268" w:hanging="1134"/>
        <w:rPr>
          <w:spacing w:val="-2"/>
        </w:rPr>
      </w:pPr>
      <w:r>
        <w:t>2.3</w:t>
      </w:r>
      <w:r>
        <w:tab/>
        <w:t xml:space="preserve">Configuration des cylindres </w:t>
      </w:r>
    </w:p>
    <w:p w14:paraId="4B7E993C" w14:textId="77777777" w:rsidR="00B82B9E" w:rsidRPr="00CE1297" w:rsidRDefault="00B82B9E" w:rsidP="00AE7052">
      <w:pPr>
        <w:pStyle w:val="SingleTxtG"/>
        <w:tabs>
          <w:tab w:val="right" w:leader="dot" w:pos="8505"/>
        </w:tabs>
        <w:ind w:left="2268" w:hanging="1134"/>
        <w:jc w:val="left"/>
      </w:pPr>
      <w:r>
        <w:t>2.3.1</w:t>
      </w:r>
      <w:r>
        <w:tab/>
        <w:t>Disposition des cylindres dans le bloc</w:t>
      </w:r>
      <w:r>
        <w:rPr>
          <w:vertAlign w:val="superscript"/>
        </w:rPr>
        <w:t>1</w:t>
      </w:r>
      <w:r>
        <w:t xml:space="preserve"> : monocylindre/en V/en ligne/ opposés/en étoile/autre (préciser) </w:t>
      </w:r>
      <w:r>
        <w:tab/>
      </w:r>
    </w:p>
    <w:p w14:paraId="52C9769A" w14:textId="77777777" w:rsidR="00B82B9E" w:rsidRPr="00C94E26" w:rsidRDefault="00B82B9E" w:rsidP="00B82B9E">
      <w:pPr>
        <w:pStyle w:val="SingleTxtG"/>
        <w:tabs>
          <w:tab w:val="right" w:leader="dot" w:pos="8505"/>
        </w:tabs>
        <w:ind w:left="2268" w:hanging="1134"/>
        <w:rPr>
          <w:spacing w:val="-2"/>
        </w:rPr>
      </w:pPr>
      <w:r>
        <w:t>2.3.2</w:t>
      </w:r>
      <w:r>
        <w:tab/>
        <w:t xml:space="preserve">Entraxe entre cylindres (en mm) : </w:t>
      </w:r>
      <w:r>
        <w:tab/>
      </w:r>
    </w:p>
    <w:p w14:paraId="15D7C9B0" w14:textId="77777777" w:rsidR="00B82B9E" w:rsidRPr="0069563B" w:rsidRDefault="00B82B9E" w:rsidP="00B82B9E">
      <w:pPr>
        <w:pStyle w:val="SingleTxtG"/>
        <w:tabs>
          <w:tab w:val="right" w:leader="dot" w:pos="8505"/>
        </w:tabs>
        <w:ind w:left="2268" w:hanging="1134"/>
        <w:rPr>
          <w:spacing w:val="-2"/>
        </w:rPr>
      </w:pPr>
      <w:r>
        <w:rPr>
          <w:spacing w:val="-2"/>
        </w:rPr>
        <w:t>2.4</w:t>
      </w:r>
      <w:r w:rsidRPr="00D12B4D">
        <w:rPr>
          <w:spacing w:val="-2"/>
        </w:rPr>
        <w:tab/>
        <w:t>Type de chambre de combustion</w:t>
      </w:r>
    </w:p>
    <w:p w14:paraId="12613351" w14:textId="77777777" w:rsidR="00B82B9E" w:rsidRPr="0069563B" w:rsidRDefault="00B82B9E" w:rsidP="00B82B9E">
      <w:pPr>
        <w:pStyle w:val="SingleTxtG"/>
        <w:tabs>
          <w:tab w:val="right" w:leader="dot" w:pos="8505"/>
        </w:tabs>
        <w:ind w:left="2268" w:hanging="1134"/>
        <w:rPr>
          <w:spacing w:val="-2"/>
        </w:rPr>
      </w:pPr>
      <w:r>
        <w:rPr>
          <w:spacing w:val="-2"/>
        </w:rPr>
        <w:t>2.4.1</w:t>
      </w:r>
      <w:r w:rsidRPr="00D12B4D">
        <w:rPr>
          <w:spacing w:val="-2"/>
        </w:rPr>
        <w:tab/>
        <w:t>Chambre ouverte/chambre fractionnée/autre (préciser)</w:t>
      </w:r>
      <w:r w:rsidRPr="00797498">
        <w:rPr>
          <w:spacing w:val="-2"/>
          <w:vertAlign w:val="superscript"/>
        </w:rPr>
        <w:t>1</w:t>
      </w:r>
      <w:r w:rsidRPr="00D12B4D">
        <w:rPr>
          <w:spacing w:val="-2"/>
        </w:rPr>
        <w:tab/>
      </w:r>
    </w:p>
    <w:p w14:paraId="35FA5DC1" w14:textId="77777777" w:rsidR="00B82B9E" w:rsidRPr="00D12B4D" w:rsidRDefault="00B82B9E" w:rsidP="00B82B9E">
      <w:pPr>
        <w:pStyle w:val="SingleTxtG"/>
        <w:tabs>
          <w:tab w:val="right" w:leader="dot" w:pos="8505"/>
        </w:tabs>
        <w:ind w:left="2268" w:hanging="1134"/>
        <w:rPr>
          <w:spacing w:val="-2"/>
        </w:rPr>
      </w:pPr>
      <w:r>
        <w:rPr>
          <w:spacing w:val="-2"/>
        </w:rPr>
        <w:t>2.4.2</w:t>
      </w:r>
      <w:r w:rsidRPr="00D12B4D">
        <w:rPr>
          <w:spacing w:val="-2"/>
        </w:rPr>
        <w:tab/>
        <w:t>Configuration des soupapes et conduits :</w:t>
      </w:r>
      <w:r w:rsidRPr="00D12B4D">
        <w:rPr>
          <w:spacing w:val="-2"/>
        </w:rPr>
        <w:tab/>
      </w:r>
    </w:p>
    <w:p w14:paraId="60EB78D9" w14:textId="77777777" w:rsidR="00B82B9E" w:rsidRPr="00D12B4D" w:rsidRDefault="00B82B9E" w:rsidP="00B82B9E">
      <w:pPr>
        <w:pStyle w:val="SingleTxtG"/>
        <w:tabs>
          <w:tab w:val="right" w:leader="dot" w:pos="8505"/>
        </w:tabs>
        <w:ind w:left="2268" w:hanging="1134"/>
        <w:rPr>
          <w:spacing w:val="-2"/>
        </w:rPr>
      </w:pPr>
      <w:r>
        <w:rPr>
          <w:spacing w:val="-2"/>
        </w:rPr>
        <w:t>2.4.3</w:t>
      </w:r>
      <w:r w:rsidRPr="00D12B4D">
        <w:rPr>
          <w:spacing w:val="-2"/>
        </w:rPr>
        <w:tab/>
        <w:t xml:space="preserve">Nombre de soupapes par cylindre : </w:t>
      </w:r>
      <w:r w:rsidRPr="00D12B4D">
        <w:rPr>
          <w:spacing w:val="-2"/>
        </w:rPr>
        <w:tab/>
        <w:t xml:space="preserve"> </w:t>
      </w:r>
    </w:p>
    <w:p w14:paraId="4487FE77" w14:textId="77777777" w:rsidR="00B82B9E" w:rsidRPr="0069563B" w:rsidRDefault="00B82B9E" w:rsidP="00B82B9E">
      <w:pPr>
        <w:pStyle w:val="SingleTxtG"/>
        <w:tabs>
          <w:tab w:val="right" w:leader="dot" w:pos="8505"/>
        </w:tabs>
        <w:ind w:left="2268" w:hanging="1134"/>
        <w:rPr>
          <w:spacing w:val="-2"/>
        </w:rPr>
      </w:pPr>
      <w:r>
        <w:rPr>
          <w:spacing w:val="-2"/>
        </w:rPr>
        <w:t>2.5</w:t>
      </w:r>
      <w:r w:rsidRPr="00D12B4D">
        <w:rPr>
          <w:spacing w:val="-2"/>
        </w:rPr>
        <w:tab/>
        <w:t>Plage de cylindrée unitaire (cm</w:t>
      </w:r>
      <w:r w:rsidRPr="00797498">
        <w:rPr>
          <w:spacing w:val="-2"/>
          <w:vertAlign w:val="superscript"/>
        </w:rPr>
        <w:t>3</w:t>
      </w:r>
      <w:r w:rsidRPr="00D12B4D">
        <w:rPr>
          <w:spacing w:val="-2"/>
        </w:rPr>
        <w:t xml:space="preserve">) : </w:t>
      </w:r>
      <w:r w:rsidRPr="00D12B4D">
        <w:rPr>
          <w:spacing w:val="-2"/>
        </w:rPr>
        <w:tab/>
      </w:r>
    </w:p>
    <w:p w14:paraId="3039E8B5" w14:textId="77777777" w:rsidR="00B82B9E" w:rsidRPr="0069563B" w:rsidRDefault="00B82B9E" w:rsidP="00B82B9E">
      <w:pPr>
        <w:pStyle w:val="SingleTxtG"/>
        <w:tabs>
          <w:tab w:val="right" w:leader="dot" w:pos="8505"/>
        </w:tabs>
        <w:ind w:left="2268" w:hanging="1134"/>
        <w:rPr>
          <w:spacing w:val="-2"/>
        </w:rPr>
      </w:pPr>
      <w:r>
        <w:t>2.6</w:t>
      </w:r>
      <w:r>
        <w:tab/>
        <w:t>Moyen principal de refroidissement</w:t>
      </w:r>
      <w:r>
        <w:rPr>
          <w:vertAlign w:val="superscript"/>
        </w:rPr>
        <w:t>1</w:t>
      </w:r>
      <w:r>
        <w:t xml:space="preserve"> : air/eau/huile </w:t>
      </w:r>
    </w:p>
    <w:p w14:paraId="38A13A8D" w14:textId="77777777" w:rsidR="00B82B9E" w:rsidRPr="0069563B" w:rsidRDefault="00B82B9E" w:rsidP="00AE7052">
      <w:pPr>
        <w:pStyle w:val="SingleTxtG"/>
        <w:keepNext/>
        <w:keepLines/>
        <w:tabs>
          <w:tab w:val="right" w:leader="dot" w:pos="8505"/>
        </w:tabs>
        <w:ind w:left="2268" w:hanging="1134"/>
        <w:jc w:val="left"/>
        <w:rPr>
          <w:spacing w:val="-2"/>
        </w:rPr>
      </w:pPr>
      <w:r>
        <w:t>2.7</w:t>
      </w:r>
      <w:r>
        <w:tab/>
        <w:t>Mode d’aspiration de l’air</w:t>
      </w:r>
      <w:r>
        <w:rPr>
          <w:vertAlign w:val="superscript"/>
        </w:rPr>
        <w:t>1</w:t>
      </w:r>
      <w:r>
        <w:t> : aspiration naturelle/suralimentation/</w:t>
      </w:r>
      <w:r>
        <w:br/>
        <w:t>suralimentation avec refroidisseur intermédiaire</w:t>
      </w:r>
    </w:p>
    <w:p w14:paraId="1C50020D" w14:textId="77777777" w:rsidR="00B82B9E" w:rsidRPr="0069563B" w:rsidRDefault="00B82B9E" w:rsidP="00B82B9E">
      <w:pPr>
        <w:pStyle w:val="SingleTxtG"/>
        <w:tabs>
          <w:tab w:val="right" w:leader="dot" w:pos="8505"/>
        </w:tabs>
        <w:ind w:left="2268" w:hanging="1134"/>
        <w:rPr>
          <w:spacing w:val="-2"/>
        </w:rPr>
      </w:pPr>
      <w:r>
        <w:t>2.8</w:t>
      </w:r>
      <w:r>
        <w:tab/>
        <w:t xml:space="preserve">Carburant </w:t>
      </w:r>
    </w:p>
    <w:p w14:paraId="446B637F" w14:textId="77777777" w:rsidR="00B82B9E" w:rsidRPr="0069563B" w:rsidRDefault="00B82B9E" w:rsidP="00B82B9E">
      <w:pPr>
        <w:pStyle w:val="SingleTxtG"/>
        <w:tabs>
          <w:tab w:val="right" w:leader="dot" w:pos="8505"/>
        </w:tabs>
        <w:ind w:left="2268" w:hanging="1134"/>
        <w:rPr>
          <w:spacing w:val="-2"/>
        </w:rPr>
      </w:pPr>
      <w:r>
        <w:t>2.8.1</w:t>
      </w:r>
      <w:r>
        <w:tab/>
        <w:t>Type de carburant</w:t>
      </w:r>
      <w:r>
        <w:rPr>
          <w:vertAlign w:val="superscript"/>
        </w:rPr>
        <w:t>1</w:t>
      </w:r>
      <w:r>
        <w:t xml:space="preserve"> : diesel (gazole non routier)/éthanol pour moteurs à allumage par compression spécialement adaptés (ED95)/essence (E10)/éthanol (E85)/(gaz naturel/biométhane)/gaz de pétrole liquéfié (GPL) </w:t>
      </w:r>
    </w:p>
    <w:p w14:paraId="66D4D082" w14:textId="77777777" w:rsidR="00B82B9E" w:rsidRPr="0069563B" w:rsidRDefault="00B82B9E" w:rsidP="00B82B9E">
      <w:pPr>
        <w:pStyle w:val="SingleTxtG"/>
        <w:tabs>
          <w:tab w:val="right" w:leader="dot" w:pos="8505"/>
        </w:tabs>
        <w:ind w:left="2268" w:hanging="1134"/>
        <w:rPr>
          <w:spacing w:val="-2"/>
        </w:rPr>
      </w:pPr>
      <w:r>
        <w:t>2.8.1.1</w:t>
      </w:r>
      <w:r>
        <w:tab/>
        <w:t>Sous-type de carburant (gaz naturel/biométhane uniquement)</w:t>
      </w:r>
      <w:r>
        <w:rPr>
          <w:vertAlign w:val="superscript"/>
        </w:rPr>
        <w:t>1</w:t>
      </w:r>
      <w:r>
        <w:t xml:space="preserve"> : tous carburants − carburant à haut pouvoir calorifique (gaz H) et carburant à faible pouvoir calorifique (gaz L)/gamme restreinte de carburants − carburant à haut </w:t>
      </w:r>
      <w:r>
        <w:lastRenderedPageBreak/>
        <w:t xml:space="preserve">pouvoir calorifique (gaz H)/carburant à faible pouvoir calorifique (gaz L)/GNL spécifique </w:t>
      </w:r>
    </w:p>
    <w:p w14:paraId="0D4FEF1C" w14:textId="77777777" w:rsidR="00B82B9E" w:rsidRPr="0069563B" w:rsidRDefault="00B82B9E" w:rsidP="00B82B9E">
      <w:pPr>
        <w:pStyle w:val="SingleTxtG"/>
        <w:tabs>
          <w:tab w:val="right" w:leader="dot" w:pos="8505"/>
        </w:tabs>
        <w:ind w:left="2268" w:hanging="1134"/>
        <w:rPr>
          <w:spacing w:val="-2"/>
        </w:rPr>
      </w:pPr>
      <w:r>
        <w:t>2.8.2</w:t>
      </w:r>
      <w:r>
        <w:tab/>
        <w:t>Alimentation en carburant</w:t>
      </w:r>
      <w:r>
        <w:rPr>
          <w:vertAlign w:val="superscript"/>
        </w:rPr>
        <w:t>1</w:t>
      </w:r>
      <w:r>
        <w:t xml:space="preserve"> : carburant liquide uniquement/carburant gazeux uniquement/bicarburation de type 1A/bicarburation de type 1B/bicarburation de type 2A/bicarburation de type 2B/bicarburation de type 3B </w:t>
      </w:r>
    </w:p>
    <w:p w14:paraId="4E94BD84" w14:textId="77777777" w:rsidR="00B82B9E" w:rsidRPr="0069563B" w:rsidRDefault="00B82B9E" w:rsidP="00B82B9E">
      <w:pPr>
        <w:pStyle w:val="SingleTxtG"/>
        <w:tabs>
          <w:tab w:val="right" w:leader="dot" w:pos="8505"/>
        </w:tabs>
        <w:ind w:left="2268" w:hanging="1134"/>
        <w:rPr>
          <w:spacing w:val="-2"/>
        </w:rPr>
      </w:pPr>
      <w:r>
        <w:t>2.8.3</w:t>
      </w:r>
      <w:r>
        <w:tab/>
        <w:t>Liste des autres carburants, mélanges de carburants ou émulsions de carburant pouvant être utilisés par le moteur et déclarés par le constructeur conformément au paragraphe 5.2.3 du présent Règlement (indiquer la référence à une norme ou à des spécifications reconnues) :</w:t>
      </w:r>
      <w:r>
        <w:tab/>
      </w:r>
    </w:p>
    <w:p w14:paraId="3B376192" w14:textId="77777777" w:rsidR="00B82B9E" w:rsidRPr="0069563B" w:rsidRDefault="00B82B9E" w:rsidP="00B82B9E">
      <w:pPr>
        <w:pStyle w:val="SingleTxtG"/>
        <w:tabs>
          <w:tab w:val="right" w:leader="dot" w:pos="8505"/>
        </w:tabs>
        <w:ind w:left="2268" w:hanging="1134"/>
        <w:rPr>
          <w:spacing w:val="-2"/>
        </w:rPr>
      </w:pPr>
      <w:r>
        <w:t>2.8.4</w:t>
      </w:r>
      <w:r>
        <w:tab/>
        <w:t>Lubrifiant ajouté au carburant</w:t>
      </w:r>
      <w:r>
        <w:rPr>
          <w:vertAlign w:val="superscript"/>
        </w:rPr>
        <w:t>1</w:t>
      </w:r>
      <w:r>
        <w:t xml:space="preserve"> : oui/non </w:t>
      </w:r>
    </w:p>
    <w:p w14:paraId="56A6F81A" w14:textId="77777777" w:rsidR="00B82B9E" w:rsidRPr="00653E55" w:rsidRDefault="00B82B9E" w:rsidP="00653E55">
      <w:pPr>
        <w:pStyle w:val="SingleTxtG"/>
        <w:tabs>
          <w:tab w:val="right" w:leader="dot" w:pos="8505"/>
        </w:tabs>
        <w:ind w:left="2268" w:hanging="1134"/>
      </w:pPr>
      <w:r>
        <w:t>2.8.4.1</w:t>
      </w:r>
      <w:r>
        <w:tab/>
        <w:t>Caractéristiques :</w:t>
      </w:r>
      <w:r w:rsidR="00653E55">
        <w:tab/>
      </w:r>
    </w:p>
    <w:p w14:paraId="5E88E405" w14:textId="77777777" w:rsidR="00B82B9E" w:rsidRPr="0069563B" w:rsidRDefault="00B82B9E" w:rsidP="00B82B9E">
      <w:pPr>
        <w:pStyle w:val="SingleTxtG"/>
        <w:tabs>
          <w:tab w:val="right" w:leader="dot" w:pos="8505"/>
        </w:tabs>
        <w:ind w:left="2268" w:hanging="1134"/>
        <w:rPr>
          <w:spacing w:val="-2"/>
        </w:rPr>
      </w:pPr>
      <w:r>
        <w:t>2.8.4.2</w:t>
      </w:r>
      <w:r>
        <w:tab/>
        <w:t>Rapport carburant/huile :</w:t>
      </w:r>
      <w:r>
        <w:tab/>
      </w:r>
    </w:p>
    <w:p w14:paraId="44A08735" w14:textId="77777777" w:rsidR="00B82B9E" w:rsidRPr="0069563B" w:rsidRDefault="00B82B9E" w:rsidP="00B82B9E">
      <w:pPr>
        <w:pStyle w:val="SingleTxtG"/>
        <w:tabs>
          <w:tab w:val="right" w:leader="dot" w:pos="8505"/>
        </w:tabs>
        <w:ind w:left="2268" w:hanging="1134"/>
      </w:pPr>
      <w:r>
        <w:t>2.8.5</w:t>
      </w:r>
      <w:r w:rsidRPr="00D12B4D">
        <w:tab/>
        <w:t>Système d</w:t>
      </w:r>
      <w:r>
        <w:t>’</w:t>
      </w:r>
      <w:r w:rsidRPr="00D12B4D">
        <w:t>alimentation en carburant</w:t>
      </w:r>
      <w:r w:rsidRPr="00121DB2">
        <w:rPr>
          <w:vertAlign w:val="superscript"/>
        </w:rPr>
        <w:t>1</w:t>
      </w:r>
      <w:r w:rsidRPr="00D12B4D">
        <w:t> : pompe, tuyauterie (haute pression) et injecteur/pompe en ligne ou pompe à distributeur/injecteur unitaire/rampe haute pression/carburateur/injection dans le conduit d</w:t>
      </w:r>
      <w:r>
        <w:t>’</w:t>
      </w:r>
      <w:r w:rsidRPr="00D12B4D">
        <w:t>admission/injection directe/un</w:t>
      </w:r>
      <w:r>
        <w:t>ité de mélange/autre (préciser)</w:t>
      </w:r>
      <w:r w:rsidRPr="00D12B4D">
        <w:tab/>
      </w:r>
    </w:p>
    <w:p w14:paraId="5D6FCB9A" w14:textId="77777777" w:rsidR="00B82B9E" w:rsidRPr="0069563B" w:rsidRDefault="00B82B9E" w:rsidP="00B82B9E">
      <w:pPr>
        <w:pStyle w:val="SingleTxtG"/>
        <w:tabs>
          <w:tab w:val="right" w:leader="dot" w:pos="8505"/>
        </w:tabs>
        <w:ind w:left="2268" w:hanging="1134"/>
        <w:rPr>
          <w:spacing w:val="-2"/>
        </w:rPr>
      </w:pPr>
      <w:r>
        <w:rPr>
          <w:spacing w:val="-2"/>
        </w:rPr>
        <w:t>2.9</w:t>
      </w:r>
      <w:r w:rsidRPr="00D12B4D">
        <w:rPr>
          <w:spacing w:val="-2"/>
        </w:rPr>
        <w:tab/>
        <w:t>Système de gestion du moteur</w:t>
      </w:r>
      <w:r w:rsidRPr="00121DB2">
        <w:rPr>
          <w:spacing w:val="-2"/>
          <w:vertAlign w:val="superscript"/>
        </w:rPr>
        <w:t>1</w:t>
      </w:r>
      <w:r w:rsidRPr="00D12B4D">
        <w:rPr>
          <w:spacing w:val="-2"/>
        </w:rPr>
        <w:t> : mécanique/électronique</w:t>
      </w:r>
      <w:r w:rsidRPr="00121DB2">
        <w:rPr>
          <w:spacing w:val="-2"/>
          <w:vertAlign w:val="superscript"/>
        </w:rPr>
        <w:t>3</w:t>
      </w:r>
      <w:r w:rsidRPr="00D12B4D">
        <w:rPr>
          <w:spacing w:val="-2"/>
        </w:rPr>
        <w:t xml:space="preserve"> </w:t>
      </w:r>
    </w:p>
    <w:p w14:paraId="24E2BA80" w14:textId="77777777" w:rsidR="00B82B9E" w:rsidRPr="0069563B" w:rsidRDefault="00B82B9E" w:rsidP="00B82B9E">
      <w:pPr>
        <w:pStyle w:val="SingleTxtG"/>
        <w:tabs>
          <w:tab w:val="right" w:leader="dot" w:pos="8505"/>
        </w:tabs>
        <w:ind w:left="2268" w:hanging="1134"/>
        <w:rPr>
          <w:spacing w:val="-2"/>
        </w:rPr>
      </w:pPr>
      <w:r>
        <w:rPr>
          <w:spacing w:val="-2"/>
        </w:rPr>
        <w:t>2.10</w:t>
      </w:r>
      <w:r w:rsidRPr="00D12B4D">
        <w:rPr>
          <w:spacing w:val="-2"/>
        </w:rPr>
        <w:tab/>
        <w:t>Dispositifs divers</w:t>
      </w:r>
      <w:r w:rsidRPr="00121DB2">
        <w:rPr>
          <w:spacing w:val="-2"/>
          <w:vertAlign w:val="superscript"/>
        </w:rPr>
        <w:t>1</w:t>
      </w:r>
      <w:r w:rsidRPr="00D12B4D">
        <w:rPr>
          <w:spacing w:val="-2"/>
        </w:rPr>
        <w:t> : oui/non (si oui, fournir un schéma de l</w:t>
      </w:r>
      <w:r>
        <w:rPr>
          <w:spacing w:val="-2"/>
        </w:rPr>
        <w:t>’</w:t>
      </w:r>
      <w:r w:rsidRPr="00D12B4D">
        <w:rPr>
          <w:spacing w:val="-2"/>
        </w:rPr>
        <w:t>emplacement et de l</w:t>
      </w:r>
      <w:r>
        <w:rPr>
          <w:spacing w:val="-2"/>
        </w:rPr>
        <w:t>’</w:t>
      </w:r>
      <w:r w:rsidRPr="00D12B4D">
        <w:rPr>
          <w:spacing w:val="-2"/>
        </w:rPr>
        <w:t xml:space="preserve">ordre des dispositifs) </w:t>
      </w:r>
    </w:p>
    <w:p w14:paraId="29197507" w14:textId="77777777" w:rsidR="00B82B9E" w:rsidRPr="0069563B" w:rsidRDefault="00B82B9E" w:rsidP="00B82B9E">
      <w:pPr>
        <w:pStyle w:val="SingleTxtG"/>
        <w:tabs>
          <w:tab w:val="right" w:leader="dot" w:pos="8505"/>
        </w:tabs>
        <w:ind w:left="2268" w:hanging="1134"/>
        <w:rPr>
          <w:spacing w:val="-2"/>
        </w:rPr>
      </w:pPr>
      <w:r>
        <w:rPr>
          <w:spacing w:val="-2"/>
        </w:rPr>
        <w:t>2.10.1</w:t>
      </w:r>
      <w:r w:rsidRPr="00D12B4D">
        <w:rPr>
          <w:spacing w:val="-2"/>
        </w:rPr>
        <w:tab/>
        <w:t>Recirculation des gaz d</w:t>
      </w:r>
      <w:r>
        <w:rPr>
          <w:spacing w:val="-2"/>
        </w:rPr>
        <w:t>’</w:t>
      </w:r>
      <w:r w:rsidRPr="00D12B4D">
        <w:rPr>
          <w:spacing w:val="-2"/>
        </w:rPr>
        <w:t>échappement (EGR)</w:t>
      </w:r>
      <w:r w:rsidRPr="00121DB2">
        <w:rPr>
          <w:spacing w:val="-2"/>
          <w:vertAlign w:val="superscript"/>
        </w:rPr>
        <w:t>1</w:t>
      </w:r>
      <w:r w:rsidRPr="00D12B4D">
        <w:rPr>
          <w:spacing w:val="-2"/>
        </w:rPr>
        <w:t> : oui/non (si oui, renseigner la section 3.10.1 et fournir un schéma de l</w:t>
      </w:r>
      <w:r>
        <w:rPr>
          <w:spacing w:val="-2"/>
        </w:rPr>
        <w:t>’</w:t>
      </w:r>
      <w:r w:rsidRPr="00D12B4D">
        <w:rPr>
          <w:spacing w:val="-2"/>
        </w:rPr>
        <w:t>emplacement et de l</w:t>
      </w:r>
      <w:r>
        <w:rPr>
          <w:spacing w:val="-2"/>
        </w:rPr>
        <w:t>’</w:t>
      </w:r>
      <w:r w:rsidRPr="00D12B4D">
        <w:rPr>
          <w:spacing w:val="-2"/>
        </w:rPr>
        <w:t xml:space="preserve">ordre des dispositifs) </w:t>
      </w:r>
    </w:p>
    <w:p w14:paraId="50AB4DAE" w14:textId="77777777" w:rsidR="00B82B9E" w:rsidRPr="0069563B" w:rsidRDefault="00B82B9E" w:rsidP="00B82B9E">
      <w:pPr>
        <w:pStyle w:val="SingleTxtG"/>
        <w:tabs>
          <w:tab w:val="right" w:leader="dot" w:pos="8505"/>
        </w:tabs>
        <w:ind w:left="2268" w:hanging="1134"/>
        <w:rPr>
          <w:spacing w:val="-2"/>
        </w:rPr>
      </w:pPr>
      <w:r>
        <w:rPr>
          <w:spacing w:val="-2"/>
        </w:rPr>
        <w:t>2.10.2</w:t>
      </w:r>
      <w:r w:rsidRPr="00D12B4D">
        <w:rPr>
          <w:spacing w:val="-2"/>
        </w:rPr>
        <w:tab/>
        <w:t>Injection d</w:t>
      </w:r>
      <w:r>
        <w:rPr>
          <w:spacing w:val="-2"/>
        </w:rPr>
        <w:t>’</w:t>
      </w:r>
      <w:r w:rsidRPr="00D12B4D">
        <w:rPr>
          <w:spacing w:val="-2"/>
        </w:rPr>
        <w:t>eau</w:t>
      </w:r>
      <w:r w:rsidRPr="00121DB2">
        <w:rPr>
          <w:spacing w:val="-2"/>
          <w:vertAlign w:val="superscript"/>
        </w:rPr>
        <w:t>1</w:t>
      </w:r>
      <w:r w:rsidRPr="00D12B4D">
        <w:rPr>
          <w:spacing w:val="-2"/>
        </w:rPr>
        <w:t> : oui/non (si oui, renseigner la section 3.10.2 et fournir un schéma de l</w:t>
      </w:r>
      <w:r>
        <w:rPr>
          <w:spacing w:val="-2"/>
        </w:rPr>
        <w:t>’</w:t>
      </w:r>
      <w:r w:rsidRPr="00D12B4D">
        <w:rPr>
          <w:spacing w:val="-2"/>
        </w:rPr>
        <w:t>emplacement et de l</w:t>
      </w:r>
      <w:r>
        <w:rPr>
          <w:spacing w:val="-2"/>
        </w:rPr>
        <w:t>’</w:t>
      </w:r>
      <w:r w:rsidRPr="00D12B4D">
        <w:rPr>
          <w:spacing w:val="-2"/>
        </w:rPr>
        <w:t xml:space="preserve">ordre des dispositifs) </w:t>
      </w:r>
    </w:p>
    <w:p w14:paraId="56CFF8A2" w14:textId="77777777" w:rsidR="00B82B9E" w:rsidRPr="0069563B" w:rsidRDefault="00B82B9E" w:rsidP="00B82B9E">
      <w:pPr>
        <w:pStyle w:val="SingleTxtG"/>
        <w:tabs>
          <w:tab w:val="right" w:leader="dot" w:pos="8505"/>
        </w:tabs>
        <w:ind w:left="2268" w:hanging="1134"/>
        <w:rPr>
          <w:spacing w:val="-2"/>
        </w:rPr>
      </w:pPr>
      <w:r>
        <w:rPr>
          <w:spacing w:val="-2"/>
        </w:rPr>
        <w:t>2.10.3</w:t>
      </w:r>
      <w:r w:rsidRPr="00D12B4D">
        <w:rPr>
          <w:spacing w:val="-2"/>
        </w:rPr>
        <w:tab/>
        <w:t>Injection d</w:t>
      </w:r>
      <w:r>
        <w:rPr>
          <w:spacing w:val="-2"/>
        </w:rPr>
        <w:t>’</w:t>
      </w:r>
      <w:r w:rsidRPr="00D12B4D">
        <w:rPr>
          <w:spacing w:val="-2"/>
        </w:rPr>
        <w:t>air</w:t>
      </w:r>
      <w:r w:rsidRPr="00121DB2">
        <w:rPr>
          <w:spacing w:val="-2"/>
          <w:vertAlign w:val="superscript"/>
        </w:rPr>
        <w:t>1</w:t>
      </w:r>
      <w:r w:rsidRPr="00D12B4D">
        <w:rPr>
          <w:spacing w:val="-2"/>
        </w:rPr>
        <w:t> : oui/non (si oui, renseigner la section 3.10.3 et fournir un schéma de l</w:t>
      </w:r>
      <w:r>
        <w:rPr>
          <w:spacing w:val="-2"/>
        </w:rPr>
        <w:t>’</w:t>
      </w:r>
      <w:r w:rsidRPr="00D12B4D">
        <w:rPr>
          <w:spacing w:val="-2"/>
        </w:rPr>
        <w:t>emplacement et de l</w:t>
      </w:r>
      <w:r>
        <w:rPr>
          <w:spacing w:val="-2"/>
        </w:rPr>
        <w:t>’</w:t>
      </w:r>
      <w:r w:rsidRPr="00D12B4D">
        <w:rPr>
          <w:spacing w:val="-2"/>
        </w:rPr>
        <w:t xml:space="preserve">ordre des dispositifs) </w:t>
      </w:r>
    </w:p>
    <w:p w14:paraId="03823253" w14:textId="77777777" w:rsidR="00B82B9E" w:rsidRPr="0069563B" w:rsidRDefault="00B82B9E" w:rsidP="00B82B9E">
      <w:pPr>
        <w:pStyle w:val="SingleTxtG"/>
        <w:tabs>
          <w:tab w:val="right" w:leader="dot" w:pos="8505"/>
        </w:tabs>
        <w:ind w:left="2268" w:hanging="1134"/>
        <w:rPr>
          <w:spacing w:val="-2"/>
        </w:rPr>
      </w:pPr>
      <w:r>
        <w:rPr>
          <w:spacing w:val="-2"/>
        </w:rPr>
        <w:t>2.10.4</w:t>
      </w:r>
      <w:r w:rsidRPr="00D12B4D">
        <w:rPr>
          <w:spacing w:val="-2"/>
        </w:rPr>
        <w:tab/>
        <w:t>Autres</w:t>
      </w:r>
      <w:r w:rsidRPr="00121DB2">
        <w:rPr>
          <w:spacing w:val="-2"/>
          <w:vertAlign w:val="superscript"/>
        </w:rPr>
        <w:t>1</w:t>
      </w:r>
      <w:r w:rsidRPr="00D12B4D">
        <w:rPr>
          <w:spacing w:val="-2"/>
        </w:rPr>
        <w:t> : oui/non (si oui, préciser, renseigner la section 3.10.4 et fournir un schéma de l</w:t>
      </w:r>
      <w:r>
        <w:rPr>
          <w:spacing w:val="-2"/>
        </w:rPr>
        <w:t>’</w:t>
      </w:r>
      <w:r w:rsidRPr="00D12B4D">
        <w:rPr>
          <w:spacing w:val="-2"/>
        </w:rPr>
        <w:t>emplacement et de l</w:t>
      </w:r>
      <w:r>
        <w:rPr>
          <w:spacing w:val="-2"/>
        </w:rPr>
        <w:t>’</w:t>
      </w:r>
      <w:r w:rsidRPr="00D12B4D">
        <w:rPr>
          <w:spacing w:val="-2"/>
        </w:rPr>
        <w:t>ordre des dispositifs)</w:t>
      </w:r>
      <w:r w:rsidRPr="00D12B4D">
        <w:rPr>
          <w:spacing w:val="-2"/>
        </w:rPr>
        <w:tab/>
      </w:r>
    </w:p>
    <w:p w14:paraId="34D15AF7" w14:textId="77777777" w:rsidR="00B82B9E" w:rsidRPr="0069563B" w:rsidRDefault="00B82B9E" w:rsidP="00B82B9E">
      <w:pPr>
        <w:pStyle w:val="SingleTxtG"/>
        <w:tabs>
          <w:tab w:val="right" w:leader="dot" w:pos="8505"/>
        </w:tabs>
        <w:ind w:left="2268" w:hanging="1134"/>
        <w:rPr>
          <w:spacing w:val="-2"/>
        </w:rPr>
      </w:pPr>
      <w:r>
        <w:rPr>
          <w:spacing w:val="-2"/>
        </w:rPr>
        <w:t>2.11</w:t>
      </w:r>
      <w:r w:rsidRPr="00D12B4D">
        <w:rPr>
          <w:spacing w:val="-2"/>
        </w:rPr>
        <w:tab/>
        <w:t>Système de traitement aval des gaz d</w:t>
      </w:r>
      <w:r>
        <w:rPr>
          <w:spacing w:val="-2"/>
        </w:rPr>
        <w:t>’</w:t>
      </w:r>
      <w:r w:rsidRPr="00D12B4D">
        <w:rPr>
          <w:spacing w:val="-2"/>
        </w:rPr>
        <w:t>échappement</w:t>
      </w:r>
      <w:r w:rsidRPr="00B30C9D">
        <w:rPr>
          <w:spacing w:val="-2"/>
          <w:vertAlign w:val="superscript"/>
        </w:rPr>
        <w:t>1</w:t>
      </w:r>
      <w:r w:rsidRPr="00D12B4D">
        <w:rPr>
          <w:spacing w:val="-2"/>
        </w:rPr>
        <w:t> : oui/non (si oui, fournir un schéma de l</w:t>
      </w:r>
      <w:r>
        <w:rPr>
          <w:spacing w:val="-2"/>
        </w:rPr>
        <w:t>’</w:t>
      </w:r>
      <w:r w:rsidRPr="00D12B4D">
        <w:rPr>
          <w:spacing w:val="-2"/>
        </w:rPr>
        <w:t>emplacement et de l</w:t>
      </w:r>
      <w:r>
        <w:rPr>
          <w:spacing w:val="-2"/>
        </w:rPr>
        <w:t>’</w:t>
      </w:r>
      <w:r w:rsidRPr="00D12B4D">
        <w:rPr>
          <w:spacing w:val="-2"/>
        </w:rPr>
        <w:t>ordre des dispositifs)</w:t>
      </w:r>
    </w:p>
    <w:p w14:paraId="5E9B9423" w14:textId="77777777" w:rsidR="00B82B9E" w:rsidRPr="0069563B" w:rsidRDefault="00B82B9E" w:rsidP="00B82B9E">
      <w:pPr>
        <w:pStyle w:val="SingleTxtG"/>
        <w:tabs>
          <w:tab w:val="right" w:leader="dot" w:pos="8505"/>
        </w:tabs>
        <w:ind w:left="2268" w:hanging="1134"/>
        <w:rPr>
          <w:spacing w:val="-2"/>
        </w:rPr>
      </w:pPr>
      <w:r>
        <w:rPr>
          <w:spacing w:val="-2"/>
        </w:rPr>
        <w:t>2.11.1</w:t>
      </w:r>
      <w:r w:rsidRPr="00D12B4D">
        <w:rPr>
          <w:spacing w:val="-2"/>
        </w:rPr>
        <w:tab/>
        <w:t>Catalyseur d</w:t>
      </w:r>
      <w:r>
        <w:rPr>
          <w:spacing w:val="-2"/>
        </w:rPr>
        <w:t>’</w:t>
      </w:r>
      <w:r w:rsidRPr="00D12B4D">
        <w:rPr>
          <w:spacing w:val="-2"/>
        </w:rPr>
        <w:t>oxydation </w:t>
      </w:r>
      <w:r w:rsidRPr="00B30C9D">
        <w:rPr>
          <w:spacing w:val="-2"/>
          <w:vertAlign w:val="superscript"/>
        </w:rPr>
        <w:t>1</w:t>
      </w:r>
      <w:r w:rsidRPr="00D12B4D">
        <w:rPr>
          <w:spacing w:val="-2"/>
        </w:rPr>
        <w:t xml:space="preserve"> : oui/non </w:t>
      </w:r>
    </w:p>
    <w:p w14:paraId="118EFDD3" w14:textId="77777777" w:rsidR="00B82B9E" w:rsidRPr="0069563B" w:rsidRDefault="00B82B9E" w:rsidP="00653E55">
      <w:pPr>
        <w:pStyle w:val="SingleTxtG"/>
        <w:ind w:left="2268"/>
      </w:pPr>
      <w:r w:rsidRPr="00D12B4D">
        <w:t xml:space="preserve">(si oui, renseigner la section 3.11.2) </w:t>
      </w:r>
    </w:p>
    <w:p w14:paraId="35AC4BD7" w14:textId="77777777" w:rsidR="00B82B9E" w:rsidRPr="0069563B" w:rsidRDefault="00B82B9E" w:rsidP="00B82B9E">
      <w:pPr>
        <w:pStyle w:val="SingleTxtG"/>
        <w:tabs>
          <w:tab w:val="right" w:leader="dot" w:pos="8505"/>
        </w:tabs>
        <w:ind w:left="2268" w:hanging="1134"/>
        <w:rPr>
          <w:spacing w:val="-2"/>
        </w:rPr>
      </w:pPr>
      <w:r>
        <w:rPr>
          <w:spacing w:val="-2"/>
        </w:rPr>
        <w:t>2.11.2</w:t>
      </w:r>
      <w:r w:rsidRPr="00D12B4D">
        <w:rPr>
          <w:spacing w:val="-2"/>
        </w:rPr>
        <w:tab/>
        <w:t>Système réducteur de NO</w:t>
      </w:r>
      <w:r w:rsidRPr="00121DB2">
        <w:rPr>
          <w:spacing w:val="-2"/>
          <w:vertAlign w:val="subscript"/>
        </w:rPr>
        <w:t>X</w:t>
      </w:r>
      <w:r w:rsidRPr="00D12B4D">
        <w:rPr>
          <w:spacing w:val="-2"/>
        </w:rPr>
        <w:t xml:space="preserve"> avec réduction sélective des NO</w:t>
      </w:r>
      <w:r w:rsidRPr="00121DB2">
        <w:rPr>
          <w:spacing w:val="-2"/>
          <w:vertAlign w:val="subscript"/>
        </w:rPr>
        <w:t>X</w:t>
      </w:r>
      <w:r w:rsidRPr="00D12B4D">
        <w:rPr>
          <w:spacing w:val="-2"/>
        </w:rPr>
        <w:t xml:space="preserve"> (adjonction d</w:t>
      </w:r>
      <w:r>
        <w:rPr>
          <w:spacing w:val="-2"/>
        </w:rPr>
        <w:t>’</w:t>
      </w:r>
      <w:r w:rsidRPr="00D12B4D">
        <w:rPr>
          <w:spacing w:val="-2"/>
        </w:rPr>
        <w:t>un agent réducteur)</w:t>
      </w:r>
      <w:r w:rsidRPr="00B30C9D">
        <w:rPr>
          <w:spacing w:val="-2"/>
          <w:vertAlign w:val="superscript"/>
        </w:rPr>
        <w:t>1</w:t>
      </w:r>
      <w:r w:rsidRPr="00D12B4D">
        <w:rPr>
          <w:spacing w:val="-2"/>
        </w:rPr>
        <w:t xml:space="preserve"> : oui/non </w:t>
      </w:r>
    </w:p>
    <w:p w14:paraId="2DE635D2" w14:textId="77777777" w:rsidR="00B82B9E" w:rsidRPr="0069563B" w:rsidRDefault="00B82B9E" w:rsidP="00653E55">
      <w:pPr>
        <w:pStyle w:val="SingleTxtG"/>
        <w:ind w:left="2268"/>
        <w:rPr>
          <w:spacing w:val="-2"/>
        </w:rPr>
      </w:pPr>
      <w:r w:rsidRPr="00D12B4D">
        <w:rPr>
          <w:spacing w:val="-2"/>
        </w:rPr>
        <w:t xml:space="preserve">(si oui, renseigner la section 3.11.3) </w:t>
      </w:r>
    </w:p>
    <w:p w14:paraId="73AB9466" w14:textId="77777777" w:rsidR="00B82B9E" w:rsidRPr="0069563B" w:rsidRDefault="00B82B9E" w:rsidP="00B82B9E">
      <w:pPr>
        <w:pStyle w:val="SingleTxtG"/>
        <w:tabs>
          <w:tab w:val="right" w:leader="dot" w:pos="8505"/>
        </w:tabs>
        <w:ind w:left="2268" w:hanging="1134"/>
        <w:rPr>
          <w:spacing w:val="-2"/>
        </w:rPr>
      </w:pPr>
      <w:r>
        <w:rPr>
          <w:spacing w:val="-2"/>
        </w:rPr>
        <w:t>2.11.3</w:t>
      </w:r>
      <w:r w:rsidRPr="00D12B4D">
        <w:rPr>
          <w:spacing w:val="-2"/>
        </w:rPr>
        <w:tab/>
        <w:t>Autre système réducteur de NO</w:t>
      </w:r>
      <w:r w:rsidRPr="00121DB2">
        <w:rPr>
          <w:spacing w:val="-2"/>
          <w:vertAlign w:val="subscript"/>
        </w:rPr>
        <w:t>X</w:t>
      </w:r>
      <w:r w:rsidRPr="00121DB2">
        <w:rPr>
          <w:spacing w:val="-2"/>
          <w:vertAlign w:val="superscript"/>
        </w:rPr>
        <w:t>1</w:t>
      </w:r>
      <w:r w:rsidRPr="00D12B4D">
        <w:rPr>
          <w:spacing w:val="-2"/>
        </w:rPr>
        <w:t xml:space="preserve"> : oui/non </w:t>
      </w:r>
    </w:p>
    <w:p w14:paraId="18690877" w14:textId="77777777" w:rsidR="00B82B9E" w:rsidRPr="0069563B" w:rsidRDefault="00B82B9E" w:rsidP="00653E55">
      <w:pPr>
        <w:pStyle w:val="SingleTxtG"/>
        <w:ind w:left="2268"/>
        <w:rPr>
          <w:spacing w:val="-2"/>
        </w:rPr>
      </w:pPr>
      <w:r w:rsidRPr="00D12B4D">
        <w:rPr>
          <w:spacing w:val="-2"/>
        </w:rPr>
        <w:t xml:space="preserve">(si oui, renseigner la section 3.11.3) </w:t>
      </w:r>
    </w:p>
    <w:p w14:paraId="10767701" w14:textId="77777777" w:rsidR="00B82B9E" w:rsidRPr="0069563B" w:rsidRDefault="00B82B9E" w:rsidP="00B82B9E">
      <w:pPr>
        <w:pStyle w:val="SingleTxtG"/>
        <w:tabs>
          <w:tab w:val="right" w:leader="dot" w:pos="8505"/>
        </w:tabs>
        <w:ind w:left="2268" w:hanging="1134"/>
        <w:rPr>
          <w:spacing w:val="-2"/>
        </w:rPr>
      </w:pPr>
      <w:r>
        <w:rPr>
          <w:spacing w:val="-2"/>
        </w:rPr>
        <w:t>2.11.4</w:t>
      </w:r>
      <w:r w:rsidRPr="00D12B4D">
        <w:rPr>
          <w:spacing w:val="-2"/>
        </w:rPr>
        <w:tab/>
        <w:t>Catalyseur à trois voies combinant oxydation et réduction des émissions de NO</w:t>
      </w:r>
      <w:r w:rsidRPr="00121DB2">
        <w:rPr>
          <w:spacing w:val="-2"/>
          <w:vertAlign w:val="subscript"/>
        </w:rPr>
        <w:t>X</w:t>
      </w:r>
      <w:r w:rsidRPr="00121DB2">
        <w:rPr>
          <w:spacing w:val="-2"/>
          <w:vertAlign w:val="superscript"/>
        </w:rPr>
        <w:t>1</w:t>
      </w:r>
      <w:r w:rsidRPr="00D12B4D">
        <w:rPr>
          <w:spacing w:val="-2"/>
        </w:rPr>
        <w:t xml:space="preserve"> : oui/non </w:t>
      </w:r>
    </w:p>
    <w:p w14:paraId="2BC01690" w14:textId="77777777" w:rsidR="00B82B9E" w:rsidRPr="0069563B" w:rsidRDefault="00B82B9E" w:rsidP="00653E55">
      <w:pPr>
        <w:pStyle w:val="SingleTxtG"/>
        <w:ind w:left="2268"/>
        <w:rPr>
          <w:spacing w:val="-2"/>
        </w:rPr>
      </w:pPr>
      <w:r w:rsidRPr="00D12B4D">
        <w:rPr>
          <w:spacing w:val="-2"/>
        </w:rPr>
        <w:t xml:space="preserve">(si oui, renseigner la section 3.11.3) </w:t>
      </w:r>
    </w:p>
    <w:p w14:paraId="032E6ACF" w14:textId="77777777" w:rsidR="00B82B9E" w:rsidRPr="0069563B" w:rsidRDefault="00B82B9E" w:rsidP="00B82B9E">
      <w:pPr>
        <w:pStyle w:val="SingleTxtG"/>
        <w:tabs>
          <w:tab w:val="right" w:leader="dot" w:pos="8505"/>
        </w:tabs>
        <w:ind w:left="2268" w:hanging="1134"/>
        <w:rPr>
          <w:spacing w:val="-2"/>
        </w:rPr>
      </w:pPr>
      <w:r>
        <w:rPr>
          <w:spacing w:val="-2"/>
        </w:rPr>
        <w:t>2.11.5</w:t>
      </w:r>
      <w:r w:rsidRPr="00D12B4D">
        <w:rPr>
          <w:spacing w:val="-2"/>
        </w:rPr>
        <w:tab/>
        <w:t>Système de traitement aval des particules à régénération passive</w:t>
      </w:r>
      <w:r w:rsidRPr="00121DB2">
        <w:rPr>
          <w:spacing w:val="-2"/>
          <w:vertAlign w:val="superscript"/>
        </w:rPr>
        <w:t>1</w:t>
      </w:r>
      <w:r w:rsidRPr="00D12B4D">
        <w:rPr>
          <w:spacing w:val="-2"/>
        </w:rPr>
        <w:t xml:space="preserve"> : oui/non </w:t>
      </w:r>
    </w:p>
    <w:p w14:paraId="26C4282B" w14:textId="77777777" w:rsidR="00B82B9E" w:rsidRPr="0069563B" w:rsidRDefault="00B82B9E" w:rsidP="00653E55">
      <w:pPr>
        <w:pStyle w:val="SingleTxtG"/>
        <w:ind w:left="2268"/>
        <w:rPr>
          <w:spacing w:val="-2"/>
        </w:rPr>
      </w:pPr>
      <w:r w:rsidRPr="00D12B4D">
        <w:rPr>
          <w:spacing w:val="-2"/>
        </w:rPr>
        <w:t xml:space="preserve">(si oui, renseigner la section 3.11.4) </w:t>
      </w:r>
    </w:p>
    <w:p w14:paraId="4E45D077" w14:textId="77777777" w:rsidR="00B82B9E" w:rsidRPr="0069563B" w:rsidRDefault="00B82B9E" w:rsidP="00B82B9E">
      <w:pPr>
        <w:pStyle w:val="SingleTxtG"/>
        <w:tabs>
          <w:tab w:val="right" w:leader="dot" w:pos="8505"/>
        </w:tabs>
        <w:ind w:left="2268" w:hanging="1134"/>
        <w:rPr>
          <w:spacing w:val="-2"/>
        </w:rPr>
      </w:pPr>
      <w:r>
        <w:rPr>
          <w:spacing w:val="-2"/>
        </w:rPr>
        <w:t>2.11.5.1</w:t>
      </w:r>
      <w:r w:rsidRPr="00D12B4D">
        <w:rPr>
          <w:spacing w:val="-2"/>
        </w:rPr>
        <w:tab/>
        <w:t>De type surface/non de type surface</w:t>
      </w:r>
      <w:r w:rsidRPr="00121DB2">
        <w:rPr>
          <w:spacing w:val="-2"/>
          <w:vertAlign w:val="superscript"/>
        </w:rPr>
        <w:t>1</w:t>
      </w:r>
    </w:p>
    <w:p w14:paraId="675B43B7" w14:textId="77777777" w:rsidR="00B82B9E" w:rsidRPr="0069563B" w:rsidRDefault="00B82B9E" w:rsidP="00B82B9E">
      <w:pPr>
        <w:pStyle w:val="SingleTxtG"/>
        <w:keepNext/>
        <w:keepLines/>
        <w:tabs>
          <w:tab w:val="right" w:leader="dot" w:pos="8505"/>
        </w:tabs>
        <w:ind w:left="2268" w:hanging="1134"/>
        <w:rPr>
          <w:spacing w:val="-2"/>
        </w:rPr>
      </w:pPr>
      <w:r>
        <w:rPr>
          <w:spacing w:val="-2"/>
        </w:rPr>
        <w:t>2.11.6</w:t>
      </w:r>
      <w:r w:rsidRPr="00D12B4D">
        <w:rPr>
          <w:spacing w:val="-2"/>
        </w:rPr>
        <w:tab/>
        <w:t>Système de traitement aval des particules à régénération active</w:t>
      </w:r>
      <w:r w:rsidRPr="00B30C9D">
        <w:rPr>
          <w:spacing w:val="-2"/>
          <w:vertAlign w:val="superscript"/>
        </w:rPr>
        <w:t>1</w:t>
      </w:r>
      <w:r w:rsidRPr="00D12B4D">
        <w:rPr>
          <w:spacing w:val="-2"/>
        </w:rPr>
        <w:t xml:space="preserve"> : oui/non </w:t>
      </w:r>
    </w:p>
    <w:p w14:paraId="33419F32" w14:textId="77777777" w:rsidR="00B82B9E" w:rsidRPr="0069563B" w:rsidRDefault="00B82B9E" w:rsidP="00653E55">
      <w:pPr>
        <w:pStyle w:val="SingleTxtG"/>
        <w:ind w:left="2268"/>
        <w:rPr>
          <w:spacing w:val="-2"/>
        </w:rPr>
      </w:pPr>
      <w:r w:rsidRPr="00D12B4D">
        <w:rPr>
          <w:spacing w:val="-2"/>
        </w:rPr>
        <w:t xml:space="preserve">(si oui, renseigner la section 3.11.4) </w:t>
      </w:r>
    </w:p>
    <w:p w14:paraId="7785013A" w14:textId="77777777" w:rsidR="00B82B9E" w:rsidRPr="0069563B" w:rsidRDefault="00B82B9E" w:rsidP="00B82B9E">
      <w:pPr>
        <w:pStyle w:val="SingleTxtG"/>
        <w:tabs>
          <w:tab w:val="right" w:leader="dot" w:pos="8505"/>
        </w:tabs>
        <w:ind w:left="2268" w:hanging="1134"/>
        <w:rPr>
          <w:spacing w:val="-2"/>
        </w:rPr>
      </w:pPr>
      <w:r>
        <w:rPr>
          <w:spacing w:val="-2"/>
        </w:rPr>
        <w:lastRenderedPageBreak/>
        <w:t>2.11.6.1</w:t>
      </w:r>
      <w:r w:rsidRPr="00D12B4D">
        <w:rPr>
          <w:spacing w:val="-2"/>
        </w:rPr>
        <w:tab/>
        <w:t>De type surface/non de type surface</w:t>
      </w:r>
      <w:r w:rsidRPr="00121DB2">
        <w:rPr>
          <w:spacing w:val="-2"/>
          <w:vertAlign w:val="superscript"/>
        </w:rPr>
        <w:t>1</w:t>
      </w:r>
    </w:p>
    <w:p w14:paraId="448CF386" w14:textId="77777777" w:rsidR="00B82B9E" w:rsidRPr="0069563B" w:rsidRDefault="00B82B9E" w:rsidP="00B82B9E">
      <w:pPr>
        <w:pStyle w:val="SingleTxtG"/>
        <w:tabs>
          <w:tab w:val="right" w:leader="dot" w:pos="8505"/>
        </w:tabs>
        <w:ind w:left="2268" w:hanging="1134"/>
        <w:rPr>
          <w:spacing w:val="-2"/>
        </w:rPr>
      </w:pPr>
      <w:r>
        <w:rPr>
          <w:spacing w:val="-2"/>
        </w:rPr>
        <w:t>2.11.7</w:t>
      </w:r>
      <w:r w:rsidRPr="00D12B4D">
        <w:rPr>
          <w:spacing w:val="-2"/>
        </w:rPr>
        <w:tab/>
        <w:t>Autre système de traitement aval des particules</w:t>
      </w:r>
      <w:r w:rsidRPr="00121DB2">
        <w:rPr>
          <w:spacing w:val="-2"/>
          <w:vertAlign w:val="superscript"/>
        </w:rPr>
        <w:t>1</w:t>
      </w:r>
      <w:r w:rsidRPr="00D12B4D">
        <w:rPr>
          <w:spacing w:val="-2"/>
        </w:rPr>
        <w:t xml:space="preserve"> : oui/non </w:t>
      </w:r>
    </w:p>
    <w:p w14:paraId="6E67336B" w14:textId="77777777" w:rsidR="00B82B9E" w:rsidRPr="0069563B" w:rsidRDefault="00B82B9E" w:rsidP="00653E55">
      <w:pPr>
        <w:pStyle w:val="SingleTxtG"/>
        <w:ind w:left="2268"/>
        <w:rPr>
          <w:spacing w:val="-2"/>
        </w:rPr>
      </w:pPr>
      <w:r w:rsidRPr="00D12B4D">
        <w:rPr>
          <w:spacing w:val="-2"/>
        </w:rPr>
        <w:t xml:space="preserve">(si oui, renseigner la section 3.11.4) </w:t>
      </w:r>
    </w:p>
    <w:p w14:paraId="082C849D" w14:textId="77777777" w:rsidR="00B82B9E" w:rsidRPr="0069563B" w:rsidRDefault="00B82B9E" w:rsidP="00B82B9E">
      <w:pPr>
        <w:pStyle w:val="SingleTxtG"/>
        <w:tabs>
          <w:tab w:val="right" w:leader="dot" w:pos="8505"/>
        </w:tabs>
        <w:ind w:left="2268" w:hanging="1134"/>
        <w:rPr>
          <w:spacing w:val="-2"/>
        </w:rPr>
      </w:pPr>
      <w:r>
        <w:rPr>
          <w:spacing w:val="-2"/>
        </w:rPr>
        <w:t>2.11.8</w:t>
      </w:r>
      <w:r w:rsidRPr="00D12B4D">
        <w:rPr>
          <w:spacing w:val="-2"/>
        </w:rPr>
        <w:tab/>
        <w:t>Autres dispositifs de traitement aval (préciser) :</w:t>
      </w:r>
      <w:r w:rsidRPr="00D12B4D">
        <w:rPr>
          <w:spacing w:val="-2"/>
        </w:rPr>
        <w:tab/>
      </w:r>
    </w:p>
    <w:p w14:paraId="2EE82E83" w14:textId="77777777" w:rsidR="00B82B9E" w:rsidRPr="0069563B" w:rsidRDefault="00B82B9E" w:rsidP="00653E55">
      <w:pPr>
        <w:pStyle w:val="SingleTxtG"/>
        <w:ind w:left="2268"/>
        <w:rPr>
          <w:spacing w:val="-2"/>
        </w:rPr>
      </w:pPr>
      <w:r w:rsidRPr="00D12B4D">
        <w:rPr>
          <w:spacing w:val="-2"/>
        </w:rPr>
        <w:t xml:space="preserve">(si oui, renseigner la section 3.11.5) </w:t>
      </w:r>
    </w:p>
    <w:p w14:paraId="1C4D2944" w14:textId="77777777" w:rsidR="00B82B9E" w:rsidRDefault="00B82B9E" w:rsidP="00B82B9E">
      <w:pPr>
        <w:pStyle w:val="SingleTxtG"/>
        <w:jc w:val="center"/>
      </w:pPr>
      <w:r>
        <w:t>Partie C</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1"/>
        <w:gridCol w:w="3654"/>
        <w:gridCol w:w="667"/>
        <w:gridCol w:w="662"/>
        <w:gridCol w:w="663"/>
        <w:gridCol w:w="662"/>
        <w:gridCol w:w="663"/>
        <w:gridCol w:w="1545"/>
      </w:tblGrid>
      <w:tr w:rsidR="00B82B9E" w:rsidRPr="00CA62A7" w14:paraId="15D66B28" w14:textId="77777777" w:rsidTr="00653E55">
        <w:trPr>
          <w:tblHeader/>
        </w:trPr>
        <w:tc>
          <w:tcPr>
            <w:tcW w:w="1121" w:type="dxa"/>
            <w:vMerge w:val="restart"/>
            <w:tcBorders>
              <w:bottom w:val="single" w:sz="12" w:space="0" w:color="auto"/>
            </w:tcBorders>
            <w:shd w:val="clear" w:color="auto" w:fill="auto"/>
            <w:vAlign w:val="bottom"/>
          </w:tcPr>
          <w:p w14:paraId="5734C8BA" w14:textId="77777777" w:rsidR="00B82B9E" w:rsidRPr="00CA62A7" w:rsidRDefault="00B82B9E" w:rsidP="00653E55">
            <w:pPr>
              <w:spacing w:before="80" w:after="80" w:line="200" w:lineRule="exact"/>
              <w:ind w:left="57" w:right="57"/>
              <w:rPr>
                <w:i/>
                <w:sz w:val="16"/>
                <w:szCs w:val="16"/>
              </w:rPr>
            </w:pPr>
            <w:r w:rsidRPr="00CA62A7">
              <w:rPr>
                <w:i/>
                <w:sz w:val="16"/>
                <w:szCs w:val="16"/>
              </w:rPr>
              <w:t>Point</w:t>
            </w:r>
          </w:p>
        </w:tc>
        <w:tc>
          <w:tcPr>
            <w:tcW w:w="3654" w:type="dxa"/>
            <w:vMerge w:val="restart"/>
            <w:tcBorders>
              <w:bottom w:val="single" w:sz="12" w:space="0" w:color="auto"/>
            </w:tcBorders>
            <w:shd w:val="clear" w:color="auto" w:fill="auto"/>
            <w:vAlign w:val="bottom"/>
          </w:tcPr>
          <w:p w14:paraId="1F057C29" w14:textId="77777777" w:rsidR="00B82B9E" w:rsidRPr="00CA62A7" w:rsidRDefault="00B82B9E" w:rsidP="00653E55">
            <w:pPr>
              <w:spacing w:before="80" w:after="80" w:line="200" w:lineRule="exact"/>
              <w:ind w:left="57" w:right="57"/>
              <w:rPr>
                <w:i/>
                <w:sz w:val="16"/>
                <w:szCs w:val="16"/>
              </w:rPr>
            </w:pPr>
            <w:r w:rsidRPr="00CA62A7">
              <w:rPr>
                <w:i/>
                <w:sz w:val="16"/>
                <w:szCs w:val="16"/>
              </w:rPr>
              <w:t>Description</w:t>
            </w:r>
          </w:p>
        </w:tc>
        <w:tc>
          <w:tcPr>
            <w:tcW w:w="667" w:type="dxa"/>
            <w:tcBorders>
              <w:bottom w:val="nil"/>
            </w:tcBorders>
            <w:shd w:val="clear" w:color="auto" w:fill="auto"/>
            <w:vAlign w:val="bottom"/>
          </w:tcPr>
          <w:p w14:paraId="3078FCA6" w14:textId="77777777" w:rsidR="00B82B9E" w:rsidRPr="00CA62A7" w:rsidRDefault="00B82B9E" w:rsidP="00653E55">
            <w:pPr>
              <w:spacing w:before="80" w:after="80" w:line="200" w:lineRule="exact"/>
              <w:ind w:left="57" w:right="57"/>
              <w:jc w:val="center"/>
              <w:rPr>
                <w:i/>
                <w:sz w:val="16"/>
                <w:szCs w:val="16"/>
              </w:rPr>
            </w:pPr>
          </w:p>
        </w:tc>
        <w:tc>
          <w:tcPr>
            <w:tcW w:w="2650" w:type="dxa"/>
            <w:gridSpan w:val="4"/>
            <w:tcBorders>
              <w:bottom w:val="single" w:sz="4" w:space="0" w:color="auto"/>
            </w:tcBorders>
            <w:shd w:val="clear" w:color="auto" w:fill="auto"/>
            <w:vAlign w:val="bottom"/>
          </w:tcPr>
          <w:p w14:paraId="2C813849" w14:textId="77777777" w:rsidR="00B82B9E" w:rsidRPr="00CA62A7" w:rsidRDefault="00B82B9E" w:rsidP="00653E55">
            <w:pPr>
              <w:spacing w:before="80" w:after="80" w:line="200" w:lineRule="exact"/>
              <w:ind w:left="57" w:right="57"/>
              <w:jc w:val="center"/>
              <w:rPr>
                <w:i/>
                <w:sz w:val="16"/>
                <w:szCs w:val="16"/>
              </w:rPr>
            </w:pPr>
            <w:r w:rsidRPr="00CA62A7">
              <w:rPr>
                <w:i/>
                <w:sz w:val="16"/>
                <w:szCs w:val="16"/>
              </w:rPr>
              <w:t>Types de moteur de la famille</w:t>
            </w:r>
            <w:r>
              <w:rPr>
                <w:i/>
                <w:sz w:val="16"/>
                <w:szCs w:val="16"/>
              </w:rPr>
              <w:br/>
            </w:r>
            <w:r w:rsidRPr="00CA62A7">
              <w:rPr>
                <w:i/>
                <w:sz w:val="16"/>
                <w:szCs w:val="16"/>
              </w:rPr>
              <w:t>(le cas échéant)</w:t>
            </w:r>
          </w:p>
        </w:tc>
        <w:tc>
          <w:tcPr>
            <w:tcW w:w="1545" w:type="dxa"/>
            <w:vMerge w:val="restart"/>
            <w:tcBorders>
              <w:bottom w:val="single" w:sz="12" w:space="0" w:color="auto"/>
            </w:tcBorders>
            <w:shd w:val="clear" w:color="auto" w:fill="auto"/>
            <w:vAlign w:val="bottom"/>
          </w:tcPr>
          <w:p w14:paraId="74590309" w14:textId="77777777" w:rsidR="00B82B9E" w:rsidRPr="00CA62A7" w:rsidRDefault="00B82B9E" w:rsidP="00653E55">
            <w:pPr>
              <w:spacing w:before="80" w:after="80" w:line="200" w:lineRule="exact"/>
              <w:ind w:left="57" w:right="57"/>
              <w:rPr>
                <w:i/>
                <w:sz w:val="16"/>
                <w:szCs w:val="16"/>
              </w:rPr>
            </w:pPr>
            <w:r w:rsidRPr="00CA62A7">
              <w:rPr>
                <w:i/>
                <w:sz w:val="16"/>
                <w:szCs w:val="16"/>
              </w:rPr>
              <w:t xml:space="preserve">Notes explicatives </w:t>
            </w:r>
            <w:r w:rsidRPr="00CA62A7">
              <w:rPr>
                <w:i/>
                <w:sz w:val="16"/>
                <w:szCs w:val="16"/>
              </w:rPr>
              <w:br/>
              <w:t xml:space="preserve">(non incluses </w:t>
            </w:r>
            <w:r w:rsidRPr="00CA62A7">
              <w:rPr>
                <w:i/>
                <w:sz w:val="16"/>
                <w:szCs w:val="16"/>
              </w:rPr>
              <w:br/>
              <w:t>dans le document)</w:t>
            </w:r>
          </w:p>
        </w:tc>
      </w:tr>
      <w:tr w:rsidR="00B82B9E" w:rsidRPr="00CA62A7" w14:paraId="21FEA4EA" w14:textId="77777777" w:rsidTr="00653E55">
        <w:trPr>
          <w:tblHeader/>
        </w:trPr>
        <w:tc>
          <w:tcPr>
            <w:tcW w:w="1121" w:type="dxa"/>
            <w:vMerge/>
            <w:tcBorders>
              <w:top w:val="single" w:sz="4" w:space="0" w:color="auto"/>
              <w:bottom w:val="single" w:sz="12" w:space="0" w:color="auto"/>
            </w:tcBorders>
            <w:shd w:val="clear" w:color="auto" w:fill="auto"/>
            <w:vAlign w:val="bottom"/>
          </w:tcPr>
          <w:p w14:paraId="5DD98CCF" w14:textId="77777777" w:rsidR="00B82B9E" w:rsidRPr="00CA62A7" w:rsidRDefault="00B82B9E" w:rsidP="00653E55">
            <w:pPr>
              <w:spacing w:before="80" w:after="80" w:line="200" w:lineRule="exact"/>
              <w:ind w:left="57" w:right="57"/>
              <w:rPr>
                <w:i/>
                <w:sz w:val="16"/>
                <w:szCs w:val="16"/>
              </w:rPr>
            </w:pPr>
          </w:p>
        </w:tc>
        <w:tc>
          <w:tcPr>
            <w:tcW w:w="3654" w:type="dxa"/>
            <w:vMerge/>
            <w:tcBorders>
              <w:top w:val="single" w:sz="4" w:space="0" w:color="auto"/>
              <w:bottom w:val="single" w:sz="12" w:space="0" w:color="auto"/>
            </w:tcBorders>
            <w:shd w:val="clear" w:color="auto" w:fill="auto"/>
            <w:vAlign w:val="bottom"/>
          </w:tcPr>
          <w:p w14:paraId="7DFBD2A3" w14:textId="77777777" w:rsidR="00B82B9E" w:rsidRPr="00CA62A7" w:rsidRDefault="00B82B9E" w:rsidP="00653E55">
            <w:pPr>
              <w:spacing w:before="80" w:after="80" w:line="200" w:lineRule="exact"/>
              <w:ind w:left="57" w:right="57"/>
              <w:rPr>
                <w:i/>
                <w:sz w:val="16"/>
                <w:szCs w:val="16"/>
              </w:rPr>
            </w:pPr>
          </w:p>
        </w:tc>
        <w:tc>
          <w:tcPr>
            <w:tcW w:w="667" w:type="dxa"/>
            <w:tcBorders>
              <w:top w:val="nil"/>
              <w:bottom w:val="single" w:sz="12" w:space="0" w:color="auto"/>
            </w:tcBorders>
            <w:shd w:val="clear" w:color="auto" w:fill="auto"/>
            <w:vAlign w:val="bottom"/>
          </w:tcPr>
          <w:p w14:paraId="40CCB791" w14:textId="77777777" w:rsidR="00B82B9E" w:rsidRPr="00CA62A7" w:rsidRDefault="00B82B9E" w:rsidP="00653E55">
            <w:pPr>
              <w:spacing w:before="80" w:after="80" w:line="200" w:lineRule="exact"/>
              <w:ind w:left="57" w:right="57"/>
              <w:rPr>
                <w:i/>
                <w:sz w:val="16"/>
                <w:szCs w:val="16"/>
              </w:rPr>
            </w:pPr>
            <w:r w:rsidRPr="00CA62A7">
              <w:rPr>
                <w:i/>
                <w:sz w:val="16"/>
                <w:szCs w:val="16"/>
              </w:rPr>
              <w:t>Moteur de base/ type de moteur</w:t>
            </w:r>
          </w:p>
        </w:tc>
        <w:tc>
          <w:tcPr>
            <w:tcW w:w="662" w:type="dxa"/>
            <w:tcBorders>
              <w:top w:val="single" w:sz="4" w:space="0" w:color="auto"/>
              <w:bottom w:val="single" w:sz="12" w:space="0" w:color="auto"/>
            </w:tcBorders>
            <w:shd w:val="clear" w:color="auto" w:fill="auto"/>
            <w:vAlign w:val="bottom"/>
          </w:tcPr>
          <w:p w14:paraId="08AB155D" w14:textId="77777777" w:rsidR="00B82B9E" w:rsidRPr="00CA62A7" w:rsidRDefault="00B82B9E" w:rsidP="00653E55">
            <w:pPr>
              <w:spacing w:before="80" w:after="80" w:line="200" w:lineRule="exact"/>
              <w:ind w:left="57" w:right="57"/>
              <w:rPr>
                <w:i/>
                <w:sz w:val="16"/>
                <w:szCs w:val="16"/>
              </w:rPr>
            </w:pPr>
            <w:r w:rsidRPr="00CA62A7">
              <w:rPr>
                <w:i/>
                <w:sz w:val="16"/>
                <w:szCs w:val="16"/>
              </w:rPr>
              <w:t>Type 2</w:t>
            </w:r>
          </w:p>
        </w:tc>
        <w:tc>
          <w:tcPr>
            <w:tcW w:w="663" w:type="dxa"/>
            <w:tcBorders>
              <w:top w:val="single" w:sz="4" w:space="0" w:color="auto"/>
              <w:bottom w:val="single" w:sz="12" w:space="0" w:color="auto"/>
            </w:tcBorders>
            <w:shd w:val="clear" w:color="auto" w:fill="auto"/>
            <w:vAlign w:val="bottom"/>
          </w:tcPr>
          <w:p w14:paraId="265F428A" w14:textId="77777777" w:rsidR="00B82B9E" w:rsidRPr="00CA62A7" w:rsidRDefault="00B82B9E" w:rsidP="00653E55">
            <w:pPr>
              <w:spacing w:before="80" w:after="80" w:line="200" w:lineRule="exact"/>
              <w:ind w:left="57" w:right="57"/>
              <w:rPr>
                <w:i/>
                <w:sz w:val="16"/>
                <w:szCs w:val="16"/>
              </w:rPr>
            </w:pPr>
            <w:r w:rsidRPr="00CA62A7">
              <w:rPr>
                <w:i/>
                <w:sz w:val="16"/>
                <w:szCs w:val="16"/>
              </w:rPr>
              <w:t>Type 3</w:t>
            </w:r>
          </w:p>
        </w:tc>
        <w:tc>
          <w:tcPr>
            <w:tcW w:w="662" w:type="dxa"/>
            <w:tcBorders>
              <w:top w:val="single" w:sz="4" w:space="0" w:color="auto"/>
              <w:bottom w:val="single" w:sz="12" w:space="0" w:color="auto"/>
            </w:tcBorders>
            <w:shd w:val="clear" w:color="auto" w:fill="auto"/>
            <w:vAlign w:val="bottom"/>
          </w:tcPr>
          <w:p w14:paraId="2F8872FD" w14:textId="77777777" w:rsidR="00B82B9E" w:rsidRPr="00CA62A7" w:rsidRDefault="00B82B9E" w:rsidP="00653E55">
            <w:pPr>
              <w:spacing w:before="80" w:after="80" w:line="200" w:lineRule="exact"/>
              <w:ind w:left="57" w:right="57"/>
              <w:rPr>
                <w:i/>
                <w:sz w:val="16"/>
                <w:szCs w:val="16"/>
              </w:rPr>
            </w:pPr>
            <w:r w:rsidRPr="00CA62A7">
              <w:rPr>
                <w:i/>
                <w:sz w:val="16"/>
                <w:szCs w:val="16"/>
              </w:rPr>
              <w:t>Type…</w:t>
            </w:r>
          </w:p>
        </w:tc>
        <w:tc>
          <w:tcPr>
            <w:tcW w:w="663" w:type="dxa"/>
            <w:tcBorders>
              <w:top w:val="single" w:sz="4" w:space="0" w:color="auto"/>
              <w:bottom w:val="single" w:sz="12" w:space="0" w:color="auto"/>
            </w:tcBorders>
            <w:shd w:val="clear" w:color="auto" w:fill="auto"/>
            <w:vAlign w:val="bottom"/>
          </w:tcPr>
          <w:p w14:paraId="20B018FF" w14:textId="77777777" w:rsidR="00B82B9E" w:rsidRPr="00CA62A7" w:rsidRDefault="00B82B9E" w:rsidP="00653E55">
            <w:pPr>
              <w:spacing w:before="80" w:after="80" w:line="200" w:lineRule="exact"/>
              <w:ind w:left="57" w:right="57"/>
              <w:rPr>
                <w:i/>
                <w:sz w:val="16"/>
                <w:szCs w:val="16"/>
              </w:rPr>
            </w:pPr>
            <w:r w:rsidRPr="00CA62A7">
              <w:rPr>
                <w:i/>
                <w:sz w:val="16"/>
                <w:szCs w:val="16"/>
              </w:rPr>
              <w:t>Type n</w:t>
            </w:r>
          </w:p>
        </w:tc>
        <w:tc>
          <w:tcPr>
            <w:tcW w:w="1545" w:type="dxa"/>
            <w:vMerge/>
            <w:tcBorders>
              <w:top w:val="single" w:sz="12" w:space="0" w:color="auto"/>
              <w:bottom w:val="single" w:sz="12" w:space="0" w:color="auto"/>
            </w:tcBorders>
            <w:shd w:val="clear" w:color="auto" w:fill="auto"/>
            <w:vAlign w:val="bottom"/>
          </w:tcPr>
          <w:p w14:paraId="1EBBB43F" w14:textId="77777777" w:rsidR="00B82B9E" w:rsidRPr="00CA62A7" w:rsidRDefault="00B82B9E" w:rsidP="00653E55">
            <w:pPr>
              <w:spacing w:before="80" w:after="80" w:line="200" w:lineRule="exact"/>
              <w:ind w:left="57" w:right="57"/>
              <w:rPr>
                <w:i/>
                <w:sz w:val="16"/>
                <w:szCs w:val="16"/>
              </w:rPr>
            </w:pPr>
          </w:p>
        </w:tc>
      </w:tr>
      <w:tr w:rsidR="00B82B9E" w:rsidRPr="000752BC" w14:paraId="1D3F532A" w14:textId="77777777" w:rsidTr="00653E55">
        <w:tc>
          <w:tcPr>
            <w:tcW w:w="1121" w:type="dxa"/>
            <w:tcBorders>
              <w:top w:val="single" w:sz="12" w:space="0" w:color="auto"/>
            </w:tcBorders>
            <w:shd w:val="clear" w:color="auto" w:fill="auto"/>
          </w:tcPr>
          <w:p w14:paraId="4109582F" w14:textId="77777777" w:rsidR="00B82B9E" w:rsidRPr="000752BC" w:rsidRDefault="00B82B9E" w:rsidP="00653E55">
            <w:pPr>
              <w:spacing w:before="60" w:after="60"/>
              <w:ind w:left="57" w:right="57"/>
              <w:rPr>
                <w:b/>
              </w:rPr>
            </w:pPr>
            <w:r w:rsidRPr="000752BC">
              <w:rPr>
                <w:b/>
              </w:rPr>
              <w:t>3.1</w:t>
            </w:r>
          </w:p>
        </w:tc>
        <w:tc>
          <w:tcPr>
            <w:tcW w:w="3654" w:type="dxa"/>
            <w:tcBorders>
              <w:top w:val="single" w:sz="12" w:space="0" w:color="auto"/>
            </w:tcBorders>
            <w:shd w:val="clear" w:color="auto" w:fill="auto"/>
          </w:tcPr>
          <w:p w14:paraId="1E88DF3D" w14:textId="77777777" w:rsidR="00B82B9E" w:rsidRPr="000752BC" w:rsidRDefault="00B82B9E" w:rsidP="00653E55">
            <w:pPr>
              <w:spacing w:before="60" w:after="60"/>
              <w:ind w:left="57" w:right="57"/>
              <w:rPr>
                <w:b/>
              </w:rPr>
            </w:pPr>
            <w:r w:rsidRPr="000752BC">
              <w:rPr>
                <w:b/>
              </w:rPr>
              <w:t>Identification du moteur</w:t>
            </w:r>
          </w:p>
        </w:tc>
        <w:tc>
          <w:tcPr>
            <w:tcW w:w="667" w:type="dxa"/>
            <w:tcBorders>
              <w:top w:val="single" w:sz="12" w:space="0" w:color="auto"/>
            </w:tcBorders>
            <w:shd w:val="clear" w:color="auto" w:fill="auto"/>
          </w:tcPr>
          <w:p w14:paraId="03E8EAAD" w14:textId="77777777" w:rsidR="00B82B9E" w:rsidRPr="000752BC" w:rsidRDefault="00B82B9E" w:rsidP="00653E55">
            <w:pPr>
              <w:spacing w:before="60" w:after="60"/>
              <w:ind w:left="57" w:right="57"/>
              <w:rPr>
                <w:b/>
              </w:rPr>
            </w:pPr>
          </w:p>
        </w:tc>
        <w:tc>
          <w:tcPr>
            <w:tcW w:w="662" w:type="dxa"/>
            <w:tcBorders>
              <w:top w:val="single" w:sz="12" w:space="0" w:color="auto"/>
            </w:tcBorders>
            <w:shd w:val="clear" w:color="auto" w:fill="auto"/>
          </w:tcPr>
          <w:p w14:paraId="197F9537" w14:textId="77777777" w:rsidR="00B82B9E" w:rsidRPr="000752BC" w:rsidRDefault="00B82B9E" w:rsidP="00653E55">
            <w:pPr>
              <w:spacing w:before="60" w:after="60"/>
              <w:ind w:left="57" w:right="57"/>
              <w:rPr>
                <w:b/>
              </w:rPr>
            </w:pPr>
          </w:p>
        </w:tc>
        <w:tc>
          <w:tcPr>
            <w:tcW w:w="663" w:type="dxa"/>
            <w:tcBorders>
              <w:top w:val="single" w:sz="12" w:space="0" w:color="auto"/>
            </w:tcBorders>
            <w:shd w:val="clear" w:color="auto" w:fill="auto"/>
          </w:tcPr>
          <w:p w14:paraId="4E8C1275" w14:textId="77777777" w:rsidR="00B82B9E" w:rsidRPr="000752BC" w:rsidRDefault="00B82B9E" w:rsidP="00653E55">
            <w:pPr>
              <w:spacing w:before="60" w:after="60"/>
              <w:ind w:left="57" w:right="57"/>
              <w:rPr>
                <w:b/>
              </w:rPr>
            </w:pPr>
          </w:p>
        </w:tc>
        <w:tc>
          <w:tcPr>
            <w:tcW w:w="662" w:type="dxa"/>
            <w:tcBorders>
              <w:top w:val="single" w:sz="12" w:space="0" w:color="auto"/>
            </w:tcBorders>
            <w:shd w:val="clear" w:color="auto" w:fill="auto"/>
          </w:tcPr>
          <w:p w14:paraId="6EACE42C" w14:textId="77777777" w:rsidR="00B82B9E" w:rsidRPr="000752BC" w:rsidRDefault="00B82B9E" w:rsidP="00653E55">
            <w:pPr>
              <w:spacing w:before="60" w:after="60"/>
              <w:ind w:left="57" w:right="57"/>
              <w:rPr>
                <w:b/>
              </w:rPr>
            </w:pPr>
          </w:p>
        </w:tc>
        <w:tc>
          <w:tcPr>
            <w:tcW w:w="663" w:type="dxa"/>
            <w:tcBorders>
              <w:top w:val="single" w:sz="12" w:space="0" w:color="auto"/>
            </w:tcBorders>
            <w:shd w:val="clear" w:color="auto" w:fill="auto"/>
          </w:tcPr>
          <w:p w14:paraId="79BA6BBC" w14:textId="77777777" w:rsidR="00B82B9E" w:rsidRPr="000752BC" w:rsidRDefault="00B82B9E" w:rsidP="00653E55">
            <w:pPr>
              <w:spacing w:before="60" w:after="60"/>
              <w:ind w:left="57" w:right="57"/>
              <w:rPr>
                <w:b/>
              </w:rPr>
            </w:pPr>
          </w:p>
        </w:tc>
        <w:tc>
          <w:tcPr>
            <w:tcW w:w="1545" w:type="dxa"/>
            <w:tcBorders>
              <w:top w:val="single" w:sz="12" w:space="0" w:color="auto"/>
            </w:tcBorders>
            <w:shd w:val="clear" w:color="auto" w:fill="auto"/>
          </w:tcPr>
          <w:p w14:paraId="7FC3FFF5" w14:textId="77777777" w:rsidR="00B82B9E" w:rsidRPr="000752BC" w:rsidRDefault="00B82B9E" w:rsidP="00653E55">
            <w:pPr>
              <w:spacing w:before="60" w:after="60"/>
              <w:ind w:left="57" w:right="57"/>
              <w:rPr>
                <w:b/>
              </w:rPr>
            </w:pPr>
          </w:p>
        </w:tc>
      </w:tr>
      <w:tr w:rsidR="00B82B9E" w:rsidRPr="00CA62A7" w14:paraId="289F1425" w14:textId="77777777" w:rsidTr="00653E55">
        <w:tc>
          <w:tcPr>
            <w:tcW w:w="1121" w:type="dxa"/>
            <w:shd w:val="clear" w:color="auto" w:fill="auto"/>
          </w:tcPr>
          <w:p w14:paraId="21664129" w14:textId="77777777" w:rsidR="00B82B9E" w:rsidRPr="00CA62A7" w:rsidRDefault="00B82B9E" w:rsidP="00653E55">
            <w:pPr>
              <w:spacing w:before="60" w:after="60"/>
              <w:ind w:left="57" w:right="57"/>
            </w:pPr>
            <w:r w:rsidRPr="00CA62A7">
              <w:t>3.1.1</w:t>
            </w:r>
          </w:p>
        </w:tc>
        <w:tc>
          <w:tcPr>
            <w:tcW w:w="3654" w:type="dxa"/>
            <w:shd w:val="clear" w:color="auto" w:fill="auto"/>
          </w:tcPr>
          <w:p w14:paraId="6ADE7FA2" w14:textId="77777777" w:rsidR="00B82B9E" w:rsidRPr="00CA62A7" w:rsidRDefault="00B82B9E" w:rsidP="00653E55">
            <w:pPr>
              <w:spacing w:before="60" w:after="60"/>
              <w:ind w:left="57" w:right="57"/>
            </w:pPr>
            <w:r w:rsidRPr="00CA62A7">
              <w:t>Désignation du type de moteur</w:t>
            </w:r>
          </w:p>
        </w:tc>
        <w:tc>
          <w:tcPr>
            <w:tcW w:w="667" w:type="dxa"/>
            <w:shd w:val="clear" w:color="auto" w:fill="auto"/>
          </w:tcPr>
          <w:p w14:paraId="74D35D77" w14:textId="77777777" w:rsidR="00B82B9E" w:rsidRPr="00CA62A7" w:rsidRDefault="00B82B9E" w:rsidP="00653E55">
            <w:pPr>
              <w:spacing w:before="60" w:after="60"/>
              <w:ind w:left="57" w:right="57"/>
            </w:pPr>
          </w:p>
        </w:tc>
        <w:tc>
          <w:tcPr>
            <w:tcW w:w="662" w:type="dxa"/>
            <w:shd w:val="clear" w:color="auto" w:fill="auto"/>
          </w:tcPr>
          <w:p w14:paraId="6BB5828F" w14:textId="77777777" w:rsidR="00B82B9E" w:rsidRPr="00CA62A7" w:rsidRDefault="00B82B9E" w:rsidP="00653E55">
            <w:pPr>
              <w:spacing w:before="60" w:after="60"/>
              <w:ind w:left="57" w:right="57"/>
            </w:pPr>
          </w:p>
        </w:tc>
        <w:tc>
          <w:tcPr>
            <w:tcW w:w="663" w:type="dxa"/>
            <w:shd w:val="clear" w:color="auto" w:fill="auto"/>
          </w:tcPr>
          <w:p w14:paraId="2D5E8A2F" w14:textId="77777777" w:rsidR="00B82B9E" w:rsidRPr="00CA62A7" w:rsidRDefault="00B82B9E" w:rsidP="00653E55">
            <w:pPr>
              <w:spacing w:before="60" w:after="60"/>
              <w:ind w:left="57" w:right="57"/>
            </w:pPr>
          </w:p>
        </w:tc>
        <w:tc>
          <w:tcPr>
            <w:tcW w:w="662" w:type="dxa"/>
            <w:shd w:val="clear" w:color="auto" w:fill="auto"/>
          </w:tcPr>
          <w:p w14:paraId="1EE7E5A6" w14:textId="77777777" w:rsidR="00B82B9E" w:rsidRPr="00CA62A7" w:rsidRDefault="00B82B9E" w:rsidP="00653E55">
            <w:pPr>
              <w:spacing w:before="60" w:after="60"/>
              <w:ind w:left="57" w:right="57"/>
            </w:pPr>
          </w:p>
        </w:tc>
        <w:tc>
          <w:tcPr>
            <w:tcW w:w="663" w:type="dxa"/>
            <w:shd w:val="clear" w:color="auto" w:fill="auto"/>
          </w:tcPr>
          <w:p w14:paraId="4161CA1A" w14:textId="77777777" w:rsidR="00B82B9E" w:rsidRPr="00CA62A7" w:rsidRDefault="00B82B9E" w:rsidP="00653E55">
            <w:pPr>
              <w:spacing w:before="60" w:after="60"/>
              <w:ind w:left="57" w:right="57"/>
            </w:pPr>
          </w:p>
        </w:tc>
        <w:tc>
          <w:tcPr>
            <w:tcW w:w="1545" w:type="dxa"/>
            <w:shd w:val="clear" w:color="auto" w:fill="auto"/>
          </w:tcPr>
          <w:p w14:paraId="5F931525" w14:textId="77777777" w:rsidR="00B82B9E" w:rsidRPr="00CA62A7" w:rsidRDefault="00B82B9E" w:rsidP="00653E55">
            <w:pPr>
              <w:spacing w:before="60" w:after="60"/>
              <w:ind w:left="57" w:right="57"/>
            </w:pPr>
          </w:p>
        </w:tc>
      </w:tr>
      <w:tr w:rsidR="00B82B9E" w:rsidRPr="00CA62A7" w14:paraId="094416E5" w14:textId="77777777" w:rsidTr="00653E55">
        <w:tc>
          <w:tcPr>
            <w:tcW w:w="1121" w:type="dxa"/>
            <w:shd w:val="clear" w:color="auto" w:fill="auto"/>
          </w:tcPr>
          <w:p w14:paraId="79D491E6" w14:textId="77777777" w:rsidR="00B82B9E" w:rsidRPr="00CA62A7" w:rsidRDefault="00B82B9E" w:rsidP="00653E55">
            <w:pPr>
              <w:spacing w:before="60" w:after="60"/>
              <w:ind w:left="57" w:right="57"/>
            </w:pPr>
            <w:r w:rsidRPr="00CA62A7">
              <w:t>3.1.2</w:t>
            </w:r>
          </w:p>
        </w:tc>
        <w:tc>
          <w:tcPr>
            <w:tcW w:w="3654" w:type="dxa"/>
            <w:shd w:val="clear" w:color="auto" w:fill="auto"/>
          </w:tcPr>
          <w:p w14:paraId="6AEE292D" w14:textId="77777777" w:rsidR="00B82B9E" w:rsidRPr="00CA62A7" w:rsidRDefault="00B82B9E" w:rsidP="00653E55">
            <w:pPr>
              <w:spacing w:before="60" w:after="60"/>
              <w:ind w:left="57" w:right="57"/>
            </w:pPr>
            <w:r w:rsidRPr="00CA62A7">
              <w:t>Désignation du type de moteur indiquée sur le marquage moteur : oui/non</w:t>
            </w:r>
          </w:p>
        </w:tc>
        <w:tc>
          <w:tcPr>
            <w:tcW w:w="667" w:type="dxa"/>
            <w:shd w:val="clear" w:color="auto" w:fill="auto"/>
          </w:tcPr>
          <w:p w14:paraId="4DAE90AB" w14:textId="77777777" w:rsidR="00B82B9E" w:rsidRPr="00CA62A7" w:rsidRDefault="00B82B9E" w:rsidP="00653E55">
            <w:pPr>
              <w:spacing w:before="60" w:after="60"/>
              <w:ind w:left="57" w:right="57"/>
            </w:pPr>
          </w:p>
        </w:tc>
        <w:tc>
          <w:tcPr>
            <w:tcW w:w="662" w:type="dxa"/>
            <w:shd w:val="clear" w:color="auto" w:fill="auto"/>
          </w:tcPr>
          <w:p w14:paraId="3CF0CA8F" w14:textId="77777777" w:rsidR="00B82B9E" w:rsidRPr="00CA62A7" w:rsidRDefault="00B82B9E" w:rsidP="00653E55">
            <w:pPr>
              <w:spacing w:before="60" w:after="60"/>
              <w:ind w:left="57" w:right="57"/>
            </w:pPr>
          </w:p>
        </w:tc>
        <w:tc>
          <w:tcPr>
            <w:tcW w:w="663" w:type="dxa"/>
            <w:shd w:val="clear" w:color="auto" w:fill="auto"/>
          </w:tcPr>
          <w:p w14:paraId="7C97B300" w14:textId="77777777" w:rsidR="00B82B9E" w:rsidRPr="00CA62A7" w:rsidRDefault="00B82B9E" w:rsidP="00653E55">
            <w:pPr>
              <w:spacing w:before="60" w:after="60"/>
              <w:ind w:left="57" w:right="57"/>
            </w:pPr>
          </w:p>
        </w:tc>
        <w:tc>
          <w:tcPr>
            <w:tcW w:w="662" w:type="dxa"/>
            <w:shd w:val="clear" w:color="auto" w:fill="auto"/>
          </w:tcPr>
          <w:p w14:paraId="62BB0C25" w14:textId="77777777" w:rsidR="00B82B9E" w:rsidRPr="00CA62A7" w:rsidRDefault="00B82B9E" w:rsidP="00653E55">
            <w:pPr>
              <w:spacing w:before="60" w:after="60"/>
              <w:ind w:left="57" w:right="57"/>
            </w:pPr>
          </w:p>
        </w:tc>
        <w:tc>
          <w:tcPr>
            <w:tcW w:w="663" w:type="dxa"/>
            <w:shd w:val="clear" w:color="auto" w:fill="auto"/>
          </w:tcPr>
          <w:p w14:paraId="3CCDDF1A" w14:textId="77777777" w:rsidR="00B82B9E" w:rsidRPr="00CA62A7" w:rsidRDefault="00B82B9E" w:rsidP="00653E55">
            <w:pPr>
              <w:spacing w:before="60" w:after="60"/>
              <w:ind w:left="57" w:right="57"/>
            </w:pPr>
          </w:p>
        </w:tc>
        <w:tc>
          <w:tcPr>
            <w:tcW w:w="1545" w:type="dxa"/>
            <w:shd w:val="clear" w:color="auto" w:fill="auto"/>
          </w:tcPr>
          <w:p w14:paraId="40F4C55B" w14:textId="77777777" w:rsidR="00B82B9E" w:rsidRPr="00CA62A7" w:rsidRDefault="00B82B9E" w:rsidP="00653E55">
            <w:pPr>
              <w:spacing w:before="60" w:after="60"/>
              <w:ind w:left="57" w:right="57"/>
            </w:pPr>
          </w:p>
        </w:tc>
      </w:tr>
      <w:tr w:rsidR="00B82B9E" w:rsidRPr="00CA62A7" w14:paraId="30F0AE9A" w14:textId="77777777" w:rsidTr="00653E55">
        <w:tc>
          <w:tcPr>
            <w:tcW w:w="1121" w:type="dxa"/>
            <w:shd w:val="clear" w:color="auto" w:fill="auto"/>
          </w:tcPr>
          <w:p w14:paraId="142EF2B6" w14:textId="77777777" w:rsidR="00B82B9E" w:rsidRPr="00CA62A7" w:rsidRDefault="00B82B9E" w:rsidP="00653E55">
            <w:pPr>
              <w:spacing w:before="60" w:after="60"/>
              <w:ind w:left="57" w:right="57"/>
            </w:pPr>
            <w:r w:rsidRPr="00CA62A7">
              <w:t>3.1.3</w:t>
            </w:r>
          </w:p>
        </w:tc>
        <w:tc>
          <w:tcPr>
            <w:tcW w:w="3654" w:type="dxa"/>
            <w:shd w:val="clear" w:color="auto" w:fill="auto"/>
          </w:tcPr>
          <w:p w14:paraId="6821E756" w14:textId="77777777" w:rsidR="00B82B9E" w:rsidRPr="00CA62A7" w:rsidRDefault="00B82B9E" w:rsidP="00653E55">
            <w:pPr>
              <w:spacing w:before="60" w:after="60"/>
              <w:ind w:left="57" w:right="57"/>
            </w:pPr>
            <w:r w:rsidRPr="00CA62A7">
              <w:t>Emplacement du marquage réglementaire :</w:t>
            </w:r>
          </w:p>
        </w:tc>
        <w:tc>
          <w:tcPr>
            <w:tcW w:w="667" w:type="dxa"/>
            <w:shd w:val="clear" w:color="auto" w:fill="auto"/>
          </w:tcPr>
          <w:p w14:paraId="77B4C96C" w14:textId="77777777" w:rsidR="00B82B9E" w:rsidRPr="00CA62A7" w:rsidRDefault="00B82B9E" w:rsidP="00653E55">
            <w:pPr>
              <w:spacing w:before="60" w:after="60"/>
              <w:ind w:left="57" w:right="57"/>
            </w:pPr>
          </w:p>
        </w:tc>
        <w:tc>
          <w:tcPr>
            <w:tcW w:w="662" w:type="dxa"/>
            <w:shd w:val="clear" w:color="auto" w:fill="auto"/>
          </w:tcPr>
          <w:p w14:paraId="6DA025C0" w14:textId="77777777" w:rsidR="00B82B9E" w:rsidRPr="00CA62A7" w:rsidRDefault="00B82B9E" w:rsidP="00653E55">
            <w:pPr>
              <w:spacing w:before="60" w:after="60"/>
              <w:ind w:left="57" w:right="57"/>
            </w:pPr>
          </w:p>
        </w:tc>
        <w:tc>
          <w:tcPr>
            <w:tcW w:w="663" w:type="dxa"/>
            <w:shd w:val="clear" w:color="auto" w:fill="auto"/>
          </w:tcPr>
          <w:p w14:paraId="33D517C9" w14:textId="77777777" w:rsidR="00B82B9E" w:rsidRPr="00CA62A7" w:rsidRDefault="00B82B9E" w:rsidP="00653E55">
            <w:pPr>
              <w:spacing w:before="60" w:after="60"/>
              <w:ind w:left="57" w:right="57"/>
            </w:pPr>
          </w:p>
        </w:tc>
        <w:tc>
          <w:tcPr>
            <w:tcW w:w="662" w:type="dxa"/>
            <w:shd w:val="clear" w:color="auto" w:fill="auto"/>
          </w:tcPr>
          <w:p w14:paraId="10FE3631" w14:textId="77777777" w:rsidR="00B82B9E" w:rsidRPr="00CA62A7" w:rsidRDefault="00B82B9E" w:rsidP="00653E55">
            <w:pPr>
              <w:spacing w:before="60" w:after="60"/>
              <w:ind w:left="57" w:right="57"/>
            </w:pPr>
          </w:p>
        </w:tc>
        <w:tc>
          <w:tcPr>
            <w:tcW w:w="663" w:type="dxa"/>
            <w:shd w:val="clear" w:color="auto" w:fill="auto"/>
          </w:tcPr>
          <w:p w14:paraId="0371A3D0" w14:textId="77777777" w:rsidR="00B82B9E" w:rsidRPr="00CA62A7" w:rsidRDefault="00B82B9E" w:rsidP="00653E55">
            <w:pPr>
              <w:spacing w:before="60" w:after="60"/>
              <w:ind w:left="57" w:right="57"/>
            </w:pPr>
          </w:p>
        </w:tc>
        <w:tc>
          <w:tcPr>
            <w:tcW w:w="1545" w:type="dxa"/>
            <w:shd w:val="clear" w:color="auto" w:fill="auto"/>
          </w:tcPr>
          <w:p w14:paraId="39A603E8" w14:textId="77777777" w:rsidR="00B82B9E" w:rsidRPr="00CA62A7" w:rsidRDefault="00B82B9E" w:rsidP="00653E55">
            <w:pPr>
              <w:spacing w:before="60" w:after="60"/>
              <w:ind w:left="57" w:right="57"/>
            </w:pPr>
          </w:p>
        </w:tc>
      </w:tr>
      <w:tr w:rsidR="00B82B9E" w:rsidRPr="00CA62A7" w14:paraId="56168F52" w14:textId="77777777" w:rsidTr="00653E55">
        <w:tc>
          <w:tcPr>
            <w:tcW w:w="1121" w:type="dxa"/>
            <w:shd w:val="clear" w:color="auto" w:fill="auto"/>
          </w:tcPr>
          <w:p w14:paraId="1C672330" w14:textId="77777777" w:rsidR="00B82B9E" w:rsidRPr="00CA62A7" w:rsidRDefault="00B82B9E" w:rsidP="00653E55">
            <w:pPr>
              <w:spacing w:before="60" w:after="60"/>
              <w:ind w:left="57" w:right="57"/>
            </w:pPr>
            <w:r w:rsidRPr="00CA62A7">
              <w:t>3.1.4</w:t>
            </w:r>
          </w:p>
        </w:tc>
        <w:tc>
          <w:tcPr>
            <w:tcW w:w="3654" w:type="dxa"/>
            <w:shd w:val="clear" w:color="auto" w:fill="auto"/>
          </w:tcPr>
          <w:p w14:paraId="3BBDA8BA" w14:textId="77777777" w:rsidR="00B82B9E" w:rsidRPr="00CA62A7" w:rsidRDefault="00B82B9E" w:rsidP="00653E55">
            <w:pPr>
              <w:spacing w:before="60" w:after="60"/>
              <w:ind w:left="57" w:right="57"/>
            </w:pPr>
            <w:r w:rsidRPr="00CA62A7">
              <w:t>Mode d</w:t>
            </w:r>
            <w:r>
              <w:t>’</w:t>
            </w:r>
            <w:r w:rsidRPr="00CA62A7">
              <w:t>apposition du marquage réglementaire :</w:t>
            </w:r>
          </w:p>
        </w:tc>
        <w:tc>
          <w:tcPr>
            <w:tcW w:w="667" w:type="dxa"/>
            <w:shd w:val="clear" w:color="auto" w:fill="auto"/>
          </w:tcPr>
          <w:p w14:paraId="75FEBB90" w14:textId="77777777" w:rsidR="00B82B9E" w:rsidRPr="00CA62A7" w:rsidRDefault="00B82B9E" w:rsidP="00653E55">
            <w:pPr>
              <w:spacing w:before="60" w:after="60"/>
              <w:ind w:left="57" w:right="57"/>
            </w:pPr>
          </w:p>
        </w:tc>
        <w:tc>
          <w:tcPr>
            <w:tcW w:w="662" w:type="dxa"/>
            <w:shd w:val="clear" w:color="auto" w:fill="auto"/>
          </w:tcPr>
          <w:p w14:paraId="486E74E7" w14:textId="77777777" w:rsidR="00B82B9E" w:rsidRPr="00CA62A7" w:rsidRDefault="00B82B9E" w:rsidP="00653E55">
            <w:pPr>
              <w:spacing w:before="60" w:after="60"/>
              <w:ind w:left="57" w:right="57"/>
            </w:pPr>
          </w:p>
        </w:tc>
        <w:tc>
          <w:tcPr>
            <w:tcW w:w="663" w:type="dxa"/>
            <w:shd w:val="clear" w:color="auto" w:fill="auto"/>
          </w:tcPr>
          <w:p w14:paraId="5087A9D8" w14:textId="77777777" w:rsidR="00B82B9E" w:rsidRPr="00CA62A7" w:rsidRDefault="00B82B9E" w:rsidP="00653E55">
            <w:pPr>
              <w:spacing w:before="60" w:after="60"/>
              <w:ind w:left="57" w:right="57"/>
            </w:pPr>
          </w:p>
        </w:tc>
        <w:tc>
          <w:tcPr>
            <w:tcW w:w="662" w:type="dxa"/>
            <w:shd w:val="clear" w:color="auto" w:fill="auto"/>
          </w:tcPr>
          <w:p w14:paraId="7F8B9AD5" w14:textId="77777777" w:rsidR="00B82B9E" w:rsidRPr="00CA62A7" w:rsidRDefault="00B82B9E" w:rsidP="00653E55">
            <w:pPr>
              <w:spacing w:before="60" w:after="60"/>
              <w:ind w:left="57" w:right="57"/>
            </w:pPr>
          </w:p>
        </w:tc>
        <w:tc>
          <w:tcPr>
            <w:tcW w:w="663" w:type="dxa"/>
            <w:shd w:val="clear" w:color="auto" w:fill="auto"/>
          </w:tcPr>
          <w:p w14:paraId="29BFD5A4" w14:textId="77777777" w:rsidR="00B82B9E" w:rsidRPr="00CA62A7" w:rsidRDefault="00B82B9E" w:rsidP="00653E55">
            <w:pPr>
              <w:spacing w:before="60" w:after="60"/>
              <w:ind w:left="57" w:right="57"/>
            </w:pPr>
          </w:p>
        </w:tc>
        <w:tc>
          <w:tcPr>
            <w:tcW w:w="1545" w:type="dxa"/>
            <w:shd w:val="clear" w:color="auto" w:fill="auto"/>
          </w:tcPr>
          <w:p w14:paraId="3F73BC96" w14:textId="77777777" w:rsidR="00B82B9E" w:rsidRPr="00CA62A7" w:rsidRDefault="00B82B9E" w:rsidP="00653E55">
            <w:pPr>
              <w:spacing w:before="60" w:after="60"/>
              <w:ind w:left="57" w:right="57"/>
            </w:pPr>
          </w:p>
        </w:tc>
      </w:tr>
      <w:tr w:rsidR="00B82B9E" w:rsidRPr="00CA62A7" w14:paraId="6ADDC642" w14:textId="77777777" w:rsidTr="00653E55">
        <w:tc>
          <w:tcPr>
            <w:tcW w:w="1121" w:type="dxa"/>
            <w:shd w:val="clear" w:color="auto" w:fill="auto"/>
          </w:tcPr>
          <w:p w14:paraId="3A852BE9" w14:textId="77777777" w:rsidR="00B82B9E" w:rsidRPr="00CA62A7" w:rsidRDefault="00B82B9E" w:rsidP="00653E55">
            <w:pPr>
              <w:spacing w:before="60" w:after="60"/>
              <w:ind w:left="57" w:right="57"/>
            </w:pPr>
            <w:r w:rsidRPr="00CA62A7">
              <w:t>3.1.5</w:t>
            </w:r>
          </w:p>
        </w:tc>
        <w:tc>
          <w:tcPr>
            <w:tcW w:w="3654" w:type="dxa"/>
            <w:shd w:val="clear" w:color="auto" w:fill="auto"/>
          </w:tcPr>
          <w:p w14:paraId="21F24B6F" w14:textId="77777777" w:rsidR="00B82B9E" w:rsidRPr="00CA62A7" w:rsidRDefault="00B82B9E" w:rsidP="00653E55">
            <w:pPr>
              <w:spacing w:before="60" w:after="60"/>
              <w:ind w:left="57" w:right="57"/>
            </w:pPr>
            <w:r w:rsidRPr="00CA62A7">
              <w:t>Dessins de l</w:t>
            </w:r>
            <w:r>
              <w:t>’</w:t>
            </w:r>
            <w:r w:rsidRPr="00CA62A7">
              <w:t>emplacement du numéro d</w:t>
            </w:r>
            <w:r>
              <w:t>’</w:t>
            </w:r>
            <w:r w:rsidRPr="00CA62A7">
              <w:t>identification du moteur (exemple complet coté) :</w:t>
            </w:r>
          </w:p>
        </w:tc>
        <w:tc>
          <w:tcPr>
            <w:tcW w:w="667" w:type="dxa"/>
            <w:shd w:val="clear" w:color="auto" w:fill="auto"/>
          </w:tcPr>
          <w:p w14:paraId="6744A73B" w14:textId="77777777" w:rsidR="00B82B9E" w:rsidRPr="00CA62A7" w:rsidRDefault="00B82B9E" w:rsidP="00653E55">
            <w:pPr>
              <w:spacing w:before="60" w:after="60"/>
              <w:ind w:left="57" w:right="57"/>
            </w:pPr>
          </w:p>
        </w:tc>
        <w:tc>
          <w:tcPr>
            <w:tcW w:w="662" w:type="dxa"/>
            <w:shd w:val="clear" w:color="auto" w:fill="auto"/>
          </w:tcPr>
          <w:p w14:paraId="4FD06E54" w14:textId="77777777" w:rsidR="00B82B9E" w:rsidRPr="00CA62A7" w:rsidRDefault="00B82B9E" w:rsidP="00653E55">
            <w:pPr>
              <w:spacing w:before="60" w:after="60"/>
              <w:ind w:left="57" w:right="57"/>
            </w:pPr>
          </w:p>
        </w:tc>
        <w:tc>
          <w:tcPr>
            <w:tcW w:w="663" w:type="dxa"/>
            <w:shd w:val="clear" w:color="auto" w:fill="auto"/>
          </w:tcPr>
          <w:p w14:paraId="0A257BF0" w14:textId="77777777" w:rsidR="00B82B9E" w:rsidRPr="00CA62A7" w:rsidRDefault="00B82B9E" w:rsidP="00653E55">
            <w:pPr>
              <w:spacing w:before="60" w:after="60"/>
              <w:ind w:left="57" w:right="57"/>
            </w:pPr>
          </w:p>
        </w:tc>
        <w:tc>
          <w:tcPr>
            <w:tcW w:w="662" w:type="dxa"/>
            <w:shd w:val="clear" w:color="auto" w:fill="auto"/>
          </w:tcPr>
          <w:p w14:paraId="5B105D7C" w14:textId="77777777" w:rsidR="00B82B9E" w:rsidRPr="00CA62A7" w:rsidRDefault="00B82B9E" w:rsidP="00653E55">
            <w:pPr>
              <w:spacing w:before="60" w:after="60"/>
              <w:ind w:left="57" w:right="57"/>
            </w:pPr>
          </w:p>
        </w:tc>
        <w:tc>
          <w:tcPr>
            <w:tcW w:w="663" w:type="dxa"/>
            <w:shd w:val="clear" w:color="auto" w:fill="auto"/>
          </w:tcPr>
          <w:p w14:paraId="1DDF39D6" w14:textId="77777777" w:rsidR="00B82B9E" w:rsidRPr="00CA62A7" w:rsidRDefault="00B82B9E" w:rsidP="00653E55">
            <w:pPr>
              <w:spacing w:before="60" w:after="60"/>
              <w:ind w:left="57" w:right="57"/>
            </w:pPr>
          </w:p>
        </w:tc>
        <w:tc>
          <w:tcPr>
            <w:tcW w:w="1545" w:type="dxa"/>
            <w:shd w:val="clear" w:color="auto" w:fill="auto"/>
          </w:tcPr>
          <w:p w14:paraId="17BA8DC7" w14:textId="77777777" w:rsidR="00B82B9E" w:rsidRPr="00CA62A7" w:rsidRDefault="00B82B9E" w:rsidP="00653E55">
            <w:pPr>
              <w:spacing w:before="60" w:after="60"/>
              <w:ind w:left="57" w:right="57"/>
            </w:pPr>
          </w:p>
        </w:tc>
      </w:tr>
      <w:tr w:rsidR="00B82B9E" w:rsidRPr="000752BC" w14:paraId="477C9202" w14:textId="77777777" w:rsidTr="00653E55">
        <w:tc>
          <w:tcPr>
            <w:tcW w:w="1121" w:type="dxa"/>
            <w:shd w:val="clear" w:color="auto" w:fill="auto"/>
          </w:tcPr>
          <w:p w14:paraId="590BD04E" w14:textId="77777777" w:rsidR="00B82B9E" w:rsidRPr="000752BC" w:rsidRDefault="00B82B9E" w:rsidP="00653E55">
            <w:pPr>
              <w:spacing w:before="60" w:after="60"/>
              <w:ind w:left="57" w:right="57"/>
              <w:rPr>
                <w:b/>
              </w:rPr>
            </w:pPr>
            <w:r w:rsidRPr="000752BC">
              <w:rPr>
                <w:b/>
              </w:rPr>
              <w:t>3.2</w:t>
            </w:r>
          </w:p>
        </w:tc>
        <w:tc>
          <w:tcPr>
            <w:tcW w:w="3654" w:type="dxa"/>
            <w:shd w:val="clear" w:color="auto" w:fill="auto"/>
          </w:tcPr>
          <w:p w14:paraId="354323C4" w14:textId="77777777" w:rsidR="00B82B9E" w:rsidRPr="000752BC" w:rsidRDefault="00B82B9E" w:rsidP="00653E55">
            <w:pPr>
              <w:spacing w:before="60" w:after="60"/>
              <w:ind w:left="57" w:right="57"/>
              <w:rPr>
                <w:b/>
              </w:rPr>
            </w:pPr>
            <w:r w:rsidRPr="000752BC">
              <w:rPr>
                <w:b/>
              </w:rPr>
              <w:t>Paramètres de performances</w:t>
            </w:r>
          </w:p>
        </w:tc>
        <w:tc>
          <w:tcPr>
            <w:tcW w:w="667" w:type="dxa"/>
            <w:shd w:val="clear" w:color="auto" w:fill="auto"/>
          </w:tcPr>
          <w:p w14:paraId="6BBFF177" w14:textId="77777777" w:rsidR="00B82B9E" w:rsidRPr="000752BC" w:rsidRDefault="00B82B9E" w:rsidP="00653E55">
            <w:pPr>
              <w:spacing w:before="60" w:after="60"/>
              <w:ind w:left="57" w:right="57"/>
              <w:rPr>
                <w:b/>
              </w:rPr>
            </w:pPr>
          </w:p>
        </w:tc>
        <w:tc>
          <w:tcPr>
            <w:tcW w:w="662" w:type="dxa"/>
            <w:shd w:val="clear" w:color="auto" w:fill="auto"/>
          </w:tcPr>
          <w:p w14:paraId="3D9F4536" w14:textId="77777777" w:rsidR="00B82B9E" w:rsidRPr="000752BC" w:rsidRDefault="00B82B9E" w:rsidP="00653E55">
            <w:pPr>
              <w:spacing w:before="60" w:after="60"/>
              <w:ind w:left="57" w:right="57"/>
              <w:rPr>
                <w:b/>
              </w:rPr>
            </w:pPr>
          </w:p>
        </w:tc>
        <w:tc>
          <w:tcPr>
            <w:tcW w:w="663" w:type="dxa"/>
            <w:shd w:val="clear" w:color="auto" w:fill="auto"/>
          </w:tcPr>
          <w:p w14:paraId="222F0083" w14:textId="77777777" w:rsidR="00B82B9E" w:rsidRPr="000752BC" w:rsidRDefault="00B82B9E" w:rsidP="00653E55">
            <w:pPr>
              <w:spacing w:before="60" w:after="60"/>
              <w:ind w:left="57" w:right="57"/>
              <w:rPr>
                <w:b/>
              </w:rPr>
            </w:pPr>
          </w:p>
        </w:tc>
        <w:tc>
          <w:tcPr>
            <w:tcW w:w="662" w:type="dxa"/>
            <w:shd w:val="clear" w:color="auto" w:fill="auto"/>
          </w:tcPr>
          <w:p w14:paraId="0033578B" w14:textId="77777777" w:rsidR="00B82B9E" w:rsidRPr="000752BC" w:rsidRDefault="00B82B9E" w:rsidP="00653E55">
            <w:pPr>
              <w:spacing w:before="60" w:after="60"/>
              <w:ind w:left="57" w:right="57"/>
              <w:rPr>
                <w:b/>
              </w:rPr>
            </w:pPr>
          </w:p>
        </w:tc>
        <w:tc>
          <w:tcPr>
            <w:tcW w:w="663" w:type="dxa"/>
            <w:shd w:val="clear" w:color="auto" w:fill="auto"/>
          </w:tcPr>
          <w:p w14:paraId="4CB21A94" w14:textId="77777777" w:rsidR="00B82B9E" w:rsidRPr="000752BC" w:rsidRDefault="00B82B9E" w:rsidP="00653E55">
            <w:pPr>
              <w:spacing w:before="60" w:after="60"/>
              <w:ind w:left="57" w:right="57"/>
              <w:rPr>
                <w:b/>
              </w:rPr>
            </w:pPr>
          </w:p>
        </w:tc>
        <w:tc>
          <w:tcPr>
            <w:tcW w:w="1545" w:type="dxa"/>
            <w:shd w:val="clear" w:color="auto" w:fill="auto"/>
          </w:tcPr>
          <w:p w14:paraId="67B28A9D" w14:textId="77777777" w:rsidR="00B82B9E" w:rsidRPr="000752BC" w:rsidRDefault="00B82B9E" w:rsidP="00653E55">
            <w:pPr>
              <w:spacing w:before="60" w:after="60"/>
              <w:ind w:left="57" w:right="57"/>
              <w:rPr>
                <w:b/>
              </w:rPr>
            </w:pPr>
          </w:p>
        </w:tc>
      </w:tr>
      <w:tr w:rsidR="00B82B9E" w:rsidRPr="00CA62A7" w14:paraId="6AA8C50B" w14:textId="77777777" w:rsidTr="00653E55">
        <w:tc>
          <w:tcPr>
            <w:tcW w:w="1121" w:type="dxa"/>
            <w:shd w:val="clear" w:color="auto" w:fill="auto"/>
          </w:tcPr>
          <w:p w14:paraId="10FA42ED" w14:textId="77777777" w:rsidR="00B82B9E" w:rsidRPr="00CA62A7" w:rsidRDefault="00B82B9E" w:rsidP="00653E55">
            <w:pPr>
              <w:spacing w:before="60" w:after="60"/>
              <w:ind w:left="57" w:right="57"/>
            </w:pPr>
            <w:r w:rsidRPr="00CA62A7">
              <w:t>3.2.1</w:t>
            </w:r>
          </w:p>
        </w:tc>
        <w:tc>
          <w:tcPr>
            <w:tcW w:w="3654" w:type="dxa"/>
            <w:shd w:val="clear" w:color="auto" w:fill="auto"/>
          </w:tcPr>
          <w:p w14:paraId="6BE63CA9" w14:textId="77777777" w:rsidR="00B82B9E" w:rsidRPr="00CA62A7" w:rsidRDefault="00B82B9E" w:rsidP="00653E55">
            <w:pPr>
              <w:spacing w:before="60" w:after="60"/>
              <w:ind w:left="57" w:right="57"/>
            </w:pPr>
            <w:r w:rsidRPr="00CA62A7">
              <w:t>Régime(s) nominal(aux) déclaré(s) (tr/min) :</w:t>
            </w:r>
          </w:p>
        </w:tc>
        <w:tc>
          <w:tcPr>
            <w:tcW w:w="667" w:type="dxa"/>
            <w:shd w:val="clear" w:color="auto" w:fill="auto"/>
          </w:tcPr>
          <w:p w14:paraId="7AB212EE" w14:textId="77777777" w:rsidR="00B82B9E" w:rsidRPr="00CA62A7" w:rsidRDefault="00B82B9E" w:rsidP="00653E55">
            <w:pPr>
              <w:spacing w:before="60" w:after="60"/>
              <w:ind w:left="57" w:right="57"/>
            </w:pPr>
          </w:p>
        </w:tc>
        <w:tc>
          <w:tcPr>
            <w:tcW w:w="662" w:type="dxa"/>
            <w:shd w:val="clear" w:color="auto" w:fill="auto"/>
          </w:tcPr>
          <w:p w14:paraId="1C8D3843" w14:textId="77777777" w:rsidR="00B82B9E" w:rsidRPr="00CA62A7" w:rsidRDefault="00B82B9E" w:rsidP="00653E55">
            <w:pPr>
              <w:spacing w:before="60" w:after="60"/>
              <w:ind w:left="57" w:right="57"/>
            </w:pPr>
          </w:p>
        </w:tc>
        <w:tc>
          <w:tcPr>
            <w:tcW w:w="663" w:type="dxa"/>
            <w:shd w:val="clear" w:color="auto" w:fill="auto"/>
          </w:tcPr>
          <w:p w14:paraId="70B4294B" w14:textId="77777777" w:rsidR="00B82B9E" w:rsidRPr="00CA62A7" w:rsidRDefault="00B82B9E" w:rsidP="00653E55">
            <w:pPr>
              <w:spacing w:before="60" w:after="60"/>
              <w:ind w:left="57" w:right="57"/>
            </w:pPr>
          </w:p>
        </w:tc>
        <w:tc>
          <w:tcPr>
            <w:tcW w:w="662" w:type="dxa"/>
            <w:shd w:val="clear" w:color="auto" w:fill="auto"/>
          </w:tcPr>
          <w:p w14:paraId="4AA122F9" w14:textId="77777777" w:rsidR="00B82B9E" w:rsidRPr="00CA62A7" w:rsidRDefault="00B82B9E" w:rsidP="00653E55">
            <w:pPr>
              <w:spacing w:before="60" w:after="60"/>
              <w:ind w:left="57" w:right="57"/>
            </w:pPr>
          </w:p>
        </w:tc>
        <w:tc>
          <w:tcPr>
            <w:tcW w:w="663" w:type="dxa"/>
            <w:shd w:val="clear" w:color="auto" w:fill="auto"/>
          </w:tcPr>
          <w:p w14:paraId="22C786B2" w14:textId="77777777" w:rsidR="00B82B9E" w:rsidRPr="00CA62A7" w:rsidRDefault="00B82B9E" w:rsidP="00653E55">
            <w:pPr>
              <w:spacing w:before="60" w:after="60"/>
              <w:ind w:left="57" w:right="57"/>
            </w:pPr>
          </w:p>
        </w:tc>
        <w:tc>
          <w:tcPr>
            <w:tcW w:w="1545" w:type="dxa"/>
            <w:shd w:val="clear" w:color="auto" w:fill="auto"/>
          </w:tcPr>
          <w:p w14:paraId="5B872524" w14:textId="77777777" w:rsidR="00B82B9E" w:rsidRPr="00CA62A7" w:rsidRDefault="00B82B9E" w:rsidP="00653E55">
            <w:pPr>
              <w:spacing w:before="60" w:after="60"/>
              <w:ind w:left="57" w:right="57"/>
            </w:pPr>
          </w:p>
        </w:tc>
      </w:tr>
      <w:tr w:rsidR="00B82B9E" w:rsidRPr="00CA62A7" w14:paraId="3C7AF031" w14:textId="77777777" w:rsidTr="00653E55">
        <w:tc>
          <w:tcPr>
            <w:tcW w:w="1121" w:type="dxa"/>
            <w:shd w:val="clear" w:color="auto" w:fill="auto"/>
          </w:tcPr>
          <w:p w14:paraId="679C3792" w14:textId="77777777" w:rsidR="00B82B9E" w:rsidRPr="00CA62A7" w:rsidRDefault="00B82B9E" w:rsidP="00653E55">
            <w:pPr>
              <w:spacing w:before="60" w:after="60"/>
              <w:ind w:left="57" w:right="57"/>
            </w:pPr>
            <w:r w:rsidRPr="00CA62A7">
              <w:t>3.2.1.1</w:t>
            </w:r>
          </w:p>
        </w:tc>
        <w:tc>
          <w:tcPr>
            <w:tcW w:w="3654" w:type="dxa"/>
            <w:shd w:val="clear" w:color="auto" w:fill="auto"/>
          </w:tcPr>
          <w:p w14:paraId="6F0CD08D" w14:textId="77777777" w:rsidR="00B82B9E" w:rsidRPr="00CA62A7" w:rsidRDefault="00B82B9E" w:rsidP="00653E55">
            <w:pPr>
              <w:spacing w:before="60" w:after="60"/>
              <w:ind w:left="57" w:right="57"/>
            </w:pPr>
            <w:r w:rsidRPr="00CA62A7">
              <w:t>Débit de carburant par injection (mm</w:t>
            </w:r>
            <w:r w:rsidRPr="000752BC">
              <w:rPr>
                <w:vertAlign w:val="superscript"/>
              </w:rPr>
              <w:t>3</w:t>
            </w:r>
            <w:r w:rsidRPr="00CA62A7">
              <w:t>) pour les moteurs diesel, débit de carburant (g/h) pour les autres moteurs, à la puissance nette nominale :</w:t>
            </w:r>
          </w:p>
        </w:tc>
        <w:tc>
          <w:tcPr>
            <w:tcW w:w="667" w:type="dxa"/>
            <w:shd w:val="clear" w:color="auto" w:fill="auto"/>
          </w:tcPr>
          <w:p w14:paraId="59A99C5E" w14:textId="77777777" w:rsidR="00B82B9E" w:rsidRPr="00CA62A7" w:rsidRDefault="00B82B9E" w:rsidP="00653E55">
            <w:pPr>
              <w:spacing w:before="60" w:after="60"/>
              <w:ind w:left="57" w:right="57"/>
            </w:pPr>
          </w:p>
        </w:tc>
        <w:tc>
          <w:tcPr>
            <w:tcW w:w="662" w:type="dxa"/>
            <w:shd w:val="clear" w:color="auto" w:fill="auto"/>
          </w:tcPr>
          <w:p w14:paraId="5AE0B8C2" w14:textId="77777777" w:rsidR="00B82B9E" w:rsidRPr="00CA62A7" w:rsidRDefault="00B82B9E" w:rsidP="00653E55">
            <w:pPr>
              <w:spacing w:before="60" w:after="60"/>
              <w:ind w:left="57" w:right="57"/>
            </w:pPr>
          </w:p>
        </w:tc>
        <w:tc>
          <w:tcPr>
            <w:tcW w:w="663" w:type="dxa"/>
            <w:shd w:val="clear" w:color="auto" w:fill="auto"/>
          </w:tcPr>
          <w:p w14:paraId="7A1CD8EB" w14:textId="77777777" w:rsidR="00B82B9E" w:rsidRPr="00CA62A7" w:rsidRDefault="00B82B9E" w:rsidP="00653E55">
            <w:pPr>
              <w:spacing w:before="60" w:after="60"/>
              <w:ind w:left="57" w:right="57"/>
            </w:pPr>
          </w:p>
        </w:tc>
        <w:tc>
          <w:tcPr>
            <w:tcW w:w="662" w:type="dxa"/>
            <w:shd w:val="clear" w:color="auto" w:fill="auto"/>
          </w:tcPr>
          <w:p w14:paraId="3FBAA589" w14:textId="77777777" w:rsidR="00B82B9E" w:rsidRPr="00CA62A7" w:rsidRDefault="00B82B9E" w:rsidP="00653E55">
            <w:pPr>
              <w:spacing w:before="60" w:after="60"/>
              <w:ind w:left="57" w:right="57"/>
            </w:pPr>
          </w:p>
        </w:tc>
        <w:tc>
          <w:tcPr>
            <w:tcW w:w="663" w:type="dxa"/>
            <w:shd w:val="clear" w:color="auto" w:fill="auto"/>
          </w:tcPr>
          <w:p w14:paraId="766D3D7A" w14:textId="77777777" w:rsidR="00B82B9E" w:rsidRPr="00CA62A7" w:rsidRDefault="00B82B9E" w:rsidP="00653E55">
            <w:pPr>
              <w:spacing w:before="60" w:after="60"/>
              <w:ind w:left="57" w:right="57"/>
            </w:pPr>
          </w:p>
        </w:tc>
        <w:tc>
          <w:tcPr>
            <w:tcW w:w="1545" w:type="dxa"/>
            <w:shd w:val="clear" w:color="auto" w:fill="auto"/>
          </w:tcPr>
          <w:p w14:paraId="57DC60D0" w14:textId="77777777" w:rsidR="00B82B9E" w:rsidRPr="00CA62A7" w:rsidRDefault="00B82B9E" w:rsidP="00653E55">
            <w:pPr>
              <w:spacing w:before="60" w:after="60"/>
              <w:ind w:left="57" w:right="57"/>
            </w:pPr>
          </w:p>
        </w:tc>
      </w:tr>
      <w:tr w:rsidR="00B82B9E" w:rsidRPr="00CA62A7" w14:paraId="31A5846E" w14:textId="77777777" w:rsidTr="00653E55">
        <w:tc>
          <w:tcPr>
            <w:tcW w:w="1121" w:type="dxa"/>
            <w:shd w:val="clear" w:color="auto" w:fill="auto"/>
          </w:tcPr>
          <w:p w14:paraId="535D5F77" w14:textId="77777777" w:rsidR="00B82B9E" w:rsidRPr="00CA62A7" w:rsidRDefault="00B82B9E" w:rsidP="00653E55">
            <w:pPr>
              <w:spacing w:before="60" w:after="60"/>
              <w:ind w:left="57" w:right="57"/>
            </w:pPr>
            <w:r w:rsidRPr="00CA62A7">
              <w:t>3.2.1.2</w:t>
            </w:r>
          </w:p>
        </w:tc>
        <w:tc>
          <w:tcPr>
            <w:tcW w:w="3654" w:type="dxa"/>
            <w:shd w:val="clear" w:color="auto" w:fill="auto"/>
          </w:tcPr>
          <w:p w14:paraId="40244600" w14:textId="77777777" w:rsidR="00B82B9E" w:rsidRPr="00CA62A7" w:rsidRDefault="00B82B9E" w:rsidP="00653E55">
            <w:pPr>
              <w:spacing w:before="60" w:after="60"/>
              <w:ind w:left="57" w:right="57"/>
            </w:pPr>
            <w:r w:rsidRPr="00CA62A7">
              <w:t>Puissance nette nominale déclarée (kW) :</w:t>
            </w:r>
          </w:p>
        </w:tc>
        <w:tc>
          <w:tcPr>
            <w:tcW w:w="667" w:type="dxa"/>
            <w:shd w:val="clear" w:color="auto" w:fill="auto"/>
          </w:tcPr>
          <w:p w14:paraId="4A9E4BCF" w14:textId="77777777" w:rsidR="00B82B9E" w:rsidRPr="00CA62A7" w:rsidRDefault="00B82B9E" w:rsidP="00653E55">
            <w:pPr>
              <w:spacing w:before="60" w:after="60"/>
              <w:ind w:left="57" w:right="57"/>
            </w:pPr>
          </w:p>
        </w:tc>
        <w:tc>
          <w:tcPr>
            <w:tcW w:w="662" w:type="dxa"/>
            <w:shd w:val="clear" w:color="auto" w:fill="auto"/>
          </w:tcPr>
          <w:p w14:paraId="35CF2DED" w14:textId="77777777" w:rsidR="00B82B9E" w:rsidRPr="00CA62A7" w:rsidRDefault="00B82B9E" w:rsidP="00653E55">
            <w:pPr>
              <w:spacing w:before="60" w:after="60"/>
              <w:ind w:left="57" w:right="57"/>
            </w:pPr>
          </w:p>
        </w:tc>
        <w:tc>
          <w:tcPr>
            <w:tcW w:w="663" w:type="dxa"/>
            <w:shd w:val="clear" w:color="auto" w:fill="auto"/>
          </w:tcPr>
          <w:p w14:paraId="68219BE3" w14:textId="77777777" w:rsidR="00B82B9E" w:rsidRPr="00CA62A7" w:rsidRDefault="00B82B9E" w:rsidP="00653E55">
            <w:pPr>
              <w:spacing w:before="60" w:after="60"/>
              <w:ind w:left="57" w:right="57"/>
            </w:pPr>
          </w:p>
        </w:tc>
        <w:tc>
          <w:tcPr>
            <w:tcW w:w="662" w:type="dxa"/>
            <w:shd w:val="clear" w:color="auto" w:fill="auto"/>
          </w:tcPr>
          <w:p w14:paraId="6C66358B" w14:textId="77777777" w:rsidR="00B82B9E" w:rsidRPr="00CA62A7" w:rsidRDefault="00B82B9E" w:rsidP="00653E55">
            <w:pPr>
              <w:spacing w:before="60" w:after="60"/>
              <w:ind w:left="57" w:right="57"/>
            </w:pPr>
          </w:p>
        </w:tc>
        <w:tc>
          <w:tcPr>
            <w:tcW w:w="663" w:type="dxa"/>
            <w:shd w:val="clear" w:color="auto" w:fill="auto"/>
          </w:tcPr>
          <w:p w14:paraId="28210CC9" w14:textId="77777777" w:rsidR="00B82B9E" w:rsidRPr="00CA62A7" w:rsidRDefault="00B82B9E" w:rsidP="00653E55">
            <w:pPr>
              <w:spacing w:before="60" w:after="60"/>
              <w:ind w:left="57" w:right="57"/>
            </w:pPr>
          </w:p>
        </w:tc>
        <w:tc>
          <w:tcPr>
            <w:tcW w:w="1545" w:type="dxa"/>
            <w:shd w:val="clear" w:color="auto" w:fill="auto"/>
          </w:tcPr>
          <w:p w14:paraId="16F43517" w14:textId="77777777" w:rsidR="00B82B9E" w:rsidRPr="00CA62A7" w:rsidRDefault="00B82B9E" w:rsidP="00653E55">
            <w:pPr>
              <w:spacing w:before="60" w:after="60"/>
              <w:ind w:left="57" w:right="57"/>
            </w:pPr>
          </w:p>
        </w:tc>
      </w:tr>
      <w:tr w:rsidR="00B82B9E" w:rsidRPr="00CA62A7" w14:paraId="23A82F44" w14:textId="77777777" w:rsidTr="00653E55">
        <w:tc>
          <w:tcPr>
            <w:tcW w:w="1121" w:type="dxa"/>
            <w:shd w:val="clear" w:color="auto" w:fill="auto"/>
          </w:tcPr>
          <w:p w14:paraId="35D637F8" w14:textId="77777777" w:rsidR="00B82B9E" w:rsidRPr="00CA62A7" w:rsidRDefault="00B82B9E" w:rsidP="00653E55">
            <w:pPr>
              <w:spacing w:before="60" w:after="60"/>
              <w:ind w:left="57" w:right="57"/>
            </w:pPr>
            <w:r w:rsidRPr="00CA62A7">
              <w:t>3.2.2</w:t>
            </w:r>
          </w:p>
        </w:tc>
        <w:tc>
          <w:tcPr>
            <w:tcW w:w="3654" w:type="dxa"/>
            <w:shd w:val="clear" w:color="auto" w:fill="auto"/>
          </w:tcPr>
          <w:p w14:paraId="762DEDEC" w14:textId="77777777" w:rsidR="00B82B9E" w:rsidRPr="00CA62A7" w:rsidRDefault="00B82B9E" w:rsidP="00653E55">
            <w:pPr>
              <w:spacing w:before="60" w:after="60"/>
              <w:ind w:left="57" w:right="57"/>
            </w:pPr>
            <w:r w:rsidRPr="00CA62A7">
              <w:t>Régime de puissance maximale (tr/min) :</w:t>
            </w:r>
          </w:p>
        </w:tc>
        <w:tc>
          <w:tcPr>
            <w:tcW w:w="667" w:type="dxa"/>
            <w:shd w:val="clear" w:color="auto" w:fill="auto"/>
          </w:tcPr>
          <w:p w14:paraId="5B0D65DA" w14:textId="77777777" w:rsidR="00B82B9E" w:rsidRPr="00CA62A7" w:rsidRDefault="00B82B9E" w:rsidP="00653E55">
            <w:pPr>
              <w:spacing w:before="60" w:after="60"/>
              <w:ind w:left="57" w:right="57"/>
            </w:pPr>
          </w:p>
        </w:tc>
        <w:tc>
          <w:tcPr>
            <w:tcW w:w="662" w:type="dxa"/>
            <w:shd w:val="clear" w:color="auto" w:fill="auto"/>
          </w:tcPr>
          <w:p w14:paraId="2C09446C" w14:textId="77777777" w:rsidR="00B82B9E" w:rsidRPr="00CA62A7" w:rsidRDefault="00B82B9E" w:rsidP="00653E55">
            <w:pPr>
              <w:spacing w:before="60" w:after="60"/>
              <w:ind w:left="57" w:right="57"/>
            </w:pPr>
          </w:p>
        </w:tc>
        <w:tc>
          <w:tcPr>
            <w:tcW w:w="663" w:type="dxa"/>
            <w:shd w:val="clear" w:color="auto" w:fill="auto"/>
          </w:tcPr>
          <w:p w14:paraId="7A92B01C" w14:textId="77777777" w:rsidR="00B82B9E" w:rsidRPr="00CA62A7" w:rsidRDefault="00B82B9E" w:rsidP="00653E55">
            <w:pPr>
              <w:spacing w:before="60" w:after="60"/>
              <w:ind w:left="57" w:right="57"/>
            </w:pPr>
          </w:p>
        </w:tc>
        <w:tc>
          <w:tcPr>
            <w:tcW w:w="662" w:type="dxa"/>
            <w:shd w:val="clear" w:color="auto" w:fill="auto"/>
          </w:tcPr>
          <w:p w14:paraId="687B09F2" w14:textId="77777777" w:rsidR="00B82B9E" w:rsidRPr="00CA62A7" w:rsidRDefault="00B82B9E" w:rsidP="00653E55">
            <w:pPr>
              <w:spacing w:before="60" w:after="60"/>
              <w:ind w:left="57" w:right="57"/>
            </w:pPr>
          </w:p>
        </w:tc>
        <w:tc>
          <w:tcPr>
            <w:tcW w:w="663" w:type="dxa"/>
            <w:shd w:val="clear" w:color="auto" w:fill="auto"/>
          </w:tcPr>
          <w:p w14:paraId="533978C8" w14:textId="77777777" w:rsidR="00B82B9E" w:rsidRPr="00CA62A7" w:rsidRDefault="00B82B9E" w:rsidP="00653E55">
            <w:pPr>
              <w:spacing w:before="60" w:after="60"/>
              <w:ind w:left="57" w:right="57"/>
            </w:pPr>
          </w:p>
        </w:tc>
        <w:tc>
          <w:tcPr>
            <w:tcW w:w="1545" w:type="dxa"/>
            <w:shd w:val="clear" w:color="auto" w:fill="auto"/>
          </w:tcPr>
          <w:p w14:paraId="5EDB71C3" w14:textId="77777777" w:rsidR="00B82B9E" w:rsidRPr="00CA62A7" w:rsidRDefault="00B82B9E" w:rsidP="00653E55">
            <w:pPr>
              <w:spacing w:before="60" w:after="60"/>
              <w:ind w:left="57" w:right="57"/>
            </w:pPr>
            <w:r w:rsidRPr="00CA62A7">
              <w:t>Si différent du régime nominal</w:t>
            </w:r>
          </w:p>
        </w:tc>
      </w:tr>
      <w:tr w:rsidR="00B82B9E" w:rsidRPr="00CA62A7" w14:paraId="69953F85" w14:textId="77777777" w:rsidTr="00653E55">
        <w:tc>
          <w:tcPr>
            <w:tcW w:w="1121" w:type="dxa"/>
            <w:shd w:val="clear" w:color="auto" w:fill="auto"/>
          </w:tcPr>
          <w:p w14:paraId="062A0CFD" w14:textId="77777777" w:rsidR="00B82B9E" w:rsidRPr="00CA62A7" w:rsidRDefault="00B82B9E" w:rsidP="00653E55">
            <w:pPr>
              <w:spacing w:before="60" w:after="60"/>
              <w:ind w:left="57" w:right="57"/>
            </w:pPr>
            <w:r w:rsidRPr="00CA62A7">
              <w:t>3.2.2.1</w:t>
            </w:r>
          </w:p>
        </w:tc>
        <w:tc>
          <w:tcPr>
            <w:tcW w:w="3654" w:type="dxa"/>
            <w:shd w:val="clear" w:color="auto" w:fill="auto"/>
          </w:tcPr>
          <w:p w14:paraId="1640EBC0" w14:textId="77777777" w:rsidR="00B82B9E" w:rsidRPr="00CA62A7" w:rsidRDefault="00B82B9E" w:rsidP="00653E55">
            <w:pPr>
              <w:spacing w:before="60" w:after="60"/>
              <w:ind w:left="57" w:right="57"/>
            </w:pPr>
            <w:r w:rsidRPr="00CA62A7">
              <w:t>Débit de carburant par injection (mm</w:t>
            </w:r>
            <w:r w:rsidRPr="000752BC">
              <w:rPr>
                <w:vertAlign w:val="superscript"/>
              </w:rPr>
              <w:t>3</w:t>
            </w:r>
            <w:r w:rsidRPr="00CA62A7">
              <w:t>) pour les moteurs diesel, débit de carburant (g/h) pour les autres moteurs, à la puissance nette maximale :</w:t>
            </w:r>
          </w:p>
        </w:tc>
        <w:tc>
          <w:tcPr>
            <w:tcW w:w="667" w:type="dxa"/>
            <w:shd w:val="clear" w:color="auto" w:fill="auto"/>
          </w:tcPr>
          <w:p w14:paraId="53A0F42C" w14:textId="77777777" w:rsidR="00B82B9E" w:rsidRPr="00CA62A7" w:rsidRDefault="00B82B9E" w:rsidP="00653E55">
            <w:pPr>
              <w:spacing w:before="60" w:after="60"/>
              <w:ind w:left="57" w:right="57"/>
            </w:pPr>
          </w:p>
        </w:tc>
        <w:tc>
          <w:tcPr>
            <w:tcW w:w="662" w:type="dxa"/>
            <w:shd w:val="clear" w:color="auto" w:fill="auto"/>
          </w:tcPr>
          <w:p w14:paraId="60C42A80" w14:textId="77777777" w:rsidR="00B82B9E" w:rsidRPr="00CA62A7" w:rsidRDefault="00B82B9E" w:rsidP="00653E55">
            <w:pPr>
              <w:spacing w:before="60" w:after="60"/>
              <w:ind w:left="57" w:right="57"/>
            </w:pPr>
          </w:p>
        </w:tc>
        <w:tc>
          <w:tcPr>
            <w:tcW w:w="663" w:type="dxa"/>
            <w:shd w:val="clear" w:color="auto" w:fill="auto"/>
          </w:tcPr>
          <w:p w14:paraId="609F6DA1" w14:textId="77777777" w:rsidR="00B82B9E" w:rsidRPr="00CA62A7" w:rsidRDefault="00B82B9E" w:rsidP="00653E55">
            <w:pPr>
              <w:spacing w:before="60" w:after="60"/>
              <w:ind w:left="57" w:right="57"/>
            </w:pPr>
          </w:p>
        </w:tc>
        <w:tc>
          <w:tcPr>
            <w:tcW w:w="662" w:type="dxa"/>
            <w:shd w:val="clear" w:color="auto" w:fill="auto"/>
          </w:tcPr>
          <w:p w14:paraId="5F3DA05D" w14:textId="77777777" w:rsidR="00B82B9E" w:rsidRPr="00CA62A7" w:rsidRDefault="00B82B9E" w:rsidP="00653E55">
            <w:pPr>
              <w:spacing w:before="60" w:after="60"/>
              <w:ind w:left="57" w:right="57"/>
            </w:pPr>
          </w:p>
        </w:tc>
        <w:tc>
          <w:tcPr>
            <w:tcW w:w="663" w:type="dxa"/>
            <w:shd w:val="clear" w:color="auto" w:fill="auto"/>
          </w:tcPr>
          <w:p w14:paraId="5A3DF8AF" w14:textId="77777777" w:rsidR="00B82B9E" w:rsidRPr="00CA62A7" w:rsidRDefault="00B82B9E" w:rsidP="00653E55">
            <w:pPr>
              <w:spacing w:before="60" w:after="60"/>
              <w:ind w:left="57" w:right="57"/>
            </w:pPr>
          </w:p>
        </w:tc>
        <w:tc>
          <w:tcPr>
            <w:tcW w:w="1545" w:type="dxa"/>
            <w:shd w:val="clear" w:color="auto" w:fill="auto"/>
          </w:tcPr>
          <w:p w14:paraId="167A36CE" w14:textId="77777777" w:rsidR="00B82B9E" w:rsidRPr="00CA62A7" w:rsidRDefault="00B82B9E" w:rsidP="00653E55">
            <w:pPr>
              <w:spacing w:before="60" w:after="60"/>
              <w:ind w:left="57" w:right="57"/>
            </w:pPr>
          </w:p>
        </w:tc>
      </w:tr>
      <w:tr w:rsidR="00B82B9E" w:rsidRPr="00CA62A7" w14:paraId="27C7D328" w14:textId="77777777" w:rsidTr="00653E55">
        <w:tc>
          <w:tcPr>
            <w:tcW w:w="1121" w:type="dxa"/>
            <w:shd w:val="clear" w:color="auto" w:fill="auto"/>
          </w:tcPr>
          <w:p w14:paraId="1DB2C47C" w14:textId="77777777" w:rsidR="00B82B9E" w:rsidRPr="00CA62A7" w:rsidRDefault="00B82B9E" w:rsidP="00653E55">
            <w:pPr>
              <w:spacing w:before="60" w:after="60"/>
              <w:ind w:left="57" w:right="57"/>
            </w:pPr>
            <w:r w:rsidRPr="00CA62A7">
              <w:t>3.2.2.2</w:t>
            </w:r>
          </w:p>
        </w:tc>
        <w:tc>
          <w:tcPr>
            <w:tcW w:w="3654" w:type="dxa"/>
            <w:shd w:val="clear" w:color="auto" w:fill="auto"/>
          </w:tcPr>
          <w:p w14:paraId="6E28837D" w14:textId="77777777" w:rsidR="00B82B9E" w:rsidRPr="00CA62A7" w:rsidRDefault="00B82B9E" w:rsidP="00653E55">
            <w:pPr>
              <w:spacing w:before="60" w:after="60"/>
              <w:ind w:left="57" w:right="57"/>
            </w:pPr>
            <w:r w:rsidRPr="00CA62A7">
              <w:t>Puissance nette maximale (kW) :</w:t>
            </w:r>
          </w:p>
        </w:tc>
        <w:tc>
          <w:tcPr>
            <w:tcW w:w="667" w:type="dxa"/>
            <w:shd w:val="clear" w:color="auto" w:fill="auto"/>
          </w:tcPr>
          <w:p w14:paraId="23494654" w14:textId="77777777" w:rsidR="00B82B9E" w:rsidRPr="00CA62A7" w:rsidRDefault="00B82B9E" w:rsidP="00653E55">
            <w:pPr>
              <w:spacing w:before="60" w:after="60"/>
              <w:ind w:left="57" w:right="57"/>
            </w:pPr>
          </w:p>
        </w:tc>
        <w:tc>
          <w:tcPr>
            <w:tcW w:w="662" w:type="dxa"/>
            <w:shd w:val="clear" w:color="auto" w:fill="auto"/>
          </w:tcPr>
          <w:p w14:paraId="4D1BB7FE" w14:textId="77777777" w:rsidR="00B82B9E" w:rsidRPr="00CA62A7" w:rsidRDefault="00B82B9E" w:rsidP="00653E55">
            <w:pPr>
              <w:spacing w:before="60" w:after="60"/>
              <w:ind w:left="57" w:right="57"/>
            </w:pPr>
          </w:p>
        </w:tc>
        <w:tc>
          <w:tcPr>
            <w:tcW w:w="663" w:type="dxa"/>
            <w:shd w:val="clear" w:color="auto" w:fill="auto"/>
          </w:tcPr>
          <w:p w14:paraId="3B6E5CF2" w14:textId="77777777" w:rsidR="00B82B9E" w:rsidRPr="00CA62A7" w:rsidRDefault="00B82B9E" w:rsidP="00653E55">
            <w:pPr>
              <w:spacing w:before="60" w:after="60"/>
              <w:ind w:left="57" w:right="57"/>
            </w:pPr>
          </w:p>
        </w:tc>
        <w:tc>
          <w:tcPr>
            <w:tcW w:w="662" w:type="dxa"/>
            <w:shd w:val="clear" w:color="auto" w:fill="auto"/>
          </w:tcPr>
          <w:p w14:paraId="13F0894E" w14:textId="77777777" w:rsidR="00B82B9E" w:rsidRPr="00CA62A7" w:rsidRDefault="00B82B9E" w:rsidP="00653E55">
            <w:pPr>
              <w:spacing w:before="60" w:after="60"/>
              <w:ind w:left="57" w:right="57"/>
            </w:pPr>
          </w:p>
        </w:tc>
        <w:tc>
          <w:tcPr>
            <w:tcW w:w="663" w:type="dxa"/>
            <w:shd w:val="clear" w:color="auto" w:fill="auto"/>
          </w:tcPr>
          <w:p w14:paraId="0DD04391" w14:textId="77777777" w:rsidR="00B82B9E" w:rsidRPr="00CA62A7" w:rsidRDefault="00B82B9E" w:rsidP="00653E55">
            <w:pPr>
              <w:spacing w:before="60" w:after="60"/>
              <w:ind w:left="57" w:right="57"/>
            </w:pPr>
          </w:p>
        </w:tc>
        <w:tc>
          <w:tcPr>
            <w:tcW w:w="1545" w:type="dxa"/>
            <w:shd w:val="clear" w:color="auto" w:fill="auto"/>
          </w:tcPr>
          <w:p w14:paraId="09BCB712" w14:textId="77777777" w:rsidR="00B82B9E" w:rsidRPr="00CA62A7" w:rsidRDefault="00B82B9E" w:rsidP="00653E55">
            <w:pPr>
              <w:spacing w:before="60" w:after="60"/>
              <w:ind w:left="57" w:right="57"/>
            </w:pPr>
            <w:r w:rsidRPr="00CA62A7">
              <w:t>Si différente de la puissance nominale</w:t>
            </w:r>
          </w:p>
        </w:tc>
      </w:tr>
      <w:tr w:rsidR="00B82B9E" w:rsidRPr="00CA62A7" w14:paraId="30A6CFAE" w14:textId="77777777" w:rsidTr="00653E55">
        <w:tc>
          <w:tcPr>
            <w:tcW w:w="1121" w:type="dxa"/>
            <w:shd w:val="clear" w:color="auto" w:fill="auto"/>
          </w:tcPr>
          <w:p w14:paraId="37FC600D" w14:textId="77777777" w:rsidR="00B82B9E" w:rsidRPr="00CA62A7" w:rsidRDefault="00B82B9E" w:rsidP="00653E55">
            <w:pPr>
              <w:spacing w:before="60" w:after="60"/>
              <w:ind w:left="57" w:right="57"/>
            </w:pPr>
            <w:r w:rsidRPr="00CA62A7">
              <w:t>3.2.3</w:t>
            </w:r>
          </w:p>
        </w:tc>
        <w:tc>
          <w:tcPr>
            <w:tcW w:w="3654" w:type="dxa"/>
            <w:shd w:val="clear" w:color="auto" w:fill="auto"/>
          </w:tcPr>
          <w:p w14:paraId="67FDA73D" w14:textId="77777777" w:rsidR="00B82B9E" w:rsidRPr="00CA62A7" w:rsidRDefault="00B82B9E" w:rsidP="00653E55">
            <w:pPr>
              <w:spacing w:before="60" w:after="60"/>
              <w:ind w:left="57" w:right="57"/>
            </w:pPr>
            <w:r w:rsidRPr="00CA62A7">
              <w:t>Régime de couple maximal déclaré (tr/min) :</w:t>
            </w:r>
          </w:p>
        </w:tc>
        <w:tc>
          <w:tcPr>
            <w:tcW w:w="667" w:type="dxa"/>
            <w:shd w:val="clear" w:color="auto" w:fill="auto"/>
          </w:tcPr>
          <w:p w14:paraId="0905CB2C" w14:textId="77777777" w:rsidR="00B82B9E" w:rsidRPr="00CA62A7" w:rsidRDefault="00B82B9E" w:rsidP="00653E55">
            <w:pPr>
              <w:spacing w:before="60" w:after="60"/>
              <w:ind w:left="57" w:right="57"/>
            </w:pPr>
          </w:p>
        </w:tc>
        <w:tc>
          <w:tcPr>
            <w:tcW w:w="662" w:type="dxa"/>
            <w:shd w:val="clear" w:color="auto" w:fill="auto"/>
          </w:tcPr>
          <w:p w14:paraId="3E4FFBB3" w14:textId="77777777" w:rsidR="00B82B9E" w:rsidRPr="00CA62A7" w:rsidRDefault="00B82B9E" w:rsidP="00653E55">
            <w:pPr>
              <w:spacing w:before="60" w:after="60"/>
              <w:ind w:left="57" w:right="57"/>
            </w:pPr>
          </w:p>
        </w:tc>
        <w:tc>
          <w:tcPr>
            <w:tcW w:w="663" w:type="dxa"/>
            <w:shd w:val="clear" w:color="auto" w:fill="auto"/>
          </w:tcPr>
          <w:p w14:paraId="1D77DC05" w14:textId="77777777" w:rsidR="00B82B9E" w:rsidRPr="00CA62A7" w:rsidRDefault="00B82B9E" w:rsidP="00653E55">
            <w:pPr>
              <w:spacing w:before="60" w:after="60"/>
              <w:ind w:left="57" w:right="57"/>
            </w:pPr>
          </w:p>
        </w:tc>
        <w:tc>
          <w:tcPr>
            <w:tcW w:w="662" w:type="dxa"/>
            <w:shd w:val="clear" w:color="auto" w:fill="auto"/>
          </w:tcPr>
          <w:p w14:paraId="1A406510" w14:textId="77777777" w:rsidR="00B82B9E" w:rsidRPr="00CA62A7" w:rsidRDefault="00B82B9E" w:rsidP="00653E55">
            <w:pPr>
              <w:spacing w:before="60" w:after="60"/>
              <w:ind w:left="57" w:right="57"/>
            </w:pPr>
          </w:p>
        </w:tc>
        <w:tc>
          <w:tcPr>
            <w:tcW w:w="663" w:type="dxa"/>
            <w:shd w:val="clear" w:color="auto" w:fill="auto"/>
          </w:tcPr>
          <w:p w14:paraId="3371E7F6" w14:textId="77777777" w:rsidR="00B82B9E" w:rsidRPr="00CA62A7" w:rsidRDefault="00B82B9E" w:rsidP="00653E55">
            <w:pPr>
              <w:spacing w:before="60" w:after="60"/>
              <w:ind w:left="57" w:right="57"/>
            </w:pPr>
          </w:p>
        </w:tc>
        <w:tc>
          <w:tcPr>
            <w:tcW w:w="1545" w:type="dxa"/>
            <w:shd w:val="clear" w:color="auto" w:fill="auto"/>
          </w:tcPr>
          <w:p w14:paraId="33DC9758" w14:textId="77777777" w:rsidR="00B82B9E" w:rsidRPr="00CA62A7" w:rsidRDefault="00B82B9E" w:rsidP="00653E55">
            <w:pPr>
              <w:spacing w:before="60" w:after="60"/>
              <w:ind w:left="57" w:right="57"/>
            </w:pPr>
            <w:r w:rsidRPr="00CA62A7">
              <w:t>Le cas échéant</w:t>
            </w:r>
          </w:p>
        </w:tc>
      </w:tr>
      <w:tr w:rsidR="00B82B9E" w:rsidRPr="00CA62A7" w14:paraId="0E7CB7B0" w14:textId="77777777" w:rsidTr="00653E55">
        <w:tc>
          <w:tcPr>
            <w:tcW w:w="1121" w:type="dxa"/>
            <w:shd w:val="clear" w:color="auto" w:fill="auto"/>
          </w:tcPr>
          <w:p w14:paraId="0A7A0F58" w14:textId="77777777" w:rsidR="00B82B9E" w:rsidRPr="00CA62A7" w:rsidRDefault="00B82B9E" w:rsidP="00653E55">
            <w:pPr>
              <w:keepNext/>
              <w:keepLines/>
              <w:spacing w:before="60" w:after="60"/>
              <w:ind w:left="57" w:right="57"/>
            </w:pPr>
            <w:r w:rsidRPr="00CA62A7">
              <w:t>3.2.3.1</w:t>
            </w:r>
          </w:p>
        </w:tc>
        <w:tc>
          <w:tcPr>
            <w:tcW w:w="3654" w:type="dxa"/>
            <w:shd w:val="clear" w:color="auto" w:fill="auto"/>
          </w:tcPr>
          <w:p w14:paraId="07AB613D" w14:textId="77777777" w:rsidR="00B82B9E" w:rsidRPr="00CA62A7" w:rsidRDefault="00B82B9E" w:rsidP="00653E55">
            <w:pPr>
              <w:keepNext/>
              <w:keepLines/>
              <w:spacing w:before="60" w:after="60"/>
              <w:ind w:left="57" w:right="57"/>
            </w:pPr>
            <w:r w:rsidRPr="00CA62A7">
              <w:t>Débit de carburant par injection (mm</w:t>
            </w:r>
            <w:r w:rsidRPr="000752BC">
              <w:rPr>
                <w:vertAlign w:val="superscript"/>
              </w:rPr>
              <w:t>3</w:t>
            </w:r>
            <w:r w:rsidRPr="00CA62A7">
              <w:t>) pour les moteurs diesel, débit de carburant (g/h) pour les autres moteurs, au régime de couple maximal :</w:t>
            </w:r>
          </w:p>
        </w:tc>
        <w:tc>
          <w:tcPr>
            <w:tcW w:w="667" w:type="dxa"/>
            <w:shd w:val="clear" w:color="auto" w:fill="auto"/>
          </w:tcPr>
          <w:p w14:paraId="54BE1276" w14:textId="77777777" w:rsidR="00B82B9E" w:rsidRPr="00CA62A7" w:rsidRDefault="00B82B9E" w:rsidP="00653E55">
            <w:pPr>
              <w:keepNext/>
              <w:keepLines/>
              <w:spacing w:before="60" w:after="60"/>
              <w:ind w:left="57" w:right="57"/>
            </w:pPr>
          </w:p>
        </w:tc>
        <w:tc>
          <w:tcPr>
            <w:tcW w:w="662" w:type="dxa"/>
            <w:shd w:val="clear" w:color="auto" w:fill="auto"/>
          </w:tcPr>
          <w:p w14:paraId="1AD726A4" w14:textId="77777777" w:rsidR="00B82B9E" w:rsidRPr="00CA62A7" w:rsidRDefault="00B82B9E" w:rsidP="00653E55">
            <w:pPr>
              <w:keepNext/>
              <w:keepLines/>
              <w:spacing w:before="60" w:after="60"/>
              <w:ind w:left="57" w:right="57"/>
            </w:pPr>
          </w:p>
        </w:tc>
        <w:tc>
          <w:tcPr>
            <w:tcW w:w="663" w:type="dxa"/>
            <w:shd w:val="clear" w:color="auto" w:fill="auto"/>
          </w:tcPr>
          <w:p w14:paraId="4AF21906" w14:textId="77777777" w:rsidR="00B82B9E" w:rsidRPr="00CA62A7" w:rsidRDefault="00B82B9E" w:rsidP="00653E55">
            <w:pPr>
              <w:keepNext/>
              <w:keepLines/>
              <w:spacing w:before="60" w:after="60"/>
              <w:ind w:left="57" w:right="57"/>
            </w:pPr>
          </w:p>
        </w:tc>
        <w:tc>
          <w:tcPr>
            <w:tcW w:w="662" w:type="dxa"/>
            <w:shd w:val="clear" w:color="auto" w:fill="auto"/>
          </w:tcPr>
          <w:p w14:paraId="44B6E4E7" w14:textId="77777777" w:rsidR="00B82B9E" w:rsidRPr="00CA62A7" w:rsidRDefault="00B82B9E" w:rsidP="00653E55">
            <w:pPr>
              <w:keepNext/>
              <w:keepLines/>
              <w:spacing w:before="60" w:after="60"/>
              <w:ind w:left="57" w:right="57"/>
            </w:pPr>
          </w:p>
        </w:tc>
        <w:tc>
          <w:tcPr>
            <w:tcW w:w="663" w:type="dxa"/>
            <w:shd w:val="clear" w:color="auto" w:fill="auto"/>
          </w:tcPr>
          <w:p w14:paraId="37785712" w14:textId="77777777" w:rsidR="00B82B9E" w:rsidRPr="00CA62A7" w:rsidRDefault="00B82B9E" w:rsidP="00653E55">
            <w:pPr>
              <w:keepNext/>
              <w:keepLines/>
              <w:spacing w:before="60" w:after="60"/>
              <w:ind w:left="57" w:right="57"/>
            </w:pPr>
          </w:p>
        </w:tc>
        <w:tc>
          <w:tcPr>
            <w:tcW w:w="1545" w:type="dxa"/>
            <w:shd w:val="clear" w:color="auto" w:fill="auto"/>
          </w:tcPr>
          <w:p w14:paraId="1EB12F9F" w14:textId="77777777" w:rsidR="00B82B9E" w:rsidRPr="00CA62A7" w:rsidRDefault="00B82B9E" w:rsidP="00653E55">
            <w:pPr>
              <w:keepNext/>
              <w:keepLines/>
              <w:spacing w:before="60" w:after="60"/>
              <w:ind w:left="57" w:right="57"/>
            </w:pPr>
          </w:p>
        </w:tc>
      </w:tr>
      <w:tr w:rsidR="00B82B9E" w:rsidRPr="00CA62A7" w14:paraId="2C55C34C" w14:textId="77777777" w:rsidTr="00653E55">
        <w:tc>
          <w:tcPr>
            <w:tcW w:w="1121" w:type="dxa"/>
            <w:shd w:val="clear" w:color="auto" w:fill="auto"/>
          </w:tcPr>
          <w:p w14:paraId="619F9501" w14:textId="77777777" w:rsidR="00B82B9E" w:rsidRPr="00CA62A7" w:rsidRDefault="00B82B9E" w:rsidP="00653E55">
            <w:pPr>
              <w:spacing w:before="60" w:after="60"/>
              <w:ind w:left="57" w:right="57"/>
            </w:pPr>
            <w:r w:rsidRPr="00CA62A7">
              <w:t>3.2.3.2</w:t>
            </w:r>
          </w:p>
        </w:tc>
        <w:tc>
          <w:tcPr>
            <w:tcW w:w="3654" w:type="dxa"/>
            <w:shd w:val="clear" w:color="auto" w:fill="auto"/>
          </w:tcPr>
          <w:p w14:paraId="42243ECD" w14:textId="77777777" w:rsidR="00B82B9E" w:rsidRPr="00CA62A7" w:rsidRDefault="00B82B9E" w:rsidP="00653E55">
            <w:pPr>
              <w:spacing w:before="60" w:after="60"/>
              <w:ind w:left="57" w:right="57"/>
            </w:pPr>
            <w:r w:rsidRPr="00CA62A7">
              <w:t>Couple maximal déclaré (Nm) :</w:t>
            </w:r>
          </w:p>
        </w:tc>
        <w:tc>
          <w:tcPr>
            <w:tcW w:w="667" w:type="dxa"/>
            <w:shd w:val="clear" w:color="auto" w:fill="auto"/>
          </w:tcPr>
          <w:p w14:paraId="038A067C" w14:textId="77777777" w:rsidR="00B82B9E" w:rsidRPr="00CA62A7" w:rsidRDefault="00B82B9E" w:rsidP="00653E55">
            <w:pPr>
              <w:spacing w:before="60" w:after="60"/>
              <w:ind w:left="57" w:right="57"/>
            </w:pPr>
          </w:p>
        </w:tc>
        <w:tc>
          <w:tcPr>
            <w:tcW w:w="662" w:type="dxa"/>
            <w:shd w:val="clear" w:color="auto" w:fill="auto"/>
          </w:tcPr>
          <w:p w14:paraId="61276583" w14:textId="77777777" w:rsidR="00B82B9E" w:rsidRPr="00CA62A7" w:rsidRDefault="00B82B9E" w:rsidP="00653E55">
            <w:pPr>
              <w:spacing w:before="60" w:after="60"/>
              <w:ind w:left="57" w:right="57"/>
            </w:pPr>
          </w:p>
        </w:tc>
        <w:tc>
          <w:tcPr>
            <w:tcW w:w="663" w:type="dxa"/>
            <w:shd w:val="clear" w:color="auto" w:fill="auto"/>
          </w:tcPr>
          <w:p w14:paraId="3F6E41B5" w14:textId="77777777" w:rsidR="00B82B9E" w:rsidRPr="00CA62A7" w:rsidRDefault="00B82B9E" w:rsidP="00653E55">
            <w:pPr>
              <w:spacing w:before="60" w:after="60"/>
              <w:ind w:left="57" w:right="57"/>
            </w:pPr>
          </w:p>
        </w:tc>
        <w:tc>
          <w:tcPr>
            <w:tcW w:w="662" w:type="dxa"/>
            <w:shd w:val="clear" w:color="auto" w:fill="auto"/>
          </w:tcPr>
          <w:p w14:paraId="03DBA4E9" w14:textId="77777777" w:rsidR="00B82B9E" w:rsidRPr="00CA62A7" w:rsidRDefault="00B82B9E" w:rsidP="00653E55">
            <w:pPr>
              <w:spacing w:before="60" w:after="60"/>
              <w:ind w:left="57" w:right="57"/>
            </w:pPr>
          </w:p>
        </w:tc>
        <w:tc>
          <w:tcPr>
            <w:tcW w:w="663" w:type="dxa"/>
            <w:shd w:val="clear" w:color="auto" w:fill="auto"/>
          </w:tcPr>
          <w:p w14:paraId="1C521E31" w14:textId="77777777" w:rsidR="00B82B9E" w:rsidRPr="00CA62A7" w:rsidRDefault="00B82B9E" w:rsidP="00653E55">
            <w:pPr>
              <w:spacing w:before="60" w:after="60"/>
              <w:ind w:left="57" w:right="57"/>
            </w:pPr>
          </w:p>
        </w:tc>
        <w:tc>
          <w:tcPr>
            <w:tcW w:w="1545" w:type="dxa"/>
            <w:shd w:val="clear" w:color="auto" w:fill="auto"/>
          </w:tcPr>
          <w:p w14:paraId="155D0356" w14:textId="77777777" w:rsidR="00B82B9E" w:rsidRPr="00CA62A7" w:rsidRDefault="00B82B9E" w:rsidP="00653E55">
            <w:pPr>
              <w:spacing w:before="60" w:after="60"/>
              <w:ind w:left="57" w:right="57"/>
            </w:pPr>
            <w:r w:rsidRPr="00CA62A7">
              <w:t>Le cas échéant</w:t>
            </w:r>
          </w:p>
        </w:tc>
      </w:tr>
      <w:tr w:rsidR="00B82B9E" w:rsidRPr="00CA62A7" w14:paraId="4019BC8C" w14:textId="77777777" w:rsidTr="00653E55">
        <w:tc>
          <w:tcPr>
            <w:tcW w:w="1121" w:type="dxa"/>
            <w:shd w:val="clear" w:color="auto" w:fill="auto"/>
          </w:tcPr>
          <w:p w14:paraId="71321844" w14:textId="77777777" w:rsidR="00B82B9E" w:rsidRPr="00CA62A7" w:rsidRDefault="00B82B9E" w:rsidP="00653E55">
            <w:pPr>
              <w:spacing w:before="60" w:after="60"/>
              <w:ind w:left="57" w:right="57"/>
            </w:pPr>
            <w:r w:rsidRPr="00CA62A7">
              <w:lastRenderedPageBreak/>
              <w:t>3.2.4</w:t>
            </w:r>
          </w:p>
        </w:tc>
        <w:tc>
          <w:tcPr>
            <w:tcW w:w="3654" w:type="dxa"/>
            <w:shd w:val="clear" w:color="auto" w:fill="auto"/>
          </w:tcPr>
          <w:p w14:paraId="29D9EADB" w14:textId="77777777" w:rsidR="00B82B9E" w:rsidRPr="00CA62A7" w:rsidRDefault="00B82B9E" w:rsidP="00653E55">
            <w:pPr>
              <w:spacing w:before="60" w:after="60"/>
              <w:ind w:left="57" w:right="57"/>
            </w:pPr>
            <w:r w:rsidRPr="00CA62A7">
              <w:t>Régime d</w:t>
            </w:r>
            <w:r>
              <w:t>’</w:t>
            </w:r>
            <w:r w:rsidRPr="00CA62A7">
              <w:t>essai à 100 % déclaré :</w:t>
            </w:r>
          </w:p>
        </w:tc>
        <w:tc>
          <w:tcPr>
            <w:tcW w:w="667" w:type="dxa"/>
            <w:shd w:val="clear" w:color="auto" w:fill="auto"/>
          </w:tcPr>
          <w:p w14:paraId="28139AAB" w14:textId="77777777" w:rsidR="00B82B9E" w:rsidRPr="00CA62A7" w:rsidRDefault="00B82B9E" w:rsidP="00653E55">
            <w:pPr>
              <w:spacing w:before="60" w:after="60"/>
              <w:ind w:left="57" w:right="57"/>
            </w:pPr>
          </w:p>
        </w:tc>
        <w:tc>
          <w:tcPr>
            <w:tcW w:w="662" w:type="dxa"/>
            <w:shd w:val="clear" w:color="auto" w:fill="auto"/>
          </w:tcPr>
          <w:p w14:paraId="13215410" w14:textId="77777777" w:rsidR="00B82B9E" w:rsidRPr="00CA62A7" w:rsidRDefault="00B82B9E" w:rsidP="00653E55">
            <w:pPr>
              <w:spacing w:before="60" w:after="60"/>
              <w:ind w:left="57" w:right="57"/>
            </w:pPr>
          </w:p>
        </w:tc>
        <w:tc>
          <w:tcPr>
            <w:tcW w:w="663" w:type="dxa"/>
            <w:shd w:val="clear" w:color="auto" w:fill="auto"/>
          </w:tcPr>
          <w:p w14:paraId="00A2974C" w14:textId="77777777" w:rsidR="00B82B9E" w:rsidRPr="00CA62A7" w:rsidRDefault="00B82B9E" w:rsidP="00653E55">
            <w:pPr>
              <w:spacing w:before="60" w:after="60"/>
              <w:ind w:left="57" w:right="57"/>
            </w:pPr>
          </w:p>
        </w:tc>
        <w:tc>
          <w:tcPr>
            <w:tcW w:w="662" w:type="dxa"/>
            <w:shd w:val="clear" w:color="auto" w:fill="auto"/>
          </w:tcPr>
          <w:p w14:paraId="7892FBE6" w14:textId="77777777" w:rsidR="00B82B9E" w:rsidRPr="00CA62A7" w:rsidRDefault="00B82B9E" w:rsidP="00653E55">
            <w:pPr>
              <w:spacing w:before="60" w:after="60"/>
              <w:ind w:left="57" w:right="57"/>
            </w:pPr>
          </w:p>
        </w:tc>
        <w:tc>
          <w:tcPr>
            <w:tcW w:w="663" w:type="dxa"/>
            <w:shd w:val="clear" w:color="auto" w:fill="auto"/>
          </w:tcPr>
          <w:p w14:paraId="39D696B9" w14:textId="77777777" w:rsidR="00B82B9E" w:rsidRPr="00CA62A7" w:rsidRDefault="00B82B9E" w:rsidP="00653E55">
            <w:pPr>
              <w:spacing w:before="60" w:after="60"/>
              <w:ind w:left="57" w:right="57"/>
            </w:pPr>
          </w:p>
        </w:tc>
        <w:tc>
          <w:tcPr>
            <w:tcW w:w="1545" w:type="dxa"/>
            <w:shd w:val="clear" w:color="auto" w:fill="auto"/>
          </w:tcPr>
          <w:p w14:paraId="7861196F" w14:textId="77777777" w:rsidR="00B82B9E" w:rsidRPr="00CA62A7" w:rsidRDefault="00B82B9E" w:rsidP="00653E55">
            <w:pPr>
              <w:spacing w:before="60" w:after="60"/>
              <w:ind w:left="57" w:right="57"/>
            </w:pPr>
            <w:r w:rsidRPr="00CA62A7">
              <w:t>Le cas échéant</w:t>
            </w:r>
          </w:p>
        </w:tc>
      </w:tr>
      <w:tr w:rsidR="00B82B9E" w:rsidRPr="00CA62A7" w14:paraId="6D3EB93E" w14:textId="77777777" w:rsidTr="00653E55">
        <w:tc>
          <w:tcPr>
            <w:tcW w:w="1121" w:type="dxa"/>
            <w:shd w:val="clear" w:color="auto" w:fill="auto"/>
          </w:tcPr>
          <w:p w14:paraId="36631F33" w14:textId="77777777" w:rsidR="00B82B9E" w:rsidRPr="00CA62A7" w:rsidRDefault="00B82B9E" w:rsidP="00653E55">
            <w:pPr>
              <w:spacing w:before="60" w:after="60"/>
              <w:ind w:left="57" w:right="57"/>
            </w:pPr>
            <w:r w:rsidRPr="00CA62A7">
              <w:t>3.2.5</w:t>
            </w:r>
          </w:p>
        </w:tc>
        <w:tc>
          <w:tcPr>
            <w:tcW w:w="3654" w:type="dxa"/>
            <w:shd w:val="clear" w:color="auto" w:fill="auto"/>
          </w:tcPr>
          <w:p w14:paraId="13B0C74A" w14:textId="77777777" w:rsidR="00B82B9E" w:rsidRPr="00CA62A7" w:rsidRDefault="00B82B9E" w:rsidP="00653E55">
            <w:pPr>
              <w:spacing w:before="60" w:after="60"/>
              <w:ind w:left="57" w:right="57"/>
            </w:pPr>
            <w:r w:rsidRPr="00CA62A7">
              <w:t>Régime d</w:t>
            </w:r>
            <w:r>
              <w:t>’</w:t>
            </w:r>
            <w:r w:rsidRPr="00CA62A7">
              <w:t>essai intermédiaire déclaré :</w:t>
            </w:r>
          </w:p>
        </w:tc>
        <w:tc>
          <w:tcPr>
            <w:tcW w:w="667" w:type="dxa"/>
            <w:shd w:val="clear" w:color="auto" w:fill="auto"/>
          </w:tcPr>
          <w:p w14:paraId="7FDA1A9A" w14:textId="77777777" w:rsidR="00B82B9E" w:rsidRPr="00CA62A7" w:rsidRDefault="00B82B9E" w:rsidP="00653E55">
            <w:pPr>
              <w:spacing w:before="60" w:after="60"/>
              <w:ind w:left="57" w:right="57"/>
            </w:pPr>
          </w:p>
        </w:tc>
        <w:tc>
          <w:tcPr>
            <w:tcW w:w="662" w:type="dxa"/>
            <w:shd w:val="clear" w:color="auto" w:fill="auto"/>
          </w:tcPr>
          <w:p w14:paraId="6D3B730A" w14:textId="77777777" w:rsidR="00B82B9E" w:rsidRPr="00CA62A7" w:rsidRDefault="00B82B9E" w:rsidP="00653E55">
            <w:pPr>
              <w:spacing w:before="60" w:after="60"/>
              <w:ind w:left="57" w:right="57"/>
            </w:pPr>
          </w:p>
        </w:tc>
        <w:tc>
          <w:tcPr>
            <w:tcW w:w="663" w:type="dxa"/>
            <w:shd w:val="clear" w:color="auto" w:fill="auto"/>
          </w:tcPr>
          <w:p w14:paraId="1CB93275" w14:textId="77777777" w:rsidR="00B82B9E" w:rsidRPr="00CA62A7" w:rsidRDefault="00B82B9E" w:rsidP="00653E55">
            <w:pPr>
              <w:spacing w:before="60" w:after="60"/>
              <w:ind w:left="57" w:right="57"/>
            </w:pPr>
          </w:p>
        </w:tc>
        <w:tc>
          <w:tcPr>
            <w:tcW w:w="662" w:type="dxa"/>
            <w:shd w:val="clear" w:color="auto" w:fill="auto"/>
          </w:tcPr>
          <w:p w14:paraId="07D174AB" w14:textId="77777777" w:rsidR="00B82B9E" w:rsidRPr="00CA62A7" w:rsidRDefault="00B82B9E" w:rsidP="00653E55">
            <w:pPr>
              <w:spacing w:before="60" w:after="60"/>
              <w:ind w:left="57" w:right="57"/>
            </w:pPr>
          </w:p>
        </w:tc>
        <w:tc>
          <w:tcPr>
            <w:tcW w:w="663" w:type="dxa"/>
            <w:shd w:val="clear" w:color="auto" w:fill="auto"/>
          </w:tcPr>
          <w:p w14:paraId="09758683" w14:textId="77777777" w:rsidR="00B82B9E" w:rsidRPr="00CA62A7" w:rsidRDefault="00B82B9E" w:rsidP="00653E55">
            <w:pPr>
              <w:spacing w:before="60" w:after="60"/>
              <w:ind w:left="57" w:right="57"/>
            </w:pPr>
          </w:p>
        </w:tc>
        <w:tc>
          <w:tcPr>
            <w:tcW w:w="1545" w:type="dxa"/>
            <w:shd w:val="clear" w:color="auto" w:fill="auto"/>
          </w:tcPr>
          <w:p w14:paraId="7CB60084" w14:textId="77777777" w:rsidR="00B82B9E" w:rsidRPr="00CA62A7" w:rsidRDefault="00B82B9E" w:rsidP="00653E55">
            <w:pPr>
              <w:spacing w:before="60" w:after="60"/>
              <w:ind w:left="57" w:right="57"/>
            </w:pPr>
            <w:r w:rsidRPr="00CA62A7">
              <w:t>Le cas échéant</w:t>
            </w:r>
          </w:p>
        </w:tc>
      </w:tr>
      <w:tr w:rsidR="00B82B9E" w:rsidRPr="00CA62A7" w14:paraId="57898A86" w14:textId="77777777" w:rsidTr="00653E55">
        <w:tc>
          <w:tcPr>
            <w:tcW w:w="1121" w:type="dxa"/>
            <w:shd w:val="clear" w:color="auto" w:fill="auto"/>
          </w:tcPr>
          <w:p w14:paraId="1A5571F1" w14:textId="77777777" w:rsidR="00B82B9E" w:rsidRPr="00CA62A7" w:rsidRDefault="00B82B9E" w:rsidP="00653E55">
            <w:pPr>
              <w:spacing w:before="60" w:after="60"/>
              <w:ind w:left="57" w:right="57"/>
            </w:pPr>
            <w:r w:rsidRPr="00CA62A7">
              <w:t>3.2.6</w:t>
            </w:r>
          </w:p>
        </w:tc>
        <w:tc>
          <w:tcPr>
            <w:tcW w:w="3654" w:type="dxa"/>
            <w:shd w:val="clear" w:color="auto" w:fill="auto"/>
          </w:tcPr>
          <w:p w14:paraId="5B00EC1D" w14:textId="77777777" w:rsidR="00B82B9E" w:rsidRPr="00CA62A7" w:rsidRDefault="00B82B9E" w:rsidP="00653E55">
            <w:pPr>
              <w:spacing w:before="60" w:after="60"/>
              <w:ind w:left="57" w:right="57"/>
            </w:pPr>
            <w:r w:rsidRPr="00CA62A7">
              <w:t>Régime de ralenti (tr/min) :</w:t>
            </w:r>
          </w:p>
        </w:tc>
        <w:tc>
          <w:tcPr>
            <w:tcW w:w="667" w:type="dxa"/>
            <w:shd w:val="clear" w:color="auto" w:fill="auto"/>
          </w:tcPr>
          <w:p w14:paraId="4D6EEBE7" w14:textId="77777777" w:rsidR="00B82B9E" w:rsidRPr="00CA62A7" w:rsidRDefault="00B82B9E" w:rsidP="00653E55">
            <w:pPr>
              <w:spacing w:before="60" w:after="60"/>
              <w:ind w:left="57" w:right="57"/>
            </w:pPr>
          </w:p>
        </w:tc>
        <w:tc>
          <w:tcPr>
            <w:tcW w:w="662" w:type="dxa"/>
            <w:shd w:val="clear" w:color="auto" w:fill="auto"/>
          </w:tcPr>
          <w:p w14:paraId="335CCED1" w14:textId="77777777" w:rsidR="00B82B9E" w:rsidRPr="00CA62A7" w:rsidRDefault="00B82B9E" w:rsidP="00653E55">
            <w:pPr>
              <w:spacing w:before="60" w:after="60"/>
              <w:ind w:left="57" w:right="57"/>
            </w:pPr>
          </w:p>
        </w:tc>
        <w:tc>
          <w:tcPr>
            <w:tcW w:w="663" w:type="dxa"/>
            <w:shd w:val="clear" w:color="auto" w:fill="auto"/>
          </w:tcPr>
          <w:p w14:paraId="0A76EFDC" w14:textId="77777777" w:rsidR="00B82B9E" w:rsidRPr="00CA62A7" w:rsidRDefault="00B82B9E" w:rsidP="00653E55">
            <w:pPr>
              <w:spacing w:before="60" w:after="60"/>
              <w:ind w:left="57" w:right="57"/>
            </w:pPr>
          </w:p>
        </w:tc>
        <w:tc>
          <w:tcPr>
            <w:tcW w:w="662" w:type="dxa"/>
            <w:shd w:val="clear" w:color="auto" w:fill="auto"/>
          </w:tcPr>
          <w:p w14:paraId="0FDC8CCA" w14:textId="77777777" w:rsidR="00B82B9E" w:rsidRPr="00CA62A7" w:rsidRDefault="00B82B9E" w:rsidP="00653E55">
            <w:pPr>
              <w:spacing w:before="60" w:after="60"/>
              <w:ind w:left="57" w:right="57"/>
            </w:pPr>
          </w:p>
        </w:tc>
        <w:tc>
          <w:tcPr>
            <w:tcW w:w="663" w:type="dxa"/>
            <w:shd w:val="clear" w:color="auto" w:fill="auto"/>
          </w:tcPr>
          <w:p w14:paraId="1B11C7E6" w14:textId="77777777" w:rsidR="00B82B9E" w:rsidRPr="00CA62A7" w:rsidRDefault="00B82B9E" w:rsidP="00653E55">
            <w:pPr>
              <w:spacing w:before="60" w:after="60"/>
              <w:ind w:left="57" w:right="57"/>
            </w:pPr>
          </w:p>
        </w:tc>
        <w:tc>
          <w:tcPr>
            <w:tcW w:w="1545" w:type="dxa"/>
            <w:shd w:val="clear" w:color="auto" w:fill="auto"/>
          </w:tcPr>
          <w:p w14:paraId="142E83F8" w14:textId="77777777" w:rsidR="00B82B9E" w:rsidRPr="00CA62A7" w:rsidRDefault="00B82B9E" w:rsidP="00653E55">
            <w:pPr>
              <w:spacing w:before="60" w:after="60"/>
              <w:ind w:left="57" w:right="57"/>
            </w:pPr>
            <w:r w:rsidRPr="00CA62A7">
              <w:t>Le cas échéant</w:t>
            </w:r>
          </w:p>
        </w:tc>
      </w:tr>
      <w:tr w:rsidR="00B82B9E" w:rsidRPr="00CA62A7" w14:paraId="05C9F744" w14:textId="77777777" w:rsidTr="00653E55">
        <w:tc>
          <w:tcPr>
            <w:tcW w:w="1121" w:type="dxa"/>
            <w:shd w:val="clear" w:color="auto" w:fill="auto"/>
          </w:tcPr>
          <w:p w14:paraId="529410D1" w14:textId="77777777" w:rsidR="00B82B9E" w:rsidRPr="00CA62A7" w:rsidRDefault="00B82B9E" w:rsidP="00653E55">
            <w:pPr>
              <w:spacing w:before="60" w:after="60"/>
              <w:ind w:left="57" w:right="57"/>
            </w:pPr>
            <w:r w:rsidRPr="00CA62A7">
              <w:t>3.2.7</w:t>
            </w:r>
          </w:p>
        </w:tc>
        <w:tc>
          <w:tcPr>
            <w:tcW w:w="3654" w:type="dxa"/>
            <w:shd w:val="clear" w:color="auto" w:fill="auto"/>
          </w:tcPr>
          <w:p w14:paraId="15560F79" w14:textId="77777777" w:rsidR="00B82B9E" w:rsidRPr="00CA62A7" w:rsidRDefault="00B82B9E" w:rsidP="00653E55">
            <w:pPr>
              <w:spacing w:before="60" w:after="60"/>
              <w:ind w:left="57" w:right="57"/>
            </w:pPr>
            <w:r w:rsidRPr="00CA62A7">
              <w:t>Régime maximal à vide (tr/min) :</w:t>
            </w:r>
          </w:p>
        </w:tc>
        <w:tc>
          <w:tcPr>
            <w:tcW w:w="667" w:type="dxa"/>
            <w:shd w:val="clear" w:color="auto" w:fill="auto"/>
          </w:tcPr>
          <w:p w14:paraId="219C5DDD" w14:textId="77777777" w:rsidR="00B82B9E" w:rsidRPr="00CA62A7" w:rsidRDefault="00B82B9E" w:rsidP="00653E55">
            <w:pPr>
              <w:spacing w:before="60" w:after="60"/>
              <w:ind w:left="57" w:right="57"/>
            </w:pPr>
          </w:p>
        </w:tc>
        <w:tc>
          <w:tcPr>
            <w:tcW w:w="662" w:type="dxa"/>
            <w:shd w:val="clear" w:color="auto" w:fill="auto"/>
          </w:tcPr>
          <w:p w14:paraId="06C9B703" w14:textId="77777777" w:rsidR="00B82B9E" w:rsidRPr="00CA62A7" w:rsidRDefault="00B82B9E" w:rsidP="00653E55">
            <w:pPr>
              <w:spacing w:before="60" w:after="60"/>
              <w:ind w:left="57" w:right="57"/>
            </w:pPr>
          </w:p>
        </w:tc>
        <w:tc>
          <w:tcPr>
            <w:tcW w:w="663" w:type="dxa"/>
            <w:shd w:val="clear" w:color="auto" w:fill="auto"/>
          </w:tcPr>
          <w:p w14:paraId="037EABC3" w14:textId="77777777" w:rsidR="00B82B9E" w:rsidRPr="00CA62A7" w:rsidRDefault="00B82B9E" w:rsidP="00653E55">
            <w:pPr>
              <w:spacing w:before="60" w:after="60"/>
              <w:ind w:left="57" w:right="57"/>
            </w:pPr>
          </w:p>
        </w:tc>
        <w:tc>
          <w:tcPr>
            <w:tcW w:w="662" w:type="dxa"/>
            <w:shd w:val="clear" w:color="auto" w:fill="auto"/>
          </w:tcPr>
          <w:p w14:paraId="2D8FF7C3" w14:textId="77777777" w:rsidR="00B82B9E" w:rsidRPr="00CA62A7" w:rsidRDefault="00B82B9E" w:rsidP="00653E55">
            <w:pPr>
              <w:spacing w:before="60" w:after="60"/>
              <w:ind w:left="57" w:right="57"/>
            </w:pPr>
          </w:p>
        </w:tc>
        <w:tc>
          <w:tcPr>
            <w:tcW w:w="663" w:type="dxa"/>
            <w:shd w:val="clear" w:color="auto" w:fill="auto"/>
          </w:tcPr>
          <w:p w14:paraId="0720B5DB" w14:textId="77777777" w:rsidR="00B82B9E" w:rsidRPr="00CA62A7" w:rsidRDefault="00B82B9E" w:rsidP="00653E55">
            <w:pPr>
              <w:spacing w:before="60" w:after="60"/>
              <w:ind w:left="57" w:right="57"/>
            </w:pPr>
          </w:p>
        </w:tc>
        <w:tc>
          <w:tcPr>
            <w:tcW w:w="1545" w:type="dxa"/>
            <w:shd w:val="clear" w:color="auto" w:fill="auto"/>
          </w:tcPr>
          <w:p w14:paraId="0CED4703" w14:textId="77777777" w:rsidR="00B82B9E" w:rsidRPr="00CA62A7" w:rsidRDefault="00B82B9E" w:rsidP="00653E55">
            <w:pPr>
              <w:spacing w:before="60" w:after="60"/>
              <w:ind w:left="57" w:right="57"/>
            </w:pPr>
            <w:r w:rsidRPr="00CA62A7">
              <w:t>Le cas échéant</w:t>
            </w:r>
          </w:p>
        </w:tc>
      </w:tr>
      <w:tr w:rsidR="00B82B9E" w:rsidRPr="00CA62A7" w14:paraId="656314AE" w14:textId="77777777" w:rsidTr="00653E55">
        <w:tc>
          <w:tcPr>
            <w:tcW w:w="1121" w:type="dxa"/>
            <w:shd w:val="clear" w:color="auto" w:fill="auto"/>
          </w:tcPr>
          <w:p w14:paraId="301F8F85" w14:textId="77777777" w:rsidR="00B82B9E" w:rsidRPr="00CA62A7" w:rsidRDefault="00B82B9E" w:rsidP="00653E55">
            <w:pPr>
              <w:spacing w:before="60" w:after="60"/>
              <w:ind w:left="57" w:right="57"/>
            </w:pPr>
            <w:r w:rsidRPr="00CA62A7">
              <w:t>3.2.8</w:t>
            </w:r>
          </w:p>
        </w:tc>
        <w:tc>
          <w:tcPr>
            <w:tcW w:w="3654" w:type="dxa"/>
            <w:shd w:val="clear" w:color="auto" w:fill="auto"/>
          </w:tcPr>
          <w:p w14:paraId="45D1B469" w14:textId="77777777" w:rsidR="00B82B9E" w:rsidRPr="00CA62A7" w:rsidRDefault="00B82B9E" w:rsidP="00653E55">
            <w:pPr>
              <w:spacing w:before="60" w:after="60"/>
              <w:ind w:left="57" w:right="57"/>
            </w:pPr>
            <w:r w:rsidRPr="00CA62A7">
              <w:t>Couple minimal déclaré (Nm) :</w:t>
            </w:r>
          </w:p>
        </w:tc>
        <w:tc>
          <w:tcPr>
            <w:tcW w:w="667" w:type="dxa"/>
            <w:shd w:val="clear" w:color="auto" w:fill="auto"/>
          </w:tcPr>
          <w:p w14:paraId="19030AD8" w14:textId="77777777" w:rsidR="00B82B9E" w:rsidRPr="00CA62A7" w:rsidRDefault="00B82B9E" w:rsidP="00653E55">
            <w:pPr>
              <w:spacing w:before="60" w:after="60"/>
              <w:ind w:left="57" w:right="57"/>
            </w:pPr>
          </w:p>
        </w:tc>
        <w:tc>
          <w:tcPr>
            <w:tcW w:w="662" w:type="dxa"/>
            <w:shd w:val="clear" w:color="auto" w:fill="auto"/>
          </w:tcPr>
          <w:p w14:paraId="24C3CD1F" w14:textId="77777777" w:rsidR="00B82B9E" w:rsidRPr="00CA62A7" w:rsidRDefault="00B82B9E" w:rsidP="00653E55">
            <w:pPr>
              <w:spacing w:before="60" w:after="60"/>
              <w:ind w:left="57" w:right="57"/>
            </w:pPr>
          </w:p>
        </w:tc>
        <w:tc>
          <w:tcPr>
            <w:tcW w:w="663" w:type="dxa"/>
            <w:shd w:val="clear" w:color="auto" w:fill="auto"/>
          </w:tcPr>
          <w:p w14:paraId="06A0F123" w14:textId="77777777" w:rsidR="00B82B9E" w:rsidRPr="00CA62A7" w:rsidRDefault="00B82B9E" w:rsidP="00653E55">
            <w:pPr>
              <w:spacing w:before="60" w:after="60"/>
              <w:ind w:left="57" w:right="57"/>
            </w:pPr>
          </w:p>
        </w:tc>
        <w:tc>
          <w:tcPr>
            <w:tcW w:w="662" w:type="dxa"/>
            <w:shd w:val="clear" w:color="auto" w:fill="auto"/>
          </w:tcPr>
          <w:p w14:paraId="674F7B24" w14:textId="77777777" w:rsidR="00B82B9E" w:rsidRPr="00CA62A7" w:rsidRDefault="00B82B9E" w:rsidP="00653E55">
            <w:pPr>
              <w:spacing w:before="60" w:after="60"/>
              <w:ind w:left="57" w:right="57"/>
            </w:pPr>
          </w:p>
        </w:tc>
        <w:tc>
          <w:tcPr>
            <w:tcW w:w="663" w:type="dxa"/>
            <w:shd w:val="clear" w:color="auto" w:fill="auto"/>
          </w:tcPr>
          <w:p w14:paraId="6F341374" w14:textId="77777777" w:rsidR="00B82B9E" w:rsidRPr="00CA62A7" w:rsidRDefault="00B82B9E" w:rsidP="00653E55">
            <w:pPr>
              <w:spacing w:before="60" w:after="60"/>
              <w:ind w:left="57" w:right="57"/>
            </w:pPr>
          </w:p>
        </w:tc>
        <w:tc>
          <w:tcPr>
            <w:tcW w:w="1545" w:type="dxa"/>
            <w:shd w:val="clear" w:color="auto" w:fill="auto"/>
          </w:tcPr>
          <w:p w14:paraId="3BDB4140" w14:textId="77777777" w:rsidR="00B82B9E" w:rsidRPr="00CA62A7" w:rsidRDefault="00B82B9E" w:rsidP="00653E55">
            <w:pPr>
              <w:spacing w:before="60" w:after="60"/>
              <w:ind w:left="57" w:right="57"/>
            </w:pPr>
            <w:r w:rsidRPr="00CA62A7">
              <w:t>Le cas échéant</w:t>
            </w:r>
          </w:p>
        </w:tc>
      </w:tr>
      <w:tr w:rsidR="00B82B9E" w:rsidRPr="000752BC" w14:paraId="253DDF27" w14:textId="77777777" w:rsidTr="00653E55">
        <w:tc>
          <w:tcPr>
            <w:tcW w:w="1121" w:type="dxa"/>
            <w:shd w:val="clear" w:color="auto" w:fill="auto"/>
          </w:tcPr>
          <w:p w14:paraId="251D4EA6" w14:textId="77777777" w:rsidR="00B82B9E" w:rsidRPr="000752BC" w:rsidRDefault="00B82B9E" w:rsidP="00653E55">
            <w:pPr>
              <w:spacing w:before="60" w:after="60"/>
              <w:ind w:left="57" w:right="57"/>
              <w:rPr>
                <w:b/>
              </w:rPr>
            </w:pPr>
            <w:r w:rsidRPr="000752BC">
              <w:rPr>
                <w:b/>
              </w:rPr>
              <w:t>3.3</w:t>
            </w:r>
          </w:p>
        </w:tc>
        <w:tc>
          <w:tcPr>
            <w:tcW w:w="3654" w:type="dxa"/>
            <w:shd w:val="clear" w:color="auto" w:fill="auto"/>
          </w:tcPr>
          <w:p w14:paraId="705EFE4F" w14:textId="77777777" w:rsidR="00B82B9E" w:rsidRPr="000752BC" w:rsidRDefault="00B82B9E" w:rsidP="00653E55">
            <w:pPr>
              <w:spacing w:before="60" w:after="60"/>
              <w:ind w:left="57" w:right="57"/>
              <w:rPr>
                <w:b/>
              </w:rPr>
            </w:pPr>
            <w:r w:rsidRPr="000752BC">
              <w:rPr>
                <w:b/>
              </w:rPr>
              <w:t>Procédure de rodage</w:t>
            </w:r>
          </w:p>
        </w:tc>
        <w:tc>
          <w:tcPr>
            <w:tcW w:w="667" w:type="dxa"/>
            <w:shd w:val="clear" w:color="auto" w:fill="auto"/>
          </w:tcPr>
          <w:p w14:paraId="074F0BE6" w14:textId="77777777" w:rsidR="00B82B9E" w:rsidRPr="000752BC" w:rsidRDefault="00B82B9E" w:rsidP="00653E55">
            <w:pPr>
              <w:spacing w:before="60" w:after="60"/>
              <w:ind w:left="57" w:right="57"/>
              <w:rPr>
                <w:b/>
              </w:rPr>
            </w:pPr>
          </w:p>
        </w:tc>
        <w:tc>
          <w:tcPr>
            <w:tcW w:w="662" w:type="dxa"/>
            <w:shd w:val="clear" w:color="auto" w:fill="auto"/>
          </w:tcPr>
          <w:p w14:paraId="7E8818F1" w14:textId="77777777" w:rsidR="00B82B9E" w:rsidRPr="000752BC" w:rsidRDefault="00B82B9E" w:rsidP="00653E55">
            <w:pPr>
              <w:spacing w:before="60" w:after="60"/>
              <w:ind w:left="57" w:right="57"/>
              <w:rPr>
                <w:b/>
              </w:rPr>
            </w:pPr>
          </w:p>
        </w:tc>
        <w:tc>
          <w:tcPr>
            <w:tcW w:w="663" w:type="dxa"/>
            <w:shd w:val="clear" w:color="auto" w:fill="auto"/>
          </w:tcPr>
          <w:p w14:paraId="4631E410" w14:textId="77777777" w:rsidR="00B82B9E" w:rsidRPr="000752BC" w:rsidRDefault="00B82B9E" w:rsidP="00653E55">
            <w:pPr>
              <w:spacing w:before="60" w:after="60"/>
              <w:ind w:left="57" w:right="57"/>
              <w:rPr>
                <w:b/>
              </w:rPr>
            </w:pPr>
          </w:p>
        </w:tc>
        <w:tc>
          <w:tcPr>
            <w:tcW w:w="662" w:type="dxa"/>
            <w:shd w:val="clear" w:color="auto" w:fill="auto"/>
          </w:tcPr>
          <w:p w14:paraId="0307263D" w14:textId="77777777" w:rsidR="00B82B9E" w:rsidRPr="000752BC" w:rsidRDefault="00B82B9E" w:rsidP="00653E55">
            <w:pPr>
              <w:spacing w:before="60" w:after="60"/>
              <w:ind w:left="57" w:right="57"/>
              <w:rPr>
                <w:b/>
              </w:rPr>
            </w:pPr>
          </w:p>
        </w:tc>
        <w:tc>
          <w:tcPr>
            <w:tcW w:w="663" w:type="dxa"/>
            <w:shd w:val="clear" w:color="auto" w:fill="auto"/>
          </w:tcPr>
          <w:p w14:paraId="44529F44" w14:textId="77777777" w:rsidR="00B82B9E" w:rsidRPr="000752BC" w:rsidRDefault="00B82B9E" w:rsidP="00653E55">
            <w:pPr>
              <w:spacing w:before="60" w:after="60"/>
              <w:ind w:left="57" w:right="57"/>
              <w:rPr>
                <w:b/>
              </w:rPr>
            </w:pPr>
          </w:p>
        </w:tc>
        <w:tc>
          <w:tcPr>
            <w:tcW w:w="1545" w:type="dxa"/>
            <w:shd w:val="clear" w:color="auto" w:fill="auto"/>
          </w:tcPr>
          <w:p w14:paraId="30B4DAE2" w14:textId="77777777" w:rsidR="00B82B9E" w:rsidRPr="000752BC" w:rsidRDefault="00B82B9E" w:rsidP="00653E55">
            <w:pPr>
              <w:spacing w:before="60" w:after="60"/>
              <w:ind w:left="57" w:right="57"/>
            </w:pPr>
            <w:r w:rsidRPr="000752BC">
              <w:t xml:space="preserve">Facultatif, </w:t>
            </w:r>
            <w:r w:rsidRPr="000752BC">
              <w:br/>
              <w:t>au choix du constructeur</w:t>
            </w:r>
          </w:p>
        </w:tc>
      </w:tr>
      <w:tr w:rsidR="00B82B9E" w:rsidRPr="00CA62A7" w14:paraId="5052BACB" w14:textId="77777777" w:rsidTr="00653E55">
        <w:tc>
          <w:tcPr>
            <w:tcW w:w="1121" w:type="dxa"/>
            <w:shd w:val="clear" w:color="auto" w:fill="auto"/>
          </w:tcPr>
          <w:p w14:paraId="51A6A6D8" w14:textId="77777777" w:rsidR="00B82B9E" w:rsidRPr="00CA62A7" w:rsidRDefault="00B82B9E" w:rsidP="00653E55">
            <w:pPr>
              <w:spacing w:before="60" w:after="60"/>
              <w:ind w:left="57" w:right="57"/>
            </w:pPr>
            <w:r w:rsidRPr="00CA62A7">
              <w:t>3.3.1</w:t>
            </w:r>
          </w:p>
        </w:tc>
        <w:tc>
          <w:tcPr>
            <w:tcW w:w="3654" w:type="dxa"/>
            <w:shd w:val="clear" w:color="auto" w:fill="auto"/>
          </w:tcPr>
          <w:p w14:paraId="015B97D8" w14:textId="77777777" w:rsidR="00B82B9E" w:rsidRPr="00CA62A7" w:rsidRDefault="00B82B9E" w:rsidP="00653E55">
            <w:pPr>
              <w:spacing w:before="60" w:after="60"/>
              <w:ind w:left="57" w:right="57"/>
            </w:pPr>
            <w:r w:rsidRPr="00CA62A7">
              <w:t>Durée de rodage :</w:t>
            </w:r>
          </w:p>
        </w:tc>
        <w:tc>
          <w:tcPr>
            <w:tcW w:w="667" w:type="dxa"/>
            <w:shd w:val="clear" w:color="auto" w:fill="auto"/>
          </w:tcPr>
          <w:p w14:paraId="31DCF81C" w14:textId="77777777" w:rsidR="00B82B9E" w:rsidRPr="00CA62A7" w:rsidRDefault="00B82B9E" w:rsidP="00653E55">
            <w:pPr>
              <w:spacing w:before="60" w:after="60"/>
              <w:ind w:left="57" w:right="57"/>
            </w:pPr>
          </w:p>
        </w:tc>
        <w:tc>
          <w:tcPr>
            <w:tcW w:w="662" w:type="dxa"/>
            <w:shd w:val="clear" w:color="auto" w:fill="auto"/>
          </w:tcPr>
          <w:p w14:paraId="05271E52" w14:textId="77777777" w:rsidR="00B82B9E" w:rsidRPr="00CA62A7" w:rsidRDefault="00B82B9E" w:rsidP="00653E55">
            <w:pPr>
              <w:spacing w:before="60" w:after="60"/>
              <w:ind w:left="57" w:right="57"/>
            </w:pPr>
          </w:p>
        </w:tc>
        <w:tc>
          <w:tcPr>
            <w:tcW w:w="663" w:type="dxa"/>
            <w:shd w:val="clear" w:color="auto" w:fill="auto"/>
          </w:tcPr>
          <w:p w14:paraId="48C2EE17" w14:textId="77777777" w:rsidR="00B82B9E" w:rsidRPr="00CA62A7" w:rsidRDefault="00B82B9E" w:rsidP="00653E55">
            <w:pPr>
              <w:spacing w:before="60" w:after="60"/>
              <w:ind w:left="57" w:right="57"/>
            </w:pPr>
          </w:p>
        </w:tc>
        <w:tc>
          <w:tcPr>
            <w:tcW w:w="662" w:type="dxa"/>
            <w:shd w:val="clear" w:color="auto" w:fill="auto"/>
          </w:tcPr>
          <w:p w14:paraId="7934D6AF" w14:textId="77777777" w:rsidR="00B82B9E" w:rsidRPr="00CA62A7" w:rsidRDefault="00B82B9E" w:rsidP="00653E55">
            <w:pPr>
              <w:spacing w:before="60" w:after="60"/>
              <w:ind w:left="57" w:right="57"/>
            </w:pPr>
          </w:p>
        </w:tc>
        <w:tc>
          <w:tcPr>
            <w:tcW w:w="663" w:type="dxa"/>
            <w:shd w:val="clear" w:color="auto" w:fill="auto"/>
          </w:tcPr>
          <w:p w14:paraId="7B1CF680" w14:textId="77777777" w:rsidR="00B82B9E" w:rsidRPr="00CA62A7" w:rsidRDefault="00B82B9E" w:rsidP="00653E55">
            <w:pPr>
              <w:spacing w:before="60" w:after="60"/>
              <w:ind w:left="57" w:right="57"/>
            </w:pPr>
          </w:p>
        </w:tc>
        <w:tc>
          <w:tcPr>
            <w:tcW w:w="1545" w:type="dxa"/>
            <w:shd w:val="clear" w:color="auto" w:fill="auto"/>
          </w:tcPr>
          <w:p w14:paraId="21298151" w14:textId="77777777" w:rsidR="00B82B9E" w:rsidRPr="00CA62A7" w:rsidRDefault="00B82B9E" w:rsidP="00653E55">
            <w:pPr>
              <w:spacing w:before="60" w:after="60"/>
              <w:ind w:left="57" w:right="57"/>
            </w:pPr>
          </w:p>
        </w:tc>
      </w:tr>
      <w:tr w:rsidR="00B82B9E" w:rsidRPr="00CA62A7" w14:paraId="021A305C" w14:textId="77777777" w:rsidTr="00653E55">
        <w:tc>
          <w:tcPr>
            <w:tcW w:w="1121" w:type="dxa"/>
            <w:shd w:val="clear" w:color="auto" w:fill="auto"/>
          </w:tcPr>
          <w:p w14:paraId="10D4EAB2" w14:textId="77777777" w:rsidR="00B82B9E" w:rsidRPr="00CA62A7" w:rsidRDefault="00B82B9E" w:rsidP="00653E55">
            <w:pPr>
              <w:spacing w:before="60" w:after="60"/>
              <w:ind w:left="57" w:right="57"/>
            </w:pPr>
            <w:r w:rsidRPr="00CA62A7">
              <w:t>3.3.2</w:t>
            </w:r>
          </w:p>
        </w:tc>
        <w:tc>
          <w:tcPr>
            <w:tcW w:w="3654" w:type="dxa"/>
            <w:shd w:val="clear" w:color="auto" w:fill="auto"/>
          </w:tcPr>
          <w:p w14:paraId="533C662F" w14:textId="77777777" w:rsidR="00B82B9E" w:rsidRPr="00CA62A7" w:rsidRDefault="00B82B9E" w:rsidP="00653E55">
            <w:pPr>
              <w:spacing w:before="60" w:after="60"/>
              <w:ind w:left="57" w:right="57"/>
            </w:pPr>
            <w:r w:rsidRPr="00CA62A7">
              <w:t>Cycle de rodage :</w:t>
            </w:r>
          </w:p>
        </w:tc>
        <w:tc>
          <w:tcPr>
            <w:tcW w:w="667" w:type="dxa"/>
            <w:shd w:val="clear" w:color="auto" w:fill="auto"/>
          </w:tcPr>
          <w:p w14:paraId="4F2909C4" w14:textId="77777777" w:rsidR="00B82B9E" w:rsidRPr="00CA62A7" w:rsidRDefault="00B82B9E" w:rsidP="00653E55">
            <w:pPr>
              <w:spacing w:before="60" w:after="60"/>
              <w:ind w:left="57" w:right="57"/>
            </w:pPr>
          </w:p>
        </w:tc>
        <w:tc>
          <w:tcPr>
            <w:tcW w:w="662" w:type="dxa"/>
            <w:shd w:val="clear" w:color="auto" w:fill="auto"/>
          </w:tcPr>
          <w:p w14:paraId="7468853B" w14:textId="77777777" w:rsidR="00B82B9E" w:rsidRPr="00CA62A7" w:rsidRDefault="00B82B9E" w:rsidP="00653E55">
            <w:pPr>
              <w:spacing w:before="60" w:after="60"/>
              <w:ind w:left="57" w:right="57"/>
            </w:pPr>
          </w:p>
        </w:tc>
        <w:tc>
          <w:tcPr>
            <w:tcW w:w="663" w:type="dxa"/>
            <w:shd w:val="clear" w:color="auto" w:fill="auto"/>
          </w:tcPr>
          <w:p w14:paraId="68CC3140" w14:textId="77777777" w:rsidR="00B82B9E" w:rsidRPr="00CA62A7" w:rsidRDefault="00B82B9E" w:rsidP="00653E55">
            <w:pPr>
              <w:spacing w:before="60" w:after="60"/>
              <w:ind w:left="57" w:right="57"/>
            </w:pPr>
          </w:p>
        </w:tc>
        <w:tc>
          <w:tcPr>
            <w:tcW w:w="662" w:type="dxa"/>
            <w:shd w:val="clear" w:color="auto" w:fill="auto"/>
          </w:tcPr>
          <w:p w14:paraId="7C8A5829" w14:textId="77777777" w:rsidR="00B82B9E" w:rsidRPr="00CA62A7" w:rsidRDefault="00B82B9E" w:rsidP="00653E55">
            <w:pPr>
              <w:spacing w:before="60" w:after="60"/>
              <w:ind w:left="57" w:right="57"/>
            </w:pPr>
          </w:p>
        </w:tc>
        <w:tc>
          <w:tcPr>
            <w:tcW w:w="663" w:type="dxa"/>
            <w:shd w:val="clear" w:color="auto" w:fill="auto"/>
          </w:tcPr>
          <w:p w14:paraId="62651D05" w14:textId="77777777" w:rsidR="00B82B9E" w:rsidRPr="00CA62A7" w:rsidRDefault="00B82B9E" w:rsidP="00653E55">
            <w:pPr>
              <w:spacing w:before="60" w:after="60"/>
              <w:ind w:left="57" w:right="57"/>
            </w:pPr>
          </w:p>
        </w:tc>
        <w:tc>
          <w:tcPr>
            <w:tcW w:w="1545" w:type="dxa"/>
            <w:shd w:val="clear" w:color="auto" w:fill="auto"/>
          </w:tcPr>
          <w:p w14:paraId="5C173A08" w14:textId="77777777" w:rsidR="00B82B9E" w:rsidRPr="00CA62A7" w:rsidRDefault="00B82B9E" w:rsidP="00653E55">
            <w:pPr>
              <w:spacing w:before="60" w:after="60"/>
              <w:ind w:left="57" w:right="57"/>
            </w:pPr>
          </w:p>
        </w:tc>
      </w:tr>
      <w:tr w:rsidR="00B82B9E" w:rsidRPr="000752BC" w14:paraId="243CE314" w14:textId="77777777" w:rsidTr="00653E55">
        <w:tc>
          <w:tcPr>
            <w:tcW w:w="1121" w:type="dxa"/>
            <w:shd w:val="clear" w:color="auto" w:fill="auto"/>
          </w:tcPr>
          <w:p w14:paraId="41BDD8AB" w14:textId="77777777" w:rsidR="00B82B9E" w:rsidRPr="000752BC" w:rsidRDefault="00B82B9E" w:rsidP="00653E55">
            <w:pPr>
              <w:spacing w:before="60" w:after="60"/>
              <w:ind w:left="57" w:right="57"/>
              <w:rPr>
                <w:b/>
              </w:rPr>
            </w:pPr>
            <w:r w:rsidRPr="000752BC">
              <w:rPr>
                <w:b/>
              </w:rPr>
              <w:t>3.4</w:t>
            </w:r>
          </w:p>
        </w:tc>
        <w:tc>
          <w:tcPr>
            <w:tcW w:w="3654" w:type="dxa"/>
            <w:shd w:val="clear" w:color="auto" w:fill="auto"/>
          </w:tcPr>
          <w:p w14:paraId="2B2DE826" w14:textId="77777777" w:rsidR="00B82B9E" w:rsidRPr="000752BC" w:rsidRDefault="00B82B9E" w:rsidP="00653E55">
            <w:pPr>
              <w:spacing w:before="60" w:after="60"/>
              <w:ind w:left="57" w:right="57"/>
              <w:rPr>
                <w:b/>
              </w:rPr>
            </w:pPr>
            <w:r w:rsidRPr="000752BC">
              <w:rPr>
                <w:b/>
              </w:rPr>
              <w:t>Essai du moteur</w:t>
            </w:r>
          </w:p>
        </w:tc>
        <w:tc>
          <w:tcPr>
            <w:tcW w:w="667" w:type="dxa"/>
            <w:shd w:val="clear" w:color="auto" w:fill="auto"/>
          </w:tcPr>
          <w:p w14:paraId="1B2FC3FC" w14:textId="77777777" w:rsidR="00B82B9E" w:rsidRPr="000752BC" w:rsidRDefault="00B82B9E" w:rsidP="00653E55">
            <w:pPr>
              <w:spacing w:before="60" w:after="60"/>
              <w:ind w:left="57" w:right="57"/>
              <w:rPr>
                <w:b/>
              </w:rPr>
            </w:pPr>
          </w:p>
        </w:tc>
        <w:tc>
          <w:tcPr>
            <w:tcW w:w="662" w:type="dxa"/>
            <w:shd w:val="clear" w:color="auto" w:fill="auto"/>
          </w:tcPr>
          <w:p w14:paraId="127E6DA5" w14:textId="77777777" w:rsidR="00B82B9E" w:rsidRPr="000752BC" w:rsidRDefault="00B82B9E" w:rsidP="00653E55">
            <w:pPr>
              <w:spacing w:before="60" w:after="60"/>
              <w:ind w:left="57" w:right="57"/>
              <w:rPr>
                <w:b/>
              </w:rPr>
            </w:pPr>
          </w:p>
        </w:tc>
        <w:tc>
          <w:tcPr>
            <w:tcW w:w="663" w:type="dxa"/>
            <w:shd w:val="clear" w:color="auto" w:fill="auto"/>
          </w:tcPr>
          <w:p w14:paraId="17411747" w14:textId="77777777" w:rsidR="00B82B9E" w:rsidRPr="000752BC" w:rsidRDefault="00B82B9E" w:rsidP="00653E55">
            <w:pPr>
              <w:spacing w:before="60" w:after="60"/>
              <w:ind w:left="57" w:right="57"/>
              <w:rPr>
                <w:b/>
              </w:rPr>
            </w:pPr>
          </w:p>
        </w:tc>
        <w:tc>
          <w:tcPr>
            <w:tcW w:w="662" w:type="dxa"/>
            <w:shd w:val="clear" w:color="auto" w:fill="auto"/>
          </w:tcPr>
          <w:p w14:paraId="3726CB72" w14:textId="77777777" w:rsidR="00B82B9E" w:rsidRPr="000752BC" w:rsidRDefault="00B82B9E" w:rsidP="00653E55">
            <w:pPr>
              <w:spacing w:before="60" w:after="60"/>
              <w:ind w:left="57" w:right="57"/>
              <w:rPr>
                <w:b/>
              </w:rPr>
            </w:pPr>
          </w:p>
        </w:tc>
        <w:tc>
          <w:tcPr>
            <w:tcW w:w="663" w:type="dxa"/>
            <w:shd w:val="clear" w:color="auto" w:fill="auto"/>
          </w:tcPr>
          <w:p w14:paraId="6657A748" w14:textId="77777777" w:rsidR="00B82B9E" w:rsidRPr="000752BC" w:rsidRDefault="00B82B9E" w:rsidP="00653E55">
            <w:pPr>
              <w:spacing w:before="60" w:after="60"/>
              <w:ind w:left="57" w:right="57"/>
              <w:rPr>
                <w:b/>
              </w:rPr>
            </w:pPr>
          </w:p>
        </w:tc>
        <w:tc>
          <w:tcPr>
            <w:tcW w:w="1545" w:type="dxa"/>
            <w:shd w:val="clear" w:color="auto" w:fill="auto"/>
          </w:tcPr>
          <w:p w14:paraId="4BB97150" w14:textId="77777777" w:rsidR="00B82B9E" w:rsidRPr="000752BC" w:rsidRDefault="00B82B9E" w:rsidP="00653E55">
            <w:pPr>
              <w:spacing w:before="60" w:after="60"/>
              <w:ind w:left="57" w:right="57"/>
              <w:rPr>
                <w:b/>
              </w:rPr>
            </w:pPr>
          </w:p>
        </w:tc>
      </w:tr>
      <w:tr w:rsidR="00B82B9E" w:rsidRPr="00CA62A7" w14:paraId="23E5FB3E" w14:textId="77777777" w:rsidTr="00653E55">
        <w:tc>
          <w:tcPr>
            <w:tcW w:w="1121" w:type="dxa"/>
            <w:shd w:val="clear" w:color="auto" w:fill="auto"/>
          </w:tcPr>
          <w:p w14:paraId="4EE04803" w14:textId="77777777" w:rsidR="00B82B9E" w:rsidRPr="00CA62A7" w:rsidRDefault="00B82B9E" w:rsidP="00653E55">
            <w:pPr>
              <w:spacing w:before="60" w:after="60"/>
              <w:ind w:left="57" w:right="57"/>
            </w:pPr>
            <w:r w:rsidRPr="00CA62A7">
              <w:t>3.4.1</w:t>
            </w:r>
          </w:p>
        </w:tc>
        <w:tc>
          <w:tcPr>
            <w:tcW w:w="3654" w:type="dxa"/>
            <w:shd w:val="clear" w:color="auto" w:fill="auto"/>
          </w:tcPr>
          <w:p w14:paraId="0D377B73" w14:textId="77777777" w:rsidR="00B82B9E" w:rsidRPr="00CA62A7" w:rsidRDefault="00B82B9E" w:rsidP="00653E55">
            <w:pPr>
              <w:spacing w:before="60" w:after="60"/>
              <w:ind w:left="57" w:right="57"/>
            </w:pPr>
            <w:r w:rsidRPr="00CA62A7">
              <w:t>Dispositif particulier requis : oui/non</w:t>
            </w:r>
          </w:p>
        </w:tc>
        <w:tc>
          <w:tcPr>
            <w:tcW w:w="667" w:type="dxa"/>
            <w:shd w:val="clear" w:color="auto" w:fill="auto"/>
          </w:tcPr>
          <w:p w14:paraId="2487B4E2" w14:textId="77777777" w:rsidR="00B82B9E" w:rsidRPr="00CA62A7" w:rsidRDefault="00B82B9E" w:rsidP="00653E55">
            <w:pPr>
              <w:spacing w:before="60" w:after="60"/>
              <w:ind w:left="57" w:right="57"/>
            </w:pPr>
          </w:p>
        </w:tc>
        <w:tc>
          <w:tcPr>
            <w:tcW w:w="662" w:type="dxa"/>
            <w:shd w:val="clear" w:color="auto" w:fill="auto"/>
          </w:tcPr>
          <w:p w14:paraId="05330E3C" w14:textId="77777777" w:rsidR="00B82B9E" w:rsidRPr="00CA62A7" w:rsidRDefault="00B82B9E" w:rsidP="00653E55">
            <w:pPr>
              <w:spacing w:before="60" w:after="60"/>
              <w:ind w:left="57" w:right="57"/>
            </w:pPr>
          </w:p>
        </w:tc>
        <w:tc>
          <w:tcPr>
            <w:tcW w:w="663" w:type="dxa"/>
            <w:shd w:val="clear" w:color="auto" w:fill="auto"/>
          </w:tcPr>
          <w:p w14:paraId="12B5B5E4" w14:textId="77777777" w:rsidR="00B82B9E" w:rsidRPr="00CA62A7" w:rsidRDefault="00B82B9E" w:rsidP="00653E55">
            <w:pPr>
              <w:spacing w:before="60" w:after="60"/>
              <w:ind w:left="57" w:right="57"/>
            </w:pPr>
          </w:p>
        </w:tc>
        <w:tc>
          <w:tcPr>
            <w:tcW w:w="662" w:type="dxa"/>
            <w:shd w:val="clear" w:color="auto" w:fill="auto"/>
          </w:tcPr>
          <w:p w14:paraId="600FB81A" w14:textId="77777777" w:rsidR="00B82B9E" w:rsidRPr="00CA62A7" w:rsidRDefault="00B82B9E" w:rsidP="00653E55">
            <w:pPr>
              <w:spacing w:before="60" w:after="60"/>
              <w:ind w:left="57" w:right="57"/>
            </w:pPr>
          </w:p>
        </w:tc>
        <w:tc>
          <w:tcPr>
            <w:tcW w:w="663" w:type="dxa"/>
            <w:shd w:val="clear" w:color="auto" w:fill="auto"/>
          </w:tcPr>
          <w:p w14:paraId="5616BA33" w14:textId="77777777" w:rsidR="00B82B9E" w:rsidRPr="00CA62A7" w:rsidRDefault="00B82B9E" w:rsidP="00653E55">
            <w:pPr>
              <w:spacing w:before="60" w:after="60"/>
              <w:ind w:left="57" w:right="57"/>
            </w:pPr>
          </w:p>
        </w:tc>
        <w:tc>
          <w:tcPr>
            <w:tcW w:w="1545" w:type="dxa"/>
            <w:shd w:val="clear" w:color="auto" w:fill="auto"/>
          </w:tcPr>
          <w:p w14:paraId="40F220ED" w14:textId="77777777" w:rsidR="00B82B9E" w:rsidRPr="00CA62A7" w:rsidRDefault="00B82B9E" w:rsidP="00653E55">
            <w:pPr>
              <w:spacing w:before="60" w:after="60"/>
              <w:ind w:left="57" w:right="57"/>
            </w:pPr>
            <w:r w:rsidRPr="00CA62A7">
              <w:t>Le cas échéant</w:t>
            </w:r>
          </w:p>
        </w:tc>
      </w:tr>
      <w:tr w:rsidR="00B82B9E" w:rsidRPr="00CA62A7" w14:paraId="069911C1" w14:textId="77777777" w:rsidTr="00653E55">
        <w:tc>
          <w:tcPr>
            <w:tcW w:w="1121" w:type="dxa"/>
            <w:shd w:val="clear" w:color="auto" w:fill="auto"/>
          </w:tcPr>
          <w:p w14:paraId="48E43684" w14:textId="77777777" w:rsidR="00B82B9E" w:rsidRPr="00CA62A7" w:rsidRDefault="00B82B9E" w:rsidP="00653E55">
            <w:pPr>
              <w:spacing w:before="60" w:after="60"/>
              <w:ind w:left="57" w:right="57"/>
            </w:pPr>
            <w:r w:rsidRPr="00CA62A7">
              <w:t>3.4.1.1</w:t>
            </w:r>
          </w:p>
        </w:tc>
        <w:tc>
          <w:tcPr>
            <w:tcW w:w="3654" w:type="dxa"/>
            <w:shd w:val="clear" w:color="auto" w:fill="auto"/>
          </w:tcPr>
          <w:p w14:paraId="760C3A3F" w14:textId="77777777" w:rsidR="00B82B9E" w:rsidRPr="00CA62A7" w:rsidRDefault="00B82B9E" w:rsidP="00653E55">
            <w:pPr>
              <w:spacing w:before="60" w:after="60"/>
              <w:ind w:left="57" w:right="57"/>
            </w:pPr>
            <w:r w:rsidRPr="00CA62A7">
              <w:t>Description, y compris photos et/ou dessins, du système de montage du moteur sur le banc d</w:t>
            </w:r>
            <w:r>
              <w:t>’</w:t>
            </w:r>
            <w:r w:rsidRPr="00CA62A7">
              <w:t>essai, y compris l</w:t>
            </w:r>
            <w:r>
              <w:t>’</w:t>
            </w:r>
            <w:r w:rsidRPr="00CA62A7">
              <w:t>arbre de transmission pour le raccordement au dynamomètre :</w:t>
            </w:r>
          </w:p>
        </w:tc>
        <w:tc>
          <w:tcPr>
            <w:tcW w:w="667" w:type="dxa"/>
            <w:shd w:val="clear" w:color="auto" w:fill="auto"/>
          </w:tcPr>
          <w:p w14:paraId="4E2369FD" w14:textId="77777777" w:rsidR="00B82B9E" w:rsidRPr="00CA62A7" w:rsidRDefault="00B82B9E" w:rsidP="00653E55">
            <w:pPr>
              <w:spacing w:before="60" w:after="60"/>
              <w:ind w:left="57" w:right="57"/>
            </w:pPr>
          </w:p>
        </w:tc>
        <w:tc>
          <w:tcPr>
            <w:tcW w:w="662" w:type="dxa"/>
            <w:shd w:val="clear" w:color="auto" w:fill="auto"/>
          </w:tcPr>
          <w:p w14:paraId="3FA5E65A" w14:textId="77777777" w:rsidR="00B82B9E" w:rsidRPr="00CA62A7" w:rsidRDefault="00B82B9E" w:rsidP="00653E55">
            <w:pPr>
              <w:spacing w:before="60" w:after="60"/>
              <w:ind w:left="57" w:right="57"/>
            </w:pPr>
          </w:p>
        </w:tc>
        <w:tc>
          <w:tcPr>
            <w:tcW w:w="663" w:type="dxa"/>
            <w:shd w:val="clear" w:color="auto" w:fill="auto"/>
          </w:tcPr>
          <w:p w14:paraId="5A82E38F" w14:textId="77777777" w:rsidR="00B82B9E" w:rsidRPr="00CA62A7" w:rsidRDefault="00B82B9E" w:rsidP="00653E55">
            <w:pPr>
              <w:spacing w:before="60" w:after="60"/>
              <w:ind w:left="57" w:right="57"/>
            </w:pPr>
          </w:p>
        </w:tc>
        <w:tc>
          <w:tcPr>
            <w:tcW w:w="662" w:type="dxa"/>
            <w:shd w:val="clear" w:color="auto" w:fill="auto"/>
          </w:tcPr>
          <w:p w14:paraId="6A60CF1F" w14:textId="77777777" w:rsidR="00B82B9E" w:rsidRPr="00CA62A7" w:rsidRDefault="00B82B9E" w:rsidP="00653E55">
            <w:pPr>
              <w:spacing w:before="60" w:after="60"/>
              <w:ind w:left="57" w:right="57"/>
            </w:pPr>
          </w:p>
        </w:tc>
        <w:tc>
          <w:tcPr>
            <w:tcW w:w="663" w:type="dxa"/>
            <w:shd w:val="clear" w:color="auto" w:fill="auto"/>
          </w:tcPr>
          <w:p w14:paraId="1EF6C0DD" w14:textId="77777777" w:rsidR="00B82B9E" w:rsidRPr="00CA62A7" w:rsidRDefault="00B82B9E" w:rsidP="00653E55">
            <w:pPr>
              <w:spacing w:before="60" w:after="60"/>
              <w:ind w:left="57" w:right="57"/>
            </w:pPr>
          </w:p>
        </w:tc>
        <w:tc>
          <w:tcPr>
            <w:tcW w:w="1545" w:type="dxa"/>
            <w:shd w:val="clear" w:color="auto" w:fill="auto"/>
          </w:tcPr>
          <w:p w14:paraId="7B51A7A3" w14:textId="77777777" w:rsidR="00B82B9E" w:rsidRPr="00CA62A7" w:rsidRDefault="00B82B9E" w:rsidP="00653E55">
            <w:pPr>
              <w:spacing w:before="60" w:after="60"/>
              <w:ind w:left="57" w:right="57"/>
            </w:pPr>
          </w:p>
        </w:tc>
      </w:tr>
      <w:tr w:rsidR="00B82B9E" w:rsidRPr="00CA62A7" w14:paraId="368A5E14" w14:textId="77777777" w:rsidTr="00653E55">
        <w:tc>
          <w:tcPr>
            <w:tcW w:w="1121" w:type="dxa"/>
            <w:shd w:val="clear" w:color="auto" w:fill="auto"/>
          </w:tcPr>
          <w:p w14:paraId="394ABE34" w14:textId="77777777" w:rsidR="00B82B9E" w:rsidRPr="00CA62A7" w:rsidRDefault="00B82B9E" w:rsidP="00653E55">
            <w:pPr>
              <w:spacing w:before="60" w:after="60"/>
              <w:ind w:left="57" w:right="57"/>
            </w:pPr>
            <w:r w:rsidRPr="00CA62A7">
              <w:t>3.4.2</w:t>
            </w:r>
          </w:p>
        </w:tc>
        <w:tc>
          <w:tcPr>
            <w:tcW w:w="3654" w:type="dxa"/>
            <w:shd w:val="clear" w:color="auto" w:fill="auto"/>
          </w:tcPr>
          <w:p w14:paraId="036FA75D" w14:textId="77777777" w:rsidR="00B82B9E" w:rsidRPr="00CA62A7" w:rsidRDefault="00B82B9E" w:rsidP="00653E55">
            <w:pPr>
              <w:spacing w:before="60" w:after="60"/>
              <w:ind w:left="57" w:right="57"/>
            </w:pPr>
            <w:r w:rsidRPr="00CA62A7">
              <w:t>Chambre de mélange des gaz d</w:t>
            </w:r>
            <w:r>
              <w:t>’</w:t>
            </w:r>
            <w:r w:rsidRPr="00CA62A7">
              <w:t>échappement autorisée par le constructeur : oui/non</w:t>
            </w:r>
          </w:p>
        </w:tc>
        <w:tc>
          <w:tcPr>
            <w:tcW w:w="667" w:type="dxa"/>
            <w:shd w:val="clear" w:color="auto" w:fill="auto"/>
          </w:tcPr>
          <w:p w14:paraId="6D743F6C" w14:textId="77777777" w:rsidR="00B82B9E" w:rsidRPr="00CA62A7" w:rsidRDefault="00B82B9E" w:rsidP="00653E55">
            <w:pPr>
              <w:spacing w:before="60" w:after="60"/>
              <w:ind w:left="57" w:right="57"/>
            </w:pPr>
          </w:p>
        </w:tc>
        <w:tc>
          <w:tcPr>
            <w:tcW w:w="662" w:type="dxa"/>
            <w:shd w:val="clear" w:color="auto" w:fill="auto"/>
          </w:tcPr>
          <w:p w14:paraId="1FB20B9F" w14:textId="77777777" w:rsidR="00B82B9E" w:rsidRPr="00CA62A7" w:rsidRDefault="00B82B9E" w:rsidP="00653E55">
            <w:pPr>
              <w:spacing w:before="60" w:after="60"/>
              <w:ind w:left="57" w:right="57"/>
            </w:pPr>
          </w:p>
        </w:tc>
        <w:tc>
          <w:tcPr>
            <w:tcW w:w="663" w:type="dxa"/>
            <w:shd w:val="clear" w:color="auto" w:fill="auto"/>
          </w:tcPr>
          <w:p w14:paraId="0C749022" w14:textId="77777777" w:rsidR="00B82B9E" w:rsidRPr="00CA62A7" w:rsidRDefault="00B82B9E" w:rsidP="00653E55">
            <w:pPr>
              <w:spacing w:before="60" w:after="60"/>
              <w:ind w:left="57" w:right="57"/>
            </w:pPr>
          </w:p>
        </w:tc>
        <w:tc>
          <w:tcPr>
            <w:tcW w:w="662" w:type="dxa"/>
            <w:shd w:val="clear" w:color="auto" w:fill="auto"/>
          </w:tcPr>
          <w:p w14:paraId="6ECA12C2" w14:textId="77777777" w:rsidR="00B82B9E" w:rsidRPr="00CA62A7" w:rsidRDefault="00B82B9E" w:rsidP="00653E55">
            <w:pPr>
              <w:spacing w:before="60" w:after="60"/>
              <w:ind w:left="57" w:right="57"/>
            </w:pPr>
          </w:p>
        </w:tc>
        <w:tc>
          <w:tcPr>
            <w:tcW w:w="663" w:type="dxa"/>
            <w:shd w:val="clear" w:color="auto" w:fill="auto"/>
          </w:tcPr>
          <w:p w14:paraId="593E9556" w14:textId="77777777" w:rsidR="00B82B9E" w:rsidRPr="00CA62A7" w:rsidRDefault="00B82B9E" w:rsidP="00653E55">
            <w:pPr>
              <w:spacing w:before="60" w:after="60"/>
              <w:ind w:left="57" w:right="57"/>
            </w:pPr>
          </w:p>
        </w:tc>
        <w:tc>
          <w:tcPr>
            <w:tcW w:w="1545" w:type="dxa"/>
            <w:shd w:val="clear" w:color="auto" w:fill="auto"/>
          </w:tcPr>
          <w:p w14:paraId="50F3DDA2" w14:textId="77777777" w:rsidR="00B82B9E" w:rsidRPr="00CA62A7" w:rsidRDefault="00B82B9E" w:rsidP="00653E55">
            <w:pPr>
              <w:spacing w:before="60" w:after="60"/>
              <w:ind w:left="57" w:right="57"/>
            </w:pPr>
            <w:r w:rsidRPr="00CA62A7">
              <w:t>Le cas échéant</w:t>
            </w:r>
          </w:p>
        </w:tc>
      </w:tr>
      <w:tr w:rsidR="00B82B9E" w:rsidRPr="00CA62A7" w14:paraId="07787968" w14:textId="77777777" w:rsidTr="00653E55">
        <w:tc>
          <w:tcPr>
            <w:tcW w:w="1121" w:type="dxa"/>
            <w:shd w:val="clear" w:color="auto" w:fill="auto"/>
          </w:tcPr>
          <w:p w14:paraId="7547F104" w14:textId="77777777" w:rsidR="00B82B9E" w:rsidRPr="00CA62A7" w:rsidRDefault="00B82B9E" w:rsidP="00653E55">
            <w:pPr>
              <w:spacing w:before="60" w:after="60"/>
              <w:ind w:left="57" w:right="57"/>
            </w:pPr>
            <w:r w:rsidRPr="00CA62A7">
              <w:t>3.4.2.1</w:t>
            </w:r>
          </w:p>
        </w:tc>
        <w:tc>
          <w:tcPr>
            <w:tcW w:w="3654" w:type="dxa"/>
            <w:shd w:val="clear" w:color="auto" w:fill="auto"/>
          </w:tcPr>
          <w:p w14:paraId="63F618CB" w14:textId="77777777" w:rsidR="00B82B9E" w:rsidRPr="00CA62A7" w:rsidRDefault="00B82B9E" w:rsidP="00653E55">
            <w:pPr>
              <w:spacing w:before="60" w:after="60"/>
              <w:ind w:left="57" w:right="57"/>
            </w:pPr>
            <w:r w:rsidRPr="00CA62A7">
              <w:t>Descrip</w:t>
            </w:r>
            <w:r>
              <w:t>tion, photos et/ou dessin de la </w:t>
            </w:r>
            <w:r w:rsidRPr="00CA62A7">
              <w:t>chambre de mélange des gaz d</w:t>
            </w:r>
            <w:r>
              <w:t>’</w:t>
            </w:r>
            <w:r w:rsidRPr="00CA62A7">
              <w:t>échappement :</w:t>
            </w:r>
          </w:p>
        </w:tc>
        <w:tc>
          <w:tcPr>
            <w:tcW w:w="667" w:type="dxa"/>
            <w:shd w:val="clear" w:color="auto" w:fill="auto"/>
          </w:tcPr>
          <w:p w14:paraId="732204C7" w14:textId="77777777" w:rsidR="00B82B9E" w:rsidRPr="00CA62A7" w:rsidRDefault="00B82B9E" w:rsidP="00653E55">
            <w:pPr>
              <w:spacing w:before="60" w:after="60"/>
              <w:ind w:left="57" w:right="57"/>
            </w:pPr>
          </w:p>
        </w:tc>
        <w:tc>
          <w:tcPr>
            <w:tcW w:w="662" w:type="dxa"/>
            <w:shd w:val="clear" w:color="auto" w:fill="auto"/>
          </w:tcPr>
          <w:p w14:paraId="7B1E28BF" w14:textId="77777777" w:rsidR="00B82B9E" w:rsidRPr="00CA62A7" w:rsidRDefault="00B82B9E" w:rsidP="00653E55">
            <w:pPr>
              <w:spacing w:before="60" w:after="60"/>
              <w:ind w:left="57" w:right="57"/>
            </w:pPr>
          </w:p>
        </w:tc>
        <w:tc>
          <w:tcPr>
            <w:tcW w:w="663" w:type="dxa"/>
            <w:shd w:val="clear" w:color="auto" w:fill="auto"/>
          </w:tcPr>
          <w:p w14:paraId="4F0E1B4D" w14:textId="77777777" w:rsidR="00B82B9E" w:rsidRPr="00CA62A7" w:rsidRDefault="00B82B9E" w:rsidP="00653E55">
            <w:pPr>
              <w:spacing w:before="60" w:after="60"/>
              <w:ind w:left="57" w:right="57"/>
            </w:pPr>
          </w:p>
        </w:tc>
        <w:tc>
          <w:tcPr>
            <w:tcW w:w="662" w:type="dxa"/>
            <w:shd w:val="clear" w:color="auto" w:fill="auto"/>
          </w:tcPr>
          <w:p w14:paraId="6B3A32CF" w14:textId="77777777" w:rsidR="00B82B9E" w:rsidRPr="00CA62A7" w:rsidRDefault="00B82B9E" w:rsidP="00653E55">
            <w:pPr>
              <w:spacing w:before="60" w:after="60"/>
              <w:ind w:left="57" w:right="57"/>
            </w:pPr>
          </w:p>
        </w:tc>
        <w:tc>
          <w:tcPr>
            <w:tcW w:w="663" w:type="dxa"/>
            <w:shd w:val="clear" w:color="auto" w:fill="auto"/>
          </w:tcPr>
          <w:p w14:paraId="32BC273C" w14:textId="77777777" w:rsidR="00B82B9E" w:rsidRPr="00CA62A7" w:rsidRDefault="00B82B9E" w:rsidP="00653E55">
            <w:pPr>
              <w:spacing w:before="60" w:after="60"/>
              <w:ind w:left="57" w:right="57"/>
            </w:pPr>
          </w:p>
        </w:tc>
        <w:tc>
          <w:tcPr>
            <w:tcW w:w="1545" w:type="dxa"/>
            <w:shd w:val="clear" w:color="auto" w:fill="auto"/>
          </w:tcPr>
          <w:p w14:paraId="773A0255" w14:textId="77777777" w:rsidR="00B82B9E" w:rsidRPr="00CA62A7" w:rsidRDefault="00B82B9E" w:rsidP="00653E55">
            <w:pPr>
              <w:spacing w:before="60" w:after="60"/>
              <w:ind w:left="57" w:right="57"/>
            </w:pPr>
            <w:r w:rsidRPr="00CA62A7">
              <w:t>Le cas échéant</w:t>
            </w:r>
          </w:p>
        </w:tc>
      </w:tr>
      <w:tr w:rsidR="00B82B9E" w:rsidRPr="000752BC" w14:paraId="00EFD078" w14:textId="77777777" w:rsidTr="00653E55">
        <w:tc>
          <w:tcPr>
            <w:tcW w:w="1121" w:type="dxa"/>
            <w:shd w:val="clear" w:color="auto" w:fill="auto"/>
          </w:tcPr>
          <w:p w14:paraId="33D64E71" w14:textId="77777777" w:rsidR="00B82B9E" w:rsidRPr="000752BC" w:rsidRDefault="00B82B9E" w:rsidP="00653E55">
            <w:pPr>
              <w:spacing w:before="60" w:after="60"/>
              <w:ind w:left="57" w:right="57"/>
              <w:rPr>
                <w:b/>
              </w:rPr>
            </w:pPr>
            <w:r w:rsidRPr="000752BC">
              <w:rPr>
                <w:b/>
              </w:rPr>
              <w:t>3.5</w:t>
            </w:r>
          </w:p>
        </w:tc>
        <w:tc>
          <w:tcPr>
            <w:tcW w:w="3654" w:type="dxa"/>
            <w:shd w:val="clear" w:color="auto" w:fill="auto"/>
          </w:tcPr>
          <w:p w14:paraId="3F8C1FB7" w14:textId="77777777" w:rsidR="00B82B9E" w:rsidRPr="000752BC" w:rsidRDefault="00B82B9E" w:rsidP="00653E55">
            <w:pPr>
              <w:spacing w:before="60" w:after="60"/>
              <w:ind w:left="57" w:right="57"/>
              <w:rPr>
                <w:b/>
              </w:rPr>
            </w:pPr>
            <w:r w:rsidRPr="000752BC">
              <w:rPr>
                <w:b/>
              </w:rPr>
              <w:t xml:space="preserve">Système de lubrification </w:t>
            </w:r>
          </w:p>
        </w:tc>
        <w:tc>
          <w:tcPr>
            <w:tcW w:w="667" w:type="dxa"/>
            <w:shd w:val="clear" w:color="auto" w:fill="auto"/>
          </w:tcPr>
          <w:p w14:paraId="7DA98113" w14:textId="77777777" w:rsidR="00B82B9E" w:rsidRPr="000752BC" w:rsidRDefault="00B82B9E" w:rsidP="00653E55">
            <w:pPr>
              <w:spacing w:before="60" w:after="60"/>
              <w:ind w:left="57" w:right="57"/>
              <w:rPr>
                <w:b/>
              </w:rPr>
            </w:pPr>
          </w:p>
        </w:tc>
        <w:tc>
          <w:tcPr>
            <w:tcW w:w="662" w:type="dxa"/>
            <w:shd w:val="clear" w:color="auto" w:fill="auto"/>
          </w:tcPr>
          <w:p w14:paraId="6AC9AEAF" w14:textId="77777777" w:rsidR="00B82B9E" w:rsidRPr="000752BC" w:rsidRDefault="00B82B9E" w:rsidP="00653E55">
            <w:pPr>
              <w:spacing w:before="60" w:after="60"/>
              <w:ind w:left="57" w:right="57"/>
              <w:rPr>
                <w:b/>
              </w:rPr>
            </w:pPr>
          </w:p>
        </w:tc>
        <w:tc>
          <w:tcPr>
            <w:tcW w:w="663" w:type="dxa"/>
            <w:shd w:val="clear" w:color="auto" w:fill="auto"/>
          </w:tcPr>
          <w:p w14:paraId="563F6848" w14:textId="77777777" w:rsidR="00B82B9E" w:rsidRPr="000752BC" w:rsidRDefault="00B82B9E" w:rsidP="00653E55">
            <w:pPr>
              <w:spacing w:before="60" w:after="60"/>
              <w:ind w:left="57" w:right="57"/>
              <w:rPr>
                <w:b/>
              </w:rPr>
            </w:pPr>
          </w:p>
        </w:tc>
        <w:tc>
          <w:tcPr>
            <w:tcW w:w="662" w:type="dxa"/>
            <w:shd w:val="clear" w:color="auto" w:fill="auto"/>
          </w:tcPr>
          <w:p w14:paraId="599083F9" w14:textId="77777777" w:rsidR="00B82B9E" w:rsidRPr="000752BC" w:rsidRDefault="00B82B9E" w:rsidP="00653E55">
            <w:pPr>
              <w:spacing w:before="60" w:after="60"/>
              <w:ind w:left="57" w:right="57"/>
              <w:rPr>
                <w:b/>
              </w:rPr>
            </w:pPr>
          </w:p>
        </w:tc>
        <w:tc>
          <w:tcPr>
            <w:tcW w:w="663" w:type="dxa"/>
            <w:shd w:val="clear" w:color="auto" w:fill="auto"/>
          </w:tcPr>
          <w:p w14:paraId="1823BDED" w14:textId="77777777" w:rsidR="00B82B9E" w:rsidRPr="000752BC" w:rsidRDefault="00B82B9E" w:rsidP="00653E55">
            <w:pPr>
              <w:spacing w:before="60" w:after="60"/>
              <w:ind w:left="57" w:right="57"/>
              <w:rPr>
                <w:b/>
              </w:rPr>
            </w:pPr>
          </w:p>
        </w:tc>
        <w:tc>
          <w:tcPr>
            <w:tcW w:w="1545" w:type="dxa"/>
            <w:shd w:val="clear" w:color="auto" w:fill="auto"/>
          </w:tcPr>
          <w:p w14:paraId="2E39F81A" w14:textId="77777777" w:rsidR="00B82B9E" w:rsidRPr="000752BC" w:rsidRDefault="00B82B9E" w:rsidP="00653E55">
            <w:pPr>
              <w:spacing w:before="60" w:after="60"/>
              <w:ind w:left="57" w:right="57"/>
              <w:rPr>
                <w:b/>
              </w:rPr>
            </w:pPr>
          </w:p>
        </w:tc>
      </w:tr>
      <w:tr w:rsidR="00B82B9E" w:rsidRPr="00CA62A7" w14:paraId="0746DFB4" w14:textId="77777777" w:rsidTr="00653E55">
        <w:tc>
          <w:tcPr>
            <w:tcW w:w="1121" w:type="dxa"/>
            <w:shd w:val="clear" w:color="auto" w:fill="auto"/>
          </w:tcPr>
          <w:p w14:paraId="0B1D48F7" w14:textId="77777777" w:rsidR="00B82B9E" w:rsidRPr="00CA62A7" w:rsidRDefault="00B82B9E" w:rsidP="00653E55">
            <w:pPr>
              <w:spacing w:before="60" w:after="60"/>
              <w:ind w:left="57" w:right="57"/>
            </w:pPr>
            <w:r w:rsidRPr="00CA62A7">
              <w:t>3.5.1</w:t>
            </w:r>
          </w:p>
        </w:tc>
        <w:tc>
          <w:tcPr>
            <w:tcW w:w="3654" w:type="dxa"/>
            <w:shd w:val="clear" w:color="auto" w:fill="auto"/>
          </w:tcPr>
          <w:p w14:paraId="7D84D623" w14:textId="77777777" w:rsidR="00B82B9E" w:rsidRPr="00CA62A7" w:rsidRDefault="00B82B9E" w:rsidP="00653E55">
            <w:pPr>
              <w:spacing w:before="60" w:after="60"/>
              <w:ind w:left="57" w:right="57"/>
            </w:pPr>
            <w:r w:rsidRPr="00CA62A7">
              <w:t>Température du lubrifiant</w:t>
            </w:r>
          </w:p>
        </w:tc>
        <w:tc>
          <w:tcPr>
            <w:tcW w:w="667" w:type="dxa"/>
            <w:shd w:val="clear" w:color="auto" w:fill="auto"/>
          </w:tcPr>
          <w:p w14:paraId="6C180113" w14:textId="77777777" w:rsidR="00B82B9E" w:rsidRPr="00CA62A7" w:rsidRDefault="00B82B9E" w:rsidP="00653E55">
            <w:pPr>
              <w:spacing w:before="60" w:after="60"/>
              <w:ind w:left="57" w:right="57"/>
            </w:pPr>
          </w:p>
        </w:tc>
        <w:tc>
          <w:tcPr>
            <w:tcW w:w="662" w:type="dxa"/>
            <w:shd w:val="clear" w:color="auto" w:fill="auto"/>
          </w:tcPr>
          <w:p w14:paraId="6FEE1DFA" w14:textId="77777777" w:rsidR="00B82B9E" w:rsidRPr="00CA62A7" w:rsidRDefault="00B82B9E" w:rsidP="00653E55">
            <w:pPr>
              <w:spacing w:before="60" w:after="60"/>
              <w:ind w:left="57" w:right="57"/>
            </w:pPr>
          </w:p>
        </w:tc>
        <w:tc>
          <w:tcPr>
            <w:tcW w:w="663" w:type="dxa"/>
            <w:shd w:val="clear" w:color="auto" w:fill="auto"/>
          </w:tcPr>
          <w:p w14:paraId="1D00E533" w14:textId="77777777" w:rsidR="00B82B9E" w:rsidRPr="00CA62A7" w:rsidRDefault="00B82B9E" w:rsidP="00653E55">
            <w:pPr>
              <w:spacing w:before="60" w:after="60"/>
              <w:ind w:left="57" w:right="57"/>
            </w:pPr>
          </w:p>
        </w:tc>
        <w:tc>
          <w:tcPr>
            <w:tcW w:w="662" w:type="dxa"/>
            <w:shd w:val="clear" w:color="auto" w:fill="auto"/>
          </w:tcPr>
          <w:p w14:paraId="4665A63A" w14:textId="77777777" w:rsidR="00B82B9E" w:rsidRPr="00CA62A7" w:rsidRDefault="00B82B9E" w:rsidP="00653E55">
            <w:pPr>
              <w:spacing w:before="60" w:after="60"/>
              <w:ind w:left="57" w:right="57"/>
            </w:pPr>
          </w:p>
        </w:tc>
        <w:tc>
          <w:tcPr>
            <w:tcW w:w="663" w:type="dxa"/>
            <w:shd w:val="clear" w:color="auto" w:fill="auto"/>
          </w:tcPr>
          <w:p w14:paraId="44A6CA99" w14:textId="77777777" w:rsidR="00B82B9E" w:rsidRPr="00CA62A7" w:rsidRDefault="00B82B9E" w:rsidP="00653E55">
            <w:pPr>
              <w:spacing w:before="60" w:after="60"/>
              <w:ind w:left="57" w:right="57"/>
            </w:pPr>
          </w:p>
        </w:tc>
        <w:tc>
          <w:tcPr>
            <w:tcW w:w="1545" w:type="dxa"/>
            <w:shd w:val="clear" w:color="auto" w:fill="auto"/>
          </w:tcPr>
          <w:p w14:paraId="4DB72D04" w14:textId="77777777" w:rsidR="00B82B9E" w:rsidRPr="00CA62A7" w:rsidRDefault="00B82B9E" w:rsidP="00653E55">
            <w:pPr>
              <w:spacing w:before="60" w:after="60"/>
              <w:ind w:left="57" w:right="57"/>
            </w:pPr>
            <w:r w:rsidRPr="00CA62A7">
              <w:t>Le cas échéant</w:t>
            </w:r>
          </w:p>
        </w:tc>
      </w:tr>
      <w:tr w:rsidR="00B82B9E" w:rsidRPr="00CA62A7" w14:paraId="4221CCA2" w14:textId="77777777" w:rsidTr="00653E55">
        <w:tc>
          <w:tcPr>
            <w:tcW w:w="1121" w:type="dxa"/>
            <w:shd w:val="clear" w:color="auto" w:fill="auto"/>
          </w:tcPr>
          <w:p w14:paraId="4500A96C" w14:textId="77777777" w:rsidR="00B82B9E" w:rsidRPr="00CA62A7" w:rsidRDefault="00B82B9E" w:rsidP="00653E55">
            <w:pPr>
              <w:spacing w:before="60" w:after="60"/>
              <w:ind w:left="57" w:right="57"/>
            </w:pPr>
            <w:r w:rsidRPr="00CA62A7">
              <w:t>3.5.1.1</w:t>
            </w:r>
          </w:p>
        </w:tc>
        <w:tc>
          <w:tcPr>
            <w:tcW w:w="3654" w:type="dxa"/>
            <w:shd w:val="clear" w:color="auto" w:fill="auto"/>
          </w:tcPr>
          <w:p w14:paraId="45707471" w14:textId="77777777" w:rsidR="00B82B9E" w:rsidRPr="00CA62A7" w:rsidRDefault="00B82B9E" w:rsidP="00653E55">
            <w:pPr>
              <w:spacing w:before="60" w:after="60"/>
              <w:ind w:left="57" w:right="57"/>
            </w:pPr>
            <w:r w:rsidRPr="00CA62A7">
              <w:t>Minimale (⁰C) :</w:t>
            </w:r>
          </w:p>
        </w:tc>
        <w:tc>
          <w:tcPr>
            <w:tcW w:w="667" w:type="dxa"/>
            <w:shd w:val="clear" w:color="auto" w:fill="auto"/>
          </w:tcPr>
          <w:p w14:paraId="062FF596" w14:textId="77777777" w:rsidR="00B82B9E" w:rsidRPr="00CA62A7" w:rsidRDefault="00B82B9E" w:rsidP="00653E55">
            <w:pPr>
              <w:spacing w:before="60" w:after="60"/>
              <w:ind w:left="57" w:right="57"/>
            </w:pPr>
          </w:p>
        </w:tc>
        <w:tc>
          <w:tcPr>
            <w:tcW w:w="662" w:type="dxa"/>
            <w:shd w:val="clear" w:color="auto" w:fill="auto"/>
          </w:tcPr>
          <w:p w14:paraId="78ED297F" w14:textId="77777777" w:rsidR="00B82B9E" w:rsidRPr="00CA62A7" w:rsidRDefault="00B82B9E" w:rsidP="00653E55">
            <w:pPr>
              <w:spacing w:before="60" w:after="60"/>
              <w:ind w:left="57" w:right="57"/>
            </w:pPr>
          </w:p>
        </w:tc>
        <w:tc>
          <w:tcPr>
            <w:tcW w:w="663" w:type="dxa"/>
            <w:shd w:val="clear" w:color="auto" w:fill="auto"/>
          </w:tcPr>
          <w:p w14:paraId="3D5DDB35" w14:textId="77777777" w:rsidR="00B82B9E" w:rsidRPr="00CA62A7" w:rsidRDefault="00B82B9E" w:rsidP="00653E55">
            <w:pPr>
              <w:spacing w:before="60" w:after="60"/>
              <w:ind w:left="57" w:right="57"/>
            </w:pPr>
          </w:p>
        </w:tc>
        <w:tc>
          <w:tcPr>
            <w:tcW w:w="662" w:type="dxa"/>
            <w:shd w:val="clear" w:color="auto" w:fill="auto"/>
          </w:tcPr>
          <w:p w14:paraId="54AF53A6" w14:textId="77777777" w:rsidR="00B82B9E" w:rsidRPr="00CA62A7" w:rsidRDefault="00B82B9E" w:rsidP="00653E55">
            <w:pPr>
              <w:spacing w:before="60" w:after="60"/>
              <w:ind w:left="57" w:right="57"/>
            </w:pPr>
          </w:p>
        </w:tc>
        <w:tc>
          <w:tcPr>
            <w:tcW w:w="663" w:type="dxa"/>
            <w:shd w:val="clear" w:color="auto" w:fill="auto"/>
          </w:tcPr>
          <w:p w14:paraId="6528E783" w14:textId="77777777" w:rsidR="00B82B9E" w:rsidRPr="00CA62A7" w:rsidRDefault="00B82B9E" w:rsidP="00653E55">
            <w:pPr>
              <w:spacing w:before="60" w:after="60"/>
              <w:ind w:left="57" w:right="57"/>
            </w:pPr>
          </w:p>
        </w:tc>
        <w:tc>
          <w:tcPr>
            <w:tcW w:w="1545" w:type="dxa"/>
            <w:shd w:val="clear" w:color="auto" w:fill="auto"/>
          </w:tcPr>
          <w:p w14:paraId="6D466F1E" w14:textId="77777777" w:rsidR="00B82B9E" w:rsidRPr="00CA62A7" w:rsidRDefault="00B82B9E" w:rsidP="00653E55">
            <w:pPr>
              <w:spacing w:before="60" w:after="60"/>
              <w:ind w:left="57" w:right="57"/>
            </w:pPr>
          </w:p>
        </w:tc>
      </w:tr>
      <w:tr w:rsidR="00B82B9E" w:rsidRPr="00CA62A7" w14:paraId="690EB835" w14:textId="77777777" w:rsidTr="00653E55">
        <w:tc>
          <w:tcPr>
            <w:tcW w:w="1121" w:type="dxa"/>
            <w:shd w:val="clear" w:color="auto" w:fill="auto"/>
          </w:tcPr>
          <w:p w14:paraId="25B42AB6" w14:textId="77777777" w:rsidR="00B82B9E" w:rsidRPr="00CA62A7" w:rsidRDefault="00B82B9E" w:rsidP="00653E55">
            <w:pPr>
              <w:spacing w:before="60" w:after="60"/>
              <w:ind w:left="57" w:right="57"/>
            </w:pPr>
            <w:r w:rsidRPr="00CA62A7">
              <w:t>3.5.1.2</w:t>
            </w:r>
          </w:p>
        </w:tc>
        <w:tc>
          <w:tcPr>
            <w:tcW w:w="3654" w:type="dxa"/>
            <w:shd w:val="clear" w:color="auto" w:fill="auto"/>
          </w:tcPr>
          <w:p w14:paraId="0BD74304" w14:textId="77777777" w:rsidR="00B82B9E" w:rsidRPr="00CA62A7" w:rsidRDefault="00B82B9E" w:rsidP="00653E55">
            <w:pPr>
              <w:spacing w:before="60" w:after="60"/>
              <w:ind w:left="57" w:right="57"/>
            </w:pPr>
            <w:r w:rsidRPr="00CA62A7">
              <w:t>Maximale (⁰C) :</w:t>
            </w:r>
          </w:p>
        </w:tc>
        <w:tc>
          <w:tcPr>
            <w:tcW w:w="667" w:type="dxa"/>
            <w:shd w:val="clear" w:color="auto" w:fill="auto"/>
          </w:tcPr>
          <w:p w14:paraId="5C329B16" w14:textId="77777777" w:rsidR="00B82B9E" w:rsidRPr="00CA62A7" w:rsidRDefault="00B82B9E" w:rsidP="00653E55">
            <w:pPr>
              <w:spacing w:before="60" w:after="60"/>
              <w:ind w:left="57" w:right="57"/>
            </w:pPr>
          </w:p>
        </w:tc>
        <w:tc>
          <w:tcPr>
            <w:tcW w:w="662" w:type="dxa"/>
            <w:shd w:val="clear" w:color="auto" w:fill="auto"/>
          </w:tcPr>
          <w:p w14:paraId="1C748265" w14:textId="77777777" w:rsidR="00B82B9E" w:rsidRPr="00CA62A7" w:rsidRDefault="00B82B9E" w:rsidP="00653E55">
            <w:pPr>
              <w:spacing w:before="60" w:after="60"/>
              <w:ind w:left="57" w:right="57"/>
            </w:pPr>
          </w:p>
        </w:tc>
        <w:tc>
          <w:tcPr>
            <w:tcW w:w="663" w:type="dxa"/>
            <w:shd w:val="clear" w:color="auto" w:fill="auto"/>
          </w:tcPr>
          <w:p w14:paraId="3CBB29A5" w14:textId="77777777" w:rsidR="00B82B9E" w:rsidRPr="00CA62A7" w:rsidRDefault="00B82B9E" w:rsidP="00653E55">
            <w:pPr>
              <w:spacing w:before="60" w:after="60"/>
              <w:ind w:left="57" w:right="57"/>
            </w:pPr>
          </w:p>
        </w:tc>
        <w:tc>
          <w:tcPr>
            <w:tcW w:w="662" w:type="dxa"/>
            <w:shd w:val="clear" w:color="auto" w:fill="auto"/>
          </w:tcPr>
          <w:p w14:paraId="73396752" w14:textId="77777777" w:rsidR="00B82B9E" w:rsidRPr="00CA62A7" w:rsidRDefault="00B82B9E" w:rsidP="00653E55">
            <w:pPr>
              <w:spacing w:before="60" w:after="60"/>
              <w:ind w:left="57" w:right="57"/>
            </w:pPr>
          </w:p>
        </w:tc>
        <w:tc>
          <w:tcPr>
            <w:tcW w:w="663" w:type="dxa"/>
            <w:shd w:val="clear" w:color="auto" w:fill="auto"/>
          </w:tcPr>
          <w:p w14:paraId="7C3DA075" w14:textId="77777777" w:rsidR="00B82B9E" w:rsidRPr="00CA62A7" w:rsidRDefault="00B82B9E" w:rsidP="00653E55">
            <w:pPr>
              <w:spacing w:before="60" w:after="60"/>
              <w:ind w:left="57" w:right="57"/>
            </w:pPr>
          </w:p>
        </w:tc>
        <w:tc>
          <w:tcPr>
            <w:tcW w:w="1545" w:type="dxa"/>
            <w:shd w:val="clear" w:color="auto" w:fill="auto"/>
          </w:tcPr>
          <w:p w14:paraId="6341A974" w14:textId="77777777" w:rsidR="00B82B9E" w:rsidRPr="00CA62A7" w:rsidRDefault="00B82B9E" w:rsidP="00653E55">
            <w:pPr>
              <w:spacing w:before="60" w:after="60"/>
              <w:ind w:left="57" w:right="57"/>
            </w:pPr>
          </w:p>
        </w:tc>
      </w:tr>
      <w:tr w:rsidR="00B82B9E" w:rsidRPr="000752BC" w14:paraId="1E6BA2F9" w14:textId="77777777" w:rsidTr="00653E55">
        <w:tc>
          <w:tcPr>
            <w:tcW w:w="1121" w:type="dxa"/>
            <w:shd w:val="clear" w:color="auto" w:fill="auto"/>
          </w:tcPr>
          <w:p w14:paraId="74BDA6C3" w14:textId="77777777" w:rsidR="00B82B9E" w:rsidRPr="000752BC" w:rsidRDefault="00B82B9E" w:rsidP="00653E55">
            <w:pPr>
              <w:spacing w:before="60" w:after="60"/>
              <w:ind w:left="57" w:right="57"/>
              <w:rPr>
                <w:b/>
              </w:rPr>
            </w:pPr>
            <w:r w:rsidRPr="000752BC">
              <w:rPr>
                <w:b/>
              </w:rPr>
              <w:t>3.6</w:t>
            </w:r>
          </w:p>
        </w:tc>
        <w:tc>
          <w:tcPr>
            <w:tcW w:w="3654" w:type="dxa"/>
            <w:shd w:val="clear" w:color="auto" w:fill="auto"/>
          </w:tcPr>
          <w:p w14:paraId="2AB37B0E" w14:textId="77777777" w:rsidR="00B82B9E" w:rsidRPr="000752BC" w:rsidRDefault="00B82B9E" w:rsidP="00653E55">
            <w:pPr>
              <w:spacing w:before="60" w:after="60"/>
              <w:ind w:left="57" w:right="57"/>
              <w:rPr>
                <w:b/>
              </w:rPr>
            </w:pPr>
            <w:r w:rsidRPr="000752BC">
              <w:rPr>
                <w:b/>
              </w:rPr>
              <w:t>Cylindre de combustion</w:t>
            </w:r>
          </w:p>
        </w:tc>
        <w:tc>
          <w:tcPr>
            <w:tcW w:w="667" w:type="dxa"/>
            <w:shd w:val="clear" w:color="auto" w:fill="auto"/>
          </w:tcPr>
          <w:p w14:paraId="4284976F" w14:textId="77777777" w:rsidR="00B82B9E" w:rsidRPr="000752BC" w:rsidRDefault="00B82B9E" w:rsidP="00653E55">
            <w:pPr>
              <w:spacing w:before="60" w:after="60"/>
              <w:ind w:left="57" w:right="57"/>
              <w:rPr>
                <w:b/>
              </w:rPr>
            </w:pPr>
          </w:p>
        </w:tc>
        <w:tc>
          <w:tcPr>
            <w:tcW w:w="662" w:type="dxa"/>
            <w:shd w:val="clear" w:color="auto" w:fill="auto"/>
          </w:tcPr>
          <w:p w14:paraId="73B264DF" w14:textId="77777777" w:rsidR="00B82B9E" w:rsidRPr="000752BC" w:rsidRDefault="00B82B9E" w:rsidP="00653E55">
            <w:pPr>
              <w:spacing w:before="60" w:after="60"/>
              <w:ind w:left="57" w:right="57"/>
              <w:rPr>
                <w:b/>
              </w:rPr>
            </w:pPr>
          </w:p>
        </w:tc>
        <w:tc>
          <w:tcPr>
            <w:tcW w:w="663" w:type="dxa"/>
            <w:shd w:val="clear" w:color="auto" w:fill="auto"/>
          </w:tcPr>
          <w:p w14:paraId="1DD4C044" w14:textId="77777777" w:rsidR="00B82B9E" w:rsidRPr="000752BC" w:rsidRDefault="00B82B9E" w:rsidP="00653E55">
            <w:pPr>
              <w:spacing w:before="60" w:after="60"/>
              <w:ind w:left="57" w:right="57"/>
              <w:rPr>
                <w:b/>
              </w:rPr>
            </w:pPr>
          </w:p>
        </w:tc>
        <w:tc>
          <w:tcPr>
            <w:tcW w:w="662" w:type="dxa"/>
            <w:shd w:val="clear" w:color="auto" w:fill="auto"/>
          </w:tcPr>
          <w:p w14:paraId="05E0B0EC" w14:textId="77777777" w:rsidR="00B82B9E" w:rsidRPr="000752BC" w:rsidRDefault="00B82B9E" w:rsidP="00653E55">
            <w:pPr>
              <w:spacing w:before="60" w:after="60"/>
              <w:ind w:left="57" w:right="57"/>
              <w:rPr>
                <w:b/>
              </w:rPr>
            </w:pPr>
          </w:p>
        </w:tc>
        <w:tc>
          <w:tcPr>
            <w:tcW w:w="663" w:type="dxa"/>
            <w:shd w:val="clear" w:color="auto" w:fill="auto"/>
          </w:tcPr>
          <w:p w14:paraId="17EFF466" w14:textId="77777777" w:rsidR="00B82B9E" w:rsidRPr="000752BC" w:rsidRDefault="00B82B9E" w:rsidP="00653E55">
            <w:pPr>
              <w:spacing w:before="60" w:after="60"/>
              <w:ind w:left="57" w:right="57"/>
              <w:rPr>
                <w:b/>
              </w:rPr>
            </w:pPr>
          </w:p>
        </w:tc>
        <w:tc>
          <w:tcPr>
            <w:tcW w:w="1545" w:type="dxa"/>
            <w:shd w:val="clear" w:color="auto" w:fill="auto"/>
          </w:tcPr>
          <w:p w14:paraId="6B7FBC67" w14:textId="77777777" w:rsidR="00B82B9E" w:rsidRPr="000752BC" w:rsidRDefault="00B82B9E" w:rsidP="00653E55">
            <w:pPr>
              <w:spacing w:before="60" w:after="60"/>
              <w:ind w:left="57" w:right="57"/>
              <w:rPr>
                <w:b/>
              </w:rPr>
            </w:pPr>
          </w:p>
        </w:tc>
      </w:tr>
      <w:tr w:rsidR="00B82B9E" w:rsidRPr="00CA62A7" w14:paraId="4CC0ACB3" w14:textId="77777777" w:rsidTr="00653E55">
        <w:tc>
          <w:tcPr>
            <w:tcW w:w="1121" w:type="dxa"/>
            <w:shd w:val="clear" w:color="auto" w:fill="auto"/>
          </w:tcPr>
          <w:p w14:paraId="2257DF22" w14:textId="77777777" w:rsidR="00B82B9E" w:rsidRPr="00CA62A7" w:rsidRDefault="00B82B9E" w:rsidP="00653E55">
            <w:pPr>
              <w:spacing w:before="60" w:after="60"/>
              <w:ind w:left="57" w:right="57"/>
            </w:pPr>
            <w:r w:rsidRPr="00CA62A7">
              <w:t>3.6.1</w:t>
            </w:r>
          </w:p>
        </w:tc>
        <w:tc>
          <w:tcPr>
            <w:tcW w:w="3654" w:type="dxa"/>
            <w:shd w:val="clear" w:color="auto" w:fill="auto"/>
          </w:tcPr>
          <w:p w14:paraId="2017E96E" w14:textId="77777777" w:rsidR="00B82B9E" w:rsidRPr="00CA62A7" w:rsidRDefault="00B82B9E" w:rsidP="00653E55">
            <w:pPr>
              <w:spacing w:before="60" w:after="60"/>
              <w:ind w:left="57" w:right="57"/>
            </w:pPr>
            <w:r w:rsidRPr="00CA62A7">
              <w:t>Alésage (mm) :</w:t>
            </w:r>
          </w:p>
        </w:tc>
        <w:tc>
          <w:tcPr>
            <w:tcW w:w="667" w:type="dxa"/>
            <w:shd w:val="clear" w:color="auto" w:fill="auto"/>
          </w:tcPr>
          <w:p w14:paraId="5062DEC7" w14:textId="77777777" w:rsidR="00B82B9E" w:rsidRPr="00CA62A7" w:rsidRDefault="00B82B9E" w:rsidP="00653E55">
            <w:pPr>
              <w:spacing w:before="60" w:after="60"/>
              <w:ind w:left="57" w:right="57"/>
            </w:pPr>
          </w:p>
        </w:tc>
        <w:tc>
          <w:tcPr>
            <w:tcW w:w="662" w:type="dxa"/>
            <w:shd w:val="clear" w:color="auto" w:fill="auto"/>
          </w:tcPr>
          <w:p w14:paraId="7C094C82" w14:textId="77777777" w:rsidR="00B82B9E" w:rsidRPr="00CA62A7" w:rsidRDefault="00B82B9E" w:rsidP="00653E55">
            <w:pPr>
              <w:spacing w:before="60" w:after="60"/>
              <w:ind w:left="57" w:right="57"/>
            </w:pPr>
          </w:p>
        </w:tc>
        <w:tc>
          <w:tcPr>
            <w:tcW w:w="663" w:type="dxa"/>
            <w:shd w:val="clear" w:color="auto" w:fill="auto"/>
          </w:tcPr>
          <w:p w14:paraId="0BC91DBA" w14:textId="77777777" w:rsidR="00B82B9E" w:rsidRPr="00CA62A7" w:rsidRDefault="00B82B9E" w:rsidP="00653E55">
            <w:pPr>
              <w:spacing w:before="60" w:after="60"/>
              <w:ind w:left="57" w:right="57"/>
            </w:pPr>
          </w:p>
        </w:tc>
        <w:tc>
          <w:tcPr>
            <w:tcW w:w="662" w:type="dxa"/>
            <w:shd w:val="clear" w:color="auto" w:fill="auto"/>
          </w:tcPr>
          <w:p w14:paraId="3D861DD8" w14:textId="77777777" w:rsidR="00B82B9E" w:rsidRPr="00CA62A7" w:rsidRDefault="00B82B9E" w:rsidP="00653E55">
            <w:pPr>
              <w:spacing w:before="60" w:after="60"/>
              <w:ind w:left="57" w:right="57"/>
            </w:pPr>
          </w:p>
        </w:tc>
        <w:tc>
          <w:tcPr>
            <w:tcW w:w="663" w:type="dxa"/>
            <w:shd w:val="clear" w:color="auto" w:fill="auto"/>
          </w:tcPr>
          <w:p w14:paraId="5D33C6ED" w14:textId="77777777" w:rsidR="00B82B9E" w:rsidRPr="00CA62A7" w:rsidRDefault="00B82B9E" w:rsidP="00653E55">
            <w:pPr>
              <w:spacing w:before="60" w:after="60"/>
              <w:ind w:left="57" w:right="57"/>
            </w:pPr>
          </w:p>
        </w:tc>
        <w:tc>
          <w:tcPr>
            <w:tcW w:w="1545" w:type="dxa"/>
            <w:shd w:val="clear" w:color="auto" w:fill="auto"/>
          </w:tcPr>
          <w:p w14:paraId="26635BAC" w14:textId="77777777" w:rsidR="00B82B9E" w:rsidRPr="00CA62A7" w:rsidRDefault="00B82B9E" w:rsidP="00653E55">
            <w:pPr>
              <w:spacing w:before="60" w:after="60"/>
              <w:ind w:left="57" w:right="57"/>
            </w:pPr>
          </w:p>
        </w:tc>
      </w:tr>
      <w:tr w:rsidR="00B82B9E" w:rsidRPr="00CA62A7" w14:paraId="2B114391" w14:textId="77777777" w:rsidTr="00653E55">
        <w:tc>
          <w:tcPr>
            <w:tcW w:w="1121" w:type="dxa"/>
            <w:shd w:val="clear" w:color="auto" w:fill="auto"/>
          </w:tcPr>
          <w:p w14:paraId="16AE395A" w14:textId="77777777" w:rsidR="00B82B9E" w:rsidRPr="00CA62A7" w:rsidRDefault="00B82B9E" w:rsidP="00653E55">
            <w:pPr>
              <w:spacing w:before="60" w:after="60"/>
              <w:ind w:left="57" w:right="57"/>
            </w:pPr>
            <w:r w:rsidRPr="00CA62A7">
              <w:t>3.6.2</w:t>
            </w:r>
          </w:p>
        </w:tc>
        <w:tc>
          <w:tcPr>
            <w:tcW w:w="3654" w:type="dxa"/>
            <w:shd w:val="clear" w:color="auto" w:fill="auto"/>
          </w:tcPr>
          <w:p w14:paraId="34DB01DF" w14:textId="77777777" w:rsidR="00B82B9E" w:rsidRPr="00CA62A7" w:rsidRDefault="00B82B9E" w:rsidP="00653E55">
            <w:pPr>
              <w:spacing w:before="60" w:after="60"/>
              <w:ind w:left="57" w:right="57"/>
            </w:pPr>
            <w:r w:rsidRPr="00CA62A7">
              <w:t>Course (mm) :</w:t>
            </w:r>
          </w:p>
        </w:tc>
        <w:tc>
          <w:tcPr>
            <w:tcW w:w="667" w:type="dxa"/>
            <w:shd w:val="clear" w:color="auto" w:fill="auto"/>
          </w:tcPr>
          <w:p w14:paraId="50E38920" w14:textId="77777777" w:rsidR="00B82B9E" w:rsidRPr="00CA62A7" w:rsidRDefault="00B82B9E" w:rsidP="00653E55">
            <w:pPr>
              <w:spacing w:before="60" w:after="60"/>
              <w:ind w:left="57" w:right="57"/>
            </w:pPr>
          </w:p>
        </w:tc>
        <w:tc>
          <w:tcPr>
            <w:tcW w:w="662" w:type="dxa"/>
            <w:shd w:val="clear" w:color="auto" w:fill="auto"/>
          </w:tcPr>
          <w:p w14:paraId="4410648B" w14:textId="77777777" w:rsidR="00B82B9E" w:rsidRPr="00CA62A7" w:rsidRDefault="00B82B9E" w:rsidP="00653E55">
            <w:pPr>
              <w:spacing w:before="60" w:after="60"/>
              <w:ind w:left="57" w:right="57"/>
            </w:pPr>
          </w:p>
        </w:tc>
        <w:tc>
          <w:tcPr>
            <w:tcW w:w="663" w:type="dxa"/>
            <w:shd w:val="clear" w:color="auto" w:fill="auto"/>
          </w:tcPr>
          <w:p w14:paraId="43EE131E" w14:textId="77777777" w:rsidR="00B82B9E" w:rsidRPr="00CA62A7" w:rsidRDefault="00B82B9E" w:rsidP="00653E55">
            <w:pPr>
              <w:spacing w:before="60" w:after="60"/>
              <w:ind w:left="57" w:right="57"/>
            </w:pPr>
          </w:p>
        </w:tc>
        <w:tc>
          <w:tcPr>
            <w:tcW w:w="662" w:type="dxa"/>
            <w:shd w:val="clear" w:color="auto" w:fill="auto"/>
          </w:tcPr>
          <w:p w14:paraId="1F6051F3" w14:textId="77777777" w:rsidR="00B82B9E" w:rsidRPr="00CA62A7" w:rsidRDefault="00B82B9E" w:rsidP="00653E55">
            <w:pPr>
              <w:spacing w:before="60" w:after="60"/>
              <w:ind w:left="57" w:right="57"/>
            </w:pPr>
          </w:p>
        </w:tc>
        <w:tc>
          <w:tcPr>
            <w:tcW w:w="663" w:type="dxa"/>
            <w:shd w:val="clear" w:color="auto" w:fill="auto"/>
          </w:tcPr>
          <w:p w14:paraId="4D3487E8" w14:textId="77777777" w:rsidR="00B82B9E" w:rsidRPr="00CA62A7" w:rsidRDefault="00B82B9E" w:rsidP="00653E55">
            <w:pPr>
              <w:spacing w:before="60" w:after="60"/>
              <w:ind w:left="57" w:right="57"/>
            </w:pPr>
          </w:p>
        </w:tc>
        <w:tc>
          <w:tcPr>
            <w:tcW w:w="1545" w:type="dxa"/>
            <w:shd w:val="clear" w:color="auto" w:fill="auto"/>
          </w:tcPr>
          <w:p w14:paraId="734EA4B2" w14:textId="77777777" w:rsidR="00B82B9E" w:rsidRPr="00CA62A7" w:rsidRDefault="00B82B9E" w:rsidP="00653E55">
            <w:pPr>
              <w:spacing w:before="60" w:after="60"/>
              <w:ind w:left="57" w:right="57"/>
            </w:pPr>
          </w:p>
        </w:tc>
      </w:tr>
      <w:tr w:rsidR="00B82B9E" w:rsidRPr="00CA62A7" w14:paraId="755E77FC" w14:textId="77777777" w:rsidTr="00653E55">
        <w:tc>
          <w:tcPr>
            <w:tcW w:w="1121" w:type="dxa"/>
            <w:shd w:val="clear" w:color="auto" w:fill="auto"/>
          </w:tcPr>
          <w:p w14:paraId="5059D1BD" w14:textId="77777777" w:rsidR="00B82B9E" w:rsidRPr="00CA62A7" w:rsidRDefault="00B82B9E" w:rsidP="00653E55">
            <w:pPr>
              <w:spacing w:before="60" w:after="60"/>
              <w:ind w:left="57" w:right="57"/>
            </w:pPr>
            <w:r w:rsidRPr="00CA62A7">
              <w:t>3.6.3</w:t>
            </w:r>
          </w:p>
        </w:tc>
        <w:tc>
          <w:tcPr>
            <w:tcW w:w="3654" w:type="dxa"/>
            <w:shd w:val="clear" w:color="auto" w:fill="auto"/>
          </w:tcPr>
          <w:p w14:paraId="20D0251E" w14:textId="77777777" w:rsidR="00B82B9E" w:rsidRPr="00CA62A7" w:rsidRDefault="00B82B9E" w:rsidP="00653E55">
            <w:pPr>
              <w:spacing w:before="60" w:after="60"/>
              <w:ind w:left="57" w:right="57"/>
            </w:pPr>
            <w:r w:rsidRPr="00CA62A7">
              <w:t>Nombre de cylindres :</w:t>
            </w:r>
          </w:p>
        </w:tc>
        <w:tc>
          <w:tcPr>
            <w:tcW w:w="667" w:type="dxa"/>
            <w:shd w:val="clear" w:color="auto" w:fill="auto"/>
          </w:tcPr>
          <w:p w14:paraId="6C2CA120" w14:textId="77777777" w:rsidR="00B82B9E" w:rsidRPr="00CA62A7" w:rsidRDefault="00B82B9E" w:rsidP="00653E55">
            <w:pPr>
              <w:spacing w:before="60" w:after="60"/>
              <w:ind w:left="57" w:right="57"/>
            </w:pPr>
          </w:p>
        </w:tc>
        <w:tc>
          <w:tcPr>
            <w:tcW w:w="662" w:type="dxa"/>
            <w:shd w:val="clear" w:color="auto" w:fill="auto"/>
          </w:tcPr>
          <w:p w14:paraId="072E2F6E" w14:textId="77777777" w:rsidR="00B82B9E" w:rsidRPr="00CA62A7" w:rsidRDefault="00B82B9E" w:rsidP="00653E55">
            <w:pPr>
              <w:spacing w:before="60" w:after="60"/>
              <w:ind w:left="57" w:right="57"/>
            </w:pPr>
          </w:p>
        </w:tc>
        <w:tc>
          <w:tcPr>
            <w:tcW w:w="663" w:type="dxa"/>
            <w:shd w:val="clear" w:color="auto" w:fill="auto"/>
          </w:tcPr>
          <w:p w14:paraId="11DE4A88" w14:textId="77777777" w:rsidR="00B82B9E" w:rsidRPr="00CA62A7" w:rsidRDefault="00B82B9E" w:rsidP="00653E55">
            <w:pPr>
              <w:spacing w:before="60" w:after="60"/>
              <w:ind w:left="57" w:right="57"/>
            </w:pPr>
          </w:p>
        </w:tc>
        <w:tc>
          <w:tcPr>
            <w:tcW w:w="662" w:type="dxa"/>
            <w:shd w:val="clear" w:color="auto" w:fill="auto"/>
          </w:tcPr>
          <w:p w14:paraId="17DE0665" w14:textId="77777777" w:rsidR="00B82B9E" w:rsidRPr="00CA62A7" w:rsidRDefault="00B82B9E" w:rsidP="00653E55">
            <w:pPr>
              <w:spacing w:before="60" w:after="60"/>
              <w:ind w:left="57" w:right="57"/>
            </w:pPr>
          </w:p>
        </w:tc>
        <w:tc>
          <w:tcPr>
            <w:tcW w:w="663" w:type="dxa"/>
            <w:shd w:val="clear" w:color="auto" w:fill="auto"/>
          </w:tcPr>
          <w:p w14:paraId="3BA81301" w14:textId="77777777" w:rsidR="00B82B9E" w:rsidRPr="00CA62A7" w:rsidRDefault="00B82B9E" w:rsidP="00653E55">
            <w:pPr>
              <w:spacing w:before="60" w:after="60"/>
              <w:ind w:left="57" w:right="57"/>
            </w:pPr>
          </w:p>
        </w:tc>
        <w:tc>
          <w:tcPr>
            <w:tcW w:w="1545" w:type="dxa"/>
            <w:shd w:val="clear" w:color="auto" w:fill="auto"/>
          </w:tcPr>
          <w:p w14:paraId="39EDDDB0" w14:textId="77777777" w:rsidR="00B82B9E" w:rsidRPr="00CA62A7" w:rsidRDefault="00B82B9E" w:rsidP="00653E55">
            <w:pPr>
              <w:spacing w:before="60" w:after="60"/>
              <w:ind w:left="57" w:right="57"/>
            </w:pPr>
          </w:p>
        </w:tc>
      </w:tr>
      <w:tr w:rsidR="00B82B9E" w:rsidRPr="00CA62A7" w14:paraId="0833AD3C" w14:textId="77777777" w:rsidTr="00653E55">
        <w:tc>
          <w:tcPr>
            <w:tcW w:w="1121" w:type="dxa"/>
            <w:shd w:val="clear" w:color="auto" w:fill="auto"/>
          </w:tcPr>
          <w:p w14:paraId="442DF096" w14:textId="77777777" w:rsidR="00B82B9E" w:rsidRPr="00CA62A7" w:rsidRDefault="00B82B9E" w:rsidP="00653E55">
            <w:pPr>
              <w:spacing w:before="60" w:after="60"/>
              <w:ind w:left="57" w:right="57"/>
            </w:pPr>
            <w:r w:rsidRPr="00CA62A7">
              <w:t>3.6.4</w:t>
            </w:r>
          </w:p>
        </w:tc>
        <w:tc>
          <w:tcPr>
            <w:tcW w:w="3654" w:type="dxa"/>
            <w:shd w:val="clear" w:color="auto" w:fill="auto"/>
          </w:tcPr>
          <w:p w14:paraId="31739604" w14:textId="77777777" w:rsidR="00B82B9E" w:rsidRPr="00CA62A7" w:rsidRDefault="00B82B9E" w:rsidP="00653E55">
            <w:pPr>
              <w:spacing w:before="60" w:after="60"/>
              <w:ind w:left="57" w:right="57"/>
            </w:pPr>
            <w:r w:rsidRPr="00CA62A7">
              <w:t>Cylindrée totale (cm</w:t>
            </w:r>
            <w:r w:rsidRPr="00D74AF1">
              <w:rPr>
                <w:vertAlign w:val="superscript"/>
              </w:rPr>
              <w:t>3</w:t>
            </w:r>
            <w:r w:rsidRPr="00CA62A7">
              <w:t>) :</w:t>
            </w:r>
          </w:p>
        </w:tc>
        <w:tc>
          <w:tcPr>
            <w:tcW w:w="667" w:type="dxa"/>
            <w:shd w:val="clear" w:color="auto" w:fill="auto"/>
          </w:tcPr>
          <w:p w14:paraId="3A4EE408" w14:textId="77777777" w:rsidR="00B82B9E" w:rsidRPr="00CA62A7" w:rsidRDefault="00B82B9E" w:rsidP="00653E55">
            <w:pPr>
              <w:spacing w:before="60" w:after="60"/>
              <w:ind w:left="57" w:right="57"/>
            </w:pPr>
          </w:p>
        </w:tc>
        <w:tc>
          <w:tcPr>
            <w:tcW w:w="662" w:type="dxa"/>
            <w:shd w:val="clear" w:color="auto" w:fill="auto"/>
          </w:tcPr>
          <w:p w14:paraId="7F8ED2CE" w14:textId="77777777" w:rsidR="00B82B9E" w:rsidRPr="00CA62A7" w:rsidRDefault="00B82B9E" w:rsidP="00653E55">
            <w:pPr>
              <w:spacing w:before="60" w:after="60"/>
              <w:ind w:left="57" w:right="57"/>
            </w:pPr>
          </w:p>
        </w:tc>
        <w:tc>
          <w:tcPr>
            <w:tcW w:w="663" w:type="dxa"/>
            <w:shd w:val="clear" w:color="auto" w:fill="auto"/>
          </w:tcPr>
          <w:p w14:paraId="253A291D" w14:textId="77777777" w:rsidR="00B82B9E" w:rsidRPr="00CA62A7" w:rsidRDefault="00B82B9E" w:rsidP="00653E55">
            <w:pPr>
              <w:spacing w:before="60" w:after="60"/>
              <w:ind w:left="57" w:right="57"/>
            </w:pPr>
          </w:p>
        </w:tc>
        <w:tc>
          <w:tcPr>
            <w:tcW w:w="662" w:type="dxa"/>
            <w:shd w:val="clear" w:color="auto" w:fill="auto"/>
          </w:tcPr>
          <w:p w14:paraId="4348162D" w14:textId="77777777" w:rsidR="00B82B9E" w:rsidRPr="00CA62A7" w:rsidRDefault="00B82B9E" w:rsidP="00653E55">
            <w:pPr>
              <w:spacing w:before="60" w:after="60"/>
              <w:ind w:left="57" w:right="57"/>
            </w:pPr>
          </w:p>
        </w:tc>
        <w:tc>
          <w:tcPr>
            <w:tcW w:w="663" w:type="dxa"/>
            <w:shd w:val="clear" w:color="auto" w:fill="auto"/>
          </w:tcPr>
          <w:p w14:paraId="3F87919E" w14:textId="77777777" w:rsidR="00B82B9E" w:rsidRPr="00CA62A7" w:rsidRDefault="00B82B9E" w:rsidP="00653E55">
            <w:pPr>
              <w:spacing w:before="60" w:after="60"/>
              <w:ind w:left="57" w:right="57"/>
            </w:pPr>
          </w:p>
        </w:tc>
        <w:tc>
          <w:tcPr>
            <w:tcW w:w="1545" w:type="dxa"/>
            <w:shd w:val="clear" w:color="auto" w:fill="auto"/>
          </w:tcPr>
          <w:p w14:paraId="4EEA28FF" w14:textId="77777777" w:rsidR="00B82B9E" w:rsidRPr="00CA62A7" w:rsidRDefault="00B82B9E" w:rsidP="00653E55">
            <w:pPr>
              <w:spacing w:before="60" w:after="60"/>
              <w:ind w:left="57" w:right="57"/>
            </w:pPr>
          </w:p>
        </w:tc>
      </w:tr>
      <w:tr w:rsidR="00B82B9E" w:rsidRPr="00CA62A7" w14:paraId="34B6D3C1" w14:textId="77777777" w:rsidTr="00653E55">
        <w:tc>
          <w:tcPr>
            <w:tcW w:w="1121" w:type="dxa"/>
            <w:shd w:val="clear" w:color="auto" w:fill="auto"/>
          </w:tcPr>
          <w:p w14:paraId="41898E2B" w14:textId="77777777" w:rsidR="00B82B9E" w:rsidRPr="00CA62A7" w:rsidRDefault="00B82B9E" w:rsidP="00653E55">
            <w:pPr>
              <w:keepNext/>
              <w:keepLines/>
              <w:spacing w:before="60" w:after="60"/>
              <w:ind w:left="57" w:right="57"/>
            </w:pPr>
            <w:r w:rsidRPr="00CA62A7">
              <w:t>3.6.5</w:t>
            </w:r>
          </w:p>
        </w:tc>
        <w:tc>
          <w:tcPr>
            <w:tcW w:w="3654" w:type="dxa"/>
            <w:shd w:val="clear" w:color="auto" w:fill="auto"/>
          </w:tcPr>
          <w:p w14:paraId="551FEA60" w14:textId="77777777" w:rsidR="00B82B9E" w:rsidRPr="00CA62A7" w:rsidRDefault="00B82B9E" w:rsidP="00653E55">
            <w:pPr>
              <w:keepNext/>
              <w:keepLines/>
              <w:spacing w:before="60" w:after="60"/>
              <w:ind w:left="57" w:right="57"/>
            </w:pPr>
            <w:r w:rsidRPr="00CA62A7">
              <w:t>Cylindrée unitaire (en % de celle du moteur de base) :</w:t>
            </w:r>
          </w:p>
        </w:tc>
        <w:tc>
          <w:tcPr>
            <w:tcW w:w="667" w:type="dxa"/>
            <w:shd w:val="clear" w:color="auto" w:fill="auto"/>
          </w:tcPr>
          <w:p w14:paraId="446F4E26" w14:textId="77777777" w:rsidR="00B82B9E" w:rsidRPr="00CA62A7" w:rsidRDefault="00B82B9E" w:rsidP="00653E55">
            <w:pPr>
              <w:keepNext/>
              <w:keepLines/>
              <w:spacing w:before="60" w:after="60"/>
              <w:ind w:left="57" w:right="57"/>
            </w:pPr>
          </w:p>
        </w:tc>
        <w:tc>
          <w:tcPr>
            <w:tcW w:w="662" w:type="dxa"/>
            <w:shd w:val="clear" w:color="auto" w:fill="auto"/>
          </w:tcPr>
          <w:p w14:paraId="7D15E982" w14:textId="77777777" w:rsidR="00B82B9E" w:rsidRPr="00CA62A7" w:rsidRDefault="00B82B9E" w:rsidP="00653E55">
            <w:pPr>
              <w:keepNext/>
              <w:keepLines/>
              <w:spacing w:before="60" w:after="60"/>
              <w:ind w:left="57" w:right="57"/>
            </w:pPr>
          </w:p>
        </w:tc>
        <w:tc>
          <w:tcPr>
            <w:tcW w:w="663" w:type="dxa"/>
            <w:shd w:val="clear" w:color="auto" w:fill="auto"/>
          </w:tcPr>
          <w:p w14:paraId="4CAC1B09" w14:textId="77777777" w:rsidR="00B82B9E" w:rsidRPr="00CA62A7" w:rsidRDefault="00B82B9E" w:rsidP="00653E55">
            <w:pPr>
              <w:keepNext/>
              <w:keepLines/>
              <w:spacing w:before="60" w:after="60"/>
              <w:ind w:left="57" w:right="57"/>
            </w:pPr>
          </w:p>
        </w:tc>
        <w:tc>
          <w:tcPr>
            <w:tcW w:w="662" w:type="dxa"/>
            <w:shd w:val="clear" w:color="auto" w:fill="auto"/>
          </w:tcPr>
          <w:p w14:paraId="0195F706" w14:textId="77777777" w:rsidR="00B82B9E" w:rsidRPr="00CA62A7" w:rsidRDefault="00B82B9E" w:rsidP="00653E55">
            <w:pPr>
              <w:keepNext/>
              <w:keepLines/>
              <w:spacing w:before="60" w:after="60"/>
              <w:ind w:left="57" w:right="57"/>
            </w:pPr>
          </w:p>
        </w:tc>
        <w:tc>
          <w:tcPr>
            <w:tcW w:w="663" w:type="dxa"/>
            <w:shd w:val="clear" w:color="auto" w:fill="auto"/>
          </w:tcPr>
          <w:p w14:paraId="713250FB" w14:textId="77777777" w:rsidR="00B82B9E" w:rsidRPr="00CA62A7" w:rsidRDefault="00B82B9E" w:rsidP="00653E55">
            <w:pPr>
              <w:keepNext/>
              <w:keepLines/>
              <w:spacing w:before="60" w:after="60"/>
              <w:ind w:left="57" w:right="57"/>
            </w:pPr>
          </w:p>
        </w:tc>
        <w:tc>
          <w:tcPr>
            <w:tcW w:w="1545" w:type="dxa"/>
            <w:shd w:val="clear" w:color="auto" w:fill="auto"/>
          </w:tcPr>
          <w:p w14:paraId="3259A90B" w14:textId="77777777" w:rsidR="00B82B9E" w:rsidRPr="00CA62A7" w:rsidRDefault="00B82B9E" w:rsidP="00653E55">
            <w:pPr>
              <w:keepNext/>
              <w:keepLines/>
              <w:spacing w:before="60" w:after="60"/>
              <w:ind w:left="57" w:right="57"/>
            </w:pPr>
            <w:r w:rsidRPr="00CA62A7">
              <w:t>Si famille d</w:t>
            </w:r>
            <w:r>
              <w:t>e </w:t>
            </w:r>
            <w:r w:rsidRPr="00CA62A7">
              <w:t>moteurs</w:t>
            </w:r>
          </w:p>
        </w:tc>
      </w:tr>
      <w:tr w:rsidR="00B82B9E" w:rsidRPr="00CA62A7" w14:paraId="39282C59" w14:textId="77777777" w:rsidTr="00653E55">
        <w:tc>
          <w:tcPr>
            <w:tcW w:w="1121" w:type="dxa"/>
            <w:shd w:val="clear" w:color="auto" w:fill="auto"/>
          </w:tcPr>
          <w:p w14:paraId="64E654E6" w14:textId="77777777" w:rsidR="00B82B9E" w:rsidRPr="00CA62A7" w:rsidRDefault="00B82B9E" w:rsidP="00653E55">
            <w:pPr>
              <w:spacing w:before="60" w:after="60"/>
              <w:ind w:left="57" w:right="57"/>
            </w:pPr>
            <w:r w:rsidRPr="00CA62A7">
              <w:t>3.6.6</w:t>
            </w:r>
          </w:p>
        </w:tc>
        <w:tc>
          <w:tcPr>
            <w:tcW w:w="3654" w:type="dxa"/>
            <w:shd w:val="clear" w:color="auto" w:fill="auto"/>
          </w:tcPr>
          <w:p w14:paraId="7353E7D3" w14:textId="77777777" w:rsidR="00B82B9E" w:rsidRPr="00CA62A7" w:rsidRDefault="00B82B9E" w:rsidP="00653E55">
            <w:pPr>
              <w:spacing w:before="60" w:after="60"/>
              <w:ind w:left="57" w:right="57"/>
            </w:pPr>
            <w:r w:rsidRPr="00CA62A7">
              <w:t>Rapport volumétrique de compression :</w:t>
            </w:r>
          </w:p>
        </w:tc>
        <w:tc>
          <w:tcPr>
            <w:tcW w:w="667" w:type="dxa"/>
            <w:shd w:val="clear" w:color="auto" w:fill="auto"/>
          </w:tcPr>
          <w:p w14:paraId="74F1758C" w14:textId="77777777" w:rsidR="00B82B9E" w:rsidRPr="00CA62A7" w:rsidRDefault="00B82B9E" w:rsidP="00653E55">
            <w:pPr>
              <w:spacing w:before="60" w:after="60"/>
              <w:ind w:left="57" w:right="57"/>
            </w:pPr>
          </w:p>
        </w:tc>
        <w:tc>
          <w:tcPr>
            <w:tcW w:w="662" w:type="dxa"/>
            <w:shd w:val="clear" w:color="auto" w:fill="auto"/>
          </w:tcPr>
          <w:p w14:paraId="6E376B46" w14:textId="77777777" w:rsidR="00B82B9E" w:rsidRPr="00CA62A7" w:rsidRDefault="00B82B9E" w:rsidP="00653E55">
            <w:pPr>
              <w:spacing w:before="60" w:after="60"/>
              <w:ind w:left="57" w:right="57"/>
            </w:pPr>
          </w:p>
        </w:tc>
        <w:tc>
          <w:tcPr>
            <w:tcW w:w="663" w:type="dxa"/>
            <w:shd w:val="clear" w:color="auto" w:fill="auto"/>
          </w:tcPr>
          <w:p w14:paraId="5F1B6087" w14:textId="77777777" w:rsidR="00B82B9E" w:rsidRPr="00CA62A7" w:rsidRDefault="00B82B9E" w:rsidP="00653E55">
            <w:pPr>
              <w:spacing w:before="60" w:after="60"/>
              <w:ind w:left="57" w:right="57"/>
            </w:pPr>
          </w:p>
        </w:tc>
        <w:tc>
          <w:tcPr>
            <w:tcW w:w="662" w:type="dxa"/>
            <w:shd w:val="clear" w:color="auto" w:fill="auto"/>
          </w:tcPr>
          <w:p w14:paraId="3852FDE0" w14:textId="77777777" w:rsidR="00B82B9E" w:rsidRPr="00CA62A7" w:rsidRDefault="00B82B9E" w:rsidP="00653E55">
            <w:pPr>
              <w:spacing w:before="60" w:after="60"/>
              <w:ind w:left="57" w:right="57"/>
            </w:pPr>
          </w:p>
        </w:tc>
        <w:tc>
          <w:tcPr>
            <w:tcW w:w="663" w:type="dxa"/>
            <w:shd w:val="clear" w:color="auto" w:fill="auto"/>
          </w:tcPr>
          <w:p w14:paraId="62E24441" w14:textId="77777777" w:rsidR="00B82B9E" w:rsidRPr="00CA62A7" w:rsidRDefault="00B82B9E" w:rsidP="00653E55">
            <w:pPr>
              <w:spacing w:before="60" w:after="60"/>
              <w:ind w:left="57" w:right="57"/>
            </w:pPr>
          </w:p>
        </w:tc>
        <w:tc>
          <w:tcPr>
            <w:tcW w:w="1545" w:type="dxa"/>
            <w:shd w:val="clear" w:color="auto" w:fill="auto"/>
          </w:tcPr>
          <w:p w14:paraId="1D614F33" w14:textId="77777777" w:rsidR="00B82B9E" w:rsidRPr="00CA62A7" w:rsidRDefault="00B82B9E" w:rsidP="00653E55">
            <w:pPr>
              <w:spacing w:before="60" w:after="60"/>
              <w:ind w:left="57" w:right="57"/>
            </w:pPr>
            <w:r>
              <w:t>Indiquer la </w:t>
            </w:r>
            <w:r w:rsidRPr="00CA62A7">
              <w:t>tolérance</w:t>
            </w:r>
          </w:p>
        </w:tc>
      </w:tr>
      <w:tr w:rsidR="00B82B9E" w:rsidRPr="00CA62A7" w14:paraId="2511BBB9" w14:textId="77777777" w:rsidTr="00653E55">
        <w:tc>
          <w:tcPr>
            <w:tcW w:w="1121" w:type="dxa"/>
            <w:shd w:val="clear" w:color="auto" w:fill="auto"/>
          </w:tcPr>
          <w:p w14:paraId="553A1D7C" w14:textId="77777777" w:rsidR="00B82B9E" w:rsidRPr="00CA62A7" w:rsidRDefault="00B82B9E" w:rsidP="00653E55">
            <w:pPr>
              <w:spacing w:before="60" w:after="60"/>
              <w:ind w:left="57" w:right="57"/>
            </w:pPr>
            <w:r w:rsidRPr="00CA62A7">
              <w:t>3.6.7</w:t>
            </w:r>
          </w:p>
        </w:tc>
        <w:tc>
          <w:tcPr>
            <w:tcW w:w="3654" w:type="dxa"/>
            <w:shd w:val="clear" w:color="auto" w:fill="auto"/>
          </w:tcPr>
          <w:p w14:paraId="3189FF01" w14:textId="77777777" w:rsidR="00B82B9E" w:rsidRPr="00CA62A7" w:rsidRDefault="00B82B9E" w:rsidP="00653E55">
            <w:pPr>
              <w:spacing w:before="60" w:after="60"/>
              <w:ind w:left="57" w:right="57"/>
            </w:pPr>
            <w:r w:rsidRPr="00CA62A7">
              <w:t xml:space="preserve">Description du système de combustion : </w:t>
            </w:r>
          </w:p>
        </w:tc>
        <w:tc>
          <w:tcPr>
            <w:tcW w:w="667" w:type="dxa"/>
            <w:shd w:val="clear" w:color="auto" w:fill="auto"/>
          </w:tcPr>
          <w:p w14:paraId="1608A4DB" w14:textId="77777777" w:rsidR="00B82B9E" w:rsidRPr="00CA62A7" w:rsidRDefault="00B82B9E" w:rsidP="00653E55">
            <w:pPr>
              <w:spacing w:before="60" w:after="60"/>
              <w:ind w:left="57" w:right="57"/>
            </w:pPr>
          </w:p>
        </w:tc>
        <w:tc>
          <w:tcPr>
            <w:tcW w:w="662" w:type="dxa"/>
            <w:shd w:val="clear" w:color="auto" w:fill="auto"/>
          </w:tcPr>
          <w:p w14:paraId="64A910B7" w14:textId="77777777" w:rsidR="00B82B9E" w:rsidRPr="00CA62A7" w:rsidRDefault="00B82B9E" w:rsidP="00653E55">
            <w:pPr>
              <w:spacing w:before="60" w:after="60"/>
              <w:ind w:left="57" w:right="57"/>
            </w:pPr>
          </w:p>
        </w:tc>
        <w:tc>
          <w:tcPr>
            <w:tcW w:w="663" w:type="dxa"/>
            <w:shd w:val="clear" w:color="auto" w:fill="auto"/>
          </w:tcPr>
          <w:p w14:paraId="44F32E4C" w14:textId="77777777" w:rsidR="00B82B9E" w:rsidRPr="00CA62A7" w:rsidRDefault="00B82B9E" w:rsidP="00653E55">
            <w:pPr>
              <w:spacing w:before="60" w:after="60"/>
              <w:ind w:left="57" w:right="57"/>
            </w:pPr>
          </w:p>
        </w:tc>
        <w:tc>
          <w:tcPr>
            <w:tcW w:w="662" w:type="dxa"/>
            <w:shd w:val="clear" w:color="auto" w:fill="auto"/>
          </w:tcPr>
          <w:p w14:paraId="4043F014" w14:textId="77777777" w:rsidR="00B82B9E" w:rsidRPr="00CA62A7" w:rsidRDefault="00B82B9E" w:rsidP="00653E55">
            <w:pPr>
              <w:spacing w:before="60" w:after="60"/>
              <w:ind w:left="57" w:right="57"/>
            </w:pPr>
          </w:p>
        </w:tc>
        <w:tc>
          <w:tcPr>
            <w:tcW w:w="663" w:type="dxa"/>
            <w:shd w:val="clear" w:color="auto" w:fill="auto"/>
          </w:tcPr>
          <w:p w14:paraId="095DFA46" w14:textId="77777777" w:rsidR="00B82B9E" w:rsidRPr="00CA62A7" w:rsidRDefault="00B82B9E" w:rsidP="00653E55">
            <w:pPr>
              <w:spacing w:before="60" w:after="60"/>
              <w:ind w:left="57" w:right="57"/>
            </w:pPr>
          </w:p>
        </w:tc>
        <w:tc>
          <w:tcPr>
            <w:tcW w:w="1545" w:type="dxa"/>
            <w:shd w:val="clear" w:color="auto" w:fill="auto"/>
          </w:tcPr>
          <w:p w14:paraId="7556FC16" w14:textId="77777777" w:rsidR="00B82B9E" w:rsidRPr="00CA62A7" w:rsidRDefault="00B82B9E" w:rsidP="00653E55">
            <w:pPr>
              <w:spacing w:before="60" w:after="60"/>
              <w:ind w:left="57" w:right="57"/>
            </w:pPr>
          </w:p>
        </w:tc>
      </w:tr>
      <w:tr w:rsidR="00B82B9E" w:rsidRPr="00CA62A7" w14:paraId="2C7ECA04" w14:textId="77777777" w:rsidTr="00653E55">
        <w:tc>
          <w:tcPr>
            <w:tcW w:w="1121" w:type="dxa"/>
            <w:shd w:val="clear" w:color="auto" w:fill="auto"/>
          </w:tcPr>
          <w:p w14:paraId="345B790E" w14:textId="77777777" w:rsidR="00B82B9E" w:rsidRPr="00CA62A7" w:rsidRDefault="00B82B9E" w:rsidP="00653E55">
            <w:pPr>
              <w:spacing w:before="60" w:after="60"/>
              <w:ind w:left="57" w:right="57"/>
            </w:pPr>
            <w:r w:rsidRPr="00CA62A7">
              <w:lastRenderedPageBreak/>
              <w:t>3.6.8</w:t>
            </w:r>
          </w:p>
        </w:tc>
        <w:tc>
          <w:tcPr>
            <w:tcW w:w="3654" w:type="dxa"/>
            <w:shd w:val="clear" w:color="auto" w:fill="auto"/>
          </w:tcPr>
          <w:p w14:paraId="343FE78D" w14:textId="77777777" w:rsidR="00B82B9E" w:rsidRPr="00CA62A7" w:rsidRDefault="00B82B9E" w:rsidP="00653E55">
            <w:pPr>
              <w:spacing w:before="60" w:after="60"/>
              <w:ind w:left="57" w:right="57"/>
            </w:pPr>
            <w:r w:rsidRPr="00CA62A7">
              <w:t>Dessins de la chambre de combustion et de la face supérieure du piston :</w:t>
            </w:r>
          </w:p>
        </w:tc>
        <w:tc>
          <w:tcPr>
            <w:tcW w:w="667" w:type="dxa"/>
            <w:shd w:val="clear" w:color="auto" w:fill="auto"/>
          </w:tcPr>
          <w:p w14:paraId="12A2E16B" w14:textId="77777777" w:rsidR="00B82B9E" w:rsidRPr="00CA62A7" w:rsidRDefault="00B82B9E" w:rsidP="00653E55">
            <w:pPr>
              <w:spacing w:before="60" w:after="60"/>
              <w:ind w:left="57" w:right="57"/>
            </w:pPr>
          </w:p>
        </w:tc>
        <w:tc>
          <w:tcPr>
            <w:tcW w:w="662" w:type="dxa"/>
            <w:shd w:val="clear" w:color="auto" w:fill="auto"/>
          </w:tcPr>
          <w:p w14:paraId="0DAE8D82" w14:textId="77777777" w:rsidR="00B82B9E" w:rsidRPr="00CA62A7" w:rsidRDefault="00B82B9E" w:rsidP="00653E55">
            <w:pPr>
              <w:spacing w:before="60" w:after="60"/>
              <w:ind w:left="57" w:right="57"/>
            </w:pPr>
          </w:p>
        </w:tc>
        <w:tc>
          <w:tcPr>
            <w:tcW w:w="663" w:type="dxa"/>
            <w:shd w:val="clear" w:color="auto" w:fill="auto"/>
          </w:tcPr>
          <w:p w14:paraId="7C775A36" w14:textId="77777777" w:rsidR="00B82B9E" w:rsidRPr="00CA62A7" w:rsidRDefault="00B82B9E" w:rsidP="00653E55">
            <w:pPr>
              <w:spacing w:before="60" w:after="60"/>
              <w:ind w:left="57" w:right="57"/>
            </w:pPr>
          </w:p>
        </w:tc>
        <w:tc>
          <w:tcPr>
            <w:tcW w:w="662" w:type="dxa"/>
            <w:shd w:val="clear" w:color="auto" w:fill="auto"/>
          </w:tcPr>
          <w:p w14:paraId="09CCCD58" w14:textId="77777777" w:rsidR="00B82B9E" w:rsidRPr="00CA62A7" w:rsidRDefault="00B82B9E" w:rsidP="00653E55">
            <w:pPr>
              <w:spacing w:before="60" w:after="60"/>
              <w:ind w:left="57" w:right="57"/>
            </w:pPr>
          </w:p>
        </w:tc>
        <w:tc>
          <w:tcPr>
            <w:tcW w:w="663" w:type="dxa"/>
            <w:shd w:val="clear" w:color="auto" w:fill="auto"/>
          </w:tcPr>
          <w:p w14:paraId="10EE6909" w14:textId="77777777" w:rsidR="00B82B9E" w:rsidRPr="00CA62A7" w:rsidRDefault="00B82B9E" w:rsidP="00653E55">
            <w:pPr>
              <w:spacing w:before="60" w:after="60"/>
              <w:ind w:left="57" w:right="57"/>
            </w:pPr>
          </w:p>
        </w:tc>
        <w:tc>
          <w:tcPr>
            <w:tcW w:w="1545" w:type="dxa"/>
            <w:shd w:val="clear" w:color="auto" w:fill="auto"/>
          </w:tcPr>
          <w:p w14:paraId="25403D5C" w14:textId="77777777" w:rsidR="00B82B9E" w:rsidRPr="00CA62A7" w:rsidRDefault="00B82B9E" w:rsidP="00653E55">
            <w:pPr>
              <w:spacing w:before="60" w:after="60"/>
              <w:ind w:left="57" w:right="57"/>
            </w:pPr>
          </w:p>
        </w:tc>
      </w:tr>
      <w:tr w:rsidR="00B82B9E" w:rsidRPr="00CA62A7" w14:paraId="61AEE320" w14:textId="77777777" w:rsidTr="00653E55">
        <w:tc>
          <w:tcPr>
            <w:tcW w:w="1121" w:type="dxa"/>
            <w:shd w:val="clear" w:color="auto" w:fill="auto"/>
          </w:tcPr>
          <w:p w14:paraId="1718BBE5" w14:textId="77777777" w:rsidR="00B82B9E" w:rsidRPr="00CA62A7" w:rsidRDefault="00B82B9E" w:rsidP="00653E55">
            <w:pPr>
              <w:spacing w:before="60" w:after="60"/>
              <w:ind w:left="57" w:right="57"/>
            </w:pPr>
            <w:r w:rsidRPr="00CA62A7">
              <w:t>3.6.9</w:t>
            </w:r>
          </w:p>
        </w:tc>
        <w:tc>
          <w:tcPr>
            <w:tcW w:w="3654" w:type="dxa"/>
            <w:shd w:val="clear" w:color="auto" w:fill="auto"/>
          </w:tcPr>
          <w:p w14:paraId="2AECFBC3" w14:textId="77777777" w:rsidR="00B82B9E" w:rsidRPr="00CA62A7" w:rsidRDefault="00B82B9E" w:rsidP="00653E55">
            <w:pPr>
              <w:spacing w:before="60" w:after="60"/>
              <w:ind w:left="57" w:right="57"/>
            </w:pPr>
            <w:r w:rsidRPr="00CA62A7">
              <w:t>Section minimale des conduits d</w:t>
            </w:r>
            <w:r>
              <w:t>’</w:t>
            </w:r>
            <w:r w:rsidRPr="00CA62A7">
              <w:t>admission et d</w:t>
            </w:r>
            <w:r>
              <w:t>’</w:t>
            </w:r>
            <w:r w:rsidRPr="00CA62A7">
              <w:t>échappement (mm</w:t>
            </w:r>
            <w:r w:rsidRPr="000752BC">
              <w:rPr>
                <w:vertAlign w:val="superscript"/>
              </w:rPr>
              <w:t>2</w:t>
            </w:r>
            <w:r w:rsidRPr="00CA62A7">
              <w:t>) :</w:t>
            </w:r>
          </w:p>
        </w:tc>
        <w:tc>
          <w:tcPr>
            <w:tcW w:w="667" w:type="dxa"/>
            <w:shd w:val="clear" w:color="auto" w:fill="auto"/>
          </w:tcPr>
          <w:p w14:paraId="60832AD3" w14:textId="77777777" w:rsidR="00B82B9E" w:rsidRPr="00CA62A7" w:rsidRDefault="00B82B9E" w:rsidP="00653E55">
            <w:pPr>
              <w:spacing w:before="60" w:after="60"/>
              <w:ind w:left="57" w:right="57"/>
            </w:pPr>
          </w:p>
        </w:tc>
        <w:tc>
          <w:tcPr>
            <w:tcW w:w="662" w:type="dxa"/>
            <w:shd w:val="clear" w:color="auto" w:fill="auto"/>
          </w:tcPr>
          <w:p w14:paraId="230EC954" w14:textId="77777777" w:rsidR="00B82B9E" w:rsidRPr="00CA62A7" w:rsidRDefault="00B82B9E" w:rsidP="00653E55">
            <w:pPr>
              <w:spacing w:before="60" w:after="60"/>
              <w:ind w:left="57" w:right="57"/>
            </w:pPr>
          </w:p>
        </w:tc>
        <w:tc>
          <w:tcPr>
            <w:tcW w:w="663" w:type="dxa"/>
            <w:shd w:val="clear" w:color="auto" w:fill="auto"/>
          </w:tcPr>
          <w:p w14:paraId="094E6BD8" w14:textId="77777777" w:rsidR="00B82B9E" w:rsidRPr="00CA62A7" w:rsidRDefault="00B82B9E" w:rsidP="00653E55">
            <w:pPr>
              <w:spacing w:before="60" w:after="60"/>
              <w:ind w:left="57" w:right="57"/>
            </w:pPr>
          </w:p>
        </w:tc>
        <w:tc>
          <w:tcPr>
            <w:tcW w:w="662" w:type="dxa"/>
            <w:shd w:val="clear" w:color="auto" w:fill="auto"/>
          </w:tcPr>
          <w:p w14:paraId="208BE628" w14:textId="77777777" w:rsidR="00B82B9E" w:rsidRPr="00CA62A7" w:rsidRDefault="00B82B9E" w:rsidP="00653E55">
            <w:pPr>
              <w:spacing w:before="60" w:after="60"/>
              <w:ind w:left="57" w:right="57"/>
            </w:pPr>
          </w:p>
        </w:tc>
        <w:tc>
          <w:tcPr>
            <w:tcW w:w="663" w:type="dxa"/>
            <w:shd w:val="clear" w:color="auto" w:fill="auto"/>
          </w:tcPr>
          <w:p w14:paraId="32095836" w14:textId="77777777" w:rsidR="00B82B9E" w:rsidRPr="00CA62A7" w:rsidRDefault="00B82B9E" w:rsidP="00653E55">
            <w:pPr>
              <w:spacing w:before="60" w:after="60"/>
              <w:ind w:left="57" w:right="57"/>
            </w:pPr>
          </w:p>
        </w:tc>
        <w:tc>
          <w:tcPr>
            <w:tcW w:w="1545" w:type="dxa"/>
            <w:shd w:val="clear" w:color="auto" w:fill="auto"/>
          </w:tcPr>
          <w:p w14:paraId="2B89D4A1" w14:textId="77777777" w:rsidR="00B82B9E" w:rsidRPr="00CA62A7" w:rsidRDefault="00B82B9E" w:rsidP="00653E55">
            <w:pPr>
              <w:spacing w:before="60" w:after="60"/>
              <w:ind w:left="57" w:right="57"/>
            </w:pPr>
          </w:p>
        </w:tc>
      </w:tr>
      <w:tr w:rsidR="00B82B9E" w:rsidRPr="00CA62A7" w14:paraId="4F8652FD" w14:textId="77777777" w:rsidTr="00653E55">
        <w:tc>
          <w:tcPr>
            <w:tcW w:w="1121" w:type="dxa"/>
            <w:shd w:val="clear" w:color="auto" w:fill="auto"/>
          </w:tcPr>
          <w:p w14:paraId="0D4C3D23" w14:textId="77777777" w:rsidR="00B82B9E" w:rsidRPr="00CA62A7" w:rsidRDefault="00B82B9E" w:rsidP="00653E55">
            <w:pPr>
              <w:spacing w:before="60" w:after="60"/>
              <w:ind w:left="57" w:right="57"/>
            </w:pPr>
            <w:r w:rsidRPr="00CA62A7">
              <w:t>3.6.10</w:t>
            </w:r>
          </w:p>
        </w:tc>
        <w:tc>
          <w:tcPr>
            <w:tcW w:w="3654" w:type="dxa"/>
            <w:shd w:val="clear" w:color="auto" w:fill="auto"/>
          </w:tcPr>
          <w:p w14:paraId="40D21A84" w14:textId="77777777" w:rsidR="00B82B9E" w:rsidRPr="00CA62A7" w:rsidRDefault="00B82B9E" w:rsidP="00653E55">
            <w:pPr>
              <w:spacing w:before="60" w:after="60"/>
              <w:ind w:left="57" w:right="57"/>
            </w:pPr>
            <w:r w:rsidRPr="00CA62A7">
              <w:t>Caractéristiques de distribution</w:t>
            </w:r>
          </w:p>
        </w:tc>
        <w:tc>
          <w:tcPr>
            <w:tcW w:w="667" w:type="dxa"/>
            <w:shd w:val="clear" w:color="auto" w:fill="auto"/>
          </w:tcPr>
          <w:p w14:paraId="575019A3" w14:textId="77777777" w:rsidR="00B82B9E" w:rsidRPr="00CA62A7" w:rsidRDefault="00B82B9E" w:rsidP="00653E55">
            <w:pPr>
              <w:spacing w:before="60" w:after="60"/>
              <w:ind w:left="57" w:right="57"/>
            </w:pPr>
          </w:p>
        </w:tc>
        <w:tc>
          <w:tcPr>
            <w:tcW w:w="662" w:type="dxa"/>
            <w:shd w:val="clear" w:color="auto" w:fill="auto"/>
          </w:tcPr>
          <w:p w14:paraId="36F45A55" w14:textId="77777777" w:rsidR="00B82B9E" w:rsidRPr="00CA62A7" w:rsidRDefault="00B82B9E" w:rsidP="00653E55">
            <w:pPr>
              <w:spacing w:before="60" w:after="60"/>
              <w:ind w:left="57" w:right="57"/>
            </w:pPr>
          </w:p>
        </w:tc>
        <w:tc>
          <w:tcPr>
            <w:tcW w:w="663" w:type="dxa"/>
            <w:shd w:val="clear" w:color="auto" w:fill="auto"/>
          </w:tcPr>
          <w:p w14:paraId="573A39BB" w14:textId="77777777" w:rsidR="00B82B9E" w:rsidRPr="00CA62A7" w:rsidRDefault="00B82B9E" w:rsidP="00653E55">
            <w:pPr>
              <w:spacing w:before="60" w:after="60"/>
              <w:ind w:left="57" w:right="57"/>
            </w:pPr>
          </w:p>
        </w:tc>
        <w:tc>
          <w:tcPr>
            <w:tcW w:w="662" w:type="dxa"/>
            <w:shd w:val="clear" w:color="auto" w:fill="auto"/>
          </w:tcPr>
          <w:p w14:paraId="6FC5A661" w14:textId="77777777" w:rsidR="00B82B9E" w:rsidRPr="00CA62A7" w:rsidRDefault="00B82B9E" w:rsidP="00653E55">
            <w:pPr>
              <w:spacing w:before="60" w:after="60"/>
              <w:ind w:left="57" w:right="57"/>
            </w:pPr>
          </w:p>
        </w:tc>
        <w:tc>
          <w:tcPr>
            <w:tcW w:w="663" w:type="dxa"/>
            <w:shd w:val="clear" w:color="auto" w:fill="auto"/>
          </w:tcPr>
          <w:p w14:paraId="0C8CC337" w14:textId="77777777" w:rsidR="00B82B9E" w:rsidRPr="00CA62A7" w:rsidRDefault="00B82B9E" w:rsidP="00653E55">
            <w:pPr>
              <w:spacing w:before="60" w:after="60"/>
              <w:ind w:left="57" w:right="57"/>
            </w:pPr>
          </w:p>
        </w:tc>
        <w:tc>
          <w:tcPr>
            <w:tcW w:w="1545" w:type="dxa"/>
            <w:shd w:val="clear" w:color="auto" w:fill="auto"/>
          </w:tcPr>
          <w:p w14:paraId="0F29BEB8" w14:textId="77777777" w:rsidR="00B82B9E" w:rsidRPr="00CA62A7" w:rsidRDefault="00B82B9E" w:rsidP="00653E55">
            <w:pPr>
              <w:spacing w:before="60" w:after="60"/>
              <w:ind w:left="57" w:right="57"/>
            </w:pPr>
          </w:p>
        </w:tc>
      </w:tr>
      <w:tr w:rsidR="00B82B9E" w:rsidRPr="00CA62A7" w14:paraId="749BDF55" w14:textId="77777777" w:rsidTr="00653E55">
        <w:tc>
          <w:tcPr>
            <w:tcW w:w="1121" w:type="dxa"/>
            <w:shd w:val="clear" w:color="auto" w:fill="auto"/>
          </w:tcPr>
          <w:p w14:paraId="6F2A8BF3" w14:textId="77777777" w:rsidR="00B82B9E" w:rsidRPr="00CA62A7" w:rsidRDefault="00B82B9E" w:rsidP="00653E55">
            <w:pPr>
              <w:spacing w:before="60" w:after="60"/>
              <w:ind w:left="57" w:right="57"/>
            </w:pPr>
            <w:r w:rsidRPr="00CA62A7">
              <w:t>3.6.10.1</w:t>
            </w:r>
          </w:p>
        </w:tc>
        <w:tc>
          <w:tcPr>
            <w:tcW w:w="3654" w:type="dxa"/>
            <w:shd w:val="clear" w:color="auto" w:fill="auto"/>
          </w:tcPr>
          <w:p w14:paraId="4E47D386" w14:textId="77777777" w:rsidR="00B82B9E" w:rsidRPr="00CA62A7" w:rsidRDefault="00B82B9E" w:rsidP="00653E55">
            <w:pPr>
              <w:spacing w:before="60" w:after="60"/>
              <w:ind w:left="57" w:right="57"/>
            </w:pPr>
            <w:r w:rsidRPr="00CA62A7">
              <w:t>Levée maximale des soupapes et angles d</w:t>
            </w:r>
            <w:r>
              <w:t>’</w:t>
            </w:r>
            <w:r w:rsidRPr="00CA62A7">
              <w:t>ouverture et de fermeture rapportés au point mort haut ou caractéristiques équivalentes :</w:t>
            </w:r>
          </w:p>
        </w:tc>
        <w:tc>
          <w:tcPr>
            <w:tcW w:w="667" w:type="dxa"/>
            <w:shd w:val="clear" w:color="auto" w:fill="auto"/>
          </w:tcPr>
          <w:p w14:paraId="348AAB66" w14:textId="77777777" w:rsidR="00B82B9E" w:rsidRPr="00CA62A7" w:rsidRDefault="00B82B9E" w:rsidP="00653E55">
            <w:pPr>
              <w:spacing w:before="60" w:after="60"/>
              <w:ind w:left="57" w:right="57"/>
            </w:pPr>
          </w:p>
        </w:tc>
        <w:tc>
          <w:tcPr>
            <w:tcW w:w="662" w:type="dxa"/>
            <w:shd w:val="clear" w:color="auto" w:fill="auto"/>
          </w:tcPr>
          <w:p w14:paraId="46DE3B3A" w14:textId="77777777" w:rsidR="00B82B9E" w:rsidRPr="00CA62A7" w:rsidRDefault="00B82B9E" w:rsidP="00653E55">
            <w:pPr>
              <w:spacing w:before="60" w:after="60"/>
              <w:ind w:left="57" w:right="57"/>
            </w:pPr>
          </w:p>
        </w:tc>
        <w:tc>
          <w:tcPr>
            <w:tcW w:w="663" w:type="dxa"/>
            <w:shd w:val="clear" w:color="auto" w:fill="auto"/>
          </w:tcPr>
          <w:p w14:paraId="5692EB5F" w14:textId="77777777" w:rsidR="00B82B9E" w:rsidRPr="00CA62A7" w:rsidRDefault="00B82B9E" w:rsidP="00653E55">
            <w:pPr>
              <w:spacing w:before="60" w:after="60"/>
              <w:ind w:left="57" w:right="57"/>
            </w:pPr>
          </w:p>
        </w:tc>
        <w:tc>
          <w:tcPr>
            <w:tcW w:w="662" w:type="dxa"/>
            <w:shd w:val="clear" w:color="auto" w:fill="auto"/>
          </w:tcPr>
          <w:p w14:paraId="5D5C8A67" w14:textId="77777777" w:rsidR="00B82B9E" w:rsidRPr="00CA62A7" w:rsidRDefault="00B82B9E" w:rsidP="00653E55">
            <w:pPr>
              <w:spacing w:before="60" w:after="60"/>
              <w:ind w:left="57" w:right="57"/>
            </w:pPr>
          </w:p>
        </w:tc>
        <w:tc>
          <w:tcPr>
            <w:tcW w:w="663" w:type="dxa"/>
            <w:shd w:val="clear" w:color="auto" w:fill="auto"/>
          </w:tcPr>
          <w:p w14:paraId="42368B07" w14:textId="77777777" w:rsidR="00B82B9E" w:rsidRPr="00CA62A7" w:rsidRDefault="00B82B9E" w:rsidP="00653E55">
            <w:pPr>
              <w:spacing w:before="60" w:after="60"/>
              <w:ind w:left="57" w:right="57"/>
            </w:pPr>
          </w:p>
        </w:tc>
        <w:tc>
          <w:tcPr>
            <w:tcW w:w="1545" w:type="dxa"/>
            <w:shd w:val="clear" w:color="auto" w:fill="auto"/>
          </w:tcPr>
          <w:p w14:paraId="41805DD1" w14:textId="77777777" w:rsidR="00B82B9E" w:rsidRPr="00CA62A7" w:rsidRDefault="00B82B9E" w:rsidP="00653E55">
            <w:pPr>
              <w:spacing w:before="60" w:after="60"/>
              <w:ind w:left="57" w:right="57"/>
            </w:pPr>
          </w:p>
        </w:tc>
      </w:tr>
      <w:tr w:rsidR="00B82B9E" w:rsidRPr="00CA62A7" w14:paraId="6376C87C" w14:textId="77777777" w:rsidTr="00653E55">
        <w:tc>
          <w:tcPr>
            <w:tcW w:w="1121" w:type="dxa"/>
            <w:shd w:val="clear" w:color="auto" w:fill="auto"/>
          </w:tcPr>
          <w:p w14:paraId="1AD3B9DD" w14:textId="77777777" w:rsidR="00B82B9E" w:rsidRPr="00CA62A7" w:rsidRDefault="00B82B9E" w:rsidP="00653E55">
            <w:pPr>
              <w:spacing w:before="60" w:after="60"/>
              <w:ind w:left="57" w:right="57"/>
            </w:pPr>
            <w:r w:rsidRPr="00CA62A7">
              <w:t>3.6.10.2</w:t>
            </w:r>
          </w:p>
        </w:tc>
        <w:tc>
          <w:tcPr>
            <w:tcW w:w="3654" w:type="dxa"/>
            <w:shd w:val="clear" w:color="auto" w:fill="auto"/>
          </w:tcPr>
          <w:p w14:paraId="478E2209" w14:textId="77777777" w:rsidR="00B82B9E" w:rsidRPr="00CA62A7" w:rsidRDefault="00B82B9E" w:rsidP="00653E55">
            <w:pPr>
              <w:spacing w:before="60" w:after="60"/>
              <w:ind w:left="57" w:right="57"/>
            </w:pPr>
            <w:r w:rsidRPr="00CA62A7">
              <w:t>Référence et/ou plage de réglage :</w:t>
            </w:r>
          </w:p>
        </w:tc>
        <w:tc>
          <w:tcPr>
            <w:tcW w:w="667" w:type="dxa"/>
            <w:shd w:val="clear" w:color="auto" w:fill="auto"/>
          </w:tcPr>
          <w:p w14:paraId="32BC8970" w14:textId="77777777" w:rsidR="00B82B9E" w:rsidRPr="00CA62A7" w:rsidRDefault="00B82B9E" w:rsidP="00653E55">
            <w:pPr>
              <w:spacing w:before="60" w:after="60"/>
              <w:ind w:left="57" w:right="57"/>
            </w:pPr>
          </w:p>
        </w:tc>
        <w:tc>
          <w:tcPr>
            <w:tcW w:w="662" w:type="dxa"/>
            <w:shd w:val="clear" w:color="auto" w:fill="auto"/>
          </w:tcPr>
          <w:p w14:paraId="05F1632F" w14:textId="77777777" w:rsidR="00B82B9E" w:rsidRPr="00CA62A7" w:rsidRDefault="00B82B9E" w:rsidP="00653E55">
            <w:pPr>
              <w:spacing w:before="60" w:after="60"/>
              <w:ind w:left="57" w:right="57"/>
            </w:pPr>
          </w:p>
        </w:tc>
        <w:tc>
          <w:tcPr>
            <w:tcW w:w="663" w:type="dxa"/>
            <w:shd w:val="clear" w:color="auto" w:fill="auto"/>
          </w:tcPr>
          <w:p w14:paraId="1876BF38" w14:textId="77777777" w:rsidR="00B82B9E" w:rsidRPr="00CA62A7" w:rsidRDefault="00B82B9E" w:rsidP="00653E55">
            <w:pPr>
              <w:spacing w:before="60" w:after="60"/>
              <w:ind w:left="57" w:right="57"/>
            </w:pPr>
          </w:p>
        </w:tc>
        <w:tc>
          <w:tcPr>
            <w:tcW w:w="662" w:type="dxa"/>
            <w:shd w:val="clear" w:color="auto" w:fill="auto"/>
          </w:tcPr>
          <w:p w14:paraId="1E928337" w14:textId="77777777" w:rsidR="00B82B9E" w:rsidRPr="00CA62A7" w:rsidRDefault="00B82B9E" w:rsidP="00653E55">
            <w:pPr>
              <w:spacing w:before="60" w:after="60"/>
              <w:ind w:left="57" w:right="57"/>
            </w:pPr>
          </w:p>
        </w:tc>
        <w:tc>
          <w:tcPr>
            <w:tcW w:w="663" w:type="dxa"/>
            <w:shd w:val="clear" w:color="auto" w:fill="auto"/>
          </w:tcPr>
          <w:p w14:paraId="75C08D79" w14:textId="77777777" w:rsidR="00B82B9E" w:rsidRPr="00CA62A7" w:rsidRDefault="00B82B9E" w:rsidP="00653E55">
            <w:pPr>
              <w:spacing w:before="60" w:after="60"/>
              <w:ind w:left="57" w:right="57"/>
            </w:pPr>
          </w:p>
        </w:tc>
        <w:tc>
          <w:tcPr>
            <w:tcW w:w="1545" w:type="dxa"/>
            <w:shd w:val="clear" w:color="auto" w:fill="auto"/>
          </w:tcPr>
          <w:p w14:paraId="77005982" w14:textId="77777777" w:rsidR="00B82B9E" w:rsidRPr="00CA62A7" w:rsidRDefault="00B82B9E" w:rsidP="00653E55">
            <w:pPr>
              <w:spacing w:before="60" w:after="60"/>
              <w:ind w:left="57" w:right="57"/>
            </w:pPr>
          </w:p>
        </w:tc>
      </w:tr>
      <w:tr w:rsidR="00B82B9E" w:rsidRPr="00CA62A7" w14:paraId="52C3F5FE" w14:textId="77777777" w:rsidTr="00653E55">
        <w:tc>
          <w:tcPr>
            <w:tcW w:w="1121" w:type="dxa"/>
            <w:shd w:val="clear" w:color="auto" w:fill="auto"/>
          </w:tcPr>
          <w:p w14:paraId="5EF62B6A" w14:textId="77777777" w:rsidR="00B82B9E" w:rsidRPr="00CA62A7" w:rsidRDefault="00B82B9E" w:rsidP="00653E55">
            <w:pPr>
              <w:spacing w:before="60" w:after="60"/>
              <w:ind w:left="57" w:right="57"/>
            </w:pPr>
            <w:r w:rsidRPr="00CA62A7">
              <w:t>3.6.10.3</w:t>
            </w:r>
          </w:p>
        </w:tc>
        <w:tc>
          <w:tcPr>
            <w:tcW w:w="3654" w:type="dxa"/>
            <w:shd w:val="clear" w:color="auto" w:fill="auto"/>
          </w:tcPr>
          <w:p w14:paraId="24EC70B4" w14:textId="77777777" w:rsidR="00B82B9E" w:rsidRPr="00CA62A7" w:rsidRDefault="00B82B9E" w:rsidP="00653E55">
            <w:pPr>
              <w:spacing w:before="60" w:after="60"/>
              <w:ind w:left="57" w:right="57"/>
            </w:pPr>
            <w:r w:rsidRPr="00CA62A7">
              <w:t>Système de calage de distribution variable : oui/non</w:t>
            </w:r>
          </w:p>
        </w:tc>
        <w:tc>
          <w:tcPr>
            <w:tcW w:w="667" w:type="dxa"/>
            <w:shd w:val="clear" w:color="auto" w:fill="auto"/>
          </w:tcPr>
          <w:p w14:paraId="1DAC7226" w14:textId="77777777" w:rsidR="00B82B9E" w:rsidRPr="00CA62A7" w:rsidRDefault="00B82B9E" w:rsidP="00653E55">
            <w:pPr>
              <w:spacing w:before="60" w:after="60"/>
              <w:ind w:left="57" w:right="57"/>
            </w:pPr>
          </w:p>
        </w:tc>
        <w:tc>
          <w:tcPr>
            <w:tcW w:w="662" w:type="dxa"/>
            <w:shd w:val="clear" w:color="auto" w:fill="auto"/>
          </w:tcPr>
          <w:p w14:paraId="7BA3DD97" w14:textId="77777777" w:rsidR="00B82B9E" w:rsidRPr="00CA62A7" w:rsidRDefault="00B82B9E" w:rsidP="00653E55">
            <w:pPr>
              <w:spacing w:before="60" w:after="60"/>
              <w:ind w:left="57" w:right="57"/>
            </w:pPr>
          </w:p>
        </w:tc>
        <w:tc>
          <w:tcPr>
            <w:tcW w:w="663" w:type="dxa"/>
            <w:shd w:val="clear" w:color="auto" w:fill="auto"/>
          </w:tcPr>
          <w:p w14:paraId="5878D620" w14:textId="77777777" w:rsidR="00B82B9E" w:rsidRPr="00CA62A7" w:rsidRDefault="00B82B9E" w:rsidP="00653E55">
            <w:pPr>
              <w:spacing w:before="60" w:after="60"/>
              <w:ind w:left="57" w:right="57"/>
            </w:pPr>
          </w:p>
        </w:tc>
        <w:tc>
          <w:tcPr>
            <w:tcW w:w="662" w:type="dxa"/>
            <w:shd w:val="clear" w:color="auto" w:fill="auto"/>
          </w:tcPr>
          <w:p w14:paraId="2EBB7599" w14:textId="77777777" w:rsidR="00B82B9E" w:rsidRPr="00CA62A7" w:rsidRDefault="00B82B9E" w:rsidP="00653E55">
            <w:pPr>
              <w:spacing w:before="60" w:after="60"/>
              <w:ind w:left="57" w:right="57"/>
            </w:pPr>
          </w:p>
        </w:tc>
        <w:tc>
          <w:tcPr>
            <w:tcW w:w="663" w:type="dxa"/>
            <w:shd w:val="clear" w:color="auto" w:fill="auto"/>
          </w:tcPr>
          <w:p w14:paraId="689B3E9A" w14:textId="77777777" w:rsidR="00B82B9E" w:rsidRPr="00CA62A7" w:rsidRDefault="00B82B9E" w:rsidP="00653E55">
            <w:pPr>
              <w:spacing w:before="60" w:after="60"/>
              <w:ind w:left="57" w:right="57"/>
            </w:pPr>
          </w:p>
        </w:tc>
        <w:tc>
          <w:tcPr>
            <w:tcW w:w="1545" w:type="dxa"/>
            <w:shd w:val="clear" w:color="auto" w:fill="auto"/>
          </w:tcPr>
          <w:p w14:paraId="26BD99DA" w14:textId="77777777" w:rsidR="00B82B9E" w:rsidRPr="00CA62A7" w:rsidRDefault="00B82B9E" w:rsidP="00653E55">
            <w:pPr>
              <w:spacing w:before="60" w:after="60"/>
              <w:ind w:left="57" w:right="57"/>
            </w:pPr>
            <w:r w:rsidRPr="00CA62A7">
              <w:t>Si le moteur en est équipé et s</w:t>
            </w:r>
            <w:r>
              <w:t>’</w:t>
            </w:r>
            <w:r w:rsidRPr="00CA62A7">
              <w:t>il concerne l</w:t>
            </w:r>
            <w:r>
              <w:t>’</w:t>
            </w:r>
            <w:r w:rsidRPr="00CA62A7">
              <w:t>admission et/ou l</w:t>
            </w:r>
            <w:r>
              <w:t>’</w:t>
            </w:r>
            <w:r w:rsidRPr="00CA62A7">
              <w:t>échappement</w:t>
            </w:r>
          </w:p>
        </w:tc>
      </w:tr>
      <w:tr w:rsidR="00B82B9E" w:rsidRPr="00CA62A7" w14:paraId="31E353BF" w14:textId="77777777" w:rsidTr="00653E55">
        <w:tc>
          <w:tcPr>
            <w:tcW w:w="1121" w:type="dxa"/>
            <w:shd w:val="clear" w:color="auto" w:fill="auto"/>
          </w:tcPr>
          <w:p w14:paraId="42C0FB26" w14:textId="77777777" w:rsidR="00B82B9E" w:rsidRPr="00CA62A7" w:rsidRDefault="00B82B9E" w:rsidP="00653E55">
            <w:pPr>
              <w:spacing w:before="60" w:after="60"/>
              <w:ind w:left="57" w:right="57"/>
            </w:pPr>
            <w:r w:rsidRPr="00CA62A7">
              <w:t>3.6.10.3.1</w:t>
            </w:r>
          </w:p>
        </w:tc>
        <w:tc>
          <w:tcPr>
            <w:tcW w:w="3654" w:type="dxa"/>
            <w:shd w:val="clear" w:color="auto" w:fill="auto"/>
          </w:tcPr>
          <w:p w14:paraId="006FAD89" w14:textId="77777777" w:rsidR="00B82B9E" w:rsidRPr="00CA62A7" w:rsidRDefault="00B82B9E" w:rsidP="00653E55">
            <w:pPr>
              <w:spacing w:before="60" w:after="60"/>
              <w:ind w:left="57" w:right="57"/>
            </w:pPr>
            <w:r w:rsidRPr="00CA62A7">
              <w:t>Type : continu/(marche/arrêt)</w:t>
            </w:r>
          </w:p>
        </w:tc>
        <w:tc>
          <w:tcPr>
            <w:tcW w:w="667" w:type="dxa"/>
            <w:shd w:val="clear" w:color="auto" w:fill="auto"/>
          </w:tcPr>
          <w:p w14:paraId="5761143F" w14:textId="77777777" w:rsidR="00B82B9E" w:rsidRPr="00CA62A7" w:rsidRDefault="00B82B9E" w:rsidP="00653E55">
            <w:pPr>
              <w:spacing w:before="60" w:after="60"/>
              <w:ind w:left="57" w:right="57"/>
            </w:pPr>
          </w:p>
        </w:tc>
        <w:tc>
          <w:tcPr>
            <w:tcW w:w="662" w:type="dxa"/>
            <w:shd w:val="clear" w:color="auto" w:fill="auto"/>
          </w:tcPr>
          <w:p w14:paraId="4252868F" w14:textId="77777777" w:rsidR="00B82B9E" w:rsidRPr="00CA62A7" w:rsidRDefault="00B82B9E" w:rsidP="00653E55">
            <w:pPr>
              <w:spacing w:before="60" w:after="60"/>
              <w:ind w:left="57" w:right="57"/>
            </w:pPr>
          </w:p>
        </w:tc>
        <w:tc>
          <w:tcPr>
            <w:tcW w:w="663" w:type="dxa"/>
            <w:shd w:val="clear" w:color="auto" w:fill="auto"/>
          </w:tcPr>
          <w:p w14:paraId="730100CD" w14:textId="77777777" w:rsidR="00B82B9E" w:rsidRPr="00CA62A7" w:rsidRDefault="00B82B9E" w:rsidP="00653E55">
            <w:pPr>
              <w:spacing w:before="60" w:after="60"/>
              <w:ind w:left="57" w:right="57"/>
            </w:pPr>
          </w:p>
        </w:tc>
        <w:tc>
          <w:tcPr>
            <w:tcW w:w="662" w:type="dxa"/>
            <w:shd w:val="clear" w:color="auto" w:fill="auto"/>
          </w:tcPr>
          <w:p w14:paraId="0888A50C" w14:textId="77777777" w:rsidR="00B82B9E" w:rsidRPr="00CA62A7" w:rsidRDefault="00B82B9E" w:rsidP="00653E55">
            <w:pPr>
              <w:spacing w:before="60" w:after="60"/>
              <w:ind w:left="57" w:right="57"/>
            </w:pPr>
          </w:p>
        </w:tc>
        <w:tc>
          <w:tcPr>
            <w:tcW w:w="663" w:type="dxa"/>
            <w:shd w:val="clear" w:color="auto" w:fill="auto"/>
          </w:tcPr>
          <w:p w14:paraId="7D307879" w14:textId="77777777" w:rsidR="00B82B9E" w:rsidRPr="00CA62A7" w:rsidRDefault="00B82B9E" w:rsidP="00653E55">
            <w:pPr>
              <w:spacing w:before="60" w:after="60"/>
              <w:ind w:left="57" w:right="57"/>
            </w:pPr>
          </w:p>
        </w:tc>
        <w:tc>
          <w:tcPr>
            <w:tcW w:w="1545" w:type="dxa"/>
            <w:shd w:val="clear" w:color="auto" w:fill="auto"/>
          </w:tcPr>
          <w:p w14:paraId="478AC639" w14:textId="77777777" w:rsidR="00B82B9E" w:rsidRPr="00CA62A7" w:rsidRDefault="00B82B9E" w:rsidP="00653E55">
            <w:pPr>
              <w:spacing w:before="60" w:after="60"/>
              <w:ind w:left="57" w:right="57"/>
            </w:pPr>
          </w:p>
        </w:tc>
      </w:tr>
      <w:tr w:rsidR="00B82B9E" w:rsidRPr="00CA62A7" w14:paraId="60429B00" w14:textId="77777777" w:rsidTr="00653E55">
        <w:tc>
          <w:tcPr>
            <w:tcW w:w="1121" w:type="dxa"/>
            <w:shd w:val="clear" w:color="auto" w:fill="auto"/>
          </w:tcPr>
          <w:p w14:paraId="79109475" w14:textId="77777777" w:rsidR="00B82B9E" w:rsidRPr="00CA62A7" w:rsidRDefault="00B82B9E" w:rsidP="00653E55">
            <w:pPr>
              <w:spacing w:before="60" w:after="60"/>
              <w:ind w:left="57" w:right="57"/>
            </w:pPr>
            <w:r w:rsidRPr="00CA62A7">
              <w:t>3.6.10.3.2</w:t>
            </w:r>
          </w:p>
        </w:tc>
        <w:tc>
          <w:tcPr>
            <w:tcW w:w="3654" w:type="dxa"/>
            <w:shd w:val="clear" w:color="auto" w:fill="auto"/>
          </w:tcPr>
          <w:p w14:paraId="0C1C570D" w14:textId="77777777" w:rsidR="00B82B9E" w:rsidRPr="00CA62A7" w:rsidRDefault="00B82B9E" w:rsidP="00653E55">
            <w:pPr>
              <w:spacing w:before="60" w:after="60"/>
              <w:ind w:left="57" w:right="57"/>
            </w:pPr>
            <w:r w:rsidRPr="00CA62A7">
              <w:t>Déphasage de l</w:t>
            </w:r>
            <w:r>
              <w:t>’</w:t>
            </w:r>
            <w:r w:rsidRPr="00CA62A7">
              <w:t>arbre à cames :</w:t>
            </w:r>
          </w:p>
        </w:tc>
        <w:tc>
          <w:tcPr>
            <w:tcW w:w="667" w:type="dxa"/>
            <w:shd w:val="clear" w:color="auto" w:fill="auto"/>
          </w:tcPr>
          <w:p w14:paraId="36443BA8" w14:textId="77777777" w:rsidR="00B82B9E" w:rsidRPr="00CA62A7" w:rsidRDefault="00B82B9E" w:rsidP="00653E55">
            <w:pPr>
              <w:spacing w:before="60" w:after="60"/>
              <w:ind w:left="57" w:right="57"/>
            </w:pPr>
          </w:p>
        </w:tc>
        <w:tc>
          <w:tcPr>
            <w:tcW w:w="662" w:type="dxa"/>
            <w:shd w:val="clear" w:color="auto" w:fill="auto"/>
          </w:tcPr>
          <w:p w14:paraId="72B15CC4" w14:textId="77777777" w:rsidR="00B82B9E" w:rsidRPr="00CA62A7" w:rsidRDefault="00B82B9E" w:rsidP="00653E55">
            <w:pPr>
              <w:spacing w:before="60" w:after="60"/>
              <w:ind w:left="57" w:right="57"/>
            </w:pPr>
          </w:p>
        </w:tc>
        <w:tc>
          <w:tcPr>
            <w:tcW w:w="663" w:type="dxa"/>
            <w:shd w:val="clear" w:color="auto" w:fill="auto"/>
          </w:tcPr>
          <w:p w14:paraId="1940C903" w14:textId="77777777" w:rsidR="00B82B9E" w:rsidRPr="00CA62A7" w:rsidRDefault="00B82B9E" w:rsidP="00653E55">
            <w:pPr>
              <w:spacing w:before="60" w:after="60"/>
              <w:ind w:left="57" w:right="57"/>
            </w:pPr>
          </w:p>
        </w:tc>
        <w:tc>
          <w:tcPr>
            <w:tcW w:w="662" w:type="dxa"/>
            <w:shd w:val="clear" w:color="auto" w:fill="auto"/>
          </w:tcPr>
          <w:p w14:paraId="656C2AAA" w14:textId="77777777" w:rsidR="00B82B9E" w:rsidRPr="00CA62A7" w:rsidRDefault="00B82B9E" w:rsidP="00653E55">
            <w:pPr>
              <w:spacing w:before="60" w:after="60"/>
              <w:ind w:left="57" w:right="57"/>
            </w:pPr>
          </w:p>
        </w:tc>
        <w:tc>
          <w:tcPr>
            <w:tcW w:w="663" w:type="dxa"/>
            <w:shd w:val="clear" w:color="auto" w:fill="auto"/>
          </w:tcPr>
          <w:p w14:paraId="01ADACE7" w14:textId="77777777" w:rsidR="00B82B9E" w:rsidRPr="00CA62A7" w:rsidRDefault="00B82B9E" w:rsidP="00653E55">
            <w:pPr>
              <w:spacing w:before="60" w:after="60"/>
              <w:ind w:left="57" w:right="57"/>
            </w:pPr>
          </w:p>
        </w:tc>
        <w:tc>
          <w:tcPr>
            <w:tcW w:w="1545" w:type="dxa"/>
            <w:shd w:val="clear" w:color="auto" w:fill="auto"/>
          </w:tcPr>
          <w:p w14:paraId="7ECED808" w14:textId="77777777" w:rsidR="00B82B9E" w:rsidRPr="00CA62A7" w:rsidRDefault="00B82B9E" w:rsidP="00653E55">
            <w:pPr>
              <w:spacing w:before="60" w:after="60"/>
              <w:ind w:left="57" w:right="57"/>
            </w:pPr>
          </w:p>
        </w:tc>
      </w:tr>
      <w:tr w:rsidR="00B82B9E" w:rsidRPr="00CA62A7" w14:paraId="163EBDB0" w14:textId="77777777" w:rsidTr="00653E55">
        <w:tc>
          <w:tcPr>
            <w:tcW w:w="1121" w:type="dxa"/>
            <w:shd w:val="clear" w:color="auto" w:fill="auto"/>
          </w:tcPr>
          <w:p w14:paraId="764135B9" w14:textId="77777777" w:rsidR="00B82B9E" w:rsidRPr="00CA62A7" w:rsidRDefault="00B82B9E" w:rsidP="00653E55">
            <w:pPr>
              <w:spacing w:before="60" w:after="60"/>
              <w:ind w:left="57" w:right="57"/>
            </w:pPr>
            <w:r w:rsidRPr="00CA62A7">
              <w:t>3.6.11</w:t>
            </w:r>
          </w:p>
        </w:tc>
        <w:tc>
          <w:tcPr>
            <w:tcW w:w="3654" w:type="dxa"/>
            <w:shd w:val="clear" w:color="auto" w:fill="auto"/>
          </w:tcPr>
          <w:p w14:paraId="3EB6FB89" w14:textId="77777777" w:rsidR="00B82B9E" w:rsidRPr="00CA62A7" w:rsidRDefault="00B82B9E" w:rsidP="00653E55">
            <w:pPr>
              <w:spacing w:before="60" w:after="60"/>
              <w:ind w:left="57" w:right="57"/>
            </w:pPr>
            <w:r w:rsidRPr="00CA62A7">
              <w:t>Configuration des conduits</w:t>
            </w:r>
          </w:p>
        </w:tc>
        <w:tc>
          <w:tcPr>
            <w:tcW w:w="667" w:type="dxa"/>
            <w:shd w:val="clear" w:color="auto" w:fill="auto"/>
          </w:tcPr>
          <w:p w14:paraId="0CDC7E08" w14:textId="77777777" w:rsidR="00B82B9E" w:rsidRPr="00CA62A7" w:rsidRDefault="00B82B9E" w:rsidP="00653E55">
            <w:pPr>
              <w:spacing w:before="60" w:after="60"/>
              <w:ind w:left="57" w:right="57"/>
            </w:pPr>
          </w:p>
        </w:tc>
        <w:tc>
          <w:tcPr>
            <w:tcW w:w="662" w:type="dxa"/>
            <w:shd w:val="clear" w:color="auto" w:fill="auto"/>
          </w:tcPr>
          <w:p w14:paraId="01DBA26C" w14:textId="77777777" w:rsidR="00B82B9E" w:rsidRPr="00CA62A7" w:rsidRDefault="00B82B9E" w:rsidP="00653E55">
            <w:pPr>
              <w:spacing w:before="60" w:after="60"/>
              <w:ind w:left="57" w:right="57"/>
            </w:pPr>
          </w:p>
        </w:tc>
        <w:tc>
          <w:tcPr>
            <w:tcW w:w="663" w:type="dxa"/>
            <w:shd w:val="clear" w:color="auto" w:fill="auto"/>
          </w:tcPr>
          <w:p w14:paraId="61F2AE79" w14:textId="77777777" w:rsidR="00B82B9E" w:rsidRPr="00CA62A7" w:rsidRDefault="00B82B9E" w:rsidP="00653E55">
            <w:pPr>
              <w:spacing w:before="60" w:after="60"/>
              <w:ind w:left="57" w:right="57"/>
            </w:pPr>
          </w:p>
        </w:tc>
        <w:tc>
          <w:tcPr>
            <w:tcW w:w="662" w:type="dxa"/>
            <w:shd w:val="clear" w:color="auto" w:fill="auto"/>
          </w:tcPr>
          <w:p w14:paraId="361C3C5D" w14:textId="77777777" w:rsidR="00B82B9E" w:rsidRPr="00CA62A7" w:rsidRDefault="00B82B9E" w:rsidP="00653E55">
            <w:pPr>
              <w:spacing w:before="60" w:after="60"/>
              <w:ind w:left="57" w:right="57"/>
            </w:pPr>
          </w:p>
        </w:tc>
        <w:tc>
          <w:tcPr>
            <w:tcW w:w="663" w:type="dxa"/>
            <w:shd w:val="clear" w:color="auto" w:fill="auto"/>
          </w:tcPr>
          <w:p w14:paraId="7444958C" w14:textId="77777777" w:rsidR="00B82B9E" w:rsidRPr="00CA62A7" w:rsidRDefault="00B82B9E" w:rsidP="00653E55">
            <w:pPr>
              <w:spacing w:before="60" w:after="60"/>
              <w:ind w:left="57" w:right="57"/>
            </w:pPr>
          </w:p>
        </w:tc>
        <w:tc>
          <w:tcPr>
            <w:tcW w:w="1545" w:type="dxa"/>
            <w:shd w:val="clear" w:color="auto" w:fill="auto"/>
          </w:tcPr>
          <w:p w14:paraId="062A0CEE" w14:textId="77777777" w:rsidR="00B82B9E" w:rsidRPr="00CA62A7" w:rsidRDefault="00B82B9E" w:rsidP="00653E55">
            <w:pPr>
              <w:spacing w:before="60" w:after="60"/>
              <w:ind w:left="57" w:right="57"/>
            </w:pPr>
            <w:r w:rsidRPr="00CA62A7">
              <w:t xml:space="preserve">Deux temps uniquement, </w:t>
            </w:r>
            <w:r w:rsidRPr="00CA62A7">
              <w:br/>
              <w:t>le cas échéant</w:t>
            </w:r>
          </w:p>
        </w:tc>
      </w:tr>
      <w:tr w:rsidR="00B82B9E" w:rsidRPr="00CA62A7" w14:paraId="33B9FD87" w14:textId="77777777" w:rsidTr="00653E55">
        <w:tc>
          <w:tcPr>
            <w:tcW w:w="1121" w:type="dxa"/>
            <w:shd w:val="clear" w:color="auto" w:fill="auto"/>
          </w:tcPr>
          <w:p w14:paraId="7FFFB764" w14:textId="77777777" w:rsidR="00B82B9E" w:rsidRPr="00CA62A7" w:rsidRDefault="00B82B9E" w:rsidP="00653E55">
            <w:pPr>
              <w:spacing w:before="60" w:after="60"/>
              <w:ind w:left="57" w:right="57"/>
            </w:pPr>
            <w:r w:rsidRPr="00CA62A7">
              <w:t>3.6.11.1</w:t>
            </w:r>
          </w:p>
        </w:tc>
        <w:tc>
          <w:tcPr>
            <w:tcW w:w="3654" w:type="dxa"/>
            <w:shd w:val="clear" w:color="auto" w:fill="auto"/>
          </w:tcPr>
          <w:p w14:paraId="102B68D9" w14:textId="77777777" w:rsidR="00B82B9E" w:rsidRPr="00CA62A7" w:rsidRDefault="00B82B9E" w:rsidP="00653E55">
            <w:pPr>
              <w:spacing w:before="60" w:after="60"/>
              <w:ind w:left="57" w:right="57"/>
            </w:pPr>
            <w:r w:rsidRPr="00CA62A7">
              <w:t>Position, dimension et nombre :</w:t>
            </w:r>
          </w:p>
        </w:tc>
        <w:tc>
          <w:tcPr>
            <w:tcW w:w="667" w:type="dxa"/>
            <w:shd w:val="clear" w:color="auto" w:fill="auto"/>
          </w:tcPr>
          <w:p w14:paraId="6C620780" w14:textId="77777777" w:rsidR="00B82B9E" w:rsidRPr="00CA62A7" w:rsidRDefault="00B82B9E" w:rsidP="00653E55">
            <w:pPr>
              <w:spacing w:before="60" w:after="60"/>
              <w:ind w:left="57" w:right="57"/>
            </w:pPr>
          </w:p>
        </w:tc>
        <w:tc>
          <w:tcPr>
            <w:tcW w:w="662" w:type="dxa"/>
            <w:shd w:val="clear" w:color="auto" w:fill="auto"/>
          </w:tcPr>
          <w:p w14:paraId="07C69BF6" w14:textId="77777777" w:rsidR="00B82B9E" w:rsidRPr="00CA62A7" w:rsidRDefault="00B82B9E" w:rsidP="00653E55">
            <w:pPr>
              <w:spacing w:before="60" w:after="60"/>
              <w:ind w:left="57" w:right="57"/>
            </w:pPr>
          </w:p>
        </w:tc>
        <w:tc>
          <w:tcPr>
            <w:tcW w:w="663" w:type="dxa"/>
            <w:shd w:val="clear" w:color="auto" w:fill="auto"/>
          </w:tcPr>
          <w:p w14:paraId="6959D38D" w14:textId="77777777" w:rsidR="00B82B9E" w:rsidRPr="00CA62A7" w:rsidRDefault="00B82B9E" w:rsidP="00653E55">
            <w:pPr>
              <w:spacing w:before="60" w:after="60"/>
              <w:ind w:left="57" w:right="57"/>
            </w:pPr>
          </w:p>
        </w:tc>
        <w:tc>
          <w:tcPr>
            <w:tcW w:w="662" w:type="dxa"/>
            <w:shd w:val="clear" w:color="auto" w:fill="auto"/>
          </w:tcPr>
          <w:p w14:paraId="3615C85A" w14:textId="77777777" w:rsidR="00B82B9E" w:rsidRPr="00CA62A7" w:rsidRDefault="00B82B9E" w:rsidP="00653E55">
            <w:pPr>
              <w:spacing w:before="60" w:after="60"/>
              <w:ind w:left="57" w:right="57"/>
            </w:pPr>
          </w:p>
        </w:tc>
        <w:tc>
          <w:tcPr>
            <w:tcW w:w="663" w:type="dxa"/>
            <w:shd w:val="clear" w:color="auto" w:fill="auto"/>
          </w:tcPr>
          <w:p w14:paraId="7CB3EF65" w14:textId="77777777" w:rsidR="00B82B9E" w:rsidRPr="00CA62A7" w:rsidRDefault="00B82B9E" w:rsidP="00653E55">
            <w:pPr>
              <w:spacing w:before="60" w:after="60"/>
              <w:ind w:left="57" w:right="57"/>
            </w:pPr>
          </w:p>
        </w:tc>
        <w:tc>
          <w:tcPr>
            <w:tcW w:w="1545" w:type="dxa"/>
            <w:shd w:val="clear" w:color="auto" w:fill="auto"/>
          </w:tcPr>
          <w:p w14:paraId="1DF3F991" w14:textId="77777777" w:rsidR="00B82B9E" w:rsidRPr="00CA62A7" w:rsidRDefault="00B82B9E" w:rsidP="00653E55">
            <w:pPr>
              <w:spacing w:before="60" w:after="60"/>
              <w:ind w:left="57" w:right="57"/>
            </w:pPr>
          </w:p>
        </w:tc>
      </w:tr>
      <w:tr w:rsidR="00B82B9E" w:rsidRPr="000752BC" w14:paraId="1392841B" w14:textId="77777777" w:rsidTr="00653E55">
        <w:tc>
          <w:tcPr>
            <w:tcW w:w="1121" w:type="dxa"/>
            <w:shd w:val="clear" w:color="auto" w:fill="auto"/>
          </w:tcPr>
          <w:p w14:paraId="013FF352" w14:textId="77777777" w:rsidR="00B82B9E" w:rsidRPr="000752BC" w:rsidRDefault="00B82B9E" w:rsidP="00653E55">
            <w:pPr>
              <w:spacing w:before="60" w:after="60"/>
              <w:ind w:left="57" w:right="57"/>
              <w:rPr>
                <w:b/>
              </w:rPr>
            </w:pPr>
            <w:r w:rsidRPr="000752BC">
              <w:rPr>
                <w:b/>
              </w:rPr>
              <w:t>3.7</w:t>
            </w:r>
          </w:p>
        </w:tc>
        <w:tc>
          <w:tcPr>
            <w:tcW w:w="3654" w:type="dxa"/>
            <w:shd w:val="clear" w:color="auto" w:fill="auto"/>
          </w:tcPr>
          <w:p w14:paraId="0D664B03" w14:textId="77777777" w:rsidR="00B82B9E" w:rsidRPr="000752BC" w:rsidRDefault="00B82B9E" w:rsidP="00653E55">
            <w:pPr>
              <w:spacing w:before="60" w:after="60"/>
              <w:ind w:left="57" w:right="57"/>
              <w:rPr>
                <w:b/>
              </w:rPr>
            </w:pPr>
            <w:r w:rsidRPr="000752BC">
              <w:rPr>
                <w:b/>
              </w:rPr>
              <w:t>Système de refroidissement</w:t>
            </w:r>
          </w:p>
        </w:tc>
        <w:tc>
          <w:tcPr>
            <w:tcW w:w="667" w:type="dxa"/>
            <w:shd w:val="clear" w:color="auto" w:fill="auto"/>
          </w:tcPr>
          <w:p w14:paraId="28586ABD" w14:textId="77777777" w:rsidR="00B82B9E" w:rsidRPr="000752BC" w:rsidRDefault="00B82B9E" w:rsidP="00653E55">
            <w:pPr>
              <w:spacing w:before="60" w:after="60"/>
              <w:ind w:left="57" w:right="57"/>
              <w:rPr>
                <w:b/>
              </w:rPr>
            </w:pPr>
          </w:p>
        </w:tc>
        <w:tc>
          <w:tcPr>
            <w:tcW w:w="662" w:type="dxa"/>
            <w:shd w:val="clear" w:color="auto" w:fill="auto"/>
          </w:tcPr>
          <w:p w14:paraId="63039FEC" w14:textId="77777777" w:rsidR="00B82B9E" w:rsidRPr="000752BC" w:rsidRDefault="00B82B9E" w:rsidP="00653E55">
            <w:pPr>
              <w:spacing w:before="60" w:after="60"/>
              <w:ind w:left="57" w:right="57"/>
              <w:rPr>
                <w:b/>
              </w:rPr>
            </w:pPr>
          </w:p>
        </w:tc>
        <w:tc>
          <w:tcPr>
            <w:tcW w:w="663" w:type="dxa"/>
            <w:shd w:val="clear" w:color="auto" w:fill="auto"/>
          </w:tcPr>
          <w:p w14:paraId="1D1B1F54" w14:textId="77777777" w:rsidR="00B82B9E" w:rsidRPr="000752BC" w:rsidRDefault="00B82B9E" w:rsidP="00653E55">
            <w:pPr>
              <w:spacing w:before="60" w:after="60"/>
              <w:ind w:left="57" w:right="57"/>
              <w:rPr>
                <w:b/>
              </w:rPr>
            </w:pPr>
          </w:p>
        </w:tc>
        <w:tc>
          <w:tcPr>
            <w:tcW w:w="662" w:type="dxa"/>
            <w:shd w:val="clear" w:color="auto" w:fill="auto"/>
          </w:tcPr>
          <w:p w14:paraId="348D9B9A" w14:textId="77777777" w:rsidR="00B82B9E" w:rsidRPr="000752BC" w:rsidRDefault="00B82B9E" w:rsidP="00653E55">
            <w:pPr>
              <w:spacing w:before="60" w:after="60"/>
              <w:ind w:left="57" w:right="57"/>
              <w:rPr>
                <w:b/>
              </w:rPr>
            </w:pPr>
          </w:p>
        </w:tc>
        <w:tc>
          <w:tcPr>
            <w:tcW w:w="663" w:type="dxa"/>
            <w:shd w:val="clear" w:color="auto" w:fill="auto"/>
          </w:tcPr>
          <w:p w14:paraId="379744BA" w14:textId="77777777" w:rsidR="00B82B9E" w:rsidRPr="000752BC" w:rsidRDefault="00B82B9E" w:rsidP="00653E55">
            <w:pPr>
              <w:spacing w:before="60" w:after="60"/>
              <w:ind w:left="57" w:right="57"/>
              <w:rPr>
                <w:b/>
              </w:rPr>
            </w:pPr>
          </w:p>
        </w:tc>
        <w:tc>
          <w:tcPr>
            <w:tcW w:w="1545" w:type="dxa"/>
            <w:shd w:val="clear" w:color="auto" w:fill="auto"/>
          </w:tcPr>
          <w:p w14:paraId="41346EFC" w14:textId="77777777" w:rsidR="00B82B9E" w:rsidRPr="000752BC" w:rsidRDefault="00B82B9E" w:rsidP="00653E55">
            <w:pPr>
              <w:spacing w:before="60" w:after="60"/>
              <w:ind w:left="57" w:right="57"/>
            </w:pPr>
            <w:r w:rsidRPr="000752BC">
              <w:t>Renseigner la section correspondante</w:t>
            </w:r>
          </w:p>
        </w:tc>
      </w:tr>
      <w:tr w:rsidR="00B82B9E" w:rsidRPr="00CA62A7" w14:paraId="5F08348D" w14:textId="77777777" w:rsidTr="00653E55">
        <w:tc>
          <w:tcPr>
            <w:tcW w:w="1121" w:type="dxa"/>
            <w:shd w:val="clear" w:color="auto" w:fill="auto"/>
          </w:tcPr>
          <w:p w14:paraId="76E2A904" w14:textId="77777777" w:rsidR="00B82B9E" w:rsidRPr="00CA62A7" w:rsidRDefault="00B82B9E" w:rsidP="00653E55">
            <w:pPr>
              <w:spacing w:before="60" w:after="60"/>
              <w:ind w:left="57" w:right="57"/>
            </w:pPr>
            <w:r w:rsidRPr="00CA62A7">
              <w:t>3.7.1</w:t>
            </w:r>
          </w:p>
        </w:tc>
        <w:tc>
          <w:tcPr>
            <w:tcW w:w="3654" w:type="dxa"/>
            <w:shd w:val="clear" w:color="auto" w:fill="auto"/>
          </w:tcPr>
          <w:p w14:paraId="707AFAE8" w14:textId="77777777" w:rsidR="00B82B9E" w:rsidRPr="00CA62A7" w:rsidRDefault="00B82B9E" w:rsidP="00653E55">
            <w:pPr>
              <w:spacing w:before="60" w:after="60"/>
              <w:ind w:left="57" w:right="57"/>
            </w:pPr>
            <w:r w:rsidRPr="00CA62A7">
              <w:t>Refroidissement par liquide</w:t>
            </w:r>
          </w:p>
        </w:tc>
        <w:tc>
          <w:tcPr>
            <w:tcW w:w="667" w:type="dxa"/>
            <w:shd w:val="clear" w:color="auto" w:fill="auto"/>
          </w:tcPr>
          <w:p w14:paraId="38F88B3F" w14:textId="77777777" w:rsidR="00B82B9E" w:rsidRPr="00CA62A7" w:rsidRDefault="00B82B9E" w:rsidP="00653E55">
            <w:pPr>
              <w:spacing w:before="60" w:after="60"/>
              <w:ind w:left="57" w:right="57"/>
            </w:pPr>
          </w:p>
        </w:tc>
        <w:tc>
          <w:tcPr>
            <w:tcW w:w="662" w:type="dxa"/>
            <w:shd w:val="clear" w:color="auto" w:fill="auto"/>
          </w:tcPr>
          <w:p w14:paraId="3202B832" w14:textId="77777777" w:rsidR="00B82B9E" w:rsidRPr="00CA62A7" w:rsidRDefault="00B82B9E" w:rsidP="00653E55">
            <w:pPr>
              <w:spacing w:before="60" w:after="60"/>
              <w:ind w:left="57" w:right="57"/>
            </w:pPr>
          </w:p>
        </w:tc>
        <w:tc>
          <w:tcPr>
            <w:tcW w:w="663" w:type="dxa"/>
            <w:shd w:val="clear" w:color="auto" w:fill="auto"/>
          </w:tcPr>
          <w:p w14:paraId="2D611482" w14:textId="77777777" w:rsidR="00B82B9E" w:rsidRPr="00CA62A7" w:rsidRDefault="00B82B9E" w:rsidP="00653E55">
            <w:pPr>
              <w:spacing w:before="60" w:after="60"/>
              <w:ind w:left="57" w:right="57"/>
            </w:pPr>
          </w:p>
        </w:tc>
        <w:tc>
          <w:tcPr>
            <w:tcW w:w="662" w:type="dxa"/>
            <w:shd w:val="clear" w:color="auto" w:fill="auto"/>
          </w:tcPr>
          <w:p w14:paraId="005C7780" w14:textId="77777777" w:rsidR="00B82B9E" w:rsidRPr="00CA62A7" w:rsidRDefault="00B82B9E" w:rsidP="00653E55">
            <w:pPr>
              <w:spacing w:before="60" w:after="60"/>
              <w:ind w:left="57" w:right="57"/>
            </w:pPr>
          </w:p>
        </w:tc>
        <w:tc>
          <w:tcPr>
            <w:tcW w:w="663" w:type="dxa"/>
            <w:shd w:val="clear" w:color="auto" w:fill="auto"/>
          </w:tcPr>
          <w:p w14:paraId="76612CC8" w14:textId="77777777" w:rsidR="00B82B9E" w:rsidRPr="00CA62A7" w:rsidRDefault="00B82B9E" w:rsidP="00653E55">
            <w:pPr>
              <w:spacing w:before="60" w:after="60"/>
              <w:ind w:left="57" w:right="57"/>
            </w:pPr>
          </w:p>
        </w:tc>
        <w:tc>
          <w:tcPr>
            <w:tcW w:w="1545" w:type="dxa"/>
            <w:shd w:val="clear" w:color="auto" w:fill="auto"/>
          </w:tcPr>
          <w:p w14:paraId="08FFF936" w14:textId="77777777" w:rsidR="00B82B9E" w:rsidRPr="00CA62A7" w:rsidRDefault="00B82B9E" w:rsidP="00653E55">
            <w:pPr>
              <w:spacing w:before="60" w:after="60"/>
              <w:ind w:left="57" w:right="57"/>
            </w:pPr>
          </w:p>
        </w:tc>
      </w:tr>
      <w:tr w:rsidR="00B82B9E" w:rsidRPr="00CA62A7" w14:paraId="2841DD71" w14:textId="77777777" w:rsidTr="00653E55">
        <w:tc>
          <w:tcPr>
            <w:tcW w:w="1121" w:type="dxa"/>
            <w:shd w:val="clear" w:color="auto" w:fill="auto"/>
          </w:tcPr>
          <w:p w14:paraId="58D4FE4E" w14:textId="77777777" w:rsidR="00B82B9E" w:rsidRPr="00CA62A7" w:rsidRDefault="00B82B9E" w:rsidP="00653E55">
            <w:pPr>
              <w:spacing w:before="60" w:after="60"/>
              <w:ind w:left="57" w:right="57"/>
            </w:pPr>
            <w:r w:rsidRPr="00CA62A7">
              <w:t>3.7.1.1</w:t>
            </w:r>
          </w:p>
        </w:tc>
        <w:tc>
          <w:tcPr>
            <w:tcW w:w="3654" w:type="dxa"/>
            <w:shd w:val="clear" w:color="auto" w:fill="auto"/>
          </w:tcPr>
          <w:p w14:paraId="7E2CE48D" w14:textId="77777777" w:rsidR="00B82B9E" w:rsidRPr="00CA62A7" w:rsidRDefault="00B82B9E" w:rsidP="00653E55">
            <w:pPr>
              <w:spacing w:before="60" w:after="60"/>
              <w:ind w:left="57" w:right="57"/>
            </w:pPr>
            <w:r w:rsidRPr="00CA62A7">
              <w:t>Nature du liquide :</w:t>
            </w:r>
          </w:p>
        </w:tc>
        <w:tc>
          <w:tcPr>
            <w:tcW w:w="667" w:type="dxa"/>
            <w:shd w:val="clear" w:color="auto" w:fill="auto"/>
          </w:tcPr>
          <w:p w14:paraId="1B48FCD8" w14:textId="77777777" w:rsidR="00B82B9E" w:rsidRPr="00CA62A7" w:rsidRDefault="00B82B9E" w:rsidP="00653E55">
            <w:pPr>
              <w:spacing w:before="60" w:after="60"/>
              <w:ind w:left="57" w:right="57"/>
            </w:pPr>
          </w:p>
        </w:tc>
        <w:tc>
          <w:tcPr>
            <w:tcW w:w="662" w:type="dxa"/>
            <w:shd w:val="clear" w:color="auto" w:fill="auto"/>
          </w:tcPr>
          <w:p w14:paraId="5A18BB9D" w14:textId="77777777" w:rsidR="00B82B9E" w:rsidRPr="00CA62A7" w:rsidRDefault="00B82B9E" w:rsidP="00653E55">
            <w:pPr>
              <w:spacing w:before="60" w:after="60"/>
              <w:ind w:left="57" w:right="57"/>
            </w:pPr>
          </w:p>
        </w:tc>
        <w:tc>
          <w:tcPr>
            <w:tcW w:w="663" w:type="dxa"/>
            <w:shd w:val="clear" w:color="auto" w:fill="auto"/>
          </w:tcPr>
          <w:p w14:paraId="01E26B61" w14:textId="77777777" w:rsidR="00B82B9E" w:rsidRPr="00CA62A7" w:rsidRDefault="00B82B9E" w:rsidP="00653E55">
            <w:pPr>
              <w:spacing w:before="60" w:after="60"/>
              <w:ind w:left="57" w:right="57"/>
            </w:pPr>
          </w:p>
        </w:tc>
        <w:tc>
          <w:tcPr>
            <w:tcW w:w="662" w:type="dxa"/>
            <w:shd w:val="clear" w:color="auto" w:fill="auto"/>
          </w:tcPr>
          <w:p w14:paraId="663E0695" w14:textId="77777777" w:rsidR="00B82B9E" w:rsidRPr="00CA62A7" w:rsidRDefault="00B82B9E" w:rsidP="00653E55">
            <w:pPr>
              <w:spacing w:before="60" w:after="60"/>
              <w:ind w:left="57" w:right="57"/>
            </w:pPr>
          </w:p>
        </w:tc>
        <w:tc>
          <w:tcPr>
            <w:tcW w:w="663" w:type="dxa"/>
            <w:shd w:val="clear" w:color="auto" w:fill="auto"/>
          </w:tcPr>
          <w:p w14:paraId="748F719F" w14:textId="77777777" w:rsidR="00B82B9E" w:rsidRPr="00CA62A7" w:rsidRDefault="00B82B9E" w:rsidP="00653E55">
            <w:pPr>
              <w:spacing w:before="60" w:after="60"/>
              <w:ind w:left="57" w:right="57"/>
            </w:pPr>
          </w:p>
        </w:tc>
        <w:tc>
          <w:tcPr>
            <w:tcW w:w="1545" w:type="dxa"/>
            <w:shd w:val="clear" w:color="auto" w:fill="auto"/>
          </w:tcPr>
          <w:p w14:paraId="3E06DC65" w14:textId="77777777" w:rsidR="00B82B9E" w:rsidRPr="00CA62A7" w:rsidRDefault="00B82B9E" w:rsidP="00653E55">
            <w:pPr>
              <w:spacing w:before="60" w:after="60"/>
              <w:ind w:left="57" w:right="57"/>
            </w:pPr>
          </w:p>
        </w:tc>
      </w:tr>
      <w:tr w:rsidR="00B82B9E" w:rsidRPr="00CA62A7" w14:paraId="042BE7E9" w14:textId="77777777" w:rsidTr="00653E55">
        <w:tc>
          <w:tcPr>
            <w:tcW w:w="1121" w:type="dxa"/>
            <w:shd w:val="clear" w:color="auto" w:fill="auto"/>
          </w:tcPr>
          <w:p w14:paraId="01D90E39" w14:textId="77777777" w:rsidR="00B82B9E" w:rsidRPr="00CA62A7" w:rsidRDefault="00B82B9E" w:rsidP="00653E55">
            <w:pPr>
              <w:spacing w:before="60" w:after="60"/>
              <w:ind w:left="57" w:right="57"/>
            </w:pPr>
            <w:r w:rsidRPr="00CA62A7">
              <w:t>3.7.1.2</w:t>
            </w:r>
          </w:p>
        </w:tc>
        <w:tc>
          <w:tcPr>
            <w:tcW w:w="3654" w:type="dxa"/>
            <w:shd w:val="clear" w:color="auto" w:fill="auto"/>
          </w:tcPr>
          <w:p w14:paraId="7F034FD5" w14:textId="77777777" w:rsidR="00B82B9E" w:rsidRPr="00CA62A7" w:rsidRDefault="00B82B9E" w:rsidP="00653E55">
            <w:pPr>
              <w:spacing w:before="60" w:after="60"/>
              <w:ind w:left="57" w:right="57"/>
            </w:pPr>
            <w:r w:rsidRPr="00CA62A7">
              <w:t>Pompes de circulation : oui/non</w:t>
            </w:r>
          </w:p>
        </w:tc>
        <w:tc>
          <w:tcPr>
            <w:tcW w:w="667" w:type="dxa"/>
            <w:shd w:val="clear" w:color="auto" w:fill="auto"/>
          </w:tcPr>
          <w:p w14:paraId="3D1AA840" w14:textId="77777777" w:rsidR="00B82B9E" w:rsidRPr="00CA62A7" w:rsidRDefault="00B82B9E" w:rsidP="00653E55">
            <w:pPr>
              <w:spacing w:before="60" w:after="60"/>
              <w:ind w:left="57" w:right="57"/>
            </w:pPr>
          </w:p>
        </w:tc>
        <w:tc>
          <w:tcPr>
            <w:tcW w:w="662" w:type="dxa"/>
            <w:shd w:val="clear" w:color="auto" w:fill="auto"/>
          </w:tcPr>
          <w:p w14:paraId="42B57232" w14:textId="77777777" w:rsidR="00B82B9E" w:rsidRPr="00CA62A7" w:rsidRDefault="00B82B9E" w:rsidP="00653E55">
            <w:pPr>
              <w:spacing w:before="60" w:after="60"/>
              <w:ind w:left="57" w:right="57"/>
            </w:pPr>
          </w:p>
        </w:tc>
        <w:tc>
          <w:tcPr>
            <w:tcW w:w="663" w:type="dxa"/>
            <w:shd w:val="clear" w:color="auto" w:fill="auto"/>
          </w:tcPr>
          <w:p w14:paraId="45EAC4ED" w14:textId="77777777" w:rsidR="00B82B9E" w:rsidRPr="00CA62A7" w:rsidRDefault="00B82B9E" w:rsidP="00653E55">
            <w:pPr>
              <w:spacing w:before="60" w:after="60"/>
              <w:ind w:left="57" w:right="57"/>
            </w:pPr>
          </w:p>
        </w:tc>
        <w:tc>
          <w:tcPr>
            <w:tcW w:w="662" w:type="dxa"/>
            <w:shd w:val="clear" w:color="auto" w:fill="auto"/>
          </w:tcPr>
          <w:p w14:paraId="5A918CFD" w14:textId="77777777" w:rsidR="00B82B9E" w:rsidRPr="00CA62A7" w:rsidRDefault="00B82B9E" w:rsidP="00653E55">
            <w:pPr>
              <w:spacing w:before="60" w:after="60"/>
              <w:ind w:left="57" w:right="57"/>
            </w:pPr>
          </w:p>
        </w:tc>
        <w:tc>
          <w:tcPr>
            <w:tcW w:w="663" w:type="dxa"/>
            <w:shd w:val="clear" w:color="auto" w:fill="auto"/>
          </w:tcPr>
          <w:p w14:paraId="1CDABE66" w14:textId="77777777" w:rsidR="00B82B9E" w:rsidRPr="00CA62A7" w:rsidRDefault="00B82B9E" w:rsidP="00653E55">
            <w:pPr>
              <w:spacing w:before="60" w:after="60"/>
              <w:ind w:left="57" w:right="57"/>
            </w:pPr>
          </w:p>
        </w:tc>
        <w:tc>
          <w:tcPr>
            <w:tcW w:w="1545" w:type="dxa"/>
            <w:shd w:val="clear" w:color="auto" w:fill="auto"/>
          </w:tcPr>
          <w:p w14:paraId="0EC70588" w14:textId="77777777" w:rsidR="00B82B9E" w:rsidRPr="00CA62A7" w:rsidRDefault="00B82B9E" w:rsidP="00653E55">
            <w:pPr>
              <w:spacing w:before="60" w:after="60"/>
              <w:ind w:left="57" w:right="57"/>
            </w:pPr>
          </w:p>
        </w:tc>
      </w:tr>
      <w:tr w:rsidR="00B82B9E" w:rsidRPr="00CA62A7" w14:paraId="2C7054DD" w14:textId="77777777" w:rsidTr="00653E55">
        <w:tc>
          <w:tcPr>
            <w:tcW w:w="1121" w:type="dxa"/>
            <w:shd w:val="clear" w:color="auto" w:fill="auto"/>
          </w:tcPr>
          <w:p w14:paraId="236C7D49" w14:textId="77777777" w:rsidR="00B82B9E" w:rsidRPr="00CA62A7" w:rsidRDefault="00B82B9E" w:rsidP="00653E55">
            <w:pPr>
              <w:spacing w:before="60" w:after="60"/>
              <w:ind w:left="57" w:right="57"/>
            </w:pPr>
            <w:r w:rsidRPr="00CA62A7">
              <w:t>3.7.1.2.1</w:t>
            </w:r>
          </w:p>
        </w:tc>
        <w:tc>
          <w:tcPr>
            <w:tcW w:w="3654" w:type="dxa"/>
            <w:shd w:val="clear" w:color="auto" w:fill="auto"/>
          </w:tcPr>
          <w:p w14:paraId="140F105F" w14:textId="77777777" w:rsidR="00B82B9E" w:rsidRPr="00CA62A7" w:rsidRDefault="00B82B9E" w:rsidP="00653E55">
            <w:pPr>
              <w:spacing w:before="60" w:after="60"/>
              <w:ind w:left="57" w:right="57"/>
            </w:pPr>
            <w:r w:rsidRPr="00CA62A7">
              <w:t>Type(s) :</w:t>
            </w:r>
          </w:p>
        </w:tc>
        <w:tc>
          <w:tcPr>
            <w:tcW w:w="667" w:type="dxa"/>
            <w:shd w:val="clear" w:color="auto" w:fill="auto"/>
          </w:tcPr>
          <w:p w14:paraId="20F3BE7E" w14:textId="77777777" w:rsidR="00B82B9E" w:rsidRPr="00CA62A7" w:rsidRDefault="00B82B9E" w:rsidP="00653E55">
            <w:pPr>
              <w:spacing w:before="60" w:after="60"/>
              <w:ind w:left="57" w:right="57"/>
            </w:pPr>
          </w:p>
        </w:tc>
        <w:tc>
          <w:tcPr>
            <w:tcW w:w="662" w:type="dxa"/>
            <w:shd w:val="clear" w:color="auto" w:fill="auto"/>
          </w:tcPr>
          <w:p w14:paraId="41DFA12B" w14:textId="77777777" w:rsidR="00B82B9E" w:rsidRPr="00CA62A7" w:rsidRDefault="00B82B9E" w:rsidP="00653E55">
            <w:pPr>
              <w:spacing w:before="60" w:after="60"/>
              <w:ind w:left="57" w:right="57"/>
            </w:pPr>
          </w:p>
        </w:tc>
        <w:tc>
          <w:tcPr>
            <w:tcW w:w="663" w:type="dxa"/>
            <w:shd w:val="clear" w:color="auto" w:fill="auto"/>
          </w:tcPr>
          <w:p w14:paraId="3B36CDB5" w14:textId="77777777" w:rsidR="00B82B9E" w:rsidRPr="00CA62A7" w:rsidRDefault="00B82B9E" w:rsidP="00653E55">
            <w:pPr>
              <w:spacing w:before="60" w:after="60"/>
              <w:ind w:left="57" w:right="57"/>
            </w:pPr>
          </w:p>
        </w:tc>
        <w:tc>
          <w:tcPr>
            <w:tcW w:w="662" w:type="dxa"/>
            <w:shd w:val="clear" w:color="auto" w:fill="auto"/>
          </w:tcPr>
          <w:p w14:paraId="407E5F7D" w14:textId="77777777" w:rsidR="00B82B9E" w:rsidRPr="00CA62A7" w:rsidRDefault="00B82B9E" w:rsidP="00653E55">
            <w:pPr>
              <w:spacing w:before="60" w:after="60"/>
              <w:ind w:left="57" w:right="57"/>
            </w:pPr>
          </w:p>
        </w:tc>
        <w:tc>
          <w:tcPr>
            <w:tcW w:w="663" w:type="dxa"/>
            <w:shd w:val="clear" w:color="auto" w:fill="auto"/>
          </w:tcPr>
          <w:p w14:paraId="4B2203DE" w14:textId="77777777" w:rsidR="00B82B9E" w:rsidRPr="00CA62A7" w:rsidRDefault="00B82B9E" w:rsidP="00653E55">
            <w:pPr>
              <w:spacing w:before="60" w:after="60"/>
              <w:ind w:left="57" w:right="57"/>
            </w:pPr>
          </w:p>
        </w:tc>
        <w:tc>
          <w:tcPr>
            <w:tcW w:w="1545" w:type="dxa"/>
            <w:shd w:val="clear" w:color="auto" w:fill="auto"/>
          </w:tcPr>
          <w:p w14:paraId="72FB4418" w14:textId="77777777" w:rsidR="00B82B9E" w:rsidRPr="00CA62A7" w:rsidRDefault="00B82B9E" w:rsidP="00653E55">
            <w:pPr>
              <w:spacing w:before="60" w:after="60"/>
              <w:ind w:left="57" w:right="57"/>
            </w:pPr>
          </w:p>
        </w:tc>
      </w:tr>
      <w:tr w:rsidR="00B82B9E" w:rsidRPr="00CA62A7" w14:paraId="0B239441" w14:textId="77777777" w:rsidTr="00653E55">
        <w:tc>
          <w:tcPr>
            <w:tcW w:w="1121" w:type="dxa"/>
            <w:shd w:val="clear" w:color="auto" w:fill="auto"/>
          </w:tcPr>
          <w:p w14:paraId="6C747DC5" w14:textId="77777777" w:rsidR="00B82B9E" w:rsidRPr="00CA62A7" w:rsidRDefault="00B82B9E" w:rsidP="00653E55">
            <w:pPr>
              <w:spacing w:before="60" w:after="60"/>
              <w:ind w:left="57" w:right="57"/>
            </w:pPr>
            <w:r w:rsidRPr="00CA62A7">
              <w:t>3.7.1.2.2</w:t>
            </w:r>
          </w:p>
        </w:tc>
        <w:tc>
          <w:tcPr>
            <w:tcW w:w="3654" w:type="dxa"/>
            <w:shd w:val="clear" w:color="auto" w:fill="auto"/>
          </w:tcPr>
          <w:p w14:paraId="4C09E674" w14:textId="77777777" w:rsidR="00B82B9E" w:rsidRPr="00CA62A7" w:rsidRDefault="00B82B9E" w:rsidP="00653E55">
            <w:pPr>
              <w:spacing w:before="60" w:after="60"/>
              <w:ind w:left="57" w:right="57"/>
            </w:pPr>
            <w:r w:rsidRPr="00CA62A7">
              <w:t>Rapport(s) d</w:t>
            </w:r>
            <w:r>
              <w:t>’</w:t>
            </w:r>
            <w:r w:rsidRPr="00CA62A7">
              <w:t>entraînement :</w:t>
            </w:r>
          </w:p>
        </w:tc>
        <w:tc>
          <w:tcPr>
            <w:tcW w:w="667" w:type="dxa"/>
            <w:shd w:val="clear" w:color="auto" w:fill="auto"/>
          </w:tcPr>
          <w:p w14:paraId="32DABB98" w14:textId="77777777" w:rsidR="00B82B9E" w:rsidRPr="00CA62A7" w:rsidRDefault="00B82B9E" w:rsidP="00653E55">
            <w:pPr>
              <w:spacing w:before="60" w:after="60"/>
              <w:ind w:left="57" w:right="57"/>
            </w:pPr>
          </w:p>
        </w:tc>
        <w:tc>
          <w:tcPr>
            <w:tcW w:w="662" w:type="dxa"/>
            <w:shd w:val="clear" w:color="auto" w:fill="auto"/>
          </w:tcPr>
          <w:p w14:paraId="0C5B8CB1" w14:textId="77777777" w:rsidR="00B82B9E" w:rsidRPr="00CA62A7" w:rsidRDefault="00B82B9E" w:rsidP="00653E55">
            <w:pPr>
              <w:spacing w:before="60" w:after="60"/>
              <w:ind w:left="57" w:right="57"/>
            </w:pPr>
          </w:p>
        </w:tc>
        <w:tc>
          <w:tcPr>
            <w:tcW w:w="663" w:type="dxa"/>
            <w:shd w:val="clear" w:color="auto" w:fill="auto"/>
          </w:tcPr>
          <w:p w14:paraId="2F3106F1" w14:textId="77777777" w:rsidR="00B82B9E" w:rsidRPr="00CA62A7" w:rsidRDefault="00B82B9E" w:rsidP="00653E55">
            <w:pPr>
              <w:spacing w:before="60" w:after="60"/>
              <w:ind w:left="57" w:right="57"/>
            </w:pPr>
          </w:p>
        </w:tc>
        <w:tc>
          <w:tcPr>
            <w:tcW w:w="662" w:type="dxa"/>
            <w:shd w:val="clear" w:color="auto" w:fill="auto"/>
          </w:tcPr>
          <w:p w14:paraId="06E41E93" w14:textId="77777777" w:rsidR="00B82B9E" w:rsidRPr="00CA62A7" w:rsidRDefault="00B82B9E" w:rsidP="00653E55">
            <w:pPr>
              <w:spacing w:before="60" w:after="60"/>
              <w:ind w:left="57" w:right="57"/>
            </w:pPr>
          </w:p>
        </w:tc>
        <w:tc>
          <w:tcPr>
            <w:tcW w:w="663" w:type="dxa"/>
            <w:shd w:val="clear" w:color="auto" w:fill="auto"/>
          </w:tcPr>
          <w:p w14:paraId="7875AAC4" w14:textId="77777777" w:rsidR="00B82B9E" w:rsidRPr="00CA62A7" w:rsidRDefault="00B82B9E" w:rsidP="00653E55">
            <w:pPr>
              <w:spacing w:before="60" w:after="60"/>
              <w:ind w:left="57" w:right="57"/>
            </w:pPr>
          </w:p>
        </w:tc>
        <w:tc>
          <w:tcPr>
            <w:tcW w:w="1545" w:type="dxa"/>
            <w:shd w:val="clear" w:color="auto" w:fill="auto"/>
          </w:tcPr>
          <w:p w14:paraId="55251857" w14:textId="77777777" w:rsidR="00B82B9E" w:rsidRPr="00CA62A7" w:rsidRDefault="00B82B9E" w:rsidP="00653E55">
            <w:pPr>
              <w:spacing w:before="60" w:after="60"/>
              <w:ind w:left="57" w:right="57"/>
            </w:pPr>
            <w:r w:rsidRPr="00CA62A7">
              <w:t>Le cas échéant</w:t>
            </w:r>
          </w:p>
        </w:tc>
      </w:tr>
      <w:tr w:rsidR="00B82B9E" w:rsidRPr="00CA62A7" w14:paraId="70DAFDDA" w14:textId="77777777" w:rsidTr="00653E55">
        <w:tc>
          <w:tcPr>
            <w:tcW w:w="1121" w:type="dxa"/>
            <w:shd w:val="clear" w:color="auto" w:fill="auto"/>
          </w:tcPr>
          <w:p w14:paraId="6EFB4280" w14:textId="77777777" w:rsidR="00B82B9E" w:rsidRPr="00CA62A7" w:rsidRDefault="00B82B9E" w:rsidP="00653E55">
            <w:pPr>
              <w:spacing w:before="60" w:after="60"/>
              <w:ind w:left="57" w:right="57"/>
            </w:pPr>
            <w:r w:rsidRPr="00CA62A7">
              <w:t>3.7.1.3</w:t>
            </w:r>
          </w:p>
        </w:tc>
        <w:tc>
          <w:tcPr>
            <w:tcW w:w="3654" w:type="dxa"/>
            <w:shd w:val="clear" w:color="auto" w:fill="auto"/>
          </w:tcPr>
          <w:p w14:paraId="38330DE1" w14:textId="77777777" w:rsidR="00B82B9E" w:rsidRPr="00CA62A7" w:rsidRDefault="00B82B9E" w:rsidP="00653E55">
            <w:pPr>
              <w:spacing w:before="60" w:after="60"/>
              <w:ind w:left="57" w:right="57"/>
            </w:pPr>
            <w:r w:rsidRPr="00CA62A7">
              <w:t>Température minimale du liquide de refroidissement en sortie (⁰C) :</w:t>
            </w:r>
          </w:p>
        </w:tc>
        <w:tc>
          <w:tcPr>
            <w:tcW w:w="667" w:type="dxa"/>
            <w:shd w:val="clear" w:color="auto" w:fill="auto"/>
          </w:tcPr>
          <w:p w14:paraId="19A84170" w14:textId="77777777" w:rsidR="00B82B9E" w:rsidRPr="00CA62A7" w:rsidRDefault="00B82B9E" w:rsidP="00653E55">
            <w:pPr>
              <w:spacing w:before="60" w:after="60"/>
              <w:ind w:left="57" w:right="57"/>
            </w:pPr>
          </w:p>
        </w:tc>
        <w:tc>
          <w:tcPr>
            <w:tcW w:w="662" w:type="dxa"/>
            <w:shd w:val="clear" w:color="auto" w:fill="auto"/>
          </w:tcPr>
          <w:p w14:paraId="66E33137" w14:textId="77777777" w:rsidR="00B82B9E" w:rsidRPr="00CA62A7" w:rsidRDefault="00B82B9E" w:rsidP="00653E55">
            <w:pPr>
              <w:spacing w:before="60" w:after="60"/>
              <w:ind w:left="57" w:right="57"/>
            </w:pPr>
          </w:p>
        </w:tc>
        <w:tc>
          <w:tcPr>
            <w:tcW w:w="663" w:type="dxa"/>
            <w:shd w:val="clear" w:color="auto" w:fill="auto"/>
          </w:tcPr>
          <w:p w14:paraId="34E3E86B" w14:textId="77777777" w:rsidR="00B82B9E" w:rsidRPr="00CA62A7" w:rsidRDefault="00B82B9E" w:rsidP="00653E55">
            <w:pPr>
              <w:spacing w:before="60" w:after="60"/>
              <w:ind w:left="57" w:right="57"/>
            </w:pPr>
          </w:p>
        </w:tc>
        <w:tc>
          <w:tcPr>
            <w:tcW w:w="662" w:type="dxa"/>
            <w:shd w:val="clear" w:color="auto" w:fill="auto"/>
          </w:tcPr>
          <w:p w14:paraId="265817C1" w14:textId="77777777" w:rsidR="00B82B9E" w:rsidRPr="00CA62A7" w:rsidRDefault="00B82B9E" w:rsidP="00653E55">
            <w:pPr>
              <w:spacing w:before="60" w:after="60"/>
              <w:ind w:left="57" w:right="57"/>
            </w:pPr>
          </w:p>
        </w:tc>
        <w:tc>
          <w:tcPr>
            <w:tcW w:w="663" w:type="dxa"/>
            <w:shd w:val="clear" w:color="auto" w:fill="auto"/>
          </w:tcPr>
          <w:p w14:paraId="1C941A83" w14:textId="77777777" w:rsidR="00B82B9E" w:rsidRPr="00CA62A7" w:rsidRDefault="00B82B9E" w:rsidP="00653E55">
            <w:pPr>
              <w:spacing w:before="60" w:after="60"/>
              <w:ind w:left="57" w:right="57"/>
            </w:pPr>
          </w:p>
        </w:tc>
        <w:tc>
          <w:tcPr>
            <w:tcW w:w="1545" w:type="dxa"/>
            <w:shd w:val="clear" w:color="auto" w:fill="auto"/>
          </w:tcPr>
          <w:p w14:paraId="78C9CD6E" w14:textId="77777777" w:rsidR="00B82B9E" w:rsidRPr="00CA62A7" w:rsidRDefault="00B82B9E" w:rsidP="00653E55">
            <w:pPr>
              <w:spacing w:before="60" w:after="60"/>
              <w:ind w:left="57" w:right="57"/>
            </w:pPr>
          </w:p>
        </w:tc>
      </w:tr>
      <w:tr w:rsidR="00B82B9E" w:rsidRPr="00CA62A7" w14:paraId="2FEC340E" w14:textId="77777777" w:rsidTr="00653E55">
        <w:tc>
          <w:tcPr>
            <w:tcW w:w="1121" w:type="dxa"/>
            <w:shd w:val="clear" w:color="auto" w:fill="auto"/>
          </w:tcPr>
          <w:p w14:paraId="1C498F01" w14:textId="77777777" w:rsidR="00B82B9E" w:rsidRPr="00CA62A7" w:rsidRDefault="00B82B9E" w:rsidP="00653E55">
            <w:pPr>
              <w:spacing w:before="60" w:after="60"/>
              <w:ind w:left="57" w:right="57"/>
            </w:pPr>
            <w:r w:rsidRPr="00CA62A7">
              <w:t>3.7.1.4</w:t>
            </w:r>
          </w:p>
        </w:tc>
        <w:tc>
          <w:tcPr>
            <w:tcW w:w="3654" w:type="dxa"/>
            <w:shd w:val="clear" w:color="auto" w:fill="auto"/>
          </w:tcPr>
          <w:p w14:paraId="4CFFE81D" w14:textId="77777777" w:rsidR="00B82B9E" w:rsidRPr="00CA62A7" w:rsidRDefault="00B82B9E" w:rsidP="00653E55">
            <w:pPr>
              <w:spacing w:before="60" w:after="60"/>
              <w:ind w:left="57" w:right="57"/>
            </w:pPr>
            <w:r w:rsidRPr="00CA62A7">
              <w:t>Température maximale du liquide de refroidissement en sortie (⁰C) :</w:t>
            </w:r>
          </w:p>
        </w:tc>
        <w:tc>
          <w:tcPr>
            <w:tcW w:w="667" w:type="dxa"/>
            <w:shd w:val="clear" w:color="auto" w:fill="auto"/>
          </w:tcPr>
          <w:p w14:paraId="107876B5" w14:textId="77777777" w:rsidR="00B82B9E" w:rsidRPr="00CA62A7" w:rsidRDefault="00B82B9E" w:rsidP="00653E55">
            <w:pPr>
              <w:spacing w:before="60" w:after="60"/>
              <w:ind w:left="57" w:right="57"/>
            </w:pPr>
          </w:p>
        </w:tc>
        <w:tc>
          <w:tcPr>
            <w:tcW w:w="662" w:type="dxa"/>
            <w:shd w:val="clear" w:color="auto" w:fill="auto"/>
          </w:tcPr>
          <w:p w14:paraId="786EACE1" w14:textId="77777777" w:rsidR="00B82B9E" w:rsidRPr="00CA62A7" w:rsidRDefault="00B82B9E" w:rsidP="00653E55">
            <w:pPr>
              <w:spacing w:before="60" w:after="60"/>
              <w:ind w:left="57" w:right="57"/>
            </w:pPr>
          </w:p>
        </w:tc>
        <w:tc>
          <w:tcPr>
            <w:tcW w:w="663" w:type="dxa"/>
            <w:shd w:val="clear" w:color="auto" w:fill="auto"/>
          </w:tcPr>
          <w:p w14:paraId="48EB3D9B" w14:textId="77777777" w:rsidR="00B82B9E" w:rsidRPr="00CA62A7" w:rsidRDefault="00B82B9E" w:rsidP="00653E55">
            <w:pPr>
              <w:spacing w:before="60" w:after="60"/>
              <w:ind w:left="57" w:right="57"/>
            </w:pPr>
          </w:p>
        </w:tc>
        <w:tc>
          <w:tcPr>
            <w:tcW w:w="662" w:type="dxa"/>
            <w:shd w:val="clear" w:color="auto" w:fill="auto"/>
          </w:tcPr>
          <w:p w14:paraId="03A7458B" w14:textId="77777777" w:rsidR="00B82B9E" w:rsidRPr="00CA62A7" w:rsidRDefault="00B82B9E" w:rsidP="00653E55">
            <w:pPr>
              <w:spacing w:before="60" w:after="60"/>
              <w:ind w:left="57" w:right="57"/>
            </w:pPr>
          </w:p>
        </w:tc>
        <w:tc>
          <w:tcPr>
            <w:tcW w:w="663" w:type="dxa"/>
            <w:shd w:val="clear" w:color="auto" w:fill="auto"/>
          </w:tcPr>
          <w:p w14:paraId="43239DFE" w14:textId="77777777" w:rsidR="00B82B9E" w:rsidRPr="00CA62A7" w:rsidRDefault="00B82B9E" w:rsidP="00653E55">
            <w:pPr>
              <w:spacing w:before="60" w:after="60"/>
              <w:ind w:left="57" w:right="57"/>
            </w:pPr>
          </w:p>
        </w:tc>
        <w:tc>
          <w:tcPr>
            <w:tcW w:w="1545" w:type="dxa"/>
            <w:shd w:val="clear" w:color="auto" w:fill="auto"/>
          </w:tcPr>
          <w:p w14:paraId="4870F177" w14:textId="77777777" w:rsidR="00B82B9E" w:rsidRPr="00CA62A7" w:rsidRDefault="00B82B9E" w:rsidP="00653E55">
            <w:pPr>
              <w:spacing w:before="60" w:after="60"/>
              <w:ind w:left="57" w:right="57"/>
            </w:pPr>
          </w:p>
        </w:tc>
      </w:tr>
      <w:tr w:rsidR="00B82B9E" w:rsidRPr="00CA62A7" w14:paraId="47F02581" w14:textId="77777777" w:rsidTr="00653E55">
        <w:tc>
          <w:tcPr>
            <w:tcW w:w="1121" w:type="dxa"/>
            <w:shd w:val="clear" w:color="auto" w:fill="auto"/>
          </w:tcPr>
          <w:p w14:paraId="1395BE0D" w14:textId="77777777" w:rsidR="00B82B9E" w:rsidRPr="00CA62A7" w:rsidRDefault="00B82B9E" w:rsidP="00653E55">
            <w:pPr>
              <w:spacing w:before="60" w:after="60"/>
              <w:ind w:left="57" w:right="57"/>
            </w:pPr>
            <w:r w:rsidRPr="00CA62A7">
              <w:t>3.7.2</w:t>
            </w:r>
          </w:p>
        </w:tc>
        <w:tc>
          <w:tcPr>
            <w:tcW w:w="3654" w:type="dxa"/>
            <w:shd w:val="clear" w:color="auto" w:fill="auto"/>
          </w:tcPr>
          <w:p w14:paraId="72A8BEB4" w14:textId="77777777" w:rsidR="00B82B9E" w:rsidRPr="00CA62A7" w:rsidRDefault="00B82B9E" w:rsidP="00653E55">
            <w:pPr>
              <w:spacing w:before="60" w:after="60"/>
              <w:ind w:left="57" w:right="57"/>
            </w:pPr>
            <w:r w:rsidRPr="00CA62A7">
              <w:t>Refroidissement par air</w:t>
            </w:r>
          </w:p>
        </w:tc>
        <w:tc>
          <w:tcPr>
            <w:tcW w:w="667" w:type="dxa"/>
            <w:shd w:val="clear" w:color="auto" w:fill="auto"/>
          </w:tcPr>
          <w:p w14:paraId="4EA8F241" w14:textId="77777777" w:rsidR="00B82B9E" w:rsidRPr="00CA62A7" w:rsidRDefault="00B82B9E" w:rsidP="00653E55">
            <w:pPr>
              <w:spacing w:before="60" w:after="60"/>
              <w:ind w:left="57" w:right="57"/>
            </w:pPr>
          </w:p>
        </w:tc>
        <w:tc>
          <w:tcPr>
            <w:tcW w:w="662" w:type="dxa"/>
            <w:shd w:val="clear" w:color="auto" w:fill="auto"/>
          </w:tcPr>
          <w:p w14:paraId="426292FC" w14:textId="77777777" w:rsidR="00B82B9E" w:rsidRPr="00CA62A7" w:rsidRDefault="00B82B9E" w:rsidP="00653E55">
            <w:pPr>
              <w:spacing w:before="60" w:after="60"/>
              <w:ind w:left="57" w:right="57"/>
            </w:pPr>
          </w:p>
        </w:tc>
        <w:tc>
          <w:tcPr>
            <w:tcW w:w="663" w:type="dxa"/>
            <w:shd w:val="clear" w:color="auto" w:fill="auto"/>
          </w:tcPr>
          <w:p w14:paraId="5AADB28D" w14:textId="77777777" w:rsidR="00B82B9E" w:rsidRPr="00CA62A7" w:rsidRDefault="00B82B9E" w:rsidP="00653E55">
            <w:pPr>
              <w:spacing w:before="60" w:after="60"/>
              <w:ind w:left="57" w:right="57"/>
            </w:pPr>
          </w:p>
        </w:tc>
        <w:tc>
          <w:tcPr>
            <w:tcW w:w="662" w:type="dxa"/>
            <w:shd w:val="clear" w:color="auto" w:fill="auto"/>
          </w:tcPr>
          <w:p w14:paraId="54A79F5E" w14:textId="77777777" w:rsidR="00B82B9E" w:rsidRPr="00CA62A7" w:rsidRDefault="00B82B9E" w:rsidP="00653E55">
            <w:pPr>
              <w:spacing w:before="60" w:after="60"/>
              <w:ind w:left="57" w:right="57"/>
            </w:pPr>
          </w:p>
        </w:tc>
        <w:tc>
          <w:tcPr>
            <w:tcW w:w="663" w:type="dxa"/>
            <w:shd w:val="clear" w:color="auto" w:fill="auto"/>
          </w:tcPr>
          <w:p w14:paraId="3D99B250" w14:textId="77777777" w:rsidR="00B82B9E" w:rsidRPr="00CA62A7" w:rsidRDefault="00B82B9E" w:rsidP="00653E55">
            <w:pPr>
              <w:spacing w:before="60" w:after="60"/>
              <w:ind w:left="57" w:right="57"/>
            </w:pPr>
          </w:p>
        </w:tc>
        <w:tc>
          <w:tcPr>
            <w:tcW w:w="1545" w:type="dxa"/>
            <w:shd w:val="clear" w:color="auto" w:fill="auto"/>
          </w:tcPr>
          <w:p w14:paraId="4C5A86BF" w14:textId="77777777" w:rsidR="00B82B9E" w:rsidRPr="00CA62A7" w:rsidRDefault="00B82B9E" w:rsidP="00653E55">
            <w:pPr>
              <w:spacing w:before="60" w:after="60"/>
              <w:ind w:left="57" w:right="57"/>
            </w:pPr>
          </w:p>
        </w:tc>
      </w:tr>
      <w:tr w:rsidR="00B82B9E" w:rsidRPr="00CA62A7" w14:paraId="31EA8D10" w14:textId="77777777" w:rsidTr="00653E55">
        <w:tc>
          <w:tcPr>
            <w:tcW w:w="1121" w:type="dxa"/>
            <w:shd w:val="clear" w:color="auto" w:fill="auto"/>
          </w:tcPr>
          <w:p w14:paraId="62DB90B7" w14:textId="77777777" w:rsidR="00B82B9E" w:rsidRPr="00CA62A7" w:rsidRDefault="00B82B9E" w:rsidP="00653E55">
            <w:pPr>
              <w:spacing w:before="60" w:after="60"/>
              <w:ind w:left="57" w:right="57"/>
            </w:pPr>
            <w:r w:rsidRPr="00CA62A7">
              <w:t>3.7.2.1</w:t>
            </w:r>
          </w:p>
        </w:tc>
        <w:tc>
          <w:tcPr>
            <w:tcW w:w="3654" w:type="dxa"/>
            <w:shd w:val="clear" w:color="auto" w:fill="auto"/>
          </w:tcPr>
          <w:p w14:paraId="1C4BA7EE" w14:textId="77777777" w:rsidR="00B82B9E" w:rsidRPr="00CA62A7" w:rsidRDefault="00B82B9E" w:rsidP="00653E55">
            <w:pPr>
              <w:spacing w:before="60" w:after="60"/>
              <w:ind w:left="57" w:right="57"/>
            </w:pPr>
            <w:r w:rsidRPr="00CA62A7">
              <w:t xml:space="preserve">Ventilateur : oui/non </w:t>
            </w:r>
          </w:p>
        </w:tc>
        <w:tc>
          <w:tcPr>
            <w:tcW w:w="667" w:type="dxa"/>
            <w:shd w:val="clear" w:color="auto" w:fill="auto"/>
          </w:tcPr>
          <w:p w14:paraId="1D761B12" w14:textId="77777777" w:rsidR="00B82B9E" w:rsidRPr="00CA62A7" w:rsidRDefault="00B82B9E" w:rsidP="00653E55">
            <w:pPr>
              <w:spacing w:before="60" w:after="60"/>
              <w:ind w:left="57" w:right="57"/>
            </w:pPr>
          </w:p>
        </w:tc>
        <w:tc>
          <w:tcPr>
            <w:tcW w:w="662" w:type="dxa"/>
            <w:shd w:val="clear" w:color="auto" w:fill="auto"/>
          </w:tcPr>
          <w:p w14:paraId="56F95190" w14:textId="77777777" w:rsidR="00B82B9E" w:rsidRPr="00CA62A7" w:rsidRDefault="00B82B9E" w:rsidP="00653E55">
            <w:pPr>
              <w:spacing w:before="60" w:after="60"/>
              <w:ind w:left="57" w:right="57"/>
            </w:pPr>
          </w:p>
        </w:tc>
        <w:tc>
          <w:tcPr>
            <w:tcW w:w="663" w:type="dxa"/>
            <w:shd w:val="clear" w:color="auto" w:fill="auto"/>
          </w:tcPr>
          <w:p w14:paraId="35BADADA" w14:textId="77777777" w:rsidR="00B82B9E" w:rsidRPr="00CA62A7" w:rsidRDefault="00B82B9E" w:rsidP="00653E55">
            <w:pPr>
              <w:spacing w:before="60" w:after="60"/>
              <w:ind w:left="57" w:right="57"/>
            </w:pPr>
          </w:p>
        </w:tc>
        <w:tc>
          <w:tcPr>
            <w:tcW w:w="662" w:type="dxa"/>
            <w:shd w:val="clear" w:color="auto" w:fill="auto"/>
          </w:tcPr>
          <w:p w14:paraId="5C6AB95B" w14:textId="77777777" w:rsidR="00B82B9E" w:rsidRPr="00CA62A7" w:rsidRDefault="00B82B9E" w:rsidP="00653E55">
            <w:pPr>
              <w:spacing w:before="60" w:after="60"/>
              <w:ind w:left="57" w:right="57"/>
            </w:pPr>
          </w:p>
        </w:tc>
        <w:tc>
          <w:tcPr>
            <w:tcW w:w="663" w:type="dxa"/>
            <w:shd w:val="clear" w:color="auto" w:fill="auto"/>
          </w:tcPr>
          <w:p w14:paraId="0555C1F0" w14:textId="77777777" w:rsidR="00B82B9E" w:rsidRPr="00CA62A7" w:rsidRDefault="00B82B9E" w:rsidP="00653E55">
            <w:pPr>
              <w:spacing w:before="60" w:after="60"/>
              <w:ind w:left="57" w:right="57"/>
            </w:pPr>
          </w:p>
        </w:tc>
        <w:tc>
          <w:tcPr>
            <w:tcW w:w="1545" w:type="dxa"/>
            <w:shd w:val="clear" w:color="auto" w:fill="auto"/>
          </w:tcPr>
          <w:p w14:paraId="45FDBA8D" w14:textId="77777777" w:rsidR="00B82B9E" w:rsidRPr="00CA62A7" w:rsidRDefault="00B82B9E" w:rsidP="00653E55">
            <w:pPr>
              <w:spacing w:before="60" w:after="60"/>
              <w:ind w:left="57" w:right="57"/>
            </w:pPr>
          </w:p>
        </w:tc>
      </w:tr>
      <w:tr w:rsidR="00B82B9E" w:rsidRPr="00CA62A7" w14:paraId="3D16B590" w14:textId="77777777" w:rsidTr="00653E55">
        <w:tc>
          <w:tcPr>
            <w:tcW w:w="1121" w:type="dxa"/>
            <w:shd w:val="clear" w:color="auto" w:fill="auto"/>
          </w:tcPr>
          <w:p w14:paraId="0E32707D" w14:textId="77777777" w:rsidR="00B82B9E" w:rsidRPr="00CA62A7" w:rsidRDefault="00B82B9E" w:rsidP="00653E55">
            <w:pPr>
              <w:spacing w:before="60" w:after="60"/>
              <w:ind w:left="57" w:right="57"/>
            </w:pPr>
            <w:r w:rsidRPr="00CA62A7">
              <w:t>3.7.2.1.1</w:t>
            </w:r>
          </w:p>
        </w:tc>
        <w:tc>
          <w:tcPr>
            <w:tcW w:w="3654" w:type="dxa"/>
            <w:shd w:val="clear" w:color="auto" w:fill="auto"/>
          </w:tcPr>
          <w:p w14:paraId="40121E70" w14:textId="77777777" w:rsidR="00B82B9E" w:rsidRPr="00CA62A7" w:rsidRDefault="00B82B9E" w:rsidP="00653E55">
            <w:pPr>
              <w:spacing w:before="60" w:after="60"/>
              <w:ind w:left="57" w:right="57"/>
            </w:pPr>
            <w:r w:rsidRPr="00CA62A7">
              <w:t>Type(s) :</w:t>
            </w:r>
          </w:p>
        </w:tc>
        <w:tc>
          <w:tcPr>
            <w:tcW w:w="667" w:type="dxa"/>
            <w:shd w:val="clear" w:color="auto" w:fill="auto"/>
          </w:tcPr>
          <w:p w14:paraId="12267CEA" w14:textId="77777777" w:rsidR="00B82B9E" w:rsidRPr="00CA62A7" w:rsidRDefault="00B82B9E" w:rsidP="00653E55">
            <w:pPr>
              <w:spacing w:before="60" w:after="60"/>
              <w:ind w:left="57" w:right="57"/>
            </w:pPr>
          </w:p>
        </w:tc>
        <w:tc>
          <w:tcPr>
            <w:tcW w:w="662" w:type="dxa"/>
            <w:shd w:val="clear" w:color="auto" w:fill="auto"/>
          </w:tcPr>
          <w:p w14:paraId="6992E8C2" w14:textId="77777777" w:rsidR="00B82B9E" w:rsidRPr="00CA62A7" w:rsidRDefault="00B82B9E" w:rsidP="00653E55">
            <w:pPr>
              <w:spacing w:before="60" w:after="60"/>
              <w:ind w:left="57" w:right="57"/>
            </w:pPr>
          </w:p>
        </w:tc>
        <w:tc>
          <w:tcPr>
            <w:tcW w:w="663" w:type="dxa"/>
            <w:shd w:val="clear" w:color="auto" w:fill="auto"/>
          </w:tcPr>
          <w:p w14:paraId="43F84CD1" w14:textId="77777777" w:rsidR="00B82B9E" w:rsidRPr="00CA62A7" w:rsidRDefault="00B82B9E" w:rsidP="00653E55">
            <w:pPr>
              <w:spacing w:before="60" w:after="60"/>
              <w:ind w:left="57" w:right="57"/>
            </w:pPr>
          </w:p>
        </w:tc>
        <w:tc>
          <w:tcPr>
            <w:tcW w:w="662" w:type="dxa"/>
            <w:shd w:val="clear" w:color="auto" w:fill="auto"/>
          </w:tcPr>
          <w:p w14:paraId="27A7CECF" w14:textId="77777777" w:rsidR="00B82B9E" w:rsidRPr="00CA62A7" w:rsidRDefault="00B82B9E" w:rsidP="00653E55">
            <w:pPr>
              <w:spacing w:before="60" w:after="60"/>
              <w:ind w:left="57" w:right="57"/>
            </w:pPr>
          </w:p>
        </w:tc>
        <w:tc>
          <w:tcPr>
            <w:tcW w:w="663" w:type="dxa"/>
            <w:shd w:val="clear" w:color="auto" w:fill="auto"/>
          </w:tcPr>
          <w:p w14:paraId="6BB5AFB7" w14:textId="77777777" w:rsidR="00B82B9E" w:rsidRPr="00CA62A7" w:rsidRDefault="00B82B9E" w:rsidP="00653E55">
            <w:pPr>
              <w:spacing w:before="60" w:after="60"/>
              <w:ind w:left="57" w:right="57"/>
            </w:pPr>
          </w:p>
        </w:tc>
        <w:tc>
          <w:tcPr>
            <w:tcW w:w="1545" w:type="dxa"/>
            <w:shd w:val="clear" w:color="auto" w:fill="auto"/>
          </w:tcPr>
          <w:p w14:paraId="3422FB7D" w14:textId="77777777" w:rsidR="00B82B9E" w:rsidRPr="00CA62A7" w:rsidRDefault="00B82B9E" w:rsidP="00653E55">
            <w:pPr>
              <w:spacing w:before="60" w:after="60"/>
              <w:ind w:left="57" w:right="57"/>
            </w:pPr>
          </w:p>
        </w:tc>
      </w:tr>
      <w:tr w:rsidR="00B82B9E" w:rsidRPr="00CA62A7" w14:paraId="71399ABE" w14:textId="77777777" w:rsidTr="00653E55">
        <w:tc>
          <w:tcPr>
            <w:tcW w:w="1121" w:type="dxa"/>
            <w:shd w:val="clear" w:color="auto" w:fill="auto"/>
          </w:tcPr>
          <w:p w14:paraId="2B403645" w14:textId="77777777" w:rsidR="00B82B9E" w:rsidRPr="00CA62A7" w:rsidRDefault="00B82B9E" w:rsidP="00653E55">
            <w:pPr>
              <w:spacing w:before="60" w:after="60"/>
              <w:ind w:left="57" w:right="57"/>
            </w:pPr>
            <w:r w:rsidRPr="00CA62A7">
              <w:t>3.7.2.1.2</w:t>
            </w:r>
          </w:p>
        </w:tc>
        <w:tc>
          <w:tcPr>
            <w:tcW w:w="3654" w:type="dxa"/>
            <w:shd w:val="clear" w:color="auto" w:fill="auto"/>
          </w:tcPr>
          <w:p w14:paraId="596ED08D" w14:textId="77777777" w:rsidR="00B82B9E" w:rsidRPr="00CA62A7" w:rsidRDefault="00B82B9E" w:rsidP="00653E55">
            <w:pPr>
              <w:spacing w:before="60" w:after="60"/>
              <w:ind w:left="57" w:right="57"/>
            </w:pPr>
            <w:r w:rsidRPr="00CA62A7">
              <w:t>Rapport(s) d</w:t>
            </w:r>
            <w:r>
              <w:t>’</w:t>
            </w:r>
            <w:r w:rsidRPr="00CA62A7">
              <w:t>entraînement :</w:t>
            </w:r>
            <w:r w:rsidRPr="00CA62A7">
              <w:tab/>
            </w:r>
          </w:p>
        </w:tc>
        <w:tc>
          <w:tcPr>
            <w:tcW w:w="667" w:type="dxa"/>
            <w:shd w:val="clear" w:color="auto" w:fill="auto"/>
          </w:tcPr>
          <w:p w14:paraId="0B43A91D" w14:textId="77777777" w:rsidR="00B82B9E" w:rsidRPr="00CA62A7" w:rsidRDefault="00B82B9E" w:rsidP="00653E55">
            <w:pPr>
              <w:spacing w:before="60" w:after="60"/>
              <w:ind w:left="57" w:right="57"/>
            </w:pPr>
          </w:p>
        </w:tc>
        <w:tc>
          <w:tcPr>
            <w:tcW w:w="662" w:type="dxa"/>
            <w:shd w:val="clear" w:color="auto" w:fill="auto"/>
          </w:tcPr>
          <w:p w14:paraId="3DBB62A0" w14:textId="77777777" w:rsidR="00B82B9E" w:rsidRPr="00CA62A7" w:rsidRDefault="00B82B9E" w:rsidP="00653E55">
            <w:pPr>
              <w:spacing w:before="60" w:after="60"/>
              <w:ind w:left="57" w:right="57"/>
            </w:pPr>
          </w:p>
        </w:tc>
        <w:tc>
          <w:tcPr>
            <w:tcW w:w="663" w:type="dxa"/>
            <w:shd w:val="clear" w:color="auto" w:fill="auto"/>
          </w:tcPr>
          <w:p w14:paraId="58C36A97" w14:textId="77777777" w:rsidR="00B82B9E" w:rsidRPr="00CA62A7" w:rsidRDefault="00B82B9E" w:rsidP="00653E55">
            <w:pPr>
              <w:spacing w:before="60" w:after="60"/>
              <w:ind w:left="57" w:right="57"/>
            </w:pPr>
          </w:p>
        </w:tc>
        <w:tc>
          <w:tcPr>
            <w:tcW w:w="662" w:type="dxa"/>
            <w:shd w:val="clear" w:color="auto" w:fill="auto"/>
          </w:tcPr>
          <w:p w14:paraId="5BDD1438" w14:textId="77777777" w:rsidR="00B82B9E" w:rsidRPr="00CA62A7" w:rsidRDefault="00B82B9E" w:rsidP="00653E55">
            <w:pPr>
              <w:spacing w:before="60" w:after="60"/>
              <w:ind w:left="57" w:right="57"/>
            </w:pPr>
          </w:p>
        </w:tc>
        <w:tc>
          <w:tcPr>
            <w:tcW w:w="663" w:type="dxa"/>
            <w:shd w:val="clear" w:color="auto" w:fill="auto"/>
          </w:tcPr>
          <w:p w14:paraId="4B5DA1BA" w14:textId="77777777" w:rsidR="00B82B9E" w:rsidRPr="00CA62A7" w:rsidRDefault="00B82B9E" w:rsidP="00653E55">
            <w:pPr>
              <w:spacing w:before="60" w:after="60"/>
              <w:ind w:left="57" w:right="57"/>
            </w:pPr>
          </w:p>
        </w:tc>
        <w:tc>
          <w:tcPr>
            <w:tcW w:w="1545" w:type="dxa"/>
            <w:shd w:val="clear" w:color="auto" w:fill="auto"/>
          </w:tcPr>
          <w:p w14:paraId="6212404C" w14:textId="77777777" w:rsidR="00B82B9E" w:rsidRPr="00CA62A7" w:rsidRDefault="00B82B9E" w:rsidP="00653E55">
            <w:pPr>
              <w:spacing w:before="60" w:after="60"/>
              <w:ind w:left="57" w:right="57"/>
            </w:pPr>
            <w:r w:rsidRPr="00CA62A7">
              <w:t>Le cas échéant</w:t>
            </w:r>
          </w:p>
        </w:tc>
      </w:tr>
      <w:tr w:rsidR="00B82B9E" w:rsidRPr="00CA62A7" w14:paraId="3381E315" w14:textId="77777777" w:rsidTr="00653E55">
        <w:tc>
          <w:tcPr>
            <w:tcW w:w="1121" w:type="dxa"/>
            <w:shd w:val="clear" w:color="auto" w:fill="auto"/>
          </w:tcPr>
          <w:p w14:paraId="49F263E2" w14:textId="77777777" w:rsidR="00B82B9E" w:rsidRPr="00CA62A7" w:rsidRDefault="00B82B9E" w:rsidP="00653E55">
            <w:pPr>
              <w:spacing w:before="60" w:after="60"/>
              <w:ind w:left="57" w:right="57"/>
            </w:pPr>
            <w:r w:rsidRPr="00CA62A7">
              <w:t>3.7.2.2</w:t>
            </w:r>
          </w:p>
        </w:tc>
        <w:tc>
          <w:tcPr>
            <w:tcW w:w="3654" w:type="dxa"/>
            <w:shd w:val="clear" w:color="auto" w:fill="auto"/>
          </w:tcPr>
          <w:p w14:paraId="72EEAE7D" w14:textId="77777777" w:rsidR="00B82B9E" w:rsidRPr="00CA62A7" w:rsidRDefault="00B82B9E" w:rsidP="00653E55">
            <w:pPr>
              <w:spacing w:before="60" w:after="60"/>
              <w:ind w:left="57" w:right="57"/>
            </w:pPr>
            <w:r w:rsidRPr="00CA62A7">
              <w:t xml:space="preserve">Température maximale au point de référence (⁰C) : </w:t>
            </w:r>
          </w:p>
        </w:tc>
        <w:tc>
          <w:tcPr>
            <w:tcW w:w="667" w:type="dxa"/>
            <w:shd w:val="clear" w:color="auto" w:fill="auto"/>
          </w:tcPr>
          <w:p w14:paraId="49A8E600" w14:textId="77777777" w:rsidR="00B82B9E" w:rsidRPr="00CA62A7" w:rsidRDefault="00B82B9E" w:rsidP="00653E55">
            <w:pPr>
              <w:spacing w:before="60" w:after="60"/>
              <w:ind w:left="57" w:right="57"/>
            </w:pPr>
          </w:p>
        </w:tc>
        <w:tc>
          <w:tcPr>
            <w:tcW w:w="662" w:type="dxa"/>
            <w:shd w:val="clear" w:color="auto" w:fill="auto"/>
          </w:tcPr>
          <w:p w14:paraId="6F8C59C0" w14:textId="77777777" w:rsidR="00B82B9E" w:rsidRPr="00CA62A7" w:rsidRDefault="00B82B9E" w:rsidP="00653E55">
            <w:pPr>
              <w:spacing w:before="60" w:after="60"/>
              <w:ind w:left="57" w:right="57"/>
            </w:pPr>
          </w:p>
        </w:tc>
        <w:tc>
          <w:tcPr>
            <w:tcW w:w="663" w:type="dxa"/>
            <w:shd w:val="clear" w:color="auto" w:fill="auto"/>
          </w:tcPr>
          <w:p w14:paraId="765C0D16" w14:textId="77777777" w:rsidR="00B82B9E" w:rsidRPr="00CA62A7" w:rsidRDefault="00B82B9E" w:rsidP="00653E55">
            <w:pPr>
              <w:spacing w:before="60" w:after="60"/>
              <w:ind w:left="57" w:right="57"/>
            </w:pPr>
          </w:p>
        </w:tc>
        <w:tc>
          <w:tcPr>
            <w:tcW w:w="662" w:type="dxa"/>
            <w:shd w:val="clear" w:color="auto" w:fill="auto"/>
          </w:tcPr>
          <w:p w14:paraId="446F0C63" w14:textId="77777777" w:rsidR="00B82B9E" w:rsidRPr="00CA62A7" w:rsidRDefault="00B82B9E" w:rsidP="00653E55">
            <w:pPr>
              <w:spacing w:before="60" w:after="60"/>
              <w:ind w:left="57" w:right="57"/>
            </w:pPr>
          </w:p>
        </w:tc>
        <w:tc>
          <w:tcPr>
            <w:tcW w:w="663" w:type="dxa"/>
            <w:shd w:val="clear" w:color="auto" w:fill="auto"/>
          </w:tcPr>
          <w:p w14:paraId="733B147E" w14:textId="77777777" w:rsidR="00B82B9E" w:rsidRPr="00CA62A7" w:rsidRDefault="00B82B9E" w:rsidP="00653E55">
            <w:pPr>
              <w:spacing w:before="60" w:after="60"/>
              <w:ind w:left="57" w:right="57"/>
            </w:pPr>
          </w:p>
        </w:tc>
        <w:tc>
          <w:tcPr>
            <w:tcW w:w="1545" w:type="dxa"/>
            <w:shd w:val="clear" w:color="auto" w:fill="auto"/>
          </w:tcPr>
          <w:p w14:paraId="3C8E2082" w14:textId="77777777" w:rsidR="00B82B9E" w:rsidRPr="00CA62A7" w:rsidRDefault="00B82B9E" w:rsidP="00653E55">
            <w:pPr>
              <w:spacing w:before="60" w:after="60"/>
              <w:ind w:left="57" w:right="57"/>
            </w:pPr>
          </w:p>
        </w:tc>
      </w:tr>
      <w:tr w:rsidR="00B82B9E" w:rsidRPr="00CA62A7" w14:paraId="3BF16050" w14:textId="77777777" w:rsidTr="00653E55">
        <w:tc>
          <w:tcPr>
            <w:tcW w:w="1121" w:type="dxa"/>
            <w:shd w:val="clear" w:color="auto" w:fill="auto"/>
          </w:tcPr>
          <w:p w14:paraId="18F17DE3" w14:textId="77777777" w:rsidR="00B82B9E" w:rsidRPr="00CA62A7" w:rsidRDefault="00B82B9E" w:rsidP="00653E55">
            <w:pPr>
              <w:spacing w:before="60" w:after="60"/>
              <w:ind w:left="57" w:right="57"/>
            </w:pPr>
            <w:r w:rsidRPr="00CA62A7">
              <w:lastRenderedPageBreak/>
              <w:t>3.7.2.2.1</w:t>
            </w:r>
          </w:p>
        </w:tc>
        <w:tc>
          <w:tcPr>
            <w:tcW w:w="3654" w:type="dxa"/>
            <w:shd w:val="clear" w:color="auto" w:fill="auto"/>
          </w:tcPr>
          <w:p w14:paraId="03773E77" w14:textId="77777777" w:rsidR="00B82B9E" w:rsidRPr="00CA62A7" w:rsidRDefault="00B82B9E" w:rsidP="00653E55">
            <w:pPr>
              <w:spacing w:before="60" w:after="60"/>
              <w:ind w:left="57" w:right="57"/>
            </w:pPr>
            <w:r w:rsidRPr="00CA62A7">
              <w:t>Emplacement du point de référence</w:t>
            </w:r>
          </w:p>
        </w:tc>
        <w:tc>
          <w:tcPr>
            <w:tcW w:w="667" w:type="dxa"/>
            <w:shd w:val="clear" w:color="auto" w:fill="auto"/>
          </w:tcPr>
          <w:p w14:paraId="10A41C45" w14:textId="77777777" w:rsidR="00B82B9E" w:rsidRPr="00CA62A7" w:rsidRDefault="00B82B9E" w:rsidP="00653E55">
            <w:pPr>
              <w:spacing w:before="60" w:after="60"/>
              <w:ind w:left="57" w:right="57"/>
            </w:pPr>
          </w:p>
        </w:tc>
        <w:tc>
          <w:tcPr>
            <w:tcW w:w="662" w:type="dxa"/>
            <w:shd w:val="clear" w:color="auto" w:fill="auto"/>
          </w:tcPr>
          <w:p w14:paraId="02DD5006" w14:textId="77777777" w:rsidR="00B82B9E" w:rsidRPr="00CA62A7" w:rsidRDefault="00B82B9E" w:rsidP="00653E55">
            <w:pPr>
              <w:spacing w:before="60" w:after="60"/>
              <w:ind w:left="57" w:right="57"/>
            </w:pPr>
          </w:p>
        </w:tc>
        <w:tc>
          <w:tcPr>
            <w:tcW w:w="663" w:type="dxa"/>
            <w:shd w:val="clear" w:color="auto" w:fill="auto"/>
          </w:tcPr>
          <w:p w14:paraId="7F539832" w14:textId="77777777" w:rsidR="00B82B9E" w:rsidRPr="00CA62A7" w:rsidRDefault="00B82B9E" w:rsidP="00653E55">
            <w:pPr>
              <w:spacing w:before="60" w:after="60"/>
              <w:ind w:left="57" w:right="57"/>
            </w:pPr>
          </w:p>
        </w:tc>
        <w:tc>
          <w:tcPr>
            <w:tcW w:w="662" w:type="dxa"/>
            <w:shd w:val="clear" w:color="auto" w:fill="auto"/>
          </w:tcPr>
          <w:p w14:paraId="4502A1D7" w14:textId="77777777" w:rsidR="00B82B9E" w:rsidRPr="00CA62A7" w:rsidRDefault="00B82B9E" w:rsidP="00653E55">
            <w:pPr>
              <w:spacing w:before="60" w:after="60"/>
              <w:ind w:left="57" w:right="57"/>
            </w:pPr>
          </w:p>
        </w:tc>
        <w:tc>
          <w:tcPr>
            <w:tcW w:w="663" w:type="dxa"/>
            <w:shd w:val="clear" w:color="auto" w:fill="auto"/>
          </w:tcPr>
          <w:p w14:paraId="11078043" w14:textId="77777777" w:rsidR="00B82B9E" w:rsidRPr="00CA62A7" w:rsidRDefault="00B82B9E" w:rsidP="00653E55">
            <w:pPr>
              <w:spacing w:before="60" w:after="60"/>
              <w:ind w:left="57" w:right="57"/>
            </w:pPr>
          </w:p>
        </w:tc>
        <w:tc>
          <w:tcPr>
            <w:tcW w:w="1545" w:type="dxa"/>
            <w:shd w:val="clear" w:color="auto" w:fill="auto"/>
          </w:tcPr>
          <w:p w14:paraId="67D044EF" w14:textId="77777777" w:rsidR="00B82B9E" w:rsidRPr="00CA62A7" w:rsidRDefault="00B82B9E" w:rsidP="00653E55">
            <w:pPr>
              <w:spacing w:before="60" w:after="60"/>
              <w:ind w:left="57" w:right="57"/>
            </w:pPr>
          </w:p>
        </w:tc>
      </w:tr>
      <w:tr w:rsidR="00B82B9E" w:rsidRPr="000752BC" w14:paraId="42E01025" w14:textId="77777777" w:rsidTr="00653E55">
        <w:tc>
          <w:tcPr>
            <w:tcW w:w="1121" w:type="dxa"/>
            <w:shd w:val="clear" w:color="auto" w:fill="auto"/>
          </w:tcPr>
          <w:p w14:paraId="3608AE96" w14:textId="77777777" w:rsidR="00B82B9E" w:rsidRPr="000752BC" w:rsidRDefault="00B82B9E" w:rsidP="00653E55">
            <w:pPr>
              <w:spacing w:before="60" w:after="60"/>
              <w:ind w:left="57" w:right="57"/>
              <w:rPr>
                <w:b/>
              </w:rPr>
            </w:pPr>
            <w:r w:rsidRPr="000752BC">
              <w:rPr>
                <w:b/>
              </w:rPr>
              <w:t>3.8</w:t>
            </w:r>
          </w:p>
        </w:tc>
        <w:tc>
          <w:tcPr>
            <w:tcW w:w="3654" w:type="dxa"/>
            <w:shd w:val="clear" w:color="auto" w:fill="auto"/>
          </w:tcPr>
          <w:p w14:paraId="061E7BF3" w14:textId="77777777" w:rsidR="00B82B9E" w:rsidRPr="000752BC" w:rsidRDefault="00B82B9E" w:rsidP="00653E55">
            <w:pPr>
              <w:spacing w:before="60" w:after="60"/>
              <w:ind w:left="57" w:right="57"/>
              <w:rPr>
                <w:b/>
              </w:rPr>
            </w:pPr>
            <w:r w:rsidRPr="000752BC">
              <w:rPr>
                <w:b/>
              </w:rPr>
              <w:t>Aspiration</w:t>
            </w:r>
          </w:p>
        </w:tc>
        <w:tc>
          <w:tcPr>
            <w:tcW w:w="667" w:type="dxa"/>
            <w:shd w:val="clear" w:color="auto" w:fill="auto"/>
          </w:tcPr>
          <w:p w14:paraId="5A85C961" w14:textId="77777777" w:rsidR="00B82B9E" w:rsidRPr="000752BC" w:rsidRDefault="00B82B9E" w:rsidP="00653E55">
            <w:pPr>
              <w:spacing w:before="60" w:after="60"/>
              <w:ind w:left="57" w:right="57"/>
              <w:rPr>
                <w:b/>
              </w:rPr>
            </w:pPr>
          </w:p>
        </w:tc>
        <w:tc>
          <w:tcPr>
            <w:tcW w:w="662" w:type="dxa"/>
            <w:shd w:val="clear" w:color="auto" w:fill="auto"/>
          </w:tcPr>
          <w:p w14:paraId="598B7F9B" w14:textId="77777777" w:rsidR="00B82B9E" w:rsidRPr="000752BC" w:rsidRDefault="00B82B9E" w:rsidP="00653E55">
            <w:pPr>
              <w:spacing w:before="60" w:after="60"/>
              <w:ind w:left="57" w:right="57"/>
              <w:rPr>
                <w:b/>
              </w:rPr>
            </w:pPr>
          </w:p>
        </w:tc>
        <w:tc>
          <w:tcPr>
            <w:tcW w:w="663" w:type="dxa"/>
            <w:shd w:val="clear" w:color="auto" w:fill="auto"/>
          </w:tcPr>
          <w:p w14:paraId="57AB3054" w14:textId="77777777" w:rsidR="00B82B9E" w:rsidRPr="000752BC" w:rsidRDefault="00B82B9E" w:rsidP="00653E55">
            <w:pPr>
              <w:spacing w:before="60" w:after="60"/>
              <w:ind w:left="57" w:right="57"/>
              <w:rPr>
                <w:b/>
              </w:rPr>
            </w:pPr>
          </w:p>
        </w:tc>
        <w:tc>
          <w:tcPr>
            <w:tcW w:w="662" w:type="dxa"/>
            <w:shd w:val="clear" w:color="auto" w:fill="auto"/>
          </w:tcPr>
          <w:p w14:paraId="5D69EA3E" w14:textId="77777777" w:rsidR="00B82B9E" w:rsidRPr="000752BC" w:rsidRDefault="00B82B9E" w:rsidP="00653E55">
            <w:pPr>
              <w:spacing w:before="60" w:after="60"/>
              <w:ind w:left="57" w:right="57"/>
              <w:rPr>
                <w:b/>
              </w:rPr>
            </w:pPr>
          </w:p>
        </w:tc>
        <w:tc>
          <w:tcPr>
            <w:tcW w:w="663" w:type="dxa"/>
            <w:shd w:val="clear" w:color="auto" w:fill="auto"/>
          </w:tcPr>
          <w:p w14:paraId="434C43A9" w14:textId="77777777" w:rsidR="00B82B9E" w:rsidRPr="000752BC" w:rsidRDefault="00B82B9E" w:rsidP="00653E55">
            <w:pPr>
              <w:spacing w:before="60" w:after="60"/>
              <w:ind w:left="57" w:right="57"/>
              <w:rPr>
                <w:b/>
              </w:rPr>
            </w:pPr>
          </w:p>
        </w:tc>
        <w:tc>
          <w:tcPr>
            <w:tcW w:w="1545" w:type="dxa"/>
            <w:shd w:val="clear" w:color="auto" w:fill="auto"/>
          </w:tcPr>
          <w:p w14:paraId="5FCC7CE4" w14:textId="77777777" w:rsidR="00B82B9E" w:rsidRPr="000752BC" w:rsidRDefault="00B82B9E" w:rsidP="00653E55">
            <w:pPr>
              <w:spacing w:before="60" w:after="60"/>
              <w:ind w:left="57" w:right="57"/>
              <w:rPr>
                <w:b/>
              </w:rPr>
            </w:pPr>
          </w:p>
        </w:tc>
      </w:tr>
      <w:tr w:rsidR="00B82B9E" w:rsidRPr="00CA62A7" w14:paraId="2F0268D8" w14:textId="77777777" w:rsidTr="00653E55">
        <w:tc>
          <w:tcPr>
            <w:tcW w:w="1121" w:type="dxa"/>
            <w:shd w:val="clear" w:color="auto" w:fill="auto"/>
          </w:tcPr>
          <w:p w14:paraId="28D822B3" w14:textId="77777777" w:rsidR="00B82B9E" w:rsidRPr="00CA62A7" w:rsidRDefault="00B82B9E" w:rsidP="00653E55">
            <w:pPr>
              <w:spacing w:before="60" w:after="60"/>
              <w:ind w:left="57" w:right="57"/>
            </w:pPr>
            <w:r w:rsidRPr="00CA62A7">
              <w:t>3.8.1</w:t>
            </w:r>
          </w:p>
        </w:tc>
        <w:tc>
          <w:tcPr>
            <w:tcW w:w="3654" w:type="dxa"/>
            <w:shd w:val="clear" w:color="auto" w:fill="auto"/>
          </w:tcPr>
          <w:p w14:paraId="06B7FCE8" w14:textId="77777777" w:rsidR="00B82B9E" w:rsidRPr="00CA62A7" w:rsidRDefault="00B82B9E" w:rsidP="00653E55">
            <w:pPr>
              <w:spacing w:before="60" w:after="60"/>
              <w:ind w:left="57" w:right="57"/>
            </w:pPr>
            <w:r w:rsidRPr="00CA62A7">
              <w:t>Dépression maximale admissible à l</w:t>
            </w:r>
            <w:r>
              <w:t>’</w:t>
            </w:r>
            <w:r w:rsidRPr="00CA62A7">
              <w:t>admission, au régime maximal du moteur et à pleine charge (kPa)</w:t>
            </w:r>
          </w:p>
        </w:tc>
        <w:tc>
          <w:tcPr>
            <w:tcW w:w="667" w:type="dxa"/>
            <w:shd w:val="clear" w:color="auto" w:fill="auto"/>
          </w:tcPr>
          <w:p w14:paraId="5B6DF585" w14:textId="77777777" w:rsidR="00B82B9E" w:rsidRPr="00CA62A7" w:rsidRDefault="00B82B9E" w:rsidP="00653E55">
            <w:pPr>
              <w:spacing w:before="60" w:after="60"/>
              <w:ind w:left="57" w:right="57"/>
            </w:pPr>
          </w:p>
        </w:tc>
        <w:tc>
          <w:tcPr>
            <w:tcW w:w="662" w:type="dxa"/>
            <w:shd w:val="clear" w:color="auto" w:fill="auto"/>
          </w:tcPr>
          <w:p w14:paraId="2470D3B9" w14:textId="77777777" w:rsidR="00B82B9E" w:rsidRPr="00CA62A7" w:rsidRDefault="00B82B9E" w:rsidP="00653E55">
            <w:pPr>
              <w:spacing w:before="60" w:after="60"/>
              <w:ind w:left="57" w:right="57"/>
            </w:pPr>
          </w:p>
        </w:tc>
        <w:tc>
          <w:tcPr>
            <w:tcW w:w="663" w:type="dxa"/>
            <w:shd w:val="clear" w:color="auto" w:fill="auto"/>
          </w:tcPr>
          <w:p w14:paraId="177722F9" w14:textId="77777777" w:rsidR="00B82B9E" w:rsidRPr="00CA62A7" w:rsidRDefault="00B82B9E" w:rsidP="00653E55">
            <w:pPr>
              <w:spacing w:before="60" w:after="60"/>
              <w:ind w:left="57" w:right="57"/>
            </w:pPr>
          </w:p>
        </w:tc>
        <w:tc>
          <w:tcPr>
            <w:tcW w:w="662" w:type="dxa"/>
            <w:shd w:val="clear" w:color="auto" w:fill="auto"/>
          </w:tcPr>
          <w:p w14:paraId="508557DD" w14:textId="77777777" w:rsidR="00B82B9E" w:rsidRPr="00CA62A7" w:rsidRDefault="00B82B9E" w:rsidP="00653E55">
            <w:pPr>
              <w:spacing w:before="60" w:after="60"/>
              <w:ind w:left="57" w:right="57"/>
            </w:pPr>
          </w:p>
        </w:tc>
        <w:tc>
          <w:tcPr>
            <w:tcW w:w="663" w:type="dxa"/>
            <w:shd w:val="clear" w:color="auto" w:fill="auto"/>
          </w:tcPr>
          <w:p w14:paraId="268895F9" w14:textId="77777777" w:rsidR="00B82B9E" w:rsidRPr="00CA62A7" w:rsidRDefault="00B82B9E" w:rsidP="00653E55">
            <w:pPr>
              <w:spacing w:before="60" w:after="60"/>
              <w:ind w:left="57" w:right="57"/>
            </w:pPr>
          </w:p>
        </w:tc>
        <w:tc>
          <w:tcPr>
            <w:tcW w:w="1545" w:type="dxa"/>
            <w:shd w:val="clear" w:color="auto" w:fill="auto"/>
          </w:tcPr>
          <w:p w14:paraId="60EE3F61" w14:textId="77777777" w:rsidR="00B82B9E" w:rsidRPr="00CA62A7" w:rsidRDefault="00B82B9E" w:rsidP="00653E55">
            <w:pPr>
              <w:spacing w:before="60" w:after="60"/>
              <w:ind w:left="57" w:right="57"/>
            </w:pPr>
          </w:p>
        </w:tc>
      </w:tr>
      <w:tr w:rsidR="00B82B9E" w:rsidRPr="00CA62A7" w14:paraId="6E5B72EC" w14:textId="77777777" w:rsidTr="00653E55">
        <w:tc>
          <w:tcPr>
            <w:tcW w:w="1121" w:type="dxa"/>
            <w:shd w:val="clear" w:color="auto" w:fill="auto"/>
          </w:tcPr>
          <w:p w14:paraId="0A7D02EF" w14:textId="77777777" w:rsidR="00B82B9E" w:rsidRPr="00CA62A7" w:rsidRDefault="00B82B9E" w:rsidP="00653E55">
            <w:pPr>
              <w:spacing w:before="60" w:after="60"/>
              <w:ind w:left="57" w:right="57"/>
            </w:pPr>
            <w:r w:rsidRPr="00CA62A7">
              <w:t>3.8.1.1</w:t>
            </w:r>
          </w:p>
        </w:tc>
        <w:tc>
          <w:tcPr>
            <w:tcW w:w="3654" w:type="dxa"/>
            <w:shd w:val="clear" w:color="auto" w:fill="auto"/>
          </w:tcPr>
          <w:p w14:paraId="78E643D7" w14:textId="77777777" w:rsidR="00B82B9E" w:rsidRPr="00CA62A7" w:rsidRDefault="00B82B9E" w:rsidP="00653E55">
            <w:pPr>
              <w:spacing w:before="60" w:after="60"/>
              <w:ind w:left="57" w:right="57"/>
            </w:pPr>
            <w:r w:rsidRPr="00CA62A7">
              <w:t>Avec filtre à air propre :</w:t>
            </w:r>
          </w:p>
        </w:tc>
        <w:tc>
          <w:tcPr>
            <w:tcW w:w="667" w:type="dxa"/>
            <w:shd w:val="clear" w:color="auto" w:fill="auto"/>
          </w:tcPr>
          <w:p w14:paraId="34C59813" w14:textId="77777777" w:rsidR="00B82B9E" w:rsidRPr="00CA62A7" w:rsidRDefault="00B82B9E" w:rsidP="00653E55">
            <w:pPr>
              <w:spacing w:before="60" w:after="60"/>
              <w:ind w:left="57" w:right="57"/>
            </w:pPr>
          </w:p>
        </w:tc>
        <w:tc>
          <w:tcPr>
            <w:tcW w:w="662" w:type="dxa"/>
            <w:shd w:val="clear" w:color="auto" w:fill="auto"/>
          </w:tcPr>
          <w:p w14:paraId="1B67EC3E" w14:textId="77777777" w:rsidR="00B82B9E" w:rsidRPr="00CA62A7" w:rsidRDefault="00B82B9E" w:rsidP="00653E55">
            <w:pPr>
              <w:spacing w:before="60" w:after="60"/>
              <w:ind w:left="57" w:right="57"/>
            </w:pPr>
          </w:p>
        </w:tc>
        <w:tc>
          <w:tcPr>
            <w:tcW w:w="663" w:type="dxa"/>
            <w:shd w:val="clear" w:color="auto" w:fill="auto"/>
          </w:tcPr>
          <w:p w14:paraId="7CDECA1B" w14:textId="77777777" w:rsidR="00B82B9E" w:rsidRPr="00CA62A7" w:rsidRDefault="00B82B9E" w:rsidP="00653E55">
            <w:pPr>
              <w:spacing w:before="60" w:after="60"/>
              <w:ind w:left="57" w:right="57"/>
            </w:pPr>
          </w:p>
        </w:tc>
        <w:tc>
          <w:tcPr>
            <w:tcW w:w="662" w:type="dxa"/>
            <w:shd w:val="clear" w:color="auto" w:fill="auto"/>
          </w:tcPr>
          <w:p w14:paraId="09FC67DF" w14:textId="77777777" w:rsidR="00B82B9E" w:rsidRPr="00CA62A7" w:rsidRDefault="00B82B9E" w:rsidP="00653E55">
            <w:pPr>
              <w:spacing w:before="60" w:after="60"/>
              <w:ind w:left="57" w:right="57"/>
            </w:pPr>
          </w:p>
        </w:tc>
        <w:tc>
          <w:tcPr>
            <w:tcW w:w="663" w:type="dxa"/>
            <w:shd w:val="clear" w:color="auto" w:fill="auto"/>
          </w:tcPr>
          <w:p w14:paraId="33298571" w14:textId="77777777" w:rsidR="00B82B9E" w:rsidRPr="00CA62A7" w:rsidRDefault="00B82B9E" w:rsidP="00653E55">
            <w:pPr>
              <w:spacing w:before="60" w:after="60"/>
              <w:ind w:left="57" w:right="57"/>
            </w:pPr>
          </w:p>
        </w:tc>
        <w:tc>
          <w:tcPr>
            <w:tcW w:w="1545" w:type="dxa"/>
            <w:shd w:val="clear" w:color="auto" w:fill="auto"/>
          </w:tcPr>
          <w:p w14:paraId="5AF11910" w14:textId="77777777" w:rsidR="00B82B9E" w:rsidRPr="00CA62A7" w:rsidRDefault="00B82B9E" w:rsidP="00653E55">
            <w:pPr>
              <w:spacing w:before="60" w:after="60"/>
              <w:ind w:left="57" w:right="57"/>
            </w:pPr>
          </w:p>
        </w:tc>
      </w:tr>
      <w:tr w:rsidR="00B82B9E" w:rsidRPr="00CA62A7" w14:paraId="4764EA84" w14:textId="77777777" w:rsidTr="00653E55">
        <w:tc>
          <w:tcPr>
            <w:tcW w:w="1121" w:type="dxa"/>
            <w:shd w:val="clear" w:color="auto" w:fill="auto"/>
          </w:tcPr>
          <w:p w14:paraId="4554A818" w14:textId="77777777" w:rsidR="00B82B9E" w:rsidRPr="00CA62A7" w:rsidRDefault="00B82B9E" w:rsidP="00653E55">
            <w:pPr>
              <w:spacing w:before="60" w:after="60"/>
              <w:ind w:left="57" w:right="57"/>
            </w:pPr>
            <w:r w:rsidRPr="00CA62A7">
              <w:t>3.8.1.2</w:t>
            </w:r>
          </w:p>
        </w:tc>
        <w:tc>
          <w:tcPr>
            <w:tcW w:w="3654" w:type="dxa"/>
            <w:shd w:val="clear" w:color="auto" w:fill="auto"/>
          </w:tcPr>
          <w:p w14:paraId="5BC16AF9" w14:textId="77777777" w:rsidR="00B82B9E" w:rsidRPr="00CA62A7" w:rsidRDefault="00B82B9E" w:rsidP="00653E55">
            <w:pPr>
              <w:spacing w:before="60" w:after="60"/>
              <w:ind w:left="57" w:right="57"/>
            </w:pPr>
            <w:r w:rsidRPr="00CA62A7">
              <w:t>Avec filtre à air sale :</w:t>
            </w:r>
          </w:p>
        </w:tc>
        <w:tc>
          <w:tcPr>
            <w:tcW w:w="667" w:type="dxa"/>
            <w:shd w:val="clear" w:color="auto" w:fill="auto"/>
          </w:tcPr>
          <w:p w14:paraId="2631AC86" w14:textId="77777777" w:rsidR="00B82B9E" w:rsidRPr="00CA62A7" w:rsidRDefault="00B82B9E" w:rsidP="00653E55">
            <w:pPr>
              <w:spacing w:before="60" w:after="60"/>
              <w:ind w:left="57" w:right="57"/>
            </w:pPr>
          </w:p>
        </w:tc>
        <w:tc>
          <w:tcPr>
            <w:tcW w:w="662" w:type="dxa"/>
            <w:shd w:val="clear" w:color="auto" w:fill="auto"/>
          </w:tcPr>
          <w:p w14:paraId="5AB450E4" w14:textId="77777777" w:rsidR="00B82B9E" w:rsidRPr="00CA62A7" w:rsidRDefault="00B82B9E" w:rsidP="00653E55">
            <w:pPr>
              <w:spacing w:before="60" w:after="60"/>
              <w:ind w:left="57" w:right="57"/>
            </w:pPr>
          </w:p>
        </w:tc>
        <w:tc>
          <w:tcPr>
            <w:tcW w:w="663" w:type="dxa"/>
            <w:shd w:val="clear" w:color="auto" w:fill="auto"/>
          </w:tcPr>
          <w:p w14:paraId="52902E38" w14:textId="77777777" w:rsidR="00B82B9E" w:rsidRPr="00CA62A7" w:rsidRDefault="00B82B9E" w:rsidP="00653E55">
            <w:pPr>
              <w:spacing w:before="60" w:after="60"/>
              <w:ind w:left="57" w:right="57"/>
            </w:pPr>
          </w:p>
        </w:tc>
        <w:tc>
          <w:tcPr>
            <w:tcW w:w="662" w:type="dxa"/>
            <w:shd w:val="clear" w:color="auto" w:fill="auto"/>
          </w:tcPr>
          <w:p w14:paraId="0049E9B2" w14:textId="77777777" w:rsidR="00B82B9E" w:rsidRPr="00CA62A7" w:rsidRDefault="00B82B9E" w:rsidP="00653E55">
            <w:pPr>
              <w:spacing w:before="60" w:after="60"/>
              <w:ind w:left="57" w:right="57"/>
            </w:pPr>
          </w:p>
        </w:tc>
        <w:tc>
          <w:tcPr>
            <w:tcW w:w="663" w:type="dxa"/>
            <w:shd w:val="clear" w:color="auto" w:fill="auto"/>
          </w:tcPr>
          <w:p w14:paraId="2E9712DA" w14:textId="77777777" w:rsidR="00B82B9E" w:rsidRPr="00CA62A7" w:rsidRDefault="00B82B9E" w:rsidP="00653E55">
            <w:pPr>
              <w:spacing w:before="60" w:after="60"/>
              <w:ind w:left="57" w:right="57"/>
            </w:pPr>
          </w:p>
        </w:tc>
        <w:tc>
          <w:tcPr>
            <w:tcW w:w="1545" w:type="dxa"/>
            <w:shd w:val="clear" w:color="auto" w:fill="auto"/>
          </w:tcPr>
          <w:p w14:paraId="74BB1015" w14:textId="77777777" w:rsidR="00B82B9E" w:rsidRPr="00CA62A7" w:rsidRDefault="00B82B9E" w:rsidP="00653E55">
            <w:pPr>
              <w:spacing w:before="60" w:after="60"/>
              <w:ind w:left="57" w:right="57"/>
            </w:pPr>
          </w:p>
        </w:tc>
      </w:tr>
      <w:tr w:rsidR="00B82B9E" w:rsidRPr="00CA62A7" w14:paraId="7B0E3C8A" w14:textId="77777777" w:rsidTr="00653E55">
        <w:tc>
          <w:tcPr>
            <w:tcW w:w="1121" w:type="dxa"/>
            <w:shd w:val="clear" w:color="auto" w:fill="auto"/>
          </w:tcPr>
          <w:p w14:paraId="0585B195" w14:textId="77777777" w:rsidR="00B82B9E" w:rsidRPr="00CA62A7" w:rsidRDefault="00B82B9E" w:rsidP="00653E55">
            <w:pPr>
              <w:spacing w:before="60" w:after="60"/>
              <w:ind w:left="57" w:right="57"/>
            </w:pPr>
            <w:r w:rsidRPr="00CA62A7">
              <w:t>3.8.1.3</w:t>
            </w:r>
          </w:p>
        </w:tc>
        <w:tc>
          <w:tcPr>
            <w:tcW w:w="3654" w:type="dxa"/>
            <w:shd w:val="clear" w:color="auto" w:fill="auto"/>
          </w:tcPr>
          <w:p w14:paraId="74FA5C9E" w14:textId="77777777" w:rsidR="00B82B9E" w:rsidRPr="00CA62A7" w:rsidRDefault="00B82B9E" w:rsidP="00653E55">
            <w:pPr>
              <w:spacing w:before="60" w:after="60"/>
              <w:ind w:left="57" w:right="57"/>
            </w:pPr>
            <w:r w:rsidRPr="00CA62A7">
              <w:t>Emplacement du point de mesure :</w:t>
            </w:r>
          </w:p>
        </w:tc>
        <w:tc>
          <w:tcPr>
            <w:tcW w:w="667" w:type="dxa"/>
            <w:shd w:val="clear" w:color="auto" w:fill="auto"/>
          </w:tcPr>
          <w:p w14:paraId="43C02225" w14:textId="77777777" w:rsidR="00B82B9E" w:rsidRPr="00CA62A7" w:rsidRDefault="00B82B9E" w:rsidP="00653E55">
            <w:pPr>
              <w:spacing w:before="60" w:after="60"/>
              <w:ind w:left="57" w:right="57"/>
            </w:pPr>
          </w:p>
        </w:tc>
        <w:tc>
          <w:tcPr>
            <w:tcW w:w="662" w:type="dxa"/>
            <w:shd w:val="clear" w:color="auto" w:fill="auto"/>
          </w:tcPr>
          <w:p w14:paraId="3CEAABF3" w14:textId="77777777" w:rsidR="00B82B9E" w:rsidRPr="00CA62A7" w:rsidRDefault="00B82B9E" w:rsidP="00653E55">
            <w:pPr>
              <w:spacing w:before="60" w:after="60"/>
              <w:ind w:left="57" w:right="57"/>
            </w:pPr>
          </w:p>
        </w:tc>
        <w:tc>
          <w:tcPr>
            <w:tcW w:w="663" w:type="dxa"/>
            <w:shd w:val="clear" w:color="auto" w:fill="auto"/>
          </w:tcPr>
          <w:p w14:paraId="11D36033" w14:textId="77777777" w:rsidR="00B82B9E" w:rsidRPr="00CA62A7" w:rsidRDefault="00B82B9E" w:rsidP="00653E55">
            <w:pPr>
              <w:spacing w:before="60" w:after="60"/>
              <w:ind w:left="57" w:right="57"/>
            </w:pPr>
          </w:p>
        </w:tc>
        <w:tc>
          <w:tcPr>
            <w:tcW w:w="662" w:type="dxa"/>
            <w:shd w:val="clear" w:color="auto" w:fill="auto"/>
          </w:tcPr>
          <w:p w14:paraId="751E2C9C" w14:textId="77777777" w:rsidR="00B82B9E" w:rsidRPr="00CA62A7" w:rsidRDefault="00B82B9E" w:rsidP="00653E55">
            <w:pPr>
              <w:spacing w:before="60" w:after="60"/>
              <w:ind w:left="57" w:right="57"/>
            </w:pPr>
          </w:p>
        </w:tc>
        <w:tc>
          <w:tcPr>
            <w:tcW w:w="663" w:type="dxa"/>
            <w:shd w:val="clear" w:color="auto" w:fill="auto"/>
          </w:tcPr>
          <w:p w14:paraId="21A263B2" w14:textId="77777777" w:rsidR="00B82B9E" w:rsidRPr="00CA62A7" w:rsidRDefault="00B82B9E" w:rsidP="00653E55">
            <w:pPr>
              <w:spacing w:before="60" w:after="60"/>
              <w:ind w:left="57" w:right="57"/>
            </w:pPr>
          </w:p>
        </w:tc>
        <w:tc>
          <w:tcPr>
            <w:tcW w:w="1545" w:type="dxa"/>
            <w:shd w:val="clear" w:color="auto" w:fill="auto"/>
          </w:tcPr>
          <w:p w14:paraId="6DD7636D" w14:textId="77777777" w:rsidR="00B82B9E" w:rsidRPr="00CA62A7" w:rsidRDefault="00B82B9E" w:rsidP="00653E55">
            <w:pPr>
              <w:spacing w:before="60" w:after="60"/>
              <w:ind w:left="57" w:right="57"/>
            </w:pPr>
          </w:p>
        </w:tc>
      </w:tr>
      <w:tr w:rsidR="00B82B9E" w:rsidRPr="00CA62A7" w14:paraId="5ED07248" w14:textId="77777777" w:rsidTr="00653E55">
        <w:tc>
          <w:tcPr>
            <w:tcW w:w="1121" w:type="dxa"/>
            <w:shd w:val="clear" w:color="auto" w:fill="auto"/>
          </w:tcPr>
          <w:p w14:paraId="6C35625B" w14:textId="77777777" w:rsidR="00B82B9E" w:rsidRPr="00CA62A7" w:rsidRDefault="00B82B9E" w:rsidP="00653E55">
            <w:pPr>
              <w:spacing w:before="60" w:after="60"/>
              <w:ind w:left="57" w:right="57"/>
            </w:pPr>
            <w:r w:rsidRPr="00CA62A7">
              <w:t>3.8.2</w:t>
            </w:r>
          </w:p>
        </w:tc>
        <w:tc>
          <w:tcPr>
            <w:tcW w:w="3654" w:type="dxa"/>
            <w:shd w:val="clear" w:color="auto" w:fill="auto"/>
          </w:tcPr>
          <w:p w14:paraId="570B305F" w14:textId="77777777" w:rsidR="00B82B9E" w:rsidRPr="00CA62A7" w:rsidRDefault="00B82B9E" w:rsidP="00653E55">
            <w:pPr>
              <w:spacing w:before="60" w:after="60"/>
              <w:ind w:left="57" w:right="57"/>
            </w:pPr>
            <w:r w:rsidRPr="00CA62A7">
              <w:t>Suralimentation : oui/non</w:t>
            </w:r>
          </w:p>
        </w:tc>
        <w:tc>
          <w:tcPr>
            <w:tcW w:w="667" w:type="dxa"/>
            <w:shd w:val="clear" w:color="auto" w:fill="auto"/>
          </w:tcPr>
          <w:p w14:paraId="634B9B54" w14:textId="77777777" w:rsidR="00B82B9E" w:rsidRPr="00CA62A7" w:rsidRDefault="00B82B9E" w:rsidP="00653E55">
            <w:pPr>
              <w:spacing w:before="60" w:after="60"/>
              <w:ind w:left="57" w:right="57"/>
            </w:pPr>
          </w:p>
        </w:tc>
        <w:tc>
          <w:tcPr>
            <w:tcW w:w="662" w:type="dxa"/>
            <w:shd w:val="clear" w:color="auto" w:fill="auto"/>
          </w:tcPr>
          <w:p w14:paraId="6692D827" w14:textId="77777777" w:rsidR="00B82B9E" w:rsidRPr="00CA62A7" w:rsidRDefault="00B82B9E" w:rsidP="00653E55">
            <w:pPr>
              <w:spacing w:before="60" w:after="60"/>
              <w:ind w:left="57" w:right="57"/>
            </w:pPr>
          </w:p>
        </w:tc>
        <w:tc>
          <w:tcPr>
            <w:tcW w:w="663" w:type="dxa"/>
            <w:shd w:val="clear" w:color="auto" w:fill="auto"/>
          </w:tcPr>
          <w:p w14:paraId="2A7B4CED" w14:textId="77777777" w:rsidR="00B82B9E" w:rsidRPr="00CA62A7" w:rsidRDefault="00B82B9E" w:rsidP="00653E55">
            <w:pPr>
              <w:spacing w:before="60" w:after="60"/>
              <w:ind w:left="57" w:right="57"/>
            </w:pPr>
          </w:p>
        </w:tc>
        <w:tc>
          <w:tcPr>
            <w:tcW w:w="662" w:type="dxa"/>
            <w:shd w:val="clear" w:color="auto" w:fill="auto"/>
          </w:tcPr>
          <w:p w14:paraId="5742E422" w14:textId="77777777" w:rsidR="00B82B9E" w:rsidRPr="00CA62A7" w:rsidRDefault="00B82B9E" w:rsidP="00653E55">
            <w:pPr>
              <w:spacing w:before="60" w:after="60"/>
              <w:ind w:left="57" w:right="57"/>
            </w:pPr>
          </w:p>
        </w:tc>
        <w:tc>
          <w:tcPr>
            <w:tcW w:w="663" w:type="dxa"/>
            <w:shd w:val="clear" w:color="auto" w:fill="auto"/>
          </w:tcPr>
          <w:p w14:paraId="3C36C37E" w14:textId="77777777" w:rsidR="00B82B9E" w:rsidRPr="00CA62A7" w:rsidRDefault="00B82B9E" w:rsidP="00653E55">
            <w:pPr>
              <w:spacing w:before="60" w:after="60"/>
              <w:ind w:left="57" w:right="57"/>
            </w:pPr>
          </w:p>
        </w:tc>
        <w:tc>
          <w:tcPr>
            <w:tcW w:w="1545" w:type="dxa"/>
            <w:shd w:val="clear" w:color="auto" w:fill="auto"/>
          </w:tcPr>
          <w:p w14:paraId="1BF69C22" w14:textId="77777777" w:rsidR="00B82B9E" w:rsidRPr="00CA62A7" w:rsidRDefault="00B82B9E" w:rsidP="00653E55">
            <w:pPr>
              <w:spacing w:before="60" w:after="60"/>
              <w:ind w:left="57" w:right="57"/>
            </w:pPr>
          </w:p>
        </w:tc>
      </w:tr>
      <w:tr w:rsidR="00B82B9E" w:rsidRPr="00CA62A7" w14:paraId="1B28D477" w14:textId="77777777" w:rsidTr="00653E55">
        <w:tc>
          <w:tcPr>
            <w:tcW w:w="1121" w:type="dxa"/>
            <w:shd w:val="clear" w:color="auto" w:fill="auto"/>
          </w:tcPr>
          <w:p w14:paraId="7DBD1B41" w14:textId="77777777" w:rsidR="00B82B9E" w:rsidRPr="00CA62A7" w:rsidRDefault="00B82B9E" w:rsidP="00653E55">
            <w:pPr>
              <w:spacing w:before="60" w:after="60"/>
              <w:ind w:left="57" w:right="57"/>
            </w:pPr>
            <w:r w:rsidRPr="00CA62A7">
              <w:t>3.8.2.1</w:t>
            </w:r>
          </w:p>
        </w:tc>
        <w:tc>
          <w:tcPr>
            <w:tcW w:w="3654" w:type="dxa"/>
            <w:shd w:val="clear" w:color="auto" w:fill="auto"/>
          </w:tcPr>
          <w:p w14:paraId="5ACB8A6B" w14:textId="77777777" w:rsidR="00B82B9E" w:rsidRPr="00CA62A7" w:rsidRDefault="00B82B9E" w:rsidP="00653E55">
            <w:pPr>
              <w:spacing w:before="60" w:after="60"/>
              <w:ind w:left="57" w:right="57"/>
            </w:pPr>
            <w:r w:rsidRPr="00CA62A7">
              <w:t>Type(s) :</w:t>
            </w:r>
          </w:p>
        </w:tc>
        <w:tc>
          <w:tcPr>
            <w:tcW w:w="667" w:type="dxa"/>
            <w:shd w:val="clear" w:color="auto" w:fill="auto"/>
          </w:tcPr>
          <w:p w14:paraId="4D8A03CF" w14:textId="77777777" w:rsidR="00B82B9E" w:rsidRPr="00CA62A7" w:rsidRDefault="00B82B9E" w:rsidP="00653E55">
            <w:pPr>
              <w:spacing w:before="60" w:after="60"/>
              <w:ind w:left="57" w:right="57"/>
            </w:pPr>
          </w:p>
        </w:tc>
        <w:tc>
          <w:tcPr>
            <w:tcW w:w="662" w:type="dxa"/>
            <w:shd w:val="clear" w:color="auto" w:fill="auto"/>
          </w:tcPr>
          <w:p w14:paraId="42C10D57" w14:textId="77777777" w:rsidR="00B82B9E" w:rsidRPr="00CA62A7" w:rsidRDefault="00B82B9E" w:rsidP="00653E55">
            <w:pPr>
              <w:spacing w:before="60" w:after="60"/>
              <w:ind w:left="57" w:right="57"/>
            </w:pPr>
          </w:p>
        </w:tc>
        <w:tc>
          <w:tcPr>
            <w:tcW w:w="663" w:type="dxa"/>
            <w:shd w:val="clear" w:color="auto" w:fill="auto"/>
          </w:tcPr>
          <w:p w14:paraId="0329A717" w14:textId="77777777" w:rsidR="00B82B9E" w:rsidRPr="00CA62A7" w:rsidRDefault="00B82B9E" w:rsidP="00653E55">
            <w:pPr>
              <w:spacing w:before="60" w:after="60"/>
              <w:ind w:left="57" w:right="57"/>
            </w:pPr>
          </w:p>
        </w:tc>
        <w:tc>
          <w:tcPr>
            <w:tcW w:w="662" w:type="dxa"/>
            <w:shd w:val="clear" w:color="auto" w:fill="auto"/>
          </w:tcPr>
          <w:p w14:paraId="6FFBC0B8" w14:textId="77777777" w:rsidR="00B82B9E" w:rsidRPr="00CA62A7" w:rsidRDefault="00B82B9E" w:rsidP="00653E55">
            <w:pPr>
              <w:spacing w:before="60" w:after="60"/>
              <w:ind w:left="57" w:right="57"/>
            </w:pPr>
          </w:p>
        </w:tc>
        <w:tc>
          <w:tcPr>
            <w:tcW w:w="663" w:type="dxa"/>
            <w:shd w:val="clear" w:color="auto" w:fill="auto"/>
          </w:tcPr>
          <w:p w14:paraId="281D48DC" w14:textId="77777777" w:rsidR="00B82B9E" w:rsidRPr="00CA62A7" w:rsidRDefault="00B82B9E" w:rsidP="00653E55">
            <w:pPr>
              <w:spacing w:before="60" w:after="60"/>
              <w:ind w:left="57" w:right="57"/>
            </w:pPr>
          </w:p>
        </w:tc>
        <w:tc>
          <w:tcPr>
            <w:tcW w:w="1545" w:type="dxa"/>
            <w:shd w:val="clear" w:color="auto" w:fill="auto"/>
          </w:tcPr>
          <w:p w14:paraId="0680EDA0" w14:textId="77777777" w:rsidR="00B82B9E" w:rsidRPr="00CA62A7" w:rsidRDefault="00B82B9E" w:rsidP="00653E55">
            <w:pPr>
              <w:spacing w:before="60" w:after="60"/>
              <w:ind w:left="57" w:right="57"/>
            </w:pPr>
          </w:p>
        </w:tc>
      </w:tr>
      <w:tr w:rsidR="00B82B9E" w:rsidRPr="00CA62A7" w14:paraId="56E781D2" w14:textId="77777777" w:rsidTr="00653E55">
        <w:tc>
          <w:tcPr>
            <w:tcW w:w="1121" w:type="dxa"/>
            <w:shd w:val="clear" w:color="auto" w:fill="auto"/>
          </w:tcPr>
          <w:p w14:paraId="086B9BB2" w14:textId="77777777" w:rsidR="00B82B9E" w:rsidRPr="00CA62A7" w:rsidRDefault="00B82B9E" w:rsidP="00653E55">
            <w:pPr>
              <w:spacing w:before="60" w:after="60"/>
              <w:ind w:left="57" w:right="57"/>
            </w:pPr>
            <w:r w:rsidRPr="00CA62A7">
              <w:t>3.8.2.2</w:t>
            </w:r>
          </w:p>
        </w:tc>
        <w:tc>
          <w:tcPr>
            <w:tcW w:w="3654" w:type="dxa"/>
            <w:shd w:val="clear" w:color="auto" w:fill="auto"/>
          </w:tcPr>
          <w:p w14:paraId="2340B390" w14:textId="77777777" w:rsidR="00B82B9E" w:rsidRPr="00CA62A7" w:rsidRDefault="00B82B9E" w:rsidP="00653E55">
            <w:pPr>
              <w:spacing w:before="60" w:after="60"/>
              <w:ind w:left="57" w:right="57"/>
            </w:pPr>
            <w:r w:rsidRPr="00CA62A7">
              <w:t>Description et schéma du système (pression de charge maximale, soupape de décharge, VGT, double turbocompresseur, etc.) :</w:t>
            </w:r>
          </w:p>
        </w:tc>
        <w:tc>
          <w:tcPr>
            <w:tcW w:w="667" w:type="dxa"/>
            <w:shd w:val="clear" w:color="auto" w:fill="auto"/>
          </w:tcPr>
          <w:p w14:paraId="04356220" w14:textId="77777777" w:rsidR="00B82B9E" w:rsidRPr="00CA62A7" w:rsidRDefault="00B82B9E" w:rsidP="00653E55">
            <w:pPr>
              <w:spacing w:before="60" w:after="60"/>
              <w:ind w:left="57" w:right="57"/>
            </w:pPr>
          </w:p>
        </w:tc>
        <w:tc>
          <w:tcPr>
            <w:tcW w:w="662" w:type="dxa"/>
            <w:shd w:val="clear" w:color="auto" w:fill="auto"/>
          </w:tcPr>
          <w:p w14:paraId="0F020BB1" w14:textId="77777777" w:rsidR="00B82B9E" w:rsidRPr="00CA62A7" w:rsidRDefault="00B82B9E" w:rsidP="00653E55">
            <w:pPr>
              <w:spacing w:before="60" w:after="60"/>
              <w:ind w:left="57" w:right="57"/>
            </w:pPr>
          </w:p>
        </w:tc>
        <w:tc>
          <w:tcPr>
            <w:tcW w:w="663" w:type="dxa"/>
            <w:shd w:val="clear" w:color="auto" w:fill="auto"/>
          </w:tcPr>
          <w:p w14:paraId="5C874344" w14:textId="77777777" w:rsidR="00B82B9E" w:rsidRPr="00CA62A7" w:rsidRDefault="00B82B9E" w:rsidP="00653E55">
            <w:pPr>
              <w:spacing w:before="60" w:after="60"/>
              <w:ind w:left="57" w:right="57"/>
            </w:pPr>
          </w:p>
        </w:tc>
        <w:tc>
          <w:tcPr>
            <w:tcW w:w="662" w:type="dxa"/>
            <w:shd w:val="clear" w:color="auto" w:fill="auto"/>
          </w:tcPr>
          <w:p w14:paraId="4C2C69DC" w14:textId="77777777" w:rsidR="00B82B9E" w:rsidRPr="00CA62A7" w:rsidRDefault="00B82B9E" w:rsidP="00653E55">
            <w:pPr>
              <w:spacing w:before="60" w:after="60"/>
              <w:ind w:left="57" w:right="57"/>
            </w:pPr>
          </w:p>
        </w:tc>
        <w:tc>
          <w:tcPr>
            <w:tcW w:w="663" w:type="dxa"/>
            <w:shd w:val="clear" w:color="auto" w:fill="auto"/>
          </w:tcPr>
          <w:p w14:paraId="5EE5F4D0" w14:textId="77777777" w:rsidR="00B82B9E" w:rsidRPr="00CA62A7" w:rsidRDefault="00B82B9E" w:rsidP="00653E55">
            <w:pPr>
              <w:spacing w:before="60" w:after="60"/>
              <w:ind w:left="57" w:right="57"/>
            </w:pPr>
          </w:p>
        </w:tc>
        <w:tc>
          <w:tcPr>
            <w:tcW w:w="1545" w:type="dxa"/>
            <w:shd w:val="clear" w:color="auto" w:fill="auto"/>
          </w:tcPr>
          <w:p w14:paraId="36EDABE0" w14:textId="77777777" w:rsidR="00B82B9E" w:rsidRPr="00CA62A7" w:rsidRDefault="00B82B9E" w:rsidP="00653E55">
            <w:pPr>
              <w:spacing w:before="60" w:after="60"/>
              <w:ind w:left="57" w:right="57"/>
            </w:pPr>
          </w:p>
        </w:tc>
      </w:tr>
      <w:tr w:rsidR="00B82B9E" w:rsidRPr="00CA62A7" w14:paraId="4651DBA7" w14:textId="77777777" w:rsidTr="00653E55">
        <w:tc>
          <w:tcPr>
            <w:tcW w:w="1121" w:type="dxa"/>
            <w:shd w:val="clear" w:color="auto" w:fill="auto"/>
          </w:tcPr>
          <w:p w14:paraId="0A6C4024" w14:textId="77777777" w:rsidR="00B82B9E" w:rsidRPr="00CA62A7" w:rsidRDefault="00B82B9E" w:rsidP="00653E55">
            <w:pPr>
              <w:spacing w:before="60" w:after="60"/>
              <w:ind w:left="57" w:right="57"/>
            </w:pPr>
            <w:r w:rsidRPr="00CA62A7">
              <w:t>3.8.3</w:t>
            </w:r>
          </w:p>
        </w:tc>
        <w:tc>
          <w:tcPr>
            <w:tcW w:w="3654" w:type="dxa"/>
            <w:shd w:val="clear" w:color="auto" w:fill="auto"/>
          </w:tcPr>
          <w:p w14:paraId="75E5594D" w14:textId="77777777" w:rsidR="00B82B9E" w:rsidRPr="00CA62A7" w:rsidRDefault="00B82B9E" w:rsidP="00653E55">
            <w:pPr>
              <w:spacing w:before="60" w:after="60"/>
              <w:ind w:left="57" w:right="57"/>
            </w:pPr>
            <w:r w:rsidRPr="00CA62A7">
              <w:t>Refroidisseur intermédiaire : oui/non</w:t>
            </w:r>
          </w:p>
        </w:tc>
        <w:tc>
          <w:tcPr>
            <w:tcW w:w="667" w:type="dxa"/>
            <w:shd w:val="clear" w:color="auto" w:fill="auto"/>
          </w:tcPr>
          <w:p w14:paraId="7A9FCFF6" w14:textId="77777777" w:rsidR="00B82B9E" w:rsidRPr="00CA62A7" w:rsidRDefault="00B82B9E" w:rsidP="00653E55">
            <w:pPr>
              <w:spacing w:before="60" w:after="60"/>
              <w:ind w:left="57" w:right="57"/>
            </w:pPr>
          </w:p>
        </w:tc>
        <w:tc>
          <w:tcPr>
            <w:tcW w:w="662" w:type="dxa"/>
            <w:shd w:val="clear" w:color="auto" w:fill="auto"/>
          </w:tcPr>
          <w:p w14:paraId="5FFA0D45" w14:textId="77777777" w:rsidR="00B82B9E" w:rsidRPr="00CA62A7" w:rsidRDefault="00B82B9E" w:rsidP="00653E55">
            <w:pPr>
              <w:spacing w:before="60" w:after="60"/>
              <w:ind w:left="57" w:right="57"/>
            </w:pPr>
          </w:p>
        </w:tc>
        <w:tc>
          <w:tcPr>
            <w:tcW w:w="663" w:type="dxa"/>
            <w:shd w:val="clear" w:color="auto" w:fill="auto"/>
          </w:tcPr>
          <w:p w14:paraId="16DC087B" w14:textId="77777777" w:rsidR="00B82B9E" w:rsidRPr="00CA62A7" w:rsidRDefault="00B82B9E" w:rsidP="00653E55">
            <w:pPr>
              <w:spacing w:before="60" w:after="60"/>
              <w:ind w:left="57" w:right="57"/>
            </w:pPr>
          </w:p>
        </w:tc>
        <w:tc>
          <w:tcPr>
            <w:tcW w:w="662" w:type="dxa"/>
            <w:shd w:val="clear" w:color="auto" w:fill="auto"/>
          </w:tcPr>
          <w:p w14:paraId="123E0631" w14:textId="77777777" w:rsidR="00B82B9E" w:rsidRPr="00CA62A7" w:rsidRDefault="00B82B9E" w:rsidP="00653E55">
            <w:pPr>
              <w:spacing w:before="60" w:after="60"/>
              <w:ind w:left="57" w:right="57"/>
            </w:pPr>
          </w:p>
        </w:tc>
        <w:tc>
          <w:tcPr>
            <w:tcW w:w="663" w:type="dxa"/>
            <w:shd w:val="clear" w:color="auto" w:fill="auto"/>
          </w:tcPr>
          <w:p w14:paraId="70803F6B" w14:textId="77777777" w:rsidR="00B82B9E" w:rsidRPr="00CA62A7" w:rsidRDefault="00B82B9E" w:rsidP="00653E55">
            <w:pPr>
              <w:spacing w:before="60" w:after="60"/>
              <w:ind w:left="57" w:right="57"/>
            </w:pPr>
          </w:p>
        </w:tc>
        <w:tc>
          <w:tcPr>
            <w:tcW w:w="1545" w:type="dxa"/>
            <w:shd w:val="clear" w:color="auto" w:fill="auto"/>
          </w:tcPr>
          <w:p w14:paraId="030DDFDD" w14:textId="77777777" w:rsidR="00B82B9E" w:rsidRPr="00CA62A7" w:rsidRDefault="00B82B9E" w:rsidP="00653E55">
            <w:pPr>
              <w:spacing w:before="60" w:after="60"/>
              <w:ind w:left="57" w:right="57"/>
            </w:pPr>
          </w:p>
        </w:tc>
      </w:tr>
      <w:tr w:rsidR="00B82B9E" w:rsidRPr="00CA62A7" w14:paraId="22D1DB06" w14:textId="77777777" w:rsidTr="00653E55">
        <w:tc>
          <w:tcPr>
            <w:tcW w:w="1121" w:type="dxa"/>
            <w:shd w:val="clear" w:color="auto" w:fill="auto"/>
          </w:tcPr>
          <w:p w14:paraId="4D64829E" w14:textId="77777777" w:rsidR="00B82B9E" w:rsidRPr="00CA62A7" w:rsidRDefault="00B82B9E" w:rsidP="00653E55">
            <w:pPr>
              <w:spacing w:before="60" w:after="60"/>
              <w:ind w:left="57" w:right="57"/>
            </w:pPr>
            <w:r w:rsidRPr="00CA62A7">
              <w:t>3.8.3.1</w:t>
            </w:r>
          </w:p>
        </w:tc>
        <w:tc>
          <w:tcPr>
            <w:tcW w:w="3654" w:type="dxa"/>
            <w:shd w:val="clear" w:color="auto" w:fill="auto"/>
          </w:tcPr>
          <w:p w14:paraId="23F3B5ED" w14:textId="77777777" w:rsidR="00B82B9E" w:rsidRPr="00CA62A7" w:rsidRDefault="00B82B9E" w:rsidP="00653E55">
            <w:pPr>
              <w:spacing w:before="60" w:after="60"/>
              <w:ind w:left="57" w:right="57"/>
            </w:pPr>
            <w:r w:rsidRPr="00CA62A7">
              <w:t>Type : air-air/air-eau/autre (préciser)</w:t>
            </w:r>
          </w:p>
        </w:tc>
        <w:tc>
          <w:tcPr>
            <w:tcW w:w="667" w:type="dxa"/>
            <w:shd w:val="clear" w:color="auto" w:fill="auto"/>
          </w:tcPr>
          <w:p w14:paraId="5797065C" w14:textId="77777777" w:rsidR="00B82B9E" w:rsidRPr="00CA62A7" w:rsidRDefault="00B82B9E" w:rsidP="00653E55">
            <w:pPr>
              <w:spacing w:before="60" w:after="60"/>
              <w:ind w:left="57" w:right="57"/>
            </w:pPr>
          </w:p>
        </w:tc>
        <w:tc>
          <w:tcPr>
            <w:tcW w:w="662" w:type="dxa"/>
            <w:shd w:val="clear" w:color="auto" w:fill="auto"/>
          </w:tcPr>
          <w:p w14:paraId="57DBD947" w14:textId="77777777" w:rsidR="00B82B9E" w:rsidRPr="00CA62A7" w:rsidRDefault="00B82B9E" w:rsidP="00653E55">
            <w:pPr>
              <w:spacing w:before="60" w:after="60"/>
              <w:ind w:left="57" w:right="57"/>
            </w:pPr>
          </w:p>
        </w:tc>
        <w:tc>
          <w:tcPr>
            <w:tcW w:w="663" w:type="dxa"/>
            <w:shd w:val="clear" w:color="auto" w:fill="auto"/>
          </w:tcPr>
          <w:p w14:paraId="282B5B2D" w14:textId="77777777" w:rsidR="00B82B9E" w:rsidRPr="00CA62A7" w:rsidRDefault="00B82B9E" w:rsidP="00653E55">
            <w:pPr>
              <w:spacing w:before="60" w:after="60"/>
              <w:ind w:left="57" w:right="57"/>
            </w:pPr>
          </w:p>
        </w:tc>
        <w:tc>
          <w:tcPr>
            <w:tcW w:w="662" w:type="dxa"/>
            <w:shd w:val="clear" w:color="auto" w:fill="auto"/>
          </w:tcPr>
          <w:p w14:paraId="225593C8" w14:textId="77777777" w:rsidR="00B82B9E" w:rsidRPr="00CA62A7" w:rsidRDefault="00B82B9E" w:rsidP="00653E55">
            <w:pPr>
              <w:spacing w:before="60" w:after="60"/>
              <w:ind w:left="57" w:right="57"/>
            </w:pPr>
          </w:p>
        </w:tc>
        <w:tc>
          <w:tcPr>
            <w:tcW w:w="663" w:type="dxa"/>
            <w:shd w:val="clear" w:color="auto" w:fill="auto"/>
          </w:tcPr>
          <w:p w14:paraId="48132F9B" w14:textId="77777777" w:rsidR="00B82B9E" w:rsidRPr="00CA62A7" w:rsidRDefault="00B82B9E" w:rsidP="00653E55">
            <w:pPr>
              <w:spacing w:before="60" w:after="60"/>
              <w:ind w:left="57" w:right="57"/>
            </w:pPr>
          </w:p>
        </w:tc>
        <w:tc>
          <w:tcPr>
            <w:tcW w:w="1545" w:type="dxa"/>
            <w:shd w:val="clear" w:color="auto" w:fill="auto"/>
          </w:tcPr>
          <w:p w14:paraId="23161FE2" w14:textId="77777777" w:rsidR="00B82B9E" w:rsidRPr="00CA62A7" w:rsidRDefault="00B82B9E" w:rsidP="00653E55">
            <w:pPr>
              <w:spacing w:before="60" w:after="60"/>
              <w:ind w:left="57" w:right="57"/>
            </w:pPr>
          </w:p>
        </w:tc>
      </w:tr>
      <w:tr w:rsidR="00B82B9E" w:rsidRPr="00CA62A7" w14:paraId="55FDB1D3" w14:textId="77777777" w:rsidTr="00653E55">
        <w:tc>
          <w:tcPr>
            <w:tcW w:w="1121" w:type="dxa"/>
            <w:shd w:val="clear" w:color="auto" w:fill="auto"/>
          </w:tcPr>
          <w:p w14:paraId="67CC3850" w14:textId="77777777" w:rsidR="00B82B9E" w:rsidRPr="00CA62A7" w:rsidRDefault="00B82B9E" w:rsidP="00653E55">
            <w:pPr>
              <w:spacing w:before="60" w:after="60"/>
              <w:ind w:left="57" w:right="57"/>
            </w:pPr>
            <w:r w:rsidRPr="00CA62A7">
              <w:t>3.8.3.2</w:t>
            </w:r>
          </w:p>
        </w:tc>
        <w:tc>
          <w:tcPr>
            <w:tcW w:w="3654" w:type="dxa"/>
            <w:shd w:val="clear" w:color="auto" w:fill="auto"/>
          </w:tcPr>
          <w:p w14:paraId="20994BAD" w14:textId="77777777" w:rsidR="00B82B9E" w:rsidRPr="00CA62A7" w:rsidRDefault="00B82B9E" w:rsidP="00653E55">
            <w:pPr>
              <w:spacing w:before="60" w:after="60"/>
              <w:ind w:left="57" w:right="57"/>
            </w:pPr>
            <w:r w:rsidRPr="00CA62A7">
              <w:t xml:space="preserve">Température maximale en sortie du refroidisseur intermédiaire, au régime maximal et à pleine charge (⁰C) : </w:t>
            </w:r>
          </w:p>
        </w:tc>
        <w:tc>
          <w:tcPr>
            <w:tcW w:w="667" w:type="dxa"/>
            <w:shd w:val="clear" w:color="auto" w:fill="auto"/>
          </w:tcPr>
          <w:p w14:paraId="33F8F3EE" w14:textId="77777777" w:rsidR="00B82B9E" w:rsidRPr="00CA62A7" w:rsidRDefault="00B82B9E" w:rsidP="00653E55">
            <w:pPr>
              <w:spacing w:before="60" w:after="60"/>
              <w:ind w:left="57" w:right="57"/>
            </w:pPr>
          </w:p>
        </w:tc>
        <w:tc>
          <w:tcPr>
            <w:tcW w:w="662" w:type="dxa"/>
            <w:shd w:val="clear" w:color="auto" w:fill="auto"/>
          </w:tcPr>
          <w:p w14:paraId="70B2C142" w14:textId="77777777" w:rsidR="00B82B9E" w:rsidRPr="00CA62A7" w:rsidRDefault="00B82B9E" w:rsidP="00653E55">
            <w:pPr>
              <w:spacing w:before="60" w:after="60"/>
              <w:ind w:left="57" w:right="57"/>
            </w:pPr>
          </w:p>
        </w:tc>
        <w:tc>
          <w:tcPr>
            <w:tcW w:w="663" w:type="dxa"/>
            <w:shd w:val="clear" w:color="auto" w:fill="auto"/>
          </w:tcPr>
          <w:p w14:paraId="14ACEBFA" w14:textId="77777777" w:rsidR="00B82B9E" w:rsidRPr="00CA62A7" w:rsidRDefault="00B82B9E" w:rsidP="00653E55">
            <w:pPr>
              <w:spacing w:before="60" w:after="60"/>
              <w:ind w:left="57" w:right="57"/>
            </w:pPr>
          </w:p>
        </w:tc>
        <w:tc>
          <w:tcPr>
            <w:tcW w:w="662" w:type="dxa"/>
            <w:shd w:val="clear" w:color="auto" w:fill="auto"/>
          </w:tcPr>
          <w:p w14:paraId="48E597FB" w14:textId="77777777" w:rsidR="00B82B9E" w:rsidRPr="00CA62A7" w:rsidRDefault="00B82B9E" w:rsidP="00653E55">
            <w:pPr>
              <w:spacing w:before="60" w:after="60"/>
              <w:ind w:left="57" w:right="57"/>
            </w:pPr>
          </w:p>
        </w:tc>
        <w:tc>
          <w:tcPr>
            <w:tcW w:w="663" w:type="dxa"/>
            <w:shd w:val="clear" w:color="auto" w:fill="auto"/>
          </w:tcPr>
          <w:p w14:paraId="2B0460EF" w14:textId="77777777" w:rsidR="00B82B9E" w:rsidRPr="00CA62A7" w:rsidRDefault="00B82B9E" w:rsidP="00653E55">
            <w:pPr>
              <w:spacing w:before="60" w:after="60"/>
              <w:ind w:left="57" w:right="57"/>
            </w:pPr>
          </w:p>
        </w:tc>
        <w:tc>
          <w:tcPr>
            <w:tcW w:w="1545" w:type="dxa"/>
            <w:shd w:val="clear" w:color="auto" w:fill="auto"/>
          </w:tcPr>
          <w:p w14:paraId="6207881D" w14:textId="77777777" w:rsidR="00B82B9E" w:rsidRPr="00CA62A7" w:rsidRDefault="00B82B9E" w:rsidP="00653E55">
            <w:pPr>
              <w:spacing w:before="60" w:after="60"/>
              <w:ind w:left="57" w:right="57"/>
            </w:pPr>
          </w:p>
        </w:tc>
      </w:tr>
      <w:tr w:rsidR="00B82B9E" w:rsidRPr="00CA62A7" w14:paraId="3CFBD955" w14:textId="77777777" w:rsidTr="00653E55">
        <w:tc>
          <w:tcPr>
            <w:tcW w:w="1121" w:type="dxa"/>
            <w:shd w:val="clear" w:color="auto" w:fill="auto"/>
          </w:tcPr>
          <w:p w14:paraId="009BDE12" w14:textId="77777777" w:rsidR="00B82B9E" w:rsidRPr="00CA62A7" w:rsidRDefault="00B82B9E" w:rsidP="00653E55">
            <w:pPr>
              <w:spacing w:before="60" w:after="60"/>
              <w:ind w:left="57" w:right="57"/>
            </w:pPr>
            <w:r w:rsidRPr="00CA62A7">
              <w:t>3.8.3.3</w:t>
            </w:r>
          </w:p>
        </w:tc>
        <w:tc>
          <w:tcPr>
            <w:tcW w:w="3654" w:type="dxa"/>
            <w:shd w:val="clear" w:color="auto" w:fill="auto"/>
          </w:tcPr>
          <w:p w14:paraId="76A31A06" w14:textId="77777777" w:rsidR="00B82B9E" w:rsidRPr="00CA62A7" w:rsidRDefault="00B82B9E" w:rsidP="00653E55">
            <w:pPr>
              <w:spacing w:before="60" w:after="60"/>
              <w:ind w:left="57" w:right="57"/>
            </w:pPr>
            <w:r w:rsidRPr="00CA62A7">
              <w:t>Chute de pression maximale admissible dans le refroidisseur, au régime maximal du moteur et à pleine charge (kPa) :</w:t>
            </w:r>
          </w:p>
        </w:tc>
        <w:tc>
          <w:tcPr>
            <w:tcW w:w="667" w:type="dxa"/>
            <w:shd w:val="clear" w:color="auto" w:fill="auto"/>
          </w:tcPr>
          <w:p w14:paraId="6A2A4EF1" w14:textId="77777777" w:rsidR="00B82B9E" w:rsidRPr="00CA62A7" w:rsidRDefault="00B82B9E" w:rsidP="00653E55">
            <w:pPr>
              <w:spacing w:before="60" w:after="60"/>
              <w:ind w:left="57" w:right="57"/>
            </w:pPr>
          </w:p>
        </w:tc>
        <w:tc>
          <w:tcPr>
            <w:tcW w:w="662" w:type="dxa"/>
            <w:shd w:val="clear" w:color="auto" w:fill="auto"/>
          </w:tcPr>
          <w:p w14:paraId="7423552E" w14:textId="77777777" w:rsidR="00B82B9E" w:rsidRPr="00CA62A7" w:rsidRDefault="00B82B9E" w:rsidP="00653E55">
            <w:pPr>
              <w:spacing w:before="60" w:after="60"/>
              <w:ind w:left="57" w:right="57"/>
            </w:pPr>
          </w:p>
        </w:tc>
        <w:tc>
          <w:tcPr>
            <w:tcW w:w="663" w:type="dxa"/>
            <w:shd w:val="clear" w:color="auto" w:fill="auto"/>
          </w:tcPr>
          <w:p w14:paraId="0A87B98E" w14:textId="77777777" w:rsidR="00B82B9E" w:rsidRPr="00CA62A7" w:rsidRDefault="00B82B9E" w:rsidP="00653E55">
            <w:pPr>
              <w:spacing w:before="60" w:after="60"/>
              <w:ind w:left="57" w:right="57"/>
            </w:pPr>
          </w:p>
        </w:tc>
        <w:tc>
          <w:tcPr>
            <w:tcW w:w="662" w:type="dxa"/>
            <w:shd w:val="clear" w:color="auto" w:fill="auto"/>
          </w:tcPr>
          <w:p w14:paraId="13E6292C" w14:textId="77777777" w:rsidR="00B82B9E" w:rsidRPr="00CA62A7" w:rsidRDefault="00B82B9E" w:rsidP="00653E55">
            <w:pPr>
              <w:spacing w:before="60" w:after="60"/>
              <w:ind w:left="57" w:right="57"/>
            </w:pPr>
          </w:p>
        </w:tc>
        <w:tc>
          <w:tcPr>
            <w:tcW w:w="663" w:type="dxa"/>
            <w:shd w:val="clear" w:color="auto" w:fill="auto"/>
          </w:tcPr>
          <w:p w14:paraId="7FC63361" w14:textId="77777777" w:rsidR="00B82B9E" w:rsidRPr="00CA62A7" w:rsidRDefault="00B82B9E" w:rsidP="00653E55">
            <w:pPr>
              <w:spacing w:before="60" w:after="60"/>
              <w:ind w:left="57" w:right="57"/>
            </w:pPr>
          </w:p>
        </w:tc>
        <w:tc>
          <w:tcPr>
            <w:tcW w:w="1545" w:type="dxa"/>
            <w:shd w:val="clear" w:color="auto" w:fill="auto"/>
          </w:tcPr>
          <w:p w14:paraId="71AE0B7E" w14:textId="77777777" w:rsidR="00B82B9E" w:rsidRPr="00CA62A7" w:rsidRDefault="00B82B9E" w:rsidP="00653E55">
            <w:pPr>
              <w:spacing w:before="60" w:after="60"/>
              <w:ind w:left="57" w:right="57"/>
            </w:pPr>
          </w:p>
        </w:tc>
      </w:tr>
      <w:tr w:rsidR="00B82B9E" w:rsidRPr="00CA62A7" w14:paraId="2A1D4EF6" w14:textId="77777777" w:rsidTr="00653E55">
        <w:tc>
          <w:tcPr>
            <w:tcW w:w="1121" w:type="dxa"/>
            <w:shd w:val="clear" w:color="auto" w:fill="auto"/>
          </w:tcPr>
          <w:p w14:paraId="24CD75C3" w14:textId="77777777" w:rsidR="00B82B9E" w:rsidRPr="00CA62A7" w:rsidRDefault="00B82B9E" w:rsidP="00653E55">
            <w:pPr>
              <w:spacing w:before="60" w:after="60"/>
              <w:ind w:left="57" w:right="57"/>
            </w:pPr>
            <w:r w:rsidRPr="00CA62A7">
              <w:t>3.8.4</w:t>
            </w:r>
          </w:p>
        </w:tc>
        <w:tc>
          <w:tcPr>
            <w:tcW w:w="3654" w:type="dxa"/>
            <w:shd w:val="clear" w:color="auto" w:fill="auto"/>
          </w:tcPr>
          <w:p w14:paraId="792B722F" w14:textId="77777777" w:rsidR="00B82B9E" w:rsidRPr="00CA62A7" w:rsidRDefault="00B82B9E" w:rsidP="00653E55">
            <w:pPr>
              <w:spacing w:before="60" w:after="60"/>
              <w:ind w:left="57" w:right="57"/>
            </w:pPr>
            <w:r w:rsidRPr="00CA62A7">
              <w:t>Volet de gaz d</w:t>
            </w:r>
            <w:r>
              <w:t>’</w:t>
            </w:r>
            <w:r w:rsidRPr="00CA62A7">
              <w:t>admission : oui/non</w:t>
            </w:r>
          </w:p>
        </w:tc>
        <w:tc>
          <w:tcPr>
            <w:tcW w:w="667" w:type="dxa"/>
            <w:shd w:val="clear" w:color="auto" w:fill="auto"/>
          </w:tcPr>
          <w:p w14:paraId="12C865B2" w14:textId="77777777" w:rsidR="00B82B9E" w:rsidRPr="00CA62A7" w:rsidRDefault="00B82B9E" w:rsidP="00653E55">
            <w:pPr>
              <w:spacing w:before="60" w:after="60"/>
              <w:ind w:left="57" w:right="57"/>
            </w:pPr>
          </w:p>
        </w:tc>
        <w:tc>
          <w:tcPr>
            <w:tcW w:w="662" w:type="dxa"/>
            <w:shd w:val="clear" w:color="auto" w:fill="auto"/>
          </w:tcPr>
          <w:p w14:paraId="2CF21171" w14:textId="77777777" w:rsidR="00B82B9E" w:rsidRPr="00CA62A7" w:rsidRDefault="00B82B9E" w:rsidP="00653E55">
            <w:pPr>
              <w:spacing w:before="60" w:after="60"/>
              <w:ind w:left="57" w:right="57"/>
            </w:pPr>
          </w:p>
        </w:tc>
        <w:tc>
          <w:tcPr>
            <w:tcW w:w="663" w:type="dxa"/>
            <w:shd w:val="clear" w:color="auto" w:fill="auto"/>
          </w:tcPr>
          <w:p w14:paraId="5D93E33B" w14:textId="77777777" w:rsidR="00B82B9E" w:rsidRPr="00CA62A7" w:rsidRDefault="00B82B9E" w:rsidP="00653E55">
            <w:pPr>
              <w:spacing w:before="60" w:after="60"/>
              <w:ind w:left="57" w:right="57"/>
            </w:pPr>
          </w:p>
        </w:tc>
        <w:tc>
          <w:tcPr>
            <w:tcW w:w="662" w:type="dxa"/>
            <w:shd w:val="clear" w:color="auto" w:fill="auto"/>
          </w:tcPr>
          <w:p w14:paraId="0D813DB5" w14:textId="77777777" w:rsidR="00B82B9E" w:rsidRPr="00CA62A7" w:rsidRDefault="00B82B9E" w:rsidP="00653E55">
            <w:pPr>
              <w:spacing w:before="60" w:after="60"/>
              <w:ind w:left="57" w:right="57"/>
            </w:pPr>
          </w:p>
        </w:tc>
        <w:tc>
          <w:tcPr>
            <w:tcW w:w="663" w:type="dxa"/>
            <w:shd w:val="clear" w:color="auto" w:fill="auto"/>
          </w:tcPr>
          <w:p w14:paraId="3228F21E" w14:textId="77777777" w:rsidR="00B82B9E" w:rsidRPr="00CA62A7" w:rsidRDefault="00B82B9E" w:rsidP="00653E55">
            <w:pPr>
              <w:spacing w:before="60" w:after="60"/>
              <w:ind w:left="57" w:right="57"/>
            </w:pPr>
          </w:p>
        </w:tc>
        <w:tc>
          <w:tcPr>
            <w:tcW w:w="1545" w:type="dxa"/>
            <w:shd w:val="clear" w:color="auto" w:fill="auto"/>
          </w:tcPr>
          <w:p w14:paraId="67DD2690" w14:textId="77777777" w:rsidR="00B82B9E" w:rsidRPr="00CA62A7" w:rsidRDefault="00B82B9E" w:rsidP="00653E55">
            <w:pPr>
              <w:spacing w:before="60" w:after="60"/>
              <w:ind w:left="57" w:right="57"/>
            </w:pPr>
          </w:p>
        </w:tc>
      </w:tr>
      <w:tr w:rsidR="00B82B9E" w:rsidRPr="00CA62A7" w14:paraId="248A570C" w14:textId="77777777" w:rsidTr="00653E55">
        <w:tc>
          <w:tcPr>
            <w:tcW w:w="1121" w:type="dxa"/>
            <w:shd w:val="clear" w:color="auto" w:fill="auto"/>
          </w:tcPr>
          <w:p w14:paraId="416AF561" w14:textId="77777777" w:rsidR="00B82B9E" w:rsidRPr="00CA62A7" w:rsidRDefault="00B82B9E" w:rsidP="00653E55">
            <w:pPr>
              <w:spacing w:before="60" w:after="60"/>
              <w:ind w:left="57" w:right="57"/>
            </w:pPr>
            <w:r w:rsidRPr="00CA62A7">
              <w:t>3.8.5</w:t>
            </w:r>
          </w:p>
        </w:tc>
        <w:tc>
          <w:tcPr>
            <w:tcW w:w="3654" w:type="dxa"/>
            <w:shd w:val="clear" w:color="auto" w:fill="auto"/>
          </w:tcPr>
          <w:p w14:paraId="3F54650D" w14:textId="77777777" w:rsidR="00B82B9E" w:rsidRPr="00CA62A7" w:rsidRDefault="00B82B9E" w:rsidP="00653E55">
            <w:pPr>
              <w:spacing w:before="60" w:after="60"/>
              <w:ind w:left="57" w:right="57"/>
            </w:pPr>
            <w:r w:rsidRPr="00CA62A7">
              <w:t>Recirculation des gaz de carter : oui/non</w:t>
            </w:r>
          </w:p>
        </w:tc>
        <w:tc>
          <w:tcPr>
            <w:tcW w:w="667" w:type="dxa"/>
            <w:shd w:val="clear" w:color="auto" w:fill="auto"/>
          </w:tcPr>
          <w:p w14:paraId="23B58342" w14:textId="77777777" w:rsidR="00B82B9E" w:rsidRPr="00CA62A7" w:rsidRDefault="00B82B9E" w:rsidP="00653E55">
            <w:pPr>
              <w:spacing w:before="60" w:after="60"/>
              <w:ind w:left="57" w:right="57"/>
            </w:pPr>
          </w:p>
        </w:tc>
        <w:tc>
          <w:tcPr>
            <w:tcW w:w="662" w:type="dxa"/>
            <w:shd w:val="clear" w:color="auto" w:fill="auto"/>
          </w:tcPr>
          <w:p w14:paraId="05794529" w14:textId="77777777" w:rsidR="00B82B9E" w:rsidRPr="00CA62A7" w:rsidRDefault="00B82B9E" w:rsidP="00653E55">
            <w:pPr>
              <w:spacing w:before="60" w:after="60"/>
              <w:ind w:left="57" w:right="57"/>
            </w:pPr>
          </w:p>
        </w:tc>
        <w:tc>
          <w:tcPr>
            <w:tcW w:w="663" w:type="dxa"/>
            <w:shd w:val="clear" w:color="auto" w:fill="auto"/>
          </w:tcPr>
          <w:p w14:paraId="185EE2A1" w14:textId="77777777" w:rsidR="00B82B9E" w:rsidRPr="00CA62A7" w:rsidRDefault="00B82B9E" w:rsidP="00653E55">
            <w:pPr>
              <w:spacing w:before="60" w:after="60"/>
              <w:ind w:left="57" w:right="57"/>
            </w:pPr>
          </w:p>
        </w:tc>
        <w:tc>
          <w:tcPr>
            <w:tcW w:w="662" w:type="dxa"/>
            <w:shd w:val="clear" w:color="auto" w:fill="auto"/>
          </w:tcPr>
          <w:p w14:paraId="0B28FED4" w14:textId="77777777" w:rsidR="00B82B9E" w:rsidRPr="00CA62A7" w:rsidRDefault="00B82B9E" w:rsidP="00653E55">
            <w:pPr>
              <w:spacing w:before="60" w:after="60"/>
              <w:ind w:left="57" w:right="57"/>
            </w:pPr>
          </w:p>
        </w:tc>
        <w:tc>
          <w:tcPr>
            <w:tcW w:w="663" w:type="dxa"/>
            <w:shd w:val="clear" w:color="auto" w:fill="auto"/>
          </w:tcPr>
          <w:p w14:paraId="3EC4B14E" w14:textId="77777777" w:rsidR="00B82B9E" w:rsidRPr="00CA62A7" w:rsidRDefault="00B82B9E" w:rsidP="00653E55">
            <w:pPr>
              <w:spacing w:before="60" w:after="60"/>
              <w:ind w:left="57" w:right="57"/>
            </w:pPr>
          </w:p>
        </w:tc>
        <w:tc>
          <w:tcPr>
            <w:tcW w:w="1545" w:type="dxa"/>
            <w:shd w:val="clear" w:color="auto" w:fill="auto"/>
          </w:tcPr>
          <w:p w14:paraId="1AD2D036" w14:textId="77777777" w:rsidR="00B82B9E" w:rsidRPr="00CA62A7" w:rsidRDefault="00B82B9E" w:rsidP="00653E55">
            <w:pPr>
              <w:spacing w:before="60" w:after="60"/>
              <w:ind w:left="57" w:right="57"/>
            </w:pPr>
          </w:p>
        </w:tc>
      </w:tr>
      <w:tr w:rsidR="00B82B9E" w:rsidRPr="00CA62A7" w14:paraId="2F6DEDB9" w14:textId="77777777" w:rsidTr="00653E55">
        <w:tc>
          <w:tcPr>
            <w:tcW w:w="1121" w:type="dxa"/>
            <w:shd w:val="clear" w:color="auto" w:fill="auto"/>
          </w:tcPr>
          <w:p w14:paraId="6A3A405F" w14:textId="77777777" w:rsidR="00B82B9E" w:rsidRPr="00CA62A7" w:rsidRDefault="00B82B9E" w:rsidP="00653E55">
            <w:pPr>
              <w:spacing w:before="60" w:after="60"/>
              <w:ind w:left="57" w:right="57"/>
            </w:pPr>
            <w:r w:rsidRPr="00CA62A7">
              <w:t>3.8.5.1</w:t>
            </w:r>
          </w:p>
        </w:tc>
        <w:tc>
          <w:tcPr>
            <w:tcW w:w="3654" w:type="dxa"/>
            <w:shd w:val="clear" w:color="auto" w:fill="auto"/>
          </w:tcPr>
          <w:p w14:paraId="57C4749F" w14:textId="77777777" w:rsidR="00B82B9E" w:rsidRPr="00CA62A7" w:rsidRDefault="00B82B9E" w:rsidP="00653E55">
            <w:pPr>
              <w:spacing w:before="60" w:after="60"/>
              <w:ind w:left="57" w:right="57"/>
            </w:pPr>
            <w:r w:rsidRPr="00CA62A7">
              <w:t>Si oui, description et dessins :</w:t>
            </w:r>
          </w:p>
        </w:tc>
        <w:tc>
          <w:tcPr>
            <w:tcW w:w="667" w:type="dxa"/>
            <w:shd w:val="clear" w:color="auto" w:fill="auto"/>
          </w:tcPr>
          <w:p w14:paraId="26BAD81F" w14:textId="77777777" w:rsidR="00B82B9E" w:rsidRPr="00CA62A7" w:rsidRDefault="00B82B9E" w:rsidP="00653E55">
            <w:pPr>
              <w:spacing w:before="60" w:after="60"/>
              <w:ind w:left="57" w:right="57"/>
            </w:pPr>
          </w:p>
        </w:tc>
        <w:tc>
          <w:tcPr>
            <w:tcW w:w="662" w:type="dxa"/>
            <w:shd w:val="clear" w:color="auto" w:fill="auto"/>
          </w:tcPr>
          <w:p w14:paraId="6901E75D" w14:textId="77777777" w:rsidR="00B82B9E" w:rsidRPr="00CA62A7" w:rsidRDefault="00B82B9E" w:rsidP="00653E55">
            <w:pPr>
              <w:spacing w:before="60" w:after="60"/>
              <w:ind w:left="57" w:right="57"/>
            </w:pPr>
          </w:p>
        </w:tc>
        <w:tc>
          <w:tcPr>
            <w:tcW w:w="663" w:type="dxa"/>
            <w:shd w:val="clear" w:color="auto" w:fill="auto"/>
          </w:tcPr>
          <w:p w14:paraId="0915CD47" w14:textId="77777777" w:rsidR="00B82B9E" w:rsidRPr="00CA62A7" w:rsidRDefault="00B82B9E" w:rsidP="00653E55">
            <w:pPr>
              <w:spacing w:before="60" w:after="60"/>
              <w:ind w:left="57" w:right="57"/>
            </w:pPr>
          </w:p>
        </w:tc>
        <w:tc>
          <w:tcPr>
            <w:tcW w:w="662" w:type="dxa"/>
            <w:shd w:val="clear" w:color="auto" w:fill="auto"/>
          </w:tcPr>
          <w:p w14:paraId="2470E540" w14:textId="77777777" w:rsidR="00B82B9E" w:rsidRPr="00CA62A7" w:rsidRDefault="00B82B9E" w:rsidP="00653E55">
            <w:pPr>
              <w:spacing w:before="60" w:after="60"/>
              <w:ind w:left="57" w:right="57"/>
            </w:pPr>
          </w:p>
        </w:tc>
        <w:tc>
          <w:tcPr>
            <w:tcW w:w="663" w:type="dxa"/>
            <w:shd w:val="clear" w:color="auto" w:fill="auto"/>
          </w:tcPr>
          <w:p w14:paraId="1A179488" w14:textId="77777777" w:rsidR="00B82B9E" w:rsidRPr="00CA62A7" w:rsidRDefault="00B82B9E" w:rsidP="00653E55">
            <w:pPr>
              <w:spacing w:before="60" w:after="60"/>
              <w:ind w:left="57" w:right="57"/>
            </w:pPr>
          </w:p>
        </w:tc>
        <w:tc>
          <w:tcPr>
            <w:tcW w:w="1545" w:type="dxa"/>
            <w:shd w:val="clear" w:color="auto" w:fill="auto"/>
          </w:tcPr>
          <w:p w14:paraId="15A9D570" w14:textId="77777777" w:rsidR="00B82B9E" w:rsidRPr="00CA62A7" w:rsidRDefault="00B82B9E" w:rsidP="00653E55">
            <w:pPr>
              <w:spacing w:before="60" w:after="60"/>
              <w:ind w:left="57" w:right="57"/>
            </w:pPr>
          </w:p>
        </w:tc>
      </w:tr>
      <w:tr w:rsidR="00B82B9E" w:rsidRPr="00CA62A7" w14:paraId="32B48158" w14:textId="77777777" w:rsidTr="00653E55">
        <w:tc>
          <w:tcPr>
            <w:tcW w:w="1121" w:type="dxa"/>
            <w:shd w:val="clear" w:color="auto" w:fill="auto"/>
          </w:tcPr>
          <w:p w14:paraId="2745A95A" w14:textId="77777777" w:rsidR="00B82B9E" w:rsidRPr="00CA62A7" w:rsidRDefault="00B82B9E" w:rsidP="00653E55">
            <w:pPr>
              <w:spacing w:before="60" w:after="60"/>
              <w:ind w:left="57" w:right="57"/>
            </w:pPr>
            <w:r w:rsidRPr="00CA62A7">
              <w:t>3.8.5.2</w:t>
            </w:r>
          </w:p>
        </w:tc>
        <w:tc>
          <w:tcPr>
            <w:tcW w:w="3654" w:type="dxa"/>
            <w:shd w:val="clear" w:color="auto" w:fill="auto"/>
          </w:tcPr>
          <w:p w14:paraId="367E9EB0" w14:textId="77777777" w:rsidR="00B82B9E" w:rsidRPr="00CA62A7" w:rsidRDefault="00B82B9E" w:rsidP="00653E55">
            <w:pPr>
              <w:spacing w:before="60" w:after="60"/>
              <w:ind w:left="57" w:right="57"/>
            </w:pPr>
            <w:r w:rsidRPr="00CA62A7">
              <w:t>Sinon, conformité au paragraphe 5.7 du présent Règlement : oui/non</w:t>
            </w:r>
          </w:p>
        </w:tc>
        <w:tc>
          <w:tcPr>
            <w:tcW w:w="667" w:type="dxa"/>
            <w:shd w:val="clear" w:color="auto" w:fill="auto"/>
          </w:tcPr>
          <w:p w14:paraId="329A9A3C" w14:textId="77777777" w:rsidR="00B82B9E" w:rsidRPr="00CA62A7" w:rsidRDefault="00B82B9E" w:rsidP="00653E55">
            <w:pPr>
              <w:spacing w:before="60" w:after="60"/>
              <w:ind w:left="57" w:right="57"/>
            </w:pPr>
          </w:p>
        </w:tc>
        <w:tc>
          <w:tcPr>
            <w:tcW w:w="662" w:type="dxa"/>
            <w:shd w:val="clear" w:color="auto" w:fill="auto"/>
          </w:tcPr>
          <w:p w14:paraId="701BB088" w14:textId="77777777" w:rsidR="00B82B9E" w:rsidRPr="00CA62A7" w:rsidRDefault="00B82B9E" w:rsidP="00653E55">
            <w:pPr>
              <w:spacing w:before="60" w:after="60"/>
              <w:ind w:left="57" w:right="57"/>
            </w:pPr>
          </w:p>
        </w:tc>
        <w:tc>
          <w:tcPr>
            <w:tcW w:w="663" w:type="dxa"/>
            <w:shd w:val="clear" w:color="auto" w:fill="auto"/>
          </w:tcPr>
          <w:p w14:paraId="71504F35" w14:textId="77777777" w:rsidR="00B82B9E" w:rsidRPr="00CA62A7" w:rsidRDefault="00B82B9E" w:rsidP="00653E55">
            <w:pPr>
              <w:spacing w:before="60" w:after="60"/>
              <w:ind w:left="57" w:right="57"/>
            </w:pPr>
          </w:p>
        </w:tc>
        <w:tc>
          <w:tcPr>
            <w:tcW w:w="662" w:type="dxa"/>
            <w:shd w:val="clear" w:color="auto" w:fill="auto"/>
          </w:tcPr>
          <w:p w14:paraId="30FBA38F" w14:textId="77777777" w:rsidR="00B82B9E" w:rsidRPr="00CA62A7" w:rsidRDefault="00B82B9E" w:rsidP="00653E55">
            <w:pPr>
              <w:spacing w:before="60" w:after="60"/>
              <w:ind w:left="57" w:right="57"/>
            </w:pPr>
          </w:p>
        </w:tc>
        <w:tc>
          <w:tcPr>
            <w:tcW w:w="663" w:type="dxa"/>
            <w:shd w:val="clear" w:color="auto" w:fill="auto"/>
          </w:tcPr>
          <w:p w14:paraId="40BE6FCE" w14:textId="77777777" w:rsidR="00B82B9E" w:rsidRPr="00CA62A7" w:rsidRDefault="00B82B9E" w:rsidP="00653E55">
            <w:pPr>
              <w:spacing w:before="60" w:after="60"/>
              <w:ind w:left="57" w:right="57"/>
            </w:pPr>
          </w:p>
        </w:tc>
        <w:tc>
          <w:tcPr>
            <w:tcW w:w="1545" w:type="dxa"/>
            <w:shd w:val="clear" w:color="auto" w:fill="auto"/>
          </w:tcPr>
          <w:p w14:paraId="64D3F6EB" w14:textId="77777777" w:rsidR="00B82B9E" w:rsidRPr="00CA62A7" w:rsidRDefault="00B82B9E" w:rsidP="00653E55">
            <w:pPr>
              <w:spacing w:before="60" w:after="60"/>
              <w:ind w:left="57" w:right="57"/>
            </w:pPr>
          </w:p>
        </w:tc>
      </w:tr>
      <w:tr w:rsidR="00B82B9E" w:rsidRPr="00CA62A7" w14:paraId="2DD9FD18" w14:textId="77777777" w:rsidTr="00653E55">
        <w:tc>
          <w:tcPr>
            <w:tcW w:w="1121" w:type="dxa"/>
            <w:shd w:val="clear" w:color="auto" w:fill="auto"/>
          </w:tcPr>
          <w:p w14:paraId="51D2DCFE" w14:textId="77777777" w:rsidR="00B82B9E" w:rsidRPr="00653E55" w:rsidRDefault="00B82B9E" w:rsidP="00653E55">
            <w:pPr>
              <w:spacing w:before="60" w:after="60"/>
              <w:ind w:left="57" w:right="57"/>
              <w:rPr>
                <w:iCs/>
              </w:rPr>
            </w:pPr>
            <w:r w:rsidRPr="00653E55">
              <w:rPr>
                <w:iCs/>
              </w:rPr>
              <w:t>3.8.6</w:t>
            </w:r>
          </w:p>
        </w:tc>
        <w:tc>
          <w:tcPr>
            <w:tcW w:w="3654" w:type="dxa"/>
            <w:shd w:val="clear" w:color="auto" w:fill="auto"/>
          </w:tcPr>
          <w:p w14:paraId="2174D5D1" w14:textId="77777777" w:rsidR="00B82B9E" w:rsidRPr="00653E55" w:rsidRDefault="00B82B9E" w:rsidP="00653E55">
            <w:pPr>
              <w:spacing w:before="60" w:after="60"/>
              <w:ind w:left="57" w:right="57"/>
              <w:rPr>
                <w:iCs/>
              </w:rPr>
            </w:pPr>
            <w:r w:rsidRPr="00653E55">
              <w:rPr>
                <w:iCs/>
              </w:rPr>
              <w:t>Voie d’admission</w:t>
            </w:r>
          </w:p>
        </w:tc>
        <w:tc>
          <w:tcPr>
            <w:tcW w:w="667" w:type="dxa"/>
            <w:shd w:val="clear" w:color="auto" w:fill="auto"/>
          </w:tcPr>
          <w:p w14:paraId="1A3B68BA" w14:textId="77777777" w:rsidR="00B82B9E" w:rsidRPr="00CA62A7" w:rsidRDefault="00B82B9E" w:rsidP="00653E55">
            <w:pPr>
              <w:spacing w:before="60" w:after="60"/>
              <w:ind w:left="57" w:right="57"/>
            </w:pPr>
          </w:p>
        </w:tc>
        <w:tc>
          <w:tcPr>
            <w:tcW w:w="662" w:type="dxa"/>
            <w:shd w:val="clear" w:color="auto" w:fill="auto"/>
          </w:tcPr>
          <w:p w14:paraId="742D6B14" w14:textId="77777777" w:rsidR="00B82B9E" w:rsidRPr="00CA62A7" w:rsidRDefault="00B82B9E" w:rsidP="00653E55">
            <w:pPr>
              <w:spacing w:before="60" w:after="60"/>
              <w:ind w:left="57" w:right="57"/>
            </w:pPr>
          </w:p>
        </w:tc>
        <w:tc>
          <w:tcPr>
            <w:tcW w:w="663" w:type="dxa"/>
            <w:shd w:val="clear" w:color="auto" w:fill="auto"/>
          </w:tcPr>
          <w:p w14:paraId="0D71D15C" w14:textId="77777777" w:rsidR="00B82B9E" w:rsidRPr="00CA62A7" w:rsidRDefault="00B82B9E" w:rsidP="00653E55">
            <w:pPr>
              <w:spacing w:before="60" w:after="60"/>
              <w:ind w:left="57" w:right="57"/>
            </w:pPr>
          </w:p>
        </w:tc>
        <w:tc>
          <w:tcPr>
            <w:tcW w:w="662" w:type="dxa"/>
            <w:shd w:val="clear" w:color="auto" w:fill="auto"/>
          </w:tcPr>
          <w:p w14:paraId="627969E5" w14:textId="77777777" w:rsidR="00B82B9E" w:rsidRPr="00CA62A7" w:rsidRDefault="00B82B9E" w:rsidP="00653E55">
            <w:pPr>
              <w:spacing w:before="60" w:after="60"/>
              <w:ind w:left="57" w:right="57"/>
            </w:pPr>
          </w:p>
        </w:tc>
        <w:tc>
          <w:tcPr>
            <w:tcW w:w="663" w:type="dxa"/>
            <w:shd w:val="clear" w:color="auto" w:fill="auto"/>
          </w:tcPr>
          <w:p w14:paraId="66E06E39" w14:textId="77777777" w:rsidR="00B82B9E" w:rsidRPr="00CA62A7" w:rsidRDefault="00B82B9E" w:rsidP="00653E55">
            <w:pPr>
              <w:spacing w:before="60" w:after="60"/>
              <w:ind w:left="57" w:right="57"/>
            </w:pPr>
          </w:p>
        </w:tc>
        <w:tc>
          <w:tcPr>
            <w:tcW w:w="1545" w:type="dxa"/>
            <w:shd w:val="clear" w:color="auto" w:fill="auto"/>
          </w:tcPr>
          <w:p w14:paraId="4AF18076" w14:textId="77777777" w:rsidR="00B82B9E" w:rsidRPr="00CA62A7" w:rsidRDefault="00B82B9E" w:rsidP="00653E55">
            <w:pPr>
              <w:spacing w:before="60" w:after="60"/>
              <w:ind w:left="57" w:right="57"/>
            </w:pPr>
            <w:r w:rsidRPr="00CA62A7">
              <w:t>Le cas échéant</w:t>
            </w:r>
          </w:p>
        </w:tc>
      </w:tr>
      <w:tr w:rsidR="00B82B9E" w:rsidRPr="00CA62A7" w14:paraId="61BF1325" w14:textId="77777777" w:rsidTr="00653E55">
        <w:tc>
          <w:tcPr>
            <w:tcW w:w="1121" w:type="dxa"/>
            <w:shd w:val="clear" w:color="auto" w:fill="auto"/>
          </w:tcPr>
          <w:p w14:paraId="1ECF4D79" w14:textId="77777777" w:rsidR="00B82B9E" w:rsidRPr="00CA62A7" w:rsidRDefault="00B82B9E" w:rsidP="00653E55">
            <w:pPr>
              <w:spacing w:before="60" w:after="60"/>
              <w:ind w:left="57" w:right="57"/>
            </w:pPr>
            <w:r w:rsidRPr="00CA62A7">
              <w:t>3.8.6.1</w:t>
            </w:r>
          </w:p>
        </w:tc>
        <w:tc>
          <w:tcPr>
            <w:tcW w:w="3654" w:type="dxa"/>
            <w:shd w:val="clear" w:color="auto" w:fill="auto"/>
          </w:tcPr>
          <w:p w14:paraId="11DBE6F0" w14:textId="77777777" w:rsidR="00B82B9E" w:rsidRPr="00CA62A7" w:rsidRDefault="00B82B9E" w:rsidP="00653E55">
            <w:pPr>
              <w:spacing w:before="60" w:after="60"/>
              <w:ind w:left="57" w:right="57"/>
            </w:pPr>
            <w:r w:rsidRPr="00CA62A7">
              <w:t>Description de la voie d</w:t>
            </w:r>
            <w:r>
              <w:t>’</w:t>
            </w:r>
            <w:r w:rsidRPr="00CA62A7">
              <w:t>admission (avec dessins, photos et/ou numéros de pièces) :</w:t>
            </w:r>
          </w:p>
        </w:tc>
        <w:tc>
          <w:tcPr>
            <w:tcW w:w="667" w:type="dxa"/>
            <w:shd w:val="clear" w:color="auto" w:fill="auto"/>
          </w:tcPr>
          <w:p w14:paraId="3C373FB5" w14:textId="77777777" w:rsidR="00B82B9E" w:rsidRPr="00CA62A7" w:rsidRDefault="00B82B9E" w:rsidP="00653E55">
            <w:pPr>
              <w:spacing w:before="60" w:after="60"/>
              <w:ind w:left="57" w:right="57"/>
            </w:pPr>
          </w:p>
        </w:tc>
        <w:tc>
          <w:tcPr>
            <w:tcW w:w="662" w:type="dxa"/>
            <w:shd w:val="clear" w:color="auto" w:fill="auto"/>
          </w:tcPr>
          <w:p w14:paraId="2E93D746" w14:textId="77777777" w:rsidR="00B82B9E" w:rsidRPr="00CA62A7" w:rsidRDefault="00B82B9E" w:rsidP="00653E55">
            <w:pPr>
              <w:spacing w:before="60" w:after="60"/>
              <w:ind w:left="57" w:right="57"/>
            </w:pPr>
          </w:p>
        </w:tc>
        <w:tc>
          <w:tcPr>
            <w:tcW w:w="663" w:type="dxa"/>
            <w:shd w:val="clear" w:color="auto" w:fill="auto"/>
          </w:tcPr>
          <w:p w14:paraId="78B66E12" w14:textId="77777777" w:rsidR="00B82B9E" w:rsidRPr="00CA62A7" w:rsidRDefault="00B82B9E" w:rsidP="00653E55">
            <w:pPr>
              <w:spacing w:before="60" w:after="60"/>
              <w:ind w:left="57" w:right="57"/>
            </w:pPr>
          </w:p>
        </w:tc>
        <w:tc>
          <w:tcPr>
            <w:tcW w:w="662" w:type="dxa"/>
            <w:shd w:val="clear" w:color="auto" w:fill="auto"/>
          </w:tcPr>
          <w:p w14:paraId="09A999FC" w14:textId="77777777" w:rsidR="00B82B9E" w:rsidRPr="00CA62A7" w:rsidRDefault="00B82B9E" w:rsidP="00653E55">
            <w:pPr>
              <w:spacing w:before="60" w:after="60"/>
              <w:ind w:left="57" w:right="57"/>
            </w:pPr>
          </w:p>
        </w:tc>
        <w:tc>
          <w:tcPr>
            <w:tcW w:w="663" w:type="dxa"/>
            <w:shd w:val="clear" w:color="auto" w:fill="auto"/>
          </w:tcPr>
          <w:p w14:paraId="4A850C52" w14:textId="77777777" w:rsidR="00B82B9E" w:rsidRPr="00CA62A7" w:rsidRDefault="00B82B9E" w:rsidP="00653E55">
            <w:pPr>
              <w:spacing w:before="60" w:after="60"/>
              <w:ind w:left="57" w:right="57"/>
            </w:pPr>
          </w:p>
        </w:tc>
        <w:tc>
          <w:tcPr>
            <w:tcW w:w="1545" w:type="dxa"/>
            <w:shd w:val="clear" w:color="auto" w:fill="auto"/>
          </w:tcPr>
          <w:p w14:paraId="6D369355" w14:textId="77777777" w:rsidR="00B82B9E" w:rsidRPr="00CA62A7" w:rsidRDefault="00B82B9E" w:rsidP="00653E55">
            <w:pPr>
              <w:spacing w:before="60" w:after="60"/>
              <w:ind w:left="57" w:right="57"/>
            </w:pPr>
          </w:p>
        </w:tc>
      </w:tr>
      <w:tr w:rsidR="00B82B9E" w:rsidRPr="00CA62A7" w14:paraId="5E49C9CB" w14:textId="77777777" w:rsidTr="00653E55">
        <w:tc>
          <w:tcPr>
            <w:tcW w:w="1121" w:type="dxa"/>
            <w:shd w:val="clear" w:color="auto" w:fill="auto"/>
          </w:tcPr>
          <w:p w14:paraId="7A4E689A" w14:textId="77777777" w:rsidR="00B82B9E" w:rsidRPr="00CA62A7" w:rsidRDefault="00B82B9E" w:rsidP="00653E55">
            <w:pPr>
              <w:spacing w:before="60" w:after="60"/>
              <w:ind w:left="57" w:right="57"/>
            </w:pPr>
            <w:r w:rsidRPr="00CA62A7">
              <w:t>3.8.7</w:t>
            </w:r>
          </w:p>
        </w:tc>
        <w:tc>
          <w:tcPr>
            <w:tcW w:w="3654" w:type="dxa"/>
            <w:shd w:val="clear" w:color="auto" w:fill="auto"/>
          </w:tcPr>
          <w:p w14:paraId="2D0FC6F2" w14:textId="77777777" w:rsidR="00B82B9E" w:rsidRPr="00CA62A7" w:rsidRDefault="00B82B9E" w:rsidP="00653E55">
            <w:pPr>
              <w:spacing w:before="60" w:after="60"/>
              <w:ind w:left="57" w:right="57"/>
            </w:pPr>
            <w:r w:rsidRPr="00CA62A7">
              <w:t>Filtre à air</w:t>
            </w:r>
          </w:p>
        </w:tc>
        <w:tc>
          <w:tcPr>
            <w:tcW w:w="667" w:type="dxa"/>
            <w:shd w:val="clear" w:color="auto" w:fill="auto"/>
          </w:tcPr>
          <w:p w14:paraId="514FF413" w14:textId="77777777" w:rsidR="00B82B9E" w:rsidRPr="00CA62A7" w:rsidRDefault="00B82B9E" w:rsidP="00653E55">
            <w:pPr>
              <w:spacing w:before="60" w:after="60"/>
              <w:ind w:left="57" w:right="57"/>
            </w:pPr>
          </w:p>
        </w:tc>
        <w:tc>
          <w:tcPr>
            <w:tcW w:w="662" w:type="dxa"/>
            <w:shd w:val="clear" w:color="auto" w:fill="auto"/>
          </w:tcPr>
          <w:p w14:paraId="035365A8" w14:textId="77777777" w:rsidR="00B82B9E" w:rsidRPr="00CA62A7" w:rsidRDefault="00B82B9E" w:rsidP="00653E55">
            <w:pPr>
              <w:spacing w:before="60" w:after="60"/>
              <w:ind w:left="57" w:right="57"/>
            </w:pPr>
          </w:p>
        </w:tc>
        <w:tc>
          <w:tcPr>
            <w:tcW w:w="663" w:type="dxa"/>
            <w:shd w:val="clear" w:color="auto" w:fill="auto"/>
          </w:tcPr>
          <w:p w14:paraId="316F8EF6" w14:textId="77777777" w:rsidR="00B82B9E" w:rsidRPr="00CA62A7" w:rsidRDefault="00B82B9E" w:rsidP="00653E55">
            <w:pPr>
              <w:spacing w:before="60" w:after="60"/>
              <w:ind w:left="57" w:right="57"/>
            </w:pPr>
          </w:p>
        </w:tc>
        <w:tc>
          <w:tcPr>
            <w:tcW w:w="662" w:type="dxa"/>
            <w:shd w:val="clear" w:color="auto" w:fill="auto"/>
          </w:tcPr>
          <w:p w14:paraId="1FCC3E4D" w14:textId="77777777" w:rsidR="00B82B9E" w:rsidRPr="00CA62A7" w:rsidRDefault="00B82B9E" w:rsidP="00653E55">
            <w:pPr>
              <w:spacing w:before="60" w:after="60"/>
              <w:ind w:left="57" w:right="57"/>
            </w:pPr>
          </w:p>
        </w:tc>
        <w:tc>
          <w:tcPr>
            <w:tcW w:w="663" w:type="dxa"/>
            <w:shd w:val="clear" w:color="auto" w:fill="auto"/>
          </w:tcPr>
          <w:p w14:paraId="797ECCA9" w14:textId="77777777" w:rsidR="00B82B9E" w:rsidRPr="00CA62A7" w:rsidRDefault="00B82B9E" w:rsidP="00653E55">
            <w:pPr>
              <w:spacing w:before="60" w:after="60"/>
              <w:ind w:left="57" w:right="57"/>
            </w:pPr>
          </w:p>
        </w:tc>
        <w:tc>
          <w:tcPr>
            <w:tcW w:w="1545" w:type="dxa"/>
            <w:shd w:val="clear" w:color="auto" w:fill="auto"/>
          </w:tcPr>
          <w:p w14:paraId="107E748C" w14:textId="77777777" w:rsidR="00B82B9E" w:rsidRPr="00CA62A7" w:rsidRDefault="00B82B9E" w:rsidP="00653E55">
            <w:pPr>
              <w:spacing w:before="60" w:after="60"/>
              <w:ind w:left="57" w:right="57"/>
            </w:pPr>
            <w:r w:rsidRPr="00CA62A7">
              <w:t>Le cas échéant</w:t>
            </w:r>
          </w:p>
        </w:tc>
      </w:tr>
      <w:tr w:rsidR="00B82B9E" w:rsidRPr="00CA62A7" w14:paraId="73A4745C" w14:textId="77777777" w:rsidTr="00653E55">
        <w:tc>
          <w:tcPr>
            <w:tcW w:w="1121" w:type="dxa"/>
            <w:shd w:val="clear" w:color="auto" w:fill="auto"/>
          </w:tcPr>
          <w:p w14:paraId="4FCF4DA8" w14:textId="77777777" w:rsidR="00B82B9E" w:rsidRPr="00CA62A7" w:rsidRDefault="00B82B9E" w:rsidP="00653E55">
            <w:pPr>
              <w:spacing w:before="60" w:after="60"/>
              <w:ind w:left="57" w:right="57"/>
            </w:pPr>
            <w:r w:rsidRPr="00CA62A7">
              <w:t>3.8.7.1</w:t>
            </w:r>
          </w:p>
        </w:tc>
        <w:tc>
          <w:tcPr>
            <w:tcW w:w="3654" w:type="dxa"/>
            <w:shd w:val="clear" w:color="auto" w:fill="auto"/>
          </w:tcPr>
          <w:p w14:paraId="5EE308DC" w14:textId="77777777" w:rsidR="00B82B9E" w:rsidRPr="00CA62A7" w:rsidRDefault="00B82B9E" w:rsidP="00653E55">
            <w:pPr>
              <w:spacing w:before="60" w:after="60"/>
              <w:ind w:left="57" w:right="57"/>
            </w:pPr>
            <w:r w:rsidRPr="00CA62A7">
              <w:t>Type :</w:t>
            </w:r>
          </w:p>
        </w:tc>
        <w:tc>
          <w:tcPr>
            <w:tcW w:w="667" w:type="dxa"/>
            <w:shd w:val="clear" w:color="auto" w:fill="auto"/>
          </w:tcPr>
          <w:p w14:paraId="46D7D02A" w14:textId="77777777" w:rsidR="00B82B9E" w:rsidRPr="00CA62A7" w:rsidRDefault="00B82B9E" w:rsidP="00653E55">
            <w:pPr>
              <w:spacing w:before="60" w:after="60"/>
              <w:ind w:left="57" w:right="57"/>
            </w:pPr>
          </w:p>
        </w:tc>
        <w:tc>
          <w:tcPr>
            <w:tcW w:w="662" w:type="dxa"/>
            <w:shd w:val="clear" w:color="auto" w:fill="auto"/>
          </w:tcPr>
          <w:p w14:paraId="6059B8D7" w14:textId="77777777" w:rsidR="00B82B9E" w:rsidRPr="00CA62A7" w:rsidRDefault="00B82B9E" w:rsidP="00653E55">
            <w:pPr>
              <w:spacing w:before="60" w:after="60"/>
              <w:ind w:left="57" w:right="57"/>
            </w:pPr>
          </w:p>
        </w:tc>
        <w:tc>
          <w:tcPr>
            <w:tcW w:w="663" w:type="dxa"/>
            <w:shd w:val="clear" w:color="auto" w:fill="auto"/>
          </w:tcPr>
          <w:p w14:paraId="6D150B49" w14:textId="77777777" w:rsidR="00B82B9E" w:rsidRPr="00CA62A7" w:rsidRDefault="00B82B9E" w:rsidP="00653E55">
            <w:pPr>
              <w:spacing w:before="60" w:after="60"/>
              <w:ind w:left="57" w:right="57"/>
            </w:pPr>
          </w:p>
        </w:tc>
        <w:tc>
          <w:tcPr>
            <w:tcW w:w="662" w:type="dxa"/>
            <w:shd w:val="clear" w:color="auto" w:fill="auto"/>
          </w:tcPr>
          <w:p w14:paraId="5B5EE109" w14:textId="77777777" w:rsidR="00B82B9E" w:rsidRPr="00CA62A7" w:rsidRDefault="00B82B9E" w:rsidP="00653E55">
            <w:pPr>
              <w:spacing w:before="60" w:after="60"/>
              <w:ind w:left="57" w:right="57"/>
            </w:pPr>
          </w:p>
        </w:tc>
        <w:tc>
          <w:tcPr>
            <w:tcW w:w="663" w:type="dxa"/>
            <w:shd w:val="clear" w:color="auto" w:fill="auto"/>
          </w:tcPr>
          <w:p w14:paraId="61EBF74D" w14:textId="77777777" w:rsidR="00B82B9E" w:rsidRPr="00CA62A7" w:rsidRDefault="00B82B9E" w:rsidP="00653E55">
            <w:pPr>
              <w:spacing w:before="60" w:after="60"/>
              <w:ind w:left="57" w:right="57"/>
            </w:pPr>
          </w:p>
        </w:tc>
        <w:tc>
          <w:tcPr>
            <w:tcW w:w="1545" w:type="dxa"/>
            <w:shd w:val="clear" w:color="auto" w:fill="auto"/>
          </w:tcPr>
          <w:p w14:paraId="347B276E" w14:textId="77777777" w:rsidR="00B82B9E" w:rsidRPr="00CA62A7" w:rsidRDefault="00B82B9E" w:rsidP="00653E55">
            <w:pPr>
              <w:spacing w:before="60" w:after="60"/>
              <w:ind w:left="57" w:right="57"/>
            </w:pPr>
          </w:p>
        </w:tc>
      </w:tr>
      <w:tr w:rsidR="00B82B9E" w:rsidRPr="00CA62A7" w14:paraId="58F359DB" w14:textId="77777777" w:rsidTr="00653E55">
        <w:tc>
          <w:tcPr>
            <w:tcW w:w="1121" w:type="dxa"/>
            <w:shd w:val="clear" w:color="auto" w:fill="auto"/>
          </w:tcPr>
          <w:p w14:paraId="0710DF9E" w14:textId="77777777" w:rsidR="00B82B9E" w:rsidRPr="00CA62A7" w:rsidRDefault="00B82B9E" w:rsidP="00653E55">
            <w:pPr>
              <w:spacing w:before="60" w:after="60"/>
              <w:ind w:left="57" w:right="57"/>
            </w:pPr>
            <w:r w:rsidRPr="00CA62A7">
              <w:t>3.8.8</w:t>
            </w:r>
          </w:p>
        </w:tc>
        <w:tc>
          <w:tcPr>
            <w:tcW w:w="3654" w:type="dxa"/>
            <w:shd w:val="clear" w:color="auto" w:fill="auto"/>
          </w:tcPr>
          <w:p w14:paraId="2D5F5CFB" w14:textId="77777777" w:rsidR="00B82B9E" w:rsidRPr="00CA62A7" w:rsidRDefault="00B82B9E" w:rsidP="00653E55">
            <w:pPr>
              <w:spacing w:before="60" w:after="60"/>
              <w:ind w:left="57" w:right="57"/>
            </w:pPr>
            <w:r w:rsidRPr="00CA62A7">
              <w:t>Silencieux d</w:t>
            </w:r>
            <w:r>
              <w:t>’</w:t>
            </w:r>
            <w:r w:rsidRPr="00CA62A7">
              <w:t xml:space="preserve">admission </w:t>
            </w:r>
          </w:p>
        </w:tc>
        <w:tc>
          <w:tcPr>
            <w:tcW w:w="667" w:type="dxa"/>
            <w:shd w:val="clear" w:color="auto" w:fill="auto"/>
          </w:tcPr>
          <w:p w14:paraId="3E7EE5F2" w14:textId="77777777" w:rsidR="00B82B9E" w:rsidRPr="00CA62A7" w:rsidRDefault="00B82B9E" w:rsidP="00653E55">
            <w:pPr>
              <w:spacing w:before="60" w:after="60"/>
              <w:ind w:left="57" w:right="57"/>
            </w:pPr>
          </w:p>
        </w:tc>
        <w:tc>
          <w:tcPr>
            <w:tcW w:w="662" w:type="dxa"/>
            <w:shd w:val="clear" w:color="auto" w:fill="auto"/>
          </w:tcPr>
          <w:p w14:paraId="254849CF" w14:textId="77777777" w:rsidR="00B82B9E" w:rsidRPr="00CA62A7" w:rsidRDefault="00B82B9E" w:rsidP="00653E55">
            <w:pPr>
              <w:spacing w:before="60" w:after="60"/>
              <w:ind w:left="57" w:right="57"/>
            </w:pPr>
          </w:p>
        </w:tc>
        <w:tc>
          <w:tcPr>
            <w:tcW w:w="663" w:type="dxa"/>
            <w:shd w:val="clear" w:color="auto" w:fill="auto"/>
          </w:tcPr>
          <w:p w14:paraId="61445C52" w14:textId="77777777" w:rsidR="00B82B9E" w:rsidRPr="00CA62A7" w:rsidRDefault="00B82B9E" w:rsidP="00653E55">
            <w:pPr>
              <w:spacing w:before="60" w:after="60"/>
              <w:ind w:left="57" w:right="57"/>
            </w:pPr>
          </w:p>
        </w:tc>
        <w:tc>
          <w:tcPr>
            <w:tcW w:w="662" w:type="dxa"/>
            <w:shd w:val="clear" w:color="auto" w:fill="auto"/>
          </w:tcPr>
          <w:p w14:paraId="169692A1" w14:textId="77777777" w:rsidR="00B82B9E" w:rsidRPr="00CA62A7" w:rsidRDefault="00B82B9E" w:rsidP="00653E55">
            <w:pPr>
              <w:spacing w:before="60" w:after="60"/>
              <w:ind w:left="57" w:right="57"/>
            </w:pPr>
          </w:p>
        </w:tc>
        <w:tc>
          <w:tcPr>
            <w:tcW w:w="663" w:type="dxa"/>
            <w:shd w:val="clear" w:color="auto" w:fill="auto"/>
          </w:tcPr>
          <w:p w14:paraId="2983DFFD" w14:textId="77777777" w:rsidR="00B82B9E" w:rsidRPr="00CA62A7" w:rsidRDefault="00B82B9E" w:rsidP="00653E55">
            <w:pPr>
              <w:spacing w:before="60" w:after="60"/>
              <w:ind w:left="57" w:right="57"/>
            </w:pPr>
          </w:p>
        </w:tc>
        <w:tc>
          <w:tcPr>
            <w:tcW w:w="1545" w:type="dxa"/>
            <w:shd w:val="clear" w:color="auto" w:fill="auto"/>
          </w:tcPr>
          <w:p w14:paraId="4334BAE9" w14:textId="77777777" w:rsidR="00B82B9E" w:rsidRPr="00CA62A7" w:rsidRDefault="00B82B9E" w:rsidP="00653E55">
            <w:pPr>
              <w:spacing w:before="60" w:after="60"/>
              <w:ind w:left="57" w:right="57"/>
            </w:pPr>
            <w:r w:rsidRPr="00CA62A7">
              <w:t>Le cas échéant</w:t>
            </w:r>
          </w:p>
        </w:tc>
      </w:tr>
      <w:tr w:rsidR="00B82B9E" w:rsidRPr="00CA62A7" w14:paraId="19923090" w14:textId="77777777" w:rsidTr="00653E55">
        <w:tc>
          <w:tcPr>
            <w:tcW w:w="1121" w:type="dxa"/>
            <w:shd w:val="clear" w:color="auto" w:fill="auto"/>
          </w:tcPr>
          <w:p w14:paraId="0ACAFEE7" w14:textId="77777777" w:rsidR="00B82B9E" w:rsidRPr="00CA62A7" w:rsidRDefault="00B82B9E" w:rsidP="00653E55">
            <w:pPr>
              <w:spacing w:before="60" w:after="60"/>
              <w:ind w:left="57" w:right="57"/>
            </w:pPr>
            <w:r w:rsidRPr="00CA62A7">
              <w:t>3.8.8.1</w:t>
            </w:r>
          </w:p>
        </w:tc>
        <w:tc>
          <w:tcPr>
            <w:tcW w:w="3654" w:type="dxa"/>
            <w:shd w:val="clear" w:color="auto" w:fill="auto"/>
          </w:tcPr>
          <w:p w14:paraId="28A19D51" w14:textId="77777777" w:rsidR="00B82B9E" w:rsidRPr="00CA62A7" w:rsidRDefault="00B82B9E" w:rsidP="00653E55">
            <w:pPr>
              <w:spacing w:before="60" w:after="60"/>
              <w:ind w:left="57" w:right="57"/>
            </w:pPr>
            <w:r w:rsidRPr="00CA62A7">
              <w:t>Type :</w:t>
            </w:r>
          </w:p>
        </w:tc>
        <w:tc>
          <w:tcPr>
            <w:tcW w:w="667" w:type="dxa"/>
            <w:shd w:val="clear" w:color="auto" w:fill="auto"/>
          </w:tcPr>
          <w:p w14:paraId="5B1CE525" w14:textId="77777777" w:rsidR="00B82B9E" w:rsidRPr="00CA62A7" w:rsidRDefault="00B82B9E" w:rsidP="00653E55">
            <w:pPr>
              <w:spacing w:before="60" w:after="60"/>
              <w:ind w:left="57" w:right="57"/>
            </w:pPr>
          </w:p>
        </w:tc>
        <w:tc>
          <w:tcPr>
            <w:tcW w:w="662" w:type="dxa"/>
            <w:shd w:val="clear" w:color="auto" w:fill="auto"/>
          </w:tcPr>
          <w:p w14:paraId="7E8FA989" w14:textId="77777777" w:rsidR="00B82B9E" w:rsidRPr="00CA62A7" w:rsidRDefault="00B82B9E" w:rsidP="00653E55">
            <w:pPr>
              <w:spacing w:before="60" w:after="60"/>
              <w:ind w:left="57" w:right="57"/>
            </w:pPr>
          </w:p>
        </w:tc>
        <w:tc>
          <w:tcPr>
            <w:tcW w:w="663" w:type="dxa"/>
            <w:shd w:val="clear" w:color="auto" w:fill="auto"/>
          </w:tcPr>
          <w:p w14:paraId="6867D897" w14:textId="77777777" w:rsidR="00B82B9E" w:rsidRPr="00CA62A7" w:rsidRDefault="00B82B9E" w:rsidP="00653E55">
            <w:pPr>
              <w:spacing w:before="60" w:after="60"/>
              <w:ind w:left="57" w:right="57"/>
            </w:pPr>
          </w:p>
        </w:tc>
        <w:tc>
          <w:tcPr>
            <w:tcW w:w="662" w:type="dxa"/>
            <w:shd w:val="clear" w:color="auto" w:fill="auto"/>
          </w:tcPr>
          <w:p w14:paraId="72ED0161" w14:textId="77777777" w:rsidR="00B82B9E" w:rsidRPr="00CA62A7" w:rsidRDefault="00B82B9E" w:rsidP="00653E55">
            <w:pPr>
              <w:spacing w:before="60" w:after="60"/>
              <w:ind w:left="57" w:right="57"/>
            </w:pPr>
          </w:p>
        </w:tc>
        <w:tc>
          <w:tcPr>
            <w:tcW w:w="663" w:type="dxa"/>
            <w:shd w:val="clear" w:color="auto" w:fill="auto"/>
          </w:tcPr>
          <w:p w14:paraId="095ACEFE" w14:textId="77777777" w:rsidR="00B82B9E" w:rsidRPr="00CA62A7" w:rsidRDefault="00B82B9E" w:rsidP="00653E55">
            <w:pPr>
              <w:spacing w:before="60" w:after="60"/>
              <w:ind w:left="57" w:right="57"/>
            </w:pPr>
          </w:p>
        </w:tc>
        <w:tc>
          <w:tcPr>
            <w:tcW w:w="1545" w:type="dxa"/>
            <w:shd w:val="clear" w:color="auto" w:fill="auto"/>
          </w:tcPr>
          <w:p w14:paraId="7BC39759" w14:textId="77777777" w:rsidR="00B82B9E" w:rsidRPr="00CA62A7" w:rsidRDefault="00B82B9E" w:rsidP="00653E55">
            <w:pPr>
              <w:spacing w:before="60" w:after="60"/>
              <w:ind w:left="57" w:right="57"/>
            </w:pPr>
          </w:p>
        </w:tc>
      </w:tr>
      <w:tr w:rsidR="00B82B9E" w:rsidRPr="000752BC" w14:paraId="1F1D45FD" w14:textId="77777777" w:rsidTr="00653E55">
        <w:tc>
          <w:tcPr>
            <w:tcW w:w="1121" w:type="dxa"/>
            <w:shd w:val="clear" w:color="auto" w:fill="auto"/>
          </w:tcPr>
          <w:p w14:paraId="185DC846" w14:textId="77777777" w:rsidR="00B82B9E" w:rsidRPr="000752BC" w:rsidRDefault="00B82B9E" w:rsidP="00653E55">
            <w:pPr>
              <w:keepNext/>
              <w:keepLines/>
              <w:spacing w:before="60" w:after="60"/>
              <w:ind w:left="57" w:right="57"/>
              <w:rPr>
                <w:b/>
              </w:rPr>
            </w:pPr>
            <w:r w:rsidRPr="000752BC">
              <w:rPr>
                <w:b/>
              </w:rPr>
              <w:lastRenderedPageBreak/>
              <w:t>3.9</w:t>
            </w:r>
          </w:p>
        </w:tc>
        <w:tc>
          <w:tcPr>
            <w:tcW w:w="3654" w:type="dxa"/>
            <w:shd w:val="clear" w:color="auto" w:fill="auto"/>
          </w:tcPr>
          <w:p w14:paraId="60D8F59A" w14:textId="77777777" w:rsidR="00B82B9E" w:rsidRPr="000752BC" w:rsidRDefault="00B82B9E" w:rsidP="00653E55">
            <w:pPr>
              <w:keepNext/>
              <w:keepLines/>
              <w:spacing w:before="60" w:after="60"/>
              <w:ind w:left="57" w:right="57"/>
              <w:rPr>
                <w:b/>
              </w:rPr>
            </w:pPr>
            <w:r w:rsidRPr="000752BC">
              <w:rPr>
                <w:b/>
              </w:rPr>
              <w:t>Système d</w:t>
            </w:r>
            <w:r>
              <w:rPr>
                <w:b/>
              </w:rPr>
              <w:t>’</w:t>
            </w:r>
            <w:r w:rsidRPr="000752BC">
              <w:rPr>
                <w:b/>
              </w:rPr>
              <w:t>échappement</w:t>
            </w:r>
          </w:p>
        </w:tc>
        <w:tc>
          <w:tcPr>
            <w:tcW w:w="667" w:type="dxa"/>
            <w:shd w:val="clear" w:color="auto" w:fill="auto"/>
          </w:tcPr>
          <w:p w14:paraId="7E52FC6B" w14:textId="77777777" w:rsidR="00B82B9E" w:rsidRPr="000752BC" w:rsidRDefault="00B82B9E" w:rsidP="00653E55">
            <w:pPr>
              <w:keepNext/>
              <w:keepLines/>
              <w:spacing w:before="60" w:after="60"/>
              <w:ind w:left="57" w:right="57"/>
              <w:rPr>
                <w:b/>
              </w:rPr>
            </w:pPr>
          </w:p>
        </w:tc>
        <w:tc>
          <w:tcPr>
            <w:tcW w:w="662" w:type="dxa"/>
            <w:shd w:val="clear" w:color="auto" w:fill="auto"/>
          </w:tcPr>
          <w:p w14:paraId="50AA8F27" w14:textId="77777777" w:rsidR="00B82B9E" w:rsidRPr="000752BC" w:rsidRDefault="00B82B9E" w:rsidP="00653E55">
            <w:pPr>
              <w:keepNext/>
              <w:keepLines/>
              <w:spacing w:before="60" w:after="60"/>
              <w:ind w:left="57" w:right="57"/>
              <w:rPr>
                <w:b/>
              </w:rPr>
            </w:pPr>
          </w:p>
        </w:tc>
        <w:tc>
          <w:tcPr>
            <w:tcW w:w="663" w:type="dxa"/>
            <w:shd w:val="clear" w:color="auto" w:fill="auto"/>
          </w:tcPr>
          <w:p w14:paraId="3A42B5CB" w14:textId="77777777" w:rsidR="00B82B9E" w:rsidRPr="000752BC" w:rsidRDefault="00B82B9E" w:rsidP="00653E55">
            <w:pPr>
              <w:keepNext/>
              <w:keepLines/>
              <w:spacing w:before="60" w:after="60"/>
              <w:ind w:left="57" w:right="57"/>
              <w:rPr>
                <w:b/>
              </w:rPr>
            </w:pPr>
          </w:p>
        </w:tc>
        <w:tc>
          <w:tcPr>
            <w:tcW w:w="662" w:type="dxa"/>
            <w:shd w:val="clear" w:color="auto" w:fill="auto"/>
          </w:tcPr>
          <w:p w14:paraId="2C44F26E" w14:textId="77777777" w:rsidR="00B82B9E" w:rsidRPr="000752BC" w:rsidRDefault="00B82B9E" w:rsidP="00653E55">
            <w:pPr>
              <w:keepNext/>
              <w:keepLines/>
              <w:spacing w:before="60" w:after="60"/>
              <w:ind w:left="57" w:right="57"/>
              <w:rPr>
                <w:b/>
              </w:rPr>
            </w:pPr>
          </w:p>
        </w:tc>
        <w:tc>
          <w:tcPr>
            <w:tcW w:w="663" w:type="dxa"/>
            <w:shd w:val="clear" w:color="auto" w:fill="auto"/>
          </w:tcPr>
          <w:p w14:paraId="6C153CF3" w14:textId="77777777" w:rsidR="00B82B9E" w:rsidRPr="000752BC" w:rsidRDefault="00B82B9E" w:rsidP="00653E55">
            <w:pPr>
              <w:keepNext/>
              <w:keepLines/>
              <w:spacing w:before="60" w:after="60"/>
              <w:ind w:left="57" w:right="57"/>
              <w:rPr>
                <w:b/>
              </w:rPr>
            </w:pPr>
          </w:p>
        </w:tc>
        <w:tc>
          <w:tcPr>
            <w:tcW w:w="1545" w:type="dxa"/>
            <w:shd w:val="clear" w:color="auto" w:fill="auto"/>
          </w:tcPr>
          <w:p w14:paraId="05D03210" w14:textId="77777777" w:rsidR="00B82B9E" w:rsidRPr="000752BC" w:rsidRDefault="00B82B9E" w:rsidP="00653E55">
            <w:pPr>
              <w:keepNext/>
              <w:keepLines/>
              <w:spacing w:before="60" w:after="60"/>
              <w:ind w:left="57" w:right="57"/>
              <w:rPr>
                <w:b/>
              </w:rPr>
            </w:pPr>
          </w:p>
        </w:tc>
      </w:tr>
      <w:tr w:rsidR="00B82B9E" w:rsidRPr="00CA62A7" w14:paraId="1FF2E100" w14:textId="77777777" w:rsidTr="00653E55">
        <w:tc>
          <w:tcPr>
            <w:tcW w:w="1121" w:type="dxa"/>
            <w:shd w:val="clear" w:color="auto" w:fill="auto"/>
          </w:tcPr>
          <w:p w14:paraId="4112BAE6" w14:textId="77777777" w:rsidR="00B82B9E" w:rsidRPr="00CA62A7" w:rsidRDefault="00B82B9E" w:rsidP="00653E55">
            <w:pPr>
              <w:keepNext/>
              <w:keepLines/>
              <w:spacing w:before="60" w:after="60"/>
              <w:ind w:left="57" w:right="57"/>
            </w:pPr>
            <w:r w:rsidRPr="00CA62A7">
              <w:t>3.9.1</w:t>
            </w:r>
          </w:p>
        </w:tc>
        <w:tc>
          <w:tcPr>
            <w:tcW w:w="3654" w:type="dxa"/>
            <w:shd w:val="clear" w:color="auto" w:fill="auto"/>
          </w:tcPr>
          <w:p w14:paraId="0698E80B" w14:textId="77777777" w:rsidR="00B82B9E" w:rsidRPr="00CA62A7" w:rsidRDefault="00B82B9E" w:rsidP="00653E55">
            <w:pPr>
              <w:keepNext/>
              <w:keepLines/>
              <w:spacing w:before="60" w:after="60"/>
              <w:ind w:left="57" w:right="57"/>
            </w:pPr>
            <w:r w:rsidRPr="00CA62A7">
              <w:t>Description du système d</w:t>
            </w:r>
            <w:r>
              <w:t>’</w:t>
            </w:r>
            <w:r w:rsidRPr="00CA62A7">
              <w:t>échappement (avec dessins, photos et/ou numéros de pièces, si nécessaire) :</w:t>
            </w:r>
          </w:p>
        </w:tc>
        <w:tc>
          <w:tcPr>
            <w:tcW w:w="667" w:type="dxa"/>
            <w:shd w:val="clear" w:color="auto" w:fill="auto"/>
          </w:tcPr>
          <w:p w14:paraId="330AA359" w14:textId="77777777" w:rsidR="00B82B9E" w:rsidRPr="00CA62A7" w:rsidRDefault="00B82B9E" w:rsidP="00653E55">
            <w:pPr>
              <w:keepNext/>
              <w:keepLines/>
              <w:spacing w:before="60" w:after="60"/>
              <w:ind w:left="57" w:right="57"/>
            </w:pPr>
          </w:p>
        </w:tc>
        <w:tc>
          <w:tcPr>
            <w:tcW w:w="662" w:type="dxa"/>
            <w:shd w:val="clear" w:color="auto" w:fill="auto"/>
          </w:tcPr>
          <w:p w14:paraId="3A294D65" w14:textId="77777777" w:rsidR="00B82B9E" w:rsidRPr="00CA62A7" w:rsidRDefault="00B82B9E" w:rsidP="00653E55">
            <w:pPr>
              <w:keepNext/>
              <w:keepLines/>
              <w:spacing w:before="60" w:after="60"/>
              <w:ind w:left="57" w:right="57"/>
            </w:pPr>
          </w:p>
        </w:tc>
        <w:tc>
          <w:tcPr>
            <w:tcW w:w="663" w:type="dxa"/>
            <w:shd w:val="clear" w:color="auto" w:fill="auto"/>
          </w:tcPr>
          <w:p w14:paraId="5D8B0125" w14:textId="77777777" w:rsidR="00B82B9E" w:rsidRPr="00CA62A7" w:rsidRDefault="00B82B9E" w:rsidP="00653E55">
            <w:pPr>
              <w:keepNext/>
              <w:keepLines/>
              <w:spacing w:before="60" w:after="60"/>
              <w:ind w:left="57" w:right="57"/>
            </w:pPr>
          </w:p>
        </w:tc>
        <w:tc>
          <w:tcPr>
            <w:tcW w:w="662" w:type="dxa"/>
            <w:shd w:val="clear" w:color="auto" w:fill="auto"/>
          </w:tcPr>
          <w:p w14:paraId="38B7C009" w14:textId="77777777" w:rsidR="00B82B9E" w:rsidRPr="00CA62A7" w:rsidRDefault="00B82B9E" w:rsidP="00653E55">
            <w:pPr>
              <w:keepNext/>
              <w:keepLines/>
              <w:spacing w:before="60" w:after="60"/>
              <w:ind w:left="57" w:right="57"/>
            </w:pPr>
          </w:p>
        </w:tc>
        <w:tc>
          <w:tcPr>
            <w:tcW w:w="663" w:type="dxa"/>
            <w:shd w:val="clear" w:color="auto" w:fill="auto"/>
          </w:tcPr>
          <w:p w14:paraId="7C4ED9B4" w14:textId="77777777" w:rsidR="00B82B9E" w:rsidRPr="00CA62A7" w:rsidRDefault="00B82B9E" w:rsidP="00653E55">
            <w:pPr>
              <w:keepNext/>
              <w:keepLines/>
              <w:spacing w:before="60" w:after="60"/>
              <w:ind w:left="57" w:right="57"/>
            </w:pPr>
          </w:p>
        </w:tc>
        <w:tc>
          <w:tcPr>
            <w:tcW w:w="1545" w:type="dxa"/>
            <w:shd w:val="clear" w:color="auto" w:fill="auto"/>
          </w:tcPr>
          <w:p w14:paraId="7802D6AF" w14:textId="77777777" w:rsidR="00B82B9E" w:rsidRPr="00CA62A7" w:rsidRDefault="00B82B9E" w:rsidP="00653E55">
            <w:pPr>
              <w:keepNext/>
              <w:keepLines/>
              <w:spacing w:before="60" w:after="60"/>
              <w:ind w:left="57" w:right="57"/>
            </w:pPr>
            <w:r w:rsidRPr="00CA62A7">
              <w:t>Le cas échéant</w:t>
            </w:r>
          </w:p>
        </w:tc>
      </w:tr>
      <w:tr w:rsidR="00B82B9E" w:rsidRPr="00CA62A7" w14:paraId="58068E1E" w14:textId="77777777" w:rsidTr="00653E55">
        <w:tc>
          <w:tcPr>
            <w:tcW w:w="1121" w:type="dxa"/>
            <w:shd w:val="clear" w:color="auto" w:fill="auto"/>
          </w:tcPr>
          <w:p w14:paraId="43AE865B" w14:textId="77777777" w:rsidR="00B82B9E" w:rsidRPr="00CA62A7" w:rsidRDefault="00B82B9E" w:rsidP="00653E55">
            <w:pPr>
              <w:spacing w:before="60" w:after="60"/>
              <w:ind w:left="57" w:right="57"/>
            </w:pPr>
            <w:r w:rsidRPr="00CA62A7">
              <w:t>3.9.2</w:t>
            </w:r>
          </w:p>
        </w:tc>
        <w:tc>
          <w:tcPr>
            <w:tcW w:w="3654" w:type="dxa"/>
            <w:shd w:val="clear" w:color="auto" w:fill="auto"/>
          </w:tcPr>
          <w:p w14:paraId="1965243B" w14:textId="77777777" w:rsidR="00B82B9E" w:rsidRPr="00CA62A7" w:rsidRDefault="00B82B9E" w:rsidP="00653E55">
            <w:pPr>
              <w:spacing w:before="60" w:after="60"/>
              <w:ind w:left="57" w:right="57"/>
            </w:pPr>
            <w:r w:rsidRPr="00CA62A7">
              <w:t>Température maximale des gaz d</w:t>
            </w:r>
            <w:r>
              <w:t>’</w:t>
            </w:r>
            <w:r w:rsidRPr="00CA62A7">
              <w:t>échappement (⁰C) :</w:t>
            </w:r>
          </w:p>
        </w:tc>
        <w:tc>
          <w:tcPr>
            <w:tcW w:w="667" w:type="dxa"/>
            <w:shd w:val="clear" w:color="auto" w:fill="auto"/>
          </w:tcPr>
          <w:p w14:paraId="582BB6BC" w14:textId="77777777" w:rsidR="00B82B9E" w:rsidRPr="00CA62A7" w:rsidRDefault="00B82B9E" w:rsidP="00653E55">
            <w:pPr>
              <w:spacing w:before="60" w:after="60"/>
              <w:ind w:left="57" w:right="57"/>
            </w:pPr>
          </w:p>
        </w:tc>
        <w:tc>
          <w:tcPr>
            <w:tcW w:w="662" w:type="dxa"/>
            <w:shd w:val="clear" w:color="auto" w:fill="auto"/>
          </w:tcPr>
          <w:p w14:paraId="200E3931" w14:textId="77777777" w:rsidR="00B82B9E" w:rsidRPr="00CA62A7" w:rsidRDefault="00B82B9E" w:rsidP="00653E55">
            <w:pPr>
              <w:spacing w:before="60" w:after="60"/>
              <w:ind w:left="57" w:right="57"/>
            </w:pPr>
          </w:p>
        </w:tc>
        <w:tc>
          <w:tcPr>
            <w:tcW w:w="663" w:type="dxa"/>
            <w:shd w:val="clear" w:color="auto" w:fill="auto"/>
          </w:tcPr>
          <w:p w14:paraId="5CB4E00B" w14:textId="77777777" w:rsidR="00B82B9E" w:rsidRPr="00CA62A7" w:rsidRDefault="00B82B9E" w:rsidP="00653E55">
            <w:pPr>
              <w:spacing w:before="60" w:after="60"/>
              <w:ind w:left="57" w:right="57"/>
            </w:pPr>
          </w:p>
        </w:tc>
        <w:tc>
          <w:tcPr>
            <w:tcW w:w="662" w:type="dxa"/>
            <w:shd w:val="clear" w:color="auto" w:fill="auto"/>
          </w:tcPr>
          <w:p w14:paraId="2203FEA2" w14:textId="77777777" w:rsidR="00B82B9E" w:rsidRPr="00CA62A7" w:rsidRDefault="00B82B9E" w:rsidP="00653E55">
            <w:pPr>
              <w:spacing w:before="60" w:after="60"/>
              <w:ind w:left="57" w:right="57"/>
            </w:pPr>
          </w:p>
        </w:tc>
        <w:tc>
          <w:tcPr>
            <w:tcW w:w="663" w:type="dxa"/>
            <w:shd w:val="clear" w:color="auto" w:fill="auto"/>
          </w:tcPr>
          <w:p w14:paraId="0E4C5144" w14:textId="77777777" w:rsidR="00B82B9E" w:rsidRPr="00CA62A7" w:rsidRDefault="00B82B9E" w:rsidP="00653E55">
            <w:pPr>
              <w:spacing w:before="60" w:after="60"/>
              <w:ind w:left="57" w:right="57"/>
            </w:pPr>
          </w:p>
        </w:tc>
        <w:tc>
          <w:tcPr>
            <w:tcW w:w="1545" w:type="dxa"/>
            <w:shd w:val="clear" w:color="auto" w:fill="auto"/>
          </w:tcPr>
          <w:p w14:paraId="20D64AF6" w14:textId="77777777" w:rsidR="00B82B9E" w:rsidRPr="00CA62A7" w:rsidRDefault="00B82B9E" w:rsidP="00653E55">
            <w:pPr>
              <w:spacing w:before="60" w:after="60"/>
              <w:ind w:left="57" w:right="57"/>
            </w:pPr>
          </w:p>
        </w:tc>
      </w:tr>
      <w:tr w:rsidR="00B82B9E" w:rsidRPr="00CA62A7" w14:paraId="1189CF16" w14:textId="77777777" w:rsidTr="00653E55">
        <w:tc>
          <w:tcPr>
            <w:tcW w:w="1121" w:type="dxa"/>
            <w:shd w:val="clear" w:color="auto" w:fill="auto"/>
          </w:tcPr>
          <w:p w14:paraId="0E86EB12" w14:textId="77777777" w:rsidR="00B82B9E" w:rsidRPr="00CA62A7" w:rsidRDefault="00B82B9E" w:rsidP="00653E55">
            <w:pPr>
              <w:spacing w:before="60" w:after="60"/>
              <w:ind w:left="57" w:right="57"/>
            </w:pPr>
            <w:r w:rsidRPr="00CA62A7">
              <w:t>3.9.3</w:t>
            </w:r>
          </w:p>
        </w:tc>
        <w:tc>
          <w:tcPr>
            <w:tcW w:w="3654" w:type="dxa"/>
            <w:shd w:val="clear" w:color="auto" w:fill="auto"/>
          </w:tcPr>
          <w:p w14:paraId="68F4C0AB" w14:textId="77777777" w:rsidR="00B82B9E" w:rsidRPr="00CA62A7" w:rsidRDefault="00B82B9E" w:rsidP="00653E55">
            <w:pPr>
              <w:spacing w:before="60" w:after="60"/>
              <w:ind w:left="57" w:right="57"/>
            </w:pPr>
            <w:r w:rsidRPr="00CA62A7">
              <w:t>Contre-pression d</w:t>
            </w:r>
            <w:r>
              <w:t>’</w:t>
            </w:r>
            <w:r w:rsidRPr="00CA62A7">
              <w:t xml:space="preserve">échappement maximale admissible, au régime maximal du moteur et à pleine charge (kPa) : </w:t>
            </w:r>
          </w:p>
        </w:tc>
        <w:tc>
          <w:tcPr>
            <w:tcW w:w="667" w:type="dxa"/>
            <w:shd w:val="clear" w:color="auto" w:fill="auto"/>
          </w:tcPr>
          <w:p w14:paraId="109043A1" w14:textId="77777777" w:rsidR="00B82B9E" w:rsidRPr="00CA62A7" w:rsidRDefault="00B82B9E" w:rsidP="00653E55">
            <w:pPr>
              <w:spacing w:before="60" w:after="60"/>
              <w:ind w:left="57" w:right="57"/>
            </w:pPr>
          </w:p>
        </w:tc>
        <w:tc>
          <w:tcPr>
            <w:tcW w:w="662" w:type="dxa"/>
            <w:shd w:val="clear" w:color="auto" w:fill="auto"/>
          </w:tcPr>
          <w:p w14:paraId="097F335C" w14:textId="77777777" w:rsidR="00B82B9E" w:rsidRPr="00CA62A7" w:rsidRDefault="00B82B9E" w:rsidP="00653E55">
            <w:pPr>
              <w:spacing w:before="60" w:after="60"/>
              <w:ind w:left="57" w:right="57"/>
            </w:pPr>
          </w:p>
        </w:tc>
        <w:tc>
          <w:tcPr>
            <w:tcW w:w="663" w:type="dxa"/>
            <w:shd w:val="clear" w:color="auto" w:fill="auto"/>
          </w:tcPr>
          <w:p w14:paraId="6FE208EA" w14:textId="77777777" w:rsidR="00B82B9E" w:rsidRPr="00CA62A7" w:rsidRDefault="00B82B9E" w:rsidP="00653E55">
            <w:pPr>
              <w:spacing w:before="60" w:after="60"/>
              <w:ind w:left="57" w:right="57"/>
            </w:pPr>
          </w:p>
        </w:tc>
        <w:tc>
          <w:tcPr>
            <w:tcW w:w="662" w:type="dxa"/>
            <w:shd w:val="clear" w:color="auto" w:fill="auto"/>
          </w:tcPr>
          <w:p w14:paraId="4D7CF790" w14:textId="77777777" w:rsidR="00B82B9E" w:rsidRPr="00CA62A7" w:rsidRDefault="00B82B9E" w:rsidP="00653E55">
            <w:pPr>
              <w:spacing w:before="60" w:after="60"/>
              <w:ind w:left="57" w:right="57"/>
            </w:pPr>
          </w:p>
        </w:tc>
        <w:tc>
          <w:tcPr>
            <w:tcW w:w="663" w:type="dxa"/>
            <w:shd w:val="clear" w:color="auto" w:fill="auto"/>
          </w:tcPr>
          <w:p w14:paraId="4E322135" w14:textId="77777777" w:rsidR="00B82B9E" w:rsidRPr="00CA62A7" w:rsidRDefault="00B82B9E" w:rsidP="00653E55">
            <w:pPr>
              <w:spacing w:before="60" w:after="60"/>
              <w:ind w:left="57" w:right="57"/>
            </w:pPr>
          </w:p>
        </w:tc>
        <w:tc>
          <w:tcPr>
            <w:tcW w:w="1545" w:type="dxa"/>
            <w:shd w:val="clear" w:color="auto" w:fill="auto"/>
          </w:tcPr>
          <w:p w14:paraId="7430DC8C" w14:textId="77777777" w:rsidR="00B82B9E" w:rsidRPr="00CA62A7" w:rsidRDefault="00B82B9E" w:rsidP="00653E55">
            <w:pPr>
              <w:spacing w:before="60" w:after="60"/>
              <w:ind w:left="57" w:right="57"/>
            </w:pPr>
          </w:p>
        </w:tc>
      </w:tr>
      <w:tr w:rsidR="00B82B9E" w:rsidRPr="00CA62A7" w14:paraId="325E2435" w14:textId="77777777" w:rsidTr="00653E55">
        <w:tc>
          <w:tcPr>
            <w:tcW w:w="1121" w:type="dxa"/>
            <w:shd w:val="clear" w:color="auto" w:fill="auto"/>
          </w:tcPr>
          <w:p w14:paraId="6EDA4BF1" w14:textId="77777777" w:rsidR="00B82B9E" w:rsidRPr="00CA62A7" w:rsidRDefault="00B82B9E" w:rsidP="00653E55">
            <w:pPr>
              <w:spacing w:before="60" w:after="60"/>
              <w:ind w:left="57" w:right="57"/>
            </w:pPr>
            <w:r w:rsidRPr="00CA62A7">
              <w:t>3.9.3.1</w:t>
            </w:r>
          </w:p>
        </w:tc>
        <w:tc>
          <w:tcPr>
            <w:tcW w:w="3654" w:type="dxa"/>
            <w:shd w:val="clear" w:color="auto" w:fill="auto"/>
          </w:tcPr>
          <w:p w14:paraId="47A04B4B" w14:textId="77777777" w:rsidR="00B82B9E" w:rsidRPr="00CA62A7" w:rsidRDefault="00B82B9E" w:rsidP="00653E55">
            <w:pPr>
              <w:spacing w:before="60" w:after="60"/>
              <w:ind w:left="57" w:right="57"/>
            </w:pPr>
            <w:r w:rsidRPr="00CA62A7">
              <w:t xml:space="preserve">Emplacement du point de mesure : </w:t>
            </w:r>
          </w:p>
        </w:tc>
        <w:tc>
          <w:tcPr>
            <w:tcW w:w="667" w:type="dxa"/>
            <w:shd w:val="clear" w:color="auto" w:fill="auto"/>
          </w:tcPr>
          <w:p w14:paraId="6B756811" w14:textId="77777777" w:rsidR="00B82B9E" w:rsidRPr="00CA62A7" w:rsidRDefault="00B82B9E" w:rsidP="00653E55">
            <w:pPr>
              <w:spacing w:before="60" w:after="60"/>
              <w:ind w:left="57" w:right="57"/>
            </w:pPr>
          </w:p>
        </w:tc>
        <w:tc>
          <w:tcPr>
            <w:tcW w:w="662" w:type="dxa"/>
            <w:shd w:val="clear" w:color="auto" w:fill="auto"/>
          </w:tcPr>
          <w:p w14:paraId="12263CA1" w14:textId="77777777" w:rsidR="00B82B9E" w:rsidRPr="00CA62A7" w:rsidRDefault="00B82B9E" w:rsidP="00653E55">
            <w:pPr>
              <w:spacing w:before="60" w:after="60"/>
              <w:ind w:left="57" w:right="57"/>
            </w:pPr>
          </w:p>
        </w:tc>
        <w:tc>
          <w:tcPr>
            <w:tcW w:w="663" w:type="dxa"/>
            <w:shd w:val="clear" w:color="auto" w:fill="auto"/>
          </w:tcPr>
          <w:p w14:paraId="5FF0A80E" w14:textId="77777777" w:rsidR="00B82B9E" w:rsidRPr="00CA62A7" w:rsidRDefault="00B82B9E" w:rsidP="00653E55">
            <w:pPr>
              <w:spacing w:before="60" w:after="60"/>
              <w:ind w:left="57" w:right="57"/>
            </w:pPr>
          </w:p>
        </w:tc>
        <w:tc>
          <w:tcPr>
            <w:tcW w:w="662" w:type="dxa"/>
            <w:shd w:val="clear" w:color="auto" w:fill="auto"/>
          </w:tcPr>
          <w:p w14:paraId="2E6C0A70" w14:textId="77777777" w:rsidR="00B82B9E" w:rsidRPr="00CA62A7" w:rsidRDefault="00B82B9E" w:rsidP="00653E55">
            <w:pPr>
              <w:spacing w:before="60" w:after="60"/>
              <w:ind w:left="57" w:right="57"/>
            </w:pPr>
          </w:p>
        </w:tc>
        <w:tc>
          <w:tcPr>
            <w:tcW w:w="663" w:type="dxa"/>
            <w:shd w:val="clear" w:color="auto" w:fill="auto"/>
          </w:tcPr>
          <w:p w14:paraId="01D92D01" w14:textId="77777777" w:rsidR="00B82B9E" w:rsidRPr="00CA62A7" w:rsidRDefault="00B82B9E" w:rsidP="00653E55">
            <w:pPr>
              <w:spacing w:before="60" w:after="60"/>
              <w:ind w:left="57" w:right="57"/>
            </w:pPr>
          </w:p>
        </w:tc>
        <w:tc>
          <w:tcPr>
            <w:tcW w:w="1545" w:type="dxa"/>
            <w:shd w:val="clear" w:color="auto" w:fill="auto"/>
          </w:tcPr>
          <w:p w14:paraId="03A02954" w14:textId="77777777" w:rsidR="00B82B9E" w:rsidRPr="00CA62A7" w:rsidRDefault="00B82B9E" w:rsidP="00653E55">
            <w:pPr>
              <w:spacing w:before="60" w:after="60"/>
              <w:ind w:left="57" w:right="57"/>
            </w:pPr>
          </w:p>
        </w:tc>
      </w:tr>
      <w:tr w:rsidR="00B82B9E" w:rsidRPr="00CA62A7" w14:paraId="22244ED9" w14:textId="77777777" w:rsidTr="00653E55">
        <w:tc>
          <w:tcPr>
            <w:tcW w:w="1121" w:type="dxa"/>
            <w:shd w:val="clear" w:color="auto" w:fill="auto"/>
          </w:tcPr>
          <w:p w14:paraId="609FC18F" w14:textId="77777777" w:rsidR="00B82B9E" w:rsidRPr="00CA62A7" w:rsidRDefault="00B82B9E" w:rsidP="00653E55">
            <w:pPr>
              <w:spacing w:before="60" w:after="60"/>
              <w:ind w:left="57" w:right="57"/>
            </w:pPr>
            <w:r w:rsidRPr="00CA62A7">
              <w:t>3.9.4</w:t>
            </w:r>
          </w:p>
        </w:tc>
        <w:tc>
          <w:tcPr>
            <w:tcW w:w="3654" w:type="dxa"/>
            <w:shd w:val="clear" w:color="auto" w:fill="auto"/>
          </w:tcPr>
          <w:p w14:paraId="6BD1845E" w14:textId="77777777" w:rsidR="00B82B9E" w:rsidRPr="00CA62A7" w:rsidRDefault="00B82B9E" w:rsidP="00653E55">
            <w:pPr>
              <w:spacing w:before="60" w:after="60"/>
              <w:ind w:left="57" w:right="57"/>
            </w:pPr>
            <w:r w:rsidRPr="00CA62A7">
              <w:t>Contre-pression d</w:t>
            </w:r>
            <w:r>
              <w:t>’</w:t>
            </w:r>
            <w:r w:rsidRPr="00CA62A7">
              <w:t>échappement au niveau d</w:t>
            </w:r>
            <w:r>
              <w:t>’</w:t>
            </w:r>
            <w:r w:rsidRPr="00CA62A7">
              <w:t>encrassement spécifié par le constructeur pour le traitement aval à contre-pression variable au début de l</w:t>
            </w:r>
            <w:r>
              <w:t>’</w:t>
            </w:r>
            <w:r w:rsidRPr="00CA62A7">
              <w:t>essai (kPa) :</w:t>
            </w:r>
          </w:p>
        </w:tc>
        <w:tc>
          <w:tcPr>
            <w:tcW w:w="667" w:type="dxa"/>
            <w:shd w:val="clear" w:color="auto" w:fill="auto"/>
          </w:tcPr>
          <w:p w14:paraId="5FD00494" w14:textId="77777777" w:rsidR="00B82B9E" w:rsidRPr="00CA62A7" w:rsidRDefault="00B82B9E" w:rsidP="00653E55">
            <w:pPr>
              <w:spacing w:before="60" w:after="60"/>
              <w:ind w:left="57" w:right="57"/>
            </w:pPr>
          </w:p>
        </w:tc>
        <w:tc>
          <w:tcPr>
            <w:tcW w:w="662" w:type="dxa"/>
            <w:shd w:val="clear" w:color="auto" w:fill="auto"/>
          </w:tcPr>
          <w:p w14:paraId="4A4C9A7A" w14:textId="77777777" w:rsidR="00B82B9E" w:rsidRPr="00CA62A7" w:rsidRDefault="00B82B9E" w:rsidP="00653E55">
            <w:pPr>
              <w:spacing w:before="60" w:after="60"/>
              <w:ind w:left="57" w:right="57"/>
            </w:pPr>
          </w:p>
        </w:tc>
        <w:tc>
          <w:tcPr>
            <w:tcW w:w="663" w:type="dxa"/>
            <w:shd w:val="clear" w:color="auto" w:fill="auto"/>
          </w:tcPr>
          <w:p w14:paraId="77CF05B2" w14:textId="77777777" w:rsidR="00B82B9E" w:rsidRPr="00CA62A7" w:rsidRDefault="00B82B9E" w:rsidP="00653E55">
            <w:pPr>
              <w:spacing w:before="60" w:after="60"/>
              <w:ind w:left="57" w:right="57"/>
            </w:pPr>
          </w:p>
        </w:tc>
        <w:tc>
          <w:tcPr>
            <w:tcW w:w="662" w:type="dxa"/>
            <w:shd w:val="clear" w:color="auto" w:fill="auto"/>
          </w:tcPr>
          <w:p w14:paraId="5C1A7386" w14:textId="77777777" w:rsidR="00B82B9E" w:rsidRPr="00CA62A7" w:rsidRDefault="00B82B9E" w:rsidP="00653E55">
            <w:pPr>
              <w:spacing w:before="60" w:after="60"/>
              <w:ind w:left="57" w:right="57"/>
            </w:pPr>
          </w:p>
        </w:tc>
        <w:tc>
          <w:tcPr>
            <w:tcW w:w="663" w:type="dxa"/>
            <w:shd w:val="clear" w:color="auto" w:fill="auto"/>
          </w:tcPr>
          <w:p w14:paraId="7DCED13D" w14:textId="77777777" w:rsidR="00B82B9E" w:rsidRPr="00CA62A7" w:rsidRDefault="00B82B9E" w:rsidP="00653E55">
            <w:pPr>
              <w:spacing w:before="60" w:after="60"/>
              <w:ind w:left="57" w:right="57"/>
            </w:pPr>
          </w:p>
        </w:tc>
        <w:tc>
          <w:tcPr>
            <w:tcW w:w="1545" w:type="dxa"/>
            <w:shd w:val="clear" w:color="auto" w:fill="auto"/>
          </w:tcPr>
          <w:p w14:paraId="023E1124" w14:textId="77777777" w:rsidR="00B82B9E" w:rsidRPr="00CA62A7" w:rsidRDefault="00B82B9E" w:rsidP="00653E55">
            <w:pPr>
              <w:spacing w:before="60" w:after="60"/>
              <w:ind w:left="57" w:right="57"/>
            </w:pPr>
          </w:p>
        </w:tc>
      </w:tr>
      <w:tr w:rsidR="00B82B9E" w:rsidRPr="00CA62A7" w14:paraId="644C67F6" w14:textId="77777777" w:rsidTr="00653E55">
        <w:tc>
          <w:tcPr>
            <w:tcW w:w="1121" w:type="dxa"/>
            <w:shd w:val="clear" w:color="auto" w:fill="auto"/>
          </w:tcPr>
          <w:p w14:paraId="65F19A39" w14:textId="77777777" w:rsidR="00B82B9E" w:rsidRPr="00CA62A7" w:rsidRDefault="00B82B9E" w:rsidP="00653E55">
            <w:pPr>
              <w:spacing w:before="60" w:after="60"/>
              <w:ind w:left="57" w:right="57"/>
            </w:pPr>
            <w:r w:rsidRPr="00CA62A7">
              <w:t>3.9.4.1</w:t>
            </w:r>
          </w:p>
        </w:tc>
        <w:tc>
          <w:tcPr>
            <w:tcW w:w="3654" w:type="dxa"/>
            <w:shd w:val="clear" w:color="auto" w:fill="auto"/>
          </w:tcPr>
          <w:p w14:paraId="00B660D1" w14:textId="77777777" w:rsidR="00B82B9E" w:rsidRPr="00CA62A7" w:rsidRDefault="00B82B9E" w:rsidP="00653E55">
            <w:pPr>
              <w:spacing w:before="60" w:after="60"/>
              <w:ind w:left="57" w:right="57"/>
            </w:pPr>
            <w:r w:rsidRPr="00CA62A7">
              <w:t>Emplacement et conditions de charge et de régime :</w:t>
            </w:r>
          </w:p>
        </w:tc>
        <w:tc>
          <w:tcPr>
            <w:tcW w:w="667" w:type="dxa"/>
            <w:shd w:val="clear" w:color="auto" w:fill="auto"/>
          </w:tcPr>
          <w:p w14:paraId="6FACD8D0" w14:textId="77777777" w:rsidR="00B82B9E" w:rsidRPr="00CA62A7" w:rsidRDefault="00B82B9E" w:rsidP="00653E55">
            <w:pPr>
              <w:spacing w:before="60" w:after="60"/>
              <w:ind w:left="57" w:right="57"/>
            </w:pPr>
          </w:p>
        </w:tc>
        <w:tc>
          <w:tcPr>
            <w:tcW w:w="662" w:type="dxa"/>
            <w:shd w:val="clear" w:color="auto" w:fill="auto"/>
          </w:tcPr>
          <w:p w14:paraId="550687D1" w14:textId="77777777" w:rsidR="00B82B9E" w:rsidRPr="00CA62A7" w:rsidRDefault="00B82B9E" w:rsidP="00653E55">
            <w:pPr>
              <w:spacing w:before="60" w:after="60"/>
              <w:ind w:left="57" w:right="57"/>
            </w:pPr>
          </w:p>
        </w:tc>
        <w:tc>
          <w:tcPr>
            <w:tcW w:w="663" w:type="dxa"/>
            <w:shd w:val="clear" w:color="auto" w:fill="auto"/>
          </w:tcPr>
          <w:p w14:paraId="769543A6" w14:textId="77777777" w:rsidR="00B82B9E" w:rsidRPr="00CA62A7" w:rsidRDefault="00B82B9E" w:rsidP="00653E55">
            <w:pPr>
              <w:spacing w:before="60" w:after="60"/>
              <w:ind w:left="57" w:right="57"/>
            </w:pPr>
          </w:p>
        </w:tc>
        <w:tc>
          <w:tcPr>
            <w:tcW w:w="662" w:type="dxa"/>
            <w:shd w:val="clear" w:color="auto" w:fill="auto"/>
          </w:tcPr>
          <w:p w14:paraId="575138A1" w14:textId="77777777" w:rsidR="00B82B9E" w:rsidRPr="00CA62A7" w:rsidRDefault="00B82B9E" w:rsidP="00653E55">
            <w:pPr>
              <w:spacing w:before="60" w:after="60"/>
              <w:ind w:left="57" w:right="57"/>
            </w:pPr>
          </w:p>
        </w:tc>
        <w:tc>
          <w:tcPr>
            <w:tcW w:w="663" w:type="dxa"/>
            <w:shd w:val="clear" w:color="auto" w:fill="auto"/>
          </w:tcPr>
          <w:p w14:paraId="61F6661B" w14:textId="77777777" w:rsidR="00B82B9E" w:rsidRPr="00CA62A7" w:rsidRDefault="00B82B9E" w:rsidP="00653E55">
            <w:pPr>
              <w:spacing w:before="60" w:after="60"/>
              <w:ind w:left="57" w:right="57"/>
            </w:pPr>
          </w:p>
        </w:tc>
        <w:tc>
          <w:tcPr>
            <w:tcW w:w="1545" w:type="dxa"/>
            <w:shd w:val="clear" w:color="auto" w:fill="auto"/>
          </w:tcPr>
          <w:p w14:paraId="44B8100C" w14:textId="77777777" w:rsidR="00B82B9E" w:rsidRPr="00CA62A7" w:rsidRDefault="00B82B9E" w:rsidP="00653E55">
            <w:pPr>
              <w:spacing w:before="60" w:after="60"/>
              <w:ind w:left="57" w:right="57"/>
            </w:pPr>
          </w:p>
        </w:tc>
      </w:tr>
      <w:tr w:rsidR="00B82B9E" w:rsidRPr="00CA62A7" w14:paraId="44628DAF" w14:textId="77777777" w:rsidTr="00653E55">
        <w:tc>
          <w:tcPr>
            <w:tcW w:w="1121" w:type="dxa"/>
            <w:shd w:val="clear" w:color="auto" w:fill="auto"/>
          </w:tcPr>
          <w:p w14:paraId="623D2CC5" w14:textId="77777777" w:rsidR="00B82B9E" w:rsidRPr="00CA62A7" w:rsidRDefault="00B82B9E" w:rsidP="00653E55">
            <w:pPr>
              <w:spacing w:before="60" w:after="60"/>
              <w:ind w:left="57" w:right="57"/>
            </w:pPr>
            <w:r w:rsidRPr="00CA62A7">
              <w:t>3.9.5</w:t>
            </w:r>
          </w:p>
        </w:tc>
        <w:tc>
          <w:tcPr>
            <w:tcW w:w="3654" w:type="dxa"/>
            <w:shd w:val="clear" w:color="auto" w:fill="auto"/>
          </w:tcPr>
          <w:p w14:paraId="5FEB6AB0" w14:textId="77777777" w:rsidR="00B82B9E" w:rsidRPr="00CA62A7" w:rsidRDefault="00B82B9E" w:rsidP="00653E55">
            <w:pPr>
              <w:spacing w:before="60" w:after="60"/>
              <w:ind w:left="57" w:right="57"/>
            </w:pPr>
            <w:r w:rsidRPr="00CA62A7">
              <w:t>Volet de gaz d</w:t>
            </w:r>
            <w:r>
              <w:t>’</w:t>
            </w:r>
            <w:r w:rsidRPr="00CA62A7">
              <w:t>échappement : oui/non</w:t>
            </w:r>
          </w:p>
        </w:tc>
        <w:tc>
          <w:tcPr>
            <w:tcW w:w="667" w:type="dxa"/>
            <w:shd w:val="clear" w:color="auto" w:fill="auto"/>
          </w:tcPr>
          <w:p w14:paraId="6568DC12" w14:textId="77777777" w:rsidR="00B82B9E" w:rsidRPr="00CA62A7" w:rsidRDefault="00B82B9E" w:rsidP="00653E55">
            <w:pPr>
              <w:spacing w:before="60" w:after="60"/>
              <w:ind w:left="57" w:right="57"/>
            </w:pPr>
          </w:p>
        </w:tc>
        <w:tc>
          <w:tcPr>
            <w:tcW w:w="662" w:type="dxa"/>
            <w:shd w:val="clear" w:color="auto" w:fill="auto"/>
          </w:tcPr>
          <w:p w14:paraId="02CF7B3B" w14:textId="77777777" w:rsidR="00B82B9E" w:rsidRPr="00CA62A7" w:rsidRDefault="00B82B9E" w:rsidP="00653E55">
            <w:pPr>
              <w:spacing w:before="60" w:after="60"/>
              <w:ind w:left="57" w:right="57"/>
            </w:pPr>
          </w:p>
        </w:tc>
        <w:tc>
          <w:tcPr>
            <w:tcW w:w="663" w:type="dxa"/>
            <w:shd w:val="clear" w:color="auto" w:fill="auto"/>
          </w:tcPr>
          <w:p w14:paraId="6CB72DFE" w14:textId="77777777" w:rsidR="00B82B9E" w:rsidRPr="00CA62A7" w:rsidRDefault="00B82B9E" w:rsidP="00653E55">
            <w:pPr>
              <w:spacing w:before="60" w:after="60"/>
              <w:ind w:left="57" w:right="57"/>
            </w:pPr>
          </w:p>
        </w:tc>
        <w:tc>
          <w:tcPr>
            <w:tcW w:w="662" w:type="dxa"/>
            <w:shd w:val="clear" w:color="auto" w:fill="auto"/>
          </w:tcPr>
          <w:p w14:paraId="4A6C65E2" w14:textId="77777777" w:rsidR="00B82B9E" w:rsidRPr="00CA62A7" w:rsidRDefault="00B82B9E" w:rsidP="00653E55">
            <w:pPr>
              <w:spacing w:before="60" w:after="60"/>
              <w:ind w:left="57" w:right="57"/>
            </w:pPr>
          </w:p>
        </w:tc>
        <w:tc>
          <w:tcPr>
            <w:tcW w:w="663" w:type="dxa"/>
            <w:shd w:val="clear" w:color="auto" w:fill="auto"/>
          </w:tcPr>
          <w:p w14:paraId="3B8D5C34" w14:textId="77777777" w:rsidR="00B82B9E" w:rsidRPr="00CA62A7" w:rsidRDefault="00B82B9E" w:rsidP="00653E55">
            <w:pPr>
              <w:spacing w:before="60" w:after="60"/>
              <w:ind w:left="57" w:right="57"/>
            </w:pPr>
          </w:p>
        </w:tc>
        <w:tc>
          <w:tcPr>
            <w:tcW w:w="1545" w:type="dxa"/>
            <w:shd w:val="clear" w:color="auto" w:fill="auto"/>
          </w:tcPr>
          <w:p w14:paraId="39170D35" w14:textId="77777777" w:rsidR="00B82B9E" w:rsidRPr="00CA62A7" w:rsidRDefault="00B82B9E" w:rsidP="00653E55">
            <w:pPr>
              <w:spacing w:before="60" w:after="60"/>
              <w:ind w:left="57" w:right="57"/>
            </w:pPr>
          </w:p>
        </w:tc>
      </w:tr>
      <w:tr w:rsidR="00B82B9E" w:rsidRPr="000752BC" w14:paraId="15955140" w14:textId="77777777" w:rsidTr="00653E55">
        <w:tc>
          <w:tcPr>
            <w:tcW w:w="1121" w:type="dxa"/>
            <w:shd w:val="clear" w:color="auto" w:fill="auto"/>
          </w:tcPr>
          <w:p w14:paraId="13E24DD7" w14:textId="77777777" w:rsidR="00B82B9E" w:rsidRPr="000752BC" w:rsidRDefault="00B82B9E" w:rsidP="00653E55">
            <w:pPr>
              <w:spacing w:before="60" w:after="60"/>
              <w:ind w:left="57" w:right="57"/>
              <w:rPr>
                <w:b/>
              </w:rPr>
            </w:pPr>
            <w:r w:rsidRPr="000752BC">
              <w:rPr>
                <w:b/>
              </w:rPr>
              <w:t>3.10</w:t>
            </w:r>
          </w:p>
        </w:tc>
        <w:tc>
          <w:tcPr>
            <w:tcW w:w="3654" w:type="dxa"/>
            <w:shd w:val="clear" w:color="auto" w:fill="auto"/>
          </w:tcPr>
          <w:p w14:paraId="6BD0EDB8" w14:textId="77777777" w:rsidR="00B82B9E" w:rsidRPr="000752BC" w:rsidRDefault="00B82B9E" w:rsidP="00653E55">
            <w:pPr>
              <w:spacing w:before="60" w:after="60"/>
              <w:ind w:left="57" w:right="57"/>
              <w:rPr>
                <w:b/>
              </w:rPr>
            </w:pPr>
            <w:r w:rsidRPr="000752BC">
              <w:rPr>
                <w:b/>
              </w:rPr>
              <w:t>Dispositifs divers : oui/non</w:t>
            </w:r>
          </w:p>
        </w:tc>
        <w:tc>
          <w:tcPr>
            <w:tcW w:w="667" w:type="dxa"/>
            <w:shd w:val="clear" w:color="auto" w:fill="auto"/>
          </w:tcPr>
          <w:p w14:paraId="493CAA06" w14:textId="77777777" w:rsidR="00B82B9E" w:rsidRPr="000752BC" w:rsidRDefault="00B82B9E" w:rsidP="00653E55">
            <w:pPr>
              <w:spacing w:before="60" w:after="60"/>
              <w:ind w:left="57" w:right="57"/>
              <w:rPr>
                <w:b/>
              </w:rPr>
            </w:pPr>
          </w:p>
        </w:tc>
        <w:tc>
          <w:tcPr>
            <w:tcW w:w="662" w:type="dxa"/>
            <w:shd w:val="clear" w:color="auto" w:fill="auto"/>
          </w:tcPr>
          <w:p w14:paraId="37537D86" w14:textId="77777777" w:rsidR="00B82B9E" w:rsidRPr="000752BC" w:rsidRDefault="00B82B9E" w:rsidP="00653E55">
            <w:pPr>
              <w:spacing w:before="60" w:after="60"/>
              <w:ind w:left="57" w:right="57"/>
              <w:rPr>
                <w:b/>
              </w:rPr>
            </w:pPr>
          </w:p>
        </w:tc>
        <w:tc>
          <w:tcPr>
            <w:tcW w:w="663" w:type="dxa"/>
            <w:shd w:val="clear" w:color="auto" w:fill="auto"/>
          </w:tcPr>
          <w:p w14:paraId="19035340" w14:textId="77777777" w:rsidR="00B82B9E" w:rsidRPr="000752BC" w:rsidRDefault="00B82B9E" w:rsidP="00653E55">
            <w:pPr>
              <w:spacing w:before="60" w:after="60"/>
              <w:ind w:left="57" w:right="57"/>
              <w:rPr>
                <w:b/>
              </w:rPr>
            </w:pPr>
          </w:p>
        </w:tc>
        <w:tc>
          <w:tcPr>
            <w:tcW w:w="662" w:type="dxa"/>
            <w:shd w:val="clear" w:color="auto" w:fill="auto"/>
          </w:tcPr>
          <w:p w14:paraId="2F9D825C" w14:textId="77777777" w:rsidR="00B82B9E" w:rsidRPr="000752BC" w:rsidRDefault="00B82B9E" w:rsidP="00653E55">
            <w:pPr>
              <w:spacing w:before="60" w:after="60"/>
              <w:ind w:left="57" w:right="57"/>
              <w:rPr>
                <w:b/>
              </w:rPr>
            </w:pPr>
          </w:p>
        </w:tc>
        <w:tc>
          <w:tcPr>
            <w:tcW w:w="663" w:type="dxa"/>
            <w:shd w:val="clear" w:color="auto" w:fill="auto"/>
          </w:tcPr>
          <w:p w14:paraId="489EE188" w14:textId="77777777" w:rsidR="00B82B9E" w:rsidRPr="000752BC" w:rsidRDefault="00B82B9E" w:rsidP="00653E55">
            <w:pPr>
              <w:spacing w:before="60" w:after="60"/>
              <w:ind w:left="57" w:right="57"/>
              <w:rPr>
                <w:b/>
              </w:rPr>
            </w:pPr>
          </w:p>
        </w:tc>
        <w:tc>
          <w:tcPr>
            <w:tcW w:w="1545" w:type="dxa"/>
            <w:shd w:val="clear" w:color="auto" w:fill="auto"/>
          </w:tcPr>
          <w:p w14:paraId="123EFDA5" w14:textId="77777777" w:rsidR="00B82B9E" w:rsidRPr="000752BC" w:rsidRDefault="00B82B9E" w:rsidP="00653E55">
            <w:pPr>
              <w:spacing w:before="60" w:after="60"/>
              <w:ind w:left="57" w:right="57"/>
              <w:rPr>
                <w:b/>
              </w:rPr>
            </w:pPr>
          </w:p>
        </w:tc>
      </w:tr>
      <w:tr w:rsidR="00B82B9E" w:rsidRPr="00CA62A7" w14:paraId="12F3F21F" w14:textId="77777777" w:rsidTr="00653E55">
        <w:tc>
          <w:tcPr>
            <w:tcW w:w="1121" w:type="dxa"/>
            <w:shd w:val="clear" w:color="auto" w:fill="auto"/>
          </w:tcPr>
          <w:p w14:paraId="1C5AC178" w14:textId="77777777" w:rsidR="00B82B9E" w:rsidRPr="00CA62A7" w:rsidRDefault="00B82B9E" w:rsidP="00653E55">
            <w:pPr>
              <w:spacing w:before="60" w:after="60"/>
              <w:ind w:left="57" w:right="57"/>
            </w:pPr>
            <w:r w:rsidRPr="00CA62A7">
              <w:t>3.10.1</w:t>
            </w:r>
          </w:p>
        </w:tc>
        <w:tc>
          <w:tcPr>
            <w:tcW w:w="3654" w:type="dxa"/>
            <w:shd w:val="clear" w:color="auto" w:fill="auto"/>
          </w:tcPr>
          <w:p w14:paraId="60BCDB6E" w14:textId="77777777" w:rsidR="00B82B9E" w:rsidRPr="00CA62A7" w:rsidRDefault="00B82B9E" w:rsidP="00653E55">
            <w:pPr>
              <w:spacing w:before="60" w:after="60"/>
              <w:ind w:left="57" w:right="57"/>
            </w:pPr>
            <w:r w:rsidRPr="00CA62A7">
              <w:t>Recirculation des gaz d</w:t>
            </w:r>
            <w:r>
              <w:t>’</w:t>
            </w:r>
            <w:r w:rsidRPr="00CA62A7">
              <w:t>échappement (EGR)</w:t>
            </w:r>
          </w:p>
        </w:tc>
        <w:tc>
          <w:tcPr>
            <w:tcW w:w="667" w:type="dxa"/>
            <w:shd w:val="clear" w:color="auto" w:fill="auto"/>
          </w:tcPr>
          <w:p w14:paraId="483AE5B3" w14:textId="77777777" w:rsidR="00B82B9E" w:rsidRPr="00CA62A7" w:rsidRDefault="00B82B9E" w:rsidP="00653E55">
            <w:pPr>
              <w:spacing w:before="60" w:after="60"/>
              <w:ind w:left="57" w:right="57"/>
            </w:pPr>
          </w:p>
        </w:tc>
        <w:tc>
          <w:tcPr>
            <w:tcW w:w="662" w:type="dxa"/>
            <w:shd w:val="clear" w:color="auto" w:fill="auto"/>
          </w:tcPr>
          <w:p w14:paraId="168ADC98" w14:textId="77777777" w:rsidR="00B82B9E" w:rsidRPr="00CA62A7" w:rsidRDefault="00B82B9E" w:rsidP="00653E55">
            <w:pPr>
              <w:spacing w:before="60" w:after="60"/>
              <w:ind w:left="57" w:right="57"/>
            </w:pPr>
          </w:p>
        </w:tc>
        <w:tc>
          <w:tcPr>
            <w:tcW w:w="663" w:type="dxa"/>
            <w:shd w:val="clear" w:color="auto" w:fill="auto"/>
          </w:tcPr>
          <w:p w14:paraId="683D8184" w14:textId="77777777" w:rsidR="00B82B9E" w:rsidRPr="00CA62A7" w:rsidRDefault="00B82B9E" w:rsidP="00653E55">
            <w:pPr>
              <w:spacing w:before="60" w:after="60"/>
              <w:ind w:left="57" w:right="57"/>
            </w:pPr>
          </w:p>
        </w:tc>
        <w:tc>
          <w:tcPr>
            <w:tcW w:w="662" w:type="dxa"/>
            <w:shd w:val="clear" w:color="auto" w:fill="auto"/>
          </w:tcPr>
          <w:p w14:paraId="1A9E9E0A" w14:textId="77777777" w:rsidR="00B82B9E" w:rsidRPr="00CA62A7" w:rsidRDefault="00B82B9E" w:rsidP="00653E55">
            <w:pPr>
              <w:spacing w:before="60" w:after="60"/>
              <w:ind w:left="57" w:right="57"/>
            </w:pPr>
          </w:p>
        </w:tc>
        <w:tc>
          <w:tcPr>
            <w:tcW w:w="663" w:type="dxa"/>
            <w:shd w:val="clear" w:color="auto" w:fill="auto"/>
          </w:tcPr>
          <w:p w14:paraId="5221AD7D" w14:textId="77777777" w:rsidR="00B82B9E" w:rsidRPr="00CA62A7" w:rsidRDefault="00B82B9E" w:rsidP="00653E55">
            <w:pPr>
              <w:spacing w:before="60" w:after="60"/>
              <w:ind w:left="57" w:right="57"/>
            </w:pPr>
          </w:p>
        </w:tc>
        <w:tc>
          <w:tcPr>
            <w:tcW w:w="1545" w:type="dxa"/>
            <w:shd w:val="clear" w:color="auto" w:fill="auto"/>
          </w:tcPr>
          <w:p w14:paraId="710975AA" w14:textId="77777777" w:rsidR="00B82B9E" w:rsidRPr="00CA62A7" w:rsidRDefault="00B82B9E" w:rsidP="00653E55">
            <w:pPr>
              <w:spacing w:before="60" w:after="60"/>
              <w:ind w:left="57" w:right="57"/>
            </w:pPr>
          </w:p>
        </w:tc>
      </w:tr>
      <w:tr w:rsidR="00B82B9E" w:rsidRPr="00CA62A7" w14:paraId="246094A5" w14:textId="77777777" w:rsidTr="00653E55">
        <w:tc>
          <w:tcPr>
            <w:tcW w:w="1121" w:type="dxa"/>
            <w:shd w:val="clear" w:color="auto" w:fill="auto"/>
          </w:tcPr>
          <w:p w14:paraId="339C5060" w14:textId="77777777" w:rsidR="00B82B9E" w:rsidRPr="00CA62A7" w:rsidRDefault="00B82B9E" w:rsidP="00653E55">
            <w:pPr>
              <w:spacing w:before="60" w:after="60"/>
              <w:ind w:left="57" w:right="57"/>
            </w:pPr>
            <w:r w:rsidRPr="00CA62A7">
              <w:t>3.10.1.1</w:t>
            </w:r>
          </w:p>
        </w:tc>
        <w:tc>
          <w:tcPr>
            <w:tcW w:w="3654" w:type="dxa"/>
            <w:shd w:val="clear" w:color="auto" w:fill="auto"/>
          </w:tcPr>
          <w:p w14:paraId="0EC446CC" w14:textId="77777777" w:rsidR="00B82B9E" w:rsidRPr="00CA62A7" w:rsidRDefault="00B82B9E" w:rsidP="00653E55">
            <w:pPr>
              <w:spacing w:before="60" w:after="60"/>
              <w:ind w:left="57" w:right="57"/>
            </w:pPr>
            <w:r w:rsidRPr="00CA62A7">
              <w:t>Caractéristiques : refroidi/non refroidi, haute pression/basse pression/autre (préciser) :</w:t>
            </w:r>
          </w:p>
        </w:tc>
        <w:tc>
          <w:tcPr>
            <w:tcW w:w="667" w:type="dxa"/>
            <w:shd w:val="clear" w:color="auto" w:fill="auto"/>
          </w:tcPr>
          <w:p w14:paraId="1ADCC45F" w14:textId="77777777" w:rsidR="00B82B9E" w:rsidRPr="00CA62A7" w:rsidRDefault="00B82B9E" w:rsidP="00653E55">
            <w:pPr>
              <w:spacing w:before="60" w:after="60"/>
              <w:ind w:left="57" w:right="57"/>
            </w:pPr>
          </w:p>
        </w:tc>
        <w:tc>
          <w:tcPr>
            <w:tcW w:w="662" w:type="dxa"/>
            <w:shd w:val="clear" w:color="auto" w:fill="auto"/>
          </w:tcPr>
          <w:p w14:paraId="22663632" w14:textId="77777777" w:rsidR="00B82B9E" w:rsidRPr="00CA62A7" w:rsidRDefault="00B82B9E" w:rsidP="00653E55">
            <w:pPr>
              <w:spacing w:before="60" w:after="60"/>
              <w:ind w:left="57" w:right="57"/>
            </w:pPr>
          </w:p>
        </w:tc>
        <w:tc>
          <w:tcPr>
            <w:tcW w:w="663" w:type="dxa"/>
            <w:shd w:val="clear" w:color="auto" w:fill="auto"/>
          </w:tcPr>
          <w:p w14:paraId="4639F328" w14:textId="77777777" w:rsidR="00B82B9E" w:rsidRPr="00CA62A7" w:rsidRDefault="00B82B9E" w:rsidP="00653E55">
            <w:pPr>
              <w:spacing w:before="60" w:after="60"/>
              <w:ind w:left="57" w:right="57"/>
            </w:pPr>
          </w:p>
        </w:tc>
        <w:tc>
          <w:tcPr>
            <w:tcW w:w="662" w:type="dxa"/>
            <w:shd w:val="clear" w:color="auto" w:fill="auto"/>
          </w:tcPr>
          <w:p w14:paraId="38321AF3" w14:textId="77777777" w:rsidR="00B82B9E" w:rsidRPr="00CA62A7" w:rsidRDefault="00B82B9E" w:rsidP="00653E55">
            <w:pPr>
              <w:spacing w:before="60" w:after="60"/>
              <w:ind w:left="57" w:right="57"/>
            </w:pPr>
          </w:p>
        </w:tc>
        <w:tc>
          <w:tcPr>
            <w:tcW w:w="663" w:type="dxa"/>
            <w:shd w:val="clear" w:color="auto" w:fill="auto"/>
          </w:tcPr>
          <w:p w14:paraId="7540B8D0" w14:textId="77777777" w:rsidR="00B82B9E" w:rsidRPr="00CA62A7" w:rsidRDefault="00B82B9E" w:rsidP="00653E55">
            <w:pPr>
              <w:spacing w:before="60" w:after="60"/>
              <w:ind w:left="57" w:right="57"/>
            </w:pPr>
          </w:p>
        </w:tc>
        <w:tc>
          <w:tcPr>
            <w:tcW w:w="1545" w:type="dxa"/>
            <w:shd w:val="clear" w:color="auto" w:fill="auto"/>
          </w:tcPr>
          <w:p w14:paraId="4EFEE9EA" w14:textId="77777777" w:rsidR="00B82B9E" w:rsidRPr="00CA62A7" w:rsidRDefault="00B82B9E" w:rsidP="00653E55">
            <w:pPr>
              <w:spacing w:before="60" w:after="60"/>
              <w:ind w:left="57" w:right="57"/>
            </w:pPr>
          </w:p>
        </w:tc>
      </w:tr>
      <w:tr w:rsidR="00B82B9E" w:rsidRPr="00CA62A7" w14:paraId="0DF9F1F4" w14:textId="77777777" w:rsidTr="00653E55">
        <w:tc>
          <w:tcPr>
            <w:tcW w:w="1121" w:type="dxa"/>
            <w:shd w:val="clear" w:color="auto" w:fill="auto"/>
          </w:tcPr>
          <w:p w14:paraId="2833413B" w14:textId="77777777" w:rsidR="00B82B9E" w:rsidRPr="00CA62A7" w:rsidRDefault="00B82B9E" w:rsidP="00653E55">
            <w:pPr>
              <w:spacing w:before="60" w:after="60"/>
              <w:ind w:left="57" w:right="57"/>
            </w:pPr>
            <w:r w:rsidRPr="00CA62A7">
              <w:t>3.10.2</w:t>
            </w:r>
          </w:p>
        </w:tc>
        <w:tc>
          <w:tcPr>
            <w:tcW w:w="3654" w:type="dxa"/>
            <w:shd w:val="clear" w:color="auto" w:fill="auto"/>
          </w:tcPr>
          <w:p w14:paraId="515A2C41" w14:textId="77777777" w:rsidR="00B82B9E" w:rsidRPr="00CA62A7" w:rsidRDefault="00B82B9E" w:rsidP="00653E55">
            <w:pPr>
              <w:spacing w:before="60" w:after="60"/>
              <w:ind w:left="57" w:right="57"/>
            </w:pPr>
            <w:r w:rsidRPr="00CA62A7">
              <w:t>Injection d</w:t>
            </w:r>
            <w:r>
              <w:t>’</w:t>
            </w:r>
            <w:r w:rsidRPr="00CA62A7">
              <w:t>eau</w:t>
            </w:r>
          </w:p>
        </w:tc>
        <w:tc>
          <w:tcPr>
            <w:tcW w:w="667" w:type="dxa"/>
            <w:shd w:val="clear" w:color="auto" w:fill="auto"/>
          </w:tcPr>
          <w:p w14:paraId="0B609FD2" w14:textId="77777777" w:rsidR="00B82B9E" w:rsidRPr="00CA62A7" w:rsidRDefault="00B82B9E" w:rsidP="00653E55">
            <w:pPr>
              <w:spacing w:before="60" w:after="60"/>
              <w:ind w:left="57" w:right="57"/>
            </w:pPr>
          </w:p>
        </w:tc>
        <w:tc>
          <w:tcPr>
            <w:tcW w:w="662" w:type="dxa"/>
            <w:shd w:val="clear" w:color="auto" w:fill="auto"/>
          </w:tcPr>
          <w:p w14:paraId="14DFE57A" w14:textId="77777777" w:rsidR="00B82B9E" w:rsidRPr="00CA62A7" w:rsidRDefault="00B82B9E" w:rsidP="00653E55">
            <w:pPr>
              <w:spacing w:before="60" w:after="60"/>
              <w:ind w:left="57" w:right="57"/>
            </w:pPr>
          </w:p>
        </w:tc>
        <w:tc>
          <w:tcPr>
            <w:tcW w:w="663" w:type="dxa"/>
            <w:shd w:val="clear" w:color="auto" w:fill="auto"/>
          </w:tcPr>
          <w:p w14:paraId="6C7336E9" w14:textId="77777777" w:rsidR="00B82B9E" w:rsidRPr="00CA62A7" w:rsidRDefault="00B82B9E" w:rsidP="00653E55">
            <w:pPr>
              <w:spacing w:before="60" w:after="60"/>
              <w:ind w:left="57" w:right="57"/>
            </w:pPr>
          </w:p>
        </w:tc>
        <w:tc>
          <w:tcPr>
            <w:tcW w:w="662" w:type="dxa"/>
            <w:shd w:val="clear" w:color="auto" w:fill="auto"/>
          </w:tcPr>
          <w:p w14:paraId="1B0E6E53" w14:textId="77777777" w:rsidR="00B82B9E" w:rsidRPr="00CA62A7" w:rsidRDefault="00B82B9E" w:rsidP="00653E55">
            <w:pPr>
              <w:spacing w:before="60" w:after="60"/>
              <w:ind w:left="57" w:right="57"/>
            </w:pPr>
          </w:p>
        </w:tc>
        <w:tc>
          <w:tcPr>
            <w:tcW w:w="663" w:type="dxa"/>
            <w:shd w:val="clear" w:color="auto" w:fill="auto"/>
          </w:tcPr>
          <w:p w14:paraId="13AB2C5D" w14:textId="77777777" w:rsidR="00B82B9E" w:rsidRPr="00CA62A7" w:rsidRDefault="00B82B9E" w:rsidP="00653E55">
            <w:pPr>
              <w:spacing w:before="60" w:after="60"/>
              <w:ind w:left="57" w:right="57"/>
            </w:pPr>
          </w:p>
        </w:tc>
        <w:tc>
          <w:tcPr>
            <w:tcW w:w="1545" w:type="dxa"/>
            <w:shd w:val="clear" w:color="auto" w:fill="auto"/>
          </w:tcPr>
          <w:p w14:paraId="28D1A6D5" w14:textId="77777777" w:rsidR="00B82B9E" w:rsidRPr="00CA62A7" w:rsidRDefault="00B82B9E" w:rsidP="00653E55">
            <w:pPr>
              <w:spacing w:before="60" w:after="60"/>
              <w:ind w:left="57" w:right="57"/>
            </w:pPr>
          </w:p>
        </w:tc>
      </w:tr>
      <w:tr w:rsidR="00B82B9E" w:rsidRPr="00CA62A7" w14:paraId="076CF459" w14:textId="77777777" w:rsidTr="00653E55">
        <w:tc>
          <w:tcPr>
            <w:tcW w:w="1121" w:type="dxa"/>
            <w:shd w:val="clear" w:color="auto" w:fill="auto"/>
          </w:tcPr>
          <w:p w14:paraId="48C3D670" w14:textId="77777777" w:rsidR="00B82B9E" w:rsidRPr="00CA62A7" w:rsidRDefault="00B82B9E" w:rsidP="00653E55">
            <w:pPr>
              <w:spacing w:before="60" w:after="60"/>
              <w:ind w:left="57" w:right="57"/>
            </w:pPr>
            <w:r w:rsidRPr="00CA62A7">
              <w:t>3.10.2.1</w:t>
            </w:r>
          </w:p>
        </w:tc>
        <w:tc>
          <w:tcPr>
            <w:tcW w:w="3654" w:type="dxa"/>
            <w:shd w:val="clear" w:color="auto" w:fill="auto"/>
          </w:tcPr>
          <w:p w14:paraId="1C065464" w14:textId="77777777" w:rsidR="00B82B9E" w:rsidRPr="00CA62A7" w:rsidRDefault="00B82B9E" w:rsidP="00653E55">
            <w:pPr>
              <w:spacing w:before="60" w:after="60"/>
              <w:ind w:left="57" w:right="57"/>
            </w:pPr>
            <w:r w:rsidRPr="00CA62A7">
              <w:t>Principe de fonctionnement :</w:t>
            </w:r>
          </w:p>
        </w:tc>
        <w:tc>
          <w:tcPr>
            <w:tcW w:w="667" w:type="dxa"/>
            <w:shd w:val="clear" w:color="auto" w:fill="auto"/>
          </w:tcPr>
          <w:p w14:paraId="39E041AB" w14:textId="77777777" w:rsidR="00B82B9E" w:rsidRPr="00CA62A7" w:rsidRDefault="00B82B9E" w:rsidP="00653E55">
            <w:pPr>
              <w:spacing w:before="60" w:after="60"/>
              <w:ind w:left="57" w:right="57"/>
            </w:pPr>
          </w:p>
        </w:tc>
        <w:tc>
          <w:tcPr>
            <w:tcW w:w="662" w:type="dxa"/>
            <w:shd w:val="clear" w:color="auto" w:fill="auto"/>
          </w:tcPr>
          <w:p w14:paraId="6B43FF95" w14:textId="77777777" w:rsidR="00B82B9E" w:rsidRPr="00CA62A7" w:rsidRDefault="00B82B9E" w:rsidP="00653E55">
            <w:pPr>
              <w:spacing w:before="60" w:after="60"/>
              <w:ind w:left="57" w:right="57"/>
            </w:pPr>
          </w:p>
        </w:tc>
        <w:tc>
          <w:tcPr>
            <w:tcW w:w="663" w:type="dxa"/>
            <w:shd w:val="clear" w:color="auto" w:fill="auto"/>
          </w:tcPr>
          <w:p w14:paraId="2AB0D564" w14:textId="77777777" w:rsidR="00B82B9E" w:rsidRPr="00CA62A7" w:rsidRDefault="00B82B9E" w:rsidP="00653E55">
            <w:pPr>
              <w:spacing w:before="60" w:after="60"/>
              <w:ind w:left="57" w:right="57"/>
            </w:pPr>
          </w:p>
        </w:tc>
        <w:tc>
          <w:tcPr>
            <w:tcW w:w="662" w:type="dxa"/>
            <w:shd w:val="clear" w:color="auto" w:fill="auto"/>
          </w:tcPr>
          <w:p w14:paraId="5CF72449" w14:textId="77777777" w:rsidR="00B82B9E" w:rsidRPr="00CA62A7" w:rsidRDefault="00B82B9E" w:rsidP="00653E55">
            <w:pPr>
              <w:spacing w:before="60" w:after="60"/>
              <w:ind w:left="57" w:right="57"/>
            </w:pPr>
          </w:p>
        </w:tc>
        <w:tc>
          <w:tcPr>
            <w:tcW w:w="663" w:type="dxa"/>
            <w:shd w:val="clear" w:color="auto" w:fill="auto"/>
          </w:tcPr>
          <w:p w14:paraId="1037DEE3" w14:textId="77777777" w:rsidR="00B82B9E" w:rsidRPr="00CA62A7" w:rsidRDefault="00B82B9E" w:rsidP="00653E55">
            <w:pPr>
              <w:spacing w:before="60" w:after="60"/>
              <w:ind w:left="57" w:right="57"/>
            </w:pPr>
          </w:p>
        </w:tc>
        <w:tc>
          <w:tcPr>
            <w:tcW w:w="1545" w:type="dxa"/>
            <w:shd w:val="clear" w:color="auto" w:fill="auto"/>
          </w:tcPr>
          <w:p w14:paraId="4A6E6030" w14:textId="77777777" w:rsidR="00B82B9E" w:rsidRPr="00CA62A7" w:rsidRDefault="00B82B9E" w:rsidP="00653E55">
            <w:pPr>
              <w:spacing w:before="60" w:after="60"/>
              <w:ind w:left="57" w:right="57"/>
            </w:pPr>
          </w:p>
        </w:tc>
      </w:tr>
      <w:tr w:rsidR="00B82B9E" w:rsidRPr="00CA62A7" w14:paraId="4359842D" w14:textId="77777777" w:rsidTr="00653E55">
        <w:tc>
          <w:tcPr>
            <w:tcW w:w="1121" w:type="dxa"/>
            <w:shd w:val="clear" w:color="auto" w:fill="auto"/>
          </w:tcPr>
          <w:p w14:paraId="79E6A4D0" w14:textId="77777777" w:rsidR="00B82B9E" w:rsidRPr="00CA62A7" w:rsidRDefault="00B82B9E" w:rsidP="00653E55">
            <w:pPr>
              <w:spacing w:before="60" w:after="60"/>
              <w:ind w:left="57" w:right="57"/>
            </w:pPr>
            <w:r w:rsidRPr="00CA62A7">
              <w:t>3.10.3</w:t>
            </w:r>
          </w:p>
        </w:tc>
        <w:tc>
          <w:tcPr>
            <w:tcW w:w="3654" w:type="dxa"/>
            <w:shd w:val="clear" w:color="auto" w:fill="auto"/>
          </w:tcPr>
          <w:p w14:paraId="204DBF64" w14:textId="77777777" w:rsidR="00B82B9E" w:rsidRPr="00CA62A7" w:rsidRDefault="00B82B9E" w:rsidP="00653E55">
            <w:pPr>
              <w:spacing w:before="60" w:after="60"/>
              <w:ind w:left="57" w:right="57"/>
            </w:pPr>
            <w:r w:rsidRPr="00CA62A7">
              <w:t>Injection d</w:t>
            </w:r>
            <w:r>
              <w:t>’</w:t>
            </w:r>
            <w:r w:rsidRPr="00CA62A7">
              <w:t>air</w:t>
            </w:r>
          </w:p>
        </w:tc>
        <w:tc>
          <w:tcPr>
            <w:tcW w:w="667" w:type="dxa"/>
            <w:shd w:val="clear" w:color="auto" w:fill="auto"/>
          </w:tcPr>
          <w:p w14:paraId="61B434AB" w14:textId="77777777" w:rsidR="00B82B9E" w:rsidRPr="00CA62A7" w:rsidRDefault="00B82B9E" w:rsidP="00653E55">
            <w:pPr>
              <w:spacing w:before="60" w:after="60"/>
              <w:ind w:left="57" w:right="57"/>
            </w:pPr>
          </w:p>
        </w:tc>
        <w:tc>
          <w:tcPr>
            <w:tcW w:w="662" w:type="dxa"/>
            <w:shd w:val="clear" w:color="auto" w:fill="auto"/>
          </w:tcPr>
          <w:p w14:paraId="5955800D" w14:textId="77777777" w:rsidR="00B82B9E" w:rsidRPr="00CA62A7" w:rsidRDefault="00B82B9E" w:rsidP="00653E55">
            <w:pPr>
              <w:spacing w:before="60" w:after="60"/>
              <w:ind w:left="57" w:right="57"/>
            </w:pPr>
          </w:p>
        </w:tc>
        <w:tc>
          <w:tcPr>
            <w:tcW w:w="663" w:type="dxa"/>
            <w:shd w:val="clear" w:color="auto" w:fill="auto"/>
          </w:tcPr>
          <w:p w14:paraId="401E5D32" w14:textId="77777777" w:rsidR="00B82B9E" w:rsidRPr="00CA62A7" w:rsidRDefault="00B82B9E" w:rsidP="00653E55">
            <w:pPr>
              <w:spacing w:before="60" w:after="60"/>
              <w:ind w:left="57" w:right="57"/>
            </w:pPr>
          </w:p>
        </w:tc>
        <w:tc>
          <w:tcPr>
            <w:tcW w:w="662" w:type="dxa"/>
            <w:shd w:val="clear" w:color="auto" w:fill="auto"/>
          </w:tcPr>
          <w:p w14:paraId="67EA2546" w14:textId="77777777" w:rsidR="00B82B9E" w:rsidRPr="00CA62A7" w:rsidRDefault="00B82B9E" w:rsidP="00653E55">
            <w:pPr>
              <w:spacing w:before="60" w:after="60"/>
              <w:ind w:left="57" w:right="57"/>
            </w:pPr>
          </w:p>
        </w:tc>
        <w:tc>
          <w:tcPr>
            <w:tcW w:w="663" w:type="dxa"/>
            <w:shd w:val="clear" w:color="auto" w:fill="auto"/>
          </w:tcPr>
          <w:p w14:paraId="1CA4CDAB" w14:textId="77777777" w:rsidR="00B82B9E" w:rsidRPr="00CA62A7" w:rsidRDefault="00B82B9E" w:rsidP="00653E55">
            <w:pPr>
              <w:spacing w:before="60" w:after="60"/>
              <w:ind w:left="57" w:right="57"/>
            </w:pPr>
          </w:p>
        </w:tc>
        <w:tc>
          <w:tcPr>
            <w:tcW w:w="1545" w:type="dxa"/>
            <w:shd w:val="clear" w:color="auto" w:fill="auto"/>
          </w:tcPr>
          <w:p w14:paraId="7972C76C" w14:textId="77777777" w:rsidR="00B82B9E" w:rsidRPr="00CA62A7" w:rsidRDefault="00B82B9E" w:rsidP="00653E55">
            <w:pPr>
              <w:spacing w:before="60" w:after="60"/>
              <w:ind w:left="57" w:right="57"/>
            </w:pPr>
          </w:p>
        </w:tc>
      </w:tr>
      <w:tr w:rsidR="00B82B9E" w:rsidRPr="00CA62A7" w14:paraId="064C58F8" w14:textId="77777777" w:rsidTr="00653E55">
        <w:tc>
          <w:tcPr>
            <w:tcW w:w="1121" w:type="dxa"/>
            <w:shd w:val="clear" w:color="auto" w:fill="auto"/>
          </w:tcPr>
          <w:p w14:paraId="5C309B9F" w14:textId="77777777" w:rsidR="00B82B9E" w:rsidRPr="00CA62A7" w:rsidRDefault="00B82B9E" w:rsidP="00653E55">
            <w:pPr>
              <w:spacing w:before="60" w:after="60"/>
              <w:ind w:left="57" w:right="57"/>
            </w:pPr>
            <w:r w:rsidRPr="00CA62A7">
              <w:t>3.10.3.1</w:t>
            </w:r>
          </w:p>
        </w:tc>
        <w:tc>
          <w:tcPr>
            <w:tcW w:w="3654" w:type="dxa"/>
            <w:shd w:val="clear" w:color="auto" w:fill="auto"/>
          </w:tcPr>
          <w:p w14:paraId="4FCF0478" w14:textId="77777777" w:rsidR="00B82B9E" w:rsidRPr="00CA62A7" w:rsidRDefault="00B82B9E" w:rsidP="00653E55">
            <w:pPr>
              <w:spacing w:before="60" w:after="60"/>
              <w:ind w:left="57" w:right="57"/>
            </w:pPr>
            <w:r w:rsidRPr="00CA62A7">
              <w:t>Principe de fonctionnement :</w:t>
            </w:r>
          </w:p>
        </w:tc>
        <w:tc>
          <w:tcPr>
            <w:tcW w:w="667" w:type="dxa"/>
            <w:shd w:val="clear" w:color="auto" w:fill="auto"/>
          </w:tcPr>
          <w:p w14:paraId="53EB4409" w14:textId="77777777" w:rsidR="00B82B9E" w:rsidRPr="00CA62A7" w:rsidRDefault="00B82B9E" w:rsidP="00653E55">
            <w:pPr>
              <w:spacing w:before="60" w:after="60"/>
              <w:ind w:left="57" w:right="57"/>
            </w:pPr>
          </w:p>
        </w:tc>
        <w:tc>
          <w:tcPr>
            <w:tcW w:w="662" w:type="dxa"/>
            <w:shd w:val="clear" w:color="auto" w:fill="auto"/>
          </w:tcPr>
          <w:p w14:paraId="039E0250" w14:textId="77777777" w:rsidR="00B82B9E" w:rsidRPr="00CA62A7" w:rsidRDefault="00B82B9E" w:rsidP="00653E55">
            <w:pPr>
              <w:spacing w:before="60" w:after="60"/>
              <w:ind w:left="57" w:right="57"/>
            </w:pPr>
          </w:p>
        </w:tc>
        <w:tc>
          <w:tcPr>
            <w:tcW w:w="663" w:type="dxa"/>
            <w:shd w:val="clear" w:color="auto" w:fill="auto"/>
          </w:tcPr>
          <w:p w14:paraId="5FCB5FE6" w14:textId="77777777" w:rsidR="00B82B9E" w:rsidRPr="00CA62A7" w:rsidRDefault="00B82B9E" w:rsidP="00653E55">
            <w:pPr>
              <w:spacing w:before="60" w:after="60"/>
              <w:ind w:left="57" w:right="57"/>
            </w:pPr>
          </w:p>
        </w:tc>
        <w:tc>
          <w:tcPr>
            <w:tcW w:w="662" w:type="dxa"/>
            <w:shd w:val="clear" w:color="auto" w:fill="auto"/>
          </w:tcPr>
          <w:p w14:paraId="182AD42C" w14:textId="77777777" w:rsidR="00B82B9E" w:rsidRPr="00CA62A7" w:rsidRDefault="00B82B9E" w:rsidP="00653E55">
            <w:pPr>
              <w:spacing w:before="60" w:after="60"/>
              <w:ind w:left="57" w:right="57"/>
            </w:pPr>
          </w:p>
        </w:tc>
        <w:tc>
          <w:tcPr>
            <w:tcW w:w="663" w:type="dxa"/>
            <w:shd w:val="clear" w:color="auto" w:fill="auto"/>
          </w:tcPr>
          <w:p w14:paraId="3E1A58C0" w14:textId="77777777" w:rsidR="00B82B9E" w:rsidRPr="00CA62A7" w:rsidRDefault="00B82B9E" w:rsidP="00653E55">
            <w:pPr>
              <w:spacing w:before="60" w:after="60"/>
              <w:ind w:left="57" w:right="57"/>
            </w:pPr>
          </w:p>
        </w:tc>
        <w:tc>
          <w:tcPr>
            <w:tcW w:w="1545" w:type="dxa"/>
            <w:shd w:val="clear" w:color="auto" w:fill="auto"/>
          </w:tcPr>
          <w:p w14:paraId="13CBA381" w14:textId="77777777" w:rsidR="00B82B9E" w:rsidRPr="00CA62A7" w:rsidRDefault="00B82B9E" w:rsidP="00653E55">
            <w:pPr>
              <w:spacing w:before="60" w:after="60"/>
              <w:ind w:left="57" w:right="57"/>
            </w:pPr>
          </w:p>
        </w:tc>
      </w:tr>
      <w:tr w:rsidR="00B82B9E" w:rsidRPr="00CA62A7" w14:paraId="079514C0" w14:textId="77777777" w:rsidTr="00653E55">
        <w:tc>
          <w:tcPr>
            <w:tcW w:w="1121" w:type="dxa"/>
            <w:shd w:val="clear" w:color="auto" w:fill="auto"/>
          </w:tcPr>
          <w:p w14:paraId="39FDD20C" w14:textId="77777777" w:rsidR="00B82B9E" w:rsidRPr="00CA62A7" w:rsidRDefault="00B82B9E" w:rsidP="00653E55">
            <w:pPr>
              <w:spacing w:before="60" w:after="60"/>
              <w:ind w:left="57" w:right="57"/>
            </w:pPr>
            <w:r w:rsidRPr="00CA62A7">
              <w:t>3.10.4</w:t>
            </w:r>
          </w:p>
        </w:tc>
        <w:tc>
          <w:tcPr>
            <w:tcW w:w="3654" w:type="dxa"/>
            <w:shd w:val="clear" w:color="auto" w:fill="auto"/>
          </w:tcPr>
          <w:p w14:paraId="596FF9CA" w14:textId="77777777" w:rsidR="00B82B9E" w:rsidRPr="00CA62A7" w:rsidRDefault="00B82B9E" w:rsidP="00653E55">
            <w:pPr>
              <w:spacing w:before="60" w:after="60"/>
              <w:ind w:left="57" w:right="57"/>
            </w:pPr>
            <w:r w:rsidRPr="00CA62A7">
              <w:t>Autres</w:t>
            </w:r>
          </w:p>
        </w:tc>
        <w:tc>
          <w:tcPr>
            <w:tcW w:w="667" w:type="dxa"/>
            <w:shd w:val="clear" w:color="auto" w:fill="auto"/>
          </w:tcPr>
          <w:p w14:paraId="37CE95A5" w14:textId="77777777" w:rsidR="00B82B9E" w:rsidRPr="00CA62A7" w:rsidRDefault="00B82B9E" w:rsidP="00653E55">
            <w:pPr>
              <w:spacing w:before="60" w:after="60"/>
              <w:ind w:left="57" w:right="57"/>
            </w:pPr>
          </w:p>
        </w:tc>
        <w:tc>
          <w:tcPr>
            <w:tcW w:w="662" w:type="dxa"/>
            <w:shd w:val="clear" w:color="auto" w:fill="auto"/>
          </w:tcPr>
          <w:p w14:paraId="0B4FBDED" w14:textId="77777777" w:rsidR="00B82B9E" w:rsidRPr="00CA62A7" w:rsidRDefault="00B82B9E" w:rsidP="00653E55">
            <w:pPr>
              <w:spacing w:before="60" w:after="60"/>
              <w:ind w:left="57" w:right="57"/>
            </w:pPr>
          </w:p>
        </w:tc>
        <w:tc>
          <w:tcPr>
            <w:tcW w:w="663" w:type="dxa"/>
            <w:shd w:val="clear" w:color="auto" w:fill="auto"/>
          </w:tcPr>
          <w:p w14:paraId="0D35DE8E" w14:textId="77777777" w:rsidR="00B82B9E" w:rsidRPr="00CA62A7" w:rsidRDefault="00B82B9E" w:rsidP="00653E55">
            <w:pPr>
              <w:spacing w:before="60" w:after="60"/>
              <w:ind w:left="57" w:right="57"/>
            </w:pPr>
          </w:p>
        </w:tc>
        <w:tc>
          <w:tcPr>
            <w:tcW w:w="662" w:type="dxa"/>
            <w:shd w:val="clear" w:color="auto" w:fill="auto"/>
          </w:tcPr>
          <w:p w14:paraId="66A79C90" w14:textId="77777777" w:rsidR="00B82B9E" w:rsidRPr="00CA62A7" w:rsidRDefault="00B82B9E" w:rsidP="00653E55">
            <w:pPr>
              <w:spacing w:before="60" w:after="60"/>
              <w:ind w:left="57" w:right="57"/>
            </w:pPr>
          </w:p>
        </w:tc>
        <w:tc>
          <w:tcPr>
            <w:tcW w:w="663" w:type="dxa"/>
            <w:shd w:val="clear" w:color="auto" w:fill="auto"/>
          </w:tcPr>
          <w:p w14:paraId="472E3C3E" w14:textId="77777777" w:rsidR="00B82B9E" w:rsidRPr="00CA62A7" w:rsidRDefault="00B82B9E" w:rsidP="00653E55">
            <w:pPr>
              <w:spacing w:before="60" w:after="60"/>
              <w:ind w:left="57" w:right="57"/>
            </w:pPr>
          </w:p>
        </w:tc>
        <w:tc>
          <w:tcPr>
            <w:tcW w:w="1545" w:type="dxa"/>
            <w:shd w:val="clear" w:color="auto" w:fill="auto"/>
          </w:tcPr>
          <w:p w14:paraId="53CA00FF" w14:textId="77777777" w:rsidR="00B82B9E" w:rsidRPr="00CA62A7" w:rsidRDefault="00B82B9E" w:rsidP="00653E55">
            <w:pPr>
              <w:spacing w:before="60" w:after="60"/>
              <w:ind w:left="57" w:right="57"/>
            </w:pPr>
          </w:p>
        </w:tc>
      </w:tr>
      <w:tr w:rsidR="00B82B9E" w:rsidRPr="00CA62A7" w14:paraId="3990FC3F" w14:textId="77777777" w:rsidTr="00653E55">
        <w:tc>
          <w:tcPr>
            <w:tcW w:w="1121" w:type="dxa"/>
            <w:shd w:val="clear" w:color="auto" w:fill="auto"/>
          </w:tcPr>
          <w:p w14:paraId="7D49C29E" w14:textId="77777777" w:rsidR="00B82B9E" w:rsidRPr="00CA62A7" w:rsidRDefault="00B82B9E" w:rsidP="00653E55">
            <w:pPr>
              <w:spacing w:before="60" w:after="60"/>
              <w:ind w:left="57" w:right="57"/>
            </w:pPr>
            <w:r w:rsidRPr="00CA62A7">
              <w:t>3.10.4.1</w:t>
            </w:r>
          </w:p>
        </w:tc>
        <w:tc>
          <w:tcPr>
            <w:tcW w:w="3654" w:type="dxa"/>
            <w:shd w:val="clear" w:color="auto" w:fill="auto"/>
          </w:tcPr>
          <w:p w14:paraId="11BC226F" w14:textId="77777777" w:rsidR="00B82B9E" w:rsidRPr="00CA62A7" w:rsidRDefault="00B82B9E" w:rsidP="00653E55">
            <w:pPr>
              <w:spacing w:before="60" w:after="60"/>
              <w:ind w:left="57" w:right="57"/>
            </w:pPr>
            <w:r w:rsidRPr="00CA62A7">
              <w:t>Type(s) :</w:t>
            </w:r>
          </w:p>
        </w:tc>
        <w:tc>
          <w:tcPr>
            <w:tcW w:w="667" w:type="dxa"/>
            <w:shd w:val="clear" w:color="auto" w:fill="auto"/>
          </w:tcPr>
          <w:p w14:paraId="7981B9B0" w14:textId="77777777" w:rsidR="00B82B9E" w:rsidRPr="00CA62A7" w:rsidRDefault="00B82B9E" w:rsidP="00653E55">
            <w:pPr>
              <w:spacing w:before="60" w:after="60"/>
              <w:ind w:left="57" w:right="57"/>
            </w:pPr>
          </w:p>
        </w:tc>
        <w:tc>
          <w:tcPr>
            <w:tcW w:w="662" w:type="dxa"/>
            <w:shd w:val="clear" w:color="auto" w:fill="auto"/>
          </w:tcPr>
          <w:p w14:paraId="00BD8C14" w14:textId="77777777" w:rsidR="00B82B9E" w:rsidRPr="00CA62A7" w:rsidRDefault="00B82B9E" w:rsidP="00653E55">
            <w:pPr>
              <w:spacing w:before="60" w:after="60"/>
              <w:ind w:left="57" w:right="57"/>
            </w:pPr>
          </w:p>
        </w:tc>
        <w:tc>
          <w:tcPr>
            <w:tcW w:w="663" w:type="dxa"/>
            <w:shd w:val="clear" w:color="auto" w:fill="auto"/>
          </w:tcPr>
          <w:p w14:paraId="02B3878D" w14:textId="77777777" w:rsidR="00B82B9E" w:rsidRPr="00CA62A7" w:rsidRDefault="00B82B9E" w:rsidP="00653E55">
            <w:pPr>
              <w:spacing w:before="60" w:after="60"/>
              <w:ind w:left="57" w:right="57"/>
            </w:pPr>
          </w:p>
        </w:tc>
        <w:tc>
          <w:tcPr>
            <w:tcW w:w="662" w:type="dxa"/>
            <w:shd w:val="clear" w:color="auto" w:fill="auto"/>
          </w:tcPr>
          <w:p w14:paraId="3C63ED1D" w14:textId="77777777" w:rsidR="00B82B9E" w:rsidRPr="00CA62A7" w:rsidRDefault="00B82B9E" w:rsidP="00653E55">
            <w:pPr>
              <w:spacing w:before="60" w:after="60"/>
              <w:ind w:left="57" w:right="57"/>
            </w:pPr>
          </w:p>
        </w:tc>
        <w:tc>
          <w:tcPr>
            <w:tcW w:w="663" w:type="dxa"/>
            <w:shd w:val="clear" w:color="auto" w:fill="auto"/>
          </w:tcPr>
          <w:p w14:paraId="608C3C0C" w14:textId="77777777" w:rsidR="00B82B9E" w:rsidRPr="00CA62A7" w:rsidRDefault="00B82B9E" w:rsidP="00653E55">
            <w:pPr>
              <w:spacing w:before="60" w:after="60"/>
              <w:ind w:left="57" w:right="57"/>
            </w:pPr>
          </w:p>
        </w:tc>
        <w:tc>
          <w:tcPr>
            <w:tcW w:w="1545" w:type="dxa"/>
            <w:shd w:val="clear" w:color="auto" w:fill="auto"/>
          </w:tcPr>
          <w:p w14:paraId="7EE88706" w14:textId="77777777" w:rsidR="00B82B9E" w:rsidRPr="00CA62A7" w:rsidRDefault="00B82B9E" w:rsidP="00653E55">
            <w:pPr>
              <w:spacing w:before="60" w:after="60"/>
              <w:ind w:left="57" w:right="57"/>
            </w:pPr>
          </w:p>
        </w:tc>
      </w:tr>
      <w:tr w:rsidR="00B82B9E" w:rsidRPr="000752BC" w14:paraId="564D78D1" w14:textId="77777777" w:rsidTr="00653E55">
        <w:tc>
          <w:tcPr>
            <w:tcW w:w="1121" w:type="dxa"/>
            <w:shd w:val="clear" w:color="auto" w:fill="auto"/>
          </w:tcPr>
          <w:p w14:paraId="0A29DB86" w14:textId="77777777" w:rsidR="00B82B9E" w:rsidRPr="000752BC" w:rsidRDefault="00B82B9E" w:rsidP="00653E55">
            <w:pPr>
              <w:keepNext/>
              <w:keepLines/>
              <w:spacing w:before="60" w:after="60"/>
              <w:ind w:left="57" w:right="57"/>
              <w:rPr>
                <w:b/>
              </w:rPr>
            </w:pPr>
            <w:r w:rsidRPr="000752BC">
              <w:rPr>
                <w:b/>
              </w:rPr>
              <w:t>3.11</w:t>
            </w:r>
          </w:p>
        </w:tc>
        <w:tc>
          <w:tcPr>
            <w:tcW w:w="3654" w:type="dxa"/>
            <w:shd w:val="clear" w:color="auto" w:fill="auto"/>
          </w:tcPr>
          <w:p w14:paraId="02D766F8" w14:textId="77777777" w:rsidR="00B82B9E" w:rsidRPr="000752BC" w:rsidRDefault="00B82B9E" w:rsidP="00653E55">
            <w:pPr>
              <w:keepNext/>
              <w:keepLines/>
              <w:spacing w:before="60" w:after="60"/>
              <w:ind w:left="57" w:right="57"/>
              <w:rPr>
                <w:b/>
              </w:rPr>
            </w:pPr>
            <w:r w:rsidRPr="000752BC">
              <w:rPr>
                <w:b/>
              </w:rPr>
              <w:t>Système de traitement aval des gaz d</w:t>
            </w:r>
            <w:r>
              <w:rPr>
                <w:b/>
              </w:rPr>
              <w:t>’</w:t>
            </w:r>
            <w:r w:rsidRPr="000752BC">
              <w:rPr>
                <w:b/>
              </w:rPr>
              <w:t>échappement</w:t>
            </w:r>
          </w:p>
        </w:tc>
        <w:tc>
          <w:tcPr>
            <w:tcW w:w="667" w:type="dxa"/>
            <w:shd w:val="clear" w:color="auto" w:fill="auto"/>
          </w:tcPr>
          <w:p w14:paraId="1C95EFEB" w14:textId="77777777" w:rsidR="00B82B9E" w:rsidRPr="000752BC" w:rsidRDefault="00B82B9E" w:rsidP="00653E55">
            <w:pPr>
              <w:keepNext/>
              <w:keepLines/>
              <w:spacing w:before="60" w:after="60"/>
              <w:ind w:left="57" w:right="57"/>
              <w:rPr>
                <w:b/>
              </w:rPr>
            </w:pPr>
          </w:p>
        </w:tc>
        <w:tc>
          <w:tcPr>
            <w:tcW w:w="662" w:type="dxa"/>
            <w:shd w:val="clear" w:color="auto" w:fill="auto"/>
          </w:tcPr>
          <w:p w14:paraId="3F21CA36" w14:textId="77777777" w:rsidR="00B82B9E" w:rsidRPr="000752BC" w:rsidRDefault="00B82B9E" w:rsidP="00653E55">
            <w:pPr>
              <w:keepNext/>
              <w:keepLines/>
              <w:spacing w:before="60" w:after="60"/>
              <w:ind w:left="57" w:right="57"/>
              <w:rPr>
                <w:b/>
              </w:rPr>
            </w:pPr>
          </w:p>
        </w:tc>
        <w:tc>
          <w:tcPr>
            <w:tcW w:w="663" w:type="dxa"/>
            <w:shd w:val="clear" w:color="auto" w:fill="auto"/>
          </w:tcPr>
          <w:p w14:paraId="0E57612C" w14:textId="77777777" w:rsidR="00B82B9E" w:rsidRPr="000752BC" w:rsidRDefault="00B82B9E" w:rsidP="00653E55">
            <w:pPr>
              <w:keepNext/>
              <w:keepLines/>
              <w:spacing w:before="60" w:after="60"/>
              <w:ind w:left="57" w:right="57"/>
              <w:rPr>
                <w:b/>
              </w:rPr>
            </w:pPr>
          </w:p>
        </w:tc>
        <w:tc>
          <w:tcPr>
            <w:tcW w:w="662" w:type="dxa"/>
            <w:shd w:val="clear" w:color="auto" w:fill="auto"/>
          </w:tcPr>
          <w:p w14:paraId="49378982" w14:textId="77777777" w:rsidR="00B82B9E" w:rsidRPr="000752BC" w:rsidRDefault="00B82B9E" w:rsidP="00653E55">
            <w:pPr>
              <w:keepNext/>
              <w:keepLines/>
              <w:spacing w:before="60" w:after="60"/>
              <w:ind w:left="57" w:right="57"/>
              <w:rPr>
                <w:b/>
              </w:rPr>
            </w:pPr>
          </w:p>
        </w:tc>
        <w:tc>
          <w:tcPr>
            <w:tcW w:w="663" w:type="dxa"/>
            <w:shd w:val="clear" w:color="auto" w:fill="auto"/>
          </w:tcPr>
          <w:p w14:paraId="72A326BA" w14:textId="77777777" w:rsidR="00B82B9E" w:rsidRPr="000752BC" w:rsidRDefault="00B82B9E" w:rsidP="00653E55">
            <w:pPr>
              <w:keepNext/>
              <w:keepLines/>
              <w:spacing w:before="60" w:after="60"/>
              <w:ind w:left="57" w:right="57"/>
              <w:rPr>
                <w:b/>
              </w:rPr>
            </w:pPr>
          </w:p>
        </w:tc>
        <w:tc>
          <w:tcPr>
            <w:tcW w:w="1545" w:type="dxa"/>
            <w:shd w:val="clear" w:color="auto" w:fill="auto"/>
          </w:tcPr>
          <w:p w14:paraId="781199FD" w14:textId="77777777" w:rsidR="00B82B9E" w:rsidRPr="000752BC" w:rsidRDefault="00B82B9E" w:rsidP="00653E55">
            <w:pPr>
              <w:keepNext/>
              <w:keepLines/>
              <w:spacing w:before="60" w:after="60"/>
              <w:ind w:left="57" w:right="57"/>
              <w:rPr>
                <w:b/>
              </w:rPr>
            </w:pPr>
          </w:p>
        </w:tc>
      </w:tr>
      <w:tr w:rsidR="00B82B9E" w:rsidRPr="00CA62A7" w14:paraId="60D4EC28" w14:textId="77777777" w:rsidTr="00653E55">
        <w:tc>
          <w:tcPr>
            <w:tcW w:w="1121" w:type="dxa"/>
            <w:shd w:val="clear" w:color="auto" w:fill="auto"/>
          </w:tcPr>
          <w:p w14:paraId="7520D824" w14:textId="77777777" w:rsidR="00B82B9E" w:rsidRPr="00CA62A7" w:rsidRDefault="00B82B9E" w:rsidP="00653E55">
            <w:pPr>
              <w:spacing w:before="60" w:after="60"/>
              <w:ind w:left="57" w:right="57"/>
            </w:pPr>
            <w:r w:rsidRPr="00CA62A7">
              <w:t>3.11.1</w:t>
            </w:r>
          </w:p>
        </w:tc>
        <w:tc>
          <w:tcPr>
            <w:tcW w:w="3654" w:type="dxa"/>
            <w:shd w:val="clear" w:color="auto" w:fill="auto"/>
          </w:tcPr>
          <w:p w14:paraId="0810E4B4" w14:textId="77777777" w:rsidR="00B82B9E" w:rsidRPr="00CA62A7" w:rsidRDefault="00B82B9E" w:rsidP="00653E55">
            <w:pPr>
              <w:spacing w:before="60" w:after="60"/>
              <w:ind w:left="57" w:right="57"/>
            </w:pPr>
            <w:r w:rsidRPr="00CA62A7">
              <w:t xml:space="preserve">Emplacement </w:t>
            </w:r>
          </w:p>
        </w:tc>
        <w:tc>
          <w:tcPr>
            <w:tcW w:w="667" w:type="dxa"/>
            <w:shd w:val="clear" w:color="auto" w:fill="auto"/>
          </w:tcPr>
          <w:p w14:paraId="0B22782E" w14:textId="77777777" w:rsidR="00B82B9E" w:rsidRPr="00CA62A7" w:rsidRDefault="00B82B9E" w:rsidP="00653E55">
            <w:pPr>
              <w:spacing w:before="60" w:after="60"/>
              <w:ind w:left="57" w:right="57"/>
            </w:pPr>
          </w:p>
        </w:tc>
        <w:tc>
          <w:tcPr>
            <w:tcW w:w="662" w:type="dxa"/>
            <w:shd w:val="clear" w:color="auto" w:fill="auto"/>
          </w:tcPr>
          <w:p w14:paraId="44692552" w14:textId="77777777" w:rsidR="00B82B9E" w:rsidRPr="00CA62A7" w:rsidRDefault="00B82B9E" w:rsidP="00653E55">
            <w:pPr>
              <w:spacing w:before="60" w:after="60"/>
              <w:ind w:left="57" w:right="57"/>
            </w:pPr>
          </w:p>
        </w:tc>
        <w:tc>
          <w:tcPr>
            <w:tcW w:w="663" w:type="dxa"/>
            <w:shd w:val="clear" w:color="auto" w:fill="auto"/>
          </w:tcPr>
          <w:p w14:paraId="10C9A5DD" w14:textId="77777777" w:rsidR="00B82B9E" w:rsidRPr="00CA62A7" w:rsidRDefault="00B82B9E" w:rsidP="00653E55">
            <w:pPr>
              <w:spacing w:before="60" w:after="60"/>
              <w:ind w:left="57" w:right="57"/>
            </w:pPr>
          </w:p>
        </w:tc>
        <w:tc>
          <w:tcPr>
            <w:tcW w:w="662" w:type="dxa"/>
            <w:shd w:val="clear" w:color="auto" w:fill="auto"/>
          </w:tcPr>
          <w:p w14:paraId="22ECD86B" w14:textId="77777777" w:rsidR="00B82B9E" w:rsidRPr="00CA62A7" w:rsidRDefault="00B82B9E" w:rsidP="00653E55">
            <w:pPr>
              <w:spacing w:before="60" w:after="60"/>
              <w:ind w:left="57" w:right="57"/>
            </w:pPr>
          </w:p>
        </w:tc>
        <w:tc>
          <w:tcPr>
            <w:tcW w:w="663" w:type="dxa"/>
            <w:shd w:val="clear" w:color="auto" w:fill="auto"/>
          </w:tcPr>
          <w:p w14:paraId="73373F22" w14:textId="77777777" w:rsidR="00B82B9E" w:rsidRPr="00CA62A7" w:rsidRDefault="00B82B9E" w:rsidP="00653E55">
            <w:pPr>
              <w:spacing w:before="60" w:after="60"/>
              <w:ind w:left="57" w:right="57"/>
            </w:pPr>
          </w:p>
        </w:tc>
        <w:tc>
          <w:tcPr>
            <w:tcW w:w="1545" w:type="dxa"/>
            <w:shd w:val="clear" w:color="auto" w:fill="auto"/>
          </w:tcPr>
          <w:p w14:paraId="297DF962" w14:textId="77777777" w:rsidR="00B82B9E" w:rsidRPr="00CA62A7" w:rsidRDefault="00B82B9E" w:rsidP="00653E55">
            <w:pPr>
              <w:spacing w:before="60" w:after="60"/>
              <w:ind w:left="57" w:right="57"/>
            </w:pPr>
          </w:p>
        </w:tc>
      </w:tr>
      <w:tr w:rsidR="00B82B9E" w:rsidRPr="00CA62A7" w14:paraId="32EE9D39" w14:textId="77777777" w:rsidTr="00653E55">
        <w:tc>
          <w:tcPr>
            <w:tcW w:w="1121" w:type="dxa"/>
            <w:shd w:val="clear" w:color="auto" w:fill="auto"/>
          </w:tcPr>
          <w:p w14:paraId="6374A647" w14:textId="77777777" w:rsidR="00B82B9E" w:rsidRPr="00CA62A7" w:rsidRDefault="00B82B9E" w:rsidP="00653E55">
            <w:pPr>
              <w:spacing w:before="60" w:after="60"/>
              <w:ind w:left="57" w:right="57"/>
            </w:pPr>
            <w:r w:rsidRPr="00CA62A7">
              <w:t>3.11.1.1</w:t>
            </w:r>
          </w:p>
        </w:tc>
        <w:tc>
          <w:tcPr>
            <w:tcW w:w="3654" w:type="dxa"/>
            <w:shd w:val="clear" w:color="auto" w:fill="auto"/>
          </w:tcPr>
          <w:p w14:paraId="0D1BD347" w14:textId="77777777" w:rsidR="00B82B9E" w:rsidRPr="00CA62A7" w:rsidRDefault="00B82B9E" w:rsidP="00653E55">
            <w:pPr>
              <w:spacing w:before="60" w:after="60"/>
              <w:ind w:left="57" w:right="57"/>
            </w:pPr>
            <w:r w:rsidRPr="00CA62A7">
              <w:t>Position et distances maximale et minimale entre le moteur et le premier dispositif de traitement aval :</w:t>
            </w:r>
          </w:p>
        </w:tc>
        <w:tc>
          <w:tcPr>
            <w:tcW w:w="667" w:type="dxa"/>
            <w:shd w:val="clear" w:color="auto" w:fill="auto"/>
          </w:tcPr>
          <w:p w14:paraId="7F850A54" w14:textId="77777777" w:rsidR="00B82B9E" w:rsidRPr="00CA62A7" w:rsidRDefault="00B82B9E" w:rsidP="00653E55">
            <w:pPr>
              <w:spacing w:before="60" w:after="60"/>
              <w:ind w:left="57" w:right="57"/>
            </w:pPr>
          </w:p>
        </w:tc>
        <w:tc>
          <w:tcPr>
            <w:tcW w:w="662" w:type="dxa"/>
            <w:shd w:val="clear" w:color="auto" w:fill="auto"/>
          </w:tcPr>
          <w:p w14:paraId="2DEA39EB" w14:textId="77777777" w:rsidR="00B82B9E" w:rsidRPr="00CA62A7" w:rsidRDefault="00B82B9E" w:rsidP="00653E55">
            <w:pPr>
              <w:spacing w:before="60" w:after="60"/>
              <w:ind w:left="57" w:right="57"/>
            </w:pPr>
          </w:p>
        </w:tc>
        <w:tc>
          <w:tcPr>
            <w:tcW w:w="663" w:type="dxa"/>
            <w:shd w:val="clear" w:color="auto" w:fill="auto"/>
          </w:tcPr>
          <w:p w14:paraId="0DBCBA86" w14:textId="77777777" w:rsidR="00B82B9E" w:rsidRPr="00CA62A7" w:rsidRDefault="00B82B9E" w:rsidP="00653E55">
            <w:pPr>
              <w:spacing w:before="60" w:after="60"/>
              <w:ind w:left="57" w:right="57"/>
            </w:pPr>
          </w:p>
        </w:tc>
        <w:tc>
          <w:tcPr>
            <w:tcW w:w="662" w:type="dxa"/>
            <w:shd w:val="clear" w:color="auto" w:fill="auto"/>
          </w:tcPr>
          <w:p w14:paraId="1C4C6B77" w14:textId="77777777" w:rsidR="00B82B9E" w:rsidRPr="00CA62A7" w:rsidRDefault="00B82B9E" w:rsidP="00653E55">
            <w:pPr>
              <w:spacing w:before="60" w:after="60"/>
              <w:ind w:left="57" w:right="57"/>
            </w:pPr>
          </w:p>
        </w:tc>
        <w:tc>
          <w:tcPr>
            <w:tcW w:w="663" w:type="dxa"/>
            <w:shd w:val="clear" w:color="auto" w:fill="auto"/>
          </w:tcPr>
          <w:p w14:paraId="3AC38454" w14:textId="77777777" w:rsidR="00B82B9E" w:rsidRPr="00CA62A7" w:rsidRDefault="00B82B9E" w:rsidP="00653E55">
            <w:pPr>
              <w:spacing w:before="60" w:after="60"/>
              <w:ind w:left="57" w:right="57"/>
            </w:pPr>
          </w:p>
        </w:tc>
        <w:tc>
          <w:tcPr>
            <w:tcW w:w="1545" w:type="dxa"/>
            <w:shd w:val="clear" w:color="auto" w:fill="auto"/>
          </w:tcPr>
          <w:p w14:paraId="79B86B05" w14:textId="77777777" w:rsidR="00B82B9E" w:rsidRPr="00CA62A7" w:rsidRDefault="00B82B9E" w:rsidP="00653E55">
            <w:pPr>
              <w:spacing w:before="60" w:after="60"/>
              <w:ind w:left="57" w:right="57"/>
            </w:pPr>
          </w:p>
        </w:tc>
      </w:tr>
      <w:tr w:rsidR="00B82B9E" w:rsidRPr="00CA62A7" w14:paraId="3011FCC9" w14:textId="77777777" w:rsidTr="00653E55">
        <w:tc>
          <w:tcPr>
            <w:tcW w:w="1121" w:type="dxa"/>
            <w:shd w:val="clear" w:color="auto" w:fill="auto"/>
          </w:tcPr>
          <w:p w14:paraId="071257AC" w14:textId="77777777" w:rsidR="00B82B9E" w:rsidRPr="00CA62A7" w:rsidRDefault="00B82B9E" w:rsidP="00653E55">
            <w:pPr>
              <w:spacing w:before="60" w:after="60"/>
              <w:ind w:left="57" w:right="57"/>
            </w:pPr>
            <w:r w:rsidRPr="00CA62A7">
              <w:t>3.11.1.2</w:t>
            </w:r>
          </w:p>
        </w:tc>
        <w:tc>
          <w:tcPr>
            <w:tcW w:w="3654" w:type="dxa"/>
            <w:shd w:val="clear" w:color="auto" w:fill="auto"/>
          </w:tcPr>
          <w:p w14:paraId="65BA0B4B" w14:textId="77777777" w:rsidR="00B82B9E" w:rsidRPr="00CA62A7" w:rsidRDefault="00B82B9E" w:rsidP="00653E55">
            <w:pPr>
              <w:spacing w:before="60" w:after="60"/>
              <w:ind w:left="57" w:right="57"/>
            </w:pPr>
            <w:r w:rsidRPr="00CA62A7">
              <w:t>Chute de température maximale entre l</w:t>
            </w:r>
            <w:r>
              <w:t>’</w:t>
            </w:r>
            <w:r w:rsidRPr="00CA62A7">
              <w:t>échappement ou la sortie de la turbine et le premier dispositif de traitement aval (⁰C), si indiquée :</w:t>
            </w:r>
          </w:p>
        </w:tc>
        <w:tc>
          <w:tcPr>
            <w:tcW w:w="667" w:type="dxa"/>
            <w:shd w:val="clear" w:color="auto" w:fill="auto"/>
          </w:tcPr>
          <w:p w14:paraId="2D5023B9" w14:textId="77777777" w:rsidR="00B82B9E" w:rsidRPr="00CA62A7" w:rsidRDefault="00B82B9E" w:rsidP="00653E55">
            <w:pPr>
              <w:spacing w:before="60" w:after="60"/>
              <w:ind w:left="57" w:right="57"/>
            </w:pPr>
          </w:p>
        </w:tc>
        <w:tc>
          <w:tcPr>
            <w:tcW w:w="662" w:type="dxa"/>
            <w:shd w:val="clear" w:color="auto" w:fill="auto"/>
          </w:tcPr>
          <w:p w14:paraId="76774420" w14:textId="77777777" w:rsidR="00B82B9E" w:rsidRPr="00CA62A7" w:rsidRDefault="00B82B9E" w:rsidP="00653E55">
            <w:pPr>
              <w:spacing w:before="60" w:after="60"/>
              <w:ind w:left="57" w:right="57"/>
            </w:pPr>
          </w:p>
        </w:tc>
        <w:tc>
          <w:tcPr>
            <w:tcW w:w="663" w:type="dxa"/>
            <w:shd w:val="clear" w:color="auto" w:fill="auto"/>
          </w:tcPr>
          <w:p w14:paraId="587D6A3F" w14:textId="77777777" w:rsidR="00B82B9E" w:rsidRPr="00CA62A7" w:rsidRDefault="00B82B9E" w:rsidP="00653E55">
            <w:pPr>
              <w:spacing w:before="60" w:after="60"/>
              <w:ind w:left="57" w:right="57"/>
            </w:pPr>
          </w:p>
        </w:tc>
        <w:tc>
          <w:tcPr>
            <w:tcW w:w="662" w:type="dxa"/>
            <w:shd w:val="clear" w:color="auto" w:fill="auto"/>
          </w:tcPr>
          <w:p w14:paraId="5E61DF02" w14:textId="77777777" w:rsidR="00B82B9E" w:rsidRPr="00CA62A7" w:rsidRDefault="00B82B9E" w:rsidP="00653E55">
            <w:pPr>
              <w:spacing w:before="60" w:after="60"/>
              <w:ind w:left="57" w:right="57"/>
            </w:pPr>
          </w:p>
        </w:tc>
        <w:tc>
          <w:tcPr>
            <w:tcW w:w="663" w:type="dxa"/>
            <w:shd w:val="clear" w:color="auto" w:fill="auto"/>
          </w:tcPr>
          <w:p w14:paraId="6BB52DAF" w14:textId="77777777" w:rsidR="00B82B9E" w:rsidRPr="00CA62A7" w:rsidRDefault="00B82B9E" w:rsidP="00653E55">
            <w:pPr>
              <w:spacing w:before="60" w:after="60"/>
              <w:ind w:left="57" w:right="57"/>
            </w:pPr>
          </w:p>
        </w:tc>
        <w:tc>
          <w:tcPr>
            <w:tcW w:w="1545" w:type="dxa"/>
            <w:shd w:val="clear" w:color="auto" w:fill="auto"/>
          </w:tcPr>
          <w:p w14:paraId="20A68A3D" w14:textId="77777777" w:rsidR="00B82B9E" w:rsidRPr="00CA62A7" w:rsidRDefault="00B82B9E" w:rsidP="00653E55">
            <w:pPr>
              <w:spacing w:before="60" w:after="60"/>
              <w:ind w:left="57" w:right="57"/>
            </w:pPr>
          </w:p>
        </w:tc>
      </w:tr>
      <w:tr w:rsidR="00B82B9E" w:rsidRPr="00CA62A7" w14:paraId="77E10587" w14:textId="77777777" w:rsidTr="00653E55">
        <w:tc>
          <w:tcPr>
            <w:tcW w:w="1121" w:type="dxa"/>
            <w:shd w:val="clear" w:color="auto" w:fill="auto"/>
          </w:tcPr>
          <w:p w14:paraId="3D1B6E75" w14:textId="77777777" w:rsidR="00B82B9E" w:rsidRPr="00CA62A7" w:rsidRDefault="00B82B9E" w:rsidP="00653E55">
            <w:pPr>
              <w:spacing w:before="60" w:after="60"/>
              <w:ind w:left="57" w:right="57"/>
            </w:pPr>
            <w:r w:rsidRPr="00CA62A7">
              <w:t>3.11.1.2.1</w:t>
            </w:r>
          </w:p>
        </w:tc>
        <w:tc>
          <w:tcPr>
            <w:tcW w:w="3654" w:type="dxa"/>
            <w:shd w:val="clear" w:color="auto" w:fill="auto"/>
          </w:tcPr>
          <w:p w14:paraId="60694443" w14:textId="77777777" w:rsidR="00B82B9E" w:rsidRPr="00CA62A7" w:rsidRDefault="00B82B9E" w:rsidP="00653E55">
            <w:pPr>
              <w:spacing w:before="60" w:after="60"/>
              <w:ind w:left="57" w:right="57"/>
            </w:pPr>
            <w:r w:rsidRPr="00CA62A7">
              <w:t>Conditions de mesure :</w:t>
            </w:r>
          </w:p>
        </w:tc>
        <w:tc>
          <w:tcPr>
            <w:tcW w:w="667" w:type="dxa"/>
            <w:shd w:val="clear" w:color="auto" w:fill="auto"/>
          </w:tcPr>
          <w:p w14:paraId="416C9C4D" w14:textId="77777777" w:rsidR="00B82B9E" w:rsidRPr="00CA62A7" w:rsidRDefault="00B82B9E" w:rsidP="00653E55">
            <w:pPr>
              <w:spacing w:before="60" w:after="60"/>
              <w:ind w:left="57" w:right="57"/>
            </w:pPr>
          </w:p>
        </w:tc>
        <w:tc>
          <w:tcPr>
            <w:tcW w:w="662" w:type="dxa"/>
            <w:shd w:val="clear" w:color="auto" w:fill="auto"/>
          </w:tcPr>
          <w:p w14:paraId="7EB50744" w14:textId="77777777" w:rsidR="00B82B9E" w:rsidRPr="00CA62A7" w:rsidRDefault="00B82B9E" w:rsidP="00653E55">
            <w:pPr>
              <w:spacing w:before="60" w:after="60"/>
              <w:ind w:left="57" w:right="57"/>
            </w:pPr>
          </w:p>
        </w:tc>
        <w:tc>
          <w:tcPr>
            <w:tcW w:w="663" w:type="dxa"/>
            <w:shd w:val="clear" w:color="auto" w:fill="auto"/>
          </w:tcPr>
          <w:p w14:paraId="01E4BEFB" w14:textId="77777777" w:rsidR="00B82B9E" w:rsidRPr="00CA62A7" w:rsidRDefault="00B82B9E" w:rsidP="00653E55">
            <w:pPr>
              <w:spacing w:before="60" w:after="60"/>
              <w:ind w:left="57" w:right="57"/>
            </w:pPr>
          </w:p>
        </w:tc>
        <w:tc>
          <w:tcPr>
            <w:tcW w:w="662" w:type="dxa"/>
            <w:shd w:val="clear" w:color="auto" w:fill="auto"/>
          </w:tcPr>
          <w:p w14:paraId="3F7F5FA7" w14:textId="77777777" w:rsidR="00B82B9E" w:rsidRPr="00CA62A7" w:rsidRDefault="00B82B9E" w:rsidP="00653E55">
            <w:pPr>
              <w:spacing w:before="60" w:after="60"/>
              <w:ind w:left="57" w:right="57"/>
            </w:pPr>
          </w:p>
        </w:tc>
        <w:tc>
          <w:tcPr>
            <w:tcW w:w="663" w:type="dxa"/>
            <w:shd w:val="clear" w:color="auto" w:fill="auto"/>
          </w:tcPr>
          <w:p w14:paraId="1485538D" w14:textId="77777777" w:rsidR="00B82B9E" w:rsidRPr="00CA62A7" w:rsidRDefault="00B82B9E" w:rsidP="00653E55">
            <w:pPr>
              <w:spacing w:before="60" w:after="60"/>
              <w:ind w:left="57" w:right="57"/>
            </w:pPr>
          </w:p>
        </w:tc>
        <w:tc>
          <w:tcPr>
            <w:tcW w:w="1545" w:type="dxa"/>
            <w:shd w:val="clear" w:color="auto" w:fill="auto"/>
          </w:tcPr>
          <w:p w14:paraId="59E31672" w14:textId="77777777" w:rsidR="00B82B9E" w:rsidRPr="00CA62A7" w:rsidRDefault="00B82B9E" w:rsidP="00653E55">
            <w:pPr>
              <w:spacing w:before="60" w:after="60"/>
              <w:ind w:left="57" w:right="57"/>
            </w:pPr>
          </w:p>
        </w:tc>
      </w:tr>
      <w:tr w:rsidR="00B82B9E" w:rsidRPr="00CA62A7" w14:paraId="45F0532F" w14:textId="77777777" w:rsidTr="00653E55">
        <w:tc>
          <w:tcPr>
            <w:tcW w:w="1121" w:type="dxa"/>
            <w:shd w:val="clear" w:color="auto" w:fill="auto"/>
          </w:tcPr>
          <w:p w14:paraId="0E9DFE63" w14:textId="77777777" w:rsidR="00B82B9E" w:rsidRPr="00CA62A7" w:rsidRDefault="00B82B9E" w:rsidP="00653E55">
            <w:pPr>
              <w:spacing w:before="60" w:after="60"/>
              <w:ind w:left="57" w:right="57"/>
            </w:pPr>
            <w:r w:rsidRPr="00CA62A7">
              <w:lastRenderedPageBreak/>
              <w:t>3.11.1.3</w:t>
            </w:r>
          </w:p>
        </w:tc>
        <w:tc>
          <w:tcPr>
            <w:tcW w:w="3654" w:type="dxa"/>
            <w:shd w:val="clear" w:color="auto" w:fill="auto"/>
          </w:tcPr>
          <w:p w14:paraId="5E34D6A2" w14:textId="77777777" w:rsidR="00B82B9E" w:rsidRPr="00CA62A7" w:rsidRDefault="00B82B9E" w:rsidP="00653E55">
            <w:pPr>
              <w:spacing w:before="60" w:after="60"/>
              <w:ind w:left="57" w:right="57"/>
            </w:pPr>
            <w:r w:rsidRPr="00CA62A7">
              <w:t>Température minimale à l</w:t>
            </w:r>
            <w:r>
              <w:t>’</w:t>
            </w:r>
            <w:r w:rsidRPr="00CA62A7">
              <w:t>entrée du premier dispositif de traitement aval (⁰C), si indiquée :</w:t>
            </w:r>
          </w:p>
        </w:tc>
        <w:tc>
          <w:tcPr>
            <w:tcW w:w="667" w:type="dxa"/>
            <w:shd w:val="clear" w:color="auto" w:fill="auto"/>
          </w:tcPr>
          <w:p w14:paraId="2C1AE74F" w14:textId="77777777" w:rsidR="00B82B9E" w:rsidRPr="00CA62A7" w:rsidRDefault="00B82B9E" w:rsidP="00653E55">
            <w:pPr>
              <w:spacing w:before="60" w:after="60"/>
              <w:ind w:left="57" w:right="57"/>
            </w:pPr>
          </w:p>
        </w:tc>
        <w:tc>
          <w:tcPr>
            <w:tcW w:w="662" w:type="dxa"/>
            <w:shd w:val="clear" w:color="auto" w:fill="auto"/>
          </w:tcPr>
          <w:p w14:paraId="1F288F1A" w14:textId="77777777" w:rsidR="00B82B9E" w:rsidRPr="00CA62A7" w:rsidRDefault="00B82B9E" w:rsidP="00653E55">
            <w:pPr>
              <w:spacing w:before="60" w:after="60"/>
              <w:ind w:left="57" w:right="57"/>
            </w:pPr>
          </w:p>
        </w:tc>
        <w:tc>
          <w:tcPr>
            <w:tcW w:w="663" w:type="dxa"/>
            <w:shd w:val="clear" w:color="auto" w:fill="auto"/>
          </w:tcPr>
          <w:p w14:paraId="7206A445" w14:textId="77777777" w:rsidR="00B82B9E" w:rsidRPr="00CA62A7" w:rsidRDefault="00B82B9E" w:rsidP="00653E55">
            <w:pPr>
              <w:spacing w:before="60" w:after="60"/>
              <w:ind w:left="57" w:right="57"/>
            </w:pPr>
          </w:p>
        </w:tc>
        <w:tc>
          <w:tcPr>
            <w:tcW w:w="662" w:type="dxa"/>
            <w:shd w:val="clear" w:color="auto" w:fill="auto"/>
          </w:tcPr>
          <w:p w14:paraId="03D8E461" w14:textId="77777777" w:rsidR="00B82B9E" w:rsidRPr="00CA62A7" w:rsidRDefault="00B82B9E" w:rsidP="00653E55">
            <w:pPr>
              <w:spacing w:before="60" w:after="60"/>
              <w:ind w:left="57" w:right="57"/>
            </w:pPr>
          </w:p>
        </w:tc>
        <w:tc>
          <w:tcPr>
            <w:tcW w:w="663" w:type="dxa"/>
            <w:shd w:val="clear" w:color="auto" w:fill="auto"/>
          </w:tcPr>
          <w:p w14:paraId="32BE13B6" w14:textId="77777777" w:rsidR="00B82B9E" w:rsidRPr="00CA62A7" w:rsidRDefault="00B82B9E" w:rsidP="00653E55">
            <w:pPr>
              <w:spacing w:before="60" w:after="60"/>
              <w:ind w:left="57" w:right="57"/>
            </w:pPr>
          </w:p>
        </w:tc>
        <w:tc>
          <w:tcPr>
            <w:tcW w:w="1545" w:type="dxa"/>
            <w:shd w:val="clear" w:color="auto" w:fill="auto"/>
          </w:tcPr>
          <w:p w14:paraId="410708FB" w14:textId="77777777" w:rsidR="00B82B9E" w:rsidRPr="00CA62A7" w:rsidRDefault="00B82B9E" w:rsidP="00653E55">
            <w:pPr>
              <w:spacing w:before="60" w:after="60"/>
              <w:ind w:left="57" w:right="57"/>
            </w:pPr>
          </w:p>
        </w:tc>
      </w:tr>
      <w:tr w:rsidR="00B82B9E" w:rsidRPr="00CA62A7" w14:paraId="1B07D73C" w14:textId="77777777" w:rsidTr="00653E55">
        <w:tc>
          <w:tcPr>
            <w:tcW w:w="1121" w:type="dxa"/>
            <w:shd w:val="clear" w:color="auto" w:fill="auto"/>
          </w:tcPr>
          <w:p w14:paraId="2FB40F49" w14:textId="77777777" w:rsidR="00B82B9E" w:rsidRPr="00CA62A7" w:rsidRDefault="00B82B9E" w:rsidP="00653E55">
            <w:pPr>
              <w:spacing w:before="60" w:after="60"/>
              <w:ind w:left="57" w:right="57"/>
            </w:pPr>
            <w:r w:rsidRPr="00CA62A7">
              <w:t>3.11.1.3.1</w:t>
            </w:r>
          </w:p>
        </w:tc>
        <w:tc>
          <w:tcPr>
            <w:tcW w:w="3654" w:type="dxa"/>
            <w:shd w:val="clear" w:color="auto" w:fill="auto"/>
          </w:tcPr>
          <w:p w14:paraId="29BB3BDD" w14:textId="77777777" w:rsidR="00B82B9E" w:rsidRPr="00CA62A7" w:rsidRDefault="00B82B9E" w:rsidP="00653E55">
            <w:pPr>
              <w:spacing w:before="60" w:after="60"/>
              <w:ind w:left="57" w:right="57"/>
            </w:pPr>
            <w:r w:rsidRPr="00CA62A7">
              <w:t xml:space="preserve">Conditions de mesure : </w:t>
            </w:r>
          </w:p>
        </w:tc>
        <w:tc>
          <w:tcPr>
            <w:tcW w:w="667" w:type="dxa"/>
            <w:shd w:val="clear" w:color="auto" w:fill="auto"/>
          </w:tcPr>
          <w:p w14:paraId="0EF446AF" w14:textId="77777777" w:rsidR="00B82B9E" w:rsidRPr="00CA62A7" w:rsidRDefault="00B82B9E" w:rsidP="00653E55">
            <w:pPr>
              <w:spacing w:before="60" w:after="60"/>
              <w:ind w:left="57" w:right="57"/>
            </w:pPr>
          </w:p>
        </w:tc>
        <w:tc>
          <w:tcPr>
            <w:tcW w:w="662" w:type="dxa"/>
            <w:shd w:val="clear" w:color="auto" w:fill="auto"/>
          </w:tcPr>
          <w:p w14:paraId="4C48604B" w14:textId="77777777" w:rsidR="00B82B9E" w:rsidRPr="00CA62A7" w:rsidRDefault="00B82B9E" w:rsidP="00653E55">
            <w:pPr>
              <w:spacing w:before="60" w:after="60"/>
              <w:ind w:left="57" w:right="57"/>
            </w:pPr>
          </w:p>
        </w:tc>
        <w:tc>
          <w:tcPr>
            <w:tcW w:w="663" w:type="dxa"/>
            <w:shd w:val="clear" w:color="auto" w:fill="auto"/>
          </w:tcPr>
          <w:p w14:paraId="0FA30A58" w14:textId="77777777" w:rsidR="00B82B9E" w:rsidRPr="00CA62A7" w:rsidRDefault="00B82B9E" w:rsidP="00653E55">
            <w:pPr>
              <w:spacing w:before="60" w:after="60"/>
              <w:ind w:left="57" w:right="57"/>
            </w:pPr>
          </w:p>
        </w:tc>
        <w:tc>
          <w:tcPr>
            <w:tcW w:w="662" w:type="dxa"/>
            <w:shd w:val="clear" w:color="auto" w:fill="auto"/>
          </w:tcPr>
          <w:p w14:paraId="7CD0976D" w14:textId="77777777" w:rsidR="00B82B9E" w:rsidRPr="00CA62A7" w:rsidRDefault="00B82B9E" w:rsidP="00653E55">
            <w:pPr>
              <w:spacing w:before="60" w:after="60"/>
              <w:ind w:left="57" w:right="57"/>
            </w:pPr>
          </w:p>
        </w:tc>
        <w:tc>
          <w:tcPr>
            <w:tcW w:w="663" w:type="dxa"/>
            <w:shd w:val="clear" w:color="auto" w:fill="auto"/>
          </w:tcPr>
          <w:p w14:paraId="694E190C" w14:textId="77777777" w:rsidR="00B82B9E" w:rsidRPr="00CA62A7" w:rsidRDefault="00B82B9E" w:rsidP="00653E55">
            <w:pPr>
              <w:spacing w:before="60" w:after="60"/>
              <w:ind w:left="57" w:right="57"/>
            </w:pPr>
          </w:p>
        </w:tc>
        <w:tc>
          <w:tcPr>
            <w:tcW w:w="1545" w:type="dxa"/>
            <w:shd w:val="clear" w:color="auto" w:fill="auto"/>
          </w:tcPr>
          <w:p w14:paraId="7423C34A" w14:textId="77777777" w:rsidR="00B82B9E" w:rsidRPr="00CA62A7" w:rsidRDefault="00B82B9E" w:rsidP="00653E55">
            <w:pPr>
              <w:spacing w:before="60" w:after="60"/>
              <w:ind w:left="57" w:right="57"/>
            </w:pPr>
          </w:p>
        </w:tc>
      </w:tr>
      <w:tr w:rsidR="00B82B9E" w:rsidRPr="00CA62A7" w14:paraId="1C34A7CC" w14:textId="77777777" w:rsidTr="00653E55">
        <w:tc>
          <w:tcPr>
            <w:tcW w:w="1121" w:type="dxa"/>
            <w:shd w:val="clear" w:color="auto" w:fill="auto"/>
          </w:tcPr>
          <w:p w14:paraId="16D8DB43" w14:textId="77777777" w:rsidR="00B82B9E" w:rsidRPr="00CA62A7" w:rsidRDefault="00B82B9E" w:rsidP="00653E55">
            <w:pPr>
              <w:spacing w:before="60" w:after="60"/>
              <w:ind w:left="57" w:right="57"/>
            </w:pPr>
            <w:r w:rsidRPr="00CA62A7">
              <w:t>3.11.2</w:t>
            </w:r>
          </w:p>
        </w:tc>
        <w:tc>
          <w:tcPr>
            <w:tcW w:w="3654" w:type="dxa"/>
            <w:shd w:val="clear" w:color="auto" w:fill="auto"/>
          </w:tcPr>
          <w:p w14:paraId="1860513D" w14:textId="77777777" w:rsidR="00B82B9E" w:rsidRPr="00CA62A7" w:rsidRDefault="00B82B9E" w:rsidP="00653E55">
            <w:pPr>
              <w:spacing w:before="60" w:after="60"/>
              <w:ind w:left="57" w:right="57"/>
            </w:pPr>
            <w:r w:rsidRPr="00CA62A7">
              <w:t>Catalyseur d</w:t>
            </w:r>
            <w:r>
              <w:t>’</w:t>
            </w:r>
            <w:r w:rsidRPr="00CA62A7">
              <w:t>oxydation</w:t>
            </w:r>
          </w:p>
        </w:tc>
        <w:tc>
          <w:tcPr>
            <w:tcW w:w="667" w:type="dxa"/>
            <w:shd w:val="clear" w:color="auto" w:fill="auto"/>
          </w:tcPr>
          <w:p w14:paraId="421957F8" w14:textId="77777777" w:rsidR="00B82B9E" w:rsidRPr="00CA62A7" w:rsidRDefault="00B82B9E" w:rsidP="00653E55">
            <w:pPr>
              <w:spacing w:before="60" w:after="60"/>
              <w:ind w:left="57" w:right="57"/>
            </w:pPr>
          </w:p>
        </w:tc>
        <w:tc>
          <w:tcPr>
            <w:tcW w:w="662" w:type="dxa"/>
            <w:shd w:val="clear" w:color="auto" w:fill="auto"/>
          </w:tcPr>
          <w:p w14:paraId="61509185" w14:textId="77777777" w:rsidR="00B82B9E" w:rsidRPr="00CA62A7" w:rsidRDefault="00B82B9E" w:rsidP="00653E55">
            <w:pPr>
              <w:spacing w:before="60" w:after="60"/>
              <w:ind w:left="57" w:right="57"/>
            </w:pPr>
          </w:p>
        </w:tc>
        <w:tc>
          <w:tcPr>
            <w:tcW w:w="663" w:type="dxa"/>
            <w:shd w:val="clear" w:color="auto" w:fill="auto"/>
          </w:tcPr>
          <w:p w14:paraId="6AEB7FA5" w14:textId="77777777" w:rsidR="00B82B9E" w:rsidRPr="00CA62A7" w:rsidRDefault="00B82B9E" w:rsidP="00653E55">
            <w:pPr>
              <w:spacing w:before="60" w:after="60"/>
              <w:ind w:left="57" w:right="57"/>
            </w:pPr>
          </w:p>
        </w:tc>
        <w:tc>
          <w:tcPr>
            <w:tcW w:w="662" w:type="dxa"/>
            <w:shd w:val="clear" w:color="auto" w:fill="auto"/>
          </w:tcPr>
          <w:p w14:paraId="678CBF18" w14:textId="77777777" w:rsidR="00B82B9E" w:rsidRPr="00CA62A7" w:rsidRDefault="00B82B9E" w:rsidP="00653E55">
            <w:pPr>
              <w:spacing w:before="60" w:after="60"/>
              <w:ind w:left="57" w:right="57"/>
            </w:pPr>
          </w:p>
        </w:tc>
        <w:tc>
          <w:tcPr>
            <w:tcW w:w="663" w:type="dxa"/>
            <w:shd w:val="clear" w:color="auto" w:fill="auto"/>
          </w:tcPr>
          <w:p w14:paraId="1D8BFA20" w14:textId="77777777" w:rsidR="00B82B9E" w:rsidRPr="00CA62A7" w:rsidRDefault="00B82B9E" w:rsidP="00653E55">
            <w:pPr>
              <w:spacing w:before="60" w:after="60"/>
              <w:ind w:left="57" w:right="57"/>
            </w:pPr>
          </w:p>
        </w:tc>
        <w:tc>
          <w:tcPr>
            <w:tcW w:w="1545" w:type="dxa"/>
            <w:shd w:val="clear" w:color="auto" w:fill="auto"/>
          </w:tcPr>
          <w:p w14:paraId="1E076183" w14:textId="77777777" w:rsidR="00B82B9E" w:rsidRPr="00CA62A7" w:rsidRDefault="00B82B9E" w:rsidP="00653E55">
            <w:pPr>
              <w:spacing w:before="60" w:after="60"/>
              <w:ind w:left="57" w:right="57"/>
            </w:pPr>
          </w:p>
        </w:tc>
      </w:tr>
      <w:tr w:rsidR="00B82B9E" w:rsidRPr="00CA62A7" w14:paraId="66022096" w14:textId="77777777" w:rsidTr="00653E55">
        <w:tc>
          <w:tcPr>
            <w:tcW w:w="1121" w:type="dxa"/>
            <w:shd w:val="clear" w:color="auto" w:fill="auto"/>
          </w:tcPr>
          <w:p w14:paraId="2B160258" w14:textId="77777777" w:rsidR="00B82B9E" w:rsidRPr="00CA62A7" w:rsidRDefault="00B82B9E" w:rsidP="00653E55">
            <w:pPr>
              <w:spacing w:before="60" w:after="60"/>
              <w:ind w:left="57" w:right="57"/>
            </w:pPr>
            <w:r w:rsidRPr="00CA62A7">
              <w:t>3.11.2.1</w:t>
            </w:r>
          </w:p>
        </w:tc>
        <w:tc>
          <w:tcPr>
            <w:tcW w:w="3654" w:type="dxa"/>
            <w:shd w:val="clear" w:color="auto" w:fill="auto"/>
          </w:tcPr>
          <w:p w14:paraId="0664BD85" w14:textId="77777777" w:rsidR="00B82B9E" w:rsidRPr="00CA62A7" w:rsidRDefault="00B82B9E" w:rsidP="00653E55">
            <w:pPr>
              <w:spacing w:before="60" w:after="60"/>
              <w:ind w:left="57" w:right="57"/>
            </w:pPr>
            <w:r w:rsidRPr="00CA62A7">
              <w:t>Nombre de convertisseurs catalytiques et d</w:t>
            </w:r>
            <w:r>
              <w:t>’</w:t>
            </w:r>
            <w:r w:rsidRPr="00CA62A7">
              <w:t>éléments :</w:t>
            </w:r>
          </w:p>
        </w:tc>
        <w:tc>
          <w:tcPr>
            <w:tcW w:w="667" w:type="dxa"/>
            <w:shd w:val="clear" w:color="auto" w:fill="auto"/>
          </w:tcPr>
          <w:p w14:paraId="61C738BC" w14:textId="77777777" w:rsidR="00B82B9E" w:rsidRPr="00CA62A7" w:rsidRDefault="00B82B9E" w:rsidP="00653E55">
            <w:pPr>
              <w:spacing w:before="60" w:after="60"/>
              <w:ind w:left="57" w:right="57"/>
            </w:pPr>
          </w:p>
        </w:tc>
        <w:tc>
          <w:tcPr>
            <w:tcW w:w="662" w:type="dxa"/>
            <w:shd w:val="clear" w:color="auto" w:fill="auto"/>
          </w:tcPr>
          <w:p w14:paraId="32D85E96" w14:textId="77777777" w:rsidR="00B82B9E" w:rsidRPr="00CA62A7" w:rsidRDefault="00B82B9E" w:rsidP="00653E55">
            <w:pPr>
              <w:spacing w:before="60" w:after="60"/>
              <w:ind w:left="57" w:right="57"/>
            </w:pPr>
          </w:p>
        </w:tc>
        <w:tc>
          <w:tcPr>
            <w:tcW w:w="663" w:type="dxa"/>
            <w:shd w:val="clear" w:color="auto" w:fill="auto"/>
          </w:tcPr>
          <w:p w14:paraId="31B1759D" w14:textId="77777777" w:rsidR="00B82B9E" w:rsidRPr="00CA62A7" w:rsidRDefault="00B82B9E" w:rsidP="00653E55">
            <w:pPr>
              <w:spacing w:before="60" w:after="60"/>
              <w:ind w:left="57" w:right="57"/>
            </w:pPr>
          </w:p>
        </w:tc>
        <w:tc>
          <w:tcPr>
            <w:tcW w:w="662" w:type="dxa"/>
            <w:shd w:val="clear" w:color="auto" w:fill="auto"/>
          </w:tcPr>
          <w:p w14:paraId="7FF9C8B2" w14:textId="77777777" w:rsidR="00B82B9E" w:rsidRPr="00CA62A7" w:rsidRDefault="00B82B9E" w:rsidP="00653E55">
            <w:pPr>
              <w:spacing w:before="60" w:after="60"/>
              <w:ind w:left="57" w:right="57"/>
            </w:pPr>
          </w:p>
        </w:tc>
        <w:tc>
          <w:tcPr>
            <w:tcW w:w="663" w:type="dxa"/>
            <w:shd w:val="clear" w:color="auto" w:fill="auto"/>
          </w:tcPr>
          <w:p w14:paraId="2C954B80" w14:textId="77777777" w:rsidR="00B82B9E" w:rsidRPr="00CA62A7" w:rsidRDefault="00B82B9E" w:rsidP="00653E55">
            <w:pPr>
              <w:spacing w:before="60" w:after="60"/>
              <w:ind w:left="57" w:right="57"/>
            </w:pPr>
          </w:p>
        </w:tc>
        <w:tc>
          <w:tcPr>
            <w:tcW w:w="1545" w:type="dxa"/>
            <w:shd w:val="clear" w:color="auto" w:fill="auto"/>
          </w:tcPr>
          <w:p w14:paraId="767E4AA2" w14:textId="77777777" w:rsidR="00B82B9E" w:rsidRPr="00CA62A7" w:rsidRDefault="00B82B9E" w:rsidP="00653E55">
            <w:pPr>
              <w:spacing w:before="60" w:after="60"/>
              <w:ind w:left="57" w:right="57"/>
            </w:pPr>
          </w:p>
        </w:tc>
      </w:tr>
      <w:tr w:rsidR="00B82B9E" w:rsidRPr="00CA62A7" w14:paraId="4484BAB2" w14:textId="77777777" w:rsidTr="00653E55">
        <w:tc>
          <w:tcPr>
            <w:tcW w:w="1121" w:type="dxa"/>
            <w:shd w:val="clear" w:color="auto" w:fill="auto"/>
          </w:tcPr>
          <w:p w14:paraId="7AA8FE85" w14:textId="77777777" w:rsidR="00B82B9E" w:rsidRPr="00CA62A7" w:rsidRDefault="00B82B9E" w:rsidP="00653E55">
            <w:pPr>
              <w:spacing w:before="60" w:after="60"/>
              <w:ind w:left="57" w:right="57"/>
            </w:pPr>
            <w:r w:rsidRPr="00CA62A7">
              <w:t>3.11.2.2</w:t>
            </w:r>
          </w:p>
        </w:tc>
        <w:tc>
          <w:tcPr>
            <w:tcW w:w="3654" w:type="dxa"/>
            <w:shd w:val="clear" w:color="auto" w:fill="auto"/>
          </w:tcPr>
          <w:p w14:paraId="403920F6" w14:textId="77777777" w:rsidR="00B82B9E" w:rsidRPr="00CA62A7" w:rsidRDefault="00B82B9E" w:rsidP="00653E55">
            <w:pPr>
              <w:spacing w:before="60" w:after="60"/>
              <w:ind w:left="57" w:right="57"/>
            </w:pPr>
            <w:r w:rsidRPr="00CA62A7">
              <w:t>Dimensions et volume du ou des convertisseurs catalytiques :</w:t>
            </w:r>
          </w:p>
        </w:tc>
        <w:tc>
          <w:tcPr>
            <w:tcW w:w="667" w:type="dxa"/>
            <w:shd w:val="clear" w:color="auto" w:fill="auto"/>
          </w:tcPr>
          <w:p w14:paraId="6AB265E4" w14:textId="77777777" w:rsidR="00B82B9E" w:rsidRPr="00CA62A7" w:rsidRDefault="00B82B9E" w:rsidP="00653E55">
            <w:pPr>
              <w:spacing w:before="60" w:after="60"/>
              <w:ind w:left="57" w:right="57"/>
            </w:pPr>
          </w:p>
        </w:tc>
        <w:tc>
          <w:tcPr>
            <w:tcW w:w="662" w:type="dxa"/>
            <w:shd w:val="clear" w:color="auto" w:fill="auto"/>
          </w:tcPr>
          <w:p w14:paraId="58FBC494" w14:textId="77777777" w:rsidR="00B82B9E" w:rsidRPr="00CA62A7" w:rsidRDefault="00B82B9E" w:rsidP="00653E55">
            <w:pPr>
              <w:spacing w:before="60" w:after="60"/>
              <w:ind w:left="57" w:right="57"/>
            </w:pPr>
          </w:p>
        </w:tc>
        <w:tc>
          <w:tcPr>
            <w:tcW w:w="663" w:type="dxa"/>
            <w:shd w:val="clear" w:color="auto" w:fill="auto"/>
          </w:tcPr>
          <w:p w14:paraId="4DB1390E" w14:textId="77777777" w:rsidR="00B82B9E" w:rsidRPr="00CA62A7" w:rsidRDefault="00B82B9E" w:rsidP="00653E55">
            <w:pPr>
              <w:spacing w:before="60" w:after="60"/>
              <w:ind w:left="57" w:right="57"/>
            </w:pPr>
          </w:p>
        </w:tc>
        <w:tc>
          <w:tcPr>
            <w:tcW w:w="662" w:type="dxa"/>
            <w:shd w:val="clear" w:color="auto" w:fill="auto"/>
          </w:tcPr>
          <w:p w14:paraId="22E6BF61" w14:textId="77777777" w:rsidR="00B82B9E" w:rsidRPr="00CA62A7" w:rsidRDefault="00B82B9E" w:rsidP="00653E55">
            <w:pPr>
              <w:spacing w:before="60" w:after="60"/>
              <w:ind w:left="57" w:right="57"/>
            </w:pPr>
          </w:p>
        </w:tc>
        <w:tc>
          <w:tcPr>
            <w:tcW w:w="663" w:type="dxa"/>
            <w:shd w:val="clear" w:color="auto" w:fill="auto"/>
          </w:tcPr>
          <w:p w14:paraId="0948B84B" w14:textId="77777777" w:rsidR="00B82B9E" w:rsidRPr="00CA62A7" w:rsidRDefault="00B82B9E" w:rsidP="00653E55">
            <w:pPr>
              <w:spacing w:before="60" w:after="60"/>
              <w:ind w:left="57" w:right="57"/>
            </w:pPr>
          </w:p>
        </w:tc>
        <w:tc>
          <w:tcPr>
            <w:tcW w:w="1545" w:type="dxa"/>
            <w:shd w:val="clear" w:color="auto" w:fill="auto"/>
          </w:tcPr>
          <w:p w14:paraId="45D2D6BC" w14:textId="77777777" w:rsidR="00B82B9E" w:rsidRPr="00E3799F" w:rsidRDefault="00B82B9E" w:rsidP="00653E55">
            <w:pPr>
              <w:spacing w:before="60" w:after="60"/>
              <w:ind w:left="57" w:right="57"/>
              <w:rPr>
                <w:i/>
              </w:rPr>
            </w:pPr>
            <w:r w:rsidRPr="00E3799F">
              <w:rPr>
                <w:i/>
              </w:rPr>
              <w:t>Ou dessin</w:t>
            </w:r>
          </w:p>
        </w:tc>
      </w:tr>
      <w:tr w:rsidR="00B82B9E" w:rsidRPr="00CA62A7" w14:paraId="23FEFD9B" w14:textId="77777777" w:rsidTr="00653E55">
        <w:tc>
          <w:tcPr>
            <w:tcW w:w="1121" w:type="dxa"/>
            <w:shd w:val="clear" w:color="auto" w:fill="auto"/>
          </w:tcPr>
          <w:p w14:paraId="32FB14AF" w14:textId="77777777" w:rsidR="00B82B9E" w:rsidRPr="00CA62A7" w:rsidRDefault="00B82B9E" w:rsidP="00653E55">
            <w:pPr>
              <w:spacing w:before="60" w:after="60"/>
              <w:ind w:left="57" w:right="57"/>
            </w:pPr>
            <w:r w:rsidRPr="00CA62A7">
              <w:t>3.11.2.3</w:t>
            </w:r>
          </w:p>
        </w:tc>
        <w:tc>
          <w:tcPr>
            <w:tcW w:w="3654" w:type="dxa"/>
            <w:shd w:val="clear" w:color="auto" w:fill="auto"/>
          </w:tcPr>
          <w:p w14:paraId="65554521" w14:textId="77777777" w:rsidR="00B82B9E" w:rsidRPr="00CA62A7" w:rsidRDefault="00B82B9E" w:rsidP="00653E55">
            <w:pPr>
              <w:spacing w:before="60" w:after="60"/>
              <w:ind w:left="57" w:right="57"/>
            </w:pPr>
            <w:r w:rsidRPr="00CA62A7">
              <w:t>Charge totale en métaux précieux (g) :</w:t>
            </w:r>
          </w:p>
        </w:tc>
        <w:tc>
          <w:tcPr>
            <w:tcW w:w="667" w:type="dxa"/>
            <w:shd w:val="clear" w:color="auto" w:fill="auto"/>
          </w:tcPr>
          <w:p w14:paraId="1349EEBD" w14:textId="77777777" w:rsidR="00B82B9E" w:rsidRPr="00CA62A7" w:rsidRDefault="00B82B9E" w:rsidP="00653E55">
            <w:pPr>
              <w:spacing w:before="60" w:after="60"/>
              <w:ind w:left="57" w:right="57"/>
            </w:pPr>
          </w:p>
        </w:tc>
        <w:tc>
          <w:tcPr>
            <w:tcW w:w="662" w:type="dxa"/>
            <w:shd w:val="clear" w:color="auto" w:fill="auto"/>
          </w:tcPr>
          <w:p w14:paraId="165883C8" w14:textId="77777777" w:rsidR="00B82B9E" w:rsidRPr="00CA62A7" w:rsidRDefault="00B82B9E" w:rsidP="00653E55">
            <w:pPr>
              <w:spacing w:before="60" w:after="60"/>
              <w:ind w:left="57" w:right="57"/>
            </w:pPr>
          </w:p>
        </w:tc>
        <w:tc>
          <w:tcPr>
            <w:tcW w:w="663" w:type="dxa"/>
            <w:shd w:val="clear" w:color="auto" w:fill="auto"/>
          </w:tcPr>
          <w:p w14:paraId="5CC44F32" w14:textId="77777777" w:rsidR="00B82B9E" w:rsidRPr="00CA62A7" w:rsidRDefault="00B82B9E" w:rsidP="00653E55">
            <w:pPr>
              <w:spacing w:before="60" w:after="60"/>
              <w:ind w:left="57" w:right="57"/>
            </w:pPr>
          </w:p>
        </w:tc>
        <w:tc>
          <w:tcPr>
            <w:tcW w:w="662" w:type="dxa"/>
            <w:shd w:val="clear" w:color="auto" w:fill="auto"/>
          </w:tcPr>
          <w:p w14:paraId="721F0C33" w14:textId="77777777" w:rsidR="00B82B9E" w:rsidRPr="00CA62A7" w:rsidRDefault="00B82B9E" w:rsidP="00653E55">
            <w:pPr>
              <w:spacing w:before="60" w:after="60"/>
              <w:ind w:left="57" w:right="57"/>
            </w:pPr>
          </w:p>
        </w:tc>
        <w:tc>
          <w:tcPr>
            <w:tcW w:w="663" w:type="dxa"/>
            <w:shd w:val="clear" w:color="auto" w:fill="auto"/>
          </w:tcPr>
          <w:p w14:paraId="2C23F4F8" w14:textId="77777777" w:rsidR="00B82B9E" w:rsidRPr="00CA62A7" w:rsidRDefault="00B82B9E" w:rsidP="00653E55">
            <w:pPr>
              <w:spacing w:before="60" w:after="60"/>
              <w:ind w:left="57" w:right="57"/>
            </w:pPr>
          </w:p>
        </w:tc>
        <w:tc>
          <w:tcPr>
            <w:tcW w:w="1545" w:type="dxa"/>
            <w:shd w:val="clear" w:color="auto" w:fill="auto"/>
          </w:tcPr>
          <w:p w14:paraId="7A798C0E" w14:textId="77777777" w:rsidR="00B82B9E" w:rsidRPr="00CA62A7" w:rsidRDefault="00B82B9E" w:rsidP="00653E55">
            <w:pPr>
              <w:spacing w:before="60" w:after="60"/>
              <w:ind w:left="57" w:right="57"/>
            </w:pPr>
          </w:p>
        </w:tc>
      </w:tr>
      <w:tr w:rsidR="00B82B9E" w:rsidRPr="00CA62A7" w14:paraId="5BF57E2C" w14:textId="77777777" w:rsidTr="00653E55">
        <w:tc>
          <w:tcPr>
            <w:tcW w:w="1121" w:type="dxa"/>
            <w:shd w:val="clear" w:color="auto" w:fill="auto"/>
          </w:tcPr>
          <w:p w14:paraId="0853FB5A" w14:textId="77777777" w:rsidR="00B82B9E" w:rsidRPr="00CA62A7" w:rsidRDefault="00B82B9E" w:rsidP="00653E55">
            <w:pPr>
              <w:spacing w:before="60" w:after="60"/>
              <w:ind w:left="57" w:right="57"/>
            </w:pPr>
            <w:r w:rsidRPr="00CA62A7">
              <w:t>3.11.2.4</w:t>
            </w:r>
          </w:p>
        </w:tc>
        <w:tc>
          <w:tcPr>
            <w:tcW w:w="3654" w:type="dxa"/>
            <w:shd w:val="clear" w:color="auto" w:fill="auto"/>
          </w:tcPr>
          <w:p w14:paraId="18DE6F95" w14:textId="77777777" w:rsidR="00B82B9E" w:rsidRPr="00CA62A7" w:rsidRDefault="00B82B9E" w:rsidP="00653E55">
            <w:pPr>
              <w:spacing w:before="60" w:after="60"/>
              <w:ind w:left="57" w:right="57"/>
            </w:pPr>
            <w:r w:rsidRPr="00CA62A7">
              <w:t>Concentration relative de chaque composé (%) :</w:t>
            </w:r>
          </w:p>
        </w:tc>
        <w:tc>
          <w:tcPr>
            <w:tcW w:w="667" w:type="dxa"/>
            <w:shd w:val="clear" w:color="auto" w:fill="auto"/>
          </w:tcPr>
          <w:p w14:paraId="286B7056" w14:textId="77777777" w:rsidR="00B82B9E" w:rsidRPr="00CA62A7" w:rsidRDefault="00B82B9E" w:rsidP="00653E55">
            <w:pPr>
              <w:spacing w:before="60" w:after="60"/>
              <w:ind w:left="57" w:right="57"/>
            </w:pPr>
          </w:p>
        </w:tc>
        <w:tc>
          <w:tcPr>
            <w:tcW w:w="662" w:type="dxa"/>
            <w:shd w:val="clear" w:color="auto" w:fill="auto"/>
          </w:tcPr>
          <w:p w14:paraId="3CC1587A" w14:textId="77777777" w:rsidR="00B82B9E" w:rsidRPr="00CA62A7" w:rsidRDefault="00B82B9E" w:rsidP="00653E55">
            <w:pPr>
              <w:spacing w:before="60" w:after="60"/>
              <w:ind w:left="57" w:right="57"/>
            </w:pPr>
          </w:p>
        </w:tc>
        <w:tc>
          <w:tcPr>
            <w:tcW w:w="663" w:type="dxa"/>
            <w:shd w:val="clear" w:color="auto" w:fill="auto"/>
          </w:tcPr>
          <w:p w14:paraId="606C13DD" w14:textId="77777777" w:rsidR="00B82B9E" w:rsidRPr="00CA62A7" w:rsidRDefault="00B82B9E" w:rsidP="00653E55">
            <w:pPr>
              <w:spacing w:before="60" w:after="60"/>
              <w:ind w:left="57" w:right="57"/>
            </w:pPr>
          </w:p>
        </w:tc>
        <w:tc>
          <w:tcPr>
            <w:tcW w:w="662" w:type="dxa"/>
            <w:shd w:val="clear" w:color="auto" w:fill="auto"/>
          </w:tcPr>
          <w:p w14:paraId="2D42F36E" w14:textId="77777777" w:rsidR="00B82B9E" w:rsidRPr="00CA62A7" w:rsidRDefault="00B82B9E" w:rsidP="00653E55">
            <w:pPr>
              <w:spacing w:before="60" w:after="60"/>
              <w:ind w:left="57" w:right="57"/>
            </w:pPr>
          </w:p>
        </w:tc>
        <w:tc>
          <w:tcPr>
            <w:tcW w:w="663" w:type="dxa"/>
            <w:shd w:val="clear" w:color="auto" w:fill="auto"/>
          </w:tcPr>
          <w:p w14:paraId="7C819D3F" w14:textId="77777777" w:rsidR="00B82B9E" w:rsidRPr="00CA62A7" w:rsidRDefault="00B82B9E" w:rsidP="00653E55">
            <w:pPr>
              <w:spacing w:before="60" w:after="60"/>
              <w:ind w:left="57" w:right="57"/>
            </w:pPr>
          </w:p>
        </w:tc>
        <w:tc>
          <w:tcPr>
            <w:tcW w:w="1545" w:type="dxa"/>
            <w:shd w:val="clear" w:color="auto" w:fill="auto"/>
          </w:tcPr>
          <w:p w14:paraId="137A755F" w14:textId="77777777" w:rsidR="00B82B9E" w:rsidRPr="00CA62A7" w:rsidRDefault="00B82B9E" w:rsidP="00653E55">
            <w:pPr>
              <w:spacing w:before="60" w:after="60"/>
              <w:ind w:left="57" w:right="57"/>
            </w:pPr>
          </w:p>
        </w:tc>
      </w:tr>
      <w:tr w:rsidR="00B82B9E" w:rsidRPr="00CA62A7" w14:paraId="3C69DFD2" w14:textId="77777777" w:rsidTr="00653E55">
        <w:tc>
          <w:tcPr>
            <w:tcW w:w="1121" w:type="dxa"/>
            <w:shd w:val="clear" w:color="auto" w:fill="auto"/>
          </w:tcPr>
          <w:p w14:paraId="73F654D1" w14:textId="77777777" w:rsidR="00B82B9E" w:rsidRPr="00CA62A7" w:rsidRDefault="00B82B9E" w:rsidP="00653E55">
            <w:pPr>
              <w:spacing w:before="60" w:after="60"/>
              <w:ind w:left="57" w:right="57"/>
            </w:pPr>
            <w:r w:rsidRPr="00CA62A7">
              <w:t>3.11.2.5</w:t>
            </w:r>
          </w:p>
        </w:tc>
        <w:tc>
          <w:tcPr>
            <w:tcW w:w="3654" w:type="dxa"/>
            <w:shd w:val="clear" w:color="auto" w:fill="auto"/>
          </w:tcPr>
          <w:p w14:paraId="4C20D946" w14:textId="77777777" w:rsidR="00B82B9E" w:rsidRPr="00CA62A7" w:rsidRDefault="00B82B9E" w:rsidP="00653E55">
            <w:pPr>
              <w:spacing w:before="60" w:after="60"/>
              <w:ind w:left="57" w:right="57"/>
            </w:pPr>
            <w:r w:rsidRPr="00CA62A7">
              <w:t>Substrat (structure et matériau) :</w:t>
            </w:r>
          </w:p>
        </w:tc>
        <w:tc>
          <w:tcPr>
            <w:tcW w:w="667" w:type="dxa"/>
            <w:shd w:val="clear" w:color="auto" w:fill="auto"/>
          </w:tcPr>
          <w:p w14:paraId="233C3C4E" w14:textId="77777777" w:rsidR="00B82B9E" w:rsidRPr="00CA62A7" w:rsidRDefault="00B82B9E" w:rsidP="00653E55">
            <w:pPr>
              <w:spacing w:before="60" w:after="60"/>
              <w:ind w:left="57" w:right="57"/>
            </w:pPr>
          </w:p>
        </w:tc>
        <w:tc>
          <w:tcPr>
            <w:tcW w:w="662" w:type="dxa"/>
            <w:shd w:val="clear" w:color="auto" w:fill="auto"/>
          </w:tcPr>
          <w:p w14:paraId="58E24910" w14:textId="77777777" w:rsidR="00B82B9E" w:rsidRPr="00CA62A7" w:rsidRDefault="00B82B9E" w:rsidP="00653E55">
            <w:pPr>
              <w:spacing w:before="60" w:after="60"/>
              <w:ind w:left="57" w:right="57"/>
            </w:pPr>
          </w:p>
        </w:tc>
        <w:tc>
          <w:tcPr>
            <w:tcW w:w="663" w:type="dxa"/>
            <w:shd w:val="clear" w:color="auto" w:fill="auto"/>
          </w:tcPr>
          <w:p w14:paraId="7C19C4A6" w14:textId="77777777" w:rsidR="00B82B9E" w:rsidRPr="00CA62A7" w:rsidRDefault="00B82B9E" w:rsidP="00653E55">
            <w:pPr>
              <w:spacing w:before="60" w:after="60"/>
              <w:ind w:left="57" w:right="57"/>
            </w:pPr>
          </w:p>
        </w:tc>
        <w:tc>
          <w:tcPr>
            <w:tcW w:w="662" w:type="dxa"/>
            <w:shd w:val="clear" w:color="auto" w:fill="auto"/>
          </w:tcPr>
          <w:p w14:paraId="039A0C58" w14:textId="77777777" w:rsidR="00B82B9E" w:rsidRPr="00CA62A7" w:rsidRDefault="00B82B9E" w:rsidP="00653E55">
            <w:pPr>
              <w:spacing w:before="60" w:after="60"/>
              <w:ind w:left="57" w:right="57"/>
            </w:pPr>
          </w:p>
        </w:tc>
        <w:tc>
          <w:tcPr>
            <w:tcW w:w="663" w:type="dxa"/>
            <w:shd w:val="clear" w:color="auto" w:fill="auto"/>
          </w:tcPr>
          <w:p w14:paraId="47D83F25" w14:textId="77777777" w:rsidR="00B82B9E" w:rsidRPr="00CA62A7" w:rsidRDefault="00B82B9E" w:rsidP="00653E55">
            <w:pPr>
              <w:spacing w:before="60" w:after="60"/>
              <w:ind w:left="57" w:right="57"/>
            </w:pPr>
          </w:p>
        </w:tc>
        <w:tc>
          <w:tcPr>
            <w:tcW w:w="1545" w:type="dxa"/>
            <w:shd w:val="clear" w:color="auto" w:fill="auto"/>
          </w:tcPr>
          <w:p w14:paraId="4DFB4A9A" w14:textId="77777777" w:rsidR="00B82B9E" w:rsidRPr="00CA62A7" w:rsidRDefault="00B82B9E" w:rsidP="00653E55">
            <w:pPr>
              <w:spacing w:before="60" w:after="60"/>
              <w:ind w:left="57" w:right="57"/>
            </w:pPr>
          </w:p>
        </w:tc>
      </w:tr>
      <w:tr w:rsidR="00B82B9E" w:rsidRPr="00CA62A7" w14:paraId="00480F90" w14:textId="77777777" w:rsidTr="00653E55">
        <w:tc>
          <w:tcPr>
            <w:tcW w:w="1121" w:type="dxa"/>
            <w:shd w:val="clear" w:color="auto" w:fill="auto"/>
          </w:tcPr>
          <w:p w14:paraId="44BC4804" w14:textId="77777777" w:rsidR="00B82B9E" w:rsidRPr="00CA62A7" w:rsidRDefault="00B82B9E" w:rsidP="00653E55">
            <w:pPr>
              <w:spacing w:before="60" w:after="60"/>
              <w:ind w:left="57" w:right="57"/>
            </w:pPr>
            <w:r w:rsidRPr="00CA62A7">
              <w:t>3.11.2.6</w:t>
            </w:r>
          </w:p>
        </w:tc>
        <w:tc>
          <w:tcPr>
            <w:tcW w:w="3654" w:type="dxa"/>
            <w:shd w:val="clear" w:color="auto" w:fill="auto"/>
          </w:tcPr>
          <w:p w14:paraId="06239B4C" w14:textId="77777777" w:rsidR="00B82B9E" w:rsidRPr="00CA62A7" w:rsidRDefault="00B82B9E" w:rsidP="00653E55">
            <w:pPr>
              <w:spacing w:before="60" w:after="60"/>
              <w:ind w:left="57" w:right="57"/>
            </w:pPr>
            <w:r w:rsidRPr="00CA62A7">
              <w:t>Densité des canaux :</w:t>
            </w:r>
          </w:p>
        </w:tc>
        <w:tc>
          <w:tcPr>
            <w:tcW w:w="667" w:type="dxa"/>
            <w:shd w:val="clear" w:color="auto" w:fill="auto"/>
          </w:tcPr>
          <w:p w14:paraId="1F095DEC" w14:textId="77777777" w:rsidR="00B82B9E" w:rsidRPr="00CA62A7" w:rsidRDefault="00B82B9E" w:rsidP="00653E55">
            <w:pPr>
              <w:spacing w:before="60" w:after="60"/>
              <w:ind w:left="57" w:right="57"/>
            </w:pPr>
          </w:p>
        </w:tc>
        <w:tc>
          <w:tcPr>
            <w:tcW w:w="662" w:type="dxa"/>
            <w:shd w:val="clear" w:color="auto" w:fill="auto"/>
          </w:tcPr>
          <w:p w14:paraId="4564D9C3" w14:textId="77777777" w:rsidR="00B82B9E" w:rsidRPr="00CA62A7" w:rsidRDefault="00B82B9E" w:rsidP="00653E55">
            <w:pPr>
              <w:spacing w:before="60" w:after="60"/>
              <w:ind w:left="57" w:right="57"/>
            </w:pPr>
          </w:p>
        </w:tc>
        <w:tc>
          <w:tcPr>
            <w:tcW w:w="663" w:type="dxa"/>
            <w:shd w:val="clear" w:color="auto" w:fill="auto"/>
          </w:tcPr>
          <w:p w14:paraId="4902DC11" w14:textId="77777777" w:rsidR="00B82B9E" w:rsidRPr="00CA62A7" w:rsidRDefault="00B82B9E" w:rsidP="00653E55">
            <w:pPr>
              <w:spacing w:before="60" w:after="60"/>
              <w:ind w:left="57" w:right="57"/>
            </w:pPr>
          </w:p>
        </w:tc>
        <w:tc>
          <w:tcPr>
            <w:tcW w:w="662" w:type="dxa"/>
            <w:shd w:val="clear" w:color="auto" w:fill="auto"/>
          </w:tcPr>
          <w:p w14:paraId="0DC143EF" w14:textId="77777777" w:rsidR="00B82B9E" w:rsidRPr="00CA62A7" w:rsidRDefault="00B82B9E" w:rsidP="00653E55">
            <w:pPr>
              <w:spacing w:before="60" w:after="60"/>
              <w:ind w:left="57" w:right="57"/>
            </w:pPr>
          </w:p>
        </w:tc>
        <w:tc>
          <w:tcPr>
            <w:tcW w:w="663" w:type="dxa"/>
            <w:shd w:val="clear" w:color="auto" w:fill="auto"/>
          </w:tcPr>
          <w:p w14:paraId="4A57CD70" w14:textId="77777777" w:rsidR="00B82B9E" w:rsidRPr="00CA62A7" w:rsidRDefault="00B82B9E" w:rsidP="00653E55">
            <w:pPr>
              <w:spacing w:before="60" w:after="60"/>
              <w:ind w:left="57" w:right="57"/>
            </w:pPr>
          </w:p>
        </w:tc>
        <w:tc>
          <w:tcPr>
            <w:tcW w:w="1545" w:type="dxa"/>
            <w:shd w:val="clear" w:color="auto" w:fill="auto"/>
          </w:tcPr>
          <w:p w14:paraId="25712292" w14:textId="77777777" w:rsidR="00B82B9E" w:rsidRPr="00CA62A7" w:rsidRDefault="00B82B9E" w:rsidP="00653E55">
            <w:pPr>
              <w:spacing w:before="60" w:after="60"/>
              <w:ind w:left="57" w:right="57"/>
            </w:pPr>
          </w:p>
        </w:tc>
      </w:tr>
      <w:tr w:rsidR="00B82B9E" w:rsidRPr="00CA62A7" w14:paraId="262DFEBD" w14:textId="77777777" w:rsidTr="00653E55">
        <w:tc>
          <w:tcPr>
            <w:tcW w:w="1121" w:type="dxa"/>
            <w:shd w:val="clear" w:color="auto" w:fill="auto"/>
          </w:tcPr>
          <w:p w14:paraId="6789B697" w14:textId="77777777" w:rsidR="00B82B9E" w:rsidRPr="00CA62A7" w:rsidRDefault="00B82B9E" w:rsidP="00653E55">
            <w:pPr>
              <w:spacing w:before="60" w:after="60"/>
              <w:ind w:left="57" w:right="57"/>
            </w:pPr>
            <w:r w:rsidRPr="00CA62A7">
              <w:t>3.11.2.7</w:t>
            </w:r>
          </w:p>
        </w:tc>
        <w:tc>
          <w:tcPr>
            <w:tcW w:w="3654" w:type="dxa"/>
            <w:shd w:val="clear" w:color="auto" w:fill="auto"/>
          </w:tcPr>
          <w:p w14:paraId="292EB04D" w14:textId="77777777" w:rsidR="00B82B9E" w:rsidRPr="00CA62A7" w:rsidRDefault="00B82B9E" w:rsidP="00653E55">
            <w:pPr>
              <w:spacing w:before="60" w:after="60"/>
              <w:ind w:left="57" w:right="57"/>
            </w:pPr>
            <w:r w:rsidRPr="00CA62A7">
              <w:t>Type d</w:t>
            </w:r>
            <w:r>
              <w:t>’</w:t>
            </w:r>
            <w:r w:rsidRPr="00CA62A7">
              <w:t>enveloppe :</w:t>
            </w:r>
          </w:p>
        </w:tc>
        <w:tc>
          <w:tcPr>
            <w:tcW w:w="667" w:type="dxa"/>
            <w:shd w:val="clear" w:color="auto" w:fill="auto"/>
          </w:tcPr>
          <w:p w14:paraId="7F2E3BFB" w14:textId="77777777" w:rsidR="00B82B9E" w:rsidRPr="00CA62A7" w:rsidRDefault="00B82B9E" w:rsidP="00653E55">
            <w:pPr>
              <w:spacing w:before="60" w:after="60"/>
              <w:ind w:left="57" w:right="57"/>
            </w:pPr>
          </w:p>
        </w:tc>
        <w:tc>
          <w:tcPr>
            <w:tcW w:w="662" w:type="dxa"/>
            <w:shd w:val="clear" w:color="auto" w:fill="auto"/>
          </w:tcPr>
          <w:p w14:paraId="2BC00D5D" w14:textId="77777777" w:rsidR="00B82B9E" w:rsidRPr="00CA62A7" w:rsidRDefault="00B82B9E" w:rsidP="00653E55">
            <w:pPr>
              <w:spacing w:before="60" w:after="60"/>
              <w:ind w:left="57" w:right="57"/>
            </w:pPr>
          </w:p>
        </w:tc>
        <w:tc>
          <w:tcPr>
            <w:tcW w:w="663" w:type="dxa"/>
            <w:shd w:val="clear" w:color="auto" w:fill="auto"/>
          </w:tcPr>
          <w:p w14:paraId="01CD61F6" w14:textId="77777777" w:rsidR="00B82B9E" w:rsidRPr="00CA62A7" w:rsidRDefault="00B82B9E" w:rsidP="00653E55">
            <w:pPr>
              <w:spacing w:before="60" w:after="60"/>
              <w:ind w:left="57" w:right="57"/>
            </w:pPr>
          </w:p>
        </w:tc>
        <w:tc>
          <w:tcPr>
            <w:tcW w:w="662" w:type="dxa"/>
            <w:shd w:val="clear" w:color="auto" w:fill="auto"/>
          </w:tcPr>
          <w:p w14:paraId="3F33BE2F" w14:textId="77777777" w:rsidR="00B82B9E" w:rsidRPr="00CA62A7" w:rsidRDefault="00B82B9E" w:rsidP="00653E55">
            <w:pPr>
              <w:spacing w:before="60" w:after="60"/>
              <w:ind w:left="57" w:right="57"/>
            </w:pPr>
          </w:p>
        </w:tc>
        <w:tc>
          <w:tcPr>
            <w:tcW w:w="663" w:type="dxa"/>
            <w:shd w:val="clear" w:color="auto" w:fill="auto"/>
          </w:tcPr>
          <w:p w14:paraId="3F13E42C" w14:textId="77777777" w:rsidR="00B82B9E" w:rsidRPr="00CA62A7" w:rsidRDefault="00B82B9E" w:rsidP="00653E55">
            <w:pPr>
              <w:spacing w:before="60" w:after="60"/>
              <w:ind w:left="57" w:right="57"/>
            </w:pPr>
          </w:p>
        </w:tc>
        <w:tc>
          <w:tcPr>
            <w:tcW w:w="1545" w:type="dxa"/>
            <w:shd w:val="clear" w:color="auto" w:fill="auto"/>
          </w:tcPr>
          <w:p w14:paraId="79254752" w14:textId="77777777" w:rsidR="00B82B9E" w:rsidRPr="00CA62A7" w:rsidRDefault="00B82B9E" w:rsidP="00653E55">
            <w:pPr>
              <w:spacing w:before="60" w:after="60"/>
              <w:ind w:left="57" w:right="57"/>
            </w:pPr>
          </w:p>
        </w:tc>
      </w:tr>
      <w:tr w:rsidR="00B82B9E" w:rsidRPr="00CA62A7" w14:paraId="793BD6F7" w14:textId="77777777" w:rsidTr="00653E55">
        <w:tc>
          <w:tcPr>
            <w:tcW w:w="1121" w:type="dxa"/>
            <w:shd w:val="clear" w:color="auto" w:fill="auto"/>
          </w:tcPr>
          <w:p w14:paraId="4D926C81" w14:textId="77777777" w:rsidR="00B82B9E" w:rsidRPr="00CA62A7" w:rsidRDefault="00B82B9E" w:rsidP="00653E55">
            <w:pPr>
              <w:spacing w:before="60" w:after="60"/>
              <w:ind w:left="57" w:right="57"/>
            </w:pPr>
            <w:r w:rsidRPr="00CA62A7">
              <w:t>3.11.3</w:t>
            </w:r>
          </w:p>
        </w:tc>
        <w:tc>
          <w:tcPr>
            <w:tcW w:w="3654" w:type="dxa"/>
            <w:shd w:val="clear" w:color="auto" w:fill="auto"/>
          </w:tcPr>
          <w:p w14:paraId="05597486" w14:textId="77777777" w:rsidR="00B82B9E" w:rsidRPr="00CA62A7" w:rsidRDefault="00B82B9E" w:rsidP="00653E55">
            <w:pPr>
              <w:spacing w:before="60" w:after="60"/>
              <w:ind w:left="57" w:right="57"/>
            </w:pPr>
            <w:r w:rsidRPr="00CA62A7">
              <w:t>Système catalytique de traitement aval des gaz d</w:t>
            </w:r>
            <w:r>
              <w:t>’</w:t>
            </w:r>
            <w:r w:rsidRPr="00CA62A7">
              <w:t>échappement pour les NO</w:t>
            </w:r>
            <w:r w:rsidRPr="007F78A2">
              <w:rPr>
                <w:vertAlign w:val="subscript"/>
              </w:rPr>
              <w:t>X</w:t>
            </w:r>
            <w:r w:rsidRPr="00CA62A7">
              <w:t xml:space="preserve"> ou catalyseur à trois voies</w:t>
            </w:r>
          </w:p>
        </w:tc>
        <w:tc>
          <w:tcPr>
            <w:tcW w:w="667" w:type="dxa"/>
            <w:shd w:val="clear" w:color="auto" w:fill="auto"/>
          </w:tcPr>
          <w:p w14:paraId="53D7DC1F" w14:textId="77777777" w:rsidR="00B82B9E" w:rsidRPr="00CA62A7" w:rsidRDefault="00B82B9E" w:rsidP="00653E55">
            <w:pPr>
              <w:spacing w:before="60" w:after="60"/>
              <w:ind w:left="57" w:right="57"/>
            </w:pPr>
          </w:p>
        </w:tc>
        <w:tc>
          <w:tcPr>
            <w:tcW w:w="662" w:type="dxa"/>
            <w:shd w:val="clear" w:color="auto" w:fill="auto"/>
          </w:tcPr>
          <w:p w14:paraId="1B2467E2" w14:textId="77777777" w:rsidR="00B82B9E" w:rsidRPr="00CA62A7" w:rsidRDefault="00B82B9E" w:rsidP="00653E55">
            <w:pPr>
              <w:spacing w:before="60" w:after="60"/>
              <w:ind w:left="57" w:right="57"/>
            </w:pPr>
          </w:p>
        </w:tc>
        <w:tc>
          <w:tcPr>
            <w:tcW w:w="663" w:type="dxa"/>
            <w:shd w:val="clear" w:color="auto" w:fill="auto"/>
          </w:tcPr>
          <w:p w14:paraId="5EB1FBAD" w14:textId="77777777" w:rsidR="00B82B9E" w:rsidRPr="00CA62A7" w:rsidRDefault="00B82B9E" w:rsidP="00653E55">
            <w:pPr>
              <w:spacing w:before="60" w:after="60"/>
              <w:ind w:left="57" w:right="57"/>
            </w:pPr>
          </w:p>
        </w:tc>
        <w:tc>
          <w:tcPr>
            <w:tcW w:w="662" w:type="dxa"/>
            <w:shd w:val="clear" w:color="auto" w:fill="auto"/>
          </w:tcPr>
          <w:p w14:paraId="6D110CFD" w14:textId="77777777" w:rsidR="00B82B9E" w:rsidRPr="00CA62A7" w:rsidRDefault="00B82B9E" w:rsidP="00653E55">
            <w:pPr>
              <w:spacing w:before="60" w:after="60"/>
              <w:ind w:left="57" w:right="57"/>
            </w:pPr>
          </w:p>
        </w:tc>
        <w:tc>
          <w:tcPr>
            <w:tcW w:w="663" w:type="dxa"/>
            <w:shd w:val="clear" w:color="auto" w:fill="auto"/>
          </w:tcPr>
          <w:p w14:paraId="422C2A64" w14:textId="77777777" w:rsidR="00B82B9E" w:rsidRPr="00CA62A7" w:rsidRDefault="00B82B9E" w:rsidP="00653E55">
            <w:pPr>
              <w:spacing w:before="60" w:after="60"/>
              <w:ind w:left="57" w:right="57"/>
            </w:pPr>
          </w:p>
        </w:tc>
        <w:tc>
          <w:tcPr>
            <w:tcW w:w="1545" w:type="dxa"/>
            <w:shd w:val="clear" w:color="auto" w:fill="auto"/>
          </w:tcPr>
          <w:p w14:paraId="33630822" w14:textId="77777777" w:rsidR="00B82B9E" w:rsidRPr="00CA62A7" w:rsidRDefault="00B82B9E" w:rsidP="00653E55">
            <w:pPr>
              <w:spacing w:before="60" w:after="60"/>
              <w:ind w:left="57" w:right="57"/>
            </w:pPr>
          </w:p>
        </w:tc>
      </w:tr>
      <w:tr w:rsidR="00B82B9E" w:rsidRPr="00CA62A7" w14:paraId="3449714D" w14:textId="77777777" w:rsidTr="00653E55">
        <w:tc>
          <w:tcPr>
            <w:tcW w:w="1121" w:type="dxa"/>
            <w:shd w:val="clear" w:color="auto" w:fill="auto"/>
          </w:tcPr>
          <w:p w14:paraId="07B2C10A" w14:textId="77777777" w:rsidR="00B82B9E" w:rsidRPr="00CA62A7" w:rsidRDefault="00B82B9E" w:rsidP="00653E55">
            <w:pPr>
              <w:spacing w:before="60" w:after="60"/>
              <w:ind w:left="57" w:right="57"/>
            </w:pPr>
            <w:r w:rsidRPr="00CA62A7">
              <w:t>3.11.3.1</w:t>
            </w:r>
          </w:p>
        </w:tc>
        <w:tc>
          <w:tcPr>
            <w:tcW w:w="3654" w:type="dxa"/>
            <w:shd w:val="clear" w:color="auto" w:fill="auto"/>
          </w:tcPr>
          <w:p w14:paraId="6FA4411F" w14:textId="77777777" w:rsidR="00B82B9E" w:rsidRPr="00CA62A7" w:rsidRDefault="00B82B9E" w:rsidP="00653E55">
            <w:pPr>
              <w:spacing w:before="60" w:after="60"/>
              <w:ind w:left="57" w:right="57"/>
            </w:pPr>
            <w:r w:rsidRPr="00CA62A7">
              <w:t>Type :</w:t>
            </w:r>
          </w:p>
        </w:tc>
        <w:tc>
          <w:tcPr>
            <w:tcW w:w="667" w:type="dxa"/>
            <w:shd w:val="clear" w:color="auto" w:fill="auto"/>
          </w:tcPr>
          <w:p w14:paraId="0B632DB6" w14:textId="77777777" w:rsidR="00B82B9E" w:rsidRPr="00CA62A7" w:rsidRDefault="00B82B9E" w:rsidP="00653E55">
            <w:pPr>
              <w:spacing w:before="60" w:after="60"/>
              <w:ind w:left="57" w:right="57"/>
            </w:pPr>
          </w:p>
        </w:tc>
        <w:tc>
          <w:tcPr>
            <w:tcW w:w="662" w:type="dxa"/>
            <w:shd w:val="clear" w:color="auto" w:fill="auto"/>
          </w:tcPr>
          <w:p w14:paraId="76DD64DF" w14:textId="77777777" w:rsidR="00B82B9E" w:rsidRPr="00CA62A7" w:rsidRDefault="00B82B9E" w:rsidP="00653E55">
            <w:pPr>
              <w:spacing w:before="60" w:after="60"/>
              <w:ind w:left="57" w:right="57"/>
            </w:pPr>
          </w:p>
        </w:tc>
        <w:tc>
          <w:tcPr>
            <w:tcW w:w="663" w:type="dxa"/>
            <w:shd w:val="clear" w:color="auto" w:fill="auto"/>
          </w:tcPr>
          <w:p w14:paraId="2673C356" w14:textId="77777777" w:rsidR="00B82B9E" w:rsidRPr="00CA62A7" w:rsidRDefault="00B82B9E" w:rsidP="00653E55">
            <w:pPr>
              <w:spacing w:before="60" w:after="60"/>
              <w:ind w:left="57" w:right="57"/>
            </w:pPr>
          </w:p>
        </w:tc>
        <w:tc>
          <w:tcPr>
            <w:tcW w:w="662" w:type="dxa"/>
            <w:shd w:val="clear" w:color="auto" w:fill="auto"/>
          </w:tcPr>
          <w:p w14:paraId="42198BB0" w14:textId="77777777" w:rsidR="00B82B9E" w:rsidRPr="00CA62A7" w:rsidRDefault="00B82B9E" w:rsidP="00653E55">
            <w:pPr>
              <w:spacing w:before="60" w:after="60"/>
              <w:ind w:left="57" w:right="57"/>
            </w:pPr>
          </w:p>
        </w:tc>
        <w:tc>
          <w:tcPr>
            <w:tcW w:w="663" w:type="dxa"/>
            <w:shd w:val="clear" w:color="auto" w:fill="auto"/>
          </w:tcPr>
          <w:p w14:paraId="6910C9C8" w14:textId="77777777" w:rsidR="00B82B9E" w:rsidRPr="00CA62A7" w:rsidRDefault="00B82B9E" w:rsidP="00653E55">
            <w:pPr>
              <w:spacing w:before="60" w:after="60"/>
              <w:ind w:left="57" w:right="57"/>
            </w:pPr>
          </w:p>
        </w:tc>
        <w:tc>
          <w:tcPr>
            <w:tcW w:w="1545" w:type="dxa"/>
            <w:shd w:val="clear" w:color="auto" w:fill="auto"/>
          </w:tcPr>
          <w:p w14:paraId="4419FE9C" w14:textId="77777777" w:rsidR="00B82B9E" w:rsidRPr="00CA62A7" w:rsidRDefault="00B82B9E" w:rsidP="00653E55">
            <w:pPr>
              <w:spacing w:before="60" w:after="60"/>
              <w:ind w:left="57" w:right="57"/>
            </w:pPr>
          </w:p>
        </w:tc>
      </w:tr>
      <w:tr w:rsidR="00B82B9E" w:rsidRPr="00CA62A7" w14:paraId="522CD47A" w14:textId="77777777" w:rsidTr="00653E55">
        <w:tc>
          <w:tcPr>
            <w:tcW w:w="1121" w:type="dxa"/>
            <w:shd w:val="clear" w:color="auto" w:fill="auto"/>
          </w:tcPr>
          <w:p w14:paraId="008C6D85" w14:textId="77777777" w:rsidR="00B82B9E" w:rsidRPr="00CA62A7" w:rsidRDefault="00B82B9E" w:rsidP="00653E55">
            <w:pPr>
              <w:spacing w:before="60" w:after="60"/>
              <w:ind w:left="57" w:right="57"/>
            </w:pPr>
            <w:r w:rsidRPr="00CA62A7">
              <w:t>3.11.3.2</w:t>
            </w:r>
          </w:p>
        </w:tc>
        <w:tc>
          <w:tcPr>
            <w:tcW w:w="3654" w:type="dxa"/>
            <w:shd w:val="clear" w:color="auto" w:fill="auto"/>
          </w:tcPr>
          <w:p w14:paraId="265232ED" w14:textId="77777777" w:rsidR="00B82B9E" w:rsidRPr="00CA62A7" w:rsidRDefault="00B82B9E" w:rsidP="00653E55">
            <w:pPr>
              <w:spacing w:before="60" w:after="60"/>
              <w:ind w:left="57" w:right="57"/>
            </w:pPr>
            <w:r w:rsidRPr="00CA62A7">
              <w:t>Nombre de convertisseurs catalytiques et d</w:t>
            </w:r>
            <w:r>
              <w:t>’</w:t>
            </w:r>
            <w:r w:rsidRPr="00CA62A7">
              <w:t>éléments :</w:t>
            </w:r>
          </w:p>
        </w:tc>
        <w:tc>
          <w:tcPr>
            <w:tcW w:w="667" w:type="dxa"/>
            <w:shd w:val="clear" w:color="auto" w:fill="auto"/>
          </w:tcPr>
          <w:p w14:paraId="3A787D00" w14:textId="77777777" w:rsidR="00B82B9E" w:rsidRPr="00CA62A7" w:rsidRDefault="00B82B9E" w:rsidP="00653E55">
            <w:pPr>
              <w:spacing w:before="60" w:after="60"/>
              <w:ind w:left="57" w:right="57"/>
            </w:pPr>
          </w:p>
        </w:tc>
        <w:tc>
          <w:tcPr>
            <w:tcW w:w="662" w:type="dxa"/>
            <w:shd w:val="clear" w:color="auto" w:fill="auto"/>
          </w:tcPr>
          <w:p w14:paraId="3B60323E" w14:textId="77777777" w:rsidR="00B82B9E" w:rsidRPr="00CA62A7" w:rsidRDefault="00B82B9E" w:rsidP="00653E55">
            <w:pPr>
              <w:spacing w:before="60" w:after="60"/>
              <w:ind w:left="57" w:right="57"/>
            </w:pPr>
          </w:p>
        </w:tc>
        <w:tc>
          <w:tcPr>
            <w:tcW w:w="663" w:type="dxa"/>
            <w:shd w:val="clear" w:color="auto" w:fill="auto"/>
          </w:tcPr>
          <w:p w14:paraId="74745062" w14:textId="77777777" w:rsidR="00B82B9E" w:rsidRPr="00CA62A7" w:rsidRDefault="00B82B9E" w:rsidP="00653E55">
            <w:pPr>
              <w:spacing w:before="60" w:after="60"/>
              <w:ind w:left="57" w:right="57"/>
            </w:pPr>
          </w:p>
        </w:tc>
        <w:tc>
          <w:tcPr>
            <w:tcW w:w="662" w:type="dxa"/>
            <w:shd w:val="clear" w:color="auto" w:fill="auto"/>
          </w:tcPr>
          <w:p w14:paraId="2D3CB3F7" w14:textId="77777777" w:rsidR="00B82B9E" w:rsidRPr="00CA62A7" w:rsidRDefault="00B82B9E" w:rsidP="00653E55">
            <w:pPr>
              <w:spacing w:before="60" w:after="60"/>
              <w:ind w:left="57" w:right="57"/>
            </w:pPr>
          </w:p>
        </w:tc>
        <w:tc>
          <w:tcPr>
            <w:tcW w:w="663" w:type="dxa"/>
            <w:shd w:val="clear" w:color="auto" w:fill="auto"/>
          </w:tcPr>
          <w:p w14:paraId="0CD0E805" w14:textId="77777777" w:rsidR="00B82B9E" w:rsidRPr="00CA62A7" w:rsidRDefault="00B82B9E" w:rsidP="00653E55">
            <w:pPr>
              <w:spacing w:before="60" w:after="60"/>
              <w:ind w:left="57" w:right="57"/>
            </w:pPr>
          </w:p>
        </w:tc>
        <w:tc>
          <w:tcPr>
            <w:tcW w:w="1545" w:type="dxa"/>
            <w:shd w:val="clear" w:color="auto" w:fill="auto"/>
          </w:tcPr>
          <w:p w14:paraId="4561C0C3" w14:textId="77777777" w:rsidR="00B82B9E" w:rsidRPr="00CA62A7" w:rsidRDefault="00B82B9E" w:rsidP="00653E55">
            <w:pPr>
              <w:spacing w:before="60" w:after="60"/>
              <w:ind w:left="57" w:right="57"/>
            </w:pPr>
          </w:p>
        </w:tc>
      </w:tr>
      <w:tr w:rsidR="00B82B9E" w:rsidRPr="00CA62A7" w14:paraId="15ADAF0D" w14:textId="77777777" w:rsidTr="00653E55">
        <w:tc>
          <w:tcPr>
            <w:tcW w:w="1121" w:type="dxa"/>
            <w:shd w:val="clear" w:color="auto" w:fill="auto"/>
          </w:tcPr>
          <w:p w14:paraId="1CE02BC8" w14:textId="77777777" w:rsidR="00B82B9E" w:rsidRPr="00CA62A7" w:rsidRDefault="00B82B9E" w:rsidP="00653E55">
            <w:pPr>
              <w:spacing w:before="60" w:after="60"/>
              <w:ind w:left="57" w:right="57"/>
            </w:pPr>
            <w:r w:rsidRPr="00CA62A7">
              <w:t>3.11.3.3</w:t>
            </w:r>
          </w:p>
        </w:tc>
        <w:tc>
          <w:tcPr>
            <w:tcW w:w="3654" w:type="dxa"/>
            <w:shd w:val="clear" w:color="auto" w:fill="auto"/>
          </w:tcPr>
          <w:p w14:paraId="5EFC5ADE" w14:textId="77777777" w:rsidR="00B82B9E" w:rsidRPr="00CA62A7" w:rsidRDefault="00B82B9E" w:rsidP="00653E55">
            <w:pPr>
              <w:spacing w:before="60" w:after="60"/>
              <w:ind w:left="57" w:right="57"/>
            </w:pPr>
            <w:r w:rsidRPr="00CA62A7">
              <w:t>Type d</w:t>
            </w:r>
            <w:r>
              <w:t>’</w:t>
            </w:r>
            <w:r w:rsidRPr="00CA62A7">
              <w:t>action catalytique :</w:t>
            </w:r>
          </w:p>
        </w:tc>
        <w:tc>
          <w:tcPr>
            <w:tcW w:w="667" w:type="dxa"/>
            <w:shd w:val="clear" w:color="auto" w:fill="auto"/>
          </w:tcPr>
          <w:p w14:paraId="1236CDDE" w14:textId="77777777" w:rsidR="00B82B9E" w:rsidRPr="00CA62A7" w:rsidRDefault="00B82B9E" w:rsidP="00653E55">
            <w:pPr>
              <w:spacing w:before="60" w:after="60"/>
              <w:ind w:left="57" w:right="57"/>
            </w:pPr>
          </w:p>
        </w:tc>
        <w:tc>
          <w:tcPr>
            <w:tcW w:w="662" w:type="dxa"/>
            <w:shd w:val="clear" w:color="auto" w:fill="auto"/>
          </w:tcPr>
          <w:p w14:paraId="5B84819B" w14:textId="77777777" w:rsidR="00B82B9E" w:rsidRPr="00CA62A7" w:rsidRDefault="00B82B9E" w:rsidP="00653E55">
            <w:pPr>
              <w:spacing w:before="60" w:after="60"/>
              <w:ind w:left="57" w:right="57"/>
            </w:pPr>
          </w:p>
        </w:tc>
        <w:tc>
          <w:tcPr>
            <w:tcW w:w="663" w:type="dxa"/>
            <w:shd w:val="clear" w:color="auto" w:fill="auto"/>
          </w:tcPr>
          <w:p w14:paraId="056D0DD9" w14:textId="77777777" w:rsidR="00B82B9E" w:rsidRPr="00CA62A7" w:rsidRDefault="00B82B9E" w:rsidP="00653E55">
            <w:pPr>
              <w:spacing w:before="60" w:after="60"/>
              <w:ind w:left="57" w:right="57"/>
            </w:pPr>
          </w:p>
        </w:tc>
        <w:tc>
          <w:tcPr>
            <w:tcW w:w="662" w:type="dxa"/>
            <w:shd w:val="clear" w:color="auto" w:fill="auto"/>
          </w:tcPr>
          <w:p w14:paraId="43B8FEF2" w14:textId="77777777" w:rsidR="00B82B9E" w:rsidRPr="00CA62A7" w:rsidRDefault="00B82B9E" w:rsidP="00653E55">
            <w:pPr>
              <w:spacing w:before="60" w:after="60"/>
              <w:ind w:left="57" w:right="57"/>
            </w:pPr>
          </w:p>
        </w:tc>
        <w:tc>
          <w:tcPr>
            <w:tcW w:w="663" w:type="dxa"/>
            <w:shd w:val="clear" w:color="auto" w:fill="auto"/>
          </w:tcPr>
          <w:p w14:paraId="2B195DD6" w14:textId="77777777" w:rsidR="00B82B9E" w:rsidRPr="00CA62A7" w:rsidRDefault="00B82B9E" w:rsidP="00653E55">
            <w:pPr>
              <w:spacing w:before="60" w:after="60"/>
              <w:ind w:left="57" w:right="57"/>
            </w:pPr>
          </w:p>
        </w:tc>
        <w:tc>
          <w:tcPr>
            <w:tcW w:w="1545" w:type="dxa"/>
            <w:shd w:val="clear" w:color="auto" w:fill="auto"/>
          </w:tcPr>
          <w:p w14:paraId="07319F01" w14:textId="77777777" w:rsidR="00B82B9E" w:rsidRPr="00CA62A7" w:rsidRDefault="00B82B9E" w:rsidP="00653E55">
            <w:pPr>
              <w:spacing w:before="60" w:after="60"/>
              <w:ind w:left="57" w:right="57"/>
            </w:pPr>
          </w:p>
        </w:tc>
      </w:tr>
      <w:tr w:rsidR="00B82B9E" w:rsidRPr="00CA62A7" w14:paraId="6889EC16" w14:textId="77777777" w:rsidTr="00653E55">
        <w:tc>
          <w:tcPr>
            <w:tcW w:w="1121" w:type="dxa"/>
            <w:shd w:val="clear" w:color="auto" w:fill="auto"/>
          </w:tcPr>
          <w:p w14:paraId="4321365A" w14:textId="77777777" w:rsidR="00B82B9E" w:rsidRPr="00CA62A7" w:rsidRDefault="00B82B9E" w:rsidP="00653E55">
            <w:pPr>
              <w:spacing w:before="60" w:after="60"/>
              <w:ind w:left="57" w:right="57"/>
            </w:pPr>
            <w:r w:rsidRPr="00CA62A7">
              <w:t>3.11.3.4</w:t>
            </w:r>
          </w:p>
        </w:tc>
        <w:tc>
          <w:tcPr>
            <w:tcW w:w="3654" w:type="dxa"/>
            <w:shd w:val="clear" w:color="auto" w:fill="auto"/>
          </w:tcPr>
          <w:p w14:paraId="6C2EF01C" w14:textId="77777777" w:rsidR="00B82B9E" w:rsidRPr="00CA62A7" w:rsidRDefault="00B82B9E" w:rsidP="00653E55">
            <w:pPr>
              <w:spacing w:before="60" w:after="60"/>
              <w:ind w:left="57" w:right="57"/>
            </w:pPr>
            <w:r w:rsidRPr="00CA62A7">
              <w:t>Dimensions et volume du ou des convertisseurs catalytiques :</w:t>
            </w:r>
          </w:p>
        </w:tc>
        <w:tc>
          <w:tcPr>
            <w:tcW w:w="667" w:type="dxa"/>
            <w:shd w:val="clear" w:color="auto" w:fill="auto"/>
          </w:tcPr>
          <w:p w14:paraId="5FBE6512" w14:textId="77777777" w:rsidR="00B82B9E" w:rsidRPr="00CA62A7" w:rsidRDefault="00B82B9E" w:rsidP="00653E55">
            <w:pPr>
              <w:spacing w:before="60" w:after="60"/>
              <w:ind w:left="57" w:right="57"/>
            </w:pPr>
          </w:p>
        </w:tc>
        <w:tc>
          <w:tcPr>
            <w:tcW w:w="662" w:type="dxa"/>
            <w:shd w:val="clear" w:color="auto" w:fill="auto"/>
          </w:tcPr>
          <w:p w14:paraId="263849F8" w14:textId="77777777" w:rsidR="00B82B9E" w:rsidRPr="00CA62A7" w:rsidRDefault="00B82B9E" w:rsidP="00653E55">
            <w:pPr>
              <w:spacing w:before="60" w:after="60"/>
              <w:ind w:left="57" w:right="57"/>
            </w:pPr>
          </w:p>
        </w:tc>
        <w:tc>
          <w:tcPr>
            <w:tcW w:w="663" w:type="dxa"/>
            <w:shd w:val="clear" w:color="auto" w:fill="auto"/>
          </w:tcPr>
          <w:p w14:paraId="587A6E2F" w14:textId="77777777" w:rsidR="00B82B9E" w:rsidRPr="00CA62A7" w:rsidRDefault="00B82B9E" w:rsidP="00653E55">
            <w:pPr>
              <w:spacing w:before="60" w:after="60"/>
              <w:ind w:left="57" w:right="57"/>
            </w:pPr>
          </w:p>
        </w:tc>
        <w:tc>
          <w:tcPr>
            <w:tcW w:w="662" w:type="dxa"/>
            <w:shd w:val="clear" w:color="auto" w:fill="auto"/>
          </w:tcPr>
          <w:p w14:paraId="6BE1D8AA" w14:textId="77777777" w:rsidR="00B82B9E" w:rsidRPr="00CA62A7" w:rsidRDefault="00B82B9E" w:rsidP="00653E55">
            <w:pPr>
              <w:spacing w:before="60" w:after="60"/>
              <w:ind w:left="57" w:right="57"/>
            </w:pPr>
          </w:p>
        </w:tc>
        <w:tc>
          <w:tcPr>
            <w:tcW w:w="663" w:type="dxa"/>
            <w:shd w:val="clear" w:color="auto" w:fill="auto"/>
          </w:tcPr>
          <w:p w14:paraId="5241D88F" w14:textId="77777777" w:rsidR="00B82B9E" w:rsidRPr="00CA62A7" w:rsidRDefault="00B82B9E" w:rsidP="00653E55">
            <w:pPr>
              <w:spacing w:before="60" w:after="60"/>
              <w:ind w:left="57" w:right="57"/>
            </w:pPr>
          </w:p>
        </w:tc>
        <w:tc>
          <w:tcPr>
            <w:tcW w:w="1545" w:type="dxa"/>
            <w:shd w:val="clear" w:color="auto" w:fill="auto"/>
          </w:tcPr>
          <w:p w14:paraId="431DC7E1" w14:textId="77777777" w:rsidR="00B82B9E" w:rsidRPr="00E3799F" w:rsidRDefault="00B82B9E" w:rsidP="00653E55">
            <w:pPr>
              <w:spacing w:before="60" w:after="60"/>
              <w:ind w:left="57" w:right="57"/>
              <w:rPr>
                <w:i/>
              </w:rPr>
            </w:pPr>
            <w:r w:rsidRPr="00E3799F">
              <w:rPr>
                <w:i/>
              </w:rPr>
              <w:t>Ou dessin</w:t>
            </w:r>
          </w:p>
        </w:tc>
      </w:tr>
      <w:tr w:rsidR="00B82B9E" w:rsidRPr="00CA62A7" w14:paraId="5A4EA1BD" w14:textId="77777777" w:rsidTr="00653E55">
        <w:tc>
          <w:tcPr>
            <w:tcW w:w="1121" w:type="dxa"/>
            <w:shd w:val="clear" w:color="auto" w:fill="auto"/>
          </w:tcPr>
          <w:p w14:paraId="0E32F0AC" w14:textId="77777777" w:rsidR="00B82B9E" w:rsidRPr="00CA62A7" w:rsidRDefault="00B82B9E" w:rsidP="00653E55">
            <w:pPr>
              <w:spacing w:before="60" w:after="60"/>
              <w:ind w:left="57" w:right="57"/>
            </w:pPr>
            <w:r w:rsidRPr="00CA62A7">
              <w:t>3.11.3.5</w:t>
            </w:r>
          </w:p>
        </w:tc>
        <w:tc>
          <w:tcPr>
            <w:tcW w:w="3654" w:type="dxa"/>
            <w:shd w:val="clear" w:color="auto" w:fill="auto"/>
          </w:tcPr>
          <w:p w14:paraId="5347A072" w14:textId="77777777" w:rsidR="00B82B9E" w:rsidRPr="00CA62A7" w:rsidRDefault="00B82B9E" w:rsidP="00653E55">
            <w:pPr>
              <w:spacing w:before="60" w:after="60"/>
              <w:ind w:left="57" w:right="57"/>
            </w:pPr>
            <w:r w:rsidRPr="00CA62A7">
              <w:t>Charge totale en métaux précieux (g) :</w:t>
            </w:r>
          </w:p>
        </w:tc>
        <w:tc>
          <w:tcPr>
            <w:tcW w:w="667" w:type="dxa"/>
            <w:shd w:val="clear" w:color="auto" w:fill="auto"/>
          </w:tcPr>
          <w:p w14:paraId="7DE30476" w14:textId="77777777" w:rsidR="00B82B9E" w:rsidRPr="00CA62A7" w:rsidRDefault="00B82B9E" w:rsidP="00653E55">
            <w:pPr>
              <w:spacing w:before="60" w:after="60"/>
              <w:ind w:left="57" w:right="57"/>
            </w:pPr>
          </w:p>
        </w:tc>
        <w:tc>
          <w:tcPr>
            <w:tcW w:w="662" w:type="dxa"/>
            <w:shd w:val="clear" w:color="auto" w:fill="auto"/>
          </w:tcPr>
          <w:p w14:paraId="092F14E9" w14:textId="77777777" w:rsidR="00B82B9E" w:rsidRPr="00CA62A7" w:rsidRDefault="00B82B9E" w:rsidP="00653E55">
            <w:pPr>
              <w:spacing w:before="60" w:after="60"/>
              <w:ind w:left="57" w:right="57"/>
            </w:pPr>
          </w:p>
        </w:tc>
        <w:tc>
          <w:tcPr>
            <w:tcW w:w="663" w:type="dxa"/>
            <w:shd w:val="clear" w:color="auto" w:fill="auto"/>
          </w:tcPr>
          <w:p w14:paraId="6E41F3CD" w14:textId="77777777" w:rsidR="00B82B9E" w:rsidRPr="00CA62A7" w:rsidRDefault="00B82B9E" w:rsidP="00653E55">
            <w:pPr>
              <w:spacing w:before="60" w:after="60"/>
              <w:ind w:left="57" w:right="57"/>
            </w:pPr>
          </w:p>
        </w:tc>
        <w:tc>
          <w:tcPr>
            <w:tcW w:w="662" w:type="dxa"/>
            <w:shd w:val="clear" w:color="auto" w:fill="auto"/>
          </w:tcPr>
          <w:p w14:paraId="7332F269" w14:textId="77777777" w:rsidR="00B82B9E" w:rsidRPr="00CA62A7" w:rsidRDefault="00B82B9E" w:rsidP="00653E55">
            <w:pPr>
              <w:spacing w:before="60" w:after="60"/>
              <w:ind w:left="57" w:right="57"/>
            </w:pPr>
          </w:p>
        </w:tc>
        <w:tc>
          <w:tcPr>
            <w:tcW w:w="663" w:type="dxa"/>
            <w:shd w:val="clear" w:color="auto" w:fill="auto"/>
          </w:tcPr>
          <w:p w14:paraId="048A9890" w14:textId="77777777" w:rsidR="00B82B9E" w:rsidRPr="00CA62A7" w:rsidRDefault="00B82B9E" w:rsidP="00653E55">
            <w:pPr>
              <w:spacing w:before="60" w:after="60"/>
              <w:ind w:left="57" w:right="57"/>
            </w:pPr>
          </w:p>
        </w:tc>
        <w:tc>
          <w:tcPr>
            <w:tcW w:w="1545" w:type="dxa"/>
            <w:shd w:val="clear" w:color="auto" w:fill="auto"/>
          </w:tcPr>
          <w:p w14:paraId="540B8DE0" w14:textId="77777777" w:rsidR="00B82B9E" w:rsidRPr="00CA62A7" w:rsidRDefault="00B82B9E" w:rsidP="00653E55">
            <w:pPr>
              <w:spacing w:before="60" w:after="60"/>
              <w:ind w:left="57" w:right="57"/>
            </w:pPr>
          </w:p>
        </w:tc>
      </w:tr>
      <w:tr w:rsidR="00B82B9E" w:rsidRPr="00CA62A7" w14:paraId="40DF89F0" w14:textId="77777777" w:rsidTr="00653E55">
        <w:tc>
          <w:tcPr>
            <w:tcW w:w="1121" w:type="dxa"/>
            <w:shd w:val="clear" w:color="auto" w:fill="auto"/>
          </w:tcPr>
          <w:p w14:paraId="159FC7EC" w14:textId="77777777" w:rsidR="00B82B9E" w:rsidRPr="00CA62A7" w:rsidRDefault="00B82B9E" w:rsidP="00653E55">
            <w:pPr>
              <w:keepNext/>
              <w:keepLines/>
              <w:spacing w:before="60" w:after="60"/>
              <w:ind w:left="57" w:right="57"/>
            </w:pPr>
            <w:r w:rsidRPr="00CA62A7">
              <w:t>3.11.3.6</w:t>
            </w:r>
          </w:p>
        </w:tc>
        <w:tc>
          <w:tcPr>
            <w:tcW w:w="3654" w:type="dxa"/>
            <w:shd w:val="clear" w:color="auto" w:fill="auto"/>
          </w:tcPr>
          <w:p w14:paraId="2DC570AB" w14:textId="77777777" w:rsidR="00B82B9E" w:rsidRPr="00CA62A7" w:rsidRDefault="00B82B9E" w:rsidP="00653E55">
            <w:pPr>
              <w:keepNext/>
              <w:keepLines/>
              <w:spacing w:before="60" w:after="60"/>
              <w:ind w:left="57" w:right="57"/>
            </w:pPr>
            <w:r w:rsidRPr="00CA62A7">
              <w:t>Concentration relative de chaque composé (%) :</w:t>
            </w:r>
          </w:p>
        </w:tc>
        <w:tc>
          <w:tcPr>
            <w:tcW w:w="667" w:type="dxa"/>
            <w:shd w:val="clear" w:color="auto" w:fill="auto"/>
          </w:tcPr>
          <w:p w14:paraId="0A8011FD" w14:textId="77777777" w:rsidR="00B82B9E" w:rsidRPr="00CA62A7" w:rsidRDefault="00B82B9E" w:rsidP="00653E55">
            <w:pPr>
              <w:keepNext/>
              <w:keepLines/>
              <w:spacing w:before="60" w:after="60"/>
              <w:ind w:left="57" w:right="57"/>
            </w:pPr>
          </w:p>
        </w:tc>
        <w:tc>
          <w:tcPr>
            <w:tcW w:w="662" w:type="dxa"/>
            <w:shd w:val="clear" w:color="auto" w:fill="auto"/>
          </w:tcPr>
          <w:p w14:paraId="6E3EBD6C" w14:textId="77777777" w:rsidR="00B82B9E" w:rsidRPr="00CA62A7" w:rsidRDefault="00B82B9E" w:rsidP="00653E55">
            <w:pPr>
              <w:keepNext/>
              <w:keepLines/>
              <w:spacing w:before="60" w:after="60"/>
              <w:ind w:left="57" w:right="57"/>
            </w:pPr>
          </w:p>
        </w:tc>
        <w:tc>
          <w:tcPr>
            <w:tcW w:w="663" w:type="dxa"/>
            <w:shd w:val="clear" w:color="auto" w:fill="auto"/>
          </w:tcPr>
          <w:p w14:paraId="77F5C002" w14:textId="77777777" w:rsidR="00B82B9E" w:rsidRPr="00CA62A7" w:rsidRDefault="00B82B9E" w:rsidP="00653E55">
            <w:pPr>
              <w:keepNext/>
              <w:keepLines/>
              <w:spacing w:before="60" w:after="60"/>
              <w:ind w:left="57" w:right="57"/>
            </w:pPr>
          </w:p>
        </w:tc>
        <w:tc>
          <w:tcPr>
            <w:tcW w:w="662" w:type="dxa"/>
            <w:shd w:val="clear" w:color="auto" w:fill="auto"/>
          </w:tcPr>
          <w:p w14:paraId="29D3FC99" w14:textId="77777777" w:rsidR="00B82B9E" w:rsidRPr="00CA62A7" w:rsidRDefault="00B82B9E" w:rsidP="00653E55">
            <w:pPr>
              <w:keepNext/>
              <w:keepLines/>
              <w:spacing w:before="60" w:after="60"/>
              <w:ind w:left="57" w:right="57"/>
            </w:pPr>
          </w:p>
        </w:tc>
        <w:tc>
          <w:tcPr>
            <w:tcW w:w="663" w:type="dxa"/>
            <w:shd w:val="clear" w:color="auto" w:fill="auto"/>
          </w:tcPr>
          <w:p w14:paraId="448E3467" w14:textId="77777777" w:rsidR="00B82B9E" w:rsidRPr="00CA62A7" w:rsidRDefault="00B82B9E" w:rsidP="00653E55">
            <w:pPr>
              <w:keepNext/>
              <w:keepLines/>
              <w:spacing w:before="60" w:after="60"/>
              <w:ind w:left="57" w:right="57"/>
            </w:pPr>
          </w:p>
        </w:tc>
        <w:tc>
          <w:tcPr>
            <w:tcW w:w="1545" w:type="dxa"/>
            <w:shd w:val="clear" w:color="auto" w:fill="auto"/>
          </w:tcPr>
          <w:p w14:paraId="1E7D1D73" w14:textId="77777777" w:rsidR="00B82B9E" w:rsidRPr="00CA62A7" w:rsidRDefault="00B82B9E" w:rsidP="00653E55">
            <w:pPr>
              <w:keepNext/>
              <w:keepLines/>
              <w:spacing w:before="60" w:after="60"/>
              <w:ind w:left="57" w:right="57"/>
            </w:pPr>
          </w:p>
        </w:tc>
      </w:tr>
      <w:tr w:rsidR="00B82B9E" w:rsidRPr="00CA62A7" w14:paraId="6DCE249C" w14:textId="77777777" w:rsidTr="00653E55">
        <w:tc>
          <w:tcPr>
            <w:tcW w:w="1121" w:type="dxa"/>
            <w:shd w:val="clear" w:color="auto" w:fill="auto"/>
          </w:tcPr>
          <w:p w14:paraId="5ABB88C3" w14:textId="77777777" w:rsidR="00B82B9E" w:rsidRPr="00CA62A7" w:rsidRDefault="00B82B9E" w:rsidP="00653E55">
            <w:pPr>
              <w:spacing w:before="60" w:after="60"/>
              <w:ind w:left="57" w:right="57"/>
            </w:pPr>
            <w:r w:rsidRPr="00CA62A7">
              <w:t>3.11.3.7</w:t>
            </w:r>
          </w:p>
        </w:tc>
        <w:tc>
          <w:tcPr>
            <w:tcW w:w="3654" w:type="dxa"/>
            <w:shd w:val="clear" w:color="auto" w:fill="auto"/>
          </w:tcPr>
          <w:p w14:paraId="677A931A" w14:textId="77777777" w:rsidR="00B82B9E" w:rsidRPr="00CA62A7" w:rsidRDefault="00B82B9E" w:rsidP="00653E55">
            <w:pPr>
              <w:spacing w:before="60" w:after="60"/>
              <w:ind w:left="57" w:right="57"/>
            </w:pPr>
            <w:r w:rsidRPr="00CA62A7">
              <w:t>Substrat (structure et matériau) :</w:t>
            </w:r>
          </w:p>
        </w:tc>
        <w:tc>
          <w:tcPr>
            <w:tcW w:w="667" w:type="dxa"/>
            <w:shd w:val="clear" w:color="auto" w:fill="auto"/>
          </w:tcPr>
          <w:p w14:paraId="646A4CB8" w14:textId="77777777" w:rsidR="00B82B9E" w:rsidRPr="00CA62A7" w:rsidRDefault="00B82B9E" w:rsidP="00653E55">
            <w:pPr>
              <w:spacing w:before="60" w:after="60"/>
              <w:ind w:left="57" w:right="57"/>
            </w:pPr>
          </w:p>
        </w:tc>
        <w:tc>
          <w:tcPr>
            <w:tcW w:w="662" w:type="dxa"/>
            <w:shd w:val="clear" w:color="auto" w:fill="auto"/>
          </w:tcPr>
          <w:p w14:paraId="5D0E2DD9" w14:textId="77777777" w:rsidR="00B82B9E" w:rsidRPr="00CA62A7" w:rsidRDefault="00B82B9E" w:rsidP="00653E55">
            <w:pPr>
              <w:spacing w:before="60" w:after="60"/>
              <w:ind w:left="57" w:right="57"/>
            </w:pPr>
          </w:p>
        </w:tc>
        <w:tc>
          <w:tcPr>
            <w:tcW w:w="663" w:type="dxa"/>
            <w:shd w:val="clear" w:color="auto" w:fill="auto"/>
          </w:tcPr>
          <w:p w14:paraId="0401B31B" w14:textId="77777777" w:rsidR="00B82B9E" w:rsidRPr="00CA62A7" w:rsidRDefault="00B82B9E" w:rsidP="00653E55">
            <w:pPr>
              <w:spacing w:before="60" w:after="60"/>
              <w:ind w:left="57" w:right="57"/>
            </w:pPr>
          </w:p>
        </w:tc>
        <w:tc>
          <w:tcPr>
            <w:tcW w:w="662" w:type="dxa"/>
            <w:shd w:val="clear" w:color="auto" w:fill="auto"/>
          </w:tcPr>
          <w:p w14:paraId="5040BB0B" w14:textId="77777777" w:rsidR="00B82B9E" w:rsidRPr="00CA62A7" w:rsidRDefault="00B82B9E" w:rsidP="00653E55">
            <w:pPr>
              <w:spacing w:before="60" w:after="60"/>
              <w:ind w:left="57" w:right="57"/>
            </w:pPr>
          </w:p>
        </w:tc>
        <w:tc>
          <w:tcPr>
            <w:tcW w:w="663" w:type="dxa"/>
            <w:shd w:val="clear" w:color="auto" w:fill="auto"/>
          </w:tcPr>
          <w:p w14:paraId="5E548397" w14:textId="77777777" w:rsidR="00B82B9E" w:rsidRPr="00CA62A7" w:rsidRDefault="00B82B9E" w:rsidP="00653E55">
            <w:pPr>
              <w:spacing w:before="60" w:after="60"/>
              <w:ind w:left="57" w:right="57"/>
            </w:pPr>
          </w:p>
        </w:tc>
        <w:tc>
          <w:tcPr>
            <w:tcW w:w="1545" w:type="dxa"/>
            <w:shd w:val="clear" w:color="auto" w:fill="auto"/>
          </w:tcPr>
          <w:p w14:paraId="6B491597" w14:textId="77777777" w:rsidR="00B82B9E" w:rsidRPr="00CA62A7" w:rsidRDefault="00B82B9E" w:rsidP="00653E55">
            <w:pPr>
              <w:spacing w:before="60" w:after="60"/>
              <w:ind w:left="57" w:right="57"/>
            </w:pPr>
          </w:p>
        </w:tc>
      </w:tr>
      <w:tr w:rsidR="00B82B9E" w:rsidRPr="00CA62A7" w14:paraId="6B4F0FC1" w14:textId="77777777" w:rsidTr="00653E55">
        <w:tc>
          <w:tcPr>
            <w:tcW w:w="1121" w:type="dxa"/>
            <w:shd w:val="clear" w:color="auto" w:fill="auto"/>
          </w:tcPr>
          <w:p w14:paraId="185F5E19" w14:textId="77777777" w:rsidR="00B82B9E" w:rsidRPr="00CA62A7" w:rsidRDefault="00B82B9E" w:rsidP="00653E55">
            <w:pPr>
              <w:spacing w:before="60" w:after="60"/>
              <w:ind w:left="57" w:right="57"/>
            </w:pPr>
            <w:r w:rsidRPr="00CA62A7">
              <w:t>3.11.3.8</w:t>
            </w:r>
          </w:p>
        </w:tc>
        <w:tc>
          <w:tcPr>
            <w:tcW w:w="3654" w:type="dxa"/>
            <w:shd w:val="clear" w:color="auto" w:fill="auto"/>
          </w:tcPr>
          <w:p w14:paraId="1DA9AE70" w14:textId="77777777" w:rsidR="00B82B9E" w:rsidRPr="00CA62A7" w:rsidRDefault="00B82B9E" w:rsidP="00653E55">
            <w:pPr>
              <w:spacing w:before="60" w:after="60"/>
              <w:ind w:left="57" w:right="57"/>
            </w:pPr>
            <w:r w:rsidRPr="00CA62A7">
              <w:t>Densité des canaux :</w:t>
            </w:r>
          </w:p>
        </w:tc>
        <w:tc>
          <w:tcPr>
            <w:tcW w:w="667" w:type="dxa"/>
            <w:shd w:val="clear" w:color="auto" w:fill="auto"/>
          </w:tcPr>
          <w:p w14:paraId="1195D1DC" w14:textId="77777777" w:rsidR="00B82B9E" w:rsidRPr="00CA62A7" w:rsidRDefault="00B82B9E" w:rsidP="00653E55">
            <w:pPr>
              <w:spacing w:before="60" w:after="60"/>
              <w:ind w:left="57" w:right="57"/>
            </w:pPr>
          </w:p>
        </w:tc>
        <w:tc>
          <w:tcPr>
            <w:tcW w:w="662" w:type="dxa"/>
            <w:shd w:val="clear" w:color="auto" w:fill="auto"/>
          </w:tcPr>
          <w:p w14:paraId="3BA0B03A" w14:textId="77777777" w:rsidR="00B82B9E" w:rsidRPr="00CA62A7" w:rsidRDefault="00B82B9E" w:rsidP="00653E55">
            <w:pPr>
              <w:spacing w:before="60" w:after="60"/>
              <w:ind w:left="57" w:right="57"/>
            </w:pPr>
          </w:p>
        </w:tc>
        <w:tc>
          <w:tcPr>
            <w:tcW w:w="663" w:type="dxa"/>
            <w:shd w:val="clear" w:color="auto" w:fill="auto"/>
          </w:tcPr>
          <w:p w14:paraId="1E95699A" w14:textId="77777777" w:rsidR="00B82B9E" w:rsidRPr="00CA62A7" w:rsidRDefault="00B82B9E" w:rsidP="00653E55">
            <w:pPr>
              <w:spacing w:before="60" w:after="60"/>
              <w:ind w:left="57" w:right="57"/>
            </w:pPr>
          </w:p>
        </w:tc>
        <w:tc>
          <w:tcPr>
            <w:tcW w:w="662" w:type="dxa"/>
            <w:shd w:val="clear" w:color="auto" w:fill="auto"/>
          </w:tcPr>
          <w:p w14:paraId="65010C30" w14:textId="77777777" w:rsidR="00B82B9E" w:rsidRPr="00CA62A7" w:rsidRDefault="00B82B9E" w:rsidP="00653E55">
            <w:pPr>
              <w:spacing w:before="60" w:after="60"/>
              <w:ind w:left="57" w:right="57"/>
            </w:pPr>
          </w:p>
        </w:tc>
        <w:tc>
          <w:tcPr>
            <w:tcW w:w="663" w:type="dxa"/>
            <w:shd w:val="clear" w:color="auto" w:fill="auto"/>
          </w:tcPr>
          <w:p w14:paraId="743D8612" w14:textId="77777777" w:rsidR="00B82B9E" w:rsidRPr="00CA62A7" w:rsidRDefault="00B82B9E" w:rsidP="00653E55">
            <w:pPr>
              <w:spacing w:before="60" w:after="60"/>
              <w:ind w:left="57" w:right="57"/>
            </w:pPr>
          </w:p>
        </w:tc>
        <w:tc>
          <w:tcPr>
            <w:tcW w:w="1545" w:type="dxa"/>
            <w:shd w:val="clear" w:color="auto" w:fill="auto"/>
          </w:tcPr>
          <w:p w14:paraId="774D4B4F" w14:textId="77777777" w:rsidR="00B82B9E" w:rsidRPr="00CA62A7" w:rsidRDefault="00B82B9E" w:rsidP="00653E55">
            <w:pPr>
              <w:spacing w:before="60" w:after="60"/>
              <w:ind w:left="57" w:right="57"/>
            </w:pPr>
          </w:p>
        </w:tc>
      </w:tr>
      <w:tr w:rsidR="00B82B9E" w:rsidRPr="00CA62A7" w14:paraId="2FD188A4" w14:textId="77777777" w:rsidTr="00653E55">
        <w:tc>
          <w:tcPr>
            <w:tcW w:w="1121" w:type="dxa"/>
            <w:shd w:val="clear" w:color="auto" w:fill="auto"/>
          </w:tcPr>
          <w:p w14:paraId="531C5B45" w14:textId="77777777" w:rsidR="00B82B9E" w:rsidRPr="007112FF" w:rsidRDefault="00B82B9E" w:rsidP="00653E55">
            <w:pPr>
              <w:spacing w:before="60" w:after="60"/>
              <w:ind w:left="57" w:right="57"/>
            </w:pPr>
            <w:r w:rsidRPr="007112FF">
              <w:t>3.11.3.9</w:t>
            </w:r>
          </w:p>
        </w:tc>
        <w:tc>
          <w:tcPr>
            <w:tcW w:w="3654" w:type="dxa"/>
            <w:shd w:val="clear" w:color="auto" w:fill="auto"/>
          </w:tcPr>
          <w:p w14:paraId="01E63F29" w14:textId="77777777" w:rsidR="00B82B9E" w:rsidRPr="007112FF" w:rsidRDefault="00B82B9E" w:rsidP="00653E55">
            <w:pPr>
              <w:spacing w:before="60" w:after="60"/>
              <w:ind w:left="57" w:right="57"/>
            </w:pPr>
            <w:r w:rsidRPr="007112FF">
              <w:t>Type d</w:t>
            </w:r>
            <w:r>
              <w:t>’</w:t>
            </w:r>
            <w:r w:rsidRPr="007112FF">
              <w:t>enveloppe du ou des convertisseurs catalytiques</w:t>
            </w:r>
          </w:p>
        </w:tc>
        <w:tc>
          <w:tcPr>
            <w:tcW w:w="667" w:type="dxa"/>
            <w:shd w:val="clear" w:color="auto" w:fill="auto"/>
          </w:tcPr>
          <w:p w14:paraId="7911BA3E" w14:textId="77777777" w:rsidR="00B82B9E" w:rsidRPr="00CA62A7" w:rsidRDefault="00B82B9E" w:rsidP="00653E55">
            <w:pPr>
              <w:spacing w:before="60" w:after="60"/>
              <w:ind w:left="57" w:right="57"/>
            </w:pPr>
          </w:p>
        </w:tc>
        <w:tc>
          <w:tcPr>
            <w:tcW w:w="662" w:type="dxa"/>
            <w:shd w:val="clear" w:color="auto" w:fill="auto"/>
          </w:tcPr>
          <w:p w14:paraId="3822DF20" w14:textId="77777777" w:rsidR="00B82B9E" w:rsidRPr="00CA62A7" w:rsidRDefault="00B82B9E" w:rsidP="00653E55">
            <w:pPr>
              <w:spacing w:before="60" w:after="60"/>
              <w:ind w:left="57" w:right="57"/>
            </w:pPr>
          </w:p>
        </w:tc>
        <w:tc>
          <w:tcPr>
            <w:tcW w:w="663" w:type="dxa"/>
            <w:shd w:val="clear" w:color="auto" w:fill="auto"/>
          </w:tcPr>
          <w:p w14:paraId="2CD6B01C" w14:textId="77777777" w:rsidR="00B82B9E" w:rsidRPr="00CA62A7" w:rsidRDefault="00B82B9E" w:rsidP="00653E55">
            <w:pPr>
              <w:spacing w:before="60" w:after="60"/>
              <w:ind w:left="57" w:right="57"/>
            </w:pPr>
          </w:p>
        </w:tc>
        <w:tc>
          <w:tcPr>
            <w:tcW w:w="662" w:type="dxa"/>
            <w:shd w:val="clear" w:color="auto" w:fill="auto"/>
          </w:tcPr>
          <w:p w14:paraId="432EE1B6" w14:textId="77777777" w:rsidR="00B82B9E" w:rsidRPr="00CA62A7" w:rsidRDefault="00B82B9E" w:rsidP="00653E55">
            <w:pPr>
              <w:spacing w:before="60" w:after="60"/>
              <w:ind w:left="57" w:right="57"/>
            </w:pPr>
          </w:p>
        </w:tc>
        <w:tc>
          <w:tcPr>
            <w:tcW w:w="663" w:type="dxa"/>
            <w:shd w:val="clear" w:color="auto" w:fill="auto"/>
          </w:tcPr>
          <w:p w14:paraId="7895DE27" w14:textId="77777777" w:rsidR="00B82B9E" w:rsidRPr="00CA62A7" w:rsidRDefault="00B82B9E" w:rsidP="00653E55">
            <w:pPr>
              <w:spacing w:before="60" w:after="60"/>
              <w:ind w:left="57" w:right="57"/>
            </w:pPr>
          </w:p>
        </w:tc>
        <w:tc>
          <w:tcPr>
            <w:tcW w:w="1545" w:type="dxa"/>
            <w:shd w:val="clear" w:color="auto" w:fill="auto"/>
          </w:tcPr>
          <w:p w14:paraId="2878729C" w14:textId="77777777" w:rsidR="00B82B9E" w:rsidRPr="00CA62A7" w:rsidRDefault="00B82B9E" w:rsidP="00653E55">
            <w:pPr>
              <w:spacing w:before="60" w:after="60"/>
              <w:ind w:left="57" w:right="57"/>
            </w:pPr>
          </w:p>
        </w:tc>
      </w:tr>
      <w:tr w:rsidR="00B82B9E" w:rsidRPr="00CA62A7" w14:paraId="7CD8E13F" w14:textId="77777777" w:rsidTr="00653E55">
        <w:tc>
          <w:tcPr>
            <w:tcW w:w="1121" w:type="dxa"/>
            <w:shd w:val="clear" w:color="auto" w:fill="auto"/>
          </w:tcPr>
          <w:p w14:paraId="1473B760" w14:textId="77777777" w:rsidR="00B82B9E" w:rsidRPr="00CA62A7" w:rsidRDefault="00B82B9E" w:rsidP="00653E55">
            <w:pPr>
              <w:spacing w:before="60" w:after="60"/>
              <w:ind w:left="57" w:right="57"/>
            </w:pPr>
            <w:r w:rsidRPr="00CA62A7">
              <w:t>3.11.3.10</w:t>
            </w:r>
          </w:p>
        </w:tc>
        <w:tc>
          <w:tcPr>
            <w:tcW w:w="3654" w:type="dxa"/>
            <w:shd w:val="clear" w:color="auto" w:fill="auto"/>
          </w:tcPr>
          <w:p w14:paraId="364E8F67" w14:textId="77777777" w:rsidR="00B82B9E" w:rsidRPr="00CA62A7" w:rsidRDefault="00B82B9E" w:rsidP="00653E55">
            <w:pPr>
              <w:spacing w:before="60" w:after="60"/>
              <w:ind w:left="57" w:right="57"/>
            </w:pPr>
            <w:r w:rsidRPr="00CA62A7">
              <w:t>Mode de régénération :</w:t>
            </w:r>
          </w:p>
        </w:tc>
        <w:tc>
          <w:tcPr>
            <w:tcW w:w="667" w:type="dxa"/>
            <w:shd w:val="clear" w:color="auto" w:fill="auto"/>
          </w:tcPr>
          <w:p w14:paraId="7EE03EBA" w14:textId="77777777" w:rsidR="00B82B9E" w:rsidRPr="00CA62A7" w:rsidRDefault="00B82B9E" w:rsidP="00653E55">
            <w:pPr>
              <w:spacing w:before="60" w:after="60"/>
              <w:ind w:left="57" w:right="57"/>
            </w:pPr>
          </w:p>
        </w:tc>
        <w:tc>
          <w:tcPr>
            <w:tcW w:w="662" w:type="dxa"/>
            <w:shd w:val="clear" w:color="auto" w:fill="auto"/>
          </w:tcPr>
          <w:p w14:paraId="7BD35D61" w14:textId="77777777" w:rsidR="00B82B9E" w:rsidRPr="00CA62A7" w:rsidRDefault="00B82B9E" w:rsidP="00653E55">
            <w:pPr>
              <w:spacing w:before="60" w:after="60"/>
              <w:ind w:left="57" w:right="57"/>
            </w:pPr>
          </w:p>
        </w:tc>
        <w:tc>
          <w:tcPr>
            <w:tcW w:w="663" w:type="dxa"/>
            <w:shd w:val="clear" w:color="auto" w:fill="auto"/>
          </w:tcPr>
          <w:p w14:paraId="76B23D28" w14:textId="77777777" w:rsidR="00B82B9E" w:rsidRPr="00CA62A7" w:rsidRDefault="00B82B9E" w:rsidP="00653E55">
            <w:pPr>
              <w:spacing w:before="60" w:after="60"/>
              <w:ind w:left="57" w:right="57"/>
            </w:pPr>
          </w:p>
        </w:tc>
        <w:tc>
          <w:tcPr>
            <w:tcW w:w="662" w:type="dxa"/>
            <w:shd w:val="clear" w:color="auto" w:fill="auto"/>
          </w:tcPr>
          <w:p w14:paraId="2EE12F87" w14:textId="77777777" w:rsidR="00B82B9E" w:rsidRPr="00CA62A7" w:rsidRDefault="00B82B9E" w:rsidP="00653E55">
            <w:pPr>
              <w:spacing w:before="60" w:after="60"/>
              <w:ind w:left="57" w:right="57"/>
            </w:pPr>
          </w:p>
        </w:tc>
        <w:tc>
          <w:tcPr>
            <w:tcW w:w="663" w:type="dxa"/>
            <w:shd w:val="clear" w:color="auto" w:fill="auto"/>
          </w:tcPr>
          <w:p w14:paraId="0FE91B99" w14:textId="77777777" w:rsidR="00B82B9E" w:rsidRPr="00CA62A7" w:rsidRDefault="00B82B9E" w:rsidP="00653E55">
            <w:pPr>
              <w:spacing w:before="60" w:after="60"/>
              <w:ind w:left="57" w:right="57"/>
            </w:pPr>
          </w:p>
        </w:tc>
        <w:tc>
          <w:tcPr>
            <w:tcW w:w="1545" w:type="dxa"/>
            <w:shd w:val="clear" w:color="auto" w:fill="auto"/>
          </w:tcPr>
          <w:p w14:paraId="7CD46FFB" w14:textId="77777777" w:rsidR="00B82B9E" w:rsidRPr="00CA62A7" w:rsidRDefault="00B82B9E" w:rsidP="00653E55">
            <w:pPr>
              <w:spacing w:before="60" w:after="60"/>
              <w:ind w:left="57" w:right="57"/>
            </w:pPr>
            <w:r w:rsidRPr="00CA62A7">
              <w:t>Le cas échéant</w:t>
            </w:r>
          </w:p>
        </w:tc>
      </w:tr>
      <w:tr w:rsidR="00B82B9E" w:rsidRPr="00CA62A7" w14:paraId="3444B7B4" w14:textId="77777777" w:rsidTr="00653E55">
        <w:tc>
          <w:tcPr>
            <w:tcW w:w="1121" w:type="dxa"/>
            <w:shd w:val="clear" w:color="auto" w:fill="auto"/>
          </w:tcPr>
          <w:p w14:paraId="274631D6" w14:textId="77777777" w:rsidR="00B82B9E" w:rsidRPr="00CA62A7" w:rsidRDefault="00B82B9E" w:rsidP="00653E55">
            <w:pPr>
              <w:spacing w:before="60" w:after="60"/>
              <w:ind w:left="57" w:right="57"/>
            </w:pPr>
            <w:r w:rsidRPr="00CA62A7">
              <w:t>3.11.3.10.1</w:t>
            </w:r>
          </w:p>
        </w:tc>
        <w:tc>
          <w:tcPr>
            <w:tcW w:w="3654" w:type="dxa"/>
            <w:shd w:val="clear" w:color="auto" w:fill="auto"/>
          </w:tcPr>
          <w:p w14:paraId="4AF2B3A3" w14:textId="77777777" w:rsidR="00B82B9E" w:rsidRPr="00CA62A7" w:rsidRDefault="00B82B9E" w:rsidP="00653E55">
            <w:pPr>
              <w:spacing w:before="60" w:after="60"/>
              <w:ind w:left="57" w:right="57"/>
            </w:pPr>
            <w:r w:rsidRPr="00CA62A7">
              <w:t>Régénération peu fréquente : oui/non</w:t>
            </w:r>
          </w:p>
        </w:tc>
        <w:tc>
          <w:tcPr>
            <w:tcW w:w="667" w:type="dxa"/>
            <w:shd w:val="clear" w:color="auto" w:fill="auto"/>
          </w:tcPr>
          <w:p w14:paraId="5BE24656" w14:textId="77777777" w:rsidR="00B82B9E" w:rsidRPr="00CA62A7" w:rsidRDefault="00B82B9E" w:rsidP="00653E55">
            <w:pPr>
              <w:spacing w:before="60" w:after="60"/>
              <w:ind w:left="57" w:right="57"/>
            </w:pPr>
          </w:p>
        </w:tc>
        <w:tc>
          <w:tcPr>
            <w:tcW w:w="662" w:type="dxa"/>
            <w:shd w:val="clear" w:color="auto" w:fill="auto"/>
          </w:tcPr>
          <w:p w14:paraId="12B12E15" w14:textId="77777777" w:rsidR="00B82B9E" w:rsidRPr="00CA62A7" w:rsidRDefault="00B82B9E" w:rsidP="00653E55">
            <w:pPr>
              <w:spacing w:before="60" w:after="60"/>
              <w:ind w:left="57" w:right="57"/>
            </w:pPr>
          </w:p>
        </w:tc>
        <w:tc>
          <w:tcPr>
            <w:tcW w:w="663" w:type="dxa"/>
            <w:shd w:val="clear" w:color="auto" w:fill="auto"/>
          </w:tcPr>
          <w:p w14:paraId="32419121" w14:textId="77777777" w:rsidR="00B82B9E" w:rsidRPr="00CA62A7" w:rsidRDefault="00B82B9E" w:rsidP="00653E55">
            <w:pPr>
              <w:spacing w:before="60" w:after="60"/>
              <w:ind w:left="57" w:right="57"/>
            </w:pPr>
          </w:p>
        </w:tc>
        <w:tc>
          <w:tcPr>
            <w:tcW w:w="662" w:type="dxa"/>
            <w:shd w:val="clear" w:color="auto" w:fill="auto"/>
          </w:tcPr>
          <w:p w14:paraId="18696CFE" w14:textId="77777777" w:rsidR="00B82B9E" w:rsidRPr="00CA62A7" w:rsidRDefault="00B82B9E" w:rsidP="00653E55">
            <w:pPr>
              <w:spacing w:before="60" w:after="60"/>
              <w:ind w:left="57" w:right="57"/>
            </w:pPr>
          </w:p>
        </w:tc>
        <w:tc>
          <w:tcPr>
            <w:tcW w:w="663" w:type="dxa"/>
            <w:shd w:val="clear" w:color="auto" w:fill="auto"/>
          </w:tcPr>
          <w:p w14:paraId="1F870320" w14:textId="77777777" w:rsidR="00B82B9E" w:rsidRPr="00CA62A7" w:rsidRDefault="00B82B9E" w:rsidP="00653E55">
            <w:pPr>
              <w:spacing w:before="60" w:after="60"/>
              <w:ind w:left="57" w:right="57"/>
            </w:pPr>
          </w:p>
        </w:tc>
        <w:tc>
          <w:tcPr>
            <w:tcW w:w="1545" w:type="dxa"/>
            <w:shd w:val="clear" w:color="auto" w:fill="auto"/>
          </w:tcPr>
          <w:p w14:paraId="198F949B" w14:textId="77777777" w:rsidR="00B82B9E" w:rsidRPr="00CA62A7" w:rsidRDefault="00B82B9E" w:rsidP="00653E55">
            <w:pPr>
              <w:spacing w:before="60" w:after="60"/>
              <w:ind w:left="57" w:right="57"/>
            </w:pPr>
            <w:r w:rsidRPr="00CA62A7">
              <w:t>Si oui, renseigner la section 3.11.6</w:t>
            </w:r>
          </w:p>
        </w:tc>
      </w:tr>
      <w:tr w:rsidR="00B82B9E" w:rsidRPr="00CA62A7" w14:paraId="59FD9464" w14:textId="77777777" w:rsidTr="00653E55">
        <w:tc>
          <w:tcPr>
            <w:tcW w:w="1121" w:type="dxa"/>
            <w:shd w:val="clear" w:color="auto" w:fill="auto"/>
          </w:tcPr>
          <w:p w14:paraId="4B485379" w14:textId="77777777" w:rsidR="00B82B9E" w:rsidRPr="00CA62A7" w:rsidRDefault="00B82B9E" w:rsidP="00653E55">
            <w:pPr>
              <w:spacing w:before="60" w:after="60"/>
              <w:ind w:left="57" w:right="57"/>
            </w:pPr>
            <w:r w:rsidRPr="00CA62A7">
              <w:t>3.11.3.11</w:t>
            </w:r>
          </w:p>
        </w:tc>
        <w:tc>
          <w:tcPr>
            <w:tcW w:w="3654" w:type="dxa"/>
            <w:shd w:val="clear" w:color="auto" w:fill="auto"/>
          </w:tcPr>
          <w:p w14:paraId="30B7360E" w14:textId="77777777" w:rsidR="00B82B9E" w:rsidRPr="00CA62A7" w:rsidRDefault="00B82B9E" w:rsidP="00653E55">
            <w:pPr>
              <w:spacing w:before="60" w:after="60"/>
              <w:ind w:left="57" w:right="57"/>
            </w:pPr>
            <w:r w:rsidRPr="00CA62A7">
              <w:t>Plage de température normale de fonctionnement (⁰C) :</w:t>
            </w:r>
          </w:p>
        </w:tc>
        <w:tc>
          <w:tcPr>
            <w:tcW w:w="667" w:type="dxa"/>
            <w:shd w:val="clear" w:color="auto" w:fill="auto"/>
          </w:tcPr>
          <w:p w14:paraId="7FA17C8A" w14:textId="77777777" w:rsidR="00B82B9E" w:rsidRPr="00CA62A7" w:rsidRDefault="00B82B9E" w:rsidP="00653E55">
            <w:pPr>
              <w:spacing w:before="60" w:after="60"/>
              <w:ind w:left="57" w:right="57"/>
            </w:pPr>
          </w:p>
        </w:tc>
        <w:tc>
          <w:tcPr>
            <w:tcW w:w="662" w:type="dxa"/>
            <w:shd w:val="clear" w:color="auto" w:fill="auto"/>
          </w:tcPr>
          <w:p w14:paraId="7133C8F2" w14:textId="77777777" w:rsidR="00B82B9E" w:rsidRPr="00CA62A7" w:rsidRDefault="00B82B9E" w:rsidP="00653E55">
            <w:pPr>
              <w:spacing w:before="60" w:after="60"/>
              <w:ind w:left="57" w:right="57"/>
            </w:pPr>
          </w:p>
        </w:tc>
        <w:tc>
          <w:tcPr>
            <w:tcW w:w="663" w:type="dxa"/>
            <w:shd w:val="clear" w:color="auto" w:fill="auto"/>
          </w:tcPr>
          <w:p w14:paraId="6AB0CDD8" w14:textId="77777777" w:rsidR="00B82B9E" w:rsidRPr="00CA62A7" w:rsidRDefault="00B82B9E" w:rsidP="00653E55">
            <w:pPr>
              <w:spacing w:before="60" w:after="60"/>
              <w:ind w:left="57" w:right="57"/>
            </w:pPr>
          </w:p>
        </w:tc>
        <w:tc>
          <w:tcPr>
            <w:tcW w:w="662" w:type="dxa"/>
            <w:shd w:val="clear" w:color="auto" w:fill="auto"/>
          </w:tcPr>
          <w:p w14:paraId="1BD5C0E5" w14:textId="77777777" w:rsidR="00B82B9E" w:rsidRPr="00CA62A7" w:rsidRDefault="00B82B9E" w:rsidP="00653E55">
            <w:pPr>
              <w:spacing w:before="60" w:after="60"/>
              <w:ind w:left="57" w:right="57"/>
            </w:pPr>
          </w:p>
        </w:tc>
        <w:tc>
          <w:tcPr>
            <w:tcW w:w="663" w:type="dxa"/>
            <w:shd w:val="clear" w:color="auto" w:fill="auto"/>
          </w:tcPr>
          <w:p w14:paraId="7255DA78" w14:textId="77777777" w:rsidR="00B82B9E" w:rsidRPr="00CA62A7" w:rsidRDefault="00B82B9E" w:rsidP="00653E55">
            <w:pPr>
              <w:spacing w:before="60" w:after="60"/>
              <w:ind w:left="57" w:right="57"/>
            </w:pPr>
          </w:p>
        </w:tc>
        <w:tc>
          <w:tcPr>
            <w:tcW w:w="1545" w:type="dxa"/>
            <w:shd w:val="clear" w:color="auto" w:fill="auto"/>
          </w:tcPr>
          <w:p w14:paraId="62AB2028" w14:textId="77777777" w:rsidR="00B82B9E" w:rsidRPr="00CA62A7" w:rsidRDefault="00B82B9E" w:rsidP="00653E55">
            <w:pPr>
              <w:spacing w:before="60" w:after="60"/>
              <w:ind w:left="57" w:right="57"/>
            </w:pPr>
          </w:p>
        </w:tc>
      </w:tr>
      <w:tr w:rsidR="00B82B9E" w:rsidRPr="00CA62A7" w14:paraId="16E3DCE5" w14:textId="77777777" w:rsidTr="00653E55">
        <w:tc>
          <w:tcPr>
            <w:tcW w:w="1121" w:type="dxa"/>
            <w:shd w:val="clear" w:color="auto" w:fill="auto"/>
          </w:tcPr>
          <w:p w14:paraId="7032B5D0" w14:textId="77777777" w:rsidR="00B82B9E" w:rsidRPr="00CA62A7" w:rsidRDefault="00B82B9E" w:rsidP="00653E55">
            <w:pPr>
              <w:spacing w:before="60" w:after="60"/>
              <w:ind w:left="57" w:right="57"/>
            </w:pPr>
            <w:r>
              <w:t>3.11.3.12</w:t>
            </w:r>
          </w:p>
        </w:tc>
        <w:tc>
          <w:tcPr>
            <w:tcW w:w="3654" w:type="dxa"/>
            <w:shd w:val="clear" w:color="auto" w:fill="auto"/>
          </w:tcPr>
          <w:p w14:paraId="6475E592" w14:textId="77777777" w:rsidR="00B82B9E" w:rsidRPr="00CA62A7" w:rsidRDefault="00B82B9E" w:rsidP="00653E55">
            <w:pPr>
              <w:spacing w:before="60" w:after="60"/>
              <w:ind w:left="57" w:right="57"/>
            </w:pPr>
            <w:r w:rsidRPr="00CA62A7">
              <w:t>Réactif consommable : oui/non</w:t>
            </w:r>
          </w:p>
        </w:tc>
        <w:tc>
          <w:tcPr>
            <w:tcW w:w="667" w:type="dxa"/>
            <w:shd w:val="clear" w:color="auto" w:fill="auto"/>
          </w:tcPr>
          <w:p w14:paraId="19F4F95E" w14:textId="77777777" w:rsidR="00B82B9E" w:rsidRPr="00CA62A7" w:rsidRDefault="00B82B9E" w:rsidP="00653E55">
            <w:pPr>
              <w:spacing w:before="60" w:after="60"/>
              <w:ind w:left="57" w:right="57"/>
            </w:pPr>
          </w:p>
        </w:tc>
        <w:tc>
          <w:tcPr>
            <w:tcW w:w="662" w:type="dxa"/>
            <w:shd w:val="clear" w:color="auto" w:fill="auto"/>
          </w:tcPr>
          <w:p w14:paraId="660F5121" w14:textId="77777777" w:rsidR="00B82B9E" w:rsidRPr="00CA62A7" w:rsidRDefault="00B82B9E" w:rsidP="00653E55">
            <w:pPr>
              <w:spacing w:before="60" w:after="60"/>
              <w:ind w:left="57" w:right="57"/>
            </w:pPr>
          </w:p>
        </w:tc>
        <w:tc>
          <w:tcPr>
            <w:tcW w:w="663" w:type="dxa"/>
            <w:shd w:val="clear" w:color="auto" w:fill="auto"/>
          </w:tcPr>
          <w:p w14:paraId="74A851DA" w14:textId="77777777" w:rsidR="00B82B9E" w:rsidRPr="00CA62A7" w:rsidRDefault="00B82B9E" w:rsidP="00653E55">
            <w:pPr>
              <w:spacing w:before="60" w:after="60"/>
              <w:ind w:left="57" w:right="57"/>
            </w:pPr>
          </w:p>
        </w:tc>
        <w:tc>
          <w:tcPr>
            <w:tcW w:w="662" w:type="dxa"/>
            <w:shd w:val="clear" w:color="auto" w:fill="auto"/>
          </w:tcPr>
          <w:p w14:paraId="7859037D" w14:textId="77777777" w:rsidR="00B82B9E" w:rsidRPr="00CA62A7" w:rsidRDefault="00B82B9E" w:rsidP="00653E55">
            <w:pPr>
              <w:spacing w:before="60" w:after="60"/>
              <w:ind w:left="57" w:right="57"/>
            </w:pPr>
          </w:p>
        </w:tc>
        <w:tc>
          <w:tcPr>
            <w:tcW w:w="663" w:type="dxa"/>
            <w:shd w:val="clear" w:color="auto" w:fill="auto"/>
          </w:tcPr>
          <w:p w14:paraId="09E7D6D0" w14:textId="77777777" w:rsidR="00B82B9E" w:rsidRPr="00CA62A7" w:rsidRDefault="00B82B9E" w:rsidP="00653E55">
            <w:pPr>
              <w:spacing w:before="60" w:after="60"/>
              <w:ind w:left="57" w:right="57"/>
            </w:pPr>
          </w:p>
        </w:tc>
        <w:tc>
          <w:tcPr>
            <w:tcW w:w="1545" w:type="dxa"/>
            <w:shd w:val="clear" w:color="auto" w:fill="auto"/>
          </w:tcPr>
          <w:p w14:paraId="1E289B8B" w14:textId="77777777" w:rsidR="00B82B9E" w:rsidRPr="00CA62A7" w:rsidRDefault="00B82B9E" w:rsidP="00653E55">
            <w:pPr>
              <w:spacing w:before="60" w:after="60"/>
              <w:ind w:left="57" w:right="57"/>
            </w:pPr>
          </w:p>
        </w:tc>
      </w:tr>
      <w:tr w:rsidR="00B82B9E" w:rsidRPr="00CA62A7" w14:paraId="1C493DD1" w14:textId="77777777" w:rsidTr="00653E55">
        <w:tc>
          <w:tcPr>
            <w:tcW w:w="1121" w:type="dxa"/>
            <w:shd w:val="clear" w:color="auto" w:fill="auto"/>
          </w:tcPr>
          <w:p w14:paraId="3E9DF5EA" w14:textId="77777777" w:rsidR="00B82B9E" w:rsidRPr="00CA62A7" w:rsidRDefault="00B82B9E" w:rsidP="00653E55">
            <w:pPr>
              <w:spacing w:before="60" w:after="60"/>
              <w:ind w:left="57" w:right="57"/>
            </w:pPr>
            <w:r w:rsidRPr="00CA62A7">
              <w:t>3.11.3.12.1</w:t>
            </w:r>
          </w:p>
        </w:tc>
        <w:tc>
          <w:tcPr>
            <w:tcW w:w="3654" w:type="dxa"/>
            <w:shd w:val="clear" w:color="auto" w:fill="auto"/>
          </w:tcPr>
          <w:p w14:paraId="4CEFD8BD" w14:textId="77777777" w:rsidR="00B82B9E" w:rsidRPr="00CA62A7" w:rsidRDefault="00B82B9E" w:rsidP="00653E55">
            <w:pPr>
              <w:spacing w:before="60" w:after="60"/>
              <w:ind w:left="57" w:right="57"/>
            </w:pPr>
            <w:r w:rsidRPr="00CA62A7">
              <w:t>Type et concentration du réactif nécessaire à l</w:t>
            </w:r>
            <w:r>
              <w:t>’</w:t>
            </w:r>
            <w:r w:rsidRPr="00CA62A7">
              <w:t>action catalytique :</w:t>
            </w:r>
          </w:p>
        </w:tc>
        <w:tc>
          <w:tcPr>
            <w:tcW w:w="667" w:type="dxa"/>
            <w:shd w:val="clear" w:color="auto" w:fill="auto"/>
          </w:tcPr>
          <w:p w14:paraId="285AB67C" w14:textId="77777777" w:rsidR="00B82B9E" w:rsidRPr="00CA62A7" w:rsidRDefault="00B82B9E" w:rsidP="00653E55">
            <w:pPr>
              <w:spacing w:before="60" w:after="60"/>
              <w:ind w:left="57" w:right="57"/>
            </w:pPr>
          </w:p>
        </w:tc>
        <w:tc>
          <w:tcPr>
            <w:tcW w:w="662" w:type="dxa"/>
            <w:shd w:val="clear" w:color="auto" w:fill="auto"/>
          </w:tcPr>
          <w:p w14:paraId="3B177522" w14:textId="77777777" w:rsidR="00B82B9E" w:rsidRPr="00CA62A7" w:rsidRDefault="00B82B9E" w:rsidP="00653E55">
            <w:pPr>
              <w:spacing w:before="60" w:after="60"/>
              <w:ind w:left="57" w:right="57"/>
            </w:pPr>
          </w:p>
        </w:tc>
        <w:tc>
          <w:tcPr>
            <w:tcW w:w="663" w:type="dxa"/>
            <w:shd w:val="clear" w:color="auto" w:fill="auto"/>
          </w:tcPr>
          <w:p w14:paraId="0DF57B23" w14:textId="77777777" w:rsidR="00B82B9E" w:rsidRPr="00CA62A7" w:rsidRDefault="00B82B9E" w:rsidP="00653E55">
            <w:pPr>
              <w:spacing w:before="60" w:after="60"/>
              <w:ind w:left="57" w:right="57"/>
            </w:pPr>
          </w:p>
        </w:tc>
        <w:tc>
          <w:tcPr>
            <w:tcW w:w="662" w:type="dxa"/>
            <w:shd w:val="clear" w:color="auto" w:fill="auto"/>
          </w:tcPr>
          <w:p w14:paraId="1D81A2C4" w14:textId="77777777" w:rsidR="00B82B9E" w:rsidRPr="00CA62A7" w:rsidRDefault="00B82B9E" w:rsidP="00653E55">
            <w:pPr>
              <w:spacing w:before="60" w:after="60"/>
              <w:ind w:left="57" w:right="57"/>
            </w:pPr>
          </w:p>
        </w:tc>
        <w:tc>
          <w:tcPr>
            <w:tcW w:w="663" w:type="dxa"/>
            <w:shd w:val="clear" w:color="auto" w:fill="auto"/>
          </w:tcPr>
          <w:p w14:paraId="114E03C3" w14:textId="77777777" w:rsidR="00B82B9E" w:rsidRPr="00CA62A7" w:rsidRDefault="00B82B9E" w:rsidP="00653E55">
            <w:pPr>
              <w:spacing w:before="60" w:after="60"/>
              <w:ind w:left="57" w:right="57"/>
            </w:pPr>
          </w:p>
        </w:tc>
        <w:tc>
          <w:tcPr>
            <w:tcW w:w="1545" w:type="dxa"/>
            <w:shd w:val="clear" w:color="auto" w:fill="auto"/>
          </w:tcPr>
          <w:p w14:paraId="78F2F90C" w14:textId="77777777" w:rsidR="00B82B9E" w:rsidRPr="00CA62A7" w:rsidRDefault="00B82B9E" w:rsidP="00653E55">
            <w:pPr>
              <w:spacing w:before="60" w:after="60"/>
              <w:ind w:left="57" w:right="57"/>
            </w:pPr>
          </w:p>
        </w:tc>
      </w:tr>
      <w:tr w:rsidR="00B82B9E" w:rsidRPr="00CA62A7" w14:paraId="216FE519" w14:textId="77777777" w:rsidTr="00653E55">
        <w:tc>
          <w:tcPr>
            <w:tcW w:w="1121" w:type="dxa"/>
            <w:shd w:val="clear" w:color="auto" w:fill="auto"/>
          </w:tcPr>
          <w:p w14:paraId="40D54987" w14:textId="77777777" w:rsidR="00B82B9E" w:rsidRPr="00CA62A7" w:rsidRDefault="00B82B9E" w:rsidP="00653E55">
            <w:pPr>
              <w:spacing w:before="60" w:after="60"/>
              <w:ind w:left="57" w:right="57"/>
            </w:pPr>
            <w:r w:rsidRPr="00CA62A7">
              <w:lastRenderedPageBreak/>
              <w:t>3.11.3.12.2</w:t>
            </w:r>
          </w:p>
        </w:tc>
        <w:tc>
          <w:tcPr>
            <w:tcW w:w="3654" w:type="dxa"/>
            <w:shd w:val="clear" w:color="auto" w:fill="auto"/>
          </w:tcPr>
          <w:p w14:paraId="51728846" w14:textId="77777777" w:rsidR="00B82B9E" w:rsidRPr="00CA62A7" w:rsidRDefault="00B82B9E" w:rsidP="00653E55">
            <w:pPr>
              <w:spacing w:before="60" w:after="60"/>
              <w:ind w:left="57" w:right="57"/>
            </w:pPr>
            <w:r w:rsidRPr="00CA62A7">
              <w:t>Concentration minimale de l</w:t>
            </w:r>
            <w:r>
              <w:t>’</w:t>
            </w:r>
            <w:r w:rsidRPr="00CA62A7">
              <w:t>ingrédient actif présent dans le réactif qui n</w:t>
            </w:r>
            <w:r>
              <w:t>’</w:t>
            </w:r>
            <w:r w:rsidRPr="00CA62A7">
              <w:t>active pas le système d</w:t>
            </w:r>
            <w:r>
              <w:t>’</w:t>
            </w:r>
            <w:r w:rsidRPr="00CA62A7">
              <w:t>alerte (</w:t>
            </w:r>
            <w:proofErr w:type="spellStart"/>
            <w:r w:rsidRPr="00CA62A7">
              <w:t>CD</w:t>
            </w:r>
            <w:r w:rsidRPr="007F78A2">
              <w:rPr>
                <w:vertAlign w:val="subscript"/>
              </w:rPr>
              <w:t>min</w:t>
            </w:r>
            <w:proofErr w:type="spellEnd"/>
            <w:r w:rsidRPr="00CA62A7">
              <w:t>) (%</w:t>
            </w:r>
            <w:r>
              <w:t xml:space="preserve"> </w:t>
            </w:r>
            <w:r w:rsidRPr="00CA62A7">
              <w:t>vol) :</w:t>
            </w:r>
          </w:p>
        </w:tc>
        <w:tc>
          <w:tcPr>
            <w:tcW w:w="667" w:type="dxa"/>
            <w:shd w:val="clear" w:color="auto" w:fill="auto"/>
          </w:tcPr>
          <w:p w14:paraId="31E2C32B" w14:textId="77777777" w:rsidR="00B82B9E" w:rsidRPr="00CA62A7" w:rsidRDefault="00B82B9E" w:rsidP="00653E55">
            <w:pPr>
              <w:spacing w:before="60" w:after="60"/>
              <w:ind w:left="57" w:right="57"/>
            </w:pPr>
          </w:p>
        </w:tc>
        <w:tc>
          <w:tcPr>
            <w:tcW w:w="662" w:type="dxa"/>
            <w:shd w:val="clear" w:color="auto" w:fill="auto"/>
          </w:tcPr>
          <w:p w14:paraId="63660503" w14:textId="77777777" w:rsidR="00B82B9E" w:rsidRPr="00CA62A7" w:rsidRDefault="00B82B9E" w:rsidP="00653E55">
            <w:pPr>
              <w:spacing w:before="60" w:after="60"/>
              <w:ind w:left="57" w:right="57"/>
            </w:pPr>
          </w:p>
        </w:tc>
        <w:tc>
          <w:tcPr>
            <w:tcW w:w="663" w:type="dxa"/>
            <w:shd w:val="clear" w:color="auto" w:fill="auto"/>
          </w:tcPr>
          <w:p w14:paraId="5BDB2D5D" w14:textId="77777777" w:rsidR="00B82B9E" w:rsidRPr="00CA62A7" w:rsidRDefault="00B82B9E" w:rsidP="00653E55">
            <w:pPr>
              <w:spacing w:before="60" w:after="60"/>
              <w:ind w:left="57" w:right="57"/>
            </w:pPr>
          </w:p>
        </w:tc>
        <w:tc>
          <w:tcPr>
            <w:tcW w:w="662" w:type="dxa"/>
            <w:shd w:val="clear" w:color="auto" w:fill="auto"/>
          </w:tcPr>
          <w:p w14:paraId="02682A7F" w14:textId="77777777" w:rsidR="00B82B9E" w:rsidRPr="00CA62A7" w:rsidRDefault="00B82B9E" w:rsidP="00653E55">
            <w:pPr>
              <w:spacing w:before="60" w:after="60"/>
              <w:ind w:left="57" w:right="57"/>
            </w:pPr>
          </w:p>
        </w:tc>
        <w:tc>
          <w:tcPr>
            <w:tcW w:w="663" w:type="dxa"/>
            <w:shd w:val="clear" w:color="auto" w:fill="auto"/>
          </w:tcPr>
          <w:p w14:paraId="7132F837" w14:textId="77777777" w:rsidR="00B82B9E" w:rsidRPr="00CA62A7" w:rsidRDefault="00B82B9E" w:rsidP="00653E55">
            <w:pPr>
              <w:spacing w:before="60" w:after="60"/>
              <w:ind w:left="57" w:right="57"/>
            </w:pPr>
          </w:p>
        </w:tc>
        <w:tc>
          <w:tcPr>
            <w:tcW w:w="1545" w:type="dxa"/>
            <w:shd w:val="clear" w:color="auto" w:fill="auto"/>
          </w:tcPr>
          <w:p w14:paraId="4B694B05" w14:textId="77777777" w:rsidR="00B82B9E" w:rsidRPr="00CA62A7" w:rsidRDefault="00B82B9E" w:rsidP="00653E55">
            <w:pPr>
              <w:spacing w:before="60" w:after="60"/>
              <w:ind w:left="57" w:right="57"/>
            </w:pPr>
          </w:p>
        </w:tc>
      </w:tr>
      <w:tr w:rsidR="00B82B9E" w:rsidRPr="00CA62A7" w14:paraId="66BE4D24" w14:textId="77777777" w:rsidTr="00653E55">
        <w:tc>
          <w:tcPr>
            <w:tcW w:w="1121" w:type="dxa"/>
            <w:shd w:val="clear" w:color="auto" w:fill="auto"/>
          </w:tcPr>
          <w:p w14:paraId="5CB4A13C" w14:textId="77777777" w:rsidR="00B82B9E" w:rsidRPr="00CA62A7" w:rsidRDefault="00B82B9E" w:rsidP="00653E55">
            <w:pPr>
              <w:spacing w:before="60" w:after="60"/>
              <w:ind w:left="57" w:right="57"/>
            </w:pPr>
            <w:r w:rsidRPr="00CA62A7">
              <w:t>3.11.3.12.3</w:t>
            </w:r>
          </w:p>
        </w:tc>
        <w:tc>
          <w:tcPr>
            <w:tcW w:w="3654" w:type="dxa"/>
            <w:shd w:val="clear" w:color="auto" w:fill="auto"/>
          </w:tcPr>
          <w:p w14:paraId="189A5AA2" w14:textId="77777777" w:rsidR="00B82B9E" w:rsidRPr="00CA62A7" w:rsidRDefault="00B82B9E" w:rsidP="00653E55">
            <w:pPr>
              <w:spacing w:before="60" w:after="60"/>
              <w:ind w:left="57" w:right="57"/>
            </w:pPr>
            <w:r w:rsidRPr="00CA62A7">
              <w:t>Plage de température normale d</w:t>
            </w:r>
            <w:r>
              <w:t>’</w:t>
            </w:r>
            <w:r w:rsidRPr="00CA62A7">
              <w:t xml:space="preserve">utilisation du réactif : </w:t>
            </w:r>
          </w:p>
        </w:tc>
        <w:tc>
          <w:tcPr>
            <w:tcW w:w="667" w:type="dxa"/>
            <w:shd w:val="clear" w:color="auto" w:fill="auto"/>
          </w:tcPr>
          <w:p w14:paraId="7493B88A" w14:textId="77777777" w:rsidR="00B82B9E" w:rsidRPr="00CA62A7" w:rsidRDefault="00B82B9E" w:rsidP="00653E55">
            <w:pPr>
              <w:spacing w:before="60" w:after="60"/>
              <w:ind w:left="57" w:right="57"/>
            </w:pPr>
          </w:p>
        </w:tc>
        <w:tc>
          <w:tcPr>
            <w:tcW w:w="662" w:type="dxa"/>
            <w:shd w:val="clear" w:color="auto" w:fill="auto"/>
          </w:tcPr>
          <w:p w14:paraId="621B6F1B" w14:textId="77777777" w:rsidR="00B82B9E" w:rsidRPr="00CA62A7" w:rsidRDefault="00B82B9E" w:rsidP="00653E55">
            <w:pPr>
              <w:spacing w:before="60" w:after="60"/>
              <w:ind w:left="57" w:right="57"/>
            </w:pPr>
          </w:p>
        </w:tc>
        <w:tc>
          <w:tcPr>
            <w:tcW w:w="663" w:type="dxa"/>
            <w:shd w:val="clear" w:color="auto" w:fill="auto"/>
          </w:tcPr>
          <w:p w14:paraId="51824B14" w14:textId="77777777" w:rsidR="00B82B9E" w:rsidRPr="00CA62A7" w:rsidRDefault="00B82B9E" w:rsidP="00653E55">
            <w:pPr>
              <w:spacing w:before="60" w:after="60"/>
              <w:ind w:left="57" w:right="57"/>
            </w:pPr>
          </w:p>
        </w:tc>
        <w:tc>
          <w:tcPr>
            <w:tcW w:w="662" w:type="dxa"/>
            <w:shd w:val="clear" w:color="auto" w:fill="auto"/>
          </w:tcPr>
          <w:p w14:paraId="0E872A2A" w14:textId="77777777" w:rsidR="00B82B9E" w:rsidRPr="00CA62A7" w:rsidRDefault="00B82B9E" w:rsidP="00653E55">
            <w:pPr>
              <w:spacing w:before="60" w:after="60"/>
              <w:ind w:left="57" w:right="57"/>
            </w:pPr>
          </w:p>
        </w:tc>
        <w:tc>
          <w:tcPr>
            <w:tcW w:w="663" w:type="dxa"/>
            <w:shd w:val="clear" w:color="auto" w:fill="auto"/>
          </w:tcPr>
          <w:p w14:paraId="7269564F" w14:textId="77777777" w:rsidR="00B82B9E" w:rsidRPr="00CA62A7" w:rsidRDefault="00B82B9E" w:rsidP="00653E55">
            <w:pPr>
              <w:spacing w:before="60" w:after="60"/>
              <w:ind w:left="57" w:right="57"/>
            </w:pPr>
          </w:p>
        </w:tc>
        <w:tc>
          <w:tcPr>
            <w:tcW w:w="1545" w:type="dxa"/>
            <w:shd w:val="clear" w:color="auto" w:fill="auto"/>
          </w:tcPr>
          <w:p w14:paraId="4E2118B9" w14:textId="77777777" w:rsidR="00B82B9E" w:rsidRPr="00CA62A7" w:rsidRDefault="00B82B9E" w:rsidP="00653E55">
            <w:pPr>
              <w:spacing w:before="60" w:after="60"/>
              <w:ind w:left="57" w:right="57"/>
            </w:pPr>
          </w:p>
        </w:tc>
      </w:tr>
      <w:tr w:rsidR="00B82B9E" w:rsidRPr="00CA62A7" w14:paraId="702676D8" w14:textId="77777777" w:rsidTr="00653E55">
        <w:tc>
          <w:tcPr>
            <w:tcW w:w="1121" w:type="dxa"/>
            <w:shd w:val="clear" w:color="auto" w:fill="auto"/>
          </w:tcPr>
          <w:p w14:paraId="2DA25969" w14:textId="77777777" w:rsidR="00B82B9E" w:rsidRPr="00CA62A7" w:rsidRDefault="00B82B9E" w:rsidP="00653E55">
            <w:pPr>
              <w:spacing w:before="60" w:after="60"/>
              <w:ind w:left="57" w:right="57"/>
            </w:pPr>
            <w:r w:rsidRPr="00CA62A7">
              <w:t>3.11.3.12.4</w:t>
            </w:r>
          </w:p>
        </w:tc>
        <w:tc>
          <w:tcPr>
            <w:tcW w:w="3654" w:type="dxa"/>
            <w:shd w:val="clear" w:color="auto" w:fill="auto"/>
          </w:tcPr>
          <w:p w14:paraId="484CEA3C" w14:textId="77777777" w:rsidR="00B82B9E" w:rsidRPr="00CA62A7" w:rsidRDefault="00B82B9E" w:rsidP="00653E55">
            <w:pPr>
              <w:spacing w:before="60" w:after="60"/>
              <w:ind w:left="57" w:right="57"/>
            </w:pPr>
            <w:r w:rsidRPr="00CA62A7">
              <w:t>Norme internationale :</w:t>
            </w:r>
          </w:p>
        </w:tc>
        <w:tc>
          <w:tcPr>
            <w:tcW w:w="667" w:type="dxa"/>
            <w:shd w:val="clear" w:color="auto" w:fill="auto"/>
          </w:tcPr>
          <w:p w14:paraId="49C2D883" w14:textId="77777777" w:rsidR="00B82B9E" w:rsidRPr="00CA62A7" w:rsidRDefault="00B82B9E" w:rsidP="00653E55">
            <w:pPr>
              <w:spacing w:before="60" w:after="60"/>
              <w:ind w:left="57" w:right="57"/>
            </w:pPr>
          </w:p>
        </w:tc>
        <w:tc>
          <w:tcPr>
            <w:tcW w:w="662" w:type="dxa"/>
            <w:shd w:val="clear" w:color="auto" w:fill="auto"/>
          </w:tcPr>
          <w:p w14:paraId="52F8F5D3" w14:textId="77777777" w:rsidR="00B82B9E" w:rsidRPr="00CA62A7" w:rsidRDefault="00B82B9E" w:rsidP="00653E55">
            <w:pPr>
              <w:spacing w:before="60" w:after="60"/>
              <w:ind w:left="57" w:right="57"/>
            </w:pPr>
          </w:p>
        </w:tc>
        <w:tc>
          <w:tcPr>
            <w:tcW w:w="663" w:type="dxa"/>
            <w:shd w:val="clear" w:color="auto" w:fill="auto"/>
          </w:tcPr>
          <w:p w14:paraId="33FB907F" w14:textId="77777777" w:rsidR="00B82B9E" w:rsidRPr="00CA62A7" w:rsidRDefault="00B82B9E" w:rsidP="00653E55">
            <w:pPr>
              <w:spacing w:before="60" w:after="60"/>
              <w:ind w:left="57" w:right="57"/>
            </w:pPr>
          </w:p>
        </w:tc>
        <w:tc>
          <w:tcPr>
            <w:tcW w:w="662" w:type="dxa"/>
            <w:shd w:val="clear" w:color="auto" w:fill="auto"/>
          </w:tcPr>
          <w:p w14:paraId="54E320BE" w14:textId="77777777" w:rsidR="00B82B9E" w:rsidRPr="00CA62A7" w:rsidRDefault="00B82B9E" w:rsidP="00653E55">
            <w:pPr>
              <w:spacing w:before="60" w:after="60"/>
              <w:ind w:left="57" w:right="57"/>
            </w:pPr>
          </w:p>
        </w:tc>
        <w:tc>
          <w:tcPr>
            <w:tcW w:w="663" w:type="dxa"/>
            <w:shd w:val="clear" w:color="auto" w:fill="auto"/>
          </w:tcPr>
          <w:p w14:paraId="286BF33D" w14:textId="77777777" w:rsidR="00B82B9E" w:rsidRPr="00CA62A7" w:rsidRDefault="00B82B9E" w:rsidP="00653E55">
            <w:pPr>
              <w:spacing w:before="60" w:after="60"/>
              <w:ind w:left="57" w:right="57"/>
            </w:pPr>
          </w:p>
        </w:tc>
        <w:tc>
          <w:tcPr>
            <w:tcW w:w="1545" w:type="dxa"/>
            <w:shd w:val="clear" w:color="auto" w:fill="auto"/>
          </w:tcPr>
          <w:p w14:paraId="505F394F" w14:textId="77777777" w:rsidR="00B82B9E" w:rsidRPr="00CA62A7" w:rsidRDefault="00B82B9E" w:rsidP="00653E55">
            <w:pPr>
              <w:spacing w:before="60" w:after="60"/>
              <w:ind w:left="57" w:right="57"/>
            </w:pPr>
            <w:r w:rsidRPr="00CA62A7">
              <w:t>Le cas échéant</w:t>
            </w:r>
          </w:p>
        </w:tc>
      </w:tr>
      <w:tr w:rsidR="00B82B9E" w:rsidRPr="00CA62A7" w14:paraId="2893A835" w14:textId="77777777" w:rsidTr="00653E55">
        <w:tc>
          <w:tcPr>
            <w:tcW w:w="1121" w:type="dxa"/>
            <w:shd w:val="clear" w:color="auto" w:fill="auto"/>
          </w:tcPr>
          <w:p w14:paraId="0EAA32EF" w14:textId="77777777" w:rsidR="00B82B9E" w:rsidRPr="00CA62A7" w:rsidRDefault="00B82B9E" w:rsidP="00653E55">
            <w:pPr>
              <w:spacing w:before="60" w:after="60"/>
              <w:ind w:left="57" w:right="57"/>
            </w:pPr>
            <w:r w:rsidRPr="00CA62A7">
              <w:t>3.11.3.13</w:t>
            </w:r>
          </w:p>
        </w:tc>
        <w:tc>
          <w:tcPr>
            <w:tcW w:w="3654" w:type="dxa"/>
            <w:shd w:val="clear" w:color="auto" w:fill="auto"/>
          </w:tcPr>
          <w:p w14:paraId="3270B50B" w14:textId="77777777" w:rsidR="00B82B9E" w:rsidRPr="00CA62A7" w:rsidRDefault="00B82B9E" w:rsidP="00653E55">
            <w:pPr>
              <w:spacing w:before="60" w:after="60"/>
              <w:ind w:left="57" w:right="57"/>
            </w:pPr>
            <w:r w:rsidRPr="00CA62A7">
              <w:t>Sonde(s) à NO</w:t>
            </w:r>
            <w:r w:rsidRPr="007F78A2">
              <w:rPr>
                <w:vertAlign w:val="subscript"/>
              </w:rPr>
              <w:t>X</w:t>
            </w:r>
            <w:r w:rsidRPr="00CA62A7">
              <w:t> : oui/non</w:t>
            </w:r>
          </w:p>
        </w:tc>
        <w:tc>
          <w:tcPr>
            <w:tcW w:w="667" w:type="dxa"/>
            <w:shd w:val="clear" w:color="auto" w:fill="auto"/>
          </w:tcPr>
          <w:p w14:paraId="28DE4602" w14:textId="77777777" w:rsidR="00B82B9E" w:rsidRPr="00CA62A7" w:rsidRDefault="00B82B9E" w:rsidP="00653E55">
            <w:pPr>
              <w:spacing w:before="60" w:after="60"/>
              <w:ind w:left="57" w:right="57"/>
            </w:pPr>
          </w:p>
        </w:tc>
        <w:tc>
          <w:tcPr>
            <w:tcW w:w="662" w:type="dxa"/>
            <w:shd w:val="clear" w:color="auto" w:fill="auto"/>
          </w:tcPr>
          <w:p w14:paraId="72307A7D" w14:textId="77777777" w:rsidR="00B82B9E" w:rsidRPr="00CA62A7" w:rsidRDefault="00B82B9E" w:rsidP="00653E55">
            <w:pPr>
              <w:spacing w:before="60" w:after="60"/>
              <w:ind w:left="57" w:right="57"/>
            </w:pPr>
          </w:p>
        </w:tc>
        <w:tc>
          <w:tcPr>
            <w:tcW w:w="663" w:type="dxa"/>
            <w:shd w:val="clear" w:color="auto" w:fill="auto"/>
          </w:tcPr>
          <w:p w14:paraId="48D7FD5A" w14:textId="77777777" w:rsidR="00B82B9E" w:rsidRPr="00CA62A7" w:rsidRDefault="00B82B9E" w:rsidP="00653E55">
            <w:pPr>
              <w:spacing w:before="60" w:after="60"/>
              <w:ind w:left="57" w:right="57"/>
            </w:pPr>
          </w:p>
        </w:tc>
        <w:tc>
          <w:tcPr>
            <w:tcW w:w="662" w:type="dxa"/>
            <w:shd w:val="clear" w:color="auto" w:fill="auto"/>
          </w:tcPr>
          <w:p w14:paraId="211F4DEC" w14:textId="77777777" w:rsidR="00B82B9E" w:rsidRPr="00CA62A7" w:rsidRDefault="00B82B9E" w:rsidP="00653E55">
            <w:pPr>
              <w:spacing w:before="60" w:after="60"/>
              <w:ind w:left="57" w:right="57"/>
            </w:pPr>
          </w:p>
        </w:tc>
        <w:tc>
          <w:tcPr>
            <w:tcW w:w="663" w:type="dxa"/>
            <w:shd w:val="clear" w:color="auto" w:fill="auto"/>
          </w:tcPr>
          <w:p w14:paraId="48FD239C" w14:textId="77777777" w:rsidR="00B82B9E" w:rsidRPr="00CA62A7" w:rsidRDefault="00B82B9E" w:rsidP="00653E55">
            <w:pPr>
              <w:spacing w:before="60" w:after="60"/>
              <w:ind w:left="57" w:right="57"/>
            </w:pPr>
          </w:p>
        </w:tc>
        <w:tc>
          <w:tcPr>
            <w:tcW w:w="1545" w:type="dxa"/>
            <w:shd w:val="clear" w:color="auto" w:fill="auto"/>
          </w:tcPr>
          <w:p w14:paraId="324BFF73" w14:textId="77777777" w:rsidR="00B82B9E" w:rsidRPr="00CA62A7" w:rsidRDefault="00B82B9E" w:rsidP="00653E55">
            <w:pPr>
              <w:spacing w:before="60" w:after="60"/>
              <w:ind w:left="57" w:right="57"/>
            </w:pPr>
          </w:p>
        </w:tc>
      </w:tr>
      <w:tr w:rsidR="00B82B9E" w:rsidRPr="00CA62A7" w14:paraId="1A1F5DB6" w14:textId="77777777" w:rsidTr="00653E55">
        <w:tc>
          <w:tcPr>
            <w:tcW w:w="1121" w:type="dxa"/>
            <w:shd w:val="clear" w:color="auto" w:fill="auto"/>
          </w:tcPr>
          <w:p w14:paraId="43A8D365" w14:textId="77777777" w:rsidR="00B82B9E" w:rsidRPr="00CA62A7" w:rsidRDefault="00B82B9E" w:rsidP="00653E55">
            <w:pPr>
              <w:spacing w:before="60" w:after="60"/>
              <w:ind w:left="57" w:right="57"/>
            </w:pPr>
            <w:r>
              <w:t>3.11.3.13.1</w:t>
            </w:r>
          </w:p>
        </w:tc>
        <w:tc>
          <w:tcPr>
            <w:tcW w:w="3654" w:type="dxa"/>
            <w:shd w:val="clear" w:color="auto" w:fill="auto"/>
          </w:tcPr>
          <w:p w14:paraId="3EC290E0" w14:textId="77777777" w:rsidR="00B82B9E" w:rsidRPr="00CA62A7" w:rsidRDefault="00B82B9E" w:rsidP="00653E55">
            <w:pPr>
              <w:spacing w:before="60" w:after="60"/>
              <w:ind w:left="57" w:right="57"/>
            </w:pPr>
            <w:r w:rsidRPr="00CA62A7">
              <w:t>Type :</w:t>
            </w:r>
          </w:p>
        </w:tc>
        <w:tc>
          <w:tcPr>
            <w:tcW w:w="667" w:type="dxa"/>
            <w:shd w:val="clear" w:color="auto" w:fill="auto"/>
          </w:tcPr>
          <w:p w14:paraId="493CAA48" w14:textId="77777777" w:rsidR="00B82B9E" w:rsidRPr="00CA62A7" w:rsidRDefault="00B82B9E" w:rsidP="00653E55">
            <w:pPr>
              <w:spacing w:before="60" w:after="60"/>
              <w:ind w:left="57" w:right="57"/>
            </w:pPr>
          </w:p>
        </w:tc>
        <w:tc>
          <w:tcPr>
            <w:tcW w:w="662" w:type="dxa"/>
            <w:shd w:val="clear" w:color="auto" w:fill="auto"/>
          </w:tcPr>
          <w:p w14:paraId="375D5BE1" w14:textId="77777777" w:rsidR="00B82B9E" w:rsidRPr="00CA62A7" w:rsidRDefault="00B82B9E" w:rsidP="00653E55">
            <w:pPr>
              <w:spacing w:before="60" w:after="60"/>
              <w:ind w:left="57" w:right="57"/>
            </w:pPr>
          </w:p>
        </w:tc>
        <w:tc>
          <w:tcPr>
            <w:tcW w:w="663" w:type="dxa"/>
            <w:shd w:val="clear" w:color="auto" w:fill="auto"/>
          </w:tcPr>
          <w:p w14:paraId="139AAAC5" w14:textId="77777777" w:rsidR="00B82B9E" w:rsidRPr="00CA62A7" w:rsidRDefault="00B82B9E" w:rsidP="00653E55">
            <w:pPr>
              <w:spacing w:before="60" w:after="60"/>
              <w:ind w:left="57" w:right="57"/>
            </w:pPr>
          </w:p>
        </w:tc>
        <w:tc>
          <w:tcPr>
            <w:tcW w:w="662" w:type="dxa"/>
            <w:shd w:val="clear" w:color="auto" w:fill="auto"/>
          </w:tcPr>
          <w:p w14:paraId="2F960DDA" w14:textId="77777777" w:rsidR="00B82B9E" w:rsidRPr="00CA62A7" w:rsidRDefault="00B82B9E" w:rsidP="00653E55">
            <w:pPr>
              <w:spacing w:before="60" w:after="60"/>
              <w:ind w:left="57" w:right="57"/>
            </w:pPr>
          </w:p>
        </w:tc>
        <w:tc>
          <w:tcPr>
            <w:tcW w:w="663" w:type="dxa"/>
            <w:shd w:val="clear" w:color="auto" w:fill="auto"/>
          </w:tcPr>
          <w:p w14:paraId="2A9E2635" w14:textId="77777777" w:rsidR="00B82B9E" w:rsidRPr="00CA62A7" w:rsidRDefault="00B82B9E" w:rsidP="00653E55">
            <w:pPr>
              <w:spacing w:before="60" w:after="60"/>
              <w:ind w:left="57" w:right="57"/>
            </w:pPr>
          </w:p>
        </w:tc>
        <w:tc>
          <w:tcPr>
            <w:tcW w:w="1545" w:type="dxa"/>
            <w:shd w:val="clear" w:color="auto" w:fill="auto"/>
          </w:tcPr>
          <w:p w14:paraId="102C9A12" w14:textId="77777777" w:rsidR="00B82B9E" w:rsidRPr="00CA62A7" w:rsidRDefault="00B82B9E" w:rsidP="00653E55">
            <w:pPr>
              <w:spacing w:before="60" w:after="60"/>
              <w:ind w:left="57" w:right="57"/>
            </w:pPr>
          </w:p>
        </w:tc>
      </w:tr>
      <w:tr w:rsidR="00B82B9E" w:rsidRPr="00CA62A7" w14:paraId="601B62C2" w14:textId="77777777" w:rsidTr="00653E55">
        <w:tc>
          <w:tcPr>
            <w:tcW w:w="1121" w:type="dxa"/>
            <w:shd w:val="clear" w:color="auto" w:fill="auto"/>
          </w:tcPr>
          <w:p w14:paraId="405AD94C" w14:textId="77777777" w:rsidR="00B82B9E" w:rsidRPr="00CA62A7" w:rsidRDefault="00B82B9E" w:rsidP="00653E55">
            <w:pPr>
              <w:spacing w:before="60" w:after="60"/>
              <w:ind w:left="57" w:right="57"/>
            </w:pPr>
            <w:r>
              <w:t>3.11.3.13.2</w:t>
            </w:r>
          </w:p>
        </w:tc>
        <w:tc>
          <w:tcPr>
            <w:tcW w:w="3654" w:type="dxa"/>
            <w:shd w:val="clear" w:color="auto" w:fill="auto"/>
          </w:tcPr>
          <w:p w14:paraId="784F0BB4" w14:textId="77777777" w:rsidR="00B82B9E" w:rsidRPr="00CA62A7" w:rsidRDefault="00B82B9E" w:rsidP="00653E55">
            <w:pPr>
              <w:spacing w:before="60" w:after="60"/>
              <w:ind w:left="57" w:right="57"/>
            </w:pPr>
            <w:r w:rsidRPr="00CA62A7">
              <w:t>Emplacement(s) :</w:t>
            </w:r>
          </w:p>
        </w:tc>
        <w:tc>
          <w:tcPr>
            <w:tcW w:w="667" w:type="dxa"/>
            <w:shd w:val="clear" w:color="auto" w:fill="auto"/>
          </w:tcPr>
          <w:p w14:paraId="0B80E318" w14:textId="77777777" w:rsidR="00B82B9E" w:rsidRPr="00CA62A7" w:rsidRDefault="00B82B9E" w:rsidP="00653E55">
            <w:pPr>
              <w:spacing w:before="60" w:after="60"/>
              <w:ind w:left="57" w:right="57"/>
            </w:pPr>
          </w:p>
        </w:tc>
        <w:tc>
          <w:tcPr>
            <w:tcW w:w="662" w:type="dxa"/>
            <w:shd w:val="clear" w:color="auto" w:fill="auto"/>
          </w:tcPr>
          <w:p w14:paraId="6A94B601" w14:textId="77777777" w:rsidR="00B82B9E" w:rsidRPr="00CA62A7" w:rsidRDefault="00B82B9E" w:rsidP="00653E55">
            <w:pPr>
              <w:spacing w:before="60" w:after="60"/>
              <w:ind w:left="57" w:right="57"/>
            </w:pPr>
          </w:p>
        </w:tc>
        <w:tc>
          <w:tcPr>
            <w:tcW w:w="663" w:type="dxa"/>
            <w:shd w:val="clear" w:color="auto" w:fill="auto"/>
          </w:tcPr>
          <w:p w14:paraId="66173D98" w14:textId="77777777" w:rsidR="00B82B9E" w:rsidRPr="00CA62A7" w:rsidRDefault="00B82B9E" w:rsidP="00653E55">
            <w:pPr>
              <w:spacing w:before="60" w:after="60"/>
              <w:ind w:left="57" w:right="57"/>
            </w:pPr>
          </w:p>
        </w:tc>
        <w:tc>
          <w:tcPr>
            <w:tcW w:w="662" w:type="dxa"/>
            <w:shd w:val="clear" w:color="auto" w:fill="auto"/>
          </w:tcPr>
          <w:p w14:paraId="24A2EC60" w14:textId="77777777" w:rsidR="00B82B9E" w:rsidRPr="00CA62A7" w:rsidRDefault="00B82B9E" w:rsidP="00653E55">
            <w:pPr>
              <w:spacing w:before="60" w:after="60"/>
              <w:ind w:left="57" w:right="57"/>
            </w:pPr>
          </w:p>
        </w:tc>
        <w:tc>
          <w:tcPr>
            <w:tcW w:w="663" w:type="dxa"/>
            <w:shd w:val="clear" w:color="auto" w:fill="auto"/>
          </w:tcPr>
          <w:p w14:paraId="1952F7E4" w14:textId="77777777" w:rsidR="00B82B9E" w:rsidRPr="00CA62A7" w:rsidRDefault="00B82B9E" w:rsidP="00653E55">
            <w:pPr>
              <w:spacing w:before="60" w:after="60"/>
              <w:ind w:left="57" w:right="57"/>
            </w:pPr>
          </w:p>
        </w:tc>
        <w:tc>
          <w:tcPr>
            <w:tcW w:w="1545" w:type="dxa"/>
            <w:shd w:val="clear" w:color="auto" w:fill="auto"/>
          </w:tcPr>
          <w:p w14:paraId="1EFCB794" w14:textId="77777777" w:rsidR="00B82B9E" w:rsidRPr="00CA62A7" w:rsidRDefault="00B82B9E" w:rsidP="00653E55">
            <w:pPr>
              <w:spacing w:before="60" w:after="60"/>
              <w:ind w:left="57" w:right="57"/>
            </w:pPr>
          </w:p>
        </w:tc>
      </w:tr>
      <w:tr w:rsidR="00B82B9E" w:rsidRPr="00CA62A7" w14:paraId="3835D76C" w14:textId="77777777" w:rsidTr="00653E55">
        <w:tc>
          <w:tcPr>
            <w:tcW w:w="1121" w:type="dxa"/>
            <w:shd w:val="clear" w:color="auto" w:fill="auto"/>
          </w:tcPr>
          <w:p w14:paraId="15A89CF2" w14:textId="77777777" w:rsidR="00B82B9E" w:rsidRPr="00CA62A7" w:rsidRDefault="00B82B9E" w:rsidP="00653E55">
            <w:pPr>
              <w:spacing w:before="60" w:after="60"/>
              <w:ind w:left="57" w:right="57"/>
            </w:pPr>
            <w:r w:rsidRPr="00CA62A7">
              <w:t>3.11.3.14</w:t>
            </w:r>
          </w:p>
        </w:tc>
        <w:tc>
          <w:tcPr>
            <w:tcW w:w="3654" w:type="dxa"/>
            <w:shd w:val="clear" w:color="auto" w:fill="auto"/>
          </w:tcPr>
          <w:p w14:paraId="0099BC0C" w14:textId="77777777" w:rsidR="00B82B9E" w:rsidRPr="00CA62A7" w:rsidRDefault="00B82B9E" w:rsidP="00653E55">
            <w:pPr>
              <w:spacing w:before="60" w:after="60"/>
              <w:ind w:left="57" w:right="57"/>
            </w:pPr>
            <w:r w:rsidRPr="00CA62A7">
              <w:t>Sonde(s) à oxygène : oui/non</w:t>
            </w:r>
          </w:p>
        </w:tc>
        <w:tc>
          <w:tcPr>
            <w:tcW w:w="667" w:type="dxa"/>
            <w:shd w:val="clear" w:color="auto" w:fill="auto"/>
          </w:tcPr>
          <w:p w14:paraId="24CFBA74" w14:textId="77777777" w:rsidR="00B82B9E" w:rsidRPr="00CA62A7" w:rsidRDefault="00B82B9E" w:rsidP="00653E55">
            <w:pPr>
              <w:spacing w:before="60" w:after="60"/>
              <w:ind w:left="57" w:right="57"/>
            </w:pPr>
          </w:p>
        </w:tc>
        <w:tc>
          <w:tcPr>
            <w:tcW w:w="662" w:type="dxa"/>
            <w:shd w:val="clear" w:color="auto" w:fill="auto"/>
          </w:tcPr>
          <w:p w14:paraId="5030C06B" w14:textId="77777777" w:rsidR="00B82B9E" w:rsidRPr="00CA62A7" w:rsidRDefault="00B82B9E" w:rsidP="00653E55">
            <w:pPr>
              <w:spacing w:before="60" w:after="60"/>
              <w:ind w:left="57" w:right="57"/>
            </w:pPr>
          </w:p>
        </w:tc>
        <w:tc>
          <w:tcPr>
            <w:tcW w:w="663" w:type="dxa"/>
            <w:shd w:val="clear" w:color="auto" w:fill="auto"/>
          </w:tcPr>
          <w:p w14:paraId="7952AAC3" w14:textId="77777777" w:rsidR="00B82B9E" w:rsidRPr="00CA62A7" w:rsidRDefault="00B82B9E" w:rsidP="00653E55">
            <w:pPr>
              <w:spacing w:before="60" w:after="60"/>
              <w:ind w:left="57" w:right="57"/>
            </w:pPr>
          </w:p>
        </w:tc>
        <w:tc>
          <w:tcPr>
            <w:tcW w:w="662" w:type="dxa"/>
            <w:shd w:val="clear" w:color="auto" w:fill="auto"/>
          </w:tcPr>
          <w:p w14:paraId="736DF3EC" w14:textId="77777777" w:rsidR="00B82B9E" w:rsidRPr="00CA62A7" w:rsidRDefault="00B82B9E" w:rsidP="00653E55">
            <w:pPr>
              <w:spacing w:before="60" w:after="60"/>
              <w:ind w:left="57" w:right="57"/>
            </w:pPr>
          </w:p>
        </w:tc>
        <w:tc>
          <w:tcPr>
            <w:tcW w:w="663" w:type="dxa"/>
            <w:shd w:val="clear" w:color="auto" w:fill="auto"/>
          </w:tcPr>
          <w:p w14:paraId="5C3392F4" w14:textId="77777777" w:rsidR="00B82B9E" w:rsidRPr="00CA62A7" w:rsidRDefault="00B82B9E" w:rsidP="00653E55">
            <w:pPr>
              <w:spacing w:before="60" w:after="60"/>
              <w:ind w:left="57" w:right="57"/>
            </w:pPr>
          </w:p>
        </w:tc>
        <w:tc>
          <w:tcPr>
            <w:tcW w:w="1545" w:type="dxa"/>
            <w:shd w:val="clear" w:color="auto" w:fill="auto"/>
          </w:tcPr>
          <w:p w14:paraId="41997BF9" w14:textId="77777777" w:rsidR="00B82B9E" w:rsidRPr="00CA62A7" w:rsidRDefault="00B82B9E" w:rsidP="00653E55">
            <w:pPr>
              <w:spacing w:before="60" w:after="60"/>
              <w:ind w:left="57" w:right="57"/>
            </w:pPr>
          </w:p>
        </w:tc>
      </w:tr>
      <w:tr w:rsidR="00B82B9E" w:rsidRPr="00CA62A7" w14:paraId="5787E71A" w14:textId="77777777" w:rsidTr="00653E55">
        <w:tc>
          <w:tcPr>
            <w:tcW w:w="1121" w:type="dxa"/>
            <w:shd w:val="clear" w:color="auto" w:fill="auto"/>
          </w:tcPr>
          <w:p w14:paraId="04962D85" w14:textId="77777777" w:rsidR="00B82B9E" w:rsidRPr="00CA62A7" w:rsidRDefault="00B82B9E" w:rsidP="00653E55">
            <w:pPr>
              <w:spacing w:before="60" w:after="60"/>
              <w:ind w:left="57" w:right="57"/>
            </w:pPr>
            <w:r w:rsidRPr="00CA62A7">
              <w:t>3.11.3.14.1</w:t>
            </w:r>
          </w:p>
        </w:tc>
        <w:tc>
          <w:tcPr>
            <w:tcW w:w="3654" w:type="dxa"/>
            <w:shd w:val="clear" w:color="auto" w:fill="auto"/>
          </w:tcPr>
          <w:p w14:paraId="105CEE48" w14:textId="77777777" w:rsidR="00B82B9E" w:rsidRPr="00CA62A7" w:rsidRDefault="00B82B9E" w:rsidP="00653E55">
            <w:pPr>
              <w:spacing w:before="60" w:after="60"/>
              <w:ind w:left="57" w:right="57"/>
            </w:pPr>
            <w:r w:rsidRPr="00CA62A7">
              <w:t>Type :</w:t>
            </w:r>
          </w:p>
        </w:tc>
        <w:tc>
          <w:tcPr>
            <w:tcW w:w="667" w:type="dxa"/>
            <w:shd w:val="clear" w:color="auto" w:fill="auto"/>
          </w:tcPr>
          <w:p w14:paraId="582E0504" w14:textId="77777777" w:rsidR="00B82B9E" w:rsidRPr="00CA62A7" w:rsidRDefault="00B82B9E" w:rsidP="00653E55">
            <w:pPr>
              <w:spacing w:before="60" w:after="60"/>
              <w:ind w:left="57" w:right="57"/>
            </w:pPr>
          </w:p>
        </w:tc>
        <w:tc>
          <w:tcPr>
            <w:tcW w:w="662" w:type="dxa"/>
            <w:shd w:val="clear" w:color="auto" w:fill="auto"/>
          </w:tcPr>
          <w:p w14:paraId="78834184" w14:textId="77777777" w:rsidR="00B82B9E" w:rsidRPr="00CA62A7" w:rsidRDefault="00B82B9E" w:rsidP="00653E55">
            <w:pPr>
              <w:spacing w:before="60" w:after="60"/>
              <w:ind w:left="57" w:right="57"/>
            </w:pPr>
          </w:p>
        </w:tc>
        <w:tc>
          <w:tcPr>
            <w:tcW w:w="663" w:type="dxa"/>
            <w:shd w:val="clear" w:color="auto" w:fill="auto"/>
          </w:tcPr>
          <w:p w14:paraId="5E7567B4" w14:textId="77777777" w:rsidR="00B82B9E" w:rsidRPr="00CA62A7" w:rsidRDefault="00B82B9E" w:rsidP="00653E55">
            <w:pPr>
              <w:spacing w:before="60" w:after="60"/>
              <w:ind w:left="57" w:right="57"/>
            </w:pPr>
          </w:p>
        </w:tc>
        <w:tc>
          <w:tcPr>
            <w:tcW w:w="662" w:type="dxa"/>
            <w:shd w:val="clear" w:color="auto" w:fill="auto"/>
          </w:tcPr>
          <w:p w14:paraId="59183CE1" w14:textId="77777777" w:rsidR="00B82B9E" w:rsidRPr="00CA62A7" w:rsidRDefault="00B82B9E" w:rsidP="00653E55">
            <w:pPr>
              <w:spacing w:before="60" w:after="60"/>
              <w:ind w:left="57" w:right="57"/>
            </w:pPr>
          </w:p>
        </w:tc>
        <w:tc>
          <w:tcPr>
            <w:tcW w:w="663" w:type="dxa"/>
            <w:shd w:val="clear" w:color="auto" w:fill="auto"/>
          </w:tcPr>
          <w:p w14:paraId="11E47170" w14:textId="77777777" w:rsidR="00B82B9E" w:rsidRPr="00CA62A7" w:rsidRDefault="00B82B9E" w:rsidP="00653E55">
            <w:pPr>
              <w:spacing w:before="60" w:after="60"/>
              <w:ind w:left="57" w:right="57"/>
            </w:pPr>
          </w:p>
        </w:tc>
        <w:tc>
          <w:tcPr>
            <w:tcW w:w="1545" w:type="dxa"/>
            <w:shd w:val="clear" w:color="auto" w:fill="auto"/>
          </w:tcPr>
          <w:p w14:paraId="03E0862C" w14:textId="77777777" w:rsidR="00B82B9E" w:rsidRPr="00CA62A7" w:rsidRDefault="00B82B9E" w:rsidP="00653E55">
            <w:pPr>
              <w:spacing w:before="60" w:after="60"/>
              <w:ind w:left="57" w:right="57"/>
            </w:pPr>
          </w:p>
        </w:tc>
      </w:tr>
      <w:tr w:rsidR="00B82B9E" w:rsidRPr="00CA62A7" w14:paraId="5E6B3CE9" w14:textId="77777777" w:rsidTr="00653E55">
        <w:tc>
          <w:tcPr>
            <w:tcW w:w="1121" w:type="dxa"/>
            <w:shd w:val="clear" w:color="auto" w:fill="auto"/>
          </w:tcPr>
          <w:p w14:paraId="13B9B53A" w14:textId="77777777" w:rsidR="00B82B9E" w:rsidRPr="00CA62A7" w:rsidRDefault="00B82B9E" w:rsidP="00653E55">
            <w:pPr>
              <w:spacing w:before="60" w:after="60"/>
              <w:ind w:left="57" w:right="57"/>
            </w:pPr>
            <w:r w:rsidRPr="00CA62A7">
              <w:t>3.11.3.14.2</w:t>
            </w:r>
          </w:p>
        </w:tc>
        <w:tc>
          <w:tcPr>
            <w:tcW w:w="3654" w:type="dxa"/>
            <w:shd w:val="clear" w:color="auto" w:fill="auto"/>
          </w:tcPr>
          <w:p w14:paraId="566A314F" w14:textId="77777777" w:rsidR="00B82B9E" w:rsidRPr="00CA62A7" w:rsidRDefault="00B82B9E" w:rsidP="00653E55">
            <w:pPr>
              <w:spacing w:before="60" w:after="60"/>
              <w:ind w:left="57" w:right="57"/>
            </w:pPr>
            <w:r w:rsidRPr="00CA62A7">
              <w:t>Emplacement(s) :</w:t>
            </w:r>
          </w:p>
        </w:tc>
        <w:tc>
          <w:tcPr>
            <w:tcW w:w="667" w:type="dxa"/>
            <w:shd w:val="clear" w:color="auto" w:fill="auto"/>
          </w:tcPr>
          <w:p w14:paraId="42F2893A" w14:textId="77777777" w:rsidR="00B82B9E" w:rsidRPr="00CA62A7" w:rsidRDefault="00B82B9E" w:rsidP="00653E55">
            <w:pPr>
              <w:spacing w:before="60" w:after="60"/>
              <w:ind w:left="57" w:right="57"/>
            </w:pPr>
          </w:p>
        </w:tc>
        <w:tc>
          <w:tcPr>
            <w:tcW w:w="662" w:type="dxa"/>
            <w:shd w:val="clear" w:color="auto" w:fill="auto"/>
          </w:tcPr>
          <w:p w14:paraId="6D8754A1" w14:textId="77777777" w:rsidR="00B82B9E" w:rsidRPr="00CA62A7" w:rsidRDefault="00B82B9E" w:rsidP="00653E55">
            <w:pPr>
              <w:spacing w:before="60" w:after="60"/>
              <w:ind w:left="57" w:right="57"/>
            </w:pPr>
          </w:p>
        </w:tc>
        <w:tc>
          <w:tcPr>
            <w:tcW w:w="663" w:type="dxa"/>
            <w:shd w:val="clear" w:color="auto" w:fill="auto"/>
          </w:tcPr>
          <w:p w14:paraId="7BC6872A" w14:textId="77777777" w:rsidR="00B82B9E" w:rsidRPr="00CA62A7" w:rsidRDefault="00B82B9E" w:rsidP="00653E55">
            <w:pPr>
              <w:spacing w:before="60" w:after="60"/>
              <w:ind w:left="57" w:right="57"/>
            </w:pPr>
          </w:p>
        </w:tc>
        <w:tc>
          <w:tcPr>
            <w:tcW w:w="662" w:type="dxa"/>
            <w:shd w:val="clear" w:color="auto" w:fill="auto"/>
          </w:tcPr>
          <w:p w14:paraId="0A3C5F01" w14:textId="77777777" w:rsidR="00B82B9E" w:rsidRPr="00CA62A7" w:rsidRDefault="00B82B9E" w:rsidP="00653E55">
            <w:pPr>
              <w:spacing w:before="60" w:after="60"/>
              <w:ind w:left="57" w:right="57"/>
            </w:pPr>
          </w:p>
        </w:tc>
        <w:tc>
          <w:tcPr>
            <w:tcW w:w="663" w:type="dxa"/>
            <w:shd w:val="clear" w:color="auto" w:fill="auto"/>
          </w:tcPr>
          <w:p w14:paraId="49156FDF" w14:textId="77777777" w:rsidR="00B82B9E" w:rsidRPr="00CA62A7" w:rsidRDefault="00B82B9E" w:rsidP="00653E55">
            <w:pPr>
              <w:spacing w:before="60" w:after="60"/>
              <w:ind w:left="57" w:right="57"/>
            </w:pPr>
          </w:p>
        </w:tc>
        <w:tc>
          <w:tcPr>
            <w:tcW w:w="1545" w:type="dxa"/>
            <w:shd w:val="clear" w:color="auto" w:fill="auto"/>
          </w:tcPr>
          <w:p w14:paraId="567194ED" w14:textId="77777777" w:rsidR="00B82B9E" w:rsidRPr="00CA62A7" w:rsidRDefault="00B82B9E" w:rsidP="00653E55">
            <w:pPr>
              <w:spacing w:before="60" w:after="60"/>
              <w:ind w:left="57" w:right="57"/>
            </w:pPr>
          </w:p>
        </w:tc>
      </w:tr>
      <w:tr w:rsidR="00B82B9E" w:rsidRPr="00CA62A7" w14:paraId="2AFBF203" w14:textId="77777777" w:rsidTr="00653E55">
        <w:tc>
          <w:tcPr>
            <w:tcW w:w="1121" w:type="dxa"/>
            <w:shd w:val="clear" w:color="auto" w:fill="auto"/>
          </w:tcPr>
          <w:p w14:paraId="530C974D" w14:textId="77777777" w:rsidR="00B82B9E" w:rsidRPr="00CA62A7" w:rsidRDefault="00B82B9E" w:rsidP="00653E55">
            <w:pPr>
              <w:spacing w:before="60" w:after="60"/>
              <w:ind w:left="57" w:right="57"/>
            </w:pPr>
            <w:r w:rsidRPr="00CA62A7">
              <w:t>3.11.4</w:t>
            </w:r>
          </w:p>
        </w:tc>
        <w:tc>
          <w:tcPr>
            <w:tcW w:w="3654" w:type="dxa"/>
            <w:shd w:val="clear" w:color="auto" w:fill="auto"/>
          </w:tcPr>
          <w:p w14:paraId="25154AF4" w14:textId="77777777" w:rsidR="00B82B9E" w:rsidRPr="00CA62A7" w:rsidRDefault="00B82B9E" w:rsidP="00653E55">
            <w:pPr>
              <w:spacing w:before="60" w:after="60"/>
              <w:ind w:left="57" w:right="57"/>
            </w:pPr>
            <w:r w:rsidRPr="00CA62A7">
              <w:t>Système de traitement aval des particules</w:t>
            </w:r>
          </w:p>
        </w:tc>
        <w:tc>
          <w:tcPr>
            <w:tcW w:w="667" w:type="dxa"/>
            <w:shd w:val="clear" w:color="auto" w:fill="auto"/>
          </w:tcPr>
          <w:p w14:paraId="3CE92E49" w14:textId="77777777" w:rsidR="00B82B9E" w:rsidRPr="00CA62A7" w:rsidRDefault="00B82B9E" w:rsidP="00653E55">
            <w:pPr>
              <w:spacing w:before="60" w:after="60"/>
              <w:ind w:left="57" w:right="57"/>
            </w:pPr>
          </w:p>
        </w:tc>
        <w:tc>
          <w:tcPr>
            <w:tcW w:w="662" w:type="dxa"/>
            <w:shd w:val="clear" w:color="auto" w:fill="auto"/>
          </w:tcPr>
          <w:p w14:paraId="58A17079" w14:textId="77777777" w:rsidR="00B82B9E" w:rsidRPr="00CA62A7" w:rsidRDefault="00B82B9E" w:rsidP="00653E55">
            <w:pPr>
              <w:spacing w:before="60" w:after="60"/>
              <w:ind w:left="57" w:right="57"/>
            </w:pPr>
          </w:p>
        </w:tc>
        <w:tc>
          <w:tcPr>
            <w:tcW w:w="663" w:type="dxa"/>
            <w:shd w:val="clear" w:color="auto" w:fill="auto"/>
          </w:tcPr>
          <w:p w14:paraId="4464B683" w14:textId="77777777" w:rsidR="00B82B9E" w:rsidRPr="00CA62A7" w:rsidRDefault="00B82B9E" w:rsidP="00653E55">
            <w:pPr>
              <w:spacing w:before="60" w:after="60"/>
              <w:ind w:left="57" w:right="57"/>
            </w:pPr>
          </w:p>
        </w:tc>
        <w:tc>
          <w:tcPr>
            <w:tcW w:w="662" w:type="dxa"/>
            <w:shd w:val="clear" w:color="auto" w:fill="auto"/>
          </w:tcPr>
          <w:p w14:paraId="66BA9049" w14:textId="77777777" w:rsidR="00B82B9E" w:rsidRPr="00CA62A7" w:rsidRDefault="00B82B9E" w:rsidP="00653E55">
            <w:pPr>
              <w:spacing w:before="60" w:after="60"/>
              <w:ind w:left="57" w:right="57"/>
            </w:pPr>
          </w:p>
        </w:tc>
        <w:tc>
          <w:tcPr>
            <w:tcW w:w="663" w:type="dxa"/>
            <w:shd w:val="clear" w:color="auto" w:fill="auto"/>
          </w:tcPr>
          <w:p w14:paraId="1E3E326A" w14:textId="77777777" w:rsidR="00B82B9E" w:rsidRPr="00CA62A7" w:rsidRDefault="00B82B9E" w:rsidP="00653E55">
            <w:pPr>
              <w:spacing w:before="60" w:after="60"/>
              <w:ind w:left="57" w:right="57"/>
            </w:pPr>
          </w:p>
        </w:tc>
        <w:tc>
          <w:tcPr>
            <w:tcW w:w="1545" w:type="dxa"/>
            <w:shd w:val="clear" w:color="auto" w:fill="auto"/>
          </w:tcPr>
          <w:p w14:paraId="5320C394" w14:textId="77777777" w:rsidR="00B82B9E" w:rsidRPr="00CA62A7" w:rsidRDefault="00B82B9E" w:rsidP="00653E55">
            <w:pPr>
              <w:spacing w:before="60" w:after="60"/>
              <w:ind w:left="57" w:right="57"/>
            </w:pPr>
          </w:p>
        </w:tc>
      </w:tr>
      <w:tr w:rsidR="00B82B9E" w:rsidRPr="00CA62A7" w14:paraId="09DB3DB2" w14:textId="77777777" w:rsidTr="00653E55">
        <w:tc>
          <w:tcPr>
            <w:tcW w:w="1121" w:type="dxa"/>
            <w:shd w:val="clear" w:color="auto" w:fill="auto"/>
          </w:tcPr>
          <w:p w14:paraId="1E80307D" w14:textId="77777777" w:rsidR="00B82B9E" w:rsidRPr="00CA62A7" w:rsidRDefault="00B82B9E" w:rsidP="00653E55">
            <w:pPr>
              <w:spacing w:before="60" w:after="60"/>
              <w:ind w:left="57" w:right="57"/>
            </w:pPr>
            <w:r w:rsidRPr="00CA62A7">
              <w:t>3.11.4.1</w:t>
            </w:r>
          </w:p>
        </w:tc>
        <w:tc>
          <w:tcPr>
            <w:tcW w:w="3654" w:type="dxa"/>
            <w:shd w:val="clear" w:color="auto" w:fill="auto"/>
          </w:tcPr>
          <w:p w14:paraId="36D0E541" w14:textId="77777777" w:rsidR="00B82B9E" w:rsidRPr="00CA62A7" w:rsidRDefault="00B82B9E" w:rsidP="00653E55">
            <w:pPr>
              <w:spacing w:before="60" w:after="60"/>
              <w:ind w:left="57" w:right="57"/>
            </w:pPr>
            <w:r w:rsidRPr="00CA62A7">
              <w:t>Type de filtration : en surface/hors surface/autre (préciser)</w:t>
            </w:r>
          </w:p>
        </w:tc>
        <w:tc>
          <w:tcPr>
            <w:tcW w:w="667" w:type="dxa"/>
            <w:shd w:val="clear" w:color="auto" w:fill="auto"/>
          </w:tcPr>
          <w:p w14:paraId="06F7D126" w14:textId="77777777" w:rsidR="00B82B9E" w:rsidRPr="00CA62A7" w:rsidRDefault="00B82B9E" w:rsidP="00653E55">
            <w:pPr>
              <w:spacing w:before="60" w:after="60"/>
              <w:ind w:left="57" w:right="57"/>
            </w:pPr>
          </w:p>
        </w:tc>
        <w:tc>
          <w:tcPr>
            <w:tcW w:w="662" w:type="dxa"/>
            <w:shd w:val="clear" w:color="auto" w:fill="auto"/>
          </w:tcPr>
          <w:p w14:paraId="6C1F4CCF" w14:textId="77777777" w:rsidR="00B82B9E" w:rsidRPr="00CA62A7" w:rsidRDefault="00B82B9E" w:rsidP="00653E55">
            <w:pPr>
              <w:spacing w:before="60" w:after="60"/>
              <w:ind w:left="57" w:right="57"/>
            </w:pPr>
          </w:p>
        </w:tc>
        <w:tc>
          <w:tcPr>
            <w:tcW w:w="663" w:type="dxa"/>
            <w:shd w:val="clear" w:color="auto" w:fill="auto"/>
          </w:tcPr>
          <w:p w14:paraId="07D28F46" w14:textId="77777777" w:rsidR="00B82B9E" w:rsidRPr="00CA62A7" w:rsidRDefault="00B82B9E" w:rsidP="00653E55">
            <w:pPr>
              <w:spacing w:before="60" w:after="60"/>
              <w:ind w:left="57" w:right="57"/>
            </w:pPr>
          </w:p>
        </w:tc>
        <w:tc>
          <w:tcPr>
            <w:tcW w:w="662" w:type="dxa"/>
            <w:shd w:val="clear" w:color="auto" w:fill="auto"/>
          </w:tcPr>
          <w:p w14:paraId="33CF1D76" w14:textId="77777777" w:rsidR="00B82B9E" w:rsidRPr="00CA62A7" w:rsidRDefault="00B82B9E" w:rsidP="00653E55">
            <w:pPr>
              <w:spacing w:before="60" w:after="60"/>
              <w:ind w:left="57" w:right="57"/>
            </w:pPr>
          </w:p>
        </w:tc>
        <w:tc>
          <w:tcPr>
            <w:tcW w:w="663" w:type="dxa"/>
            <w:shd w:val="clear" w:color="auto" w:fill="auto"/>
          </w:tcPr>
          <w:p w14:paraId="2BAA1814" w14:textId="77777777" w:rsidR="00B82B9E" w:rsidRPr="00CA62A7" w:rsidRDefault="00B82B9E" w:rsidP="00653E55">
            <w:pPr>
              <w:spacing w:before="60" w:after="60"/>
              <w:ind w:left="57" w:right="57"/>
            </w:pPr>
          </w:p>
        </w:tc>
        <w:tc>
          <w:tcPr>
            <w:tcW w:w="1545" w:type="dxa"/>
            <w:shd w:val="clear" w:color="auto" w:fill="auto"/>
          </w:tcPr>
          <w:p w14:paraId="376A736F" w14:textId="77777777" w:rsidR="00B82B9E" w:rsidRPr="00CA62A7" w:rsidRDefault="00B82B9E" w:rsidP="00653E55">
            <w:pPr>
              <w:spacing w:before="60" w:after="60"/>
              <w:ind w:left="57" w:right="57"/>
            </w:pPr>
          </w:p>
        </w:tc>
      </w:tr>
      <w:tr w:rsidR="00B82B9E" w:rsidRPr="00CA62A7" w14:paraId="59160462" w14:textId="77777777" w:rsidTr="00653E55">
        <w:tc>
          <w:tcPr>
            <w:tcW w:w="1121" w:type="dxa"/>
            <w:shd w:val="clear" w:color="auto" w:fill="auto"/>
          </w:tcPr>
          <w:p w14:paraId="3ADA9D5F" w14:textId="77777777" w:rsidR="00B82B9E" w:rsidRPr="00CA62A7" w:rsidRDefault="00B82B9E" w:rsidP="00653E55">
            <w:pPr>
              <w:spacing w:before="60" w:after="60"/>
              <w:ind w:left="57" w:right="57"/>
            </w:pPr>
            <w:r w:rsidRPr="00CA62A7">
              <w:t>3.11.4.2</w:t>
            </w:r>
          </w:p>
        </w:tc>
        <w:tc>
          <w:tcPr>
            <w:tcW w:w="3654" w:type="dxa"/>
            <w:shd w:val="clear" w:color="auto" w:fill="auto"/>
          </w:tcPr>
          <w:p w14:paraId="6FD418D4" w14:textId="77777777" w:rsidR="00B82B9E" w:rsidRPr="00CA62A7" w:rsidRDefault="00B82B9E" w:rsidP="00653E55">
            <w:pPr>
              <w:spacing w:before="60" w:after="60"/>
              <w:ind w:left="57" w:right="57"/>
            </w:pPr>
            <w:r w:rsidRPr="00CA62A7">
              <w:t>Type :</w:t>
            </w:r>
          </w:p>
        </w:tc>
        <w:tc>
          <w:tcPr>
            <w:tcW w:w="667" w:type="dxa"/>
            <w:shd w:val="clear" w:color="auto" w:fill="auto"/>
          </w:tcPr>
          <w:p w14:paraId="36C97C9F" w14:textId="77777777" w:rsidR="00B82B9E" w:rsidRPr="00CA62A7" w:rsidRDefault="00B82B9E" w:rsidP="00653E55">
            <w:pPr>
              <w:spacing w:before="60" w:after="60"/>
              <w:ind w:left="57" w:right="57"/>
            </w:pPr>
          </w:p>
        </w:tc>
        <w:tc>
          <w:tcPr>
            <w:tcW w:w="662" w:type="dxa"/>
            <w:shd w:val="clear" w:color="auto" w:fill="auto"/>
          </w:tcPr>
          <w:p w14:paraId="6ABEA01F" w14:textId="77777777" w:rsidR="00B82B9E" w:rsidRPr="00CA62A7" w:rsidRDefault="00B82B9E" w:rsidP="00653E55">
            <w:pPr>
              <w:spacing w:before="60" w:after="60"/>
              <w:ind w:left="57" w:right="57"/>
            </w:pPr>
          </w:p>
        </w:tc>
        <w:tc>
          <w:tcPr>
            <w:tcW w:w="663" w:type="dxa"/>
            <w:shd w:val="clear" w:color="auto" w:fill="auto"/>
          </w:tcPr>
          <w:p w14:paraId="2E11C697" w14:textId="77777777" w:rsidR="00B82B9E" w:rsidRPr="00CA62A7" w:rsidRDefault="00B82B9E" w:rsidP="00653E55">
            <w:pPr>
              <w:spacing w:before="60" w:after="60"/>
              <w:ind w:left="57" w:right="57"/>
            </w:pPr>
          </w:p>
        </w:tc>
        <w:tc>
          <w:tcPr>
            <w:tcW w:w="662" w:type="dxa"/>
            <w:shd w:val="clear" w:color="auto" w:fill="auto"/>
          </w:tcPr>
          <w:p w14:paraId="7AFC55F6" w14:textId="77777777" w:rsidR="00B82B9E" w:rsidRPr="00CA62A7" w:rsidRDefault="00B82B9E" w:rsidP="00653E55">
            <w:pPr>
              <w:spacing w:before="60" w:after="60"/>
              <w:ind w:left="57" w:right="57"/>
            </w:pPr>
          </w:p>
        </w:tc>
        <w:tc>
          <w:tcPr>
            <w:tcW w:w="663" w:type="dxa"/>
            <w:shd w:val="clear" w:color="auto" w:fill="auto"/>
          </w:tcPr>
          <w:p w14:paraId="3D7AA6AB" w14:textId="77777777" w:rsidR="00B82B9E" w:rsidRPr="00CA62A7" w:rsidRDefault="00B82B9E" w:rsidP="00653E55">
            <w:pPr>
              <w:spacing w:before="60" w:after="60"/>
              <w:ind w:left="57" w:right="57"/>
            </w:pPr>
          </w:p>
        </w:tc>
        <w:tc>
          <w:tcPr>
            <w:tcW w:w="1545" w:type="dxa"/>
            <w:shd w:val="clear" w:color="auto" w:fill="auto"/>
          </w:tcPr>
          <w:p w14:paraId="2558C1F8" w14:textId="77777777" w:rsidR="00B82B9E" w:rsidRPr="00CA62A7" w:rsidRDefault="00B82B9E" w:rsidP="00653E55">
            <w:pPr>
              <w:spacing w:before="60" w:after="60"/>
              <w:ind w:left="57" w:right="57"/>
            </w:pPr>
          </w:p>
        </w:tc>
      </w:tr>
      <w:tr w:rsidR="00B82B9E" w:rsidRPr="00CA62A7" w14:paraId="47E0003E" w14:textId="77777777" w:rsidTr="00653E55">
        <w:tc>
          <w:tcPr>
            <w:tcW w:w="1121" w:type="dxa"/>
            <w:shd w:val="clear" w:color="auto" w:fill="auto"/>
          </w:tcPr>
          <w:p w14:paraId="3CB313C5" w14:textId="77777777" w:rsidR="00B82B9E" w:rsidRPr="00CA62A7" w:rsidRDefault="00B82B9E" w:rsidP="00653E55">
            <w:pPr>
              <w:spacing w:before="60" w:after="60"/>
              <w:ind w:left="57" w:right="57"/>
            </w:pPr>
            <w:r w:rsidRPr="00CA62A7">
              <w:t>3.11.4.3</w:t>
            </w:r>
          </w:p>
        </w:tc>
        <w:tc>
          <w:tcPr>
            <w:tcW w:w="3654" w:type="dxa"/>
            <w:shd w:val="clear" w:color="auto" w:fill="auto"/>
          </w:tcPr>
          <w:p w14:paraId="3D0A432F" w14:textId="77777777" w:rsidR="00B82B9E" w:rsidRPr="00CA62A7" w:rsidRDefault="00B82B9E" w:rsidP="00653E55">
            <w:pPr>
              <w:spacing w:before="60" w:after="60"/>
              <w:ind w:left="57" w:right="57"/>
            </w:pPr>
            <w:r w:rsidRPr="00CA62A7">
              <w:t>Dimensions et capacité du système de traitement aval des particules :</w:t>
            </w:r>
          </w:p>
        </w:tc>
        <w:tc>
          <w:tcPr>
            <w:tcW w:w="667" w:type="dxa"/>
            <w:shd w:val="clear" w:color="auto" w:fill="auto"/>
          </w:tcPr>
          <w:p w14:paraId="4DC03B03" w14:textId="77777777" w:rsidR="00B82B9E" w:rsidRPr="00CA62A7" w:rsidRDefault="00B82B9E" w:rsidP="00653E55">
            <w:pPr>
              <w:spacing w:before="60" w:after="60"/>
              <w:ind w:left="57" w:right="57"/>
            </w:pPr>
          </w:p>
        </w:tc>
        <w:tc>
          <w:tcPr>
            <w:tcW w:w="662" w:type="dxa"/>
            <w:shd w:val="clear" w:color="auto" w:fill="auto"/>
          </w:tcPr>
          <w:p w14:paraId="62A4D33B" w14:textId="77777777" w:rsidR="00B82B9E" w:rsidRPr="00CA62A7" w:rsidRDefault="00B82B9E" w:rsidP="00653E55">
            <w:pPr>
              <w:spacing w:before="60" w:after="60"/>
              <w:ind w:left="57" w:right="57"/>
            </w:pPr>
          </w:p>
        </w:tc>
        <w:tc>
          <w:tcPr>
            <w:tcW w:w="663" w:type="dxa"/>
            <w:shd w:val="clear" w:color="auto" w:fill="auto"/>
          </w:tcPr>
          <w:p w14:paraId="684862E9" w14:textId="77777777" w:rsidR="00B82B9E" w:rsidRPr="00CA62A7" w:rsidRDefault="00B82B9E" w:rsidP="00653E55">
            <w:pPr>
              <w:spacing w:before="60" w:after="60"/>
              <w:ind w:left="57" w:right="57"/>
            </w:pPr>
          </w:p>
        </w:tc>
        <w:tc>
          <w:tcPr>
            <w:tcW w:w="662" w:type="dxa"/>
            <w:shd w:val="clear" w:color="auto" w:fill="auto"/>
          </w:tcPr>
          <w:p w14:paraId="3C0774BD" w14:textId="77777777" w:rsidR="00B82B9E" w:rsidRPr="00CA62A7" w:rsidRDefault="00B82B9E" w:rsidP="00653E55">
            <w:pPr>
              <w:spacing w:before="60" w:after="60"/>
              <w:ind w:left="57" w:right="57"/>
            </w:pPr>
          </w:p>
        </w:tc>
        <w:tc>
          <w:tcPr>
            <w:tcW w:w="663" w:type="dxa"/>
            <w:shd w:val="clear" w:color="auto" w:fill="auto"/>
          </w:tcPr>
          <w:p w14:paraId="05164650" w14:textId="77777777" w:rsidR="00B82B9E" w:rsidRPr="00CA62A7" w:rsidRDefault="00B82B9E" w:rsidP="00653E55">
            <w:pPr>
              <w:spacing w:before="60" w:after="60"/>
              <w:ind w:left="57" w:right="57"/>
            </w:pPr>
          </w:p>
        </w:tc>
        <w:tc>
          <w:tcPr>
            <w:tcW w:w="1545" w:type="dxa"/>
            <w:shd w:val="clear" w:color="auto" w:fill="auto"/>
          </w:tcPr>
          <w:p w14:paraId="429421C3" w14:textId="77777777" w:rsidR="00B82B9E" w:rsidRPr="00C87C27" w:rsidRDefault="00B82B9E" w:rsidP="00653E55">
            <w:pPr>
              <w:spacing w:before="60" w:after="60"/>
              <w:ind w:left="57" w:right="57"/>
              <w:rPr>
                <w:i/>
              </w:rPr>
            </w:pPr>
            <w:r w:rsidRPr="00C87C27">
              <w:rPr>
                <w:i/>
              </w:rPr>
              <w:t>Ou dessin</w:t>
            </w:r>
          </w:p>
        </w:tc>
      </w:tr>
      <w:tr w:rsidR="00B82B9E" w:rsidRPr="00CA62A7" w14:paraId="1D0582DC" w14:textId="77777777" w:rsidTr="00653E55">
        <w:tc>
          <w:tcPr>
            <w:tcW w:w="1121" w:type="dxa"/>
            <w:shd w:val="clear" w:color="auto" w:fill="auto"/>
          </w:tcPr>
          <w:p w14:paraId="77763285" w14:textId="77777777" w:rsidR="00B82B9E" w:rsidRPr="00CA62A7" w:rsidRDefault="00B82B9E" w:rsidP="00653E55">
            <w:pPr>
              <w:spacing w:before="60" w:after="60"/>
              <w:ind w:left="57" w:right="57"/>
            </w:pPr>
            <w:r w:rsidRPr="00CA62A7">
              <w:t>3.11.4.4</w:t>
            </w:r>
          </w:p>
        </w:tc>
        <w:tc>
          <w:tcPr>
            <w:tcW w:w="3654" w:type="dxa"/>
            <w:shd w:val="clear" w:color="auto" w:fill="auto"/>
          </w:tcPr>
          <w:p w14:paraId="0C7D1D05" w14:textId="77777777" w:rsidR="00B82B9E" w:rsidRPr="00CA62A7" w:rsidRDefault="00B82B9E" w:rsidP="00653E55">
            <w:pPr>
              <w:spacing w:before="60" w:after="60"/>
              <w:ind w:left="57" w:right="57"/>
            </w:pPr>
            <w:r w:rsidRPr="00CA62A7">
              <w:t>Position et distances maximale et minimale par rapport au moteur :</w:t>
            </w:r>
          </w:p>
        </w:tc>
        <w:tc>
          <w:tcPr>
            <w:tcW w:w="667" w:type="dxa"/>
            <w:shd w:val="clear" w:color="auto" w:fill="auto"/>
          </w:tcPr>
          <w:p w14:paraId="36CEF04E" w14:textId="77777777" w:rsidR="00B82B9E" w:rsidRPr="00CA62A7" w:rsidRDefault="00B82B9E" w:rsidP="00653E55">
            <w:pPr>
              <w:spacing w:before="60" w:after="60"/>
              <w:ind w:left="57" w:right="57"/>
            </w:pPr>
          </w:p>
        </w:tc>
        <w:tc>
          <w:tcPr>
            <w:tcW w:w="662" w:type="dxa"/>
            <w:shd w:val="clear" w:color="auto" w:fill="auto"/>
          </w:tcPr>
          <w:p w14:paraId="3BE5AF9C" w14:textId="77777777" w:rsidR="00B82B9E" w:rsidRPr="00CA62A7" w:rsidRDefault="00B82B9E" w:rsidP="00653E55">
            <w:pPr>
              <w:spacing w:before="60" w:after="60"/>
              <w:ind w:left="57" w:right="57"/>
            </w:pPr>
          </w:p>
        </w:tc>
        <w:tc>
          <w:tcPr>
            <w:tcW w:w="663" w:type="dxa"/>
            <w:shd w:val="clear" w:color="auto" w:fill="auto"/>
          </w:tcPr>
          <w:p w14:paraId="758ED440" w14:textId="77777777" w:rsidR="00B82B9E" w:rsidRPr="00CA62A7" w:rsidRDefault="00B82B9E" w:rsidP="00653E55">
            <w:pPr>
              <w:spacing w:before="60" w:after="60"/>
              <w:ind w:left="57" w:right="57"/>
            </w:pPr>
          </w:p>
        </w:tc>
        <w:tc>
          <w:tcPr>
            <w:tcW w:w="662" w:type="dxa"/>
            <w:shd w:val="clear" w:color="auto" w:fill="auto"/>
          </w:tcPr>
          <w:p w14:paraId="0371A0A0" w14:textId="77777777" w:rsidR="00B82B9E" w:rsidRPr="00CA62A7" w:rsidRDefault="00B82B9E" w:rsidP="00653E55">
            <w:pPr>
              <w:spacing w:before="60" w:after="60"/>
              <w:ind w:left="57" w:right="57"/>
            </w:pPr>
          </w:p>
        </w:tc>
        <w:tc>
          <w:tcPr>
            <w:tcW w:w="663" w:type="dxa"/>
            <w:shd w:val="clear" w:color="auto" w:fill="auto"/>
          </w:tcPr>
          <w:p w14:paraId="392BD9E4" w14:textId="77777777" w:rsidR="00B82B9E" w:rsidRPr="00CA62A7" w:rsidRDefault="00B82B9E" w:rsidP="00653E55">
            <w:pPr>
              <w:spacing w:before="60" w:after="60"/>
              <w:ind w:left="57" w:right="57"/>
            </w:pPr>
          </w:p>
        </w:tc>
        <w:tc>
          <w:tcPr>
            <w:tcW w:w="1545" w:type="dxa"/>
            <w:shd w:val="clear" w:color="auto" w:fill="auto"/>
          </w:tcPr>
          <w:p w14:paraId="6252C968" w14:textId="77777777" w:rsidR="00B82B9E" w:rsidRPr="00CA62A7" w:rsidRDefault="00B82B9E" w:rsidP="00653E55">
            <w:pPr>
              <w:spacing w:before="60" w:after="60"/>
              <w:ind w:left="57" w:right="57"/>
            </w:pPr>
          </w:p>
        </w:tc>
      </w:tr>
      <w:tr w:rsidR="00B82B9E" w:rsidRPr="00CA62A7" w14:paraId="105230F3" w14:textId="77777777" w:rsidTr="00653E55">
        <w:tc>
          <w:tcPr>
            <w:tcW w:w="1121" w:type="dxa"/>
            <w:shd w:val="clear" w:color="auto" w:fill="auto"/>
          </w:tcPr>
          <w:p w14:paraId="7779F0DC" w14:textId="77777777" w:rsidR="00B82B9E" w:rsidRPr="00CA62A7" w:rsidRDefault="00B82B9E" w:rsidP="00653E55">
            <w:pPr>
              <w:keepNext/>
              <w:keepLines/>
              <w:spacing w:before="60" w:after="60"/>
              <w:ind w:left="57" w:right="57"/>
            </w:pPr>
            <w:r w:rsidRPr="00CA62A7">
              <w:t>3.11.4.5</w:t>
            </w:r>
          </w:p>
        </w:tc>
        <w:tc>
          <w:tcPr>
            <w:tcW w:w="3654" w:type="dxa"/>
            <w:shd w:val="clear" w:color="auto" w:fill="auto"/>
          </w:tcPr>
          <w:p w14:paraId="1C1A17F1" w14:textId="77777777" w:rsidR="00B82B9E" w:rsidRPr="00CA62A7" w:rsidRDefault="00B82B9E" w:rsidP="00653E55">
            <w:pPr>
              <w:keepNext/>
              <w:keepLines/>
              <w:spacing w:before="60" w:after="60"/>
              <w:ind w:left="57" w:right="57"/>
            </w:pPr>
            <w:r w:rsidRPr="00CA62A7">
              <w:t>Méthode ou système de régénération, description et/ou dessin :</w:t>
            </w:r>
          </w:p>
        </w:tc>
        <w:tc>
          <w:tcPr>
            <w:tcW w:w="667" w:type="dxa"/>
            <w:shd w:val="clear" w:color="auto" w:fill="auto"/>
          </w:tcPr>
          <w:p w14:paraId="3015414F" w14:textId="77777777" w:rsidR="00B82B9E" w:rsidRPr="00CA62A7" w:rsidRDefault="00B82B9E" w:rsidP="00653E55">
            <w:pPr>
              <w:keepNext/>
              <w:keepLines/>
              <w:spacing w:before="60" w:after="60"/>
              <w:ind w:left="57" w:right="57"/>
            </w:pPr>
          </w:p>
        </w:tc>
        <w:tc>
          <w:tcPr>
            <w:tcW w:w="662" w:type="dxa"/>
            <w:shd w:val="clear" w:color="auto" w:fill="auto"/>
          </w:tcPr>
          <w:p w14:paraId="3A77357D" w14:textId="77777777" w:rsidR="00B82B9E" w:rsidRPr="00CA62A7" w:rsidRDefault="00B82B9E" w:rsidP="00653E55">
            <w:pPr>
              <w:keepNext/>
              <w:keepLines/>
              <w:spacing w:before="60" w:after="60"/>
              <w:ind w:left="57" w:right="57"/>
            </w:pPr>
          </w:p>
        </w:tc>
        <w:tc>
          <w:tcPr>
            <w:tcW w:w="663" w:type="dxa"/>
            <w:shd w:val="clear" w:color="auto" w:fill="auto"/>
          </w:tcPr>
          <w:p w14:paraId="0A4BC252" w14:textId="77777777" w:rsidR="00B82B9E" w:rsidRPr="00CA62A7" w:rsidRDefault="00B82B9E" w:rsidP="00653E55">
            <w:pPr>
              <w:keepNext/>
              <w:keepLines/>
              <w:spacing w:before="60" w:after="60"/>
              <w:ind w:left="57" w:right="57"/>
            </w:pPr>
          </w:p>
        </w:tc>
        <w:tc>
          <w:tcPr>
            <w:tcW w:w="662" w:type="dxa"/>
            <w:shd w:val="clear" w:color="auto" w:fill="auto"/>
          </w:tcPr>
          <w:p w14:paraId="176A8953" w14:textId="77777777" w:rsidR="00B82B9E" w:rsidRPr="00CA62A7" w:rsidRDefault="00B82B9E" w:rsidP="00653E55">
            <w:pPr>
              <w:keepNext/>
              <w:keepLines/>
              <w:spacing w:before="60" w:after="60"/>
              <w:ind w:left="57" w:right="57"/>
            </w:pPr>
          </w:p>
        </w:tc>
        <w:tc>
          <w:tcPr>
            <w:tcW w:w="663" w:type="dxa"/>
            <w:shd w:val="clear" w:color="auto" w:fill="auto"/>
          </w:tcPr>
          <w:p w14:paraId="6D22FE34" w14:textId="77777777" w:rsidR="00B82B9E" w:rsidRPr="00CA62A7" w:rsidRDefault="00B82B9E" w:rsidP="00653E55">
            <w:pPr>
              <w:keepNext/>
              <w:keepLines/>
              <w:spacing w:before="60" w:after="60"/>
              <w:ind w:left="57" w:right="57"/>
            </w:pPr>
          </w:p>
        </w:tc>
        <w:tc>
          <w:tcPr>
            <w:tcW w:w="1545" w:type="dxa"/>
            <w:shd w:val="clear" w:color="auto" w:fill="auto"/>
          </w:tcPr>
          <w:p w14:paraId="727F14E9" w14:textId="77777777" w:rsidR="00B82B9E" w:rsidRPr="00CA62A7" w:rsidRDefault="00B82B9E" w:rsidP="00653E55">
            <w:pPr>
              <w:keepNext/>
              <w:keepLines/>
              <w:spacing w:before="60" w:after="60"/>
              <w:ind w:left="57" w:right="57"/>
            </w:pPr>
          </w:p>
        </w:tc>
      </w:tr>
      <w:tr w:rsidR="00B82B9E" w:rsidRPr="00CA62A7" w14:paraId="6D8A4FBD" w14:textId="77777777" w:rsidTr="00653E55">
        <w:tc>
          <w:tcPr>
            <w:tcW w:w="1121" w:type="dxa"/>
            <w:shd w:val="clear" w:color="auto" w:fill="auto"/>
          </w:tcPr>
          <w:p w14:paraId="3C2C88F5" w14:textId="77777777" w:rsidR="00B82B9E" w:rsidRPr="00CA62A7" w:rsidRDefault="00B82B9E" w:rsidP="00653E55">
            <w:pPr>
              <w:spacing w:before="60" w:after="60"/>
              <w:ind w:left="57" w:right="57"/>
            </w:pPr>
            <w:r w:rsidRPr="00CA62A7">
              <w:t>3.11.4.5.1</w:t>
            </w:r>
          </w:p>
        </w:tc>
        <w:tc>
          <w:tcPr>
            <w:tcW w:w="3654" w:type="dxa"/>
            <w:shd w:val="clear" w:color="auto" w:fill="auto"/>
          </w:tcPr>
          <w:p w14:paraId="138EFF11" w14:textId="77777777" w:rsidR="00B82B9E" w:rsidRPr="00CA62A7" w:rsidRDefault="00B82B9E" w:rsidP="00653E55">
            <w:pPr>
              <w:spacing w:before="60" w:after="60"/>
              <w:ind w:left="57" w:right="57"/>
            </w:pPr>
            <w:r w:rsidRPr="00CA62A7">
              <w:t>Régénération peu fréquente : oui/non</w:t>
            </w:r>
          </w:p>
        </w:tc>
        <w:tc>
          <w:tcPr>
            <w:tcW w:w="667" w:type="dxa"/>
            <w:shd w:val="clear" w:color="auto" w:fill="auto"/>
          </w:tcPr>
          <w:p w14:paraId="6FDBDD67" w14:textId="77777777" w:rsidR="00B82B9E" w:rsidRPr="00CA62A7" w:rsidRDefault="00B82B9E" w:rsidP="00653E55">
            <w:pPr>
              <w:spacing w:before="60" w:after="60"/>
              <w:ind w:left="57" w:right="57"/>
            </w:pPr>
          </w:p>
        </w:tc>
        <w:tc>
          <w:tcPr>
            <w:tcW w:w="662" w:type="dxa"/>
            <w:shd w:val="clear" w:color="auto" w:fill="auto"/>
          </w:tcPr>
          <w:p w14:paraId="60C9BB64" w14:textId="77777777" w:rsidR="00B82B9E" w:rsidRPr="00CA62A7" w:rsidRDefault="00B82B9E" w:rsidP="00653E55">
            <w:pPr>
              <w:spacing w:before="60" w:after="60"/>
              <w:ind w:left="57" w:right="57"/>
            </w:pPr>
          </w:p>
        </w:tc>
        <w:tc>
          <w:tcPr>
            <w:tcW w:w="663" w:type="dxa"/>
            <w:shd w:val="clear" w:color="auto" w:fill="auto"/>
          </w:tcPr>
          <w:p w14:paraId="3626D8A6" w14:textId="77777777" w:rsidR="00B82B9E" w:rsidRPr="00CA62A7" w:rsidRDefault="00B82B9E" w:rsidP="00653E55">
            <w:pPr>
              <w:spacing w:before="60" w:after="60"/>
              <w:ind w:left="57" w:right="57"/>
            </w:pPr>
          </w:p>
        </w:tc>
        <w:tc>
          <w:tcPr>
            <w:tcW w:w="662" w:type="dxa"/>
            <w:shd w:val="clear" w:color="auto" w:fill="auto"/>
          </w:tcPr>
          <w:p w14:paraId="0B5232AC" w14:textId="77777777" w:rsidR="00B82B9E" w:rsidRPr="00CA62A7" w:rsidRDefault="00B82B9E" w:rsidP="00653E55">
            <w:pPr>
              <w:spacing w:before="60" w:after="60"/>
              <w:ind w:left="57" w:right="57"/>
            </w:pPr>
          </w:p>
        </w:tc>
        <w:tc>
          <w:tcPr>
            <w:tcW w:w="663" w:type="dxa"/>
            <w:shd w:val="clear" w:color="auto" w:fill="auto"/>
          </w:tcPr>
          <w:p w14:paraId="6B6EA635" w14:textId="77777777" w:rsidR="00B82B9E" w:rsidRPr="00CA62A7" w:rsidRDefault="00B82B9E" w:rsidP="00653E55">
            <w:pPr>
              <w:spacing w:before="60" w:after="60"/>
              <w:ind w:left="57" w:right="57"/>
            </w:pPr>
          </w:p>
        </w:tc>
        <w:tc>
          <w:tcPr>
            <w:tcW w:w="1545" w:type="dxa"/>
            <w:shd w:val="clear" w:color="auto" w:fill="auto"/>
          </w:tcPr>
          <w:p w14:paraId="0EEB222A" w14:textId="77777777" w:rsidR="00B82B9E" w:rsidRPr="00CA62A7" w:rsidRDefault="00B82B9E" w:rsidP="00653E55">
            <w:pPr>
              <w:spacing w:before="60" w:after="60"/>
              <w:ind w:left="57" w:right="57"/>
            </w:pPr>
            <w:r w:rsidRPr="00CA62A7">
              <w:t>Si oui, renseigner la section 3.11.6</w:t>
            </w:r>
          </w:p>
        </w:tc>
      </w:tr>
      <w:tr w:rsidR="00B82B9E" w:rsidRPr="00CA62A7" w14:paraId="346A0BF2" w14:textId="77777777" w:rsidTr="00653E55">
        <w:tc>
          <w:tcPr>
            <w:tcW w:w="1121" w:type="dxa"/>
            <w:shd w:val="clear" w:color="auto" w:fill="auto"/>
          </w:tcPr>
          <w:p w14:paraId="6E22057C" w14:textId="77777777" w:rsidR="00B82B9E" w:rsidRPr="00CA62A7" w:rsidRDefault="00B82B9E" w:rsidP="00653E55">
            <w:pPr>
              <w:spacing w:before="60" w:after="60"/>
              <w:ind w:left="57" w:right="57"/>
            </w:pPr>
            <w:r w:rsidRPr="00CA62A7">
              <w:t>3.11.4.5.2</w:t>
            </w:r>
          </w:p>
        </w:tc>
        <w:tc>
          <w:tcPr>
            <w:tcW w:w="3654" w:type="dxa"/>
            <w:shd w:val="clear" w:color="auto" w:fill="auto"/>
          </w:tcPr>
          <w:p w14:paraId="2A3961C1" w14:textId="77777777" w:rsidR="00B82B9E" w:rsidRPr="00CA62A7" w:rsidRDefault="00B82B9E" w:rsidP="00653E55">
            <w:pPr>
              <w:spacing w:before="60" w:after="60"/>
              <w:ind w:left="57" w:right="57"/>
            </w:pPr>
            <w:r w:rsidRPr="00CA62A7">
              <w:t>Température minimale des gaz d</w:t>
            </w:r>
            <w:r>
              <w:t>’</w:t>
            </w:r>
            <w:r w:rsidRPr="00CA62A7">
              <w:t>échappement pour déclencher la procédure de régénération (⁰C) :</w:t>
            </w:r>
          </w:p>
        </w:tc>
        <w:tc>
          <w:tcPr>
            <w:tcW w:w="667" w:type="dxa"/>
            <w:shd w:val="clear" w:color="auto" w:fill="auto"/>
          </w:tcPr>
          <w:p w14:paraId="7667FEC1" w14:textId="77777777" w:rsidR="00B82B9E" w:rsidRPr="00CA62A7" w:rsidRDefault="00B82B9E" w:rsidP="00653E55">
            <w:pPr>
              <w:spacing w:before="60" w:after="60"/>
              <w:ind w:left="57" w:right="57"/>
            </w:pPr>
          </w:p>
        </w:tc>
        <w:tc>
          <w:tcPr>
            <w:tcW w:w="662" w:type="dxa"/>
            <w:shd w:val="clear" w:color="auto" w:fill="auto"/>
          </w:tcPr>
          <w:p w14:paraId="0EA5238F" w14:textId="77777777" w:rsidR="00B82B9E" w:rsidRPr="00CA62A7" w:rsidRDefault="00B82B9E" w:rsidP="00653E55">
            <w:pPr>
              <w:spacing w:before="60" w:after="60"/>
              <w:ind w:left="57" w:right="57"/>
            </w:pPr>
          </w:p>
        </w:tc>
        <w:tc>
          <w:tcPr>
            <w:tcW w:w="663" w:type="dxa"/>
            <w:shd w:val="clear" w:color="auto" w:fill="auto"/>
          </w:tcPr>
          <w:p w14:paraId="7051D8B9" w14:textId="77777777" w:rsidR="00B82B9E" w:rsidRPr="00CA62A7" w:rsidRDefault="00B82B9E" w:rsidP="00653E55">
            <w:pPr>
              <w:spacing w:before="60" w:after="60"/>
              <w:ind w:left="57" w:right="57"/>
            </w:pPr>
          </w:p>
        </w:tc>
        <w:tc>
          <w:tcPr>
            <w:tcW w:w="662" w:type="dxa"/>
            <w:shd w:val="clear" w:color="auto" w:fill="auto"/>
          </w:tcPr>
          <w:p w14:paraId="0EF41EC1" w14:textId="77777777" w:rsidR="00B82B9E" w:rsidRPr="00CA62A7" w:rsidRDefault="00B82B9E" w:rsidP="00653E55">
            <w:pPr>
              <w:spacing w:before="60" w:after="60"/>
              <w:ind w:left="57" w:right="57"/>
            </w:pPr>
          </w:p>
        </w:tc>
        <w:tc>
          <w:tcPr>
            <w:tcW w:w="663" w:type="dxa"/>
            <w:shd w:val="clear" w:color="auto" w:fill="auto"/>
          </w:tcPr>
          <w:p w14:paraId="464C9B2B" w14:textId="77777777" w:rsidR="00B82B9E" w:rsidRPr="00CA62A7" w:rsidRDefault="00B82B9E" w:rsidP="00653E55">
            <w:pPr>
              <w:spacing w:before="60" w:after="60"/>
              <w:ind w:left="57" w:right="57"/>
            </w:pPr>
          </w:p>
        </w:tc>
        <w:tc>
          <w:tcPr>
            <w:tcW w:w="1545" w:type="dxa"/>
            <w:shd w:val="clear" w:color="auto" w:fill="auto"/>
          </w:tcPr>
          <w:p w14:paraId="03E99E49" w14:textId="77777777" w:rsidR="00B82B9E" w:rsidRPr="00CA62A7" w:rsidRDefault="00B82B9E" w:rsidP="00653E55">
            <w:pPr>
              <w:spacing w:before="60" w:after="60"/>
              <w:ind w:left="57" w:right="57"/>
            </w:pPr>
          </w:p>
        </w:tc>
      </w:tr>
      <w:tr w:rsidR="00B82B9E" w:rsidRPr="00CA62A7" w14:paraId="145C628D" w14:textId="77777777" w:rsidTr="00653E55">
        <w:tc>
          <w:tcPr>
            <w:tcW w:w="1121" w:type="dxa"/>
            <w:shd w:val="clear" w:color="auto" w:fill="auto"/>
          </w:tcPr>
          <w:p w14:paraId="635909F2" w14:textId="77777777" w:rsidR="00B82B9E" w:rsidRPr="00CA62A7" w:rsidRDefault="00B82B9E" w:rsidP="00653E55">
            <w:pPr>
              <w:spacing w:before="60" w:after="60"/>
              <w:ind w:left="57" w:right="57"/>
            </w:pPr>
            <w:r w:rsidRPr="00CA62A7">
              <w:t>3.11.4.6</w:t>
            </w:r>
          </w:p>
        </w:tc>
        <w:tc>
          <w:tcPr>
            <w:tcW w:w="3654" w:type="dxa"/>
            <w:shd w:val="clear" w:color="auto" w:fill="auto"/>
          </w:tcPr>
          <w:p w14:paraId="69DF6A3E" w14:textId="77777777" w:rsidR="00B82B9E" w:rsidRPr="00CA62A7" w:rsidRDefault="00B82B9E" w:rsidP="00653E55">
            <w:pPr>
              <w:spacing w:before="60" w:after="60"/>
              <w:ind w:left="57" w:right="57"/>
            </w:pPr>
            <w:r w:rsidRPr="00CA62A7">
              <w:t>Revêtement catalytique : oui/non</w:t>
            </w:r>
          </w:p>
        </w:tc>
        <w:tc>
          <w:tcPr>
            <w:tcW w:w="667" w:type="dxa"/>
            <w:shd w:val="clear" w:color="auto" w:fill="auto"/>
          </w:tcPr>
          <w:p w14:paraId="3AFBCADA" w14:textId="77777777" w:rsidR="00B82B9E" w:rsidRPr="00CA62A7" w:rsidRDefault="00B82B9E" w:rsidP="00653E55">
            <w:pPr>
              <w:spacing w:before="60" w:after="60"/>
              <w:ind w:left="57" w:right="57"/>
            </w:pPr>
          </w:p>
        </w:tc>
        <w:tc>
          <w:tcPr>
            <w:tcW w:w="662" w:type="dxa"/>
            <w:shd w:val="clear" w:color="auto" w:fill="auto"/>
          </w:tcPr>
          <w:p w14:paraId="68A1F079" w14:textId="77777777" w:rsidR="00B82B9E" w:rsidRPr="00CA62A7" w:rsidRDefault="00B82B9E" w:rsidP="00653E55">
            <w:pPr>
              <w:spacing w:before="60" w:after="60"/>
              <w:ind w:left="57" w:right="57"/>
            </w:pPr>
          </w:p>
        </w:tc>
        <w:tc>
          <w:tcPr>
            <w:tcW w:w="663" w:type="dxa"/>
            <w:shd w:val="clear" w:color="auto" w:fill="auto"/>
          </w:tcPr>
          <w:p w14:paraId="279345A6" w14:textId="77777777" w:rsidR="00B82B9E" w:rsidRPr="00CA62A7" w:rsidRDefault="00B82B9E" w:rsidP="00653E55">
            <w:pPr>
              <w:spacing w:before="60" w:after="60"/>
              <w:ind w:left="57" w:right="57"/>
            </w:pPr>
          </w:p>
        </w:tc>
        <w:tc>
          <w:tcPr>
            <w:tcW w:w="662" w:type="dxa"/>
            <w:shd w:val="clear" w:color="auto" w:fill="auto"/>
          </w:tcPr>
          <w:p w14:paraId="57E3B62A" w14:textId="77777777" w:rsidR="00B82B9E" w:rsidRPr="00CA62A7" w:rsidRDefault="00B82B9E" w:rsidP="00653E55">
            <w:pPr>
              <w:spacing w:before="60" w:after="60"/>
              <w:ind w:left="57" w:right="57"/>
            </w:pPr>
          </w:p>
        </w:tc>
        <w:tc>
          <w:tcPr>
            <w:tcW w:w="663" w:type="dxa"/>
            <w:shd w:val="clear" w:color="auto" w:fill="auto"/>
          </w:tcPr>
          <w:p w14:paraId="55D04053" w14:textId="77777777" w:rsidR="00B82B9E" w:rsidRPr="00CA62A7" w:rsidRDefault="00B82B9E" w:rsidP="00653E55">
            <w:pPr>
              <w:spacing w:before="60" w:after="60"/>
              <w:ind w:left="57" w:right="57"/>
            </w:pPr>
          </w:p>
        </w:tc>
        <w:tc>
          <w:tcPr>
            <w:tcW w:w="1545" w:type="dxa"/>
            <w:shd w:val="clear" w:color="auto" w:fill="auto"/>
          </w:tcPr>
          <w:p w14:paraId="31408C8A" w14:textId="77777777" w:rsidR="00B82B9E" w:rsidRPr="00CA62A7" w:rsidRDefault="00B82B9E" w:rsidP="00653E55">
            <w:pPr>
              <w:spacing w:before="60" w:after="60"/>
              <w:ind w:left="57" w:right="57"/>
            </w:pPr>
          </w:p>
        </w:tc>
      </w:tr>
      <w:tr w:rsidR="00B82B9E" w:rsidRPr="00CA62A7" w14:paraId="08BCB019" w14:textId="77777777" w:rsidTr="00653E55">
        <w:tc>
          <w:tcPr>
            <w:tcW w:w="1121" w:type="dxa"/>
            <w:shd w:val="clear" w:color="auto" w:fill="auto"/>
          </w:tcPr>
          <w:p w14:paraId="373D7B96" w14:textId="77777777" w:rsidR="00B82B9E" w:rsidRPr="00CA62A7" w:rsidRDefault="00B82B9E" w:rsidP="00653E55">
            <w:pPr>
              <w:spacing w:before="60" w:after="60"/>
              <w:ind w:left="57" w:right="57"/>
            </w:pPr>
            <w:r w:rsidRPr="00CA62A7">
              <w:t>3.11.4.6.1</w:t>
            </w:r>
          </w:p>
        </w:tc>
        <w:tc>
          <w:tcPr>
            <w:tcW w:w="3654" w:type="dxa"/>
            <w:shd w:val="clear" w:color="auto" w:fill="auto"/>
          </w:tcPr>
          <w:p w14:paraId="4CBB0474" w14:textId="77777777" w:rsidR="00B82B9E" w:rsidRPr="00CA62A7" w:rsidRDefault="00B82B9E" w:rsidP="00653E55">
            <w:pPr>
              <w:spacing w:before="60" w:after="60"/>
              <w:ind w:left="57" w:right="57"/>
            </w:pPr>
            <w:r w:rsidRPr="00CA62A7">
              <w:t>Type d</w:t>
            </w:r>
            <w:r>
              <w:t>’</w:t>
            </w:r>
            <w:r w:rsidRPr="00CA62A7">
              <w:t>action catalytique :</w:t>
            </w:r>
          </w:p>
        </w:tc>
        <w:tc>
          <w:tcPr>
            <w:tcW w:w="667" w:type="dxa"/>
            <w:shd w:val="clear" w:color="auto" w:fill="auto"/>
          </w:tcPr>
          <w:p w14:paraId="3DA6C39C" w14:textId="77777777" w:rsidR="00B82B9E" w:rsidRPr="00CA62A7" w:rsidRDefault="00B82B9E" w:rsidP="00653E55">
            <w:pPr>
              <w:spacing w:before="60" w:after="60"/>
              <w:ind w:left="57" w:right="57"/>
            </w:pPr>
          </w:p>
        </w:tc>
        <w:tc>
          <w:tcPr>
            <w:tcW w:w="662" w:type="dxa"/>
            <w:shd w:val="clear" w:color="auto" w:fill="auto"/>
          </w:tcPr>
          <w:p w14:paraId="41AB1FF9" w14:textId="77777777" w:rsidR="00B82B9E" w:rsidRPr="00CA62A7" w:rsidRDefault="00B82B9E" w:rsidP="00653E55">
            <w:pPr>
              <w:spacing w:before="60" w:after="60"/>
              <w:ind w:left="57" w:right="57"/>
            </w:pPr>
          </w:p>
        </w:tc>
        <w:tc>
          <w:tcPr>
            <w:tcW w:w="663" w:type="dxa"/>
            <w:shd w:val="clear" w:color="auto" w:fill="auto"/>
          </w:tcPr>
          <w:p w14:paraId="5CF6674D" w14:textId="77777777" w:rsidR="00B82B9E" w:rsidRPr="00CA62A7" w:rsidRDefault="00B82B9E" w:rsidP="00653E55">
            <w:pPr>
              <w:spacing w:before="60" w:after="60"/>
              <w:ind w:left="57" w:right="57"/>
            </w:pPr>
          </w:p>
        </w:tc>
        <w:tc>
          <w:tcPr>
            <w:tcW w:w="662" w:type="dxa"/>
            <w:shd w:val="clear" w:color="auto" w:fill="auto"/>
          </w:tcPr>
          <w:p w14:paraId="73E5D8A0" w14:textId="77777777" w:rsidR="00B82B9E" w:rsidRPr="00CA62A7" w:rsidRDefault="00B82B9E" w:rsidP="00653E55">
            <w:pPr>
              <w:spacing w:before="60" w:after="60"/>
              <w:ind w:left="57" w:right="57"/>
            </w:pPr>
          </w:p>
        </w:tc>
        <w:tc>
          <w:tcPr>
            <w:tcW w:w="663" w:type="dxa"/>
            <w:shd w:val="clear" w:color="auto" w:fill="auto"/>
          </w:tcPr>
          <w:p w14:paraId="53B4624B" w14:textId="77777777" w:rsidR="00B82B9E" w:rsidRPr="00CA62A7" w:rsidRDefault="00B82B9E" w:rsidP="00653E55">
            <w:pPr>
              <w:spacing w:before="60" w:after="60"/>
              <w:ind w:left="57" w:right="57"/>
            </w:pPr>
          </w:p>
        </w:tc>
        <w:tc>
          <w:tcPr>
            <w:tcW w:w="1545" w:type="dxa"/>
            <w:shd w:val="clear" w:color="auto" w:fill="auto"/>
          </w:tcPr>
          <w:p w14:paraId="4A2BADF0" w14:textId="77777777" w:rsidR="00B82B9E" w:rsidRPr="00CA62A7" w:rsidRDefault="00B82B9E" w:rsidP="00653E55">
            <w:pPr>
              <w:spacing w:before="60" w:after="60"/>
              <w:ind w:left="57" w:right="57"/>
            </w:pPr>
          </w:p>
        </w:tc>
      </w:tr>
      <w:tr w:rsidR="00B82B9E" w:rsidRPr="00CA62A7" w14:paraId="324A349A" w14:textId="77777777" w:rsidTr="00653E55">
        <w:tc>
          <w:tcPr>
            <w:tcW w:w="1121" w:type="dxa"/>
            <w:shd w:val="clear" w:color="auto" w:fill="auto"/>
          </w:tcPr>
          <w:p w14:paraId="49BC75BD" w14:textId="77777777" w:rsidR="00B82B9E" w:rsidRPr="00CA62A7" w:rsidRDefault="00B82B9E" w:rsidP="00653E55">
            <w:pPr>
              <w:spacing w:before="60" w:after="60"/>
              <w:ind w:left="57" w:right="57"/>
            </w:pPr>
            <w:r w:rsidRPr="00CA62A7">
              <w:t>3.11.4.7</w:t>
            </w:r>
          </w:p>
        </w:tc>
        <w:tc>
          <w:tcPr>
            <w:tcW w:w="3654" w:type="dxa"/>
            <w:shd w:val="clear" w:color="auto" w:fill="auto"/>
          </w:tcPr>
          <w:p w14:paraId="5DFDB883" w14:textId="77777777" w:rsidR="00B82B9E" w:rsidRPr="00CA62A7" w:rsidRDefault="00B82B9E" w:rsidP="00653E55">
            <w:pPr>
              <w:spacing w:before="60" w:after="60"/>
              <w:ind w:left="57" w:right="57"/>
            </w:pPr>
            <w:r w:rsidRPr="00CA62A7">
              <w:t>Additif (système FBC) : oui/non</w:t>
            </w:r>
          </w:p>
        </w:tc>
        <w:tc>
          <w:tcPr>
            <w:tcW w:w="667" w:type="dxa"/>
            <w:shd w:val="clear" w:color="auto" w:fill="auto"/>
          </w:tcPr>
          <w:p w14:paraId="699C6629" w14:textId="77777777" w:rsidR="00B82B9E" w:rsidRPr="00CA62A7" w:rsidRDefault="00B82B9E" w:rsidP="00653E55">
            <w:pPr>
              <w:spacing w:before="60" w:after="60"/>
              <w:ind w:left="57" w:right="57"/>
            </w:pPr>
          </w:p>
        </w:tc>
        <w:tc>
          <w:tcPr>
            <w:tcW w:w="662" w:type="dxa"/>
            <w:shd w:val="clear" w:color="auto" w:fill="auto"/>
          </w:tcPr>
          <w:p w14:paraId="3008144D" w14:textId="77777777" w:rsidR="00B82B9E" w:rsidRPr="00CA62A7" w:rsidRDefault="00B82B9E" w:rsidP="00653E55">
            <w:pPr>
              <w:spacing w:before="60" w:after="60"/>
              <w:ind w:left="57" w:right="57"/>
            </w:pPr>
          </w:p>
        </w:tc>
        <w:tc>
          <w:tcPr>
            <w:tcW w:w="663" w:type="dxa"/>
            <w:shd w:val="clear" w:color="auto" w:fill="auto"/>
          </w:tcPr>
          <w:p w14:paraId="40FFACE8" w14:textId="77777777" w:rsidR="00B82B9E" w:rsidRPr="00CA62A7" w:rsidRDefault="00B82B9E" w:rsidP="00653E55">
            <w:pPr>
              <w:spacing w:before="60" w:after="60"/>
              <w:ind w:left="57" w:right="57"/>
            </w:pPr>
          </w:p>
        </w:tc>
        <w:tc>
          <w:tcPr>
            <w:tcW w:w="662" w:type="dxa"/>
            <w:shd w:val="clear" w:color="auto" w:fill="auto"/>
          </w:tcPr>
          <w:p w14:paraId="2B991F71" w14:textId="77777777" w:rsidR="00B82B9E" w:rsidRPr="00CA62A7" w:rsidRDefault="00B82B9E" w:rsidP="00653E55">
            <w:pPr>
              <w:spacing w:before="60" w:after="60"/>
              <w:ind w:left="57" w:right="57"/>
            </w:pPr>
          </w:p>
        </w:tc>
        <w:tc>
          <w:tcPr>
            <w:tcW w:w="663" w:type="dxa"/>
            <w:shd w:val="clear" w:color="auto" w:fill="auto"/>
          </w:tcPr>
          <w:p w14:paraId="2C57FFC1" w14:textId="77777777" w:rsidR="00B82B9E" w:rsidRPr="00CA62A7" w:rsidRDefault="00B82B9E" w:rsidP="00653E55">
            <w:pPr>
              <w:spacing w:before="60" w:after="60"/>
              <w:ind w:left="57" w:right="57"/>
            </w:pPr>
          </w:p>
        </w:tc>
        <w:tc>
          <w:tcPr>
            <w:tcW w:w="1545" w:type="dxa"/>
            <w:shd w:val="clear" w:color="auto" w:fill="auto"/>
          </w:tcPr>
          <w:p w14:paraId="46FB5073" w14:textId="77777777" w:rsidR="00B82B9E" w:rsidRPr="00CA62A7" w:rsidRDefault="00B82B9E" w:rsidP="00653E55">
            <w:pPr>
              <w:spacing w:before="60" w:after="60"/>
              <w:ind w:left="57" w:right="57"/>
            </w:pPr>
          </w:p>
        </w:tc>
      </w:tr>
      <w:tr w:rsidR="00B82B9E" w:rsidRPr="00CA62A7" w14:paraId="48AA41E8" w14:textId="77777777" w:rsidTr="00653E55">
        <w:tc>
          <w:tcPr>
            <w:tcW w:w="1121" w:type="dxa"/>
            <w:shd w:val="clear" w:color="auto" w:fill="auto"/>
          </w:tcPr>
          <w:p w14:paraId="63D0D634" w14:textId="77777777" w:rsidR="00B82B9E" w:rsidRPr="00CA62A7" w:rsidRDefault="00B82B9E" w:rsidP="00653E55">
            <w:pPr>
              <w:spacing w:before="60" w:after="60"/>
              <w:ind w:left="57" w:right="57"/>
            </w:pPr>
            <w:r w:rsidRPr="00CA62A7">
              <w:t>3.11.4.8</w:t>
            </w:r>
          </w:p>
        </w:tc>
        <w:tc>
          <w:tcPr>
            <w:tcW w:w="3654" w:type="dxa"/>
            <w:shd w:val="clear" w:color="auto" w:fill="auto"/>
          </w:tcPr>
          <w:p w14:paraId="5DB6760F" w14:textId="77777777" w:rsidR="00B82B9E" w:rsidRPr="00CA62A7" w:rsidRDefault="00B82B9E" w:rsidP="00653E55">
            <w:pPr>
              <w:spacing w:before="60" w:after="60"/>
              <w:ind w:left="57" w:right="57"/>
            </w:pPr>
            <w:r w:rsidRPr="00CA62A7">
              <w:t>Plage de température normale de fonctionnement (⁰C) :</w:t>
            </w:r>
          </w:p>
        </w:tc>
        <w:tc>
          <w:tcPr>
            <w:tcW w:w="667" w:type="dxa"/>
            <w:shd w:val="clear" w:color="auto" w:fill="auto"/>
          </w:tcPr>
          <w:p w14:paraId="3BDC103D" w14:textId="77777777" w:rsidR="00B82B9E" w:rsidRPr="00CA62A7" w:rsidRDefault="00B82B9E" w:rsidP="00653E55">
            <w:pPr>
              <w:spacing w:before="60" w:after="60"/>
              <w:ind w:left="57" w:right="57"/>
            </w:pPr>
          </w:p>
        </w:tc>
        <w:tc>
          <w:tcPr>
            <w:tcW w:w="662" w:type="dxa"/>
            <w:shd w:val="clear" w:color="auto" w:fill="auto"/>
          </w:tcPr>
          <w:p w14:paraId="0467D87E" w14:textId="77777777" w:rsidR="00B82B9E" w:rsidRPr="00CA62A7" w:rsidRDefault="00B82B9E" w:rsidP="00653E55">
            <w:pPr>
              <w:spacing w:before="60" w:after="60"/>
              <w:ind w:left="57" w:right="57"/>
            </w:pPr>
          </w:p>
        </w:tc>
        <w:tc>
          <w:tcPr>
            <w:tcW w:w="663" w:type="dxa"/>
            <w:shd w:val="clear" w:color="auto" w:fill="auto"/>
          </w:tcPr>
          <w:p w14:paraId="1EE91592" w14:textId="77777777" w:rsidR="00B82B9E" w:rsidRPr="00CA62A7" w:rsidRDefault="00B82B9E" w:rsidP="00653E55">
            <w:pPr>
              <w:spacing w:before="60" w:after="60"/>
              <w:ind w:left="57" w:right="57"/>
            </w:pPr>
          </w:p>
        </w:tc>
        <w:tc>
          <w:tcPr>
            <w:tcW w:w="662" w:type="dxa"/>
            <w:shd w:val="clear" w:color="auto" w:fill="auto"/>
          </w:tcPr>
          <w:p w14:paraId="6EED3390" w14:textId="77777777" w:rsidR="00B82B9E" w:rsidRPr="00CA62A7" w:rsidRDefault="00B82B9E" w:rsidP="00653E55">
            <w:pPr>
              <w:spacing w:before="60" w:after="60"/>
              <w:ind w:left="57" w:right="57"/>
            </w:pPr>
          </w:p>
        </w:tc>
        <w:tc>
          <w:tcPr>
            <w:tcW w:w="663" w:type="dxa"/>
            <w:shd w:val="clear" w:color="auto" w:fill="auto"/>
          </w:tcPr>
          <w:p w14:paraId="1CE01DFD" w14:textId="77777777" w:rsidR="00B82B9E" w:rsidRPr="00CA62A7" w:rsidRDefault="00B82B9E" w:rsidP="00653E55">
            <w:pPr>
              <w:spacing w:before="60" w:after="60"/>
              <w:ind w:left="57" w:right="57"/>
            </w:pPr>
          </w:p>
        </w:tc>
        <w:tc>
          <w:tcPr>
            <w:tcW w:w="1545" w:type="dxa"/>
            <w:shd w:val="clear" w:color="auto" w:fill="auto"/>
          </w:tcPr>
          <w:p w14:paraId="5CEB445B" w14:textId="77777777" w:rsidR="00B82B9E" w:rsidRPr="00CA62A7" w:rsidRDefault="00B82B9E" w:rsidP="00653E55">
            <w:pPr>
              <w:spacing w:before="60" w:after="60"/>
              <w:ind w:left="57" w:right="57"/>
            </w:pPr>
          </w:p>
        </w:tc>
      </w:tr>
      <w:tr w:rsidR="00B82B9E" w:rsidRPr="00CA62A7" w14:paraId="701BCEFD" w14:textId="77777777" w:rsidTr="00653E55">
        <w:tc>
          <w:tcPr>
            <w:tcW w:w="1121" w:type="dxa"/>
            <w:shd w:val="clear" w:color="auto" w:fill="auto"/>
          </w:tcPr>
          <w:p w14:paraId="46AF3BDF" w14:textId="77777777" w:rsidR="00B82B9E" w:rsidRPr="00CA62A7" w:rsidRDefault="00B82B9E" w:rsidP="00653E55">
            <w:pPr>
              <w:spacing w:before="60" w:after="60"/>
              <w:ind w:left="57" w:right="57"/>
            </w:pPr>
            <w:r w:rsidRPr="00CA62A7">
              <w:t>3.11.4.9</w:t>
            </w:r>
          </w:p>
        </w:tc>
        <w:tc>
          <w:tcPr>
            <w:tcW w:w="3654" w:type="dxa"/>
            <w:shd w:val="clear" w:color="auto" w:fill="auto"/>
          </w:tcPr>
          <w:p w14:paraId="4B98A4A4" w14:textId="77777777" w:rsidR="00B82B9E" w:rsidRPr="00CA62A7" w:rsidRDefault="00B82B9E" w:rsidP="00653E55">
            <w:pPr>
              <w:spacing w:before="60" w:after="60"/>
              <w:ind w:left="57" w:right="57"/>
            </w:pPr>
            <w:r w:rsidRPr="00CA62A7">
              <w:t>Plage de pression normale de fonctionnement (kPa) :</w:t>
            </w:r>
          </w:p>
        </w:tc>
        <w:tc>
          <w:tcPr>
            <w:tcW w:w="667" w:type="dxa"/>
            <w:shd w:val="clear" w:color="auto" w:fill="auto"/>
          </w:tcPr>
          <w:p w14:paraId="39F0FE1F" w14:textId="77777777" w:rsidR="00B82B9E" w:rsidRPr="00CA62A7" w:rsidRDefault="00B82B9E" w:rsidP="00653E55">
            <w:pPr>
              <w:spacing w:before="60" w:after="60"/>
              <w:ind w:left="57" w:right="57"/>
            </w:pPr>
          </w:p>
        </w:tc>
        <w:tc>
          <w:tcPr>
            <w:tcW w:w="662" w:type="dxa"/>
            <w:shd w:val="clear" w:color="auto" w:fill="auto"/>
          </w:tcPr>
          <w:p w14:paraId="6D51BD3B" w14:textId="77777777" w:rsidR="00B82B9E" w:rsidRPr="00CA62A7" w:rsidRDefault="00B82B9E" w:rsidP="00653E55">
            <w:pPr>
              <w:spacing w:before="60" w:after="60"/>
              <w:ind w:left="57" w:right="57"/>
            </w:pPr>
          </w:p>
        </w:tc>
        <w:tc>
          <w:tcPr>
            <w:tcW w:w="663" w:type="dxa"/>
            <w:shd w:val="clear" w:color="auto" w:fill="auto"/>
          </w:tcPr>
          <w:p w14:paraId="73D575B2" w14:textId="77777777" w:rsidR="00B82B9E" w:rsidRPr="00CA62A7" w:rsidRDefault="00B82B9E" w:rsidP="00653E55">
            <w:pPr>
              <w:spacing w:before="60" w:after="60"/>
              <w:ind w:left="57" w:right="57"/>
            </w:pPr>
          </w:p>
        </w:tc>
        <w:tc>
          <w:tcPr>
            <w:tcW w:w="662" w:type="dxa"/>
            <w:shd w:val="clear" w:color="auto" w:fill="auto"/>
          </w:tcPr>
          <w:p w14:paraId="5F1111D7" w14:textId="77777777" w:rsidR="00B82B9E" w:rsidRPr="00CA62A7" w:rsidRDefault="00B82B9E" w:rsidP="00653E55">
            <w:pPr>
              <w:spacing w:before="60" w:after="60"/>
              <w:ind w:left="57" w:right="57"/>
            </w:pPr>
          </w:p>
        </w:tc>
        <w:tc>
          <w:tcPr>
            <w:tcW w:w="663" w:type="dxa"/>
            <w:shd w:val="clear" w:color="auto" w:fill="auto"/>
          </w:tcPr>
          <w:p w14:paraId="2CE65FC4" w14:textId="77777777" w:rsidR="00B82B9E" w:rsidRPr="00CA62A7" w:rsidRDefault="00B82B9E" w:rsidP="00653E55">
            <w:pPr>
              <w:spacing w:before="60" w:after="60"/>
              <w:ind w:left="57" w:right="57"/>
            </w:pPr>
          </w:p>
        </w:tc>
        <w:tc>
          <w:tcPr>
            <w:tcW w:w="1545" w:type="dxa"/>
            <w:shd w:val="clear" w:color="auto" w:fill="auto"/>
          </w:tcPr>
          <w:p w14:paraId="1CF4A2F2" w14:textId="77777777" w:rsidR="00B82B9E" w:rsidRPr="00CA62A7" w:rsidRDefault="00B82B9E" w:rsidP="00653E55">
            <w:pPr>
              <w:spacing w:before="60" w:after="60"/>
              <w:ind w:left="57" w:right="57"/>
            </w:pPr>
          </w:p>
        </w:tc>
      </w:tr>
      <w:tr w:rsidR="00B82B9E" w:rsidRPr="00CA62A7" w14:paraId="540D7D4A" w14:textId="77777777" w:rsidTr="00653E55">
        <w:tc>
          <w:tcPr>
            <w:tcW w:w="1121" w:type="dxa"/>
            <w:shd w:val="clear" w:color="auto" w:fill="auto"/>
          </w:tcPr>
          <w:p w14:paraId="75E0BF23" w14:textId="77777777" w:rsidR="00B82B9E" w:rsidRPr="00CA62A7" w:rsidRDefault="00B82B9E" w:rsidP="00653E55">
            <w:pPr>
              <w:spacing w:before="60" w:after="60"/>
              <w:ind w:left="57" w:right="57"/>
            </w:pPr>
            <w:r w:rsidRPr="00CA62A7">
              <w:t>3.11.4.10</w:t>
            </w:r>
          </w:p>
        </w:tc>
        <w:tc>
          <w:tcPr>
            <w:tcW w:w="3654" w:type="dxa"/>
            <w:shd w:val="clear" w:color="auto" w:fill="auto"/>
          </w:tcPr>
          <w:p w14:paraId="4A118C0A" w14:textId="77777777" w:rsidR="00B82B9E" w:rsidRPr="00CA62A7" w:rsidRDefault="00B82B9E" w:rsidP="00653E55">
            <w:pPr>
              <w:spacing w:before="60" w:after="60"/>
              <w:ind w:left="57" w:right="57"/>
            </w:pPr>
            <w:r w:rsidRPr="00CA62A7">
              <w:t>Capacité de stockage des suies/cendres (g) :</w:t>
            </w:r>
          </w:p>
        </w:tc>
        <w:tc>
          <w:tcPr>
            <w:tcW w:w="667" w:type="dxa"/>
            <w:shd w:val="clear" w:color="auto" w:fill="auto"/>
          </w:tcPr>
          <w:p w14:paraId="1E362BE2" w14:textId="77777777" w:rsidR="00B82B9E" w:rsidRPr="00CA62A7" w:rsidRDefault="00B82B9E" w:rsidP="00653E55">
            <w:pPr>
              <w:spacing w:before="60" w:after="60"/>
              <w:ind w:left="57" w:right="57"/>
            </w:pPr>
          </w:p>
        </w:tc>
        <w:tc>
          <w:tcPr>
            <w:tcW w:w="662" w:type="dxa"/>
            <w:shd w:val="clear" w:color="auto" w:fill="auto"/>
          </w:tcPr>
          <w:p w14:paraId="1F3E452F" w14:textId="77777777" w:rsidR="00B82B9E" w:rsidRPr="00CA62A7" w:rsidRDefault="00B82B9E" w:rsidP="00653E55">
            <w:pPr>
              <w:spacing w:before="60" w:after="60"/>
              <w:ind w:left="57" w:right="57"/>
            </w:pPr>
          </w:p>
        </w:tc>
        <w:tc>
          <w:tcPr>
            <w:tcW w:w="663" w:type="dxa"/>
            <w:shd w:val="clear" w:color="auto" w:fill="auto"/>
          </w:tcPr>
          <w:p w14:paraId="32F0EBE0" w14:textId="77777777" w:rsidR="00B82B9E" w:rsidRPr="00CA62A7" w:rsidRDefault="00B82B9E" w:rsidP="00653E55">
            <w:pPr>
              <w:spacing w:before="60" w:after="60"/>
              <w:ind w:left="57" w:right="57"/>
            </w:pPr>
          </w:p>
        </w:tc>
        <w:tc>
          <w:tcPr>
            <w:tcW w:w="662" w:type="dxa"/>
            <w:shd w:val="clear" w:color="auto" w:fill="auto"/>
          </w:tcPr>
          <w:p w14:paraId="5F95B502" w14:textId="77777777" w:rsidR="00B82B9E" w:rsidRPr="00CA62A7" w:rsidRDefault="00B82B9E" w:rsidP="00653E55">
            <w:pPr>
              <w:spacing w:before="60" w:after="60"/>
              <w:ind w:left="57" w:right="57"/>
            </w:pPr>
          </w:p>
        </w:tc>
        <w:tc>
          <w:tcPr>
            <w:tcW w:w="663" w:type="dxa"/>
            <w:shd w:val="clear" w:color="auto" w:fill="auto"/>
          </w:tcPr>
          <w:p w14:paraId="0D4DF641" w14:textId="77777777" w:rsidR="00B82B9E" w:rsidRPr="00CA62A7" w:rsidRDefault="00B82B9E" w:rsidP="00653E55">
            <w:pPr>
              <w:spacing w:before="60" w:after="60"/>
              <w:ind w:left="57" w:right="57"/>
            </w:pPr>
          </w:p>
        </w:tc>
        <w:tc>
          <w:tcPr>
            <w:tcW w:w="1545" w:type="dxa"/>
            <w:shd w:val="clear" w:color="auto" w:fill="auto"/>
          </w:tcPr>
          <w:p w14:paraId="02ECDE01" w14:textId="77777777" w:rsidR="00B82B9E" w:rsidRPr="00CA62A7" w:rsidRDefault="00B82B9E" w:rsidP="00653E55">
            <w:pPr>
              <w:spacing w:before="60" w:after="60"/>
              <w:ind w:left="57" w:right="57"/>
            </w:pPr>
          </w:p>
        </w:tc>
      </w:tr>
      <w:tr w:rsidR="00B82B9E" w:rsidRPr="00CA62A7" w14:paraId="3BB59FE3" w14:textId="77777777" w:rsidTr="00653E55">
        <w:tc>
          <w:tcPr>
            <w:tcW w:w="1121" w:type="dxa"/>
            <w:shd w:val="clear" w:color="auto" w:fill="auto"/>
          </w:tcPr>
          <w:p w14:paraId="248C712E" w14:textId="77777777" w:rsidR="00B82B9E" w:rsidRPr="00CA62A7" w:rsidRDefault="00B82B9E" w:rsidP="00653E55">
            <w:pPr>
              <w:spacing w:before="60" w:after="60"/>
              <w:ind w:left="57" w:right="57"/>
            </w:pPr>
            <w:r w:rsidRPr="00CA62A7">
              <w:t>3.11.4.11</w:t>
            </w:r>
          </w:p>
        </w:tc>
        <w:tc>
          <w:tcPr>
            <w:tcW w:w="3654" w:type="dxa"/>
            <w:shd w:val="clear" w:color="auto" w:fill="auto"/>
          </w:tcPr>
          <w:p w14:paraId="3ADEAE67" w14:textId="77777777" w:rsidR="00B82B9E" w:rsidRPr="00CA62A7" w:rsidRDefault="00B82B9E" w:rsidP="00653E55">
            <w:pPr>
              <w:spacing w:before="60" w:after="60"/>
              <w:ind w:left="57" w:right="57"/>
            </w:pPr>
            <w:r w:rsidRPr="00CA62A7">
              <w:t>Sonde(s) à oxygène : oui/non</w:t>
            </w:r>
          </w:p>
        </w:tc>
        <w:tc>
          <w:tcPr>
            <w:tcW w:w="667" w:type="dxa"/>
            <w:shd w:val="clear" w:color="auto" w:fill="auto"/>
          </w:tcPr>
          <w:p w14:paraId="0BD58435" w14:textId="77777777" w:rsidR="00B82B9E" w:rsidRPr="00CA62A7" w:rsidRDefault="00B82B9E" w:rsidP="00653E55">
            <w:pPr>
              <w:spacing w:before="60" w:after="60"/>
              <w:ind w:left="57" w:right="57"/>
            </w:pPr>
          </w:p>
        </w:tc>
        <w:tc>
          <w:tcPr>
            <w:tcW w:w="662" w:type="dxa"/>
            <w:shd w:val="clear" w:color="auto" w:fill="auto"/>
          </w:tcPr>
          <w:p w14:paraId="193D901E" w14:textId="77777777" w:rsidR="00B82B9E" w:rsidRPr="00CA62A7" w:rsidRDefault="00B82B9E" w:rsidP="00653E55">
            <w:pPr>
              <w:spacing w:before="60" w:after="60"/>
              <w:ind w:left="57" w:right="57"/>
            </w:pPr>
          </w:p>
        </w:tc>
        <w:tc>
          <w:tcPr>
            <w:tcW w:w="663" w:type="dxa"/>
            <w:shd w:val="clear" w:color="auto" w:fill="auto"/>
          </w:tcPr>
          <w:p w14:paraId="69CE7E7A" w14:textId="77777777" w:rsidR="00B82B9E" w:rsidRPr="00CA62A7" w:rsidRDefault="00B82B9E" w:rsidP="00653E55">
            <w:pPr>
              <w:spacing w:before="60" w:after="60"/>
              <w:ind w:left="57" w:right="57"/>
            </w:pPr>
          </w:p>
        </w:tc>
        <w:tc>
          <w:tcPr>
            <w:tcW w:w="662" w:type="dxa"/>
            <w:shd w:val="clear" w:color="auto" w:fill="auto"/>
          </w:tcPr>
          <w:p w14:paraId="31D6F546" w14:textId="77777777" w:rsidR="00B82B9E" w:rsidRPr="00CA62A7" w:rsidRDefault="00B82B9E" w:rsidP="00653E55">
            <w:pPr>
              <w:spacing w:before="60" w:after="60"/>
              <w:ind w:left="57" w:right="57"/>
            </w:pPr>
          </w:p>
        </w:tc>
        <w:tc>
          <w:tcPr>
            <w:tcW w:w="663" w:type="dxa"/>
            <w:shd w:val="clear" w:color="auto" w:fill="auto"/>
          </w:tcPr>
          <w:p w14:paraId="1E8C47F0" w14:textId="77777777" w:rsidR="00B82B9E" w:rsidRPr="00CA62A7" w:rsidRDefault="00B82B9E" w:rsidP="00653E55">
            <w:pPr>
              <w:spacing w:before="60" w:after="60"/>
              <w:ind w:left="57" w:right="57"/>
            </w:pPr>
          </w:p>
        </w:tc>
        <w:tc>
          <w:tcPr>
            <w:tcW w:w="1545" w:type="dxa"/>
            <w:shd w:val="clear" w:color="auto" w:fill="auto"/>
          </w:tcPr>
          <w:p w14:paraId="06B07CEF" w14:textId="77777777" w:rsidR="00B82B9E" w:rsidRPr="00CA62A7" w:rsidRDefault="00B82B9E" w:rsidP="00653E55">
            <w:pPr>
              <w:spacing w:before="60" w:after="60"/>
              <w:ind w:left="57" w:right="57"/>
            </w:pPr>
          </w:p>
        </w:tc>
      </w:tr>
      <w:tr w:rsidR="00B82B9E" w:rsidRPr="00CA62A7" w14:paraId="465F0F0D" w14:textId="77777777" w:rsidTr="00653E55">
        <w:tc>
          <w:tcPr>
            <w:tcW w:w="1121" w:type="dxa"/>
            <w:shd w:val="clear" w:color="auto" w:fill="auto"/>
          </w:tcPr>
          <w:p w14:paraId="41C390BF" w14:textId="77777777" w:rsidR="00B82B9E" w:rsidRPr="00CA62A7" w:rsidRDefault="00B82B9E" w:rsidP="00653E55">
            <w:pPr>
              <w:spacing w:before="60" w:after="60"/>
              <w:ind w:left="57" w:right="57"/>
            </w:pPr>
            <w:r w:rsidRPr="00CA62A7">
              <w:t>3.11.4.11.1</w:t>
            </w:r>
          </w:p>
        </w:tc>
        <w:tc>
          <w:tcPr>
            <w:tcW w:w="3654" w:type="dxa"/>
            <w:shd w:val="clear" w:color="auto" w:fill="auto"/>
          </w:tcPr>
          <w:p w14:paraId="0694BB98" w14:textId="77777777" w:rsidR="00B82B9E" w:rsidRPr="00CA62A7" w:rsidRDefault="00B82B9E" w:rsidP="00653E55">
            <w:pPr>
              <w:spacing w:before="60" w:after="60"/>
              <w:ind w:left="57" w:right="57"/>
            </w:pPr>
            <w:r w:rsidRPr="00CA62A7">
              <w:t>Type :</w:t>
            </w:r>
          </w:p>
        </w:tc>
        <w:tc>
          <w:tcPr>
            <w:tcW w:w="667" w:type="dxa"/>
            <w:shd w:val="clear" w:color="auto" w:fill="auto"/>
          </w:tcPr>
          <w:p w14:paraId="12ED5F48" w14:textId="77777777" w:rsidR="00B82B9E" w:rsidRPr="00CA62A7" w:rsidRDefault="00B82B9E" w:rsidP="00653E55">
            <w:pPr>
              <w:spacing w:before="60" w:after="60"/>
              <w:ind w:left="57" w:right="57"/>
            </w:pPr>
          </w:p>
        </w:tc>
        <w:tc>
          <w:tcPr>
            <w:tcW w:w="662" w:type="dxa"/>
            <w:shd w:val="clear" w:color="auto" w:fill="auto"/>
          </w:tcPr>
          <w:p w14:paraId="376D1550" w14:textId="77777777" w:rsidR="00B82B9E" w:rsidRPr="00CA62A7" w:rsidRDefault="00B82B9E" w:rsidP="00653E55">
            <w:pPr>
              <w:spacing w:before="60" w:after="60"/>
              <w:ind w:left="57" w:right="57"/>
            </w:pPr>
          </w:p>
        </w:tc>
        <w:tc>
          <w:tcPr>
            <w:tcW w:w="663" w:type="dxa"/>
            <w:shd w:val="clear" w:color="auto" w:fill="auto"/>
          </w:tcPr>
          <w:p w14:paraId="6ED774D4" w14:textId="77777777" w:rsidR="00B82B9E" w:rsidRPr="00CA62A7" w:rsidRDefault="00B82B9E" w:rsidP="00653E55">
            <w:pPr>
              <w:spacing w:before="60" w:after="60"/>
              <w:ind w:left="57" w:right="57"/>
            </w:pPr>
          </w:p>
        </w:tc>
        <w:tc>
          <w:tcPr>
            <w:tcW w:w="662" w:type="dxa"/>
            <w:shd w:val="clear" w:color="auto" w:fill="auto"/>
          </w:tcPr>
          <w:p w14:paraId="5AA9CFE4" w14:textId="77777777" w:rsidR="00B82B9E" w:rsidRPr="00CA62A7" w:rsidRDefault="00B82B9E" w:rsidP="00653E55">
            <w:pPr>
              <w:spacing w:before="60" w:after="60"/>
              <w:ind w:left="57" w:right="57"/>
            </w:pPr>
          </w:p>
        </w:tc>
        <w:tc>
          <w:tcPr>
            <w:tcW w:w="663" w:type="dxa"/>
            <w:shd w:val="clear" w:color="auto" w:fill="auto"/>
          </w:tcPr>
          <w:p w14:paraId="3F9946CE" w14:textId="77777777" w:rsidR="00B82B9E" w:rsidRPr="00CA62A7" w:rsidRDefault="00B82B9E" w:rsidP="00653E55">
            <w:pPr>
              <w:spacing w:before="60" w:after="60"/>
              <w:ind w:left="57" w:right="57"/>
            </w:pPr>
          </w:p>
        </w:tc>
        <w:tc>
          <w:tcPr>
            <w:tcW w:w="1545" w:type="dxa"/>
            <w:shd w:val="clear" w:color="auto" w:fill="auto"/>
          </w:tcPr>
          <w:p w14:paraId="763E12AB" w14:textId="77777777" w:rsidR="00B82B9E" w:rsidRPr="00CA62A7" w:rsidRDefault="00B82B9E" w:rsidP="00653E55">
            <w:pPr>
              <w:spacing w:before="60" w:after="60"/>
              <w:ind w:left="57" w:right="57"/>
            </w:pPr>
          </w:p>
        </w:tc>
      </w:tr>
      <w:tr w:rsidR="00B82B9E" w:rsidRPr="00CA62A7" w14:paraId="325E6FF4" w14:textId="77777777" w:rsidTr="00653E55">
        <w:tc>
          <w:tcPr>
            <w:tcW w:w="1121" w:type="dxa"/>
            <w:shd w:val="clear" w:color="auto" w:fill="auto"/>
          </w:tcPr>
          <w:p w14:paraId="47D132F9" w14:textId="77777777" w:rsidR="00B82B9E" w:rsidRPr="00CA62A7" w:rsidRDefault="00B82B9E" w:rsidP="00653E55">
            <w:pPr>
              <w:spacing w:before="60" w:after="60"/>
              <w:ind w:left="57" w:right="57"/>
            </w:pPr>
            <w:r w:rsidRPr="00CA62A7">
              <w:t>3.11.4.11.2</w:t>
            </w:r>
          </w:p>
        </w:tc>
        <w:tc>
          <w:tcPr>
            <w:tcW w:w="3654" w:type="dxa"/>
            <w:shd w:val="clear" w:color="auto" w:fill="auto"/>
          </w:tcPr>
          <w:p w14:paraId="3F9D5EB6" w14:textId="77777777" w:rsidR="00B82B9E" w:rsidRPr="00CA62A7" w:rsidRDefault="00B82B9E" w:rsidP="00653E55">
            <w:pPr>
              <w:spacing w:before="60" w:after="60"/>
              <w:ind w:left="57" w:right="57"/>
            </w:pPr>
            <w:r w:rsidRPr="00CA62A7">
              <w:t>Emplacement(s) :</w:t>
            </w:r>
          </w:p>
        </w:tc>
        <w:tc>
          <w:tcPr>
            <w:tcW w:w="667" w:type="dxa"/>
            <w:shd w:val="clear" w:color="auto" w:fill="auto"/>
          </w:tcPr>
          <w:p w14:paraId="1347474F" w14:textId="77777777" w:rsidR="00B82B9E" w:rsidRPr="00CA62A7" w:rsidRDefault="00B82B9E" w:rsidP="00653E55">
            <w:pPr>
              <w:spacing w:before="60" w:after="60"/>
              <w:ind w:left="57" w:right="57"/>
            </w:pPr>
          </w:p>
        </w:tc>
        <w:tc>
          <w:tcPr>
            <w:tcW w:w="662" w:type="dxa"/>
            <w:shd w:val="clear" w:color="auto" w:fill="auto"/>
          </w:tcPr>
          <w:p w14:paraId="30875759" w14:textId="77777777" w:rsidR="00B82B9E" w:rsidRPr="00CA62A7" w:rsidRDefault="00B82B9E" w:rsidP="00653E55">
            <w:pPr>
              <w:spacing w:before="60" w:after="60"/>
              <w:ind w:left="57" w:right="57"/>
            </w:pPr>
          </w:p>
        </w:tc>
        <w:tc>
          <w:tcPr>
            <w:tcW w:w="663" w:type="dxa"/>
            <w:shd w:val="clear" w:color="auto" w:fill="auto"/>
          </w:tcPr>
          <w:p w14:paraId="532ECD45" w14:textId="77777777" w:rsidR="00B82B9E" w:rsidRPr="00CA62A7" w:rsidRDefault="00B82B9E" w:rsidP="00653E55">
            <w:pPr>
              <w:spacing w:before="60" w:after="60"/>
              <w:ind w:left="57" w:right="57"/>
            </w:pPr>
          </w:p>
        </w:tc>
        <w:tc>
          <w:tcPr>
            <w:tcW w:w="662" w:type="dxa"/>
            <w:shd w:val="clear" w:color="auto" w:fill="auto"/>
          </w:tcPr>
          <w:p w14:paraId="4585A509" w14:textId="77777777" w:rsidR="00B82B9E" w:rsidRPr="00CA62A7" w:rsidRDefault="00B82B9E" w:rsidP="00653E55">
            <w:pPr>
              <w:spacing w:before="60" w:after="60"/>
              <w:ind w:left="57" w:right="57"/>
            </w:pPr>
          </w:p>
        </w:tc>
        <w:tc>
          <w:tcPr>
            <w:tcW w:w="663" w:type="dxa"/>
            <w:shd w:val="clear" w:color="auto" w:fill="auto"/>
          </w:tcPr>
          <w:p w14:paraId="3319235C" w14:textId="77777777" w:rsidR="00B82B9E" w:rsidRPr="00CA62A7" w:rsidRDefault="00B82B9E" w:rsidP="00653E55">
            <w:pPr>
              <w:spacing w:before="60" w:after="60"/>
              <w:ind w:left="57" w:right="57"/>
            </w:pPr>
          </w:p>
        </w:tc>
        <w:tc>
          <w:tcPr>
            <w:tcW w:w="1545" w:type="dxa"/>
            <w:shd w:val="clear" w:color="auto" w:fill="auto"/>
          </w:tcPr>
          <w:p w14:paraId="666E5923" w14:textId="77777777" w:rsidR="00B82B9E" w:rsidRPr="00CA62A7" w:rsidRDefault="00B82B9E" w:rsidP="00653E55">
            <w:pPr>
              <w:spacing w:before="60" w:after="60"/>
              <w:ind w:left="57" w:right="57"/>
            </w:pPr>
          </w:p>
        </w:tc>
      </w:tr>
      <w:tr w:rsidR="00B82B9E" w:rsidRPr="00CA62A7" w14:paraId="4B6E7261" w14:textId="77777777" w:rsidTr="00653E55">
        <w:tc>
          <w:tcPr>
            <w:tcW w:w="1121" w:type="dxa"/>
            <w:shd w:val="clear" w:color="auto" w:fill="auto"/>
          </w:tcPr>
          <w:p w14:paraId="6BF9AE1E" w14:textId="77777777" w:rsidR="00B82B9E" w:rsidRPr="00CA62A7" w:rsidRDefault="00B82B9E" w:rsidP="00653E55">
            <w:pPr>
              <w:spacing w:before="60" w:after="60"/>
              <w:ind w:left="57" w:right="57"/>
            </w:pPr>
            <w:r w:rsidRPr="00CA62A7">
              <w:lastRenderedPageBreak/>
              <w:t>3.11.5</w:t>
            </w:r>
          </w:p>
        </w:tc>
        <w:tc>
          <w:tcPr>
            <w:tcW w:w="3654" w:type="dxa"/>
            <w:shd w:val="clear" w:color="auto" w:fill="auto"/>
          </w:tcPr>
          <w:p w14:paraId="6499A3DE" w14:textId="77777777" w:rsidR="00B82B9E" w:rsidRPr="00CA62A7" w:rsidRDefault="00B82B9E" w:rsidP="00653E55">
            <w:pPr>
              <w:spacing w:before="60" w:after="60"/>
              <w:ind w:left="57" w:right="57"/>
            </w:pPr>
            <w:r w:rsidRPr="00CA62A7">
              <w:t>Autres dispositifs de traitement aval</w:t>
            </w:r>
          </w:p>
        </w:tc>
        <w:tc>
          <w:tcPr>
            <w:tcW w:w="667" w:type="dxa"/>
            <w:shd w:val="clear" w:color="auto" w:fill="auto"/>
          </w:tcPr>
          <w:p w14:paraId="753055EF" w14:textId="77777777" w:rsidR="00B82B9E" w:rsidRPr="00CA62A7" w:rsidRDefault="00B82B9E" w:rsidP="00653E55">
            <w:pPr>
              <w:spacing w:before="60" w:after="60"/>
              <w:ind w:left="57" w:right="57"/>
            </w:pPr>
          </w:p>
        </w:tc>
        <w:tc>
          <w:tcPr>
            <w:tcW w:w="662" w:type="dxa"/>
            <w:shd w:val="clear" w:color="auto" w:fill="auto"/>
          </w:tcPr>
          <w:p w14:paraId="5A5DAD4E" w14:textId="77777777" w:rsidR="00B82B9E" w:rsidRPr="00CA62A7" w:rsidRDefault="00B82B9E" w:rsidP="00653E55">
            <w:pPr>
              <w:spacing w:before="60" w:after="60"/>
              <w:ind w:left="57" w:right="57"/>
            </w:pPr>
          </w:p>
        </w:tc>
        <w:tc>
          <w:tcPr>
            <w:tcW w:w="663" w:type="dxa"/>
            <w:shd w:val="clear" w:color="auto" w:fill="auto"/>
          </w:tcPr>
          <w:p w14:paraId="56CE705C" w14:textId="77777777" w:rsidR="00B82B9E" w:rsidRPr="00CA62A7" w:rsidRDefault="00B82B9E" w:rsidP="00653E55">
            <w:pPr>
              <w:spacing w:before="60" w:after="60"/>
              <w:ind w:left="57" w:right="57"/>
            </w:pPr>
          </w:p>
        </w:tc>
        <w:tc>
          <w:tcPr>
            <w:tcW w:w="662" w:type="dxa"/>
            <w:shd w:val="clear" w:color="auto" w:fill="auto"/>
          </w:tcPr>
          <w:p w14:paraId="48B97042" w14:textId="77777777" w:rsidR="00B82B9E" w:rsidRPr="00CA62A7" w:rsidRDefault="00B82B9E" w:rsidP="00653E55">
            <w:pPr>
              <w:spacing w:before="60" w:after="60"/>
              <w:ind w:left="57" w:right="57"/>
            </w:pPr>
          </w:p>
        </w:tc>
        <w:tc>
          <w:tcPr>
            <w:tcW w:w="663" w:type="dxa"/>
            <w:shd w:val="clear" w:color="auto" w:fill="auto"/>
          </w:tcPr>
          <w:p w14:paraId="0D1470F7" w14:textId="77777777" w:rsidR="00B82B9E" w:rsidRPr="00CA62A7" w:rsidRDefault="00B82B9E" w:rsidP="00653E55">
            <w:pPr>
              <w:spacing w:before="60" w:after="60"/>
              <w:ind w:left="57" w:right="57"/>
            </w:pPr>
          </w:p>
        </w:tc>
        <w:tc>
          <w:tcPr>
            <w:tcW w:w="1545" w:type="dxa"/>
            <w:shd w:val="clear" w:color="auto" w:fill="auto"/>
          </w:tcPr>
          <w:p w14:paraId="643E772A" w14:textId="77777777" w:rsidR="00B82B9E" w:rsidRPr="00CA62A7" w:rsidRDefault="00B82B9E" w:rsidP="00653E55">
            <w:pPr>
              <w:spacing w:before="60" w:after="60"/>
              <w:ind w:left="57" w:right="57"/>
            </w:pPr>
          </w:p>
        </w:tc>
      </w:tr>
      <w:tr w:rsidR="00B82B9E" w:rsidRPr="00CA62A7" w14:paraId="6CAA66C5" w14:textId="77777777" w:rsidTr="00653E55">
        <w:tc>
          <w:tcPr>
            <w:tcW w:w="1121" w:type="dxa"/>
            <w:shd w:val="clear" w:color="auto" w:fill="auto"/>
          </w:tcPr>
          <w:p w14:paraId="6726D132" w14:textId="77777777" w:rsidR="00B82B9E" w:rsidRPr="00CA62A7" w:rsidRDefault="00B82B9E" w:rsidP="00653E55">
            <w:pPr>
              <w:spacing w:before="60" w:after="60"/>
              <w:ind w:left="57" w:right="57"/>
            </w:pPr>
            <w:r w:rsidRPr="00CA62A7">
              <w:t>3.11.5.1</w:t>
            </w:r>
          </w:p>
        </w:tc>
        <w:tc>
          <w:tcPr>
            <w:tcW w:w="3654" w:type="dxa"/>
            <w:shd w:val="clear" w:color="auto" w:fill="auto"/>
          </w:tcPr>
          <w:p w14:paraId="573462D3" w14:textId="77777777" w:rsidR="00B82B9E" w:rsidRPr="00CA62A7" w:rsidRDefault="00B82B9E" w:rsidP="00653E55">
            <w:pPr>
              <w:spacing w:before="60" w:after="60"/>
              <w:ind w:left="57" w:right="57"/>
            </w:pPr>
            <w:r w:rsidRPr="00CA62A7">
              <w:t>Description et mode de fonctionnement :</w:t>
            </w:r>
          </w:p>
        </w:tc>
        <w:tc>
          <w:tcPr>
            <w:tcW w:w="667" w:type="dxa"/>
            <w:shd w:val="clear" w:color="auto" w:fill="auto"/>
          </w:tcPr>
          <w:p w14:paraId="0FC01591" w14:textId="77777777" w:rsidR="00B82B9E" w:rsidRPr="00CA62A7" w:rsidRDefault="00B82B9E" w:rsidP="00653E55">
            <w:pPr>
              <w:spacing w:before="60" w:after="60"/>
              <w:ind w:left="57" w:right="57"/>
            </w:pPr>
          </w:p>
        </w:tc>
        <w:tc>
          <w:tcPr>
            <w:tcW w:w="662" w:type="dxa"/>
            <w:shd w:val="clear" w:color="auto" w:fill="auto"/>
          </w:tcPr>
          <w:p w14:paraId="57081824" w14:textId="77777777" w:rsidR="00B82B9E" w:rsidRPr="00CA62A7" w:rsidRDefault="00B82B9E" w:rsidP="00653E55">
            <w:pPr>
              <w:spacing w:before="60" w:after="60"/>
              <w:ind w:left="57" w:right="57"/>
            </w:pPr>
          </w:p>
        </w:tc>
        <w:tc>
          <w:tcPr>
            <w:tcW w:w="663" w:type="dxa"/>
            <w:shd w:val="clear" w:color="auto" w:fill="auto"/>
          </w:tcPr>
          <w:p w14:paraId="6C930D51" w14:textId="77777777" w:rsidR="00B82B9E" w:rsidRPr="00CA62A7" w:rsidRDefault="00B82B9E" w:rsidP="00653E55">
            <w:pPr>
              <w:spacing w:before="60" w:after="60"/>
              <w:ind w:left="57" w:right="57"/>
            </w:pPr>
          </w:p>
        </w:tc>
        <w:tc>
          <w:tcPr>
            <w:tcW w:w="662" w:type="dxa"/>
            <w:shd w:val="clear" w:color="auto" w:fill="auto"/>
          </w:tcPr>
          <w:p w14:paraId="6072E05F" w14:textId="77777777" w:rsidR="00B82B9E" w:rsidRPr="00CA62A7" w:rsidRDefault="00B82B9E" w:rsidP="00653E55">
            <w:pPr>
              <w:spacing w:before="60" w:after="60"/>
              <w:ind w:left="57" w:right="57"/>
            </w:pPr>
          </w:p>
        </w:tc>
        <w:tc>
          <w:tcPr>
            <w:tcW w:w="663" w:type="dxa"/>
            <w:shd w:val="clear" w:color="auto" w:fill="auto"/>
          </w:tcPr>
          <w:p w14:paraId="321697C5" w14:textId="77777777" w:rsidR="00B82B9E" w:rsidRPr="00CA62A7" w:rsidRDefault="00B82B9E" w:rsidP="00653E55">
            <w:pPr>
              <w:spacing w:before="60" w:after="60"/>
              <w:ind w:left="57" w:right="57"/>
            </w:pPr>
          </w:p>
        </w:tc>
        <w:tc>
          <w:tcPr>
            <w:tcW w:w="1545" w:type="dxa"/>
            <w:shd w:val="clear" w:color="auto" w:fill="auto"/>
          </w:tcPr>
          <w:p w14:paraId="27C932B1" w14:textId="77777777" w:rsidR="00B82B9E" w:rsidRPr="00CA62A7" w:rsidRDefault="00B82B9E" w:rsidP="00653E55">
            <w:pPr>
              <w:spacing w:before="60" w:after="60"/>
              <w:ind w:left="57" w:right="57"/>
            </w:pPr>
          </w:p>
        </w:tc>
      </w:tr>
      <w:tr w:rsidR="00B82B9E" w:rsidRPr="00CA62A7" w14:paraId="79B8A7DB" w14:textId="77777777" w:rsidTr="00653E55">
        <w:tc>
          <w:tcPr>
            <w:tcW w:w="1121" w:type="dxa"/>
            <w:shd w:val="clear" w:color="auto" w:fill="auto"/>
          </w:tcPr>
          <w:p w14:paraId="603595CA" w14:textId="77777777" w:rsidR="00B82B9E" w:rsidRPr="00CA62A7" w:rsidRDefault="00B82B9E" w:rsidP="00653E55">
            <w:pPr>
              <w:spacing w:before="60" w:after="60"/>
              <w:ind w:left="57" w:right="57"/>
            </w:pPr>
            <w:r w:rsidRPr="00CA62A7">
              <w:t>3.11.6</w:t>
            </w:r>
          </w:p>
        </w:tc>
        <w:tc>
          <w:tcPr>
            <w:tcW w:w="3654" w:type="dxa"/>
            <w:shd w:val="clear" w:color="auto" w:fill="auto"/>
          </w:tcPr>
          <w:p w14:paraId="02C05AE6" w14:textId="77777777" w:rsidR="00B82B9E" w:rsidRPr="00CA62A7" w:rsidRDefault="00B82B9E" w:rsidP="00653E55">
            <w:pPr>
              <w:spacing w:before="60" w:after="60"/>
              <w:ind w:left="57" w:right="57"/>
            </w:pPr>
            <w:r w:rsidRPr="00CA62A7">
              <w:t>Régénération peu fréquente</w:t>
            </w:r>
          </w:p>
        </w:tc>
        <w:tc>
          <w:tcPr>
            <w:tcW w:w="667" w:type="dxa"/>
            <w:shd w:val="clear" w:color="auto" w:fill="auto"/>
          </w:tcPr>
          <w:p w14:paraId="286BEE57" w14:textId="77777777" w:rsidR="00B82B9E" w:rsidRPr="00CA62A7" w:rsidRDefault="00B82B9E" w:rsidP="00653E55">
            <w:pPr>
              <w:spacing w:before="60" w:after="60"/>
              <w:ind w:left="57" w:right="57"/>
            </w:pPr>
          </w:p>
        </w:tc>
        <w:tc>
          <w:tcPr>
            <w:tcW w:w="662" w:type="dxa"/>
            <w:shd w:val="clear" w:color="auto" w:fill="auto"/>
          </w:tcPr>
          <w:p w14:paraId="4FA34FB5" w14:textId="77777777" w:rsidR="00B82B9E" w:rsidRPr="00CA62A7" w:rsidRDefault="00B82B9E" w:rsidP="00653E55">
            <w:pPr>
              <w:spacing w:before="60" w:after="60"/>
              <w:ind w:left="57" w:right="57"/>
            </w:pPr>
          </w:p>
        </w:tc>
        <w:tc>
          <w:tcPr>
            <w:tcW w:w="663" w:type="dxa"/>
            <w:shd w:val="clear" w:color="auto" w:fill="auto"/>
          </w:tcPr>
          <w:p w14:paraId="4735A3E7" w14:textId="77777777" w:rsidR="00B82B9E" w:rsidRPr="00CA62A7" w:rsidRDefault="00B82B9E" w:rsidP="00653E55">
            <w:pPr>
              <w:spacing w:before="60" w:after="60"/>
              <w:ind w:left="57" w:right="57"/>
            </w:pPr>
          </w:p>
        </w:tc>
        <w:tc>
          <w:tcPr>
            <w:tcW w:w="662" w:type="dxa"/>
            <w:shd w:val="clear" w:color="auto" w:fill="auto"/>
          </w:tcPr>
          <w:p w14:paraId="6FDDA3E4" w14:textId="77777777" w:rsidR="00B82B9E" w:rsidRPr="00CA62A7" w:rsidRDefault="00B82B9E" w:rsidP="00653E55">
            <w:pPr>
              <w:spacing w:before="60" w:after="60"/>
              <w:ind w:left="57" w:right="57"/>
            </w:pPr>
          </w:p>
        </w:tc>
        <w:tc>
          <w:tcPr>
            <w:tcW w:w="663" w:type="dxa"/>
            <w:shd w:val="clear" w:color="auto" w:fill="auto"/>
          </w:tcPr>
          <w:p w14:paraId="24E54CE7" w14:textId="77777777" w:rsidR="00B82B9E" w:rsidRPr="00CA62A7" w:rsidRDefault="00B82B9E" w:rsidP="00653E55">
            <w:pPr>
              <w:spacing w:before="60" w:after="60"/>
              <w:ind w:left="57" w:right="57"/>
            </w:pPr>
          </w:p>
        </w:tc>
        <w:tc>
          <w:tcPr>
            <w:tcW w:w="1545" w:type="dxa"/>
            <w:shd w:val="clear" w:color="auto" w:fill="auto"/>
          </w:tcPr>
          <w:p w14:paraId="0BC40320" w14:textId="77777777" w:rsidR="00B82B9E" w:rsidRPr="00CA62A7" w:rsidRDefault="00B82B9E" w:rsidP="00653E55">
            <w:pPr>
              <w:spacing w:before="60" w:after="60"/>
              <w:ind w:left="57" w:right="57"/>
            </w:pPr>
          </w:p>
        </w:tc>
      </w:tr>
      <w:tr w:rsidR="00B82B9E" w:rsidRPr="00CA62A7" w14:paraId="048908F8" w14:textId="77777777" w:rsidTr="00653E55">
        <w:tc>
          <w:tcPr>
            <w:tcW w:w="1121" w:type="dxa"/>
            <w:shd w:val="clear" w:color="auto" w:fill="auto"/>
          </w:tcPr>
          <w:p w14:paraId="3C0C7678" w14:textId="77777777" w:rsidR="00B82B9E" w:rsidRPr="00CA62A7" w:rsidRDefault="00B82B9E" w:rsidP="00653E55">
            <w:pPr>
              <w:spacing w:before="60" w:after="60"/>
              <w:ind w:left="57" w:right="57"/>
            </w:pPr>
            <w:r w:rsidRPr="00CA62A7">
              <w:t>3.11.6.1</w:t>
            </w:r>
          </w:p>
        </w:tc>
        <w:tc>
          <w:tcPr>
            <w:tcW w:w="3654" w:type="dxa"/>
            <w:shd w:val="clear" w:color="auto" w:fill="auto"/>
          </w:tcPr>
          <w:p w14:paraId="4529A173" w14:textId="77777777" w:rsidR="00B82B9E" w:rsidRPr="00CA62A7" w:rsidRDefault="00B82B9E" w:rsidP="00653E55">
            <w:pPr>
              <w:spacing w:before="60" w:after="60"/>
              <w:ind w:left="57" w:right="57"/>
            </w:pPr>
            <w:r w:rsidRPr="00CA62A7">
              <w:t>Nombre de cycles avec régénération :</w:t>
            </w:r>
          </w:p>
        </w:tc>
        <w:tc>
          <w:tcPr>
            <w:tcW w:w="667" w:type="dxa"/>
            <w:shd w:val="clear" w:color="auto" w:fill="auto"/>
          </w:tcPr>
          <w:p w14:paraId="69239A08" w14:textId="77777777" w:rsidR="00B82B9E" w:rsidRPr="00CA62A7" w:rsidRDefault="00B82B9E" w:rsidP="00653E55">
            <w:pPr>
              <w:spacing w:before="60" w:after="60"/>
              <w:ind w:left="57" w:right="57"/>
            </w:pPr>
          </w:p>
        </w:tc>
        <w:tc>
          <w:tcPr>
            <w:tcW w:w="662" w:type="dxa"/>
            <w:shd w:val="clear" w:color="auto" w:fill="auto"/>
          </w:tcPr>
          <w:p w14:paraId="15D91C45" w14:textId="77777777" w:rsidR="00B82B9E" w:rsidRPr="00CA62A7" w:rsidRDefault="00B82B9E" w:rsidP="00653E55">
            <w:pPr>
              <w:spacing w:before="60" w:after="60"/>
              <w:ind w:left="57" w:right="57"/>
            </w:pPr>
          </w:p>
        </w:tc>
        <w:tc>
          <w:tcPr>
            <w:tcW w:w="663" w:type="dxa"/>
            <w:shd w:val="clear" w:color="auto" w:fill="auto"/>
          </w:tcPr>
          <w:p w14:paraId="451E441B" w14:textId="77777777" w:rsidR="00B82B9E" w:rsidRPr="00CA62A7" w:rsidRDefault="00B82B9E" w:rsidP="00653E55">
            <w:pPr>
              <w:spacing w:before="60" w:after="60"/>
              <w:ind w:left="57" w:right="57"/>
            </w:pPr>
          </w:p>
        </w:tc>
        <w:tc>
          <w:tcPr>
            <w:tcW w:w="662" w:type="dxa"/>
            <w:shd w:val="clear" w:color="auto" w:fill="auto"/>
          </w:tcPr>
          <w:p w14:paraId="35278CC3" w14:textId="77777777" w:rsidR="00B82B9E" w:rsidRPr="00CA62A7" w:rsidRDefault="00B82B9E" w:rsidP="00653E55">
            <w:pPr>
              <w:spacing w:before="60" w:after="60"/>
              <w:ind w:left="57" w:right="57"/>
            </w:pPr>
          </w:p>
        </w:tc>
        <w:tc>
          <w:tcPr>
            <w:tcW w:w="663" w:type="dxa"/>
            <w:shd w:val="clear" w:color="auto" w:fill="auto"/>
          </w:tcPr>
          <w:p w14:paraId="494FDD38" w14:textId="77777777" w:rsidR="00B82B9E" w:rsidRPr="00CA62A7" w:rsidRDefault="00B82B9E" w:rsidP="00653E55">
            <w:pPr>
              <w:spacing w:before="60" w:after="60"/>
              <w:ind w:left="57" w:right="57"/>
            </w:pPr>
          </w:p>
        </w:tc>
        <w:tc>
          <w:tcPr>
            <w:tcW w:w="1545" w:type="dxa"/>
            <w:shd w:val="clear" w:color="auto" w:fill="auto"/>
          </w:tcPr>
          <w:p w14:paraId="17E69905" w14:textId="77777777" w:rsidR="00B82B9E" w:rsidRPr="00CA62A7" w:rsidRDefault="00B82B9E" w:rsidP="00653E55">
            <w:pPr>
              <w:spacing w:before="60" w:after="60"/>
              <w:ind w:left="57" w:right="57"/>
            </w:pPr>
          </w:p>
        </w:tc>
      </w:tr>
      <w:tr w:rsidR="00B82B9E" w:rsidRPr="00CA62A7" w14:paraId="27B3ED5C" w14:textId="77777777" w:rsidTr="00653E55">
        <w:tc>
          <w:tcPr>
            <w:tcW w:w="1121" w:type="dxa"/>
            <w:shd w:val="clear" w:color="auto" w:fill="auto"/>
          </w:tcPr>
          <w:p w14:paraId="1829D5C2" w14:textId="77777777" w:rsidR="00B82B9E" w:rsidRPr="00CA62A7" w:rsidRDefault="00B82B9E" w:rsidP="00653E55">
            <w:pPr>
              <w:spacing w:before="60" w:after="60"/>
              <w:ind w:left="57" w:right="57"/>
            </w:pPr>
            <w:r w:rsidRPr="00CA62A7">
              <w:t>3.11.6.2</w:t>
            </w:r>
          </w:p>
        </w:tc>
        <w:tc>
          <w:tcPr>
            <w:tcW w:w="3654" w:type="dxa"/>
            <w:shd w:val="clear" w:color="auto" w:fill="auto"/>
          </w:tcPr>
          <w:p w14:paraId="17FA27C7" w14:textId="77777777" w:rsidR="00B82B9E" w:rsidRPr="00CA62A7" w:rsidRDefault="00B82B9E" w:rsidP="00653E55">
            <w:pPr>
              <w:spacing w:before="60" w:after="60"/>
              <w:ind w:left="57" w:right="57"/>
            </w:pPr>
            <w:r w:rsidRPr="00CA62A7">
              <w:t xml:space="preserve">Nombre de cycles sans régénération : </w:t>
            </w:r>
          </w:p>
        </w:tc>
        <w:tc>
          <w:tcPr>
            <w:tcW w:w="667" w:type="dxa"/>
            <w:shd w:val="clear" w:color="auto" w:fill="auto"/>
          </w:tcPr>
          <w:p w14:paraId="72D4CEE3" w14:textId="77777777" w:rsidR="00B82B9E" w:rsidRPr="00CA62A7" w:rsidRDefault="00B82B9E" w:rsidP="00653E55">
            <w:pPr>
              <w:spacing w:before="60" w:after="60"/>
              <w:ind w:left="57" w:right="57"/>
            </w:pPr>
          </w:p>
        </w:tc>
        <w:tc>
          <w:tcPr>
            <w:tcW w:w="662" w:type="dxa"/>
            <w:shd w:val="clear" w:color="auto" w:fill="auto"/>
          </w:tcPr>
          <w:p w14:paraId="6911D33F" w14:textId="77777777" w:rsidR="00B82B9E" w:rsidRPr="00CA62A7" w:rsidRDefault="00B82B9E" w:rsidP="00653E55">
            <w:pPr>
              <w:spacing w:before="60" w:after="60"/>
              <w:ind w:left="57" w:right="57"/>
            </w:pPr>
          </w:p>
        </w:tc>
        <w:tc>
          <w:tcPr>
            <w:tcW w:w="663" w:type="dxa"/>
            <w:shd w:val="clear" w:color="auto" w:fill="auto"/>
          </w:tcPr>
          <w:p w14:paraId="6BE21098" w14:textId="77777777" w:rsidR="00B82B9E" w:rsidRPr="00CA62A7" w:rsidRDefault="00B82B9E" w:rsidP="00653E55">
            <w:pPr>
              <w:spacing w:before="60" w:after="60"/>
              <w:ind w:left="57" w:right="57"/>
            </w:pPr>
          </w:p>
        </w:tc>
        <w:tc>
          <w:tcPr>
            <w:tcW w:w="662" w:type="dxa"/>
            <w:shd w:val="clear" w:color="auto" w:fill="auto"/>
          </w:tcPr>
          <w:p w14:paraId="5AA388F5" w14:textId="77777777" w:rsidR="00B82B9E" w:rsidRPr="00CA62A7" w:rsidRDefault="00B82B9E" w:rsidP="00653E55">
            <w:pPr>
              <w:spacing w:before="60" w:after="60"/>
              <w:ind w:left="57" w:right="57"/>
            </w:pPr>
          </w:p>
        </w:tc>
        <w:tc>
          <w:tcPr>
            <w:tcW w:w="663" w:type="dxa"/>
            <w:shd w:val="clear" w:color="auto" w:fill="auto"/>
          </w:tcPr>
          <w:p w14:paraId="4ECA1504" w14:textId="77777777" w:rsidR="00B82B9E" w:rsidRPr="00CA62A7" w:rsidRDefault="00B82B9E" w:rsidP="00653E55">
            <w:pPr>
              <w:spacing w:before="60" w:after="60"/>
              <w:ind w:left="57" w:right="57"/>
            </w:pPr>
          </w:p>
        </w:tc>
        <w:tc>
          <w:tcPr>
            <w:tcW w:w="1545" w:type="dxa"/>
            <w:shd w:val="clear" w:color="auto" w:fill="auto"/>
          </w:tcPr>
          <w:p w14:paraId="39951784" w14:textId="77777777" w:rsidR="00B82B9E" w:rsidRPr="00CA62A7" w:rsidRDefault="00B82B9E" w:rsidP="00653E55">
            <w:pPr>
              <w:spacing w:before="60" w:after="60"/>
              <w:ind w:left="57" w:right="57"/>
            </w:pPr>
          </w:p>
        </w:tc>
      </w:tr>
      <w:tr w:rsidR="00B82B9E" w:rsidRPr="00CA62A7" w14:paraId="42D4993B" w14:textId="77777777" w:rsidTr="00653E55">
        <w:tc>
          <w:tcPr>
            <w:tcW w:w="1121" w:type="dxa"/>
            <w:shd w:val="clear" w:color="auto" w:fill="auto"/>
          </w:tcPr>
          <w:p w14:paraId="3CA5A40F" w14:textId="77777777" w:rsidR="00B82B9E" w:rsidRPr="00CA62A7" w:rsidRDefault="00B82B9E" w:rsidP="00653E55">
            <w:pPr>
              <w:spacing w:before="60" w:after="60"/>
              <w:ind w:left="57" w:right="57"/>
            </w:pPr>
            <w:r w:rsidRPr="00CA62A7">
              <w:t>3.11.7</w:t>
            </w:r>
          </w:p>
        </w:tc>
        <w:tc>
          <w:tcPr>
            <w:tcW w:w="3654" w:type="dxa"/>
            <w:shd w:val="clear" w:color="auto" w:fill="auto"/>
          </w:tcPr>
          <w:p w14:paraId="3993B1C9" w14:textId="77777777" w:rsidR="00B82B9E" w:rsidRPr="00CA62A7" w:rsidRDefault="00B82B9E" w:rsidP="00653E55">
            <w:pPr>
              <w:spacing w:before="60" w:after="60"/>
              <w:ind w:left="57" w:right="57"/>
            </w:pPr>
            <w:r w:rsidRPr="00CA62A7">
              <w:t>Autres dispositifs ou caractéristiques</w:t>
            </w:r>
          </w:p>
        </w:tc>
        <w:tc>
          <w:tcPr>
            <w:tcW w:w="667" w:type="dxa"/>
            <w:shd w:val="clear" w:color="auto" w:fill="auto"/>
          </w:tcPr>
          <w:p w14:paraId="721839CB" w14:textId="77777777" w:rsidR="00B82B9E" w:rsidRPr="00CA62A7" w:rsidRDefault="00B82B9E" w:rsidP="00653E55">
            <w:pPr>
              <w:spacing w:before="60" w:after="60"/>
              <w:ind w:left="57" w:right="57"/>
            </w:pPr>
          </w:p>
        </w:tc>
        <w:tc>
          <w:tcPr>
            <w:tcW w:w="662" w:type="dxa"/>
            <w:shd w:val="clear" w:color="auto" w:fill="auto"/>
          </w:tcPr>
          <w:p w14:paraId="266E0F6B" w14:textId="77777777" w:rsidR="00B82B9E" w:rsidRPr="00CA62A7" w:rsidRDefault="00B82B9E" w:rsidP="00653E55">
            <w:pPr>
              <w:spacing w:before="60" w:after="60"/>
              <w:ind w:left="57" w:right="57"/>
            </w:pPr>
          </w:p>
        </w:tc>
        <w:tc>
          <w:tcPr>
            <w:tcW w:w="663" w:type="dxa"/>
            <w:shd w:val="clear" w:color="auto" w:fill="auto"/>
          </w:tcPr>
          <w:p w14:paraId="67523A49" w14:textId="77777777" w:rsidR="00B82B9E" w:rsidRPr="00CA62A7" w:rsidRDefault="00B82B9E" w:rsidP="00653E55">
            <w:pPr>
              <w:spacing w:before="60" w:after="60"/>
              <w:ind w:left="57" w:right="57"/>
            </w:pPr>
          </w:p>
        </w:tc>
        <w:tc>
          <w:tcPr>
            <w:tcW w:w="662" w:type="dxa"/>
            <w:shd w:val="clear" w:color="auto" w:fill="auto"/>
          </w:tcPr>
          <w:p w14:paraId="5892E81F" w14:textId="77777777" w:rsidR="00B82B9E" w:rsidRPr="00CA62A7" w:rsidRDefault="00B82B9E" w:rsidP="00653E55">
            <w:pPr>
              <w:spacing w:before="60" w:after="60"/>
              <w:ind w:left="57" w:right="57"/>
            </w:pPr>
          </w:p>
        </w:tc>
        <w:tc>
          <w:tcPr>
            <w:tcW w:w="663" w:type="dxa"/>
            <w:shd w:val="clear" w:color="auto" w:fill="auto"/>
          </w:tcPr>
          <w:p w14:paraId="16DFD2CB" w14:textId="77777777" w:rsidR="00B82B9E" w:rsidRPr="00CA62A7" w:rsidRDefault="00B82B9E" w:rsidP="00653E55">
            <w:pPr>
              <w:spacing w:before="60" w:after="60"/>
              <w:ind w:left="57" w:right="57"/>
            </w:pPr>
          </w:p>
        </w:tc>
        <w:tc>
          <w:tcPr>
            <w:tcW w:w="1545" w:type="dxa"/>
            <w:shd w:val="clear" w:color="auto" w:fill="auto"/>
          </w:tcPr>
          <w:p w14:paraId="23A66DF2" w14:textId="77777777" w:rsidR="00B82B9E" w:rsidRPr="00CA62A7" w:rsidRDefault="00B82B9E" w:rsidP="00653E55">
            <w:pPr>
              <w:spacing w:before="60" w:after="60"/>
              <w:ind w:left="57" w:right="57"/>
            </w:pPr>
          </w:p>
        </w:tc>
      </w:tr>
      <w:tr w:rsidR="00B82B9E" w:rsidRPr="00CA62A7" w14:paraId="5896E47E" w14:textId="77777777" w:rsidTr="00653E55">
        <w:tc>
          <w:tcPr>
            <w:tcW w:w="1121" w:type="dxa"/>
            <w:shd w:val="clear" w:color="auto" w:fill="auto"/>
          </w:tcPr>
          <w:p w14:paraId="71074EBD" w14:textId="77777777" w:rsidR="00B82B9E" w:rsidRPr="00CA62A7" w:rsidRDefault="00B82B9E" w:rsidP="00653E55">
            <w:pPr>
              <w:spacing w:before="60" w:after="60"/>
              <w:ind w:left="57" w:right="57"/>
            </w:pPr>
            <w:r w:rsidRPr="00CA62A7">
              <w:t>3.11.7.1</w:t>
            </w:r>
          </w:p>
        </w:tc>
        <w:tc>
          <w:tcPr>
            <w:tcW w:w="3654" w:type="dxa"/>
            <w:shd w:val="clear" w:color="auto" w:fill="auto"/>
          </w:tcPr>
          <w:p w14:paraId="40648E7D" w14:textId="77777777" w:rsidR="00B82B9E" w:rsidRPr="00CA62A7" w:rsidRDefault="00B82B9E" w:rsidP="00653E55">
            <w:pPr>
              <w:spacing w:before="60" w:after="60"/>
              <w:ind w:left="57" w:right="57"/>
            </w:pPr>
            <w:r w:rsidRPr="00CA62A7">
              <w:t>Type(s) :</w:t>
            </w:r>
          </w:p>
        </w:tc>
        <w:tc>
          <w:tcPr>
            <w:tcW w:w="667" w:type="dxa"/>
            <w:shd w:val="clear" w:color="auto" w:fill="auto"/>
          </w:tcPr>
          <w:p w14:paraId="6CBB258D" w14:textId="77777777" w:rsidR="00B82B9E" w:rsidRPr="00CA62A7" w:rsidRDefault="00B82B9E" w:rsidP="00653E55">
            <w:pPr>
              <w:spacing w:before="60" w:after="60"/>
              <w:ind w:left="57" w:right="57"/>
            </w:pPr>
          </w:p>
        </w:tc>
        <w:tc>
          <w:tcPr>
            <w:tcW w:w="662" w:type="dxa"/>
            <w:shd w:val="clear" w:color="auto" w:fill="auto"/>
          </w:tcPr>
          <w:p w14:paraId="629C91C0" w14:textId="77777777" w:rsidR="00B82B9E" w:rsidRPr="00CA62A7" w:rsidRDefault="00B82B9E" w:rsidP="00653E55">
            <w:pPr>
              <w:spacing w:before="60" w:after="60"/>
              <w:ind w:left="57" w:right="57"/>
            </w:pPr>
          </w:p>
        </w:tc>
        <w:tc>
          <w:tcPr>
            <w:tcW w:w="663" w:type="dxa"/>
            <w:shd w:val="clear" w:color="auto" w:fill="auto"/>
          </w:tcPr>
          <w:p w14:paraId="2B905296" w14:textId="77777777" w:rsidR="00B82B9E" w:rsidRPr="00CA62A7" w:rsidRDefault="00B82B9E" w:rsidP="00653E55">
            <w:pPr>
              <w:spacing w:before="60" w:after="60"/>
              <w:ind w:left="57" w:right="57"/>
            </w:pPr>
          </w:p>
        </w:tc>
        <w:tc>
          <w:tcPr>
            <w:tcW w:w="662" w:type="dxa"/>
            <w:shd w:val="clear" w:color="auto" w:fill="auto"/>
          </w:tcPr>
          <w:p w14:paraId="5ABD042E" w14:textId="77777777" w:rsidR="00B82B9E" w:rsidRPr="00CA62A7" w:rsidRDefault="00B82B9E" w:rsidP="00653E55">
            <w:pPr>
              <w:spacing w:before="60" w:after="60"/>
              <w:ind w:left="57" w:right="57"/>
            </w:pPr>
          </w:p>
        </w:tc>
        <w:tc>
          <w:tcPr>
            <w:tcW w:w="663" w:type="dxa"/>
            <w:shd w:val="clear" w:color="auto" w:fill="auto"/>
          </w:tcPr>
          <w:p w14:paraId="205641B0" w14:textId="77777777" w:rsidR="00B82B9E" w:rsidRPr="00CA62A7" w:rsidRDefault="00B82B9E" w:rsidP="00653E55">
            <w:pPr>
              <w:spacing w:before="60" w:after="60"/>
              <w:ind w:left="57" w:right="57"/>
            </w:pPr>
          </w:p>
        </w:tc>
        <w:tc>
          <w:tcPr>
            <w:tcW w:w="1545" w:type="dxa"/>
            <w:shd w:val="clear" w:color="auto" w:fill="auto"/>
          </w:tcPr>
          <w:p w14:paraId="2822C2C6" w14:textId="77777777" w:rsidR="00B82B9E" w:rsidRPr="00CA62A7" w:rsidRDefault="00B82B9E" w:rsidP="00653E55">
            <w:pPr>
              <w:spacing w:before="60" w:after="60"/>
              <w:ind w:left="57" w:right="57"/>
            </w:pPr>
          </w:p>
        </w:tc>
      </w:tr>
      <w:tr w:rsidR="00B82B9E" w:rsidRPr="000752BC" w14:paraId="496672E4" w14:textId="77777777" w:rsidTr="00653E55">
        <w:tc>
          <w:tcPr>
            <w:tcW w:w="1121" w:type="dxa"/>
            <w:shd w:val="clear" w:color="auto" w:fill="auto"/>
          </w:tcPr>
          <w:p w14:paraId="2FC8A950" w14:textId="77777777" w:rsidR="00B82B9E" w:rsidRPr="000752BC" w:rsidRDefault="00B82B9E" w:rsidP="00653E55">
            <w:pPr>
              <w:spacing w:before="60" w:after="60"/>
              <w:ind w:left="57" w:right="57"/>
              <w:rPr>
                <w:b/>
              </w:rPr>
            </w:pPr>
            <w:r w:rsidRPr="000752BC">
              <w:rPr>
                <w:b/>
              </w:rPr>
              <w:t>3.12</w:t>
            </w:r>
          </w:p>
        </w:tc>
        <w:tc>
          <w:tcPr>
            <w:tcW w:w="3654" w:type="dxa"/>
            <w:shd w:val="clear" w:color="auto" w:fill="auto"/>
          </w:tcPr>
          <w:p w14:paraId="40143F59" w14:textId="77777777" w:rsidR="00B82B9E" w:rsidRPr="000752BC" w:rsidRDefault="00B82B9E" w:rsidP="00653E55">
            <w:pPr>
              <w:spacing w:before="60" w:after="60"/>
              <w:ind w:left="57" w:right="57"/>
              <w:rPr>
                <w:b/>
              </w:rPr>
            </w:pPr>
            <w:r w:rsidRPr="000752BC">
              <w:rPr>
                <w:b/>
              </w:rPr>
              <w:t>Alimentation en carburant des moteurs à allumage par compression à carburant liquide ou des moteurs à bicarburation, le cas échéant</w:t>
            </w:r>
          </w:p>
        </w:tc>
        <w:tc>
          <w:tcPr>
            <w:tcW w:w="667" w:type="dxa"/>
            <w:shd w:val="clear" w:color="auto" w:fill="auto"/>
          </w:tcPr>
          <w:p w14:paraId="63CF18A4" w14:textId="77777777" w:rsidR="00B82B9E" w:rsidRPr="000752BC" w:rsidRDefault="00B82B9E" w:rsidP="00653E55">
            <w:pPr>
              <w:spacing w:before="60" w:after="60"/>
              <w:ind w:left="57" w:right="57"/>
              <w:rPr>
                <w:b/>
              </w:rPr>
            </w:pPr>
          </w:p>
        </w:tc>
        <w:tc>
          <w:tcPr>
            <w:tcW w:w="662" w:type="dxa"/>
            <w:shd w:val="clear" w:color="auto" w:fill="auto"/>
          </w:tcPr>
          <w:p w14:paraId="1AF12738" w14:textId="77777777" w:rsidR="00B82B9E" w:rsidRPr="000752BC" w:rsidRDefault="00B82B9E" w:rsidP="00653E55">
            <w:pPr>
              <w:spacing w:before="60" w:after="60"/>
              <w:ind w:left="57" w:right="57"/>
              <w:rPr>
                <w:b/>
              </w:rPr>
            </w:pPr>
          </w:p>
        </w:tc>
        <w:tc>
          <w:tcPr>
            <w:tcW w:w="663" w:type="dxa"/>
            <w:shd w:val="clear" w:color="auto" w:fill="auto"/>
          </w:tcPr>
          <w:p w14:paraId="307A4871" w14:textId="77777777" w:rsidR="00B82B9E" w:rsidRPr="000752BC" w:rsidRDefault="00B82B9E" w:rsidP="00653E55">
            <w:pPr>
              <w:spacing w:before="60" w:after="60"/>
              <w:ind w:left="57" w:right="57"/>
              <w:rPr>
                <w:b/>
              </w:rPr>
            </w:pPr>
          </w:p>
        </w:tc>
        <w:tc>
          <w:tcPr>
            <w:tcW w:w="662" w:type="dxa"/>
            <w:shd w:val="clear" w:color="auto" w:fill="auto"/>
          </w:tcPr>
          <w:p w14:paraId="5E39DA43" w14:textId="77777777" w:rsidR="00B82B9E" w:rsidRPr="000752BC" w:rsidRDefault="00B82B9E" w:rsidP="00653E55">
            <w:pPr>
              <w:spacing w:before="60" w:after="60"/>
              <w:ind w:left="57" w:right="57"/>
              <w:rPr>
                <w:b/>
              </w:rPr>
            </w:pPr>
          </w:p>
        </w:tc>
        <w:tc>
          <w:tcPr>
            <w:tcW w:w="663" w:type="dxa"/>
            <w:shd w:val="clear" w:color="auto" w:fill="auto"/>
          </w:tcPr>
          <w:p w14:paraId="6C77138E" w14:textId="77777777" w:rsidR="00B82B9E" w:rsidRPr="000752BC" w:rsidRDefault="00B82B9E" w:rsidP="00653E55">
            <w:pPr>
              <w:spacing w:before="60" w:after="60"/>
              <w:ind w:left="57" w:right="57"/>
              <w:rPr>
                <w:b/>
              </w:rPr>
            </w:pPr>
          </w:p>
        </w:tc>
        <w:tc>
          <w:tcPr>
            <w:tcW w:w="1545" w:type="dxa"/>
            <w:shd w:val="clear" w:color="auto" w:fill="auto"/>
          </w:tcPr>
          <w:p w14:paraId="2F3618E9" w14:textId="77777777" w:rsidR="00B82B9E" w:rsidRPr="000752BC" w:rsidRDefault="00B82B9E" w:rsidP="00653E55">
            <w:pPr>
              <w:spacing w:before="60" w:after="60"/>
              <w:ind w:left="57" w:right="57"/>
              <w:rPr>
                <w:b/>
              </w:rPr>
            </w:pPr>
          </w:p>
        </w:tc>
      </w:tr>
      <w:tr w:rsidR="00B82B9E" w:rsidRPr="00CA62A7" w14:paraId="3E954086" w14:textId="77777777" w:rsidTr="00653E55">
        <w:tc>
          <w:tcPr>
            <w:tcW w:w="1121" w:type="dxa"/>
            <w:shd w:val="clear" w:color="auto" w:fill="auto"/>
          </w:tcPr>
          <w:p w14:paraId="7A528345" w14:textId="77777777" w:rsidR="00B82B9E" w:rsidRPr="00CA62A7" w:rsidRDefault="00B82B9E" w:rsidP="00653E55">
            <w:pPr>
              <w:spacing w:before="60" w:after="60"/>
              <w:ind w:left="57" w:right="57"/>
            </w:pPr>
            <w:r w:rsidRPr="00CA62A7">
              <w:t>3.12.1</w:t>
            </w:r>
          </w:p>
        </w:tc>
        <w:tc>
          <w:tcPr>
            <w:tcW w:w="3654" w:type="dxa"/>
            <w:shd w:val="clear" w:color="auto" w:fill="auto"/>
          </w:tcPr>
          <w:p w14:paraId="4A82E43A" w14:textId="77777777" w:rsidR="00B82B9E" w:rsidRPr="00CA62A7" w:rsidRDefault="00B82B9E" w:rsidP="00653E55">
            <w:pPr>
              <w:spacing w:before="60" w:after="60"/>
              <w:ind w:left="57" w:right="57"/>
            </w:pPr>
            <w:r w:rsidRPr="00CA62A7">
              <w:t>Pompe d</w:t>
            </w:r>
            <w:r>
              <w:t>’</w:t>
            </w:r>
            <w:r w:rsidRPr="00CA62A7">
              <w:t>alimentation</w:t>
            </w:r>
          </w:p>
        </w:tc>
        <w:tc>
          <w:tcPr>
            <w:tcW w:w="667" w:type="dxa"/>
            <w:shd w:val="clear" w:color="auto" w:fill="auto"/>
          </w:tcPr>
          <w:p w14:paraId="1A7A7025" w14:textId="77777777" w:rsidR="00B82B9E" w:rsidRPr="00CA62A7" w:rsidRDefault="00B82B9E" w:rsidP="00653E55">
            <w:pPr>
              <w:spacing w:before="60" w:after="60"/>
              <w:ind w:left="57" w:right="57"/>
            </w:pPr>
          </w:p>
        </w:tc>
        <w:tc>
          <w:tcPr>
            <w:tcW w:w="662" w:type="dxa"/>
            <w:shd w:val="clear" w:color="auto" w:fill="auto"/>
          </w:tcPr>
          <w:p w14:paraId="662D0492" w14:textId="77777777" w:rsidR="00B82B9E" w:rsidRPr="00CA62A7" w:rsidRDefault="00B82B9E" w:rsidP="00653E55">
            <w:pPr>
              <w:spacing w:before="60" w:after="60"/>
              <w:ind w:left="57" w:right="57"/>
            </w:pPr>
          </w:p>
        </w:tc>
        <w:tc>
          <w:tcPr>
            <w:tcW w:w="663" w:type="dxa"/>
            <w:shd w:val="clear" w:color="auto" w:fill="auto"/>
          </w:tcPr>
          <w:p w14:paraId="681539AA" w14:textId="77777777" w:rsidR="00B82B9E" w:rsidRPr="00CA62A7" w:rsidRDefault="00B82B9E" w:rsidP="00653E55">
            <w:pPr>
              <w:spacing w:before="60" w:after="60"/>
              <w:ind w:left="57" w:right="57"/>
            </w:pPr>
          </w:p>
        </w:tc>
        <w:tc>
          <w:tcPr>
            <w:tcW w:w="662" w:type="dxa"/>
            <w:shd w:val="clear" w:color="auto" w:fill="auto"/>
          </w:tcPr>
          <w:p w14:paraId="11522CCA" w14:textId="77777777" w:rsidR="00B82B9E" w:rsidRPr="00CA62A7" w:rsidRDefault="00B82B9E" w:rsidP="00653E55">
            <w:pPr>
              <w:spacing w:before="60" w:after="60"/>
              <w:ind w:left="57" w:right="57"/>
            </w:pPr>
          </w:p>
        </w:tc>
        <w:tc>
          <w:tcPr>
            <w:tcW w:w="663" w:type="dxa"/>
            <w:shd w:val="clear" w:color="auto" w:fill="auto"/>
          </w:tcPr>
          <w:p w14:paraId="188D08CB" w14:textId="77777777" w:rsidR="00B82B9E" w:rsidRPr="00CA62A7" w:rsidRDefault="00B82B9E" w:rsidP="00653E55">
            <w:pPr>
              <w:spacing w:before="60" w:after="60"/>
              <w:ind w:left="57" w:right="57"/>
            </w:pPr>
          </w:p>
        </w:tc>
        <w:tc>
          <w:tcPr>
            <w:tcW w:w="1545" w:type="dxa"/>
            <w:shd w:val="clear" w:color="auto" w:fill="auto"/>
          </w:tcPr>
          <w:p w14:paraId="75970B31" w14:textId="77777777" w:rsidR="00B82B9E" w:rsidRPr="00CA62A7" w:rsidRDefault="00B82B9E" w:rsidP="00653E55">
            <w:pPr>
              <w:spacing w:before="60" w:after="60"/>
              <w:ind w:left="57" w:right="57"/>
            </w:pPr>
          </w:p>
        </w:tc>
      </w:tr>
      <w:tr w:rsidR="00B82B9E" w:rsidRPr="00CA62A7" w14:paraId="70D6728D" w14:textId="77777777" w:rsidTr="00653E55">
        <w:tc>
          <w:tcPr>
            <w:tcW w:w="1121" w:type="dxa"/>
            <w:shd w:val="clear" w:color="auto" w:fill="auto"/>
          </w:tcPr>
          <w:p w14:paraId="7ED939E8" w14:textId="77777777" w:rsidR="00B82B9E" w:rsidRPr="00CA62A7" w:rsidRDefault="00B82B9E" w:rsidP="00653E55">
            <w:pPr>
              <w:spacing w:before="60" w:after="60"/>
              <w:ind w:left="57" w:right="57"/>
            </w:pPr>
            <w:r w:rsidRPr="00CA62A7">
              <w:t>3.12.1.1</w:t>
            </w:r>
          </w:p>
        </w:tc>
        <w:tc>
          <w:tcPr>
            <w:tcW w:w="3654" w:type="dxa"/>
            <w:shd w:val="clear" w:color="auto" w:fill="auto"/>
          </w:tcPr>
          <w:p w14:paraId="6E8F6254" w14:textId="77777777" w:rsidR="00B82B9E" w:rsidRPr="00CA62A7" w:rsidRDefault="00B82B9E" w:rsidP="00653E55">
            <w:pPr>
              <w:spacing w:before="60" w:after="60"/>
              <w:ind w:left="57" w:right="57"/>
            </w:pPr>
            <w:r w:rsidRPr="00CA62A7">
              <w:t>Pression (kPa) ou diagramme caractéristique :</w:t>
            </w:r>
          </w:p>
        </w:tc>
        <w:tc>
          <w:tcPr>
            <w:tcW w:w="667" w:type="dxa"/>
            <w:shd w:val="clear" w:color="auto" w:fill="auto"/>
          </w:tcPr>
          <w:p w14:paraId="0DBC23D5" w14:textId="77777777" w:rsidR="00B82B9E" w:rsidRPr="00CA62A7" w:rsidRDefault="00B82B9E" w:rsidP="00653E55">
            <w:pPr>
              <w:spacing w:before="60" w:after="60"/>
              <w:ind w:left="57" w:right="57"/>
            </w:pPr>
          </w:p>
        </w:tc>
        <w:tc>
          <w:tcPr>
            <w:tcW w:w="662" w:type="dxa"/>
            <w:shd w:val="clear" w:color="auto" w:fill="auto"/>
          </w:tcPr>
          <w:p w14:paraId="05B76AD7" w14:textId="77777777" w:rsidR="00B82B9E" w:rsidRPr="00CA62A7" w:rsidRDefault="00B82B9E" w:rsidP="00653E55">
            <w:pPr>
              <w:spacing w:before="60" w:after="60"/>
              <w:ind w:left="57" w:right="57"/>
            </w:pPr>
          </w:p>
        </w:tc>
        <w:tc>
          <w:tcPr>
            <w:tcW w:w="663" w:type="dxa"/>
            <w:shd w:val="clear" w:color="auto" w:fill="auto"/>
          </w:tcPr>
          <w:p w14:paraId="688A6004" w14:textId="77777777" w:rsidR="00B82B9E" w:rsidRPr="00CA62A7" w:rsidRDefault="00B82B9E" w:rsidP="00653E55">
            <w:pPr>
              <w:spacing w:before="60" w:after="60"/>
              <w:ind w:left="57" w:right="57"/>
            </w:pPr>
          </w:p>
        </w:tc>
        <w:tc>
          <w:tcPr>
            <w:tcW w:w="662" w:type="dxa"/>
            <w:shd w:val="clear" w:color="auto" w:fill="auto"/>
          </w:tcPr>
          <w:p w14:paraId="1F927636" w14:textId="77777777" w:rsidR="00B82B9E" w:rsidRPr="00CA62A7" w:rsidRDefault="00B82B9E" w:rsidP="00653E55">
            <w:pPr>
              <w:spacing w:before="60" w:after="60"/>
              <w:ind w:left="57" w:right="57"/>
            </w:pPr>
          </w:p>
        </w:tc>
        <w:tc>
          <w:tcPr>
            <w:tcW w:w="663" w:type="dxa"/>
            <w:shd w:val="clear" w:color="auto" w:fill="auto"/>
          </w:tcPr>
          <w:p w14:paraId="50CDB9A7" w14:textId="77777777" w:rsidR="00B82B9E" w:rsidRPr="00CA62A7" w:rsidRDefault="00B82B9E" w:rsidP="00653E55">
            <w:pPr>
              <w:spacing w:before="60" w:after="60"/>
              <w:ind w:left="57" w:right="57"/>
            </w:pPr>
          </w:p>
        </w:tc>
        <w:tc>
          <w:tcPr>
            <w:tcW w:w="1545" w:type="dxa"/>
            <w:shd w:val="clear" w:color="auto" w:fill="auto"/>
          </w:tcPr>
          <w:p w14:paraId="7F5812CE" w14:textId="77777777" w:rsidR="00B82B9E" w:rsidRPr="00CA62A7" w:rsidRDefault="00B82B9E" w:rsidP="00653E55">
            <w:pPr>
              <w:spacing w:before="60" w:after="60"/>
              <w:ind w:left="57" w:right="57"/>
            </w:pPr>
          </w:p>
        </w:tc>
      </w:tr>
      <w:tr w:rsidR="00B82B9E" w:rsidRPr="00CA62A7" w14:paraId="236A7A84" w14:textId="77777777" w:rsidTr="00653E55">
        <w:tc>
          <w:tcPr>
            <w:tcW w:w="1121" w:type="dxa"/>
            <w:shd w:val="clear" w:color="auto" w:fill="auto"/>
          </w:tcPr>
          <w:p w14:paraId="6DF58607" w14:textId="77777777" w:rsidR="00B82B9E" w:rsidRPr="00CA62A7" w:rsidRDefault="00B82B9E" w:rsidP="00653E55">
            <w:pPr>
              <w:spacing w:before="60" w:after="60"/>
              <w:ind w:left="57" w:right="57"/>
            </w:pPr>
            <w:r w:rsidRPr="00CA62A7">
              <w:t>3.12.2</w:t>
            </w:r>
          </w:p>
        </w:tc>
        <w:tc>
          <w:tcPr>
            <w:tcW w:w="3654" w:type="dxa"/>
            <w:shd w:val="clear" w:color="auto" w:fill="auto"/>
          </w:tcPr>
          <w:p w14:paraId="7F23AFA7" w14:textId="77777777" w:rsidR="00B82B9E" w:rsidRPr="00CA62A7" w:rsidRDefault="00B82B9E" w:rsidP="00653E55">
            <w:pPr>
              <w:spacing w:before="60" w:after="60"/>
              <w:ind w:left="57" w:right="57"/>
            </w:pPr>
            <w:r w:rsidRPr="00CA62A7">
              <w:t>Système d</w:t>
            </w:r>
            <w:r>
              <w:t>’</w:t>
            </w:r>
            <w:r w:rsidRPr="00CA62A7">
              <w:t>injection</w:t>
            </w:r>
          </w:p>
        </w:tc>
        <w:tc>
          <w:tcPr>
            <w:tcW w:w="667" w:type="dxa"/>
            <w:shd w:val="clear" w:color="auto" w:fill="auto"/>
          </w:tcPr>
          <w:p w14:paraId="17169647" w14:textId="77777777" w:rsidR="00B82B9E" w:rsidRPr="00CA62A7" w:rsidRDefault="00B82B9E" w:rsidP="00653E55">
            <w:pPr>
              <w:spacing w:before="60" w:after="60"/>
              <w:ind w:left="57" w:right="57"/>
            </w:pPr>
          </w:p>
        </w:tc>
        <w:tc>
          <w:tcPr>
            <w:tcW w:w="662" w:type="dxa"/>
            <w:shd w:val="clear" w:color="auto" w:fill="auto"/>
          </w:tcPr>
          <w:p w14:paraId="588FD7F7" w14:textId="77777777" w:rsidR="00B82B9E" w:rsidRPr="00CA62A7" w:rsidRDefault="00B82B9E" w:rsidP="00653E55">
            <w:pPr>
              <w:spacing w:before="60" w:after="60"/>
              <w:ind w:left="57" w:right="57"/>
            </w:pPr>
          </w:p>
        </w:tc>
        <w:tc>
          <w:tcPr>
            <w:tcW w:w="663" w:type="dxa"/>
            <w:shd w:val="clear" w:color="auto" w:fill="auto"/>
          </w:tcPr>
          <w:p w14:paraId="215D0516" w14:textId="77777777" w:rsidR="00B82B9E" w:rsidRPr="00CA62A7" w:rsidRDefault="00B82B9E" w:rsidP="00653E55">
            <w:pPr>
              <w:spacing w:before="60" w:after="60"/>
              <w:ind w:left="57" w:right="57"/>
            </w:pPr>
          </w:p>
        </w:tc>
        <w:tc>
          <w:tcPr>
            <w:tcW w:w="662" w:type="dxa"/>
            <w:shd w:val="clear" w:color="auto" w:fill="auto"/>
          </w:tcPr>
          <w:p w14:paraId="0898D51E" w14:textId="77777777" w:rsidR="00B82B9E" w:rsidRPr="00CA62A7" w:rsidRDefault="00B82B9E" w:rsidP="00653E55">
            <w:pPr>
              <w:spacing w:before="60" w:after="60"/>
              <w:ind w:left="57" w:right="57"/>
            </w:pPr>
          </w:p>
        </w:tc>
        <w:tc>
          <w:tcPr>
            <w:tcW w:w="663" w:type="dxa"/>
            <w:shd w:val="clear" w:color="auto" w:fill="auto"/>
          </w:tcPr>
          <w:p w14:paraId="6A34953F" w14:textId="77777777" w:rsidR="00B82B9E" w:rsidRPr="00CA62A7" w:rsidRDefault="00B82B9E" w:rsidP="00653E55">
            <w:pPr>
              <w:spacing w:before="60" w:after="60"/>
              <w:ind w:left="57" w:right="57"/>
            </w:pPr>
          </w:p>
        </w:tc>
        <w:tc>
          <w:tcPr>
            <w:tcW w:w="1545" w:type="dxa"/>
            <w:shd w:val="clear" w:color="auto" w:fill="auto"/>
          </w:tcPr>
          <w:p w14:paraId="7E4E784F" w14:textId="77777777" w:rsidR="00B82B9E" w:rsidRPr="00CA62A7" w:rsidRDefault="00B82B9E" w:rsidP="00653E55">
            <w:pPr>
              <w:spacing w:before="60" w:after="60"/>
              <w:ind w:left="57" w:right="57"/>
            </w:pPr>
          </w:p>
        </w:tc>
      </w:tr>
      <w:tr w:rsidR="00B82B9E" w:rsidRPr="00CA62A7" w14:paraId="71EB3CC0" w14:textId="77777777" w:rsidTr="00653E55">
        <w:tc>
          <w:tcPr>
            <w:tcW w:w="1121" w:type="dxa"/>
            <w:shd w:val="clear" w:color="auto" w:fill="auto"/>
          </w:tcPr>
          <w:p w14:paraId="46EAF1B2" w14:textId="77777777" w:rsidR="00B82B9E" w:rsidRPr="00CA62A7" w:rsidRDefault="00B82B9E" w:rsidP="00653E55">
            <w:pPr>
              <w:spacing w:before="60" w:after="60"/>
              <w:ind w:left="57" w:right="57"/>
            </w:pPr>
            <w:r w:rsidRPr="00CA62A7">
              <w:t>3.12.2.1</w:t>
            </w:r>
          </w:p>
        </w:tc>
        <w:tc>
          <w:tcPr>
            <w:tcW w:w="3654" w:type="dxa"/>
            <w:shd w:val="clear" w:color="auto" w:fill="auto"/>
          </w:tcPr>
          <w:p w14:paraId="3E47080A" w14:textId="77777777" w:rsidR="00B82B9E" w:rsidRPr="00CA62A7" w:rsidRDefault="00B82B9E" w:rsidP="00653E55">
            <w:pPr>
              <w:spacing w:before="60" w:after="60"/>
              <w:ind w:left="57" w:right="57"/>
            </w:pPr>
            <w:r w:rsidRPr="00CA62A7">
              <w:t>Pompe</w:t>
            </w:r>
          </w:p>
        </w:tc>
        <w:tc>
          <w:tcPr>
            <w:tcW w:w="667" w:type="dxa"/>
            <w:shd w:val="clear" w:color="auto" w:fill="auto"/>
          </w:tcPr>
          <w:p w14:paraId="460C4152" w14:textId="77777777" w:rsidR="00B82B9E" w:rsidRPr="00CA62A7" w:rsidRDefault="00B82B9E" w:rsidP="00653E55">
            <w:pPr>
              <w:spacing w:before="60" w:after="60"/>
              <w:ind w:left="57" w:right="57"/>
            </w:pPr>
          </w:p>
        </w:tc>
        <w:tc>
          <w:tcPr>
            <w:tcW w:w="662" w:type="dxa"/>
            <w:shd w:val="clear" w:color="auto" w:fill="auto"/>
          </w:tcPr>
          <w:p w14:paraId="5F32D0E3" w14:textId="77777777" w:rsidR="00B82B9E" w:rsidRPr="00CA62A7" w:rsidRDefault="00B82B9E" w:rsidP="00653E55">
            <w:pPr>
              <w:spacing w:before="60" w:after="60"/>
              <w:ind w:left="57" w:right="57"/>
            </w:pPr>
          </w:p>
        </w:tc>
        <w:tc>
          <w:tcPr>
            <w:tcW w:w="663" w:type="dxa"/>
            <w:shd w:val="clear" w:color="auto" w:fill="auto"/>
          </w:tcPr>
          <w:p w14:paraId="3B847619" w14:textId="77777777" w:rsidR="00B82B9E" w:rsidRPr="00CA62A7" w:rsidRDefault="00B82B9E" w:rsidP="00653E55">
            <w:pPr>
              <w:spacing w:before="60" w:after="60"/>
              <w:ind w:left="57" w:right="57"/>
            </w:pPr>
          </w:p>
        </w:tc>
        <w:tc>
          <w:tcPr>
            <w:tcW w:w="662" w:type="dxa"/>
            <w:shd w:val="clear" w:color="auto" w:fill="auto"/>
          </w:tcPr>
          <w:p w14:paraId="63B36A8E" w14:textId="77777777" w:rsidR="00B82B9E" w:rsidRPr="00CA62A7" w:rsidRDefault="00B82B9E" w:rsidP="00653E55">
            <w:pPr>
              <w:spacing w:before="60" w:after="60"/>
              <w:ind w:left="57" w:right="57"/>
            </w:pPr>
          </w:p>
        </w:tc>
        <w:tc>
          <w:tcPr>
            <w:tcW w:w="663" w:type="dxa"/>
            <w:shd w:val="clear" w:color="auto" w:fill="auto"/>
          </w:tcPr>
          <w:p w14:paraId="750BC2BE" w14:textId="77777777" w:rsidR="00B82B9E" w:rsidRPr="00CA62A7" w:rsidRDefault="00B82B9E" w:rsidP="00653E55">
            <w:pPr>
              <w:spacing w:before="60" w:after="60"/>
              <w:ind w:left="57" w:right="57"/>
            </w:pPr>
          </w:p>
        </w:tc>
        <w:tc>
          <w:tcPr>
            <w:tcW w:w="1545" w:type="dxa"/>
            <w:shd w:val="clear" w:color="auto" w:fill="auto"/>
          </w:tcPr>
          <w:p w14:paraId="5F3AE836" w14:textId="77777777" w:rsidR="00B82B9E" w:rsidRPr="00CA62A7" w:rsidRDefault="00B82B9E" w:rsidP="00653E55">
            <w:pPr>
              <w:spacing w:before="60" w:after="60"/>
              <w:ind w:left="57" w:right="57"/>
            </w:pPr>
          </w:p>
        </w:tc>
      </w:tr>
      <w:tr w:rsidR="00B82B9E" w:rsidRPr="00CA62A7" w14:paraId="54C45991" w14:textId="77777777" w:rsidTr="00653E55">
        <w:tc>
          <w:tcPr>
            <w:tcW w:w="1121" w:type="dxa"/>
            <w:shd w:val="clear" w:color="auto" w:fill="auto"/>
          </w:tcPr>
          <w:p w14:paraId="6886897C" w14:textId="77777777" w:rsidR="00B82B9E" w:rsidRPr="00CA62A7" w:rsidRDefault="00B82B9E" w:rsidP="00653E55">
            <w:pPr>
              <w:spacing w:before="60" w:after="60"/>
              <w:ind w:left="57" w:right="57"/>
            </w:pPr>
            <w:r w:rsidRPr="00CA62A7">
              <w:t>3.12.2.1.1</w:t>
            </w:r>
          </w:p>
        </w:tc>
        <w:tc>
          <w:tcPr>
            <w:tcW w:w="3654" w:type="dxa"/>
            <w:shd w:val="clear" w:color="auto" w:fill="auto"/>
          </w:tcPr>
          <w:p w14:paraId="0C553E14" w14:textId="77777777" w:rsidR="00B82B9E" w:rsidRPr="00CA62A7" w:rsidRDefault="00B82B9E" w:rsidP="00653E55">
            <w:pPr>
              <w:spacing w:before="60" w:after="60"/>
              <w:ind w:left="57" w:right="57"/>
            </w:pPr>
            <w:r w:rsidRPr="00CA62A7">
              <w:t>Type(s) :</w:t>
            </w:r>
          </w:p>
        </w:tc>
        <w:tc>
          <w:tcPr>
            <w:tcW w:w="667" w:type="dxa"/>
            <w:shd w:val="clear" w:color="auto" w:fill="auto"/>
          </w:tcPr>
          <w:p w14:paraId="3D3B4B8D" w14:textId="77777777" w:rsidR="00B82B9E" w:rsidRPr="00CA62A7" w:rsidRDefault="00B82B9E" w:rsidP="00653E55">
            <w:pPr>
              <w:spacing w:before="60" w:after="60"/>
              <w:ind w:left="57" w:right="57"/>
            </w:pPr>
          </w:p>
        </w:tc>
        <w:tc>
          <w:tcPr>
            <w:tcW w:w="662" w:type="dxa"/>
            <w:shd w:val="clear" w:color="auto" w:fill="auto"/>
          </w:tcPr>
          <w:p w14:paraId="26CE223D" w14:textId="77777777" w:rsidR="00B82B9E" w:rsidRPr="00CA62A7" w:rsidRDefault="00B82B9E" w:rsidP="00653E55">
            <w:pPr>
              <w:spacing w:before="60" w:after="60"/>
              <w:ind w:left="57" w:right="57"/>
            </w:pPr>
          </w:p>
        </w:tc>
        <w:tc>
          <w:tcPr>
            <w:tcW w:w="663" w:type="dxa"/>
            <w:shd w:val="clear" w:color="auto" w:fill="auto"/>
          </w:tcPr>
          <w:p w14:paraId="4D04329C" w14:textId="77777777" w:rsidR="00B82B9E" w:rsidRPr="00CA62A7" w:rsidRDefault="00B82B9E" w:rsidP="00653E55">
            <w:pPr>
              <w:spacing w:before="60" w:after="60"/>
              <w:ind w:left="57" w:right="57"/>
            </w:pPr>
          </w:p>
        </w:tc>
        <w:tc>
          <w:tcPr>
            <w:tcW w:w="662" w:type="dxa"/>
            <w:shd w:val="clear" w:color="auto" w:fill="auto"/>
          </w:tcPr>
          <w:p w14:paraId="35166A35" w14:textId="77777777" w:rsidR="00B82B9E" w:rsidRPr="00CA62A7" w:rsidRDefault="00B82B9E" w:rsidP="00653E55">
            <w:pPr>
              <w:spacing w:before="60" w:after="60"/>
              <w:ind w:left="57" w:right="57"/>
            </w:pPr>
          </w:p>
        </w:tc>
        <w:tc>
          <w:tcPr>
            <w:tcW w:w="663" w:type="dxa"/>
            <w:shd w:val="clear" w:color="auto" w:fill="auto"/>
          </w:tcPr>
          <w:p w14:paraId="37F53D6F" w14:textId="77777777" w:rsidR="00B82B9E" w:rsidRPr="00CA62A7" w:rsidRDefault="00B82B9E" w:rsidP="00653E55">
            <w:pPr>
              <w:spacing w:before="60" w:after="60"/>
              <w:ind w:left="57" w:right="57"/>
            </w:pPr>
          </w:p>
        </w:tc>
        <w:tc>
          <w:tcPr>
            <w:tcW w:w="1545" w:type="dxa"/>
            <w:shd w:val="clear" w:color="auto" w:fill="auto"/>
          </w:tcPr>
          <w:p w14:paraId="56429E6B" w14:textId="77777777" w:rsidR="00B82B9E" w:rsidRPr="00CA62A7" w:rsidRDefault="00B82B9E" w:rsidP="00653E55">
            <w:pPr>
              <w:spacing w:before="60" w:after="60"/>
              <w:ind w:left="57" w:right="57"/>
            </w:pPr>
          </w:p>
        </w:tc>
      </w:tr>
      <w:tr w:rsidR="00B82B9E" w:rsidRPr="00CA62A7" w14:paraId="4FA29C82" w14:textId="77777777" w:rsidTr="00653E55">
        <w:tc>
          <w:tcPr>
            <w:tcW w:w="1121" w:type="dxa"/>
            <w:shd w:val="clear" w:color="auto" w:fill="auto"/>
          </w:tcPr>
          <w:p w14:paraId="0BAD02B2" w14:textId="77777777" w:rsidR="00B82B9E" w:rsidRPr="00CA62A7" w:rsidRDefault="00B82B9E" w:rsidP="00653E55">
            <w:pPr>
              <w:spacing w:before="60" w:after="60"/>
              <w:ind w:left="57" w:right="57"/>
            </w:pPr>
            <w:r w:rsidRPr="00CA62A7">
              <w:t>3.12.2.1.2</w:t>
            </w:r>
          </w:p>
        </w:tc>
        <w:tc>
          <w:tcPr>
            <w:tcW w:w="3654" w:type="dxa"/>
            <w:shd w:val="clear" w:color="auto" w:fill="auto"/>
          </w:tcPr>
          <w:p w14:paraId="074D132D" w14:textId="77777777" w:rsidR="00B82B9E" w:rsidRPr="00CA62A7" w:rsidRDefault="00B82B9E" w:rsidP="00653E55">
            <w:pPr>
              <w:spacing w:before="60" w:after="60"/>
              <w:ind w:left="57" w:right="57"/>
            </w:pPr>
            <w:r w:rsidRPr="00CA62A7">
              <w:t>Régime nominal de la pompe (tr/min) :</w:t>
            </w:r>
          </w:p>
        </w:tc>
        <w:tc>
          <w:tcPr>
            <w:tcW w:w="667" w:type="dxa"/>
            <w:shd w:val="clear" w:color="auto" w:fill="auto"/>
          </w:tcPr>
          <w:p w14:paraId="32E554C7" w14:textId="77777777" w:rsidR="00B82B9E" w:rsidRPr="00CA62A7" w:rsidRDefault="00B82B9E" w:rsidP="00653E55">
            <w:pPr>
              <w:spacing w:before="60" w:after="60"/>
              <w:ind w:left="57" w:right="57"/>
            </w:pPr>
          </w:p>
        </w:tc>
        <w:tc>
          <w:tcPr>
            <w:tcW w:w="662" w:type="dxa"/>
            <w:shd w:val="clear" w:color="auto" w:fill="auto"/>
          </w:tcPr>
          <w:p w14:paraId="22F22F4F" w14:textId="77777777" w:rsidR="00B82B9E" w:rsidRPr="00CA62A7" w:rsidRDefault="00B82B9E" w:rsidP="00653E55">
            <w:pPr>
              <w:spacing w:before="60" w:after="60"/>
              <w:ind w:left="57" w:right="57"/>
            </w:pPr>
          </w:p>
        </w:tc>
        <w:tc>
          <w:tcPr>
            <w:tcW w:w="663" w:type="dxa"/>
            <w:shd w:val="clear" w:color="auto" w:fill="auto"/>
          </w:tcPr>
          <w:p w14:paraId="400DBB72" w14:textId="77777777" w:rsidR="00B82B9E" w:rsidRPr="00CA62A7" w:rsidRDefault="00B82B9E" w:rsidP="00653E55">
            <w:pPr>
              <w:spacing w:before="60" w:after="60"/>
              <w:ind w:left="57" w:right="57"/>
            </w:pPr>
          </w:p>
        </w:tc>
        <w:tc>
          <w:tcPr>
            <w:tcW w:w="662" w:type="dxa"/>
            <w:shd w:val="clear" w:color="auto" w:fill="auto"/>
          </w:tcPr>
          <w:p w14:paraId="69DCE4C5" w14:textId="77777777" w:rsidR="00B82B9E" w:rsidRPr="00CA62A7" w:rsidRDefault="00B82B9E" w:rsidP="00653E55">
            <w:pPr>
              <w:spacing w:before="60" w:after="60"/>
              <w:ind w:left="57" w:right="57"/>
            </w:pPr>
          </w:p>
        </w:tc>
        <w:tc>
          <w:tcPr>
            <w:tcW w:w="663" w:type="dxa"/>
            <w:shd w:val="clear" w:color="auto" w:fill="auto"/>
          </w:tcPr>
          <w:p w14:paraId="5A414A08" w14:textId="77777777" w:rsidR="00B82B9E" w:rsidRPr="00CA62A7" w:rsidRDefault="00B82B9E" w:rsidP="00653E55">
            <w:pPr>
              <w:spacing w:before="60" w:after="60"/>
              <w:ind w:left="57" w:right="57"/>
            </w:pPr>
          </w:p>
        </w:tc>
        <w:tc>
          <w:tcPr>
            <w:tcW w:w="1545" w:type="dxa"/>
            <w:shd w:val="clear" w:color="auto" w:fill="auto"/>
          </w:tcPr>
          <w:p w14:paraId="15C20766" w14:textId="77777777" w:rsidR="00B82B9E" w:rsidRPr="00CA62A7" w:rsidRDefault="00B82B9E" w:rsidP="00653E55">
            <w:pPr>
              <w:spacing w:before="60" w:after="60"/>
              <w:ind w:left="57" w:right="57"/>
            </w:pPr>
          </w:p>
        </w:tc>
      </w:tr>
      <w:tr w:rsidR="00B82B9E" w:rsidRPr="00CA62A7" w14:paraId="0A32E733" w14:textId="77777777" w:rsidTr="00653E55">
        <w:tc>
          <w:tcPr>
            <w:tcW w:w="1121" w:type="dxa"/>
            <w:shd w:val="clear" w:color="auto" w:fill="auto"/>
          </w:tcPr>
          <w:p w14:paraId="2C5B19DE" w14:textId="77777777" w:rsidR="00B82B9E" w:rsidRPr="00CA62A7" w:rsidRDefault="00B82B9E" w:rsidP="00653E55">
            <w:pPr>
              <w:spacing w:before="60" w:after="60"/>
              <w:ind w:left="57" w:right="57"/>
            </w:pPr>
            <w:r w:rsidRPr="00CA62A7">
              <w:t>3.12.2.1.3</w:t>
            </w:r>
          </w:p>
        </w:tc>
        <w:tc>
          <w:tcPr>
            <w:tcW w:w="3654" w:type="dxa"/>
            <w:shd w:val="clear" w:color="auto" w:fill="auto"/>
          </w:tcPr>
          <w:p w14:paraId="3DFC300B" w14:textId="77777777" w:rsidR="00B82B9E" w:rsidRPr="00CA62A7" w:rsidRDefault="00B82B9E" w:rsidP="00653E55">
            <w:pPr>
              <w:spacing w:before="60" w:after="60"/>
              <w:ind w:left="57" w:right="57"/>
            </w:pPr>
            <w:r w:rsidRPr="00CA62A7">
              <w:t>mm</w:t>
            </w:r>
            <w:r w:rsidRPr="007F78A2">
              <w:rPr>
                <w:vertAlign w:val="superscript"/>
              </w:rPr>
              <w:t>3</w:t>
            </w:r>
            <w:r w:rsidRPr="00CA62A7">
              <w:t xml:space="preserve"> par injection ou par cycle, à pleine injection, au régime nominal de la pompe :</w:t>
            </w:r>
          </w:p>
        </w:tc>
        <w:tc>
          <w:tcPr>
            <w:tcW w:w="667" w:type="dxa"/>
            <w:shd w:val="clear" w:color="auto" w:fill="auto"/>
          </w:tcPr>
          <w:p w14:paraId="0ECBDA09" w14:textId="77777777" w:rsidR="00B82B9E" w:rsidRPr="00CA62A7" w:rsidRDefault="00B82B9E" w:rsidP="00653E55">
            <w:pPr>
              <w:spacing w:before="60" w:after="60"/>
              <w:ind w:left="57" w:right="57"/>
            </w:pPr>
          </w:p>
        </w:tc>
        <w:tc>
          <w:tcPr>
            <w:tcW w:w="662" w:type="dxa"/>
            <w:shd w:val="clear" w:color="auto" w:fill="auto"/>
          </w:tcPr>
          <w:p w14:paraId="3D783C0C" w14:textId="77777777" w:rsidR="00B82B9E" w:rsidRPr="00CA62A7" w:rsidRDefault="00B82B9E" w:rsidP="00653E55">
            <w:pPr>
              <w:spacing w:before="60" w:after="60"/>
              <w:ind w:left="57" w:right="57"/>
            </w:pPr>
          </w:p>
        </w:tc>
        <w:tc>
          <w:tcPr>
            <w:tcW w:w="663" w:type="dxa"/>
            <w:shd w:val="clear" w:color="auto" w:fill="auto"/>
          </w:tcPr>
          <w:p w14:paraId="48A47BB7" w14:textId="77777777" w:rsidR="00B82B9E" w:rsidRPr="00CA62A7" w:rsidRDefault="00B82B9E" w:rsidP="00653E55">
            <w:pPr>
              <w:spacing w:before="60" w:after="60"/>
              <w:ind w:left="57" w:right="57"/>
            </w:pPr>
          </w:p>
        </w:tc>
        <w:tc>
          <w:tcPr>
            <w:tcW w:w="662" w:type="dxa"/>
            <w:shd w:val="clear" w:color="auto" w:fill="auto"/>
          </w:tcPr>
          <w:p w14:paraId="692AEFC6" w14:textId="77777777" w:rsidR="00B82B9E" w:rsidRPr="00CA62A7" w:rsidRDefault="00B82B9E" w:rsidP="00653E55">
            <w:pPr>
              <w:spacing w:before="60" w:after="60"/>
              <w:ind w:left="57" w:right="57"/>
            </w:pPr>
          </w:p>
        </w:tc>
        <w:tc>
          <w:tcPr>
            <w:tcW w:w="663" w:type="dxa"/>
            <w:shd w:val="clear" w:color="auto" w:fill="auto"/>
          </w:tcPr>
          <w:p w14:paraId="2F3D6608" w14:textId="77777777" w:rsidR="00B82B9E" w:rsidRPr="00CA62A7" w:rsidRDefault="00B82B9E" w:rsidP="00653E55">
            <w:pPr>
              <w:spacing w:before="60" w:after="60"/>
              <w:ind w:left="57" w:right="57"/>
            </w:pPr>
          </w:p>
        </w:tc>
        <w:tc>
          <w:tcPr>
            <w:tcW w:w="1545" w:type="dxa"/>
            <w:shd w:val="clear" w:color="auto" w:fill="auto"/>
          </w:tcPr>
          <w:p w14:paraId="61801859" w14:textId="77777777" w:rsidR="00B82B9E" w:rsidRPr="00CA62A7" w:rsidRDefault="00B82B9E" w:rsidP="00653E55">
            <w:pPr>
              <w:spacing w:before="60" w:after="60"/>
              <w:ind w:left="57" w:right="57"/>
            </w:pPr>
            <w:r w:rsidRPr="00CA62A7">
              <w:t>Indiquer la tolérance</w:t>
            </w:r>
          </w:p>
        </w:tc>
      </w:tr>
      <w:tr w:rsidR="00B82B9E" w:rsidRPr="00CA62A7" w14:paraId="77914FD9" w14:textId="77777777" w:rsidTr="00653E55">
        <w:tc>
          <w:tcPr>
            <w:tcW w:w="1121" w:type="dxa"/>
            <w:shd w:val="clear" w:color="auto" w:fill="auto"/>
          </w:tcPr>
          <w:p w14:paraId="5DDC5356" w14:textId="77777777" w:rsidR="00B82B9E" w:rsidRPr="00CA62A7" w:rsidRDefault="00B82B9E" w:rsidP="00653E55">
            <w:pPr>
              <w:spacing w:before="60" w:after="60"/>
              <w:ind w:left="57" w:right="57"/>
            </w:pPr>
            <w:r w:rsidRPr="00CA62A7">
              <w:t>3.12.2.1.4</w:t>
            </w:r>
          </w:p>
        </w:tc>
        <w:tc>
          <w:tcPr>
            <w:tcW w:w="3654" w:type="dxa"/>
            <w:shd w:val="clear" w:color="auto" w:fill="auto"/>
          </w:tcPr>
          <w:p w14:paraId="6875F2D7" w14:textId="77777777" w:rsidR="00B82B9E" w:rsidRPr="00CA62A7" w:rsidRDefault="00B82B9E" w:rsidP="00653E55">
            <w:pPr>
              <w:spacing w:before="60" w:after="60"/>
              <w:ind w:left="57" w:right="57"/>
            </w:pPr>
            <w:r w:rsidRPr="00CA62A7">
              <w:t>Régime de la pompe au couple maximal (tr/min) :</w:t>
            </w:r>
          </w:p>
        </w:tc>
        <w:tc>
          <w:tcPr>
            <w:tcW w:w="667" w:type="dxa"/>
            <w:shd w:val="clear" w:color="auto" w:fill="auto"/>
          </w:tcPr>
          <w:p w14:paraId="0FF211D4" w14:textId="77777777" w:rsidR="00B82B9E" w:rsidRPr="00CA62A7" w:rsidRDefault="00B82B9E" w:rsidP="00653E55">
            <w:pPr>
              <w:spacing w:before="60" w:after="60"/>
              <w:ind w:left="57" w:right="57"/>
            </w:pPr>
          </w:p>
        </w:tc>
        <w:tc>
          <w:tcPr>
            <w:tcW w:w="662" w:type="dxa"/>
            <w:shd w:val="clear" w:color="auto" w:fill="auto"/>
          </w:tcPr>
          <w:p w14:paraId="54A29ED2" w14:textId="77777777" w:rsidR="00B82B9E" w:rsidRPr="00CA62A7" w:rsidRDefault="00B82B9E" w:rsidP="00653E55">
            <w:pPr>
              <w:spacing w:before="60" w:after="60"/>
              <w:ind w:left="57" w:right="57"/>
            </w:pPr>
          </w:p>
        </w:tc>
        <w:tc>
          <w:tcPr>
            <w:tcW w:w="663" w:type="dxa"/>
            <w:shd w:val="clear" w:color="auto" w:fill="auto"/>
          </w:tcPr>
          <w:p w14:paraId="7DB3CFF4" w14:textId="77777777" w:rsidR="00B82B9E" w:rsidRPr="00CA62A7" w:rsidRDefault="00B82B9E" w:rsidP="00653E55">
            <w:pPr>
              <w:spacing w:before="60" w:after="60"/>
              <w:ind w:left="57" w:right="57"/>
            </w:pPr>
          </w:p>
        </w:tc>
        <w:tc>
          <w:tcPr>
            <w:tcW w:w="662" w:type="dxa"/>
            <w:shd w:val="clear" w:color="auto" w:fill="auto"/>
          </w:tcPr>
          <w:p w14:paraId="763DB288" w14:textId="77777777" w:rsidR="00B82B9E" w:rsidRPr="00CA62A7" w:rsidRDefault="00B82B9E" w:rsidP="00653E55">
            <w:pPr>
              <w:spacing w:before="60" w:after="60"/>
              <w:ind w:left="57" w:right="57"/>
            </w:pPr>
          </w:p>
        </w:tc>
        <w:tc>
          <w:tcPr>
            <w:tcW w:w="663" w:type="dxa"/>
            <w:shd w:val="clear" w:color="auto" w:fill="auto"/>
          </w:tcPr>
          <w:p w14:paraId="37F70504" w14:textId="77777777" w:rsidR="00B82B9E" w:rsidRPr="00CA62A7" w:rsidRDefault="00B82B9E" w:rsidP="00653E55">
            <w:pPr>
              <w:spacing w:before="60" w:after="60"/>
              <w:ind w:left="57" w:right="57"/>
            </w:pPr>
          </w:p>
        </w:tc>
        <w:tc>
          <w:tcPr>
            <w:tcW w:w="1545" w:type="dxa"/>
            <w:shd w:val="clear" w:color="auto" w:fill="auto"/>
          </w:tcPr>
          <w:p w14:paraId="1A883CCD" w14:textId="77777777" w:rsidR="00B82B9E" w:rsidRPr="00CA62A7" w:rsidRDefault="00B82B9E" w:rsidP="00653E55">
            <w:pPr>
              <w:spacing w:before="60" w:after="60"/>
              <w:ind w:left="57" w:right="57"/>
            </w:pPr>
          </w:p>
        </w:tc>
      </w:tr>
      <w:tr w:rsidR="00B82B9E" w:rsidRPr="00CA62A7" w14:paraId="3BE366E8" w14:textId="77777777" w:rsidTr="00653E55">
        <w:tc>
          <w:tcPr>
            <w:tcW w:w="1121" w:type="dxa"/>
            <w:shd w:val="clear" w:color="auto" w:fill="auto"/>
          </w:tcPr>
          <w:p w14:paraId="1CB12DB2" w14:textId="77777777" w:rsidR="00B82B9E" w:rsidRPr="00CA62A7" w:rsidRDefault="00B82B9E" w:rsidP="00653E55">
            <w:pPr>
              <w:spacing w:before="60" w:after="60"/>
              <w:ind w:left="57" w:right="57"/>
            </w:pPr>
            <w:r w:rsidRPr="00CA62A7">
              <w:t>3.12.2.1.5</w:t>
            </w:r>
          </w:p>
        </w:tc>
        <w:tc>
          <w:tcPr>
            <w:tcW w:w="3654" w:type="dxa"/>
            <w:shd w:val="clear" w:color="auto" w:fill="auto"/>
          </w:tcPr>
          <w:p w14:paraId="5432D4DD" w14:textId="77777777" w:rsidR="00B82B9E" w:rsidRPr="00CA62A7" w:rsidRDefault="00B82B9E" w:rsidP="00653E55">
            <w:pPr>
              <w:spacing w:before="60" w:after="60"/>
              <w:ind w:left="57" w:right="57"/>
            </w:pPr>
            <w:r w:rsidRPr="00CA62A7">
              <w:t>mm</w:t>
            </w:r>
            <w:r w:rsidRPr="00C87C27">
              <w:rPr>
                <w:vertAlign w:val="superscript"/>
              </w:rPr>
              <w:t>3</w:t>
            </w:r>
            <w:r w:rsidRPr="00CA62A7">
              <w:t xml:space="preserve"> par injection ou par cycle, à pleine injection, au régime de la pompe au couple maximal :</w:t>
            </w:r>
          </w:p>
        </w:tc>
        <w:tc>
          <w:tcPr>
            <w:tcW w:w="667" w:type="dxa"/>
            <w:shd w:val="clear" w:color="auto" w:fill="auto"/>
          </w:tcPr>
          <w:p w14:paraId="3D1CFBE6" w14:textId="77777777" w:rsidR="00B82B9E" w:rsidRPr="00CA62A7" w:rsidRDefault="00B82B9E" w:rsidP="00653E55">
            <w:pPr>
              <w:spacing w:before="60" w:after="60"/>
              <w:ind w:left="57" w:right="57"/>
            </w:pPr>
          </w:p>
        </w:tc>
        <w:tc>
          <w:tcPr>
            <w:tcW w:w="662" w:type="dxa"/>
            <w:shd w:val="clear" w:color="auto" w:fill="auto"/>
          </w:tcPr>
          <w:p w14:paraId="1BF889B0" w14:textId="77777777" w:rsidR="00B82B9E" w:rsidRPr="00CA62A7" w:rsidRDefault="00B82B9E" w:rsidP="00653E55">
            <w:pPr>
              <w:spacing w:before="60" w:after="60"/>
              <w:ind w:left="57" w:right="57"/>
            </w:pPr>
          </w:p>
        </w:tc>
        <w:tc>
          <w:tcPr>
            <w:tcW w:w="663" w:type="dxa"/>
            <w:shd w:val="clear" w:color="auto" w:fill="auto"/>
          </w:tcPr>
          <w:p w14:paraId="28C6E454" w14:textId="77777777" w:rsidR="00B82B9E" w:rsidRPr="00CA62A7" w:rsidRDefault="00B82B9E" w:rsidP="00653E55">
            <w:pPr>
              <w:spacing w:before="60" w:after="60"/>
              <w:ind w:left="57" w:right="57"/>
            </w:pPr>
          </w:p>
        </w:tc>
        <w:tc>
          <w:tcPr>
            <w:tcW w:w="662" w:type="dxa"/>
            <w:shd w:val="clear" w:color="auto" w:fill="auto"/>
          </w:tcPr>
          <w:p w14:paraId="7132379D" w14:textId="77777777" w:rsidR="00B82B9E" w:rsidRPr="00CA62A7" w:rsidRDefault="00B82B9E" w:rsidP="00653E55">
            <w:pPr>
              <w:spacing w:before="60" w:after="60"/>
              <w:ind w:left="57" w:right="57"/>
            </w:pPr>
          </w:p>
        </w:tc>
        <w:tc>
          <w:tcPr>
            <w:tcW w:w="663" w:type="dxa"/>
            <w:shd w:val="clear" w:color="auto" w:fill="auto"/>
          </w:tcPr>
          <w:p w14:paraId="2E8C7EB8" w14:textId="77777777" w:rsidR="00B82B9E" w:rsidRPr="00CA62A7" w:rsidRDefault="00B82B9E" w:rsidP="00653E55">
            <w:pPr>
              <w:spacing w:before="60" w:after="60"/>
              <w:ind w:left="57" w:right="57"/>
            </w:pPr>
          </w:p>
        </w:tc>
        <w:tc>
          <w:tcPr>
            <w:tcW w:w="1545" w:type="dxa"/>
            <w:shd w:val="clear" w:color="auto" w:fill="auto"/>
          </w:tcPr>
          <w:p w14:paraId="5EE615E9" w14:textId="77777777" w:rsidR="00B82B9E" w:rsidRPr="00CA62A7" w:rsidRDefault="00B82B9E" w:rsidP="00653E55">
            <w:pPr>
              <w:spacing w:before="60" w:after="60"/>
              <w:ind w:left="57" w:right="57"/>
            </w:pPr>
            <w:r w:rsidRPr="00CA62A7">
              <w:t>Indiquer la tolérance</w:t>
            </w:r>
          </w:p>
        </w:tc>
      </w:tr>
      <w:tr w:rsidR="00B82B9E" w:rsidRPr="00CA62A7" w14:paraId="2F0F8F21" w14:textId="77777777" w:rsidTr="00653E55">
        <w:tc>
          <w:tcPr>
            <w:tcW w:w="1121" w:type="dxa"/>
            <w:shd w:val="clear" w:color="auto" w:fill="auto"/>
          </w:tcPr>
          <w:p w14:paraId="1DEFB544" w14:textId="77777777" w:rsidR="00B82B9E" w:rsidRPr="00CA62A7" w:rsidRDefault="00B82B9E" w:rsidP="00653E55">
            <w:pPr>
              <w:spacing w:before="60" w:after="60"/>
              <w:ind w:left="57" w:right="57"/>
            </w:pPr>
            <w:r w:rsidRPr="00CA62A7">
              <w:t>3.12.2.1.6</w:t>
            </w:r>
          </w:p>
        </w:tc>
        <w:tc>
          <w:tcPr>
            <w:tcW w:w="3654" w:type="dxa"/>
            <w:shd w:val="clear" w:color="auto" w:fill="auto"/>
          </w:tcPr>
          <w:p w14:paraId="1009A329" w14:textId="77777777" w:rsidR="00B82B9E" w:rsidRPr="00CA62A7" w:rsidRDefault="00B82B9E" w:rsidP="00653E55">
            <w:pPr>
              <w:spacing w:before="60" w:after="60"/>
              <w:ind w:left="57" w:right="57"/>
            </w:pPr>
            <w:r w:rsidRPr="00CA62A7">
              <w:t>Diagramme caractéristique :</w:t>
            </w:r>
          </w:p>
        </w:tc>
        <w:tc>
          <w:tcPr>
            <w:tcW w:w="667" w:type="dxa"/>
            <w:shd w:val="clear" w:color="auto" w:fill="auto"/>
          </w:tcPr>
          <w:p w14:paraId="5CC50AE0" w14:textId="77777777" w:rsidR="00B82B9E" w:rsidRPr="00CA62A7" w:rsidRDefault="00B82B9E" w:rsidP="00653E55">
            <w:pPr>
              <w:spacing w:before="60" w:after="60"/>
              <w:ind w:left="57" w:right="57"/>
            </w:pPr>
          </w:p>
        </w:tc>
        <w:tc>
          <w:tcPr>
            <w:tcW w:w="662" w:type="dxa"/>
            <w:shd w:val="clear" w:color="auto" w:fill="auto"/>
          </w:tcPr>
          <w:p w14:paraId="0E3F08F2" w14:textId="77777777" w:rsidR="00B82B9E" w:rsidRPr="00CA62A7" w:rsidRDefault="00B82B9E" w:rsidP="00653E55">
            <w:pPr>
              <w:spacing w:before="60" w:after="60"/>
              <w:ind w:left="57" w:right="57"/>
            </w:pPr>
          </w:p>
        </w:tc>
        <w:tc>
          <w:tcPr>
            <w:tcW w:w="663" w:type="dxa"/>
            <w:shd w:val="clear" w:color="auto" w:fill="auto"/>
          </w:tcPr>
          <w:p w14:paraId="2346F007" w14:textId="77777777" w:rsidR="00B82B9E" w:rsidRPr="00CA62A7" w:rsidRDefault="00B82B9E" w:rsidP="00653E55">
            <w:pPr>
              <w:spacing w:before="60" w:after="60"/>
              <w:ind w:left="57" w:right="57"/>
            </w:pPr>
          </w:p>
        </w:tc>
        <w:tc>
          <w:tcPr>
            <w:tcW w:w="662" w:type="dxa"/>
            <w:shd w:val="clear" w:color="auto" w:fill="auto"/>
          </w:tcPr>
          <w:p w14:paraId="7372F449" w14:textId="77777777" w:rsidR="00B82B9E" w:rsidRPr="00CA62A7" w:rsidRDefault="00B82B9E" w:rsidP="00653E55">
            <w:pPr>
              <w:spacing w:before="60" w:after="60"/>
              <w:ind w:left="57" w:right="57"/>
            </w:pPr>
          </w:p>
        </w:tc>
        <w:tc>
          <w:tcPr>
            <w:tcW w:w="663" w:type="dxa"/>
            <w:shd w:val="clear" w:color="auto" w:fill="auto"/>
          </w:tcPr>
          <w:p w14:paraId="1C129A1F" w14:textId="77777777" w:rsidR="00B82B9E" w:rsidRPr="00CA62A7" w:rsidRDefault="00B82B9E" w:rsidP="00653E55">
            <w:pPr>
              <w:spacing w:before="60" w:after="60"/>
              <w:ind w:left="57" w:right="57"/>
            </w:pPr>
          </w:p>
        </w:tc>
        <w:tc>
          <w:tcPr>
            <w:tcW w:w="1545" w:type="dxa"/>
            <w:shd w:val="clear" w:color="auto" w:fill="auto"/>
          </w:tcPr>
          <w:p w14:paraId="10AF45A5" w14:textId="77777777" w:rsidR="00B82B9E" w:rsidRPr="00CA62A7" w:rsidRDefault="00B82B9E" w:rsidP="00653E55">
            <w:pPr>
              <w:spacing w:before="60" w:after="60"/>
              <w:ind w:left="57" w:right="57"/>
            </w:pPr>
            <w:r w:rsidRPr="00CA62A7">
              <w:t>À la place des points 3.12.2.1.1 à 3.12.2.1.5</w:t>
            </w:r>
          </w:p>
        </w:tc>
      </w:tr>
      <w:tr w:rsidR="00B82B9E" w:rsidRPr="00CA62A7" w14:paraId="0351C897" w14:textId="77777777" w:rsidTr="00653E55">
        <w:tc>
          <w:tcPr>
            <w:tcW w:w="1121" w:type="dxa"/>
            <w:shd w:val="clear" w:color="auto" w:fill="auto"/>
          </w:tcPr>
          <w:p w14:paraId="02F2A3B5" w14:textId="77777777" w:rsidR="00B82B9E" w:rsidRPr="00CA62A7" w:rsidRDefault="00B82B9E" w:rsidP="00653E55">
            <w:pPr>
              <w:spacing w:before="60" w:after="60"/>
              <w:ind w:left="57" w:right="57"/>
            </w:pPr>
            <w:r w:rsidRPr="00CA62A7">
              <w:t>3.12.2.1.7</w:t>
            </w:r>
          </w:p>
        </w:tc>
        <w:tc>
          <w:tcPr>
            <w:tcW w:w="3654" w:type="dxa"/>
            <w:shd w:val="clear" w:color="auto" w:fill="auto"/>
          </w:tcPr>
          <w:p w14:paraId="317F0B81" w14:textId="77777777" w:rsidR="00B82B9E" w:rsidRPr="00CA62A7" w:rsidRDefault="00B82B9E" w:rsidP="00653E55">
            <w:pPr>
              <w:spacing w:before="60" w:after="60"/>
              <w:ind w:left="57" w:right="57"/>
            </w:pPr>
            <w:r w:rsidRPr="00CA62A7">
              <w:t>Méthode utilisée : sur moteur/sur banc</w:t>
            </w:r>
          </w:p>
        </w:tc>
        <w:tc>
          <w:tcPr>
            <w:tcW w:w="667" w:type="dxa"/>
            <w:shd w:val="clear" w:color="auto" w:fill="auto"/>
          </w:tcPr>
          <w:p w14:paraId="71E928E8" w14:textId="77777777" w:rsidR="00B82B9E" w:rsidRPr="00CA62A7" w:rsidRDefault="00B82B9E" w:rsidP="00653E55">
            <w:pPr>
              <w:spacing w:before="60" w:after="60"/>
              <w:ind w:left="57" w:right="57"/>
            </w:pPr>
          </w:p>
        </w:tc>
        <w:tc>
          <w:tcPr>
            <w:tcW w:w="662" w:type="dxa"/>
            <w:shd w:val="clear" w:color="auto" w:fill="auto"/>
          </w:tcPr>
          <w:p w14:paraId="18D34358" w14:textId="77777777" w:rsidR="00B82B9E" w:rsidRPr="00CA62A7" w:rsidRDefault="00B82B9E" w:rsidP="00653E55">
            <w:pPr>
              <w:spacing w:before="60" w:after="60"/>
              <w:ind w:left="57" w:right="57"/>
            </w:pPr>
          </w:p>
        </w:tc>
        <w:tc>
          <w:tcPr>
            <w:tcW w:w="663" w:type="dxa"/>
            <w:shd w:val="clear" w:color="auto" w:fill="auto"/>
          </w:tcPr>
          <w:p w14:paraId="7BCB5291" w14:textId="77777777" w:rsidR="00B82B9E" w:rsidRPr="00CA62A7" w:rsidRDefault="00B82B9E" w:rsidP="00653E55">
            <w:pPr>
              <w:spacing w:before="60" w:after="60"/>
              <w:ind w:left="57" w:right="57"/>
            </w:pPr>
          </w:p>
        </w:tc>
        <w:tc>
          <w:tcPr>
            <w:tcW w:w="662" w:type="dxa"/>
            <w:shd w:val="clear" w:color="auto" w:fill="auto"/>
          </w:tcPr>
          <w:p w14:paraId="422B8F71" w14:textId="77777777" w:rsidR="00B82B9E" w:rsidRPr="00CA62A7" w:rsidRDefault="00B82B9E" w:rsidP="00653E55">
            <w:pPr>
              <w:spacing w:before="60" w:after="60"/>
              <w:ind w:left="57" w:right="57"/>
            </w:pPr>
          </w:p>
        </w:tc>
        <w:tc>
          <w:tcPr>
            <w:tcW w:w="663" w:type="dxa"/>
            <w:shd w:val="clear" w:color="auto" w:fill="auto"/>
          </w:tcPr>
          <w:p w14:paraId="1C2ACB2D" w14:textId="77777777" w:rsidR="00B82B9E" w:rsidRPr="00CA62A7" w:rsidRDefault="00B82B9E" w:rsidP="00653E55">
            <w:pPr>
              <w:spacing w:before="60" w:after="60"/>
              <w:ind w:left="57" w:right="57"/>
            </w:pPr>
          </w:p>
        </w:tc>
        <w:tc>
          <w:tcPr>
            <w:tcW w:w="1545" w:type="dxa"/>
            <w:shd w:val="clear" w:color="auto" w:fill="auto"/>
          </w:tcPr>
          <w:p w14:paraId="30C1511E" w14:textId="77777777" w:rsidR="00B82B9E" w:rsidRPr="00CA62A7" w:rsidRDefault="00B82B9E" w:rsidP="00653E55">
            <w:pPr>
              <w:spacing w:before="60" w:after="60"/>
              <w:ind w:left="57" w:right="57"/>
            </w:pPr>
          </w:p>
        </w:tc>
      </w:tr>
      <w:tr w:rsidR="00B82B9E" w:rsidRPr="00CA62A7" w14:paraId="28D5F1D0" w14:textId="77777777" w:rsidTr="00653E55">
        <w:tc>
          <w:tcPr>
            <w:tcW w:w="1121" w:type="dxa"/>
            <w:shd w:val="clear" w:color="auto" w:fill="auto"/>
          </w:tcPr>
          <w:p w14:paraId="7388F06A" w14:textId="77777777" w:rsidR="00B82B9E" w:rsidRPr="00CA62A7" w:rsidRDefault="00B82B9E" w:rsidP="00653E55">
            <w:pPr>
              <w:spacing w:before="60" w:after="60"/>
              <w:ind w:left="57" w:right="57"/>
            </w:pPr>
            <w:r w:rsidRPr="00CA62A7">
              <w:t>3.12.2.2</w:t>
            </w:r>
          </w:p>
        </w:tc>
        <w:tc>
          <w:tcPr>
            <w:tcW w:w="3654" w:type="dxa"/>
            <w:shd w:val="clear" w:color="auto" w:fill="auto"/>
          </w:tcPr>
          <w:p w14:paraId="677C0F1D" w14:textId="77777777" w:rsidR="00B82B9E" w:rsidRPr="00CA62A7" w:rsidRDefault="00B82B9E" w:rsidP="00653E55">
            <w:pPr>
              <w:spacing w:before="60" w:after="60"/>
              <w:ind w:left="57" w:right="57"/>
            </w:pPr>
            <w:r w:rsidRPr="00CA62A7">
              <w:t>Calage de l</w:t>
            </w:r>
            <w:r>
              <w:t>’</w:t>
            </w:r>
            <w:r w:rsidRPr="00CA62A7">
              <w:t>injection</w:t>
            </w:r>
          </w:p>
        </w:tc>
        <w:tc>
          <w:tcPr>
            <w:tcW w:w="667" w:type="dxa"/>
            <w:shd w:val="clear" w:color="auto" w:fill="auto"/>
          </w:tcPr>
          <w:p w14:paraId="1D5CBF01" w14:textId="77777777" w:rsidR="00B82B9E" w:rsidRPr="00CA62A7" w:rsidRDefault="00B82B9E" w:rsidP="00653E55">
            <w:pPr>
              <w:spacing w:before="60" w:after="60"/>
              <w:ind w:left="57" w:right="57"/>
            </w:pPr>
          </w:p>
        </w:tc>
        <w:tc>
          <w:tcPr>
            <w:tcW w:w="662" w:type="dxa"/>
            <w:shd w:val="clear" w:color="auto" w:fill="auto"/>
          </w:tcPr>
          <w:p w14:paraId="0A183952" w14:textId="77777777" w:rsidR="00B82B9E" w:rsidRPr="00CA62A7" w:rsidRDefault="00B82B9E" w:rsidP="00653E55">
            <w:pPr>
              <w:spacing w:before="60" w:after="60"/>
              <w:ind w:left="57" w:right="57"/>
            </w:pPr>
          </w:p>
        </w:tc>
        <w:tc>
          <w:tcPr>
            <w:tcW w:w="663" w:type="dxa"/>
            <w:shd w:val="clear" w:color="auto" w:fill="auto"/>
          </w:tcPr>
          <w:p w14:paraId="5E5BBBDB" w14:textId="77777777" w:rsidR="00B82B9E" w:rsidRPr="00CA62A7" w:rsidRDefault="00B82B9E" w:rsidP="00653E55">
            <w:pPr>
              <w:spacing w:before="60" w:after="60"/>
              <w:ind w:left="57" w:right="57"/>
            </w:pPr>
          </w:p>
        </w:tc>
        <w:tc>
          <w:tcPr>
            <w:tcW w:w="662" w:type="dxa"/>
            <w:shd w:val="clear" w:color="auto" w:fill="auto"/>
          </w:tcPr>
          <w:p w14:paraId="00429BD3" w14:textId="77777777" w:rsidR="00B82B9E" w:rsidRPr="00CA62A7" w:rsidRDefault="00B82B9E" w:rsidP="00653E55">
            <w:pPr>
              <w:spacing w:before="60" w:after="60"/>
              <w:ind w:left="57" w:right="57"/>
            </w:pPr>
          </w:p>
        </w:tc>
        <w:tc>
          <w:tcPr>
            <w:tcW w:w="663" w:type="dxa"/>
            <w:shd w:val="clear" w:color="auto" w:fill="auto"/>
          </w:tcPr>
          <w:p w14:paraId="1660AA46" w14:textId="77777777" w:rsidR="00B82B9E" w:rsidRPr="00CA62A7" w:rsidRDefault="00B82B9E" w:rsidP="00653E55">
            <w:pPr>
              <w:spacing w:before="60" w:after="60"/>
              <w:ind w:left="57" w:right="57"/>
            </w:pPr>
          </w:p>
        </w:tc>
        <w:tc>
          <w:tcPr>
            <w:tcW w:w="1545" w:type="dxa"/>
            <w:shd w:val="clear" w:color="auto" w:fill="auto"/>
          </w:tcPr>
          <w:p w14:paraId="1570F0E3" w14:textId="77777777" w:rsidR="00B82B9E" w:rsidRPr="00CA62A7" w:rsidRDefault="00B82B9E" w:rsidP="00653E55">
            <w:pPr>
              <w:spacing w:before="60" w:after="60"/>
              <w:ind w:left="57" w:right="57"/>
            </w:pPr>
          </w:p>
        </w:tc>
      </w:tr>
      <w:tr w:rsidR="00B82B9E" w:rsidRPr="00CA62A7" w14:paraId="3C851438" w14:textId="77777777" w:rsidTr="00653E55">
        <w:tc>
          <w:tcPr>
            <w:tcW w:w="1121" w:type="dxa"/>
            <w:shd w:val="clear" w:color="auto" w:fill="auto"/>
          </w:tcPr>
          <w:p w14:paraId="32AA912F" w14:textId="77777777" w:rsidR="00B82B9E" w:rsidRPr="00CA62A7" w:rsidRDefault="00B82B9E" w:rsidP="00653E55">
            <w:pPr>
              <w:spacing w:before="60" w:after="60"/>
              <w:ind w:left="57" w:right="57"/>
            </w:pPr>
            <w:r w:rsidRPr="00CA62A7">
              <w:t>3.12.2.2.1</w:t>
            </w:r>
          </w:p>
        </w:tc>
        <w:tc>
          <w:tcPr>
            <w:tcW w:w="3654" w:type="dxa"/>
            <w:shd w:val="clear" w:color="auto" w:fill="auto"/>
          </w:tcPr>
          <w:p w14:paraId="54909536" w14:textId="77777777" w:rsidR="00B82B9E" w:rsidRPr="00CA62A7" w:rsidRDefault="00B82B9E" w:rsidP="00653E55">
            <w:pPr>
              <w:spacing w:before="60" w:after="60"/>
              <w:ind w:left="57" w:right="57"/>
            </w:pPr>
            <w:r w:rsidRPr="00CA62A7">
              <w:t>Courbe d</w:t>
            </w:r>
            <w:r>
              <w:t>’</w:t>
            </w:r>
            <w:r w:rsidRPr="00CA62A7">
              <w:t>avance à l</w:t>
            </w:r>
            <w:r>
              <w:t>’</w:t>
            </w:r>
            <w:r w:rsidRPr="00CA62A7">
              <w:t>injection :</w:t>
            </w:r>
          </w:p>
        </w:tc>
        <w:tc>
          <w:tcPr>
            <w:tcW w:w="667" w:type="dxa"/>
            <w:shd w:val="clear" w:color="auto" w:fill="auto"/>
          </w:tcPr>
          <w:p w14:paraId="49B909FD" w14:textId="77777777" w:rsidR="00B82B9E" w:rsidRPr="00CA62A7" w:rsidRDefault="00B82B9E" w:rsidP="00653E55">
            <w:pPr>
              <w:spacing w:before="60" w:after="60"/>
              <w:ind w:left="57" w:right="57"/>
            </w:pPr>
          </w:p>
        </w:tc>
        <w:tc>
          <w:tcPr>
            <w:tcW w:w="662" w:type="dxa"/>
            <w:shd w:val="clear" w:color="auto" w:fill="auto"/>
          </w:tcPr>
          <w:p w14:paraId="5AC112CA" w14:textId="77777777" w:rsidR="00B82B9E" w:rsidRPr="00CA62A7" w:rsidRDefault="00B82B9E" w:rsidP="00653E55">
            <w:pPr>
              <w:spacing w:before="60" w:after="60"/>
              <w:ind w:left="57" w:right="57"/>
            </w:pPr>
          </w:p>
        </w:tc>
        <w:tc>
          <w:tcPr>
            <w:tcW w:w="663" w:type="dxa"/>
            <w:shd w:val="clear" w:color="auto" w:fill="auto"/>
          </w:tcPr>
          <w:p w14:paraId="3BFAAE18" w14:textId="77777777" w:rsidR="00B82B9E" w:rsidRPr="00CA62A7" w:rsidRDefault="00B82B9E" w:rsidP="00653E55">
            <w:pPr>
              <w:spacing w:before="60" w:after="60"/>
              <w:ind w:left="57" w:right="57"/>
            </w:pPr>
          </w:p>
        </w:tc>
        <w:tc>
          <w:tcPr>
            <w:tcW w:w="662" w:type="dxa"/>
            <w:shd w:val="clear" w:color="auto" w:fill="auto"/>
          </w:tcPr>
          <w:p w14:paraId="1AF598FA" w14:textId="77777777" w:rsidR="00B82B9E" w:rsidRPr="00CA62A7" w:rsidRDefault="00B82B9E" w:rsidP="00653E55">
            <w:pPr>
              <w:spacing w:before="60" w:after="60"/>
              <w:ind w:left="57" w:right="57"/>
            </w:pPr>
          </w:p>
        </w:tc>
        <w:tc>
          <w:tcPr>
            <w:tcW w:w="663" w:type="dxa"/>
            <w:shd w:val="clear" w:color="auto" w:fill="auto"/>
          </w:tcPr>
          <w:p w14:paraId="5AFA6285" w14:textId="77777777" w:rsidR="00B82B9E" w:rsidRPr="00CA62A7" w:rsidRDefault="00B82B9E" w:rsidP="00653E55">
            <w:pPr>
              <w:spacing w:before="60" w:after="60"/>
              <w:ind w:left="57" w:right="57"/>
            </w:pPr>
          </w:p>
        </w:tc>
        <w:tc>
          <w:tcPr>
            <w:tcW w:w="1545" w:type="dxa"/>
            <w:shd w:val="clear" w:color="auto" w:fill="auto"/>
          </w:tcPr>
          <w:p w14:paraId="52A26EE4" w14:textId="77777777" w:rsidR="00B82B9E" w:rsidRPr="00CA62A7" w:rsidRDefault="00B82B9E" w:rsidP="00653E55">
            <w:pPr>
              <w:spacing w:before="60" w:after="60"/>
              <w:ind w:left="57" w:right="57"/>
            </w:pPr>
            <w:r w:rsidRPr="00CA62A7">
              <w:t xml:space="preserve">Indiquer la tolérance, </w:t>
            </w:r>
            <w:r w:rsidRPr="00CA62A7">
              <w:br/>
              <w:t>le cas échéant</w:t>
            </w:r>
          </w:p>
        </w:tc>
      </w:tr>
      <w:tr w:rsidR="00B82B9E" w:rsidRPr="00CA62A7" w14:paraId="4C42A049" w14:textId="77777777" w:rsidTr="00653E55">
        <w:tc>
          <w:tcPr>
            <w:tcW w:w="1121" w:type="dxa"/>
            <w:shd w:val="clear" w:color="auto" w:fill="auto"/>
          </w:tcPr>
          <w:p w14:paraId="586577B1" w14:textId="77777777" w:rsidR="00B82B9E" w:rsidRPr="00CA62A7" w:rsidRDefault="00B82B9E" w:rsidP="00653E55">
            <w:pPr>
              <w:spacing w:before="60" w:after="60"/>
              <w:ind w:left="57" w:right="57"/>
            </w:pPr>
            <w:r w:rsidRPr="00CA62A7">
              <w:t>3.12.2.2.2</w:t>
            </w:r>
          </w:p>
        </w:tc>
        <w:tc>
          <w:tcPr>
            <w:tcW w:w="3654" w:type="dxa"/>
            <w:shd w:val="clear" w:color="auto" w:fill="auto"/>
          </w:tcPr>
          <w:p w14:paraId="47ADA8DA" w14:textId="77777777" w:rsidR="00B82B9E" w:rsidRPr="00CA62A7" w:rsidRDefault="00B82B9E" w:rsidP="00653E55">
            <w:pPr>
              <w:spacing w:before="60" w:after="60"/>
              <w:ind w:left="57" w:right="57"/>
            </w:pPr>
            <w:r w:rsidRPr="00CA62A7">
              <w:t>Calage statique :</w:t>
            </w:r>
          </w:p>
        </w:tc>
        <w:tc>
          <w:tcPr>
            <w:tcW w:w="667" w:type="dxa"/>
            <w:shd w:val="clear" w:color="auto" w:fill="auto"/>
          </w:tcPr>
          <w:p w14:paraId="6C338E15" w14:textId="77777777" w:rsidR="00B82B9E" w:rsidRPr="00CA62A7" w:rsidRDefault="00B82B9E" w:rsidP="00653E55">
            <w:pPr>
              <w:spacing w:before="60" w:after="60"/>
              <w:ind w:left="57" w:right="57"/>
            </w:pPr>
          </w:p>
        </w:tc>
        <w:tc>
          <w:tcPr>
            <w:tcW w:w="662" w:type="dxa"/>
            <w:shd w:val="clear" w:color="auto" w:fill="auto"/>
          </w:tcPr>
          <w:p w14:paraId="10DEA222" w14:textId="77777777" w:rsidR="00B82B9E" w:rsidRPr="00CA62A7" w:rsidRDefault="00B82B9E" w:rsidP="00653E55">
            <w:pPr>
              <w:spacing w:before="60" w:after="60"/>
              <w:ind w:left="57" w:right="57"/>
            </w:pPr>
          </w:p>
        </w:tc>
        <w:tc>
          <w:tcPr>
            <w:tcW w:w="663" w:type="dxa"/>
            <w:shd w:val="clear" w:color="auto" w:fill="auto"/>
          </w:tcPr>
          <w:p w14:paraId="47FEB869" w14:textId="77777777" w:rsidR="00B82B9E" w:rsidRPr="00CA62A7" w:rsidRDefault="00B82B9E" w:rsidP="00653E55">
            <w:pPr>
              <w:spacing w:before="60" w:after="60"/>
              <w:ind w:left="57" w:right="57"/>
            </w:pPr>
          </w:p>
        </w:tc>
        <w:tc>
          <w:tcPr>
            <w:tcW w:w="662" w:type="dxa"/>
            <w:shd w:val="clear" w:color="auto" w:fill="auto"/>
          </w:tcPr>
          <w:p w14:paraId="11F5679E" w14:textId="77777777" w:rsidR="00B82B9E" w:rsidRPr="00CA62A7" w:rsidRDefault="00B82B9E" w:rsidP="00653E55">
            <w:pPr>
              <w:spacing w:before="60" w:after="60"/>
              <w:ind w:left="57" w:right="57"/>
            </w:pPr>
          </w:p>
        </w:tc>
        <w:tc>
          <w:tcPr>
            <w:tcW w:w="663" w:type="dxa"/>
            <w:shd w:val="clear" w:color="auto" w:fill="auto"/>
          </w:tcPr>
          <w:p w14:paraId="0E94D937" w14:textId="77777777" w:rsidR="00B82B9E" w:rsidRPr="00CA62A7" w:rsidRDefault="00B82B9E" w:rsidP="00653E55">
            <w:pPr>
              <w:spacing w:before="60" w:after="60"/>
              <w:ind w:left="57" w:right="57"/>
            </w:pPr>
          </w:p>
        </w:tc>
        <w:tc>
          <w:tcPr>
            <w:tcW w:w="1545" w:type="dxa"/>
            <w:shd w:val="clear" w:color="auto" w:fill="auto"/>
          </w:tcPr>
          <w:p w14:paraId="7F5DCB06" w14:textId="77777777" w:rsidR="00B82B9E" w:rsidRPr="00CA62A7" w:rsidRDefault="00B82B9E" w:rsidP="00653E55">
            <w:pPr>
              <w:spacing w:before="60" w:after="60"/>
              <w:ind w:left="57" w:right="57"/>
            </w:pPr>
            <w:r w:rsidRPr="00CA62A7">
              <w:t>Indiquer la tolérance</w:t>
            </w:r>
          </w:p>
        </w:tc>
      </w:tr>
      <w:tr w:rsidR="00B82B9E" w:rsidRPr="00CA62A7" w14:paraId="12943AF6" w14:textId="77777777" w:rsidTr="00653E55">
        <w:tc>
          <w:tcPr>
            <w:tcW w:w="1121" w:type="dxa"/>
            <w:shd w:val="clear" w:color="auto" w:fill="auto"/>
          </w:tcPr>
          <w:p w14:paraId="330BFB25" w14:textId="77777777" w:rsidR="00B82B9E" w:rsidRPr="00CA62A7" w:rsidRDefault="00B82B9E" w:rsidP="00653E55">
            <w:pPr>
              <w:spacing w:before="60" w:after="60"/>
              <w:ind w:left="57" w:right="57"/>
            </w:pPr>
            <w:r w:rsidRPr="00CA62A7">
              <w:t>3.12.2.3</w:t>
            </w:r>
          </w:p>
        </w:tc>
        <w:tc>
          <w:tcPr>
            <w:tcW w:w="3654" w:type="dxa"/>
            <w:shd w:val="clear" w:color="auto" w:fill="auto"/>
          </w:tcPr>
          <w:p w14:paraId="6DAE801F" w14:textId="77777777" w:rsidR="00B82B9E" w:rsidRPr="00CA62A7" w:rsidRDefault="00B82B9E" w:rsidP="00653E55">
            <w:pPr>
              <w:spacing w:before="60" w:after="60"/>
              <w:ind w:left="57" w:right="57"/>
            </w:pPr>
            <w:r w:rsidRPr="00CA62A7">
              <w:t>Tuyauterie d</w:t>
            </w:r>
            <w:r>
              <w:t>’</w:t>
            </w:r>
            <w:r w:rsidRPr="00CA62A7">
              <w:t>injection</w:t>
            </w:r>
          </w:p>
        </w:tc>
        <w:tc>
          <w:tcPr>
            <w:tcW w:w="667" w:type="dxa"/>
            <w:shd w:val="clear" w:color="auto" w:fill="auto"/>
          </w:tcPr>
          <w:p w14:paraId="5A76229E" w14:textId="77777777" w:rsidR="00B82B9E" w:rsidRPr="00CA62A7" w:rsidRDefault="00B82B9E" w:rsidP="00653E55">
            <w:pPr>
              <w:spacing w:before="60" w:after="60"/>
              <w:ind w:left="57" w:right="57"/>
            </w:pPr>
          </w:p>
        </w:tc>
        <w:tc>
          <w:tcPr>
            <w:tcW w:w="662" w:type="dxa"/>
            <w:shd w:val="clear" w:color="auto" w:fill="auto"/>
          </w:tcPr>
          <w:p w14:paraId="011ADCE5" w14:textId="77777777" w:rsidR="00B82B9E" w:rsidRPr="00CA62A7" w:rsidRDefault="00B82B9E" w:rsidP="00653E55">
            <w:pPr>
              <w:spacing w:before="60" w:after="60"/>
              <w:ind w:left="57" w:right="57"/>
            </w:pPr>
          </w:p>
        </w:tc>
        <w:tc>
          <w:tcPr>
            <w:tcW w:w="663" w:type="dxa"/>
            <w:shd w:val="clear" w:color="auto" w:fill="auto"/>
          </w:tcPr>
          <w:p w14:paraId="7E98FA54" w14:textId="77777777" w:rsidR="00B82B9E" w:rsidRPr="00CA62A7" w:rsidRDefault="00B82B9E" w:rsidP="00653E55">
            <w:pPr>
              <w:spacing w:before="60" w:after="60"/>
              <w:ind w:left="57" w:right="57"/>
            </w:pPr>
          </w:p>
        </w:tc>
        <w:tc>
          <w:tcPr>
            <w:tcW w:w="662" w:type="dxa"/>
            <w:shd w:val="clear" w:color="auto" w:fill="auto"/>
          </w:tcPr>
          <w:p w14:paraId="4DC8711C" w14:textId="77777777" w:rsidR="00B82B9E" w:rsidRPr="00CA62A7" w:rsidRDefault="00B82B9E" w:rsidP="00653E55">
            <w:pPr>
              <w:spacing w:before="60" w:after="60"/>
              <w:ind w:left="57" w:right="57"/>
            </w:pPr>
          </w:p>
        </w:tc>
        <w:tc>
          <w:tcPr>
            <w:tcW w:w="663" w:type="dxa"/>
            <w:shd w:val="clear" w:color="auto" w:fill="auto"/>
          </w:tcPr>
          <w:p w14:paraId="1DA829A6" w14:textId="77777777" w:rsidR="00B82B9E" w:rsidRPr="00CA62A7" w:rsidRDefault="00B82B9E" w:rsidP="00653E55">
            <w:pPr>
              <w:spacing w:before="60" w:after="60"/>
              <w:ind w:left="57" w:right="57"/>
            </w:pPr>
          </w:p>
        </w:tc>
        <w:tc>
          <w:tcPr>
            <w:tcW w:w="1545" w:type="dxa"/>
            <w:shd w:val="clear" w:color="auto" w:fill="auto"/>
          </w:tcPr>
          <w:p w14:paraId="57527D0D" w14:textId="77777777" w:rsidR="00B82B9E" w:rsidRPr="00CA62A7" w:rsidRDefault="00B82B9E" w:rsidP="00653E55">
            <w:pPr>
              <w:spacing w:before="60" w:after="60"/>
              <w:ind w:left="57" w:right="57"/>
            </w:pPr>
          </w:p>
        </w:tc>
      </w:tr>
      <w:tr w:rsidR="00B82B9E" w:rsidRPr="00CA62A7" w14:paraId="5F4B7E37" w14:textId="77777777" w:rsidTr="00653E55">
        <w:tc>
          <w:tcPr>
            <w:tcW w:w="1121" w:type="dxa"/>
            <w:shd w:val="clear" w:color="auto" w:fill="auto"/>
          </w:tcPr>
          <w:p w14:paraId="5BA69DAC" w14:textId="77777777" w:rsidR="00B82B9E" w:rsidRPr="00CA62A7" w:rsidRDefault="00B82B9E" w:rsidP="00653E55">
            <w:pPr>
              <w:spacing w:before="60" w:after="60"/>
              <w:ind w:left="57" w:right="57"/>
            </w:pPr>
            <w:r w:rsidRPr="00CA62A7">
              <w:t>3.12.2.3.1</w:t>
            </w:r>
          </w:p>
        </w:tc>
        <w:tc>
          <w:tcPr>
            <w:tcW w:w="3654" w:type="dxa"/>
            <w:shd w:val="clear" w:color="auto" w:fill="auto"/>
          </w:tcPr>
          <w:p w14:paraId="21FBB311" w14:textId="77777777" w:rsidR="00B82B9E" w:rsidRPr="00CA62A7" w:rsidRDefault="00B82B9E" w:rsidP="00653E55">
            <w:pPr>
              <w:spacing w:before="60" w:after="60"/>
              <w:ind w:left="57" w:right="57"/>
            </w:pPr>
            <w:r w:rsidRPr="00CA62A7">
              <w:t>Longueur (mm) :</w:t>
            </w:r>
          </w:p>
        </w:tc>
        <w:tc>
          <w:tcPr>
            <w:tcW w:w="667" w:type="dxa"/>
            <w:shd w:val="clear" w:color="auto" w:fill="auto"/>
          </w:tcPr>
          <w:p w14:paraId="50115603" w14:textId="77777777" w:rsidR="00B82B9E" w:rsidRPr="00CA62A7" w:rsidRDefault="00B82B9E" w:rsidP="00653E55">
            <w:pPr>
              <w:spacing w:before="60" w:after="60"/>
              <w:ind w:left="57" w:right="57"/>
            </w:pPr>
          </w:p>
        </w:tc>
        <w:tc>
          <w:tcPr>
            <w:tcW w:w="662" w:type="dxa"/>
            <w:shd w:val="clear" w:color="auto" w:fill="auto"/>
          </w:tcPr>
          <w:p w14:paraId="441D8BD4" w14:textId="77777777" w:rsidR="00B82B9E" w:rsidRPr="00CA62A7" w:rsidRDefault="00B82B9E" w:rsidP="00653E55">
            <w:pPr>
              <w:spacing w:before="60" w:after="60"/>
              <w:ind w:left="57" w:right="57"/>
            </w:pPr>
          </w:p>
        </w:tc>
        <w:tc>
          <w:tcPr>
            <w:tcW w:w="663" w:type="dxa"/>
            <w:shd w:val="clear" w:color="auto" w:fill="auto"/>
          </w:tcPr>
          <w:p w14:paraId="3C8A1C95" w14:textId="77777777" w:rsidR="00B82B9E" w:rsidRPr="00CA62A7" w:rsidRDefault="00B82B9E" w:rsidP="00653E55">
            <w:pPr>
              <w:spacing w:before="60" w:after="60"/>
              <w:ind w:left="57" w:right="57"/>
            </w:pPr>
          </w:p>
        </w:tc>
        <w:tc>
          <w:tcPr>
            <w:tcW w:w="662" w:type="dxa"/>
            <w:shd w:val="clear" w:color="auto" w:fill="auto"/>
          </w:tcPr>
          <w:p w14:paraId="19774E6F" w14:textId="77777777" w:rsidR="00B82B9E" w:rsidRPr="00CA62A7" w:rsidRDefault="00B82B9E" w:rsidP="00653E55">
            <w:pPr>
              <w:spacing w:before="60" w:after="60"/>
              <w:ind w:left="57" w:right="57"/>
            </w:pPr>
          </w:p>
        </w:tc>
        <w:tc>
          <w:tcPr>
            <w:tcW w:w="663" w:type="dxa"/>
            <w:shd w:val="clear" w:color="auto" w:fill="auto"/>
          </w:tcPr>
          <w:p w14:paraId="1108A4AF" w14:textId="77777777" w:rsidR="00B82B9E" w:rsidRPr="00CA62A7" w:rsidRDefault="00B82B9E" w:rsidP="00653E55">
            <w:pPr>
              <w:spacing w:before="60" w:after="60"/>
              <w:ind w:left="57" w:right="57"/>
            </w:pPr>
          </w:p>
        </w:tc>
        <w:tc>
          <w:tcPr>
            <w:tcW w:w="1545" w:type="dxa"/>
            <w:shd w:val="clear" w:color="auto" w:fill="auto"/>
          </w:tcPr>
          <w:p w14:paraId="13A2956F" w14:textId="77777777" w:rsidR="00B82B9E" w:rsidRPr="00CA62A7" w:rsidRDefault="00B82B9E" w:rsidP="00653E55">
            <w:pPr>
              <w:spacing w:before="60" w:after="60"/>
              <w:ind w:left="57" w:right="57"/>
            </w:pPr>
          </w:p>
        </w:tc>
      </w:tr>
      <w:tr w:rsidR="00B82B9E" w:rsidRPr="00CA62A7" w14:paraId="4954B073" w14:textId="77777777" w:rsidTr="00653E55">
        <w:tc>
          <w:tcPr>
            <w:tcW w:w="1121" w:type="dxa"/>
            <w:shd w:val="clear" w:color="auto" w:fill="auto"/>
          </w:tcPr>
          <w:p w14:paraId="6E35FB57" w14:textId="77777777" w:rsidR="00B82B9E" w:rsidRPr="00CA62A7" w:rsidRDefault="00B82B9E" w:rsidP="00653E55">
            <w:pPr>
              <w:spacing w:before="60" w:after="60"/>
              <w:ind w:left="57" w:right="57"/>
            </w:pPr>
            <w:r w:rsidRPr="00CA62A7">
              <w:t>3.12.2.3.2</w:t>
            </w:r>
          </w:p>
        </w:tc>
        <w:tc>
          <w:tcPr>
            <w:tcW w:w="3654" w:type="dxa"/>
            <w:shd w:val="clear" w:color="auto" w:fill="auto"/>
          </w:tcPr>
          <w:p w14:paraId="27F82002" w14:textId="77777777" w:rsidR="00B82B9E" w:rsidRPr="00CA62A7" w:rsidRDefault="00B82B9E" w:rsidP="00653E55">
            <w:pPr>
              <w:spacing w:before="60" w:after="60"/>
              <w:ind w:left="57" w:right="57"/>
            </w:pPr>
            <w:r w:rsidRPr="00CA62A7">
              <w:t>Diamètre intérieur (mm) :</w:t>
            </w:r>
          </w:p>
        </w:tc>
        <w:tc>
          <w:tcPr>
            <w:tcW w:w="667" w:type="dxa"/>
            <w:shd w:val="clear" w:color="auto" w:fill="auto"/>
          </w:tcPr>
          <w:p w14:paraId="74F0B9AD" w14:textId="77777777" w:rsidR="00B82B9E" w:rsidRPr="00CA62A7" w:rsidRDefault="00B82B9E" w:rsidP="00653E55">
            <w:pPr>
              <w:spacing w:before="60" w:after="60"/>
              <w:ind w:left="57" w:right="57"/>
            </w:pPr>
          </w:p>
        </w:tc>
        <w:tc>
          <w:tcPr>
            <w:tcW w:w="662" w:type="dxa"/>
            <w:shd w:val="clear" w:color="auto" w:fill="auto"/>
          </w:tcPr>
          <w:p w14:paraId="52101097" w14:textId="77777777" w:rsidR="00B82B9E" w:rsidRPr="00CA62A7" w:rsidRDefault="00B82B9E" w:rsidP="00653E55">
            <w:pPr>
              <w:spacing w:before="60" w:after="60"/>
              <w:ind w:left="57" w:right="57"/>
            </w:pPr>
          </w:p>
        </w:tc>
        <w:tc>
          <w:tcPr>
            <w:tcW w:w="663" w:type="dxa"/>
            <w:shd w:val="clear" w:color="auto" w:fill="auto"/>
          </w:tcPr>
          <w:p w14:paraId="4D595CAD" w14:textId="77777777" w:rsidR="00B82B9E" w:rsidRPr="00CA62A7" w:rsidRDefault="00B82B9E" w:rsidP="00653E55">
            <w:pPr>
              <w:spacing w:before="60" w:after="60"/>
              <w:ind w:left="57" w:right="57"/>
            </w:pPr>
          </w:p>
        </w:tc>
        <w:tc>
          <w:tcPr>
            <w:tcW w:w="662" w:type="dxa"/>
            <w:shd w:val="clear" w:color="auto" w:fill="auto"/>
          </w:tcPr>
          <w:p w14:paraId="7845414B" w14:textId="77777777" w:rsidR="00B82B9E" w:rsidRPr="00CA62A7" w:rsidRDefault="00B82B9E" w:rsidP="00653E55">
            <w:pPr>
              <w:spacing w:before="60" w:after="60"/>
              <w:ind w:left="57" w:right="57"/>
            </w:pPr>
          </w:p>
        </w:tc>
        <w:tc>
          <w:tcPr>
            <w:tcW w:w="663" w:type="dxa"/>
            <w:shd w:val="clear" w:color="auto" w:fill="auto"/>
          </w:tcPr>
          <w:p w14:paraId="13E6E265" w14:textId="77777777" w:rsidR="00B82B9E" w:rsidRPr="00CA62A7" w:rsidRDefault="00B82B9E" w:rsidP="00653E55">
            <w:pPr>
              <w:spacing w:before="60" w:after="60"/>
              <w:ind w:left="57" w:right="57"/>
            </w:pPr>
          </w:p>
        </w:tc>
        <w:tc>
          <w:tcPr>
            <w:tcW w:w="1545" w:type="dxa"/>
            <w:shd w:val="clear" w:color="auto" w:fill="auto"/>
          </w:tcPr>
          <w:p w14:paraId="1B87F1D1" w14:textId="77777777" w:rsidR="00B82B9E" w:rsidRPr="00CA62A7" w:rsidRDefault="00B82B9E" w:rsidP="00653E55">
            <w:pPr>
              <w:spacing w:before="60" w:after="60"/>
              <w:ind w:left="57" w:right="57"/>
            </w:pPr>
          </w:p>
        </w:tc>
      </w:tr>
      <w:tr w:rsidR="00B82B9E" w:rsidRPr="00CA62A7" w14:paraId="56B76F8C" w14:textId="77777777" w:rsidTr="00653E55">
        <w:tc>
          <w:tcPr>
            <w:tcW w:w="1121" w:type="dxa"/>
            <w:shd w:val="clear" w:color="auto" w:fill="auto"/>
          </w:tcPr>
          <w:p w14:paraId="5101F73B" w14:textId="77777777" w:rsidR="00B82B9E" w:rsidRPr="00CA62A7" w:rsidRDefault="00B82B9E" w:rsidP="00653E55">
            <w:pPr>
              <w:spacing w:before="60" w:after="60"/>
              <w:ind w:left="57" w:right="57"/>
            </w:pPr>
            <w:r w:rsidRPr="00CA62A7">
              <w:lastRenderedPageBreak/>
              <w:t>3.12.2.4</w:t>
            </w:r>
          </w:p>
        </w:tc>
        <w:tc>
          <w:tcPr>
            <w:tcW w:w="3654" w:type="dxa"/>
            <w:shd w:val="clear" w:color="auto" w:fill="auto"/>
          </w:tcPr>
          <w:p w14:paraId="537668E6" w14:textId="77777777" w:rsidR="00B82B9E" w:rsidRPr="00CA62A7" w:rsidRDefault="00B82B9E" w:rsidP="00653E55">
            <w:pPr>
              <w:spacing w:before="60" w:after="60"/>
              <w:ind w:left="57" w:right="57"/>
            </w:pPr>
            <w:r w:rsidRPr="00CA62A7">
              <w:t>Rampe haute pression : oui/non</w:t>
            </w:r>
          </w:p>
        </w:tc>
        <w:tc>
          <w:tcPr>
            <w:tcW w:w="667" w:type="dxa"/>
            <w:shd w:val="clear" w:color="auto" w:fill="auto"/>
          </w:tcPr>
          <w:p w14:paraId="00A330ED" w14:textId="77777777" w:rsidR="00B82B9E" w:rsidRPr="00CA62A7" w:rsidRDefault="00B82B9E" w:rsidP="00653E55">
            <w:pPr>
              <w:spacing w:before="60" w:after="60"/>
              <w:ind w:left="57" w:right="57"/>
            </w:pPr>
          </w:p>
        </w:tc>
        <w:tc>
          <w:tcPr>
            <w:tcW w:w="662" w:type="dxa"/>
            <w:shd w:val="clear" w:color="auto" w:fill="auto"/>
          </w:tcPr>
          <w:p w14:paraId="0F98A0C2" w14:textId="77777777" w:rsidR="00B82B9E" w:rsidRPr="00CA62A7" w:rsidRDefault="00B82B9E" w:rsidP="00653E55">
            <w:pPr>
              <w:spacing w:before="60" w:after="60"/>
              <w:ind w:left="57" w:right="57"/>
            </w:pPr>
          </w:p>
        </w:tc>
        <w:tc>
          <w:tcPr>
            <w:tcW w:w="663" w:type="dxa"/>
            <w:shd w:val="clear" w:color="auto" w:fill="auto"/>
          </w:tcPr>
          <w:p w14:paraId="6D5BEFD7" w14:textId="77777777" w:rsidR="00B82B9E" w:rsidRPr="00CA62A7" w:rsidRDefault="00B82B9E" w:rsidP="00653E55">
            <w:pPr>
              <w:spacing w:before="60" w:after="60"/>
              <w:ind w:left="57" w:right="57"/>
            </w:pPr>
          </w:p>
        </w:tc>
        <w:tc>
          <w:tcPr>
            <w:tcW w:w="662" w:type="dxa"/>
            <w:shd w:val="clear" w:color="auto" w:fill="auto"/>
          </w:tcPr>
          <w:p w14:paraId="7B0D0DBD" w14:textId="77777777" w:rsidR="00B82B9E" w:rsidRPr="00CA62A7" w:rsidRDefault="00B82B9E" w:rsidP="00653E55">
            <w:pPr>
              <w:spacing w:before="60" w:after="60"/>
              <w:ind w:left="57" w:right="57"/>
            </w:pPr>
          </w:p>
        </w:tc>
        <w:tc>
          <w:tcPr>
            <w:tcW w:w="663" w:type="dxa"/>
            <w:shd w:val="clear" w:color="auto" w:fill="auto"/>
          </w:tcPr>
          <w:p w14:paraId="3ED51335" w14:textId="77777777" w:rsidR="00B82B9E" w:rsidRPr="00CA62A7" w:rsidRDefault="00B82B9E" w:rsidP="00653E55">
            <w:pPr>
              <w:spacing w:before="60" w:after="60"/>
              <w:ind w:left="57" w:right="57"/>
            </w:pPr>
          </w:p>
        </w:tc>
        <w:tc>
          <w:tcPr>
            <w:tcW w:w="1545" w:type="dxa"/>
            <w:shd w:val="clear" w:color="auto" w:fill="auto"/>
          </w:tcPr>
          <w:p w14:paraId="0F4EA25C" w14:textId="77777777" w:rsidR="00B82B9E" w:rsidRPr="00CA62A7" w:rsidRDefault="00B82B9E" w:rsidP="00653E55">
            <w:pPr>
              <w:spacing w:before="60" w:after="60"/>
              <w:ind w:left="57" w:right="57"/>
            </w:pPr>
          </w:p>
        </w:tc>
      </w:tr>
      <w:tr w:rsidR="00B82B9E" w:rsidRPr="00CA62A7" w14:paraId="15181B65" w14:textId="77777777" w:rsidTr="00653E55">
        <w:tc>
          <w:tcPr>
            <w:tcW w:w="1121" w:type="dxa"/>
            <w:shd w:val="clear" w:color="auto" w:fill="auto"/>
          </w:tcPr>
          <w:p w14:paraId="563F3CAD" w14:textId="77777777" w:rsidR="00B82B9E" w:rsidRPr="00CA62A7" w:rsidRDefault="00B82B9E" w:rsidP="00653E55">
            <w:pPr>
              <w:spacing w:before="60" w:after="60"/>
              <w:ind w:left="57" w:right="57"/>
            </w:pPr>
            <w:r w:rsidRPr="00CA62A7">
              <w:t>3.12.2.4.1</w:t>
            </w:r>
          </w:p>
        </w:tc>
        <w:tc>
          <w:tcPr>
            <w:tcW w:w="3654" w:type="dxa"/>
            <w:shd w:val="clear" w:color="auto" w:fill="auto"/>
          </w:tcPr>
          <w:p w14:paraId="5307AB7D" w14:textId="77777777" w:rsidR="00B82B9E" w:rsidRPr="00CA62A7" w:rsidRDefault="00B82B9E" w:rsidP="00653E55">
            <w:pPr>
              <w:spacing w:before="60" w:after="60"/>
              <w:ind w:left="57" w:right="57"/>
            </w:pPr>
            <w:r w:rsidRPr="00CA62A7">
              <w:t>Type :</w:t>
            </w:r>
          </w:p>
        </w:tc>
        <w:tc>
          <w:tcPr>
            <w:tcW w:w="667" w:type="dxa"/>
            <w:shd w:val="clear" w:color="auto" w:fill="auto"/>
          </w:tcPr>
          <w:p w14:paraId="684AB0CD" w14:textId="77777777" w:rsidR="00B82B9E" w:rsidRPr="00CA62A7" w:rsidRDefault="00B82B9E" w:rsidP="00653E55">
            <w:pPr>
              <w:spacing w:before="60" w:after="60"/>
              <w:ind w:left="57" w:right="57"/>
            </w:pPr>
          </w:p>
        </w:tc>
        <w:tc>
          <w:tcPr>
            <w:tcW w:w="662" w:type="dxa"/>
            <w:shd w:val="clear" w:color="auto" w:fill="auto"/>
          </w:tcPr>
          <w:p w14:paraId="146D92E0" w14:textId="77777777" w:rsidR="00B82B9E" w:rsidRPr="00CA62A7" w:rsidRDefault="00B82B9E" w:rsidP="00653E55">
            <w:pPr>
              <w:spacing w:before="60" w:after="60"/>
              <w:ind w:left="57" w:right="57"/>
            </w:pPr>
          </w:p>
        </w:tc>
        <w:tc>
          <w:tcPr>
            <w:tcW w:w="663" w:type="dxa"/>
            <w:shd w:val="clear" w:color="auto" w:fill="auto"/>
          </w:tcPr>
          <w:p w14:paraId="4AA84C27" w14:textId="77777777" w:rsidR="00B82B9E" w:rsidRPr="00CA62A7" w:rsidRDefault="00B82B9E" w:rsidP="00653E55">
            <w:pPr>
              <w:spacing w:before="60" w:after="60"/>
              <w:ind w:left="57" w:right="57"/>
            </w:pPr>
          </w:p>
        </w:tc>
        <w:tc>
          <w:tcPr>
            <w:tcW w:w="662" w:type="dxa"/>
            <w:shd w:val="clear" w:color="auto" w:fill="auto"/>
          </w:tcPr>
          <w:p w14:paraId="357E5786" w14:textId="77777777" w:rsidR="00B82B9E" w:rsidRPr="00CA62A7" w:rsidRDefault="00B82B9E" w:rsidP="00653E55">
            <w:pPr>
              <w:spacing w:before="60" w:after="60"/>
              <w:ind w:left="57" w:right="57"/>
            </w:pPr>
          </w:p>
        </w:tc>
        <w:tc>
          <w:tcPr>
            <w:tcW w:w="663" w:type="dxa"/>
            <w:shd w:val="clear" w:color="auto" w:fill="auto"/>
          </w:tcPr>
          <w:p w14:paraId="4AF083F9" w14:textId="77777777" w:rsidR="00B82B9E" w:rsidRPr="00CA62A7" w:rsidRDefault="00B82B9E" w:rsidP="00653E55">
            <w:pPr>
              <w:spacing w:before="60" w:after="60"/>
              <w:ind w:left="57" w:right="57"/>
            </w:pPr>
          </w:p>
        </w:tc>
        <w:tc>
          <w:tcPr>
            <w:tcW w:w="1545" w:type="dxa"/>
            <w:shd w:val="clear" w:color="auto" w:fill="auto"/>
          </w:tcPr>
          <w:p w14:paraId="0803CE90" w14:textId="77777777" w:rsidR="00B82B9E" w:rsidRPr="00CA62A7" w:rsidRDefault="00B82B9E" w:rsidP="00653E55">
            <w:pPr>
              <w:spacing w:before="60" w:after="60"/>
              <w:ind w:left="57" w:right="57"/>
            </w:pPr>
          </w:p>
        </w:tc>
      </w:tr>
      <w:tr w:rsidR="00B82B9E" w:rsidRPr="00CA62A7" w14:paraId="6A494118" w14:textId="77777777" w:rsidTr="00653E55">
        <w:tc>
          <w:tcPr>
            <w:tcW w:w="1121" w:type="dxa"/>
            <w:shd w:val="clear" w:color="auto" w:fill="auto"/>
          </w:tcPr>
          <w:p w14:paraId="58DFA431" w14:textId="77777777" w:rsidR="00B82B9E" w:rsidRPr="00CA62A7" w:rsidRDefault="00B82B9E" w:rsidP="00653E55">
            <w:pPr>
              <w:spacing w:before="60" w:after="60"/>
              <w:ind w:left="57" w:right="57"/>
            </w:pPr>
            <w:r w:rsidRPr="00CA62A7">
              <w:t>3.12.3</w:t>
            </w:r>
          </w:p>
        </w:tc>
        <w:tc>
          <w:tcPr>
            <w:tcW w:w="3654" w:type="dxa"/>
            <w:shd w:val="clear" w:color="auto" w:fill="auto"/>
          </w:tcPr>
          <w:p w14:paraId="16AAD5FA" w14:textId="77777777" w:rsidR="00B82B9E" w:rsidRPr="00CA62A7" w:rsidRDefault="00B82B9E" w:rsidP="00653E55">
            <w:pPr>
              <w:spacing w:before="60" w:after="60"/>
              <w:ind w:left="57" w:right="57"/>
            </w:pPr>
            <w:r w:rsidRPr="00CA62A7">
              <w:t>Injecteur(s)</w:t>
            </w:r>
          </w:p>
        </w:tc>
        <w:tc>
          <w:tcPr>
            <w:tcW w:w="667" w:type="dxa"/>
            <w:shd w:val="clear" w:color="auto" w:fill="auto"/>
          </w:tcPr>
          <w:p w14:paraId="32DF9A0F" w14:textId="77777777" w:rsidR="00B82B9E" w:rsidRPr="00CA62A7" w:rsidRDefault="00B82B9E" w:rsidP="00653E55">
            <w:pPr>
              <w:spacing w:before="60" w:after="60"/>
              <w:ind w:left="57" w:right="57"/>
            </w:pPr>
          </w:p>
        </w:tc>
        <w:tc>
          <w:tcPr>
            <w:tcW w:w="662" w:type="dxa"/>
            <w:shd w:val="clear" w:color="auto" w:fill="auto"/>
          </w:tcPr>
          <w:p w14:paraId="4725FACE" w14:textId="77777777" w:rsidR="00B82B9E" w:rsidRPr="00CA62A7" w:rsidRDefault="00B82B9E" w:rsidP="00653E55">
            <w:pPr>
              <w:spacing w:before="60" w:after="60"/>
              <w:ind w:left="57" w:right="57"/>
            </w:pPr>
          </w:p>
        </w:tc>
        <w:tc>
          <w:tcPr>
            <w:tcW w:w="663" w:type="dxa"/>
            <w:shd w:val="clear" w:color="auto" w:fill="auto"/>
          </w:tcPr>
          <w:p w14:paraId="17138402" w14:textId="77777777" w:rsidR="00B82B9E" w:rsidRPr="00CA62A7" w:rsidRDefault="00B82B9E" w:rsidP="00653E55">
            <w:pPr>
              <w:spacing w:before="60" w:after="60"/>
              <w:ind w:left="57" w:right="57"/>
            </w:pPr>
          </w:p>
        </w:tc>
        <w:tc>
          <w:tcPr>
            <w:tcW w:w="662" w:type="dxa"/>
            <w:shd w:val="clear" w:color="auto" w:fill="auto"/>
          </w:tcPr>
          <w:p w14:paraId="62BC0C07" w14:textId="77777777" w:rsidR="00B82B9E" w:rsidRPr="00CA62A7" w:rsidRDefault="00B82B9E" w:rsidP="00653E55">
            <w:pPr>
              <w:spacing w:before="60" w:after="60"/>
              <w:ind w:left="57" w:right="57"/>
            </w:pPr>
          </w:p>
        </w:tc>
        <w:tc>
          <w:tcPr>
            <w:tcW w:w="663" w:type="dxa"/>
            <w:shd w:val="clear" w:color="auto" w:fill="auto"/>
          </w:tcPr>
          <w:p w14:paraId="6326576F" w14:textId="77777777" w:rsidR="00B82B9E" w:rsidRPr="00CA62A7" w:rsidRDefault="00B82B9E" w:rsidP="00653E55">
            <w:pPr>
              <w:spacing w:before="60" w:after="60"/>
              <w:ind w:left="57" w:right="57"/>
            </w:pPr>
          </w:p>
        </w:tc>
        <w:tc>
          <w:tcPr>
            <w:tcW w:w="1545" w:type="dxa"/>
            <w:shd w:val="clear" w:color="auto" w:fill="auto"/>
          </w:tcPr>
          <w:p w14:paraId="50F536EF" w14:textId="77777777" w:rsidR="00B82B9E" w:rsidRPr="00CA62A7" w:rsidRDefault="00B82B9E" w:rsidP="00653E55">
            <w:pPr>
              <w:spacing w:before="60" w:after="60"/>
              <w:ind w:left="57" w:right="57"/>
            </w:pPr>
          </w:p>
        </w:tc>
      </w:tr>
      <w:tr w:rsidR="00B82B9E" w:rsidRPr="00CA62A7" w14:paraId="32885693" w14:textId="77777777" w:rsidTr="00653E55">
        <w:tc>
          <w:tcPr>
            <w:tcW w:w="1121" w:type="dxa"/>
            <w:shd w:val="clear" w:color="auto" w:fill="auto"/>
          </w:tcPr>
          <w:p w14:paraId="1753207F" w14:textId="77777777" w:rsidR="00B82B9E" w:rsidRPr="00CA62A7" w:rsidRDefault="00B82B9E" w:rsidP="00653E55">
            <w:pPr>
              <w:spacing w:before="60" w:after="60"/>
              <w:ind w:left="57" w:right="57"/>
            </w:pPr>
            <w:r w:rsidRPr="00CA62A7">
              <w:t>3.12.3.1</w:t>
            </w:r>
          </w:p>
        </w:tc>
        <w:tc>
          <w:tcPr>
            <w:tcW w:w="3654" w:type="dxa"/>
            <w:shd w:val="clear" w:color="auto" w:fill="auto"/>
          </w:tcPr>
          <w:p w14:paraId="6B125564" w14:textId="77777777" w:rsidR="00B82B9E" w:rsidRPr="00CA62A7" w:rsidRDefault="00B82B9E" w:rsidP="00653E55">
            <w:pPr>
              <w:spacing w:before="60" w:after="60"/>
              <w:ind w:left="57" w:right="57"/>
            </w:pPr>
            <w:r w:rsidRPr="00CA62A7">
              <w:t>Type(s) :</w:t>
            </w:r>
          </w:p>
        </w:tc>
        <w:tc>
          <w:tcPr>
            <w:tcW w:w="667" w:type="dxa"/>
            <w:shd w:val="clear" w:color="auto" w:fill="auto"/>
          </w:tcPr>
          <w:p w14:paraId="3962D271" w14:textId="77777777" w:rsidR="00B82B9E" w:rsidRPr="00CA62A7" w:rsidRDefault="00B82B9E" w:rsidP="00653E55">
            <w:pPr>
              <w:spacing w:before="60" w:after="60"/>
              <w:ind w:left="57" w:right="57"/>
            </w:pPr>
          </w:p>
        </w:tc>
        <w:tc>
          <w:tcPr>
            <w:tcW w:w="662" w:type="dxa"/>
            <w:shd w:val="clear" w:color="auto" w:fill="auto"/>
          </w:tcPr>
          <w:p w14:paraId="1F300F4C" w14:textId="77777777" w:rsidR="00B82B9E" w:rsidRPr="00CA62A7" w:rsidRDefault="00B82B9E" w:rsidP="00653E55">
            <w:pPr>
              <w:spacing w:before="60" w:after="60"/>
              <w:ind w:left="57" w:right="57"/>
            </w:pPr>
          </w:p>
        </w:tc>
        <w:tc>
          <w:tcPr>
            <w:tcW w:w="663" w:type="dxa"/>
            <w:shd w:val="clear" w:color="auto" w:fill="auto"/>
          </w:tcPr>
          <w:p w14:paraId="11C78CB6" w14:textId="77777777" w:rsidR="00B82B9E" w:rsidRPr="00CA62A7" w:rsidRDefault="00B82B9E" w:rsidP="00653E55">
            <w:pPr>
              <w:spacing w:before="60" w:after="60"/>
              <w:ind w:left="57" w:right="57"/>
            </w:pPr>
          </w:p>
        </w:tc>
        <w:tc>
          <w:tcPr>
            <w:tcW w:w="662" w:type="dxa"/>
            <w:shd w:val="clear" w:color="auto" w:fill="auto"/>
          </w:tcPr>
          <w:p w14:paraId="2F6DDB24" w14:textId="77777777" w:rsidR="00B82B9E" w:rsidRPr="00CA62A7" w:rsidRDefault="00B82B9E" w:rsidP="00653E55">
            <w:pPr>
              <w:spacing w:before="60" w:after="60"/>
              <w:ind w:left="57" w:right="57"/>
            </w:pPr>
          </w:p>
        </w:tc>
        <w:tc>
          <w:tcPr>
            <w:tcW w:w="663" w:type="dxa"/>
            <w:shd w:val="clear" w:color="auto" w:fill="auto"/>
          </w:tcPr>
          <w:p w14:paraId="247CB053" w14:textId="77777777" w:rsidR="00B82B9E" w:rsidRPr="00CA62A7" w:rsidRDefault="00B82B9E" w:rsidP="00653E55">
            <w:pPr>
              <w:spacing w:before="60" w:after="60"/>
              <w:ind w:left="57" w:right="57"/>
            </w:pPr>
          </w:p>
        </w:tc>
        <w:tc>
          <w:tcPr>
            <w:tcW w:w="1545" w:type="dxa"/>
            <w:shd w:val="clear" w:color="auto" w:fill="auto"/>
          </w:tcPr>
          <w:p w14:paraId="5E851520" w14:textId="77777777" w:rsidR="00B82B9E" w:rsidRPr="00CA62A7" w:rsidRDefault="00B82B9E" w:rsidP="00653E55">
            <w:pPr>
              <w:spacing w:before="60" w:after="60"/>
              <w:ind w:left="57" w:right="57"/>
            </w:pPr>
          </w:p>
        </w:tc>
      </w:tr>
      <w:tr w:rsidR="00B82B9E" w:rsidRPr="00CA62A7" w14:paraId="44C16F33" w14:textId="77777777" w:rsidTr="00653E55">
        <w:tc>
          <w:tcPr>
            <w:tcW w:w="1121" w:type="dxa"/>
            <w:shd w:val="clear" w:color="auto" w:fill="auto"/>
          </w:tcPr>
          <w:p w14:paraId="336E1919" w14:textId="77777777" w:rsidR="00B82B9E" w:rsidRPr="00CA62A7" w:rsidRDefault="00B82B9E" w:rsidP="00653E55">
            <w:pPr>
              <w:spacing w:before="60" w:after="60"/>
              <w:ind w:left="57" w:right="57"/>
            </w:pPr>
            <w:r w:rsidRPr="00CA62A7">
              <w:t>3.12.3.2</w:t>
            </w:r>
          </w:p>
        </w:tc>
        <w:tc>
          <w:tcPr>
            <w:tcW w:w="3654" w:type="dxa"/>
            <w:shd w:val="clear" w:color="auto" w:fill="auto"/>
          </w:tcPr>
          <w:p w14:paraId="21C5A9CD" w14:textId="77777777" w:rsidR="00B82B9E" w:rsidRPr="00CA62A7" w:rsidRDefault="00B82B9E" w:rsidP="00653E55">
            <w:pPr>
              <w:spacing w:before="60" w:after="60"/>
              <w:ind w:left="57" w:right="57"/>
            </w:pPr>
            <w:r w:rsidRPr="00CA62A7">
              <w:t>Pression d</w:t>
            </w:r>
            <w:r>
              <w:t>’</w:t>
            </w:r>
            <w:r w:rsidRPr="00CA62A7">
              <w:t>ouverture (kPa) :</w:t>
            </w:r>
          </w:p>
        </w:tc>
        <w:tc>
          <w:tcPr>
            <w:tcW w:w="667" w:type="dxa"/>
            <w:shd w:val="clear" w:color="auto" w:fill="auto"/>
          </w:tcPr>
          <w:p w14:paraId="370FEF85" w14:textId="77777777" w:rsidR="00B82B9E" w:rsidRPr="00CA62A7" w:rsidRDefault="00B82B9E" w:rsidP="00653E55">
            <w:pPr>
              <w:spacing w:before="60" w:after="60"/>
              <w:ind w:left="57" w:right="57"/>
            </w:pPr>
          </w:p>
        </w:tc>
        <w:tc>
          <w:tcPr>
            <w:tcW w:w="662" w:type="dxa"/>
            <w:shd w:val="clear" w:color="auto" w:fill="auto"/>
          </w:tcPr>
          <w:p w14:paraId="7964972E" w14:textId="77777777" w:rsidR="00B82B9E" w:rsidRPr="00CA62A7" w:rsidRDefault="00B82B9E" w:rsidP="00653E55">
            <w:pPr>
              <w:spacing w:before="60" w:after="60"/>
              <w:ind w:left="57" w:right="57"/>
            </w:pPr>
          </w:p>
        </w:tc>
        <w:tc>
          <w:tcPr>
            <w:tcW w:w="663" w:type="dxa"/>
            <w:shd w:val="clear" w:color="auto" w:fill="auto"/>
          </w:tcPr>
          <w:p w14:paraId="2308C60F" w14:textId="77777777" w:rsidR="00B82B9E" w:rsidRPr="00CA62A7" w:rsidRDefault="00B82B9E" w:rsidP="00653E55">
            <w:pPr>
              <w:spacing w:before="60" w:after="60"/>
              <w:ind w:left="57" w:right="57"/>
            </w:pPr>
          </w:p>
        </w:tc>
        <w:tc>
          <w:tcPr>
            <w:tcW w:w="662" w:type="dxa"/>
            <w:shd w:val="clear" w:color="auto" w:fill="auto"/>
          </w:tcPr>
          <w:p w14:paraId="22A2FB27" w14:textId="77777777" w:rsidR="00B82B9E" w:rsidRPr="00CA62A7" w:rsidRDefault="00B82B9E" w:rsidP="00653E55">
            <w:pPr>
              <w:spacing w:before="60" w:after="60"/>
              <w:ind w:left="57" w:right="57"/>
            </w:pPr>
          </w:p>
        </w:tc>
        <w:tc>
          <w:tcPr>
            <w:tcW w:w="663" w:type="dxa"/>
            <w:shd w:val="clear" w:color="auto" w:fill="auto"/>
          </w:tcPr>
          <w:p w14:paraId="6189C881" w14:textId="77777777" w:rsidR="00B82B9E" w:rsidRPr="00CA62A7" w:rsidRDefault="00B82B9E" w:rsidP="00653E55">
            <w:pPr>
              <w:spacing w:before="60" w:after="60"/>
              <w:ind w:left="57" w:right="57"/>
            </w:pPr>
          </w:p>
        </w:tc>
        <w:tc>
          <w:tcPr>
            <w:tcW w:w="1545" w:type="dxa"/>
            <w:shd w:val="clear" w:color="auto" w:fill="auto"/>
          </w:tcPr>
          <w:p w14:paraId="7DDDE5AF" w14:textId="77777777" w:rsidR="00B82B9E" w:rsidRPr="00CA62A7" w:rsidRDefault="00B82B9E" w:rsidP="00653E55">
            <w:pPr>
              <w:spacing w:before="60" w:after="60"/>
              <w:ind w:left="57" w:right="57"/>
            </w:pPr>
            <w:r w:rsidRPr="00CA62A7">
              <w:t>Indiquer la tolérance</w:t>
            </w:r>
          </w:p>
        </w:tc>
      </w:tr>
      <w:tr w:rsidR="00B82B9E" w:rsidRPr="00CA62A7" w14:paraId="07248B7E" w14:textId="77777777" w:rsidTr="00653E55">
        <w:tc>
          <w:tcPr>
            <w:tcW w:w="1121" w:type="dxa"/>
            <w:shd w:val="clear" w:color="auto" w:fill="auto"/>
          </w:tcPr>
          <w:p w14:paraId="4BD3BE7C" w14:textId="77777777" w:rsidR="00B82B9E" w:rsidRPr="00CA62A7" w:rsidRDefault="00B82B9E" w:rsidP="00653E55">
            <w:pPr>
              <w:spacing w:before="60" w:after="60"/>
              <w:ind w:left="57" w:right="57"/>
            </w:pPr>
            <w:r w:rsidRPr="00CA62A7">
              <w:t>3.12.4</w:t>
            </w:r>
          </w:p>
        </w:tc>
        <w:tc>
          <w:tcPr>
            <w:tcW w:w="3654" w:type="dxa"/>
            <w:shd w:val="clear" w:color="auto" w:fill="auto"/>
          </w:tcPr>
          <w:p w14:paraId="153F756A" w14:textId="77777777" w:rsidR="00B82B9E" w:rsidRPr="00CA62A7" w:rsidRDefault="00B82B9E" w:rsidP="00653E55">
            <w:pPr>
              <w:spacing w:before="60" w:after="60"/>
              <w:ind w:left="57" w:right="57"/>
            </w:pPr>
            <w:r w:rsidRPr="00CA62A7">
              <w:t>UCE : oui/non</w:t>
            </w:r>
          </w:p>
        </w:tc>
        <w:tc>
          <w:tcPr>
            <w:tcW w:w="667" w:type="dxa"/>
            <w:shd w:val="clear" w:color="auto" w:fill="auto"/>
          </w:tcPr>
          <w:p w14:paraId="3E88193B" w14:textId="77777777" w:rsidR="00B82B9E" w:rsidRPr="00CA62A7" w:rsidRDefault="00B82B9E" w:rsidP="00653E55">
            <w:pPr>
              <w:spacing w:before="60" w:after="60"/>
              <w:ind w:left="57" w:right="57"/>
            </w:pPr>
          </w:p>
        </w:tc>
        <w:tc>
          <w:tcPr>
            <w:tcW w:w="662" w:type="dxa"/>
            <w:shd w:val="clear" w:color="auto" w:fill="auto"/>
          </w:tcPr>
          <w:p w14:paraId="063CCF58" w14:textId="77777777" w:rsidR="00B82B9E" w:rsidRPr="00CA62A7" w:rsidRDefault="00B82B9E" w:rsidP="00653E55">
            <w:pPr>
              <w:spacing w:before="60" w:after="60"/>
              <w:ind w:left="57" w:right="57"/>
            </w:pPr>
          </w:p>
        </w:tc>
        <w:tc>
          <w:tcPr>
            <w:tcW w:w="663" w:type="dxa"/>
            <w:shd w:val="clear" w:color="auto" w:fill="auto"/>
          </w:tcPr>
          <w:p w14:paraId="65EB0D73" w14:textId="77777777" w:rsidR="00B82B9E" w:rsidRPr="00CA62A7" w:rsidRDefault="00B82B9E" w:rsidP="00653E55">
            <w:pPr>
              <w:spacing w:before="60" w:after="60"/>
              <w:ind w:left="57" w:right="57"/>
            </w:pPr>
          </w:p>
        </w:tc>
        <w:tc>
          <w:tcPr>
            <w:tcW w:w="662" w:type="dxa"/>
            <w:shd w:val="clear" w:color="auto" w:fill="auto"/>
          </w:tcPr>
          <w:p w14:paraId="056FF49C" w14:textId="77777777" w:rsidR="00B82B9E" w:rsidRPr="00CA62A7" w:rsidRDefault="00B82B9E" w:rsidP="00653E55">
            <w:pPr>
              <w:spacing w:before="60" w:after="60"/>
              <w:ind w:left="57" w:right="57"/>
            </w:pPr>
          </w:p>
        </w:tc>
        <w:tc>
          <w:tcPr>
            <w:tcW w:w="663" w:type="dxa"/>
            <w:shd w:val="clear" w:color="auto" w:fill="auto"/>
          </w:tcPr>
          <w:p w14:paraId="3307B381" w14:textId="77777777" w:rsidR="00B82B9E" w:rsidRPr="00CA62A7" w:rsidRDefault="00B82B9E" w:rsidP="00653E55">
            <w:pPr>
              <w:spacing w:before="60" w:after="60"/>
              <w:ind w:left="57" w:right="57"/>
            </w:pPr>
          </w:p>
        </w:tc>
        <w:tc>
          <w:tcPr>
            <w:tcW w:w="1545" w:type="dxa"/>
            <w:shd w:val="clear" w:color="auto" w:fill="auto"/>
          </w:tcPr>
          <w:p w14:paraId="497E237F" w14:textId="77777777" w:rsidR="00B82B9E" w:rsidRPr="00CA62A7" w:rsidRDefault="00B82B9E" w:rsidP="00653E55">
            <w:pPr>
              <w:spacing w:before="60" w:after="60"/>
              <w:ind w:left="57" w:right="57"/>
            </w:pPr>
          </w:p>
        </w:tc>
      </w:tr>
      <w:tr w:rsidR="00B82B9E" w:rsidRPr="00CA62A7" w14:paraId="2783B140" w14:textId="77777777" w:rsidTr="00653E55">
        <w:tc>
          <w:tcPr>
            <w:tcW w:w="1121" w:type="dxa"/>
            <w:shd w:val="clear" w:color="auto" w:fill="auto"/>
          </w:tcPr>
          <w:p w14:paraId="200817C6" w14:textId="77777777" w:rsidR="00B82B9E" w:rsidRPr="00CA62A7" w:rsidRDefault="00B82B9E" w:rsidP="00653E55">
            <w:pPr>
              <w:spacing w:before="60" w:after="60"/>
              <w:ind w:left="57" w:right="57"/>
            </w:pPr>
            <w:r w:rsidRPr="00CA62A7">
              <w:t>3.12.4.1</w:t>
            </w:r>
          </w:p>
        </w:tc>
        <w:tc>
          <w:tcPr>
            <w:tcW w:w="3654" w:type="dxa"/>
            <w:shd w:val="clear" w:color="auto" w:fill="auto"/>
          </w:tcPr>
          <w:p w14:paraId="7184C6D7" w14:textId="77777777" w:rsidR="00B82B9E" w:rsidRPr="00CA62A7" w:rsidRDefault="00B82B9E" w:rsidP="00653E55">
            <w:pPr>
              <w:spacing w:before="60" w:after="60"/>
              <w:ind w:left="57" w:right="57"/>
            </w:pPr>
            <w:r w:rsidRPr="00CA62A7">
              <w:t>Type(s) :</w:t>
            </w:r>
          </w:p>
        </w:tc>
        <w:tc>
          <w:tcPr>
            <w:tcW w:w="667" w:type="dxa"/>
            <w:shd w:val="clear" w:color="auto" w:fill="auto"/>
          </w:tcPr>
          <w:p w14:paraId="0DCD23FD" w14:textId="77777777" w:rsidR="00B82B9E" w:rsidRPr="00CA62A7" w:rsidRDefault="00B82B9E" w:rsidP="00653E55">
            <w:pPr>
              <w:spacing w:before="60" w:after="60"/>
              <w:ind w:left="57" w:right="57"/>
            </w:pPr>
          </w:p>
        </w:tc>
        <w:tc>
          <w:tcPr>
            <w:tcW w:w="662" w:type="dxa"/>
            <w:shd w:val="clear" w:color="auto" w:fill="auto"/>
          </w:tcPr>
          <w:p w14:paraId="11EA5A62" w14:textId="77777777" w:rsidR="00B82B9E" w:rsidRPr="00CA62A7" w:rsidRDefault="00B82B9E" w:rsidP="00653E55">
            <w:pPr>
              <w:spacing w:before="60" w:after="60"/>
              <w:ind w:left="57" w:right="57"/>
            </w:pPr>
          </w:p>
        </w:tc>
        <w:tc>
          <w:tcPr>
            <w:tcW w:w="663" w:type="dxa"/>
            <w:shd w:val="clear" w:color="auto" w:fill="auto"/>
          </w:tcPr>
          <w:p w14:paraId="669A214A" w14:textId="77777777" w:rsidR="00B82B9E" w:rsidRPr="00CA62A7" w:rsidRDefault="00B82B9E" w:rsidP="00653E55">
            <w:pPr>
              <w:spacing w:before="60" w:after="60"/>
              <w:ind w:left="57" w:right="57"/>
            </w:pPr>
          </w:p>
        </w:tc>
        <w:tc>
          <w:tcPr>
            <w:tcW w:w="662" w:type="dxa"/>
            <w:shd w:val="clear" w:color="auto" w:fill="auto"/>
          </w:tcPr>
          <w:p w14:paraId="41FBFCDC" w14:textId="77777777" w:rsidR="00B82B9E" w:rsidRPr="00CA62A7" w:rsidRDefault="00B82B9E" w:rsidP="00653E55">
            <w:pPr>
              <w:spacing w:before="60" w:after="60"/>
              <w:ind w:left="57" w:right="57"/>
            </w:pPr>
          </w:p>
        </w:tc>
        <w:tc>
          <w:tcPr>
            <w:tcW w:w="663" w:type="dxa"/>
            <w:shd w:val="clear" w:color="auto" w:fill="auto"/>
          </w:tcPr>
          <w:p w14:paraId="7B2049C0" w14:textId="77777777" w:rsidR="00B82B9E" w:rsidRPr="00CA62A7" w:rsidRDefault="00B82B9E" w:rsidP="00653E55">
            <w:pPr>
              <w:spacing w:before="60" w:after="60"/>
              <w:ind w:left="57" w:right="57"/>
            </w:pPr>
          </w:p>
        </w:tc>
        <w:tc>
          <w:tcPr>
            <w:tcW w:w="1545" w:type="dxa"/>
            <w:shd w:val="clear" w:color="auto" w:fill="auto"/>
          </w:tcPr>
          <w:p w14:paraId="20BA560B" w14:textId="77777777" w:rsidR="00B82B9E" w:rsidRPr="00CA62A7" w:rsidRDefault="00B82B9E" w:rsidP="00653E55">
            <w:pPr>
              <w:spacing w:before="60" w:after="60"/>
              <w:ind w:left="57" w:right="57"/>
            </w:pPr>
          </w:p>
        </w:tc>
      </w:tr>
      <w:tr w:rsidR="00B82B9E" w:rsidRPr="00CA62A7" w14:paraId="2B3F2294" w14:textId="77777777" w:rsidTr="00653E55">
        <w:tc>
          <w:tcPr>
            <w:tcW w:w="1121" w:type="dxa"/>
            <w:shd w:val="clear" w:color="auto" w:fill="auto"/>
          </w:tcPr>
          <w:p w14:paraId="0233A225" w14:textId="77777777" w:rsidR="00B82B9E" w:rsidRPr="00CA62A7" w:rsidRDefault="00B82B9E" w:rsidP="00653E55">
            <w:pPr>
              <w:spacing w:before="60" w:after="60"/>
              <w:ind w:left="57" w:right="57"/>
            </w:pPr>
            <w:r w:rsidRPr="00CA62A7">
              <w:t>3.12.4.2</w:t>
            </w:r>
          </w:p>
        </w:tc>
        <w:tc>
          <w:tcPr>
            <w:tcW w:w="3654" w:type="dxa"/>
            <w:shd w:val="clear" w:color="auto" w:fill="auto"/>
          </w:tcPr>
          <w:p w14:paraId="11E01A45" w14:textId="77777777" w:rsidR="00B82B9E" w:rsidRPr="00CA62A7" w:rsidRDefault="00B82B9E" w:rsidP="00653E55">
            <w:pPr>
              <w:spacing w:before="60" w:after="60"/>
              <w:ind w:left="57" w:right="57"/>
            </w:pPr>
            <w:r w:rsidRPr="00CA62A7">
              <w:t>Numéro(s) d</w:t>
            </w:r>
            <w:r>
              <w:t>’</w:t>
            </w:r>
            <w:r w:rsidRPr="00CA62A7">
              <w:t>étalonnage du logiciel :</w:t>
            </w:r>
          </w:p>
        </w:tc>
        <w:tc>
          <w:tcPr>
            <w:tcW w:w="667" w:type="dxa"/>
            <w:shd w:val="clear" w:color="auto" w:fill="auto"/>
          </w:tcPr>
          <w:p w14:paraId="5D5C7EB7" w14:textId="77777777" w:rsidR="00B82B9E" w:rsidRPr="00CA62A7" w:rsidRDefault="00B82B9E" w:rsidP="00653E55">
            <w:pPr>
              <w:spacing w:before="60" w:after="60"/>
              <w:ind w:left="57" w:right="57"/>
            </w:pPr>
          </w:p>
        </w:tc>
        <w:tc>
          <w:tcPr>
            <w:tcW w:w="662" w:type="dxa"/>
            <w:shd w:val="clear" w:color="auto" w:fill="auto"/>
          </w:tcPr>
          <w:p w14:paraId="4076256C" w14:textId="77777777" w:rsidR="00B82B9E" w:rsidRPr="00CA62A7" w:rsidRDefault="00B82B9E" w:rsidP="00653E55">
            <w:pPr>
              <w:spacing w:before="60" w:after="60"/>
              <w:ind w:left="57" w:right="57"/>
            </w:pPr>
          </w:p>
        </w:tc>
        <w:tc>
          <w:tcPr>
            <w:tcW w:w="663" w:type="dxa"/>
            <w:shd w:val="clear" w:color="auto" w:fill="auto"/>
          </w:tcPr>
          <w:p w14:paraId="0F866C24" w14:textId="77777777" w:rsidR="00B82B9E" w:rsidRPr="00CA62A7" w:rsidRDefault="00B82B9E" w:rsidP="00653E55">
            <w:pPr>
              <w:spacing w:before="60" w:after="60"/>
              <w:ind w:left="57" w:right="57"/>
            </w:pPr>
          </w:p>
        </w:tc>
        <w:tc>
          <w:tcPr>
            <w:tcW w:w="662" w:type="dxa"/>
            <w:shd w:val="clear" w:color="auto" w:fill="auto"/>
          </w:tcPr>
          <w:p w14:paraId="32EF54A1" w14:textId="77777777" w:rsidR="00B82B9E" w:rsidRPr="00CA62A7" w:rsidRDefault="00B82B9E" w:rsidP="00653E55">
            <w:pPr>
              <w:spacing w:before="60" w:after="60"/>
              <w:ind w:left="57" w:right="57"/>
            </w:pPr>
          </w:p>
        </w:tc>
        <w:tc>
          <w:tcPr>
            <w:tcW w:w="663" w:type="dxa"/>
            <w:shd w:val="clear" w:color="auto" w:fill="auto"/>
          </w:tcPr>
          <w:p w14:paraId="228E7D21" w14:textId="77777777" w:rsidR="00B82B9E" w:rsidRPr="00CA62A7" w:rsidRDefault="00B82B9E" w:rsidP="00653E55">
            <w:pPr>
              <w:spacing w:before="60" w:after="60"/>
              <w:ind w:left="57" w:right="57"/>
            </w:pPr>
          </w:p>
        </w:tc>
        <w:tc>
          <w:tcPr>
            <w:tcW w:w="1545" w:type="dxa"/>
            <w:shd w:val="clear" w:color="auto" w:fill="auto"/>
          </w:tcPr>
          <w:p w14:paraId="4F633042" w14:textId="77777777" w:rsidR="00B82B9E" w:rsidRPr="00CA62A7" w:rsidRDefault="00B82B9E" w:rsidP="00653E55">
            <w:pPr>
              <w:spacing w:before="60" w:after="60"/>
              <w:ind w:left="57" w:right="57"/>
            </w:pPr>
          </w:p>
        </w:tc>
      </w:tr>
      <w:tr w:rsidR="00B82B9E" w:rsidRPr="00CA62A7" w14:paraId="2A22BC28" w14:textId="77777777" w:rsidTr="00653E55">
        <w:tc>
          <w:tcPr>
            <w:tcW w:w="1121" w:type="dxa"/>
            <w:shd w:val="clear" w:color="auto" w:fill="auto"/>
          </w:tcPr>
          <w:p w14:paraId="301E4FFF" w14:textId="77777777" w:rsidR="00B82B9E" w:rsidRPr="00CA62A7" w:rsidRDefault="00B82B9E" w:rsidP="00653E55">
            <w:pPr>
              <w:spacing w:before="60" w:after="60"/>
              <w:ind w:left="57" w:right="57"/>
            </w:pPr>
            <w:r w:rsidRPr="00CA62A7">
              <w:t>3.12.4.3</w:t>
            </w:r>
          </w:p>
        </w:tc>
        <w:tc>
          <w:tcPr>
            <w:tcW w:w="3654" w:type="dxa"/>
            <w:shd w:val="clear" w:color="auto" w:fill="auto"/>
          </w:tcPr>
          <w:p w14:paraId="15EFC760" w14:textId="77777777" w:rsidR="00B82B9E" w:rsidRPr="00CA62A7" w:rsidRDefault="00B82B9E" w:rsidP="00653E55">
            <w:pPr>
              <w:spacing w:before="60" w:after="60"/>
              <w:ind w:left="57" w:right="57"/>
            </w:pPr>
            <w:r w:rsidRPr="00CA62A7">
              <w:t>Norme(s) de communication pour l</w:t>
            </w:r>
            <w:r>
              <w:t>’</w:t>
            </w:r>
            <w:r w:rsidRPr="00CA62A7">
              <w:t>accès aux informations sur les flux de données : ISO 27145 et ISO 15765-4 (protocole CAN)/ISO 27145 et ISO 13400 (protocole TCP/IP)/SAE J1939-73</w:t>
            </w:r>
          </w:p>
        </w:tc>
        <w:tc>
          <w:tcPr>
            <w:tcW w:w="667" w:type="dxa"/>
            <w:shd w:val="clear" w:color="auto" w:fill="auto"/>
          </w:tcPr>
          <w:p w14:paraId="2AC06A45" w14:textId="77777777" w:rsidR="00B82B9E" w:rsidRPr="00CA62A7" w:rsidRDefault="00B82B9E" w:rsidP="00653E55">
            <w:pPr>
              <w:spacing w:before="60" w:after="60"/>
              <w:ind w:left="57" w:right="57"/>
            </w:pPr>
          </w:p>
        </w:tc>
        <w:tc>
          <w:tcPr>
            <w:tcW w:w="662" w:type="dxa"/>
            <w:shd w:val="clear" w:color="auto" w:fill="auto"/>
          </w:tcPr>
          <w:p w14:paraId="32B99BFA" w14:textId="77777777" w:rsidR="00B82B9E" w:rsidRPr="00CA62A7" w:rsidRDefault="00B82B9E" w:rsidP="00653E55">
            <w:pPr>
              <w:spacing w:before="60" w:after="60"/>
              <w:ind w:left="57" w:right="57"/>
            </w:pPr>
          </w:p>
        </w:tc>
        <w:tc>
          <w:tcPr>
            <w:tcW w:w="663" w:type="dxa"/>
            <w:shd w:val="clear" w:color="auto" w:fill="auto"/>
          </w:tcPr>
          <w:p w14:paraId="15A1A788" w14:textId="77777777" w:rsidR="00B82B9E" w:rsidRPr="00CA62A7" w:rsidRDefault="00B82B9E" w:rsidP="00653E55">
            <w:pPr>
              <w:spacing w:before="60" w:after="60"/>
              <w:ind w:left="57" w:right="57"/>
            </w:pPr>
          </w:p>
        </w:tc>
        <w:tc>
          <w:tcPr>
            <w:tcW w:w="662" w:type="dxa"/>
            <w:shd w:val="clear" w:color="auto" w:fill="auto"/>
          </w:tcPr>
          <w:p w14:paraId="75A4BA7C" w14:textId="77777777" w:rsidR="00B82B9E" w:rsidRPr="00CA62A7" w:rsidRDefault="00B82B9E" w:rsidP="00653E55">
            <w:pPr>
              <w:spacing w:before="60" w:after="60"/>
              <w:ind w:left="57" w:right="57"/>
            </w:pPr>
          </w:p>
        </w:tc>
        <w:tc>
          <w:tcPr>
            <w:tcW w:w="663" w:type="dxa"/>
            <w:shd w:val="clear" w:color="auto" w:fill="auto"/>
          </w:tcPr>
          <w:p w14:paraId="4B931C16" w14:textId="77777777" w:rsidR="00B82B9E" w:rsidRPr="00CA62A7" w:rsidRDefault="00B82B9E" w:rsidP="00653E55">
            <w:pPr>
              <w:spacing w:before="60" w:after="60"/>
              <w:ind w:left="57" w:right="57"/>
            </w:pPr>
          </w:p>
        </w:tc>
        <w:tc>
          <w:tcPr>
            <w:tcW w:w="1545" w:type="dxa"/>
            <w:shd w:val="clear" w:color="auto" w:fill="auto"/>
          </w:tcPr>
          <w:p w14:paraId="65A94757" w14:textId="77777777" w:rsidR="00B82B9E" w:rsidRPr="00CA62A7" w:rsidRDefault="00B82B9E" w:rsidP="00653E55">
            <w:pPr>
              <w:spacing w:before="60" w:after="60"/>
              <w:ind w:left="57" w:right="57"/>
            </w:pPr>
          </w:p>
        </w:tc>
      </w:tr>
      <w:tr w:rsidR="00B82B9E" w:rsidRPr="00CA62A7" w14:paraId="3472AD8B" w14:textId="77777777" w:rsidTr="00653E55">
        <w:tc>
          <w:tcPr>
            <w:tcW w:w="1121" w:type="dxa"/>
            <w:shd w:val="clear" w:color="auto" w:fill="auto"/>
          </w:tcPr>
          <w:p w14:paraId="1199256C" w14:textId="77777777" w:rsidR="00B82B9E" w:rsidRPr="00CA62A7" w:rsidRDefault="00B82B9E" w:rsidP="00653E55">
            <w:pPr>
              <w:keepNext/>
              <w:keepLines/>
              <w:spacing w:before="60" w:after="60"/>
              <w:ind w:left="57" w:right="57"/>
            </w:pPr>
            <w:r w:rsidRPr="00CA62A7">
              <w:t>3.12.5</w:t>
            </w:r>
          </w:p>
        </w:tc>
        <w:tc>
          <w:tcPr>
            <w:tcW w:w="3654" w:type="dxa"/>
            <w:shd w:val="clear" w:color="auto" w:fill="auto"/>
          </w:tcPr>
          <w:p w14:paraId="3B3D6060" w14:textId="77777777" w:rsidR="00B82B9E" w:rsidRPr="00CA62A7" w:rsidRDefault="00B82B9E" w:rsidP="00653E55">
            <w:pPr>
              <w:keepNext/>
              <w:keepLines/>
              <w:spacing w:before="60" w:after="60"/>
              <w:ind w:left="57" w:right="57"/>
            </w:pPr>
            <w:r w:rsidRPr="00CA62A7">
              <w:t>Régulateur</w:t>
            </w:r>
          </w:p>
        </w:tc>
        <w:tc>
          <w:tcPr>
            <w:tcW w:w="667" w:type="dxa"/>
            <w:shd w:val="clear" w:color="auto" w:fill="auto"/>
          </w:tcPr>
          <w:p w14:paraId="3CA708EF" w14:textId="77777777" w:rsidR="00B82B9E" w:rsidRPr="00CA62A7" w:rsidRDefault="00B82B9E" w:rsidP="00653E55">
            <w:pPr>
              <w:keepNext/>
              <w:keepLines/>
              <w:spacing w:before="60" w:after="60"/>
              <w:ind w:left="57" w:right="57"/>
            </w:pPr>
          </w:p>
        </w:tc>
        <w:tc>
          <w:tcPr>
            <w:tcW w:w="662" w:type="dxa"/>
            <w:shd w:val="clear" w:color="auto" w:fill="auto"/>
          </w:tcPr>
          <w:p w14:paraId="6F0E8C4B" w14:textId="77777777" w:rsidR="00B82B9E" w:rsidRPr="00CA62A7" w:rsidRDefault="00B82B9E" w:rsidP="00653E55">
            <w:pPr>
              <w:keepNext/>
              <w:keepLines/>
              <w:spacing w:before="60" w:after="60"/>
              <w:ind w:left="57" w:right="57"/>
            </w:pPr>
          </w:p>
        </w:tc>
        <w:tc>
          <w:tcPr>
            <w:tcW w:w="663" w:type="dxa"/>
            <w:shd w:val="clear" w:color="auto" w:fill="auto"/>
          </w:tcPr>
          <w:p w14:paraId="1C29006D" w14:textId="77777777" w:rsidR="00B82B9E" w:rsidRPr="00CA62A7" w:rsidRDefault="00B82B9E" w:rsidP="00653E55">
            <w:pPr>
              <w:keepNext/>
              <w:keepLines/>
              <w:spacing w:before="60" w:after="60"/>
              <w:ind w:left="57" w:right="57"/>
            </w:pPr>
          </w:p>
        </w:tc>
        <w:tc>
          <w:tcPr>
            <w:tcW w:w="662" w:type="dxa"/>
            <w:shd w:val="clear" w:color="auto" w:fill="auto"/>
          </w:tcPr>
          <w:p w14:paraId="6C020DB7" w14:textId="77777777" w:rsidR="00B82B9E" w:rsidRPr="00CA62A7" w:rsidRDefault="00B82B9E" w:rsidP="00653E55">
            <w:pPr>
              <w:keepNext/>
              <w:keepLines/>
              <w:spacing w:before="60" w:after="60"/>
              <w:ind w:left="57" w:right="57"/>
            </w:pPr>
          </w:p>
        </w:tc>
        <w:tc>
          <w:tcPr>
            <w:tcW w:w="663" w:type="dxa"/>
            <w:shd w:val="clear" w:color="auto" w:fill="auto"/>
          </w:tcPr>
          <w:p w14:paraId="25D5278F" w14:textId="77777777" w:rsidR="00B82B9E" w:rsidRPr="00CA62A7" w:rsidRDefault="00B82B9E" w:rsidP="00653E55">
            <w:pPr>
              <w:keepNext/>
              <w:keepLines/>
              <w:spacing w:before="60" w:after="60"/>
              <w:ind w:left="57" w:right="57"/>
            </w:pPr>
          </w:p>
        </w:tc>
        <w:tc>
          <w:tcPr>
            <w:tcW w:w="1545" w:type="dxa"/>
            <w:shd w:val="clear" w:color="auto" w:fill="auto"/>
          </w:tcPr>
          <w:p w14:paraId="7D5B5902" w14:textId="77777777" w:rsidR="00B82B9E" w:rsidRPr="00CA62A7" w:rsidRDefault="00B82B9E" w:rsidP="00653E55">
            <w:pPr>
              <w:keepNext/>
              <w:keepLines/>
              <w:spacing w:before="60" w:after="60"/>
              <w:ind w:left="57" w:right="57"/>
            </w:pPr>
          </w:p>
        </w:tc>
      </w:tr>
      <w:tr w:rsidR="00B82B9E" w:rsidRPr="00CA62A7" w14:paraId="035222F5" w14:textId="77777777" w:rsidTr="00653E55">
        <w:tc>
          <w:tcPr>
            <w:tcW w:w="1121" w:type="dxa"/>
            <w:shd w:val="clear" w:color="auto" w:fill="auto"/>
          </w:tcPr>
          <w:p w14:paraId="2E78853D" w14:textId="77777777" w:rsidR="00B82B9E" w:rsidRPr="00CA62A7" w:rsidRDefault="00B82B9E" w:rsidP="00653E55">
            <w:pPr>
              <w:spacing w:before="60" w:after="60"/>
              <w:ind w:left="57" w:right="57"/>
            </w:pPr>
            <w:r w:rsidRPr="00CA62A7">
              <w:t>3.12.5.1</w:t>
            </w:r>
          </w:p>
        </w:tc>
        <w:tc>
          <w:tcPr>
            <w:tcW w:w="3654" w:type="dxa"/>
            <w:shd w:val="clear" w:color="auto" w:fill="auto"/>
          </w:tcPr>
          <w:p w14:paraId="609C4389" w14:textId="77777777" w:rsidR="00B82B9E" w:rsidRPr="00CA62A7" w:rsidRDefault="00B82B9E" w:rsidP="00653E55">
            <w:pPr>
              <w:spacing w:before="60" w:after="60"/>
              <w:ind w:left="57" w:right="57"/>
            </w:pPr>
            <w:r w:rsidRPr="00CA62A7">
              <w:t>Type(s) :</w:t>
            </w:r>
          </w:p>
        </w:tc>
        <w:tc>
          <w:tcPr>
            <w:tcW w:w="667" w:type="dxa"/>
            <w:shd w:val="clear" w:color="auto" w:fill="auto"/>
          </w:tcPr>
          <w:p w14:paraId="65D7B875" w14:textId="77777777" w:rsidR="00B82B9E" w:rsidRPr="00CA62A7" w:rsidRDefault="00B82B9E" w:rsidP="00653E55">
            <w:pPr>
              <w:spacing w:before="60" w:after="60"/>
              <w:ind w:left="57" w:right="57"/>
            </w:pPr>
          </w:p>
        </w:tc>
        <w:tc>
          <w:tcPr>
            <w:tcW w:w="662" w:type="dxa"/>
            <w:shd w:val="clear" w:color="auto" w:fill="auto"/>
          </w:tcPr>
          <w:p w14:paraId="1FCC4A9B" w14:textId="77777777" w:rsidR="00B82B9E" w:rsidRPr="00CA62A7" w:rsidRDefault="00B82B9E" w:rsidP="00653E55">
            <w:pPr>
              <w:spacing w:before="60" w:after="60"/>
              <w:ind w:left="57" w:right="57"/>
            </w:pPr>
          </w:p>
        </w:tc>
        <w:tc>
          <w:tcPr>
            <w:tcW w:w="663" w:type="dxa"/>
            <w:shd w:val="clear" w:color="auto" w:fill="auto"/>
          </w:tcPr>
          <w:p w14:paraId="7B56D793" w14:textId="77777777" w:rsidR="00B82B9E" w:rsidRPr="00CA62A7" w:rsidRDefault="00B82B9E" w:rsidP="00653E55">
            <w:pPr>
              <w:spacing w:before="60" w:after="60"/>
              <w:ind w:left="57" w:right="57"/>
            </w:pPr>
          </w:p>
        </w:tc>
        <w:tc>
          <w:tcPr>
            <w:tcW w:w="662" w:type="dxa"/>
            <w:shd w:val="clear" w:color="auto" w:fill="auto"/>
          </w:tcPr>
          <w:p w14:paraId="4D99163E" w14:textId="77777777" w:rsidR="00B82B9E" w:rsidRPr="00CA62A7" w:rsidRDefault="00B82B9E" w:rsidP="00653E55">
            <w:pPr>
              <w:spacing w:before="60" w:after="60"/>
              <w:ind w:left="57" w:right="57"/>
            </w:pPr>
          </w:p>
        </w:tc>
        <w:tc>
          <w:tcPr>
            <w:tcW w:w="663" w:type="dxa"/>
            <w:shd w:val="clear" w:color="auto" w:fill="auto"/>
          </w:tcPr>
          <w:p w14:paraId="04F71B79" w14:textId="77777777" w:rsidR="00B82B9E" w:rsidRPr="00CA62A7" w:rsidRDefault="00B82B9E" w:rsidP="00653E55">
            <w:pPr>
              <w:spacing w:before="60" w:after="60"/>
              <w:ind w:left="57" w:right="57"/>
            </w:pPr>
          </w:p>
        </w:tc>
        <w:tc>
          <w:tcPr>
            <w:tcW w:w="1545" w:type="dxa"/>
            <w:shd w:val="clear" w:color="auto" w:fill="auto"/>
          </w:tcPr>
          <w:p w14:paraId="16E5A75C" w14:textId="77777777" w:rsidR="00B82B9E" w:rsidRPr="00CA62A7" w:rsidRDefault="00B82B9E" w:rsidP="00653E55">
            <w:pPr>
              <w:spacing w:before="60" w:after="60"/>
              <w:ind w:left="57" w:right="57"/>
            </w:pPr>
          </w:p>
        </w:tc>
      </w:tr>
      <w:tr w:rsidR="00B82B9E" w:rsidRPr="00CA62A7" w14:paraId="5F23A2DB" w14:textId="77777777" w:rsidTr="00653E55">
        <w:tc>
          <w:tcPr>
            <w:tcW w:w="1121" w:type="dxa"/>
            <w:shd w:val="clear" w:color="auto" w:fill="auto"/>
          </w:tcPr>
          <w:p w14:paraId="0113BCC4" w14:textId="77777777" w:rsidR="00B82B9E" w:rsidRPr="00CA62A7" w:rsidRDefault="00B82B9E" w:rsidP="00653E55">
            <w:pPr>
              <w:spacing w:before="60" w:after="60"/>
              <w:ind w:left="57" w:right="57"/>
            </w:pPr>
            <w:r w:rsidRPr="00CA62A7">
              <w:t>3.12.5.2</w:t>
            </w:r>
          </w:p>
        </w:tc>
        <w:tc>
          <w:tcPr>
            <w:tcW w:w="3654" w:type="dxa"/>
            <w:shd w:val="clear" w:color="auto" w:fill="auto"/>
          </w:tcPr>
          <w:p w14:paraId="6D3D61AD" w14:textId="77777777" w:rsidR="00B82B9E" w:rsidRPr="00CA62A7" w:rsidRDefault="00B82B9E" w:rsidP="00653E55">
            <w:pPr>
              <w:spacing w:before="60" w:after="60"/>
              <w:ind w:left="57" w:right="57"/>
            </w:pPr>
            <w:r w:rsidRPr="00CA62A7">
              <w:t>Régime de début de coupure à pleine charge :</w:t>
            </w:r>
          </w:p>
        </w:tc>
        <w:tc>
          <w:tcPr>
            <w:tcW w:w="667" w:type="dxa"/>
            <w:shd w:val="clear" w:color="auto" w:fill="auto"/>
          </w:tcPr>
          <w:p w14:paraId="66D91CB4" w14:textId="77777777" w:rsidR="00B82B9E" w:rsidRPr="00CA62A7" w:rsidRDefault="00B82B9E" w:rsidP="00653E55">
            <w:pPr>
              <w:spacing w:before="60" w:after="60"/>
              <w:ind w:left="57" w:right="57"/>
            </w:pPr>
          </w:p>
        </w:tc>
        <w:tc>
          <w:tcPr>
            <w:tcW w:w="662" w:type="dxa"/>
            <w:shd w:val="clear" w:color="auto" w:fill="auto"/>
          </w:tcPr>
          <w:p w14:paraId="322F23F2" w14:textId="77777777" w:rsidR="00B82B9E" w:rsidRPr="00CA62A7" w:rsidRDefault="00B82B9E" w:rsidP="00653E55">
            <w:pPr>
              <w:spacing w:before="60" w:after="60"/>
              <w:ind w:left="57" w:right="57"/>
            </w:pPr>
          </w:p>
        </w:tc>
        <w:tc>
          <w:tcPr>
            <w:tcW w:w="663" w:type="dxa"/>
            <w:shd w:val="clear" w:color="auto" w:fill="auto"/>
          </w:tcPr>
          <w:p w14:paraId="5582CCBC" w14:textId="77777777" w:rsidR="00B82B9E" w:rsidRPr="00CA62A7" w:rsidRDefault="00B82B9E" w:rsidP="00653E55">
            <w:pPr>
              <w:spacing w:before="60" w:after="60"/>
              <w:ind w:left="57" w:right="57"/>
            </w:pPr>
          </w:p>
        </w:tc>
        <w:tc>
          <w:tcPr>
            <w:tcW w:w="662" w:type="dxa"/>
            <w:shd w:val="clear" w:color="auto" w:fill="auto"/>
          </w:tcPr>
          <w:p w14:paraId="15F52FA0" w14:textId="77777777" w:rsidR="00B82B9E" w:rsidRPr="00CA62A7" w:rsidRDefault="00B82B9E" w:rsidP="00653E55">
            <w:pPr>
              <w:spacing w:before="60" w:after="60"/>
              <w:ind w:left="57" w:right="57"/>
            </w:pPr>
          </w:p>
        </w:tc>
        <w:tc>
          <w:tcPr>
            <w:tcW w:w="663" w:type="dxa"/>
            <w:shd w:val="clear" w:color="auto" w:fill="auto"/>
          </w:tcPr>
          <w:p w14:paraId="7A30D31B" w14:textId="77777777" w:rsidR="00B82B9E" w:rsidRPr="00CA62A7" w:rsidRDefault="00B82B9E" w:rsidP="00653E55">
            <w:pPr>
              <w:spacing w:before="60" w:after="60"/>
              <w:ind w:left="57" w:right="57"/>
            </w:pPr>
          </w:p>
        </w:tc>
        <w:tc>
          <w:tcPr>
            <w:tcW w:w="1545" w:type="dxa"/>
            <w:shd w:val="clear" w:color="auto" w:fill="auto"/>
          </w:tcPr>
          <w:p w14:paraId="3E1FA5AD" w14:textId="77777777" w:rsidR="00B82B9E" w:rsidRPr="00CA62A7" w:rsidRDefault="00B82B9E" w:rsidP="00653E55">
            <w:pPr>
              <w:spacing w:before="60" w:after="60"/>
              <w:ind w:left="57" w:right="57"/>
            </w:pPr>
            <w:r w:rsidRPr="00CA62A7">
              <w:t xml:space="preserve">Indiquer une plage, </w:t>
            </w:r>
            <w:r w:rsidRPr="00CA62A7">
              <w:br/>
              <w:t>le cas échéant</w:t>
            </w:r>
          </w:p>
        </w:tc>
      </w:tr>
      <w:tr w:rsidR="00B82B9E" w:rsidRPr="00CA62A7" w14:paraId="3A94399B" w14:textId="77777777" w:rsidTr="00653E55">
        <w:tc>
          <w:tcPr>
            <w:tcW w:w="1121" w:type="dxa"/>
            <w:shd w:val="clear" w:color="auto" w:fill="auto"/>
          </w:tcPr>
          <w:p w14:paraId="752B908F" w14:textId="77777777" w:rsidR="00B82B9E" w:rsidRPr="00CA62A7" w:rsidRDefault="00B82B9E" w:rsidP="00653E55">
            <w:pPr>
              <w:spacing w:before="60" w:after="60"/>
              <w:ind w:left="57" w:right="57"/>
            </w:pPr>
            <w:r w:rsidRPr="00CA62A7">
              <w:t>3.12.5.3</w:t>
            </w:r>
          </w:p>
        </w:tc>
        <w:tc>
          <w:tcPr>
            <w:tcW w:w="3654" w:type="dxa"/>
            <w:shd w:val="clear" w:color="auto" w:fill="auto"/>
          </w:tcPr>
          <w:p w14:paraId="2355B876" w14:textId="77777777" w:rsidR="00B82B9E" w:rsidRPr="00CA62A7" w:rsidRDefault="00B82B9E" w:rsidP="00653E55">
            <w:pPr>
              <w:spacing w:before="60" w:after="60"/>
              <w:ind w:left="57" w:right="57"/>
            </w:pPr>
            <w:r w:rsidRPr="00CA62A7">
              <w:t>Régime maximal à vide :</w:t>
            </w:r>
          </w:p>
        </w:tc>
        <w:tc>
          <w:tcPr>
            <w:tcW w:w="667" w:type="dxa"/>
            <w:shd w:val="clear" w:color="auto" w:fill="auto"/>
          </w:tcPr>
          <w:p w14:paraId="2A9239BF" w14:textId="77777777" w:rsidR="00B82B9E" w:rsidRPr="00CA62A7" w:rsidRDefault="00B82B9E" w:rsidP="00653E55">
            <w:pPr>
              <w:spacing w:before="60" w:after="60"/>
              <w:ind w:left="57" w:right="57"/>
            </w:pPr>
          </w:p>
        </w:tc>
        <w:tc>
          <w:tcPr>
            <w:tcW w:w="662" w:type="dxa"/>
            <w:shd w:val="clear" w:color="auto" w:fill="auto"/>
          </w:tcPr>
          <w:p w14:paraId="46BE14AD" w14:textId="77777777" w:rsidR="00B82B9E" w:rsidRPr="00CA62A7" w:rsidRDefault="00B82B9E" w:rsidP="00653E55">
            <w:pPr>
              <w:spacing w:before="60" w:after="60"/>
              <w:ind w:left="57" w:right="57"/>
            </w:pPr>
          </w:p>
        </w:tc>
        <w:tc>
          <w:tcPr>
            <w:tcW w:w="663" w:type="dxa"/>
            <w:shd w:val="clear" w:color="auto" w:fill="auto"/>
          </w:tcPr>
          <w:p w14:paraId="052C04D9" w14:textId="77777777" w:rsidR="00B82B9E" w:rsidRPr="00CA62A7" w:rsidRDefault="00B82B9E" w:rsidP="00653E55">
            <w:pPr>
              <w:spacing w:before="60" w:after="60"/>
              <w:ind w:left="57" w:right="57"/>
            </w:pPr>
          </w:p>
        </w:tc>
        <w:tc>
          <w:tcPr>
            <w:tcW w:w="662" w:type="dxa"/>
            <w:shd w:val="clear" w:color="auto" w:fill="auto"/>
          </w:tcPr>
          <w:p w14:paraId="04C29DB3" w14:textId="77777777" w:rsidR="00B82B9E" w:rsidRPr="00CA62A7" w:rsidRDefault="00B82B9E" w:rsidP="00653E55">
            <w:pPr>
              <w:spacing w:before="60" w:after="60"/>
              <w:ind w:left="57" w:right="57"/>
            </w:pPr>
          </w:p>
        </w:tc>
        <w:tc>
          <w:tcPr>
            <w:tcW w:w="663" w:type="dxa"/>
            <w:shd w:val="clear" w:color="auto" w:fill="auto"/>
          </w:tcPr>
          <w:p w14:paraId="39289D97" w14:textId="77777777" w:rsidR="00B82B9E" w:rsidRPr="00CA62A7" w:rsidRDefault="00B82B9E" w:rsidP="00653E55">
            <w:pPr>
              <w:spacing w:before="60" w:after="60"/>
              <w:ind w:left="57" w:right="57"/>
            </w:pPr>
          </w:p>
        </w:tc>
        <w:tc>
          <w:tcPr>
            <w:tcW w:w="1545" w:type="dxa"/>
            <w:shd w:val="clear" w:color="auto" w:fill="auto"/>
          </w:tcPr>
          <w:p w14:paraId="66328138" w14:textId="77777777" w:rsidR="00B82B9E" w:rsidRPr="00CA62A7" w:rsidRDefault="00B82B9E" w:rsidP="00653E55">
            <w:pPr>
              <w:spacing w:before="60" w:after="60"/>
              <w:ind w:left="57" w:right="57"/>
            </w:pPr>
            <w:r w:rsidRPr="00CA62A7">
              <w:t xml:space="preserve">Indiquer une plage, </w:t>
            </w:r>
            <w:r w:rsidRPr="00CA62A7">
              <w:br/>
              <w:t>le cas échéant</w:t>
            </w:r>
          </w:p>
        </w:tc>
      </w:tr>
      <w:tr w:rsidR="00B82B9E" w:rsidRPr="00CA62A7" w14:paraId="1C6ED724" w14:textId="77777777" w:rsidTr="00653E55">
        <w:tc>
          <w:tcPr>
            <w:tcW w:w="1121" w:type="dxa"/>
            <w:shd w:val="clear" w:color="auto" w:fill="auto"/>
          </w:tcPr>
          <w:p w14:paraId="6372B73D" w14:textId="77777777" w:rsidR="00B82B9E" w:rsidRPr="00CA62A7" w:rsidRDefault="00B82B9E" w:rsidP="00653E55">
            <w:pPr>
              <w:spacing w:before="60" w:after="60"/>
              <w:ind w:left="57" w:right="57"/>
            </w:pPr>
            <w:r w:rsidRPr="00CA62A7">
              <w:t>3.12.5.4</w:t>
            </w:r>
          </w:p>
        </w:tc>
        <w:tc>
          <w:tcPr>
            <w:tcW w:w="3654" w:type="dxa"/>
            <w:shd w:val="clear" w:color="auto" w:fill="auto"/>
          </w:tcPr>
          <w:p w14:paraId="42EC8763" w14:textId="77777777" w:rsidR="00B82B9E" w:rsidRPr="00CA62A7" w:rsidRDefault="00B82B9E" w:rsidP="00653E55">
            <w:pPr>
              <w:spacing w:before="60" w:after="60"/>
              <w:ind w:left="57" w:right="57"/>
            </w:pPr>
            <w:r w:rsidRPr="00CA62A7">
              <w:t>Régime de ralenti :</w:t>
            </w:r>
          </w:p>
        </w:tc>
        <w:tc>
          <w:tcPr>
            <w:tcW w:w="667" w:type="dxa"/>
            <w:shd w:val="clear" w:color="auto" w:fill="auto"/>
          </w:tcPr>
          <w:p w14:paraId="0712ADD8" w14:textId="77777777" w:rsidR="00B82B9E" w:rsidRPr="00CA62A7" w:rsidRDefault="00B82B9E" w:rsidP="00653E55">
            <w:pPr>
              <w:spacing w:before="60" w:after="60"/>
              <w:ind w:left="57" w:right="57"/>
            </w:pPr>
          </w:p>
        </w:tc>
        <w:tc>
          <w:tcPr>
            <w:tcW w:w="662" w:type="dxa"/>
            <w:shd w:val="clear" w:color="auto" w:fill="auto"/>
          </w:tcPr>
          <w:p w14:paraId="72A3F8E1" w14:textId="77777777" w:rsidR="00B82B9E" w:rsidRPr="00CA62A7" w:rsidRDefault="00B82B9E" w:rsidP="00653E55">
            <w:pPr>
              <w:spacing w:before="60" w:after="60"/>
              <w:ind w:left="57" w:right="57"/>
            </w:pPr>
          </w:p>
        </w:tc>
        <w:tc>
          <w:tcPr>
            <w:tcW w:w="663" w:type="dxa"/>
            <w:shd w:val="clear" w:color="auto" w:fill="auto"/>
          </w:tcPr>
          <w:p w14:paraId="178FBF89" w14:textId="77777777" w:rsidR="00B82B9E" w:rsidRPr="00CA62A7" w:rsidRDefault="00B82B9E" w:rsidP="00653E55">
            <w:pPr>
              <w:spacing w:before="60" w:after="60"/>
              <w:ind w:left="57" w:right="57"/>
            </w:pPr>
          </w:p>
        </w:tc>
        <w:tc>
          <w:tcPr>
            <w:tcW w:w="662" w:type="dxa"/>
            <w:shd w:val="clear" w:color="auto" w:fill="auto"/>
          </w:tcPr>
          <w:p w14:paraId="00B39E8D" w14:textId="77777777" w:rsidR="00B82B9E" w:rsidRPr="00CA62A7" w:rsidRDefault="00B82B9E" w:rsidP="00653E55">
            <w:pPr>
              <w:spacing w:before="60" w:after="60"/>
              <w:ind w:left="57" w:right="57"/>
            </w:pPr>
          </w:p>
        </w:tc>
        <w:tc>
          <w:tcPr>
            <w:tcW w:w="663" w:type="dxa"/>
            <w:shd w:val="clear" w:color="auto" w:fill="auto"/>
          </w:tcPr>
          <w:p w14:paraId="05D6280C" w14:textId="77777777" w:rsidR="00B82B9E" w:rsidRPr="00CA62A7" w:rsidRDefault="00B82B9E" w:rsidP="00653E55">
            <w:pPr>
              <w:spacing w:before="60" w:after="60"/>
              <w:ind w:left="57" w:right="57"/>
            </w:pPr>
          </w:p>
        </w:tc>
        <w:tc>
          <w:tcPr>
            <w:tcW w:w="1545" w:type="dxa"/>
            <w:shd w:val="clear" w:color="auto" w:fill="auto"/>
          </w:tcPr>
          <w:p w14:paraId="03CAF6E8" w14:textId="77777777" w:rsidR="00B82B9E" w:rsidRPr="00CA62A7" w:rsidRDefault="00B82B9E" w:rsidP="00653E55">
            <w:pPr>
              <w:spacing w:before="60" w:after="60"/>
              <w:ind w:left="57" w:right="57"/>
            </w:pPr>
            <w:r w:rsidRPr="00CA62A7">
              <w:t xml:space="preserve">Indiquer une plage, </w:t>
            </w:r>
            <w:r w:rsidRPr="00CA62A7">
              <w:br/>
              <w:t>le cas échéant</w:t>
            </w:r>
          </w:p>
        </w:tc>
      </w:tr>
      <w:tr w:rsidR="00B82B9E" w:rsidRPr="00CA62A7" w14:paraId="1A19D31E" w14:textId="77777777" w:rsidTr="00653E55">
        <w:tc>
          <w:tcPr>
            <w:tcW w:w="1121" w:type="dxa"/>
            <w:shd w:val="clear" w:color="auto" w:fill="auto"/>
          </w:tcPr>
          <w:p w14:paraId="634044C3" w14:textId="77777777" w:rsidR="00B82B9E" w:rsidRPr="00CA62A7" w:rsidRDefault="00B82B9E" w:rsidP="00653E55">
            <w:pPr>
              <w:spacing w:before="60" w:after="60"/>
              <w:ind w:left="57" w:right="57"/>
            </w:pPr>
            <w:r w:rsidRPr="00CA62A7">
              <w:t>3.12.6</w:t>
            </w:r>
          </w:p>
        </w:tc>
        <w:tc>
          <w:tcPr>
            <w:tcW w:w="3654" w:type="dxa"/>
            <w:shd w:val="clear" w:color="auto" w:fill="auto"/>
          </w:tcPr>
          <w:p w14:paraId="339ADC8F" w14:textId="77777777" w:rsidR="00B82B9E" w:rsidRPr="00CA62A7" w:rsidRDefault="00B82B9E" w:rsidP="00653E55">
            <w:pPr>
              <w:spacing w:before="60" w:after="60"/>
              <w:ind w:left="57" w:right="57"/>
            </w:pPr>
            <w:r w:rsidRPr="00CA62A7">
              <w:t>Système de démarrage à froid : oui/non</w:t>
            </w:r>
          </w:p>
        </w:tc>
        <w:tc>
          <w:tcPr>
            <w:tcW w:w="667" w:type="dxa"/>
            <w:shd w:val="clear" w:color="auto" w:fill="auto"/>
          </w:tcPr>
          <w:p w14:paraId="570C2D1E" w14:textId="77777777" w:rsidR="00B82B9E" w:rsidRPr="00CA62A7" w:rsidRDefault="00B82B9E" w:rsidP="00653E55">
            <w:pPr>
              <w:spacing w:before="60" w:after="60"/>
              <w:ind w:left="57" w:right="57"/>
            </w:pPr>
          </w:p>
        </w:tc>
        <w:tc>
          <w:tcPr>
            <w:tcW w:w="662" w:type="dxa"/>
            <w:shd w:val="clear" w:color="auto" w:fill="auto"/>
          </w:tcPr>
          <w:p w14:paraId="092BC991" w14:textId="77777777" w:rsidR="00B82B9E" w:rsidRPr="00CA62A7" w:rsidRDefault="00B82B9E" w:rsidP="00653E55">
            <w:pPr>
              <w:spacing w:before="60" w:after="60"/>
              <w:ind w:left="57" w:right="57"/>
            </w:pPr>
          </w:p>
        </w:tc>
        <w:tc>
          <w:tcPr>
            <w:tcW w:w="663" w:type="dxa"/>
            <w:shd w:val="clear" w:color="auto" w:fill="auto"/>
          </w:tcPr>
          <w:p w14:paraId="6FE08834" w14:textId="77777777" w:rsidR="00B82B9E" w:rsidRPr="00CA62A7" w:rsidRDefault="00B82B9E" w:rsidP="00653E55">
            <w:pPr>
              <w:spacing w:before="60" w:after="60"/>
              <w:ind w:left="57" w:right="57"/>
            </w:pPr>
          </w:p>
        </w:tc>
        <w:tc>
          <w:tcPr>
            <w:tcW w:w="662" w:type="dxa"/>
            <w:shd w:val="clear" w:color="auto" w:fill="auto"/>
          </w:tcPr>
          <w:p w14:paraId="13D62C81" w14:textId="77777777" w:rsidR="00B82B9E" w:rsidRPr="00CA62A7" w:rsidRDefault="00B82B9E" w:rsidP="00653E55">
            <w:pPr>
              <w:spacing w:before="60" w:after="60"/>
              <w:ind w:left="57" w:right="57"/>
            </w:pPr>
          </w:p>
        </w:tc>
        <w:tc>
          <w:tcPr>
            <w:tcW w:w="663" w:type="dxa"/>
            <w:shd w:val="clear" w:color="auto" w:fill="auto"/>
          </w:tcPr>
          <w:p w14:paraId="1A75FCD9" w14:textId="77777777" w:rsidR="00B82B9E" w:rsidRPr="00CA62A7" w:rsidRDefault="00B82B9E" w:rsidP="00653E55">
            <w:pPr>
              <w:spacing w:before="60" w:after="60"/>
              <w:ind w:left="57" w:right="57"/>
            </w:pPr>
          </w:p>
        </w:tc>
        <w:tc>
          <w:tcPr>
            <w:tcW w:w="1545" w:type="dxa"/>
            <w:shd w:val="clear" w:color="auto" w:fill="auto"/>
          </w:tcPr>
          <w:p w14:paraId="3B71DC36" w14:textId="77777777" w:rsidR="00B82B9E" w:rsidRPr="00CA62A7" w:rsidRDefault="00B82B9E" w:rsidP="00653E55">
            <w:pPr>
              <w:spacing w:before="60" w:after="60"/>
              <w:ind w:left="57" w:right="57"/>
            </w:pPr>
          </w:p>
        </w:tc>
      </w:tr>
      <w:tr w:rsidR="00B82B9E" w:rsidRPr="00CA62A7" w14:paraId="6002B842" w14:textId="77777777" w:rsidTr="00653E55">
        <w:tc>
          <w:tcPr>
            <w:tcW w:w="1121" w:type="dxa"/>
            <w:shd w:val="clear" w:color="auto" w:fill="auto"/>
          </w:tcPr>
          <w:p w14:paraId="6BC4F505" w14:textId="77777777" w:rsidR="00B82B9E" w:rsidRPr="00CA62A7" w:rsidRDefault="00B82B9E" w:rsidP="00653E55">
            <w:pPr>
              <w:spacing w:before="60" w:after="60"/>
              <w:ind w:left="57" w:right="57"/>
            </w:pPr>
            <w:r w:rsidRPr="00CA62A7">
              <w:t>3.12.6.1</w:t>
            </w:r>
          </w:p>
        </w:tc>
        <w:tc>
          <w:tcPr>
            <w:tcW w:w="3654" w:type="dxa"/>
            <w:shd w:val="clear" w:color="auto" w:fill="auto"/>
          </w:tcPr>
          <w:p w14:paraId="7DF8B9D2" w14:textId="77777777" w:rsidR="00B82B9E" w:rsidRPr="00CA62A7" w:rsidRDefault="00B82B9E" w:rsidP="00653E55">
            <w:pPr>
              <w:spacing w:before="60" w:after="60"/>
              <w:ind w:left="57" w:right="57"/>
            </w:pPr>
            <w:r w:rsidRPr="00CA62A7">
              <w:t>Type(s) :</w:t>
            </w:r>
          </w:p>
        </w:tc>
        <w:tc>
          <w:tcPr>
            <w:tcW w:w="667" w:type="dxa"/>
            <w:shd w:val="clear" w:color="auto" w:fill="auto"/>
          </w:tcPr>
          <w:p w14:paraId="49FDBAFA" w14:textId="77777777" w:rsidR="00B82B9E" w:rsidRPr="00CA62A7" w:rsidRDefault="00B82B9E" w:rsidP="00653E55">
            <w:pPr>
              <w:spacing w:before="60" w:after="60"/>
              <w:ind w:left="57" w:right="57"/>
            </w:pPr>
          </w:p>
        </w:tc>
        <w:tc>
          <w:tcPr>
            <w:tcW w:w="662" w:type="dxa"/>
            <w:shd w:val="clear" w:color="auto" w:fill="auto"/>
          </w:tcPr>
          <w:p w14:paraId="25FAF53E" w14:textId="77777777" w:rsidR="00B82B9E" w:rsidRPr="00CA62A7" w:rsidRDefault="00B82B9E" w:rsidP="00653E55">
            <w:pPr>
              <w:spacing w:before="60" w:after="60"/>
              <w:ind w:left="57" w:right="57"/>
            </w:pPr>
          </w:p>
        </w:tc>
        <w:tc>
          <w:tcPr>
            <w:tcW w:w="663" w:type="dxa"/>
            <w:shd w:val="clear" w:color="auto" w:fill="auto"/>
          </w:tcPr>
          <w:p w14:paraId="279F1EFF" w14:textId="77777777" w:rsidR="00B82B9E" w:rsidRPr="00CA62A7" w:rsidRDefault="00B82B9E" w:rsidP="00653E55">
            <w:pPr>
              <w:spacing w:before="60" w:after="60"/>
              <w:ind w:left="57" w:right="57"/>
            </w:pPr>
          </w:p>
        </w:tc>
        <w:tc>
          <w:tcPr>
            <w:tcW w:w="662" w:type="dxa"/>
            <w:shd w:val="clear" w:color="auto" w:fill="auto"/>
          </w:tcPr>
          <w:p w14:paraId="1E74DD74" w14:textId="77777777" w:rsidR="00B82B9E" w:rsidRPr="00CA62A7" w:rsidRDefault="00B82B9E" w:rsidP="00653E55">
            <w:pPr>
              <w:spacing w:before="60" w:after="60"/>
              <w:ind w:left="57" w:right="57"/>
            </w:pPr>
          </w:p>
        </w:tc>
        <w:tc>
          <w:tcPr>
            <w:tcW w:w="663" w:type="dxa"/>
            <w:shd w:val="clear" w:color="auto" w:fill="auto"/>
          </w:tcPr>
          <w:p w14:paraId="04606331" w14:textId="77777777" w:rsidR="00B82B9E" w:rsidRPr="00CA62A7" w:rsidRDefault="00B82B9E" w:rsidP="00653E55">
            <w:pPr>
              <w:spacing w:before="60" w:after="60"/>
              <w:ind w:left="57" w:right="57"/>
            </w:pPr>
          </w:p>
        </w:tc>
        <w:tc>
          <w:tcPr>
            <w:tcW w:w="1545" w:type="dxa"/>
            <w:shd w:val="clear" w:color="auto" w:fill="auto"/>
          </w:tcPr>
          <w:p w14:paraId="00C9FD30" w14:textId="77777777" w:rsidR="00B82B9E" w:rsidRPr="00CA62A7" w:rsidRDefault="00B82B9E" w:rsidP="00653E55">
            <w:pPr>
              <w:spacing w:before="60" w:after="60"/>
              <w:ind w:left="57" w:right="57"/>
            </w:pPr>
          </w:p>
        </w:tc>
      </w:tr>
      <w:tr w:rsidR="00B82B9E" w:rsidRPr="00CA62A7" w14:paraId="64724483" w14:textId="77777777" w:rsidTr="00653E55">
        <w:tc>
          <w:tcPr>
            <w:tcW w:w="1121" w:type="dxa"/>
            <w:shd w:val="clear" w:color="auto" w:fill="auto"/>
          </w:tcPr>
          <w:p w14:paraId="6363A10E" w14:textId="77777777" w:rsidR="00B82B9E" w:rsidRPr="00CA62A7" w:rsidRDefault="00B82B9E" w:rsidP="00653E55">
            <w:pPr>
              <w:spacing w:before="60" w:after="60"/>
              <w:ind w:left="57" w:right="57"/>
            </w:pPr>
            <w:r w:rsidRPr="00CA62A7">
              <w:t>3.12.6.2</w:t>
            </w:r>
          </w:p>
        </w:tc>
        <w:tc>
          <w:tcPr>
            <w:tcW w:w="3654" w:type="dxa"/>
            <w:shd w:val="clear" w:color="auto" w:fill="auto"/>
          </w:tcPr>
          <w:p w14:paraId="00267CAB" w14:textId="77777777" w:rsidR="00B82B9E" w:rsidRPr="00CA62A7" w:rsidRDefault="00B82B9E" w:rsidP="00653E55">
            <w:pPr>
              <w:spacing w:before="60" w:after="60"/>
              <w:ind w:left="57" w:right="57"/>
            </w:pPr>
            <w:r w:rsidRPr="00CA62A7">
              <w:t>Description :</w:t>
            </w:r>
          </w:p>
        </w:tc>
        <w:tc>
          <w:tcPr>
            <w:tcW w:w="667" w:type="dxa"/>
            <w:shd w:val="clear" w:color="auto" w:fill="auto"/>
          </w:tcPr>
          <w:p w14:paraId="5F8952C8" w14:textId="77777777" w:rsidR="00B82B9E" w:rsidRPr="00CA62A7" w:rsidRDefault="00B82B9E" w:rsidP="00653E55">
            <w:pPr>
              <w:spacing w:before="60" w:after="60"/>
              <w:ind w:left="57" w:right="57"/>
            </w:pPr>
          </w:p>
        </w:tc>
        <w:tc>
          <w:tcPr>
            <w:tcW w:w="662" w:type="dxa"/>
            <w:shd w:val="clear" w:color="auto" w:fill="auto"/>
          </w:tcPr>
          <w:p w14:paraId="3239B85F" w14:textId="77777777" w:rsidR="00B82B9E" w:rsidRPr="00CA62A7" w:rsidRDefault="00B82B9E" w:rsidP="00653E55">
            <w:pPr>
              <w:spacing w:before="60" w:after="60"/>
              <w:ind w:left="57" w:right="57"/>
            </w:pPr>
          </w:p>
        </w:tc>
        <w:tc>
          <w:tcPr>
            <w:tcW w:w="663" w:type="dxa"/>
            <w:shd w:val="clear" w:color="auto" w:fill="auto"/>
          </w:tcPr>
          <w:p w14:paraId="6B62E415" w14:textId="77777777" w:rsidR="00B82B9E" w:rsidRPr="00CA62A7" w:rsidRDefault="00B82B9E" w:rsidP="00653E55">
            <w:pPr>
              <w:spacing w:before="60" w:after="60"/>
              <w:ind w:left="57" w:right="57"/>
            </w:pPr>
          </w:p>
        </w:tc>
        <w:tc>
          <w:tcPr>
            <w:tcW w:w="662" w:type="dxa"/>
            <w:shd w:val="clear" w:color="auto" w:fill="auto"/>
          </w:tcPr>
          <w:p w14:paraId="4BD4F616" w14:textId="77777777" w:rsidR="00B82B9E" w:rsidRPr="00CA62A7" w:rsidRDefault="00B82B9E" w:rsidP="00653E55">
            <w:pPr>
              <w:spacing w:before="60" w:after="60"/>
              <w:ind w:left="57" w:right="57"/>
            </w:pPr>
          </w:p>
        </w:tc>
        <w:tc>
          <w:tcPr>
            <w:tcW w:w="663" w:type="dxa"/>
            <w:shd w:val="clear" w:color="auto" w:fill="auto"/>
          </w:tcPr>
          <w:p w14:paraId="43F17898" w14:textId="77777777" w:rsidR="00B82B9E" w:rsidRPr="00CA62A7" w:rsidRDefault="00B82B9E" w:rsidP="00653E55">
            <w:pPr>
              <w:spacing w:before="60" w:after="60"/>
              <w:ind w:left="57" w:right="57"/>
            </w:pPr>
          </w:p>
        </w:tc>
        <w:tc>
          <w:tcPr>
            <w:tcW w:w="1545" w:type="dxa"/>
            <w:shd w:val="clear" w:color="auto" w:fill="auto"/>
          </w:tcPr>
          <w:p w14:paraId="21AC2774" w14:textId="77777777" w:rsidR="00B82B9E" w:rsidRPr="00CA62A7" w:rsidRDefault="00B82B9E" w:rsidP="00653E55">
            <w:pPr>
              <w:spacing w:before="60" w:after="60"/>
              <w:ind w:left="57" w:right="57"/>
            </w:pPr>
          </w:p>
        </w:tc>
      </w:tr>
      <w:tr w:rsidR="00B82B9E" w:rsidRPr="00CA62A7" w14:paraId="45ED06C2" w14:textId="77777777" w:rsidTr="00653E55">
        <w:tc>
          <w:tcPr>
            <w:tcW w:w="1121" w:type="dxa"/>
            <w:shd w:val="clear" w:color="auto" w:fill="auto"/>
          </w:tcPr>
          <w:p w14:paraId="0EBB3859" w14:textId="77777777" w:rsidR="00B82B9E" w:rsidRPr="00CA62A7" w:rsidRDefault="00B82B9E" w:rsidP="00653E55">
            <w:pPr>
              <w:spacing w:before="60" w:after="60"/>
              <w:ind w:left="57" w:right="57"/>
            </w:pPr>
            <w:r w:rsidRPr="00CA62A7">
              <w:t>3.12.7</w:t>
            </w:r>
          </w:p>
        </w:tc>
        <w:tc>
          <w:tcPr>
            <w:tcW w:w="3654" w:type="dxa"/>
            <w:shd w:val="clear" w:color="auto" w:fill="auto"/>
          </w:tcPr>
          <w:p w14:paraId="3F6D713E" w14:textId="77777777" w:rsidR="00B82B9E" w:rsidRPr="00CA62A7" w:rsidRDefault="00B82B9E" w:rsidP="00653E55">
            <w:pPr>
              <w:spacing w:before="60" w:after="60"/>
              <w:ind w:left="57" w:right="57"/>
            </w:pPr>
            <w:r w:rsidRPr="00CA62A7">
              <w:t>Température du carburant à l</w:t>
            </w:r>
            <w:r>
              <w:t>’</w:t>
            </w:r>
            <w:r w:rsidRPr="00CA62A7">
              <w:t>entrée de la pompe d</w:t>
            </w:r>
            <w:r>
              <w:t>’</w:t>
            </w:r>
            <w:r w:rsidRPr="00CA62A7">
              <w:t>injection de carburant</w:t>
            </w:r>
          </w:p>
        </w:tc>
        <w:tc>
          <w:tcPr>
            <w:tcW w:w="667" w:type="dxa"/>
            <w:shd w:val="clear" w:color="auto" w:fill="auto"/>
          </w:tcPr>
          <w:p w14:paraId="649E393A" w14:textId="77777777" w:rsidR="00B82B9E" w:rsidRPr="00CA62A7" w:rsidRDefault="00B82B9E" w:rsidP="00653E55">
            <w:pPr>
              <w:spacing w:before="60" w:after="60"/>
              <w:ind w:left="57" w:right="57"/>
            </w:pPr>
          </w:p>
        </w:tc>
        <w:tc>
          <w:tcPr>
            <w:tcW w:w="662" w:type="dxa"/>
            <w:shd w:val="clear" w:color="auto" w:fill="auto"/>
          </w:tcPr>
          <w:p w14:paraId="250660E1" w14:textId="77777777" w:rsidR="00B82B9E" w:rsidRPr="00CA62A7" w:rsidRDefault="00B82B9E" w:rsidP="00653E55">
            <w:pPr>
              <w:spacing w:before="60" w:after="60"/>
              <w:ind w:left="57" w:right="57"/>
            </w:pPr>
          </w:p>
        </w:tc>
        <w:tc>
          <w:tcPr>
            <w:tcW w:w="663" w:type="dxa"/>
            <w:shd w:val="clear" w:color="auto" w:fill="auto"/>
          </w:tcPr>
          <w:p w14:paraId="00BF666B" w14:textId="77777777" w:rsidR="00B82B9E" w:rsidRPr="00CA62A7" w:rsidRDefault="00B82B9E" w:rsidP="00653E55">
            <w:pPr>
              <w:spacing w:before="60" w:after="60"/>
              <w:ind w:left="57" w:right="57"/>
            </w:pPr>
          </w:p>
        </w:tc>
        <w:tc>
          <w:tcPr>
            <w:tcW w:w="662" w:type="dxa"/>
            <w:shd w:val="clear" w:color="auto" w:fill="auto"/>
          </w:tcPr>
          <w:p w14:paraId="49C8BFB5" w14:textId="77777777" w:rsidR="00B82B9E" w:rsidRPr="00CA62A7" w:rsidRDefault="00B82B9E" w:rsidP="00653E55">
            <w:pPr>
              <w:spacing w:before="60" w:after="60"/>
              <w:ind w:left="57" w:right="57"/>
            </w:pPr>
          </w:p>
        </w:tc>
        <w:tc>
          <w:tcPr>
            <w:tcW w:w="663" w:type="dxa"/>
            <w:shd w:val="clear" w:color="auto" w:fill="auto"/>
          </w:tcPr>
          <w:p w14:paraId="356F5C5F" w14:textId="77777777" w:rsidR="00B82B9E" w:rsidRPr="00CA62A7" w:rsidRDefault="00B82B9E" w:rsidP="00653E55">
            <w:pPr>
              <w:spacing w:before="60" w:after="60"/>
              <w:ind w:left="57" w:right="57"/>
            </w:pPr>
          </w:p>
        </w:tc>
        <w:tc>
          <w:tcPr>
            <w:tcW w:w="1545" w:type="dxa"/>
            <w:shd w:val="clear" w:color="auto" w:fill="auto"/>
          </w:tcPr>
          <w:p w14:paraId="0C3770BF" w14:textId="77777777" w:rsidR="00B82B9E" w:rsidRPr="00CA62A7" w:rsidRDefault="00B82B9E" w:rsidP="00653E55">
            <w:pPr>
              <w:spacing w:before="60" w:after="60"/>
              <w:ind w:left="57" w:right="57"/>
            </w:pPr>
          </w:p>
        </w:tc>
      </w:tr>
      <w:tr w:rsidR="00B82B9E" w:rsidRPr="00CA62A7" w14:paraId="444F859B" w14:textId="77777777" w:rsidTr="00653E55">
        <w:tc>
          <w:tcPr>
            <w:tcW w:w="1121" w:type="dxa"/>
            <w:shd w:val="clear" w:color="auto" w:fill="auto"/>
          </w:tcPr>
          <w:p w14:paraId="3129233C" w14:textId="77777777" w:rsidR="00B82B9E" w:rsidRPr="00CA62A7" w:rsidRDefault="00B82B9E" w:rsidP="00653E55">
            <w:pPr>
              <w:spacing w:before="60" w:after="60"/>
              <w:ind w:left="57" w:right="57"/>
            </w:pPr>
            <w:r w:rsidRPr="00CA62A7">
              <w:t>3.12.7.1</w:t>
            </w:r>
          </w:p>
        </w:tc>
        <w:tc>
          <w:tcPr>
            <w:tcW w:w="3654" w:type="dxa"/>
            <w:shd w:val="clear" w:color="auto" w:fill="auto"/>
          </w:tcPr>
          <w:p w14:paraId="123977B6" w14:textId="77777777" w:rsidR="00B82B9E" w:rsidRPr="00CA62A7" w:rsidRDefault="00B82B9E" w:rsidP="00653E55">
            <w:pPr>
              <w:spacing w:before="60" w:after="60"/>
              <w:ind w:left="57" w:right="57"/>
            </w:pPr>
            <w:r w:rsidRPr="00CA62A7">
              <w:t>Minimale (⁰C) :</w:t>
            </w:r>
          </w:p>
        </w:tc>
        <w:tc>
          <w:tcPr>
            <w:tcW w:w="667" w:type="dxa"/>
            <w:shd w:val="clear" w:color="auto" w:fill="auto"/>
          </w:tcPr>
          <w:p w14:paraId="41B23C76" w14:textId="77777777" w:rsidR="00B82B9E" w:rsidRPr="00CA62A7" w:rsidRDefault="00B82B9E" w:rsidP="00653E55">
            <w:pPr>
              <w:spacing w:before="60" w:after="60"/>
              <w:ind w:left="57" w:right="57"/>
            </w:pPr>
          </w:p>
        </w:tc>
        <w:tc>
          <w:tcPr>
            <w:tcW w:w="662" w:type="dxa"/>
            <w:shd w:val="clear" w:color="auto" w:fill="auto"/>
          </w:tcPr>
          <w:p w14:paraId="6DC64F4F" w14:textId="77777777" w:rsidR="00B82B9E" w:rsidRPr="00CA62A7" w:rsidRDefault="00B82B9E" w:rsidP="00653E55">
            <w:pPr>
              <w:spacing w:before="60" w:after="60"/>
              <w:ind w:left="57" w:right="57"/>
            </w:pPr>
          </w:p>
        </w:tc>
        <w:tc>
          <w:tcPr>
            <w:tcW w:w="663" w:type="dxa"/>
            <w:shd w:val="clear" w:color="auto" w:fill="auto"/>
          </w:tcPr>
          <w:p w14:paraId="6BDD7EBC" w14:textId="77777777" w:rsidR="00B82B9E" w:rsidRPr="00CA62A7" w:rsidRDefault="00B82B9E" w:rsidP="00653E55">
            <w:pPr>
              <w:spacing w:before="60" w:after="60"/>
              <w:ind w:left="57" w:right="57"/>
            </w:pPr>
          </w:p>
        </w:tc>
        <w:tc>
          <w:tcPr>
            <w:tcW w:w="662" w:type="dxa"/>
            <w:shd w:val="clear" w:color="auto" w:fill="auto"/>
          </w:tcPr>
          <w:p w14:paraId="2B53E803" w14:textId="77777777" w:rsidR="00B82B9E" w:rsidRPr="00CA62A7" w:rsidRDefault="00B82B9E" w:rsidP="00653E55">
            <w:pPr>
              <w:spacing w:before="60" w:after="60"/>
              <w:ind w:left="57" w:right="57"/>
            </w:pPr>
          </w:p>
        </w:tc>
        <w:tc>
          <w:tcPr>
            <w:tcW w:w="663" w:type="dxa"/>
            <w:shd w:val="clear" w:color="auto" w:fill="auto"/>
          </w:tcPr>
          <w:p w14:paraId="4CF87C5A" w14:textId="77777777" w:rsidR="00B82B9E" w:rsidRPr="00CA62A7" w:rsidRDefault="00B82B9E" w:rsidP="00653E55">
            <w:pPr>
              <w:spacing w:before="60" w:after="60"/>
              <w:ind w:left="57" w:right="57"/>
            </w:pPr>
          </w:p>
        </w:tc>
        <w:tc>
          <w:tcPr>
            <w:tcW w:w="1545" w:type="dxa"/>
            <w:shd w:val="clear" w:color="auto" w:fill="auto"/>
          </w:tcPr>
          <w:p w14:paraId="73C76A8C" w14:textId="77777777" w:rsidR="00B82B9E" w:rsidRPr="00CA62A7" w:rsidRDefault="00B82B9E" w:rsidP="00653E55">
            <w:pPr>
              <w:spacing w:before="60" w:after="60"/>
              <w:ind w:left="57" w:right="57"/>
            </w:pPr>
          </w:p>
        </w:tc>
      </w:tr>
      <w:tr w:rsidR="00B82B9E" w:rsidRPr="00CA62A7" w14:paraId="7C74D17D" w14:textId="77777777" w:rsidTr="00653E55">
        <w:tc>
          <w:tcPr>
            <w:tcW w:w="1121" w:type="dxa"/>
            <w:shd w:val="clear" w:color="auto" w:fill="auto"/>
          </w:tcPr>
          <w:p w14:paraId="39C551D1" w14:textId="77777777" w:rsidR="00B82B9E" w:rsidRPr="00CA62A7" w:rsidRDefault="00B82B9E" w:rsidP="00653E55">
            <w:pPr>
              <w:spacing w:before="60" w:after="60"/>
              <w:ind w:left="57" w:right="57"/>
            </w:pPr>
            <w:r w:rsidRPr="00CA62A7">
              <w:t>3.12.7.2</w:t>
            </w:r>
          </w:p>
        </w:tc>
        <w:tc>
          <w:tcPr>
            <w:tcW w:w="3654" w:type="dxa"/>
            <w:shd w:val="clear" w:color="auto" w:fill="auto"/>
          </w:tcPr>
          <w:p w14:paraId="61E095D7" w14:textId="77777777" w:rsidR="00B82B9E" w:rsidRPr="00CA62A7" w:rsidRDefault="00B82B9E" w:rsidP="00653E55">
            <w:pPr>
              <w:spacing w:before="60" w:after="60"/>
              <w:ind w:left="57" w:right="57"/>
            </w:pPr>
            <w:r w:rsidRPr="00CA62A7">
              <w:t>Maximale (⁰C) :</w:t>
            </w:r>
          </w:p>
        </w:tc>
        <w:tc>
          <w:tcPr>
            <w:tcW w:w="667" w:type="dxa"/>
            <w:shd w:val="clear" w:color="auto" w:fill="auto"/>
          </w:tcPr>
          <w:p w14:paraId="7FE14DEA" w14:textId="77777777" w:rsidR="00B82B9E" w:rsidRPr="00CA62A7" w:rsidRDefault="00B82B9E" w:rsidP="00653E55">
            <w:pPr>
              <w:spacing w:before="60" w:after="60"/>
              <w:ind w:left="57" w:right="57"/>
            </w:pPr>
          </w:p>
        </w:tc>
        <w:tc>
          <w:tcPr>
            <w:tcW w:w="662" w:type="dxa"/>
            <w:shd w:val="clear" w:color="auto" w:fill="auto"/>
          </w:tcPr>
          <w:p w14:paraId="01771108" w14:textId="77777777" w:rsidR="00B82B9E" w:rsidRPr="00CA62A7" w:rsidRDefault="00B82B9E" w:rsidP="00653E55">
            <w:pPr>
              <w:spacing w:before="60" w:after="60"/>
              <w:ind w:left="57" w:right="57"/>
            </w:pPr>
          </w:p>
        </w:tc>
        <w:tc>
          <w:tcPr>
            <w:tcW w:w="663" w:type="dxa"/>
            <w:shd w:val="clear" w:color="auto" w:fill="auto"/>
          </w:tcPr>
          <w:p w14:paraId="4FD51FAB" w14:textId="77777777" w:rsidR="00B82B9E" w:rsidRPr="00CA62A7" w:rsidRDefault="00B82B9E" w:rsidP="00653E55">
            <w:pPr>
              <w:spacing w:before="60" w:after="60"/>
              <w:ind w:left="57" w:right="57"/>
            </w:pPr>
          </w:p>
        </w:tc>
        <w:tc>
          <w:tcPr>
            <w:tcW w:w="662" w:type="dxa"/>
            <w:shd w:val="clear" w:color="auto" w:fill="auto"/>
          </w:tcPr>
          <w:p w14:paraId="3E2CD311" w14:textId="77777777" w:rsidR="00B82B9E" w:rsidRPr="00CA62A7" w:rsidRDefault="00B82B9E" w:rsidP="00653E55">
            <w:pPr>
              <w:spacing w:before="60" w:after="60"/>
              <w:ind w:left="57" w:right="57"/>
            </w:pPr>
          </w:p>
        </w:tc>
        <w:tc>
          <w:tcPr>
            <w:tcW w:w="663" w:type="dxa"/>
            <w:shd w:val="clear" w:color="auto" w:fill="auto"/>
          </w:tcPr>
          <w:p w14:paraId="58AA005A" w14:textId="77777777" w:rsidR="00B82B9E" w:rsidRPr="00CA62A7" w:rsidRDefault="00B82B9E" w:rsidP="00653E55">
            <w:pPr>
              <w:spacing w:before="60" w:after="60"/>
              <w:ind w:left="57" w:right="57"/>
            </w:pPr>
          </w:p>
        </w:tc>
        <w:tc>
          <w:tcPr>
            <w:tcW w:w="1545" w:type="dxa"/>
            <w:shd w:val="clear" w:color="auto" w:fill="auto"/>
          </w:tcPr>
          <w:p w14:paraId="0CDC59FC" w14:textId="77777777" w:rsidR="00B82B9E" w:rsidRPr="00CA62A7" w:rsidRDefault="00B82B9E" w:rsidP="00653E55">
            <w:pPr>
              <w:spacing w:before="60" w:after="60"/>
              <w:ind w:left="57" w:right="57"/>
            </w:pPr>
          </w:p>
        </w:tc>
      </w:tr>
      <w:tr w:rsidR="00B82B9E" w:rsidRPr="000752BC" w14:paraId="6FC87F3B" w14:textId="77777777" w:rsidTr="00653E55">
        <w:tc>
          <w:tcPr>
            <w:tcW w:w="1121" w:type="dxa"/>
            <w:shd w:val="clear" w:color="auto" w:fill="auto"/>
          </w:tcPr>
          <w:p w14:paraId="2895AA6A" w14:textId="77777777" w:rsidR="00B82B9E" w:rsidRPr="000752BC" w:rsidRDefault="00B82B9E" w:rsidP="00653E55">
            <w:pPr>
              <w:spacing w:before="60" w:after="60"/>
              <w:ind w:left="57" w:right="57"/>
              <w:rPr>
                <w:b/>
              </w:rPr>
            </w:pPr>
            <w:r w:rsidRPr="000752BC">
              <w:rPr>
                <w:b/>
              </w:rPr>
              <w:t>3.13</w:t>
            </w:r>
          </w:p>
        </w:tc>
        <w:tc>
          <w:tcPr>
            <w:tcW w:w="3654" w:type="dxa"/>
            <w:shd w:val="clear" w:color="auto" w:fill="auto"/>
          </w:tcPr>
          <w:p w14:paraId="10B75DAE" w14:textId="77777777" w:rsidR="00B82B9E" w:rsidRPr="000752BC" w:rsidRDefault="00B82B9E" w:rsidP="00653E55">
            <w:pPr>
              <w:spacing w:before="60" w:after="60"/>
              <w:ind w:left="57" w:right="57"/>
              <w:rPr>
                <w:b/>
              </w:rPr>
            </w:pPr>
            <w:r w:rsidRPr="000752BC">
              <w:rPr>
                <w:b/>
              </w:rPr>
              <w:t>Alimentation en carburant des moteurs à allumage commandé à carburant liquide</w:t>
            </w:r>
          </w:p>
        </w:tc>
        <w:tc>
          <w:tcPr>
            <w:tcW w:w="667" w:type="dxa"/>
            <w:shd w:val="clear" w:color="auto" w:fill="auto"/>
          </w:tcPr>
          <w:p w14:paraId="6591A663" w14:textId="77777777" w:rsidR="00B82B9E" w:rsidRPr="000752BC" w:rsidRDefault="00B82B9E" w:rsidP="00653E55">
            <w:pPr>
              <w:spacing w:before="60" w:after="60"/>
              <w:ind w:left="57" w:right="57"/>
              <w:rPr>
                <w:b/>
              </w:rPr>
            </w:pPr>
          </w:p>
        </w:tc>
        <w:tc>
          <w:tcPr>
            <w:tcW w:w="662" w:type="dxa"/>
            <w:shd w:val="clear" w:color="auto" w:fill="auto"/>
          </w:tcPr>
          <w:p w14:paraId="1FA91D6D" w14:textId="77777777" w:rsidR="00B82B9E" w:rsidRPr="000752BC" w:rsidRDefault="00B82B9E" w:rsidP="00653E55">
            <w:pPr>
              <w:spacing w:before="60" w:after="60"/>
              <w:ind w:left="57" w:right="57"/>
              <w:rPr>
                <w:b/>
              </w:rPr>
            </w:pPr>
          </w:p>
        </w:tc>
        <w:tc>
          <w:tcPr>
            <w:tcW w:w="663" w:type="dxa"/>
            <w:shd w:val="clear" w:color="auto" w:fill="auto"/>
          </w:tcPr>
          <w:p w14:paraId="35DAA2EF" w14:textId="77777777" w:rsidR="00B82B9E" w:rsidRPr="000752BC" w:rsidRDefault="00B82B9E" w:rsidP="00653E55">
            <w:pPr>
              <w:spacing w:before="60" w:after="60"/>
              <w:ind w:left="57" w:right="57"/>
              <w:rPr>
                <w:b/>
              </w:rPr>
            </w:pPr>
          </w:p>
        </w:tc>
        <w:tc>
          <w:tcPr>
            <w:tcW w:w="662" w:type="dxa"/>
            <w:shd w:val="clear" w:color="auto" w:fill="auto"/>
          </w:tcPr>
          <w:p w14:paraId="1FA9777A" w14:textId="77777777" w:rsidR="00B82B9E" w:rsidRPr="000752BC" w:rsidRDefault="00B82B9E" w:rsidP="00653E55">
            <w:pPr>
              <w:spacing w:before="60" w:after="60"/>
              <w:ind w:left="57" w:right="57"/>
              <w:rPr>
                <w:b/>
              </w:rPr>
            </w:pPr>
          </w:p>
        </w:tc>
        <w:tc>
          <w:tcPr>
            <w:tcW w:w="663" w:type="dxa"/>
            <w:shd w:val="clear" w:color="auto" w:fill="auto"/>
          </w:tcPr>
          <w:p w14:paraId="43595631" w14:textId="77777777" w:rsidR="00B82B9E" w:rsidRPr="000752BC" w:rsidRDefault="00B82B9E" w:rsidP="00653E55">
            <w:pPr>
              <w:spacing w:before="60" w:after="60"/>
              <w:ind w:left="57" w:right="57"/>
              <w:rPr>
                <w:b/>
              </w:rPr>
            </w:pPr>
          </w:p>
        </w:tc>
        <w:tc>
          <w:tcPr>
            <w:tcW w:w="1545" w:type="dxa"/>
            <w:shd w:val="clear" w:color="auto" w:fill="auto"/>
          </w:tcPr>
          <w:p w14:paraId="554C6B98" w14:textId="77777777" w:rsidR="00B82B9E" w:rsidRPr="000752BC" w:rsidRDefault="00B82B9E" w:rsidP="00653E55">
            <w:pPr>
              <w:spacing w:before="60" w:after="60"/>
              <w:ind w:left="57" w:right="57"/>
              <w:rPr>
                <w:b/>
              </w:rPr>
            </w:pPr>
          </w:p>
        </w:tc>
      </w:tr>
      <w:tr w:rsidR="00B82B9E" w:rsidRPr="00CA62A7" w14:paraId="6DA567D8" w14:textId="77777777" w:rsidTr="00653E55">
        <w:tc>
          <w:tcPr>
            <w:tcW w:w="1121" w:type="dxa"/>
            <w:shd w:val="clear" w:color="auto" w:fill="auto"/>
          </w:tcPr>
          <w:p w14:paraId="79C5F28A" w14:textId="77777777" w:rsidR="00B82B9E" w:rsidRPr="00CA62A7" w:rsidRDefault="00B82B9E" w:rsidP="00653E55">
            <w:pPr>
              <w:spacing w:before="60" w:after="60"/>
              <w:ind w:left="57" w:right="57"/>
            </w:pPr>
            <w:r w:rsidRPr="00CA62A7">
              <w:t>3.13.1</w:t>
            </w:r>
          </w:p>
        </w:tc>
        <w:tc>
          <w:tcPr>
            <w:tcW w:w="3654" w:type="dxa"/>
            <w:shd w:val="clear" w:color="auto" w:fill="auto"/>
          </w:tcPr>
          <w:p w14:paraId="39F69EEE" w14:textId="77777777" w:rsidR="00B82B9E" w:rsidRPr="00CA62A7" w:rsidRDefault="00B82B9E" w:rsidP="00653E55">
            <w:pPr>
              <w:spacing w:before="60" w:after="60"/>
              <w:ind w:left="57" w:right="57"/>
            </w:pPr>
            <w:r w:rsidRPr="00CA62A7">
              <w:t>Carburateur</w:t>
            </w:r>
          </w:p>
        </w:tc>
        <w:tc>
          <w:tcPr>
            <w:tcW w:w="667" w:type="dxa"/>
            <w:shd w:val="clear" w:color="auto" w:fill="auto"/>
          </w:tcPr>
          <w:p w14:paraId="453BE19C" w14:textId="77777777" w:rsidR="00B82B9E" w:rsidRPr="00CA62A7" w:rsidRDefault="00B82B9E" w:rsidP="00653E55">
            <w:pPr>
              <w:spacing w:before="60" w:after="60"/>
              <w:ind w:left="57" w:right="57"/>
            </w:pPr>
          </w:p>
        </w:tc>
        <w:tc>
          <w:tcPr>
            <w:tcW w:w="662" w:type="dxa"/>
            <w:shd w:val="clear" w:color="auto" w:fill="auto"/>
          </w:tcPr>
          <w:p w14:paraId="254AECA6" w14:textId="77777777" w:rsidR="00B82B9E" w:rsidRPr="00CA62A7" w:rsidRDefault="00B82B9E" w:rsidP="00653E55">
            <w:pPr>
              <w:spacing w:before="60" w:after="60"/>
              <w:ind w:left="57" w:right="57"/>
            </w:pPr>
          </w:p>
        </w:tc>
        <w:tc>
          <w:tcPr>
            <w:tcW w:w="663" w:type="dxa"/>
            <w:shd w:val="clear" w:color="auto" w:fill="auto"/>
          </w:tcPr>
          <w:p w14:paraId="46656104" w14:textId="77777777" w:rsidR="00B82B9E" w:rsidRPr="00CA62A7" w:rsidRDefault="00B82B9E" w:rsidP="00653E55">
            <w:pPr>
              <w:spacing w:before="60" w:after="60"/>
              <w:ind w:left="57" w:right="57"/>
            </w:pPr>
          </w:p>
        </w:tc>
        <w:tc>
          <w:tcPr>
            <w:tcW w:w="662" w:type="dxa"/>
            <w:shd w:val="clear" w:color="auto" w:fill="auto"/>
          </w:tcPr>
          <w:p w14:paraId="3A479F95" w14:textId="77777777" w:rsidR="00B82B9E" w:rsidRPr="00CA62A7" w:rsidRDefault="00B82B9E" w:rsidP="00653E55">
            <w:pPr>
              <w:spacing w:before="60" w:after="60"/>
              <w:ind w:left="57" w:right="57"/>
            </w:pPr>
          </w:p>
        </w:tc>
        <w:tc>
          <w:tcPr>
            <w:tcW w:w="663" w:type="dxa"/>
            <w:shd w:val="clear" w:color="auto" w:fill="auto"/>
          </w:tcPr>
          <w:p w14:paraId="68C1FBC1" w14:textId="77777777" w:rsidR="00B82B9E" w:rsidRPr="00CA62A7" w:rsidRDefault="00B82B9E" w:rsidP="00653E55">
            <w:pPr>
              <w:spacing w:before="60" w:after="60"/>
              <w:ind w:left="57" w:right="57"/>
            </w:pPr>
          </w:p>
        </w:tc>
        <w:tc>
          <w:tcPr>
            <w:tcW w:w="1545" w:type="dxa"/>
            <w:shd w:val="clear" w:color="auto" w:fill="auto"/>
          </w:tcPr>
          <w:p w14:paraId="74E41924" w14:textId="77777777" w:rsidR="00B82B9E" w:rsidRPr="00CA62A7" w:rsidRDefault="00B82B9E" w:rsidP="00653E55">
            <w:pPr>
              <w:spacing w:before="60" w:after="60"/>
              <w:ind w:left="57" w:right="57"/>
            </w:pPr>
          </w:p>
        </w:tc>
      </w:tr>
      <w:tr w:rsidR="00B82B9E" w:rsidRPr="00CA62A7" w14:paraId="6434EFF5" w14:textId="77777777" w:rsidTr="00653E55">
        <w:tc>
          <w:tcPr>
            <w:tcW w:w="1121" w:type="dxa"/>
            <w:shd w:val="clear" w:color="auto" w:fill="auto"/>
          </w:tcPr>
          <w:p w14:paraId="7D8DCDB7" w14:textId="77777777" w:rsidR="00B82B9E" w:rsidRPr="00CA62A7" w:rsidRDefault="00B82B9E" w:rsidP="00653E55">
            <w:pPr>
              <w:spacing w:before="60" w:after="60"/>
              <w:ind w:left="57" w:right="57"/>
            </w:pPr>
            <w:r w:rsidRPr="00CA62A7">
              <w:t>3.13.1.1</w:t>
            </w:r>
          </w:p>
        </w:tc>
        <w:tc>
          <w:tcPr>
            <w:tcW w:w="3654" w:type="dxa"/>
            <w:shd w:val="clear" w:color="auto" w:fill="auto"/>
          </w:tcPr>
          <w:p w14:paraId="4419D63F" w14:textId="77777777" w:rsidR="00B82B9E" w:rsidRPr="00CA62A7" w:rsidRDefault="00B82B9E" w:rsidP="00653E55">
            <w:pPr>
              <w:spacing w:before="60" w:after="60"/>
              <w:ind w:left="57" w:right="57"/>
            </w:pPr>
            <w:r w:rsidRPr="00CA62A7">
              <w:t>Type(s) :</w:t>
            </w:r>
          </w:p>
        </w:tc>
        <w:tc>
          <w:tcPr>
            <w:tcW w:w="667" w:type="dxa"/>
            <w:shd w:val="clear" w:color="auto" w:fill="auto"/>
          </w:tcPr>
          <w:p w14:paraId="2E3D16F7" w14:textId="77777777" w:rsidR="00B82B9E" w:rsidRPr="00CA62A7" w:rsidRDefault="00B82B9E" w:rsidP="00653E55">
            <w:pPr>
              <w:spacing w:before="60" w:after="60"/>
              <w:ind w:left="57" w:right="57"/>
            </w:pPr>
          </w:p>
        </w:tc>
        <w:tc>
          <w:tcPr>
            <w:tcW w:w="662" w:type="dxa"/>
            <w:shd w:val="clear" w:color="auto" w:fill="auto"/>
          </w:tcPr>
          <w:p w14:paraId="78A6C0AB" w14:textId="77777777" w:rsidR="00B82B9E" w:rsidRPr="00CA62A7" w:rsidRDefault="00B82B9E" w:rsidP="00653E55">
            <w:pPr>
              <w:spacing w:before="60" w:after="60"/>
              <w:ind w:left="57" w:right="57"/>
            </w:pPr>
          </w:p>
        </w:tc>
        <w:tc>
          <w:tcPr>
            <w:tcW w:w="663" w:type="dxa"/>
            <w:shd w:val="clear" w:color="auto" w:fill="auto"/>
          </w:tcPr>
          <w:p w14:paraId="303A5024" w14:textId="77777777" w:rsidR="00B82B9E" w:rsidRPr="00CA62A7" w:rsidRDefault="00B82B9E" w:rsidP="00653E55">
            <w:pPr>
              <w:spacing w:before="60" w:after="60"/>
              <w:ind w:left="57" w:right="57"/>
            </w:pPr>
          </w:p>
        </w:tc>
        <w:tc>
          <w:tcPr>
            <w:tcW w:w="662" w:type="dxa"/>
            <w:shd w:val="clear" w:color="auto" w:fill="auto"/>
          </w:tcPr>
          <w:p w14:paraId="48213DD5" w14:textId="77777777" w:rsidR="00B82B9E" w:rsidRPr="00CA62A7" w:rsidRDefault="00B82B9E" w:rsidP="00653E55">
            <w:pPr>
              <w:spacing w:before="60" w:after="60"/>
              <w:ind w:left="57" w:right="57"/>
            </w:pPr>
          </w:p>
        </w:tc>
        <w:tc>
          <w:tcPr>
            <w:tcW w:w="663" w:type="dxa"/>
            <w:shd w:val="clear" w:color="auto" w:fill="auto"/>
          </w:tcPr>
          <w:p w14:paraId="3E4DFC88" w14:textId="77777777" w:rsidR="00B82B9E" w:rsidRPr="00CA62A7" w:rsidRDefault="00B82B9E" w:rsidP="00653E55">
            <w:pPr>
              <w:spacing w:before="60" w:after="60"/>
              <w:ind w:left="57" w:right="57"/>
            </w:pPr>
          </w:p>
        </w:tc>
        <w:tc>
          <w:tcPr>
            <w:tcW w:w="1545" w:type="dxa"/>
            <w:shd w:val="clear" w:color="auto" w:fill="auto"/>
          </w:tcPr>
          <w:p w14:paraId="50DDB350" w14:textId="77777777" w:rsidR="00B82B9E" w:rsidRPr="00CA62A7" w:rsidRDefault="00B82B9E" w:rsidP="00653E55">
            <w:pPr>
              <w:spacing w:before="60" w:after="60"/>
              <w:ind w:left="57" w:right="57"/>
            </w:pPr>
          </w:p>
        </w:tc>
      </w:tr>
      <w:tr w:rsidR="00B82B9E" w:rsidRPr="00CA62A7" w14:paraId="75CF6F77" w14:textId="77777777" w:rsidTr="00653E55">
        <w:tc>
          <w:tcPr>
            <w:tcW w:w="1121" w:type="dxa"/>
            <w:shd w:val="clear" w:color="auto" w:fill="auto"/>
          </w:tcPr>
          <w:p w14:paraId="5DE6796C" w14:textId="77777777" w:rsidR="00B82B9E" w:rsidRPr="00CA62A7" w:rsidRDefault="00B82B9E" w:rsidP="00653E55">
            <w:pPr>
              <w:spacing w:before="60" w:after="60"/>
              <w:ind w:left="57" w:right="57"/>
            </w:pPr>
            <w:r w:rsidRPr="00CA62A7">
              <w:t>3.13.2</w:t>
            </w:r>
          </w:p>
        </w:tc>
        <w:tc>
          <w:tcPr>
            <w:tcW w:w="3654" w:type="dxa"/>
            <w:shd w:val="clear" w:color="auto" w:fill="auto"/>
          </w:tcPr>
          <w:p w14:paraId="6DCD01E4" w14:textId="77777777" w:rsidR="00B82B9E" w:rsidRPr="00CA62A7" w:rsidRDefault="00B82B9E" w:rsidP="00653E55">
            <w:pPr>
              <w:spacing w:before="60" w:after="60"/>
              <w:ind w:left="57" w:right="57"/>
            </w:pPr>
            <w:r w:rsidRPr="00CA62A7">
              <w:t>Injection dans le conduit d</w:t>
            </w:r>
            <w:r>
              <w:t>’</w:t>
            </w:r>
            <w:r w:rsidRPr="00CA62A7">
              <w:t>admission :</w:t>
            </w:r>
          </w:p>
        </w:tc>
        <w:tc>
          <w:tcPr>
            <w:tcW w:w="667" w:type="dxa"/>
            <w:shd w:val="clear" w:color="auto" w:fill="auto"/>
          </w:tcPr>
          <w:p w14:paraId="6CCE89FA" w14:textId="77777777" w:rsidR="00B82B9E" w:rsidRPr="00CA62A7" w:rsidRDefault="00B82B9E" w:rsidP="00653E55">
            <w:pPr>
              <w:spacing w:before="60" w:after="60"/>
              <w:ind w:left="57" w:right="57"/>
            </w:pPr>
          </w:p>
        </w:tc>
        <w:tc>
          <w:tcPr>
            <w:tcW w:w="662" w:type="dxa"/>
            <w:shd w:val="clear" w:color="auto" w:fill="auto"/>
          </w:tcPr>
          <w:p w14:paraId="4A90294A" w14:textId="77777777" w:rsidR="00B82B9E" w:rsidRPr="00CA62A7" w:rsidRDefault="00B82B9E" w:rsidP="00653E55">
            <w:pPr>
              <w:spacing w:before="60" w:after="60"/>
              <w:ind w:left="57" w:right="57"/>
            </w:pPr>
          </w:p>
        </w:tc>
        <w:tc>
          <w:tcPr>
            <w:tcW w:w="663" w:type="dxa"/>
            <w:shd w:val="clear" w:color="auto" w:fill="auto"/>
          </w:tcPr>
          <w:p w14:paraId="178CE443" w14:textId="77777777" w:rsidR="00B82B9E" w:rsidRPr="00CA62A7" w:rsidRDefault="00B82B9E" w:rsidP="00653E55">
            <w:pPr>
              <w:spacing w:before="60" w:after="60"/>
              <w:ind w:left="57" w:right="57"/>
            </w:pPr>
          </w:p>
        </w:tc>
        <w:tc>
          <w:tcPr>
            <w:tcW w:w="662" w:type="dxa"/>
            <w:shd w:val="clear" w:color="auto" w:fill="auto"/>
          </w:tcPr>
          <w:p w14:paraId="131D92CB" w14:textId="77777777" w:rsidR="00B82B9E" w:rsidRPr="00CA62A7" w:rsidRDefault="00B82B9E" w:rsidP="00653E55">
            <w:pPr>
              <w:spacing w:before="60" w:after="60"/>
              <w:ind w:left="57" w:right="57"/>
            </w:pPr>
          </w:p>
        </w:tc>
        <w:tc>
          <w:tcPr>
            <w:tcW w:w="663" w:type="dxa"/>
            <w:shd w:val="clear" w:color="auto" w:fill="auto"/>
          </w:tcPr>
          <w:p w14:paraId="70952EEA" w14:textId="77777777" w:rsidR="00B82B9E" w:rsidRPr="00CA62A7" w:rsidRDefault="00B82B9E" w:rsidP="00653E55">
            <w:pPr>
              <w:spacing w:before="60" w:after="60"/>
              <w:ind w:left="57" w:right="57"/>
            </w:pPr>
          </w:p>
        </w:tc>
        <w:tc>
          <w:tcPr>
            <w:tcW w:w="1545" w:type="dxa"/>
            <w:shd w:val="clear" w:color="auto" w:fill="auto"/>
          </w:tcPr>
          <w:p w14:paraId="2635B78D" w14:textId="77777777" w:rsidR="00B82B9E" w:rsidRPr="00CA62A7" w:rsidRDefault="00B82B9E" w:rsidP="00653E55">
            <w:pPr>
              <w:spacing w:before="60" w:after="60"/>
              <w:ind w:left="57" w:right="57"/>
            </w:pPr>
          </w:p>
        </w:tc>
      </w:tr>
      <w:tr w:rsidR="00B82B9E" w:rsidRPr="00CA62A7" w14:paraId="64921062" w14:textId="77777777" w:rsidTr="00653E55">
        <w:tc>
          <w:tcPr>
            <w:tcW w:w="1121" w:type="dxa"/>
            <w:shd w:val="clear" w:color="auto" w:fill="auto"/>
          </w:tcPr>
          <w:p w14:paraId="31F420DE" w14:textId="77777777" w:rsidR="00B82B9E" w:rsidRPr="00CA62A7" w:rsidRDefault="00B82B9E" w:rsidP="00653E55">
            <w:pPr>
              <w:spacing w:before="60" w:after="60"/>
              <w:ind w:left="57" w:right="57"/>
            </w:pPr>
            <w:r w:rsidRPr="00CA62A7">
              <w:t>3.13.2.1</w:t>
            </w:r>
          </w:p>
        </w:tc>
        <w:tc>
          <w:tcPr>
            <w:tcW w:w="3654" w:type="dxa"/>
            <w:shd w:val="clear" w:color="auto" w:fill="auto"/>
          </w:tcPr>
          <w:p w14:paraId="7D9DA934" w14:textId="77777777" w:rsidR="00B82B9E" w:rsidRPr="00CA62A7" w:rsidRDefault="00B82B9E" w:rsidP="00653E55">
            <w:pPr>
              <w:spacing w:before="60" w:after="60"/>
              <w:ind w:left="57" w:right="57"/>
            </w:pPr>
            <w:r w:rsidRPr="00CA62A7">
              <w:t>À point unique/multipoint</w:t>
            </w:r>
          </w:p>
        </w:tc>
        <w:tc>
          <w:tcPr>
            <w:tcW w:w="667" w:type="dxa"/>
            <w:shd w:val="clear" w:color="auto" w:fill="auto"/>
          </w:tcPr>
          <w:p w14:paraId="247137D0" w14:textId="77777777" w:rsidR="00B82B9E" w:rsidRPr="00CA62A7" w:rsidRDefault="00B82B9E" w:rsidP="00653E55">
            <w:pPr>
              <w:spacing w:before="60" w:after="60"/>
              <w:ind w:left="57" w:right="57"/>
            </w:pPr>
          </w:p>
        </w:tc>
        <w:tc>
          <w:tcPr>
            <w:tcW w:w="662" w:type="dxa"/>
            <w:shd w:val="clear" w:color="auto" w:fill="auto"/>
          </w:tcPr>
          <w:p w14:paraId="2676ED39" w14:textId="77777777" w:rsidR="00B82B9E" w:rsidRPr="00CA62A7" w:rsidRDefault="00B82B9E" w:rsidP="00653E55">
            <w:pPr>
              <w:spacing w:before="60" w:after="60"/>
              <w:ind w:left="57" w:right="57"/>
            </w:pPr>
          </w:p>
        </w:tc>
        <w:tc>
          <w:tcPr>
            <w:tcW w:w="663" w:type="dxa"/>
            <w:shd w:val="clear" w:color="auto" w:fill="auto"/>
          </w:tcPr>
          <w:p w14:paraId="3B776233" w14:textId="77777777" w:rsidR="00B82B9E" w:rsidRPr="00CA62A7" w:rsidRDefault="00B82B9E" w:rsidP="00653E55">
            <w:pPr>
              <w:spacing w:before="60" w:after="60"/>
              <w:ind w:left="57" w:right="57"/>
            </w:pPr>
          </w:p>
        </w:tc>
        <w:tc>
          <w:tcPr>
            <w:tcW w:w="662" w:type="dxa"/>
            <w:shd w:val="clear" w:color="auto" w:fill="auto"/>
          </w:tcPr>
          <w:p w14:paraId="6DFF04BC" w14:textId="77777777" w:rsidR="00B82B9E" w:rsidRPr="00CA62A7" w:rsidRDefault="00B82B9E" w:rsidP="00653E55">
            <w:pPr>
              <w:spacing w:before="60" w:after="60"/>
              <w:ind w:left="57" w:right="57"/>
            </w:pPr>
          </w:p>
        </w:tc>
        <w:tc>
          <w:tcPr>
            <w:tcW w:w="663" w:type="dxa"/>
            <w:shd w:val="clear" w:color="auto" w:fill="auto"/>
          </w:tcPr>
          <w:p w14:paraId="6B6581B4" w14:textId="77777777" w:rsidR="00B82B9E" w:rsidRPr="00CA62A7" w:rsidRDefault="00B82B9E" w:rsidP="00653E55">
            <w:pPr>
              <w:spacing w:before="60" w:after="60"/>
              <w:ind w:left="57" w:right="57"/>
            </w:pPr>
          </w:p>
        </w:tc>
        <w:tc>
          <w:tcPr>
            <w:tcW w:w="1545" w:type="dxa"/>
            <w:shd w:val="clear" w:color="auto" w:fill="auto"/>
          </w:tcPr>
          <w:p w14:paraId="302DB553" w14:textId="77777777" w:rsidR="00B82B9E" w:rsidRPr="00CA62A7" w:rsidRDefault="00B82B9E" w:rsidP="00653E55">
            <w:pPr>
              <w:spacing w:before="60" w:after="60"/>
              <w:ind w:left="57" w:right="57"/>
            </w:pPr>
          </w:p>
        </w:tc>
      </w:tr>
      <w:tr w:rsidR="00B82B9E" w:rsidRPr="00CA62A7" w14:paraId="5B300501" w14:textId="77777777" w:rsidTr="00653E55">
        <w:tc>
          <w:tcPr>
            <w:tcW w:w="1121" w:type="dxa"/>
            <w:shd w:val="clear" w:color="auto" w:fill="auto"/>
          </w:tcPr>
          <w:p w14:paraId="528B7AA2" w14:textId="77777777" w:rsidR="00B82B9E" w:rsidRPr="00CA62A7" w:rsidRDefault="00B82B9E" w:rsidP="00653E55">
            <w:pPr>
              <w:spacing w:before="60" w:after="60"/>
              <w:ind w:left="57" w:right="57"/>
            </w:pPr>
            <w:r w:rsidRPr="00CA62A7">
              <w:lastRenderedPageBreak/>
              <w:t>3.13.2.2</w:t>
            </w:r>
          </w:p>
        </w:tc>
        <w:tc>
          <w:tcPr>
            <w:tcW w:w="3654" w:type="dxa"/>
            <w:shd w:val="clear" w:color="auto" w:fill="auto"/>
          </w:tcPr>
          <w:p w14:paraId="4BEC7C6E" w14:textId="77777777" w:rsidR="00B82B9E" w:rsidRPr="00CA62A7" w:rsidRDefault="00B82B9E" w:rsidP="00653E55">
            <w:pPr>
              <w:spacing w:before="60" w:after="60"/>
              <w:ind w:left="57" w:right="57"/>
            </w:pPr>
            <w:r w:rsidRPr="00CA62A7">
              <w:t>Type(s) :</w:t>
            </w:r>
          </w:p>
        </w:tc>
        <w:tc>
          <w:tcPr>
            <w:tcW w:w="667" w:type="dxa"/>
            <w:shd w:val="clear" w:color="auto" w:fill="auto"/>
          </w:tcPr>
          <w:p w14:paraId="4A6E7129" w14:textId="77777777" w:rsidR="00B82B9E" w:rsidRPr="00CA62A7" w:rsidRDefault="00B82B9E" w:rsidP="00653E55">
            <w:pPr>
              <w:spacing w:before="60" w:after="60"/>
              <w:ind w:left="57" w:right="57"/>
            </w:pPr>
          </w:p>
        </w:tc>
        <w:tc>
          <w:tcPr>
            <w:tcW w:w="662" w:type="dxa"/>
            <w:shd w:val="clear" w:color="auto" w:fill="auto"/>
          </w:tcPr>
          <w:p w14:paraId="09F80CA3" w14:textId="77777777" w:rsidR="00B82B9E" w:rsidRPr="00CA62A7" w:rsidRDefault="00B82B9E" w:rsidP="00653E55">
            <w:pPr>
              <w:spacing w:before="60" w:after="60"/>
              <w:ind w:left="57" w:right="57"/>
            </w:pPr>
          </w:p>
        </w:tc>
        <w:tc>
          <w:tcPr>
            <w:tcW w:w="663" w:type="dxa"/>
            <w:shd w:val="clear" w:color="auto" w:fill="auto"/>
          </w:tcPr>
          <w:p w14:paraId="0C097B6C" w14:textId="77777777" w:rsidR="00B82B9E" w:rsidRPr="00CA62A7" w:rsidRDefault="00B82B9E" w:rsidP="00653E55">
            <w:pPr>
              <w:spacing w:before="60" w:after="60"/>
              <w:ind w:left="57" w:right="57"/>
            </w:pPr>
          </w:p>
        </w:tc>
        <w:tc>
          <w:tcPr>
            <w:tcW w:w="662" w:type="dxa"/>
            <w:shd w:val="clear" w:color="auto" w:fill="auto"/>
          </w:tcPr>
          <w:p w14:paraId="62D0862B" w14:textId="77777777" w:rsidR="00B82B9E" w:rsidRPr="00CA62A7" w:rsidRDefault="00B82B9E" w:rsidP="00653E55">
            <w:pPr>
              <w:spacing w:before="60" w:after="60"/>
              <w:ind w:left="57" w:right="57"/>
            </w:pPr>
          </w:p>
        </w:tc>
        <w:tc>
          <w:tcPr>
            <w:tcW w:w="663" w:type="dxa"/>
            <w:shd w:val="clear" w:color="auto" w:fill="auto"/>
          </w:tcPr>
          <w:p w14:paraId="74B818B4" w14:textId="77777777" w:rsidR="00B82B9E" w:rsidRPr="00CA62A7" w:rsidRDefault="00B82B9E" w:rsidP="00653E55">
            <w:pPr>
              <w:spacing w:before="60" w:after="60"/>
              <w:ind w:left="57" w:right="57"/>
            </w:pPr>
          </w:p>
        </w:tc>
        <w:tc>
          <w:tcPr>
            <w:tcW w:w="1545" w:type="dxa"/>
            <w:shd w:val="clear" w:color="auto" w:fill="auto"/>
          </w:tcPr>
          <w:p w14:paraId="55989F9C" w14:textId="77777777" w:rsidR="00B82B9E" w:rsidRPr="00CA62A7" w:rsidRDefault="00B82B9E" w:rsidP="00653E55">
            <w:pPr>
              <w:spacing w:before="60" w:after="60"/>
              <w:ind w:left="57" w:right="57"/>
            </w:pPr>
          </w:p>
        </w:tc>
      </w:tr>
      <w:tr w:rsidR="00B82B9E" w:rsidRPr="00CA62A7" w14:paraId="6D709C8C" w14:textId="77777777" w:rsidTr="00653E55">
        <w:tc>
          <w:tcPr>
            <w:tcW w:w="1121" w:type="dxa"/>
            <w:shd w:val="clear" w:color="auto" w:fill="auto"/>
          </w:tcPr>
          <w:p w14:paraId="5C3CCF54" w14:textId="77777777" w:rsidR="00B82B9E" w:rsidRPr="00CA62A7" w:rsidRDefault="00B82B9E" w:rsidP="00653E55">
            <w:pPr>
              <w:spacing w:before="60" w:after="60"/>
              <w:ind w:left="57" w:right="57"/>
            </w:pPr>
            <w:r w:rsidRPr="00CA62A7">
              <w:t>3.13.3</w:t>
            </w:r>
          </w:p>
        </w:tc>
        <w:tc>
          <w:tcPr>
            <w:tcW w:w="3654" w:type="dxa"/>
            <w:shd w:val="clear" w:color="auto" w:fill="auto"/>
          </w:tcPr>
          <w:p w14:paraId="23EAACCC" w14:textId="77777777" w:rsidR="00B82B9E" w:rsidRPr="00CA62A7" w:rsidRDefault="00B82B9E" w:rsidP="00653E55">
            <w:pPr>
              <w:spacing w:before="60" w:after="60"/>
              <w:ind w:left="57" w:right="57"/>
            </w:pPr>
            <w:r w:rsidRPr="00CA62A7">
              <w:t>Injection directe :</w:t>
            </w:r>
          </w:p>
        </w:tc>
        <w:tc>
          <w:tcPr>
            <w:tcW w:w="667" w:type="dxa"/>
            <w:shd w:val="clear" w:color="auto" w:fill="auto"/>
          </w:tcPr>
          <w:p w14:paraId="7CF3DB6F" w14:textId="77777777" w:rsidR="00B82B9E" w:rsidRPr="00CA62A7" w:rsidRDefault="00B82B9E" w:rsidP="00653E55">
            <w:pPr>
              <w:spacing w:before="60" w:after="60"/>
              <w:ind w:left="57" w:right="57"/>
            </w:pPr>
          </w:p>
        </w:tc>
        <w:tc>
          <w:tcPr>
            <w:tcW w:w="662" w:type="dxa"/>
            <w:shd w:val="clear" w:color="auto" w:fill="auto"/>
          </w:tcPr>
          <w:p w14:paraId="32361C8C" w14:textId="77777777" w:rsidR="00B82B9E" w:rsidRPr="00CA62A7" w:rsidRDefault="00B82B9E" w:rsidP="00653E55">
            <w:pPr>
              <w:spacing w:before="60" w:after="60"/>
              <w:ind w:left="57" w:right="57"/>
            </w:pPr>
          </w:p>
        </w:tc>
        <w:tc>
          <w:tcPr>
            <w:tcW w:w="663" w:type="dxa"/>
            <w:shd w:val="clear" w:color="auto" w:fill="auto"/>
          </w:tcPr>
          <w:p w14:paraId="60F1FE00" w14:textId="77777777" w:rsidR="00B82B9E" w:rsidRPr="00CA62A7" w:rsidRDefault="00B82B9E" w:rsidP="00653E55">
            <w:pPr>
              <w:spacing w:before="60" w:after="60"/>
              <w:ind w:left="57" w:right="57"/>
            </w:pPr>
          </w:p>
        </w:tc>
        <w:tc>
          <w:tcPr>
            <w:tcW w:w="662" w:type="dxa"/>
            <w:shd w:val="clear" w:color="auto" w:fill="auto"/>
          </w:tcPr>
          <w:p w14:paraId="3EAA295B" w14:textId="77777777" w:rsidR="00B82B9E" w:rsidRPr="00CA62A7" w:rsidRDefault="00B82B9E" w:rsidP="00653E55">
            <w:pPr>
              <w:spacing w:before="60" w:after="60"/>
              <w:ind w:left="57" w:right="57"/>
            </w:pPr>
          </w:p>
        </w:tc>
        <w:tc>
          <w:tcPr>
            <w:tcW w:w="663" w:type="dxa"/>
            <w:shd w:val="clear" w:color="auto" w:fill="auto"/>
          </w:tcPr>
          <w:p w14:paraId="21015C5B" w14:textId="77777777" w:rsidR="00B82B9E" w:rsidRPr="00CA62A7" w:rsidRDefault="00B82B9E" w:rsidP="00653E55">
            <w:pPr>
              <w:spacing w:before="60" w:after="60"/>
              <w:ind w:left="57" w:right="57"/>
            </w:pPr>
          </w:p>
        </w:tc>
        <w:tc>
          <w:tcPr>
            <w:tcW w:w="1545" w:type="dxa"/>
            <w:shd w:val="clear" w:color="auto" w:fill="auto"/>
          </w:tcPr>
          <w:p w14:paraId="4C40CFCC" w14:textId="77777777" w:rsidR="00B82B9E" w:rsidRPr="00CA62A7" w:rsidRDefault="00B82B9E" w:rsidP="00653E55">
            <w:pPr>
              <w:spacing w:before="60" w:after="60"/>
              <w:ind w:left="57" w:right="57"/>
            </w:pPr>
          </w:p>
        </w:tc>
      </w:tr>
      <w:tr w:rsidR="00B82B9E" w:rsidRPr="00CA62A7" w14:paraId="578CB158" w14:textId="77777777" w:rsidTr="00653E55">
        <w:tc>
          <w:tcPr>
            <w:tcW w:w="1121" w:type="dxa"/>
            <w:shd w:val="clear" w:color="auto" w:fill="auto"/>
          </w:tcPr>
          <w:p w14:paraId="1432A617" w14:textId="77777777" w:rsidR="00B82B9E" w:rsidRPr="00CA62A7" w:rsidRDefault="00B82B9E" w:rsidP="00653E55">
            <w:pPr>
              <w:spacing w:before="60" w:after="60"/>
              <w:ind w:left="57" w:right="57"/>
            </w:pPr>
            <w:r w:rsidRPr="00CA62A7">
              <w:t>3.13.3.1</w:t>
            </w:r>
          </w:p>
        </w:tc>
        <w:tc>
          <w:tcPr>
            <w:tcW w:w="3654" w:type="dxa"/>
            <w:shd w:val="clear" w:color="auto" w:fill="auto"/>
          </w:tcPr>
          <w:p w14:paraId="761A8450" w14:textId="77777777" w:rsidR="00B82B9E" w:rsidRPr="00CA62A7" w:rsidRDefault="00B82B9E" w:rsidP="00653E55">
            <w:pPr>
              <w:spacing w:before="60" w:after="60"/>
              <w:ind w:left="57" w:right="57"/>
            </w:pPr>
            <w:r w:rsidRPr="00CA62A7">
              <w:t>Type(s) :</w:t>
            </w:r>
          </w:p>
        </w:tc>
        <w:tc>
          <w:tcPr>
            <w:tcW w:w="667" w:type="dxa"/>
            <w:shd w:val="clear" w:color="auto" w:fill="auto"/>
          </w:tcPr>
          <w:p w14:paraId="7252E799" w14:textId="77777777" w:rsidR="00B82B9E" w:rsidRPr="00CA62A7" w:rsidRDefault="00B82B9E" w:rsidP="00653E55">
            <w:pPr>
              <w:spacing w:before="60" w:after="60"/>
              <w:ind w:left="57" w:right="57"/>
            </w:pPr>
          </w:p>
        </w:tc>
        <w:tc>
          <w:tcPr>
            <w:tcW w:w="662" w:type="dxa"/>
            <w:shd w:val="clear" w:color="auto" w:fill="auto"/>
          </w:tcPr>
          <w:p w14:paraId="718BC035" w14:textId="77777777" w:rsidR="00B82B9E" w:rsidRPr="00CA62A7" w:rsidRDefault="00B82B9E" w:rsidP="00653E55">
            <w:pPr>
              <w:spacing w:before="60" w:after="60"/>
              <w:ind w:left="57" w:right="57"/>
            </w:pPr>
          </w:p>
        </w:tc>
        <w:tc>
          <w:tcPr>
            <w:tcW w:w="663" w:type="dxa"/>
            <w:shd w:val="clear" w:color="auto" w:fill="auto"/>
          </w:tcPr>
          <w:p w14:paraId="19599330" w14:textId="77777777" w:rsidR="00B82B9E" w:rsidRPr="00CA62A7" w:rsidRDefault="00B82B9E" w:rsidP="00653E55">
            <w:pPr>
              <w:spacing w:before="60" w:after="60"/>
              <w:ind w:left="57" w:right="57"/>
            </w:pPr>
          </w:p>
        </w:tc>
        <w:tc>
          <w:tcPr>
            <w:tcW w:w="662" w:type="dxa"/>
            <w:shd w:val="clear" w:color="auto" w:fill="auto"/>
          </w:tcPr>
          <w:p w14:paraId="1C705B80" w14:textId="77777777" w:rsidR="00B82B9E" w:rsidRPr="00CA62A7" w:rsidRDefault="00B82B9E" w:rsidP="00653E55">
            <w:pPr>
              <w:spacing w:before="60" w:after="60"/>
              <w:ind w:left="57" w:right="57"/>
            </w:pPr>
          </w:p>
        </w:tc>
        <w:tc>
          <w:tcPr>
            <w:tcW w:w="663" w:type="dxa"/>
            <w:shd w:val="clear" w:color="auto" w:fill="auto"/>
          </w:tcPr>
          <w:p w14:paraId="1D7306C8" w14:textId="77777777" w:rsidR="00B82B9E" w:rsidRPr="00CA62A7" w:rsidRDefault="00B82B9E" w:rsidP="00653E55">
            <w:pPr>
              <w:spacing w:before="60" w:after="60"/>
              <w:ind w:left="57" w:right="57"/>
            </w:pPr>
          </w:p>
        </w:tc>
        <w:tc>
          <w:tcPr>
            <w:tcW w:w="1545" w:type="dxa"/>
            <w:shd w:val="clear" w:color="auto" w:fill="auto"/>
          </w:tcPr>
          <w:p w14:paraId="60D7F2DB" w14:textId="77777777" w:rsidR="00B82B9E" w:rsidRPr="00CA62A7" w:rsidRDefault="00B82B9E" w:rsidP="00653E55">
            <w:pPr>
              <w:spacing w:before="60" w:after="60"/>
              <w:ind w:left="57" w:right="57"/>
            </w:pPr>
          </w:p>
        </w:tc>
      </w:tr>
      <w:tr w:rsidR="00B82B9E" w:rsidRPr="00CA62A7" w14:paraId="1C0107B8" w14:textId="77777777" w:rsidTr="00653E55">
        <w:tc>
          <w:tcPr>
            <w:tcW w:w="1121" w:type="dxa"/>
            <w:shd w:val="clear" w:color="auto" w:fill="auto"/>
          </w:tcPr>
          <w:p w14:paraId="4B7C6B7D" w14:textId="77777777" w:rsidR="00B82B9E" w:rsidRPr="00CA62A7" w:rsidRDefault="00B82B9E" w:rsidP="00653E55">
            <w:pPr>
              <w:spacing w:before="60" w:after="60"/>
              <w:ind w:left="57" w:right="57"/>
            </w:pPr>
            <w:r w:rsidRPr="00CA62A7">
              <w:t>3.13.4</w:t>
            </w:r>
          </w:p>
        </w:tc>
        <w:tc>
          <w:tcPr>
            <w:tcW w:w="3654" w:type="dxa"/>
            <w:shd w:val="clear" w:color="auto" w:fill="auto"/>
          </w:tcPr>
          <w:p w14:paraId="7F34712C" w14:textId="77777777" w:rsidR="00B82B9E" w:rsidRPr="00CA62A7" w:rsidRDefault="00B82B9E" w:rsidP="00653E55">
            <w:pPr>
              <w:spacing w:before="60" w:after="60"/>
              <w:ind w:left="57" w:right="57"/>
            </w:pPr>
            <w:r w:rsidRPr="00CA62A7">
              <w:t>Température du carburant à l</w:t>
            </w:r>
            <w:r>
              <w:t>’</w:t>
            </w:r>
            <w:r w:rsidRPr="00CA62A7">
              <w:t>emplacement spécifié par le constructeur</w:t>
            </w:r>
          </w:p>
        </w:tc>
        <w:tc>
          <w:tcPr>
            <w:tcW w:w="667" w:type="dxa"/>
            <w:shd w:val="clear" w:color="auto" w:fill="auto"/>
          </w:tcPr>
          <w:p w14:paraId="19E6B23A" w14:textId="77777777" w:rsidR="00B82B9E" w:rsidRPr="00CA62A7" w:rsidRDefault="00B82B9E" w:rsidP="00653E55">
            <w:pPr>
              <w:spacing w:before="60" w:after="60"/>
              <w:ind w:left="57" w:right="57"/>
            </w:pPr>
          </w:p>
        </w:tc>
        <w:tc>
          <w:tcPr>
            <w:tcW w:w="662" w:type="dxa"/>
            <w:shd w:val="clear" w:color="auto" w:fill="auto"/>
          </w:tcPr>
          <w:p w14:paraId="42501DAF" w14:textId="77777777" w:rsidR="00B82B9E" w:rsidRPr="00CA62A7" w:rsidRDefault="00B82B9E" w:rsidP="00653E55">
            <w:pPr>
              <w:spacing w:before="60" w:after="60"/>
              <w:ind w:left="57" w:right="57"/>
            </w:pPr>
          </w:p>
        </w:tc>
        <w:tc>
          <w:tcPr>
            <w:tcW w:w="663" w:type="dxa"/>
            <w:shd w:val="clear" w:color="auto" w:fill="auto"/>
          </w:tcPr>
          <w:p w14:paraId="168F8869" w14:textId="77777777" w:rsidR="00B82B9E" w:rsidRPr="00CA62A7" w:rsidRDefault="00B82B9E" w:rsidP="00653E55">
            <w:pPr>
              <w:spacing w:before="60" w:after="60"/>
              <w:ind w:left="57" w:right="57"/>
            </w:pPr>
          </w:p>
        </w:tc>
        <w:tc>
          <w:tcPr>
            <w:tcW w:w="662" w:type="dxa"/>
            <w:shd w:val="clear" w:color="auto" w:fill="auto"/>
          </w:tcPr>
          <w:p w14:paraId="1B70E2B6" w14:textId="77777777" w:rsidR="00B82B9E" w:rsidRPr="00CA62A7" w:rsidRDefault="00B82B9E" w:rsidP="00653E55">
            <w:pPr>
              <w:spacing w:before="60" w:after="60"/>
              <w:ind w:left="57" w:right="57"/>
            </w:pPr>
          </w:p>
        </w:tc>
        <w:tc>
          <w:tcPr>
            <w:tcW w:w="663" w:type="dxa"/>
            <w:shd w:val="clear" w:color="auto" w:fill="auto"/>
          </w:tcPr>
          <w:p w14:paraId="54B62D4B" w14:textId="77777777" w:rsidR="00B82B9E" w:rsidRPr="00CA62A7" w:rsidRDefault="00B82B9E" w:rsidP="00653E55">
            <w:pPr>
              <w:spacing w:before="60" w:after="60"/>
              <w:ind w:left="57" w:right="57"/>
            </w:pPr>
          </w:p>
        </w:tc>
        <w:tc>
          <w:tcPr>
            <w:tcW w:w="1545" w:type="dxa"/>
            <w:shd w:val="clear" w:color="auto" w:fill="auto"/>
          </w:tcPr>
          <w:p w14:paraId="6BF47388" w14:textId="77777777" w:rsidR="00B82B9E" w:rsidRPr="00CA62A7" w:rsidRDefault="00B82B9E" w:rsidP="00653E55">
            <w:pPr>
              <w:spacing w:before="60" w:after="60"/>
              <w:ind w:left="57" w:right="57"/>
            </w:pPr>
          </w:p>
        </w:tc>
      </w:tr>
      <w:tr w:rsidR="00B82B9E" w:rsidRPr="00CA62A7" w14:paraId="3B23E75C" w14:textId="77777777" w:rsidTr="00653E55">
        <w:tc>
          <w:tcPr>
            <w:tcW w:w="1121" w:type="dxa"/>
            <w:shd w:val="clear" w:color="auto" w:fill="auto"/>
          </w:tcPr>
          <w:p w14:paraId="6E91D31E" w14:textId="77777777" w:rsidR="00B82B9E" w:rsidRPr="00CA62A7" w:rsidRDefault="00B82B9E" w:rsidP="00653E55">
            <w:pPr>
              <w:spacing w:before="60" w:after="60"/>
              <w:ind w:left="57" w:right="57"/>
            </w:pPr>
            <w:r w:rsidRPr="00CA62A7">
              <w:t>3.13.4.1</w:t>
            </w:r>
          </w:p>
        </w:tc>
        <w:tc>
          <w:tcPr>
            <w:tcW w:w="3654" w:type="dxa"/>
            <w:shd w:val="clear" w:color="auto" w:fill="auto"/>
          </w:tcPr>
          <w:p w14:paraId="6B5D055B" w14:textId="77777777" w:rsidR="00B82B9E" w:rsidRPr="00CA62A7" w:rsidRDefault="00B82B9E" w:rsidP="00653E55">
            <w:pPr>
              <w:spacing w:before="60" w:after="60"/>
              <w:ind w:left="57" w:right="57"/>
            </w:pPr>
            <w:r w:rsidRPr="00CA62A7">
              <w:t>Emplacement :</w:t>
            </w:r>
          </w:p>
        </w:tc>
        <w:tc>
          <w:tcPr>
            <w:tcW w:w="667" w:type="dxa"/>
            <w:shd w:val="clear" w:color="auto" w:fill="auto"/>
          </w:tcPr>
          <w:p w14:paraId="6AA35DC8" w14:textId="77777777" w:rsidR="00B82B9E" w:rsidRPr="00CA62A7" w:rsidRDefault="00B82B9E" w:rsidP="00653E55">
            <w:pPr>
              <w:spacing w:before="60" w:after="60"/>
              <w:ind w:left="57" w:right="57"/>
            </w:pPr>
          </w:p>
        </w:tc>
        <w:tc>
          <w:tcPr>
            <w:tcW w:w="662" w:type="dxa"/>
            <w:shd w:val="clear" w:color="auto" w:fill="auto"/>
          </w:tcPr>
          <w:p w14:paraId="1851A6E3" w14:textId="77777777" w:rsidR="00B82B9E" w:rsidRPr="00CA62A7" w:rsidRDefault="00B82B9E" w:rsidP="00653E55">
            <w:pPr>
              <w:spacing w:before="60" w:after="60"/>
              <w:ind w:left="57" w:right="57"/>
            </w:pPr>
          </w:p>
        </w:tc>
        <w:tc>
          <w:tcPr>
            <w:tcW w:w="663" w:type="dxa"/>
            <w:shd w:val="clear" w:color="auto" w:fill="auto"/>
          </w:tcPr>
          <w:p w14:paraId="0F7C1528" w14:textId="77777777" w:rsidR="00B82B9E" w:rsidRPr="00CA62A7" w:rsidRDefault="00B82B9E" w:rsidP="00653E55">
            <w:pPr>
              <w:spacing w:before="60" w:after="60"/>
              <w:ind w:left="57" w:right="57"/>
            </w:pPr>
          </w:p>
        </w:tc>
        <w:tc>
          <w:tcPr>
            <w:tcW w:w="662" w:type="dxa"/>
            <w:shd w:val="clear" w:color="auto" w:fill="auto"/>
          </w:tcPr>
          <w:p w14:paraId="264445F9" w14:textId="77777777" w:rsidR="00B82B9E" w:rsidRPr="00CA62A7" w:rsidRDefault="00B82B9E" w:rsidP="00653E55">
            <w:pPr>
              <w:spacing w:before="60" w:after="60"/>
              <w:ind w:left="57" w:right="57"/>
            </w:pPr>
          </w:p>
        </w:tc>
        <w:tc>
          <w:tcPr>
            <w:tcW w:w="663" w:type="dxa"/>
            <w:shd w:val="clear" w:color="auto" w:fill="auto"/>
          </w:tcPr>
          <w:p w14:paraId="243D1BE7" w14:textId="77777777" w:rsidR="00B82B9E" w:rsidRPr="00CA62A7" w:rsidRDefault="00B82B9E" w:rsidP="00653E55">
            <w:pPr>
              <w:spacing w:before="60" w:after="60"/>
              <w:ind w:left="57" w:right="57"/>
            </w:pPr>
          </w:p>
        </w:tc>
        <w:tc>
          <w:tcPr>
            <w:tcW w:w="1545" w:type="dxa"/>
            <w:shd w:val="clear" w:color="auto" w:fill="auto"/>
          </w:tcPr>
          <w:p w14:paraId="57643A78" w14:textId="77777777" w:rsidR="00B82B9E" w:rsidRPr="00CA62A7" w:rsidRDefault="00B82B9E" w:rsidP="00653E55">
            <w:pPr>
              <w:spacing w:before="60" w:after="60"/>
              <w:ind w:left="57" w:right="57"/>
            </w:pPr>
          </w:p>
        </w:tc>
      </w:tr>
      <w:tr w:rsidR="00B82B9E" w:rsidRPr="00CA62A7" w14:paraId="057B2024" w14:textId="77777777" w:rsidTr="00653E55">
        <w:tc>
          <w:tcPr>
            <w:tcW w:w="1121" w:type="dxa"/>
            <w:shd w:val="clear" w:color="auto" w:fill="auto"/>
          </w:tcPr>
          <w:p w14:paraId="6B6F7F20" w14:textId="77777777" w:rsidR="00B82B9E" w:rsidRPr="00CA62A7" w:rsidRDefault="00B82B9E" w:rsidP="00653E55">
            <w:pPr>
              <w:spacing w:before="60" w:after="60"/>
              <w:ind w:left="57" w:right="57"/>
            </w:pPr>
            <w:r w:rsidRPr="00CA62A7">
              <w:t>3.13.4.2</w:t>
            </w:r>
          </w:p>
        </w:tc>
        <w:tc>
          <w:tcPr>
            <w:tcW w:w="3654" w:type="dxa"/>
            <w:shd w:val="clear" w:color="auto" w:fill="auto"/>
          </w:tcPr>
          <w:p w14:paraId="2F6CCC23" w14:textId="77777777" w:rsidR="00B82B9E" w:rsidRPr="00CA62A7" w:rsidRDefault="00B82B9E" w:rsidP="00653E55">
            <w:pPr>
              <w:spacing w:before="60" w:after="60"/>
              <w:ind w:left="57" w:right="57"/>
            </w:pPr>
            <w:r w:rsidRPr="00CA62A7">
              <w:t>Minimale (⁰C) :</w:t>
            </w:r>
          </w:p>
        </w:tc>
        <w:tc>
          <w:tcPr>
            <w:tcW w:w="667" w:type="dxa"/>
            <w:shd w:val="clear" w:color="auto" w:fill="auto"/>
          </w:tcPr>
          <w:p w14:paraId="7BE02890" w14:textId="77777777" w:rsidR="00B82B9E" w:rsidRPr="00CA62A7" w:rsidRDefault="00B82B9E" w:rsidP="00653E55">
            <w:pPr>
              <w:spacing w:before="60" w:after="60"/>
              <w:ind w:left="57" w:right="57"/>
            </w:pPr>
          </w:p>
        </w:tc>
        <w:tc>
          <w:tcPr>
            <w:tcW w:w="662" w:type="dxa"/>
            <w:shd w:val="clear" w:color="auto" w:fill="auto"/>
          </w:tcPr>
          <w:p w14:paraId="618111F3" w14:textId="77777777" w:rsidR="00B82B9E" w:rsidRPr="00CA62A7" w:rsidRDefault="00B82B9E" w:rsidP="00653E55">
            <w:pPr>
              <w:spacing w:before="60" w:after="60"/>
              <w:ind w:left="57" w:right="57"/>
            </w:pPr>
          </w:p>
        </w:tc>
        <w:tc>
          <w:tcPr>
            <w:tcW w:w="663" w:type="dxa"/>
            <w:shd w:val="clear" w:color="auto" w:fill="auto"/>
          </w:tcPr>
          <w:p w14:paraId="2F9A7803" w14:textId="77777777" w:rsidR="00B82B9E" w:rsidRPr="00CA62A7" w:rsidRDefault="00B82B9E" w:rsidP="00653E55">
            <w:pPr>
              <w:spacing w:before="60" w:after="60"/>
              <w:ind w:left="57" w:right="57"/>
            </w:pPr>
          </w:p>
        </w:tc>
        <w:tc>
          <w:tcPr>
            <w:tcW w:w="662" w:type="dxa"/>
            <w:shd w:val="clear" w:color="auto" w:fill="auto"/>
          </w:tcPr>
          <w:p w14:paraId="53FAD1AC" w14:textId="77777777" w:rsidR="00B82B9E" w:rsidRPr="00CA62A7" w:rsidRDefault="00B82B9E" w:rsidP="00653E55">
            <w:pPr>
              <w:spacing w:before="60" w:after="60"/>
              <w:ind w:left="57" w:right="57"/>
            </w:pPr>
          </w:p>
        </w:tc>
        <w:tc>
          <w:tcPr>
            <w:tcW w:w="663" w:type="dxa"/>
            <w:shd w:val="clear" w:color="auto" w:fill="auto"/>
          </w:tcPr>
          <w:p w14:paraId="584A915E" w14:textId="77777777" w:rsidR="00B82B9E" w:rsidRPr="00CA62A7" w:rsidRDefault="00B82B9E" w:rsidP="00653E55">
            <w:pPr>
              <w:spacing w:before="60" w:after="60"/>
              <w:ind w:left="57" w:right="57"/>
            </w:pPr>
          </w:p>
        </w:tc>
        <w:tc>
          <w:tcPr>
            <w:tcW w:w="1545" w:type="dxa"/>
            <w:shd w:val="clear" w:color="auto" w:fill="auto"/>
          </w:tcPr>
          <w:p w14:paraId="3FB7B3D7" w14:textId="77777777" w:rsidR="00B82B9E" w:rsidRPr="00CA62A7" w:rsidRDefault="00B82B9E" w:rsidP="00653E55">
            <w:pPr>
              <w:spacing w:before="60" w:after="60"/>
              <w:ind w:left="57" w:right="57"/>
            </w:pPr>
          </w:p>
        </w:tc>
      </w:tr>
      <w:tr w:rsidR="00B82B9E" w:rsidRPr="00CA62A7" w14:paraId="0E5BE07C" w14:textId="77777777" w:rsidTr="00653E55">
        <w:tc>
          <w:tcPr>
            <w:tcW w:w="1121" w:type="dxa"/>
            <w:shd w:val="clear" w:color="auto" w:fill="auto"/>
          </w:tcPr>
          <w:p w14:paraId="5F8CC12B" w14:textId="77777777" w:rsidR="00B82B9E" w:rsidRPr="00CA62A7" w:rsidRDefault="00B82B9E" w:rsidP="00653E55">
            <w:pPr>
              <w:spacing w:before="60" w:after="60"/>
              <w:ind w:left="57" w:right="57"/>
            </w:pPr>
            <w:r w:rsidRPr="00CA62A7">
              <w:t>3.13.4.3</w:t>
            </w:r>
          </w:p>
        </w:tc>
        <w:tc>
          <w:tcPr>
            <w:tcW w:w="3654" w:type="dxa"/>
            <w:shd w:val="clear" w:color="auto" w:fill="auto"/>
          </w:tcPr>
          <w:p w14:paraId="35DB8263" w14:textId="77777777" w:rsidR="00B82B9E" w:rsidRPr="00CA62A7" w:rsidRDefault="00B82B9E" w:rsidP="00653E55">
            <w:pPr>
              <w:spacing w:before="60" w:after="60"/>
              <w:ind w:left="57" w:right="57"/>
            </w:pPr>
            <w:r w:rsidRPr="00CA62A7">
              <w:t>Maximale (⁰C) :</w:t>
            </w:r>
          </w:p>
        </w:tc>
        <w:tc>
          <w:tcPr>
            <w:tcW w:w="667" w:type="dxa"/>
            <w:shd w:val="clear" w:color="auto" w:fill="auto"/>
          </w:tcPr>
          <w:p w14:paraId="4125DBCB" w14:textId="77777777" w:rsidR="00B82B9E" w:rsidRPr="00CA62A7" w:rsidRDefault="00B82B9E" w:rsidP="00653E55">
            <w:pPr>
              <w:spacing w:before="60" w:after="60"/>
              <w:ind w:left="57" w:right="57"/>
            </w:pPr>
          </w:p>
        </w:tc>
        <w:tc>
          <w:tcPr>
            <w:tcW w:w="662" w:type="dxa"/>
            <w:shd w:val="clear" w:color="auto" w:fill="auto"/>
          </w:tcPr>
          <w:p w14:paraId="646DCDB1" w14:textId="77777777" w:rsidR="00B82B9E" w:rsidRPr="00CA62A7" w:rsidRDefault="00B82B9E" w:rsidP="00653E55">
            <w:pPr>
              <w:spacing w:before="60" w:after="60"/>
              <w:ind w:left="57" w:right="57"/>
            </w:pPr>
          </w:p>
        </w:tc>
        <w:tc>
          <w:tcPr>
            <w:tcW w:w="663" w:type="dxa"/>
            <w:shd w:val="clear" w:color="auto" w:fill="auto"/>
          </w:tcPr>
          <w:p w14:paraId="6378DC0F" w14:textId="77777777" w:rsidR="00B82B9E" w:rsidRPr="00CA62A7" w:rsidRDefault="00B82B9E" w:rsidP="00653E55">
            <w:pPr>
              <w:spacing w:before="60" w:after="60"/>
              <w:ind w:left="57" w:right="57"/>
            </w:pPr>
          </w:p>
        </w:tc>
        <w:tc>
          <w:tcPr>
            <w:tcW w:w="662" w:type="dxa"/>
            <w:shd w:val="clear" w:color="auto" w:fill="auto"/>
          </w:tcPr>
          <w:p w14:paraId="2E9F26B5" w14:textId="77777777" w:rsidR="00B82B9E" w:rsidRPr="00CA62A7" w:rsidRDefault="00B82B9E" w:rsidP="00653E55">
            <w:pPr>
              <w:spacing w:before="60" w:after="60"/>
              <w:ind w:left="57" w:right="57"/>
            </w:pPr>
          </w:p>
        </w:tc>
        <w:tc>
          <w:tcPr>
            <w:tcW w:w="663" w:type="dxa"/>
            <w:shd w:val="clear" w:color="auto" w:fill="auto"/>
          </w:tcPr>
          <w:p w14:paraId="2A9CBFE0" w14:textId="77777777" w:rsidR="00B82B9E" w:rsidRPr="00CA62A7" w:rsidRDefault="00B82B9E" w:rsidP="00653E55">
            <w:pPr>
              <w:spacing w:before="60" w:after="60"/>
              <w:ind w:left="57" w:right="57"/>
            </w:pPr>
          </w:p>
        </w:tc>
        <w:tc>
          <w:tcPr>
            <w:tcW w:w="1545" w:type="dxa"/>
            <w:shd w:val="clear" w:color="auto" w:fill="auto"/>
          </w:tcPr>
          <w:p w14:paraId="5A79D136" w14:textId="77777777" w:rsidR="00B82B9E" w:rsidRPr="00CA62A7" w:rsidRDefault="00B82B9E" w:rsidP="00653E55">
            <w:pPr>
              <w:spacing w:before="60" w:after="60"/>
              <w:ind w:left="57" w:right="57"/>
            </w:pPr>
          </w:p>
        </w:tc>
      </w:tr>
      <w:tr w:rsidR="00B82B9E" w:rsidRPr="000752BC" w14:paraId="7905081A" w14:textId="77777777" w:rsidTr="00653E55">
        <w:tc>
          <w:tcPr>
            <w:tcW w:w="1121" w:type="dxa"/>
            <w:shd w:val="clear" w:color="auto" w:fill="auto"/>
          </w:tcPr>
          <w:p w14:paraId="75BF9CAE" w14:textId="77777777" w:rsidR="00B82B9E" w:rsidRPr="000752BC" w:rsidRDefault="00B82B9E" w:rsidP="00653E55">
            <w:pPr>
              <w:keepNext/>
              <w:keepLines/>
              <w:spacing w:before="60" w:after="60"/>
              <w:ind w:left="57" w:right="57"/>
              <w:rPr>
                <w:b/>
              </w:rPr>
            </w:pPr>
            <w:r w:rsidRPr="000752BC">
              <w:rPr>
                <w:b/>
              </w:rPr>
              <w:t>3.14</w:t>
            </w:r>
          </w:p>
        </w:tc>
        <w:tc>
          <w:tcPr>
            <w:tcW w:w="3654" w:type="dxa"/>
            <w:shd w:val="clear" w:color="auto" w:fill="auto"/>
          </w:tcPr>
          <w:p w14:paraId="52EAC2C9" w14:textId="77777777" w:rsidR="00B82B9E" w:rsidRPr="000752BC" w:rsidRDefault="00B82B9E" w:rsidP="00653E55">
            <w:pPr>
              <w:keepNext/>
              <w:keepLines/>
              <w:spacing w:before="60" w:after="60"/>
              <w:ind w:left="57" w:right="57"/>
              <w:rPr>
                <w:b/>
              </w:rPr>
            </w:pPr>
            <w:r w:rsidRPr="000752BC">
              <w:rPr>
                <w:b/>
              </w:rPr>
              <w:t xml:space="preserve">Alimentation en carburant des moteurs à carburant gazeux ou des moteurs à bicarburation, le cas échéant (si le système est configuré différemment, fournir les renseignements équivalents) </w:t>
            </w:r>
          </w:p>
        </w:tc>
        <w:tc>
          <w:tcPr>
            <w:tcW w:w="667" w:type="dxa"/>
            <w:shd w:val="clear" w:color="auto" w:fill="auto"/>
          </w:tcPr>
          <w:p w14:paraId="133F715D" w14:textId="77777777" w:rsidR="00B82B9E" w:rsidRPr="000752BC" w:rsidRDefault="00B82B9E" w:rsidP="00653E55">
            <w:pPr>
              <w:keepNext/>
              <w:keepLines/>
              <w:spacing w:before="60" w:after="60"/>
              <w:ind w:left="57" w:right="57"/>
              <w:rPr>
                <w:b/>
              </w:rPr>
            </w:pPr>
          </w:p>
        </w:tc>
        <w:tc>
          <w:tcPr>
            <w:tcW w:w="662" w:type="dxa"/>
            <w:shd w:val="clear" w:color="auto" w:fill="auto"/>
          </w:tcPr>
          <w:p w14:paraId="03ECB62F" w14:textId="77777777" w:rsidR="00B82B9E" w:rsidRPr="000752BC" w:rsidRDefault="00B82B9E" w:rsidP="00653E55">
            <w:pPr>
              <w:keepNext/>
              <w:keepLines/>
              <w:spacing w:before="60" w:after="60"/>
              <w:ind w:left="57" w:right="57"/>
              <w:rPr>
                <w:b/>
              </w:rPr>
            </w:pPr>
          </w:p>
        </w:tc>
        <w:tc>
          <w:tcPr>
            <w:tcW w:w="663" w:type="dxa"/>
            <w:shd w:val="clear" w:color="auto" w:fill="auto"/>
          </w:tcPr>
          <w:p w14:paraId="2B15E1CC" w14:textId="77777777" w:rsidR="00B82B9E" w:rsidRPr="000752BC" w:rsidRDefault="00B82B9E" w:rsidP="00653E55">
            <w:pPr>
              <w:keepNext/>
              <w:keepLines/>
              <w:spacing w:before="60" w:after="60"/>
              <w:ind w:left="57" w:right="57"/>
              <w:rPr>
                <w:b/>
              </w:rPr>
            </w:pPr>
          </w:p>
        </w:tc>
        <w:tc>
          <w:tcPr>
            <w:tcW w:w="662" w:type="dxa"/>
            <w:shd w:val="clear" w:color="auto" w:fill="auto"/>
          </w:tcPr>
          <w:p w14:paraId="018415D9" w14:textId="77777777" w:rsidR="00B82B9E" w:rsidRPr="000752BC" w:rsidRDefault="00B82B9E" w:rsidP="00653E55">
            <w:pPr>
              <w:keepNext/>
              <w:keepLines/>
              <w:spacing w:before="60" w:after="60"/>
              <w:ind w:left="57" w:right="57"/>
              <w:rPr>
                <w:b/>
              </w:rPr>
            </w:pPr>
          </w:p>
        </w:tc>
        <w:tc>
          <w:tcPr>
            <w:tcW w:w="663" w:type="dxa"/>
            <w:shd w:val="clear" w:color="auto" w:fill="auto"/>
          </w:tcPr>
          <w:p w14:paraId="4346C4ED" w14:textId="77777777" w:rsidR="00B82B9E" w:rsidRPr="000752BC" w:rsidRDefault="00B82B9E" w:rsidP="00653E55">
            <w:pPr>
              <w:keepNext/>
              <w:keepLines/>
              <w:spacing w:before="60" w:after="60"/>
              <w:ind w:left="57" w:right="57"/>
              <w:rPr>
                <w:b/>
              </w:rPr>
            </w:pPr>
          </w:p>
        </w:tc>
        <w:tc>
          <w:tcPr>
            <w:tcW w:w="1545" w:type="dxa"/>
            <w:shd w:val="clear" w:color="auto" w:fill="auto"/>
          </w:tcPr>
          <w:p w14:paraId="0CFDA08D" w14:textId="77777777" w:rsidR="00B82B9E" w:rsidRPr="000752BC" w:rsidRDefault="00B82B9E" w:rsidP="00653E55">
            <w:pPr>
              <w:keepNext/>
              <w:keepLines/>
              <w:spacing w:before="60" w:after="60"/>
              <w:ind w:left="57" w:right="57"/>
              <w:rPr>
                <w:b/>
              </w:rPr>
            </w:pPr>
          </w:p>
        </w:tc>
      </w:tr>
      <w:tr w:rsidR="00B82B9E" w:rsidRPr="00CA62A7" w14:paraId="34D57B81" w14:textId="77777777" w:rsidTr="00653E55">
        <w:tc>
          <w:tcPr>
            <w:tcW w:w="1121" w:type="dxa"/>
            <w:shd w:val="clear" w:color="auto" w:fill="auto"/>
          </w:tcPr>
          <w:p w14:paraId="5114C734" w14:textId="77777777" w:rsidR="00B82B9E" w:rsidRPr="00CA62A7" w:rsidRDefault="00B82B9E" w:rsidP="00653E55">
            <w:pPr>
              <w:keepNext/>
              <w:keepLines/>
              <w:spacing w:before="60" w:after="60"/>
              <w:ind w:left="57" w:right="57"/>
            </w:pPr>
            <w:r w:rsidRPr="00CA62A7">
              <w:t>3.14.1</w:t>
            </w:r>
          </w:p>
        </w:tc>
        <w:tc>
          <w:tcPr>
            <w:tcW w:w="3654" w:type="dxa"/>
            <w:shd w:val="clear" w:color="auto" w:fill="auto"/>
          </w:tcPr>
          <w:p w14:paraId="252AF62D" w14:textId="77777777" w:rsidR="00B82B9E" w:rsidRPr="00CA62A7" w:rsidRDefault="00B82B9E" w:rsidP="00653E55">
            <w:pPr>
              <w:keepNext/>
              <w:keepLines/>
              <w:spacing w:before="60" w:after="60"/>
              <w:ind w:left="57" w:right="57"/>
            </w:pPr>
            <w:r w:rsidRPr="00CA62A7">
              <w:t>Carburant : GPL/GN-H/GN-L/GN-HL/GNL/GNL spécifique</w:t>
            </w:r>
          </w:p>
        </w:tc>
        <w:tc>
          <w:tcPr>
            <w:tcW w:w="667" w:type="dxa"/>
            <w:shd w:val="clear" w:color="auto" w:fill="auto"/>
          </w:tcPr>
          <w:p w14:paraId="7C32DF7B" w14:textId="77777777" w:rsidR="00B82B9E" w:rsidRPr="00CA62A7" w:rsidRDefault="00B82B9E" w:rsidP="00653E55">
            <w:pPr>
              <w:keepNext/>
              <w:keepLines/>
              <w:spacing w:before="60" w:after="60"/>
              <w:ind w:left="57" w:right="57"/>
            </w:pPr>
          </w:p>
        </w:tc>
        <w:tc>
          <w:tcPr>
            <w:tcW w:w="662" w:type="dxa"/>
            <w:shd w:val="clear" w:color="auto" w:fill="auto"/>
          </w:tcPr>
          <w:p w14:paraId="46B4684C" w14:textId="77777777" w:rsidR="00B82B9E" w:rsidRPr="00CA62A7" w:rsidRDefault="00B82B9E" w:rsidP="00653E55">
            <w:pPr>
              <w:keepNext/>
              <w:keepLines/>
              <w:spacing w:before="60" w:after="60"/>
              <w:ind w:left="57" w:right="57"/>
            </w:pPr>
          </w:p>
        </w:tc>
        <w:tc>
          <w:tcPr>
            <w:tcW w:w="663" w:type="dxa"/>
            <w:shd w:val="clear" w:color="auto" w:fill="auto"/>
          </w:tcPr>
          <w:p w14:paraId="1211F3C5" w14:textId="77777777" w:rsidR="00B82B9E" w:rsidRPr="00CA62A7" w:rsidRDefault="00B82B9E" w:rsidP="00653E55">
            <w:pPr>
              <w:keepNext/>
              <w:keepLines/>
              <w:spacing w:before="60" w:after="60"/>
              <w:ind w:left="57" w:right="57"/>
            </w:pPr>
          </w:p>
        </w:tc>
        <w:tc>
          <w:tcPr>
            <w:tcW w:w="662" w:type="dxa"/>
            <w:shd w:val="clear" w:color="auto" w:fill="auto"/>
          </w:tcPr>
          <w:p w14:paraId="55C17CF8" w14:textId="77777777" w:rsidR="00B82B9E" w:rsidRPr="00CA62A7" w:rsidRDefault="00B82B9E" w:rsidP="00653E55">
            <w:pPr>
              <w:keepNext/>
              <w:keepLines/>
              <w:spacing w:before="60" w:after="60"/>
              <w:ind w:left="57" w:right="57"/>
            </w:pPr>
          </w:p>
        </w:tc>
        <w:tc>
          <w:tcPr>
            <w:tcW w:w="663" w:type="dxa"/>
            <w:shd w:val="clear" w:color="auto" w:fill="auto"/>
          </w:tcPr>
          <w:p w14:paraId="7AE41CF8" w14:textId="77777777" w:rsidR="00B82B9E" w:rsidRPr="00CA62A7" w:rsidRDefault="00B82B9E" w:rsidP="00653E55">
            <w:pPr>
              <w:keepNext/>
              <w:keepLines/>
              <w:spacing w:before="60" w:after="60"/>
              <w:ind w:left="57" w:right="57"/>
            </w:pPr>
          </w:p>
        </w:tc>
        <w:tc>
          <w:tcPr>
            <w:tcW w:w="1545" w:type="dxa"/>
            <w:shd w:val="clear" w:color="auto" w:fill="auto"/>
          </w:tcPr>
          <w:p w14:paraId="1C383EFF" w14:textId="77777777" w:rsidR="00B82B9E" w:rsidRPr="00CA62A7" w:rsidRDefault="00B82B9E" w:rsidP="00653E55">
            <w:pPr>
              <w:keepNext/>
              <w:keepLines/>
              <w:spacing w:before="60" w:after="60"/>
              <w:ind w:left="57" w:right="57"/>
            </w:pPr>
          </w:p>
        </w:tc>
      </w:tr>
      <w:tr w:rsidR="00B82B9E" w:rsidRPr="00CA62A7" w14:paraId="5835AF5D" w14:textId="77777777" w:rsidTr="00653E55">
        <w:tc>
          <w:tcPr>
            <w:tcW w:w="1121" w:type="dxa"/>
            <w:shd w:val="clear" w:color="auto" w:fill="auto"/>
          </w:tcPr>
          <w:p w14:paraId="7CEFC68C" w14:textId="77777777" w:rsidR="00B82B9E" w:rsidRPr="00CA62A7" w:rsidRDefault="00B82B9E" w:rsidP="00653E55">
            <w:pPr>
              <w:spacing w:before="60" w:after="60"/>
              <w:ind w:left="57" w:right="57"/>
            </w:pPr>
            <w:r w:rsidRPr="00CA62A7">
              <w:t>3.14.2</w:t>
            </w:r>
          </w:p>
        </w:tc>
        <w:tc>
          <w:tcPr>
            <w:tcW w:w="3654" w:type="dxa"/>
            <w:shd w:val="clear" w:color="auto" w:fill="auto"/>
          </w:tcPr>
          <w:p w14:paraId="15A0DC07" w14:textId="77777777" w:rsidR="00B82B9E" w:rsidRPr="00CA62A7" w:rsidRDefault="00B82B9E" w:rsidP="00653E55">
            <w:pPr>
              <w:spacing w:before="60" w:after="60"/>
              <w:ind w:left="57" w:right="57"/>
            </w:pPr>
            <w:r w:rsidRPr="00CA62A7">
              <w:t xml:space="preserve">Régulateur(s) de pression/vaporisateur(s) </w:t>
            </w:r>
          </w:p>
        </w:tc>
        <w:tc>
          <w:tcPr>
            <w:tcW w:w="667" w:type="dxa"/>
            <w:shd w:val="clear" w:color="auto" w:fill="auto"/>
          </w:tcPr>
          <w:p w14:paraId="5725B310" w14:textId="77777777" w:rsidR="00B82B9E" w:rsidRPr="00CA62A7" w:rsidRDefault="00B82B9E" w:rsidP="00653E55">
            <w:pPr>
              <w:spacing w:before="60" w:after="60"/>
              <w:ind w:left="57" w:right="57"/>
            </w:pPr>
          </w:p>
        </w:tc>
        <w:tc>
          <w:tcPr>
            <w:tcW w:w="662" w:type="dxa"/>
            <w:shd w:val="clear" w:color="auto" w:fill="auto"/>
          </w:tcPr>
          <w:p w14:paraId="5C534155" w14:textId="77777777" w:rsidR="00B82B9E" w:rsidRPr="00CA62A7" w:rsidRDefault="00B82B9E" w:rsidP="00653E55">
            <w:pPr>
              <w:spacing w:before="60" w:after="60"/>
              <w:ind w:left="57" w:right="57"/>
            </w:pPr>
          </w:p>
        </w:tc>
        <w:tc>
          <w:tcPr>
            <w:tcW w:w="663" w:type="dxa"/>
            <w:shd w:val="clear" w:color="auto" w:fill="auto"/>
          </w:tcPr>
          <w:p w14:paraId="00FE2F87" w14:textId="77777777" w:rsidR="00B82B9E" w:rsidRPr="00CA62A7" w:rsidRDefault="00B82B9E" w:rsidP="00653E55">
            <w:pPr>
              <w:spacing w:before="60" w:after="60"/>
              <w:ind w:left="57" w:right="57"/>
            </w:pPr>
          </w:p>
        </w:tc>
        <w:tc>
          <w:tcPr>
            <w:tcW w:w="662" w:type="dxa"/>
            <w:shd w:val="clear" w:color="auto" w:fill="auto"/>
          </w:tcPr>
          <w:p w14:paraId="3271F2C2" w14:textId="77777777" w:rsidR="00B82B9E" w:rsidRPr="00CA62A7" w:rsidRDefault="00B82B9E" w:rsidP="00653E55">
            <w:pPr>
              <w:spacing w:before="60" w:after="60"/>
              <w:ind w:left="57" w:right="57"/>
            </w:pPr>
          </w:p>
        </w:tc>
        <w:tc>
          <w:tcPr>
            <w:tcW w:w="663" w:type="dxa"/>
            <w:shd w:val="clear" w:color="auto" w:fill="auto"/>
          </w:tcPr>
          <w:p w14:paraId="587AD677" w14:textId="77777777" w:rsidR="00B82B9E" w:rsidRPr="00CA62A7" w:rsidRDefault="00B82B9E" w:rsidP="00653E55">
            <w:pPr>
              <w:spacing w:before="60" w:after="60"/>
              <w:ind w:left="57" w:right="57"/>
            </w:pPr>
          </w:p>
        </w:tc>
        <w:tc>
          <w:tcPr>
            <w:tcW w:w="1545" w:type="dxa"/>
            <w:shd w:val="clear" w:color="auto" w:fill="auto"/>
          </w:tcPr>
          <w:p w14:paraId="7B827E56" w14:textId="77777777" w:rsidR="00B82B9E" w:rsidRPr="00CA62A7" w:rsidRDefault="00B82B9E" w:rsidP="00653E55">
            <w:pPr>
              <w:spacing w:before="60" w:after="60"/>
              <w:ind w:left="57" w:right="57"/>
            </w:pPr>
          </w:p>
        </w:tc>
      </w:tr>
      <w:tr w:rsidR="00B82B9E" w:rsidRPr="00CA62A7" w14:paraId="7A6E7A45" w14:textId="77777777" w:rsidTr="00653E55">
        <w:tc>
          <w:tcPr>
            <w:tcW w:w="1121" w:type="dxa"/>
            <w:shd w:val="clear" w:color="auto" w:fill="auto"/>
          </w:tcPr>
          <w:p w14:paraId="1E956205" w14:textId="77777777" w:rsidR="00B82B9E" w:rsidRPr="00CA62A7" w:rsidRDefault="00B82B9E" w:rsidP="00653E55">
            <w:pPr>
              <w:spacing w:before="60" w:after="60"/>
              <w:ind w:left="57" w:right="57"/>
            </w:pPr>
            <w:r w:rsidRPr="00CA62A7">
              <w:t>3.14.2.1</w:t>
            </w:r>
          </w:p>
        </w:tc>
        <w:tc>
          <w:tcPr>
            <w:tcW w:w="3654" w:type="dxa"/>
            <w:shd w:val="clear" w:color="auto" w:fill="auto"/>
          </w:tcPr>
          <w:p w14:paraId="63DE2E7C" w14:textId="77777777" w:rsidR="00B82B9E" w:rsidRPr="00CA62A7" w:rsidRDefault="00B82B9E" w:rsidP="00653E55">
            <w:pPr>
              <w:spacing w:before="60" w:after="60"/>
              <w:ind w:left="57" w:right="57"/>
            </w:pPr>
            <w:r w:rsidRPr="00CA62A7">
              <w:t>Type(s) :</w:t>
            </w:r>
          </w:p>
        </w:tc>
        <w:tc>
          <w:tcPr>
            <w:tcW w:w="667" w:type="dxa"/>
            <w:shd w:val="clear" w:color="auto" w:fill="auto"/>
          </w:tcPr>
          <w:p w14:paraId="5DAA2EA0" w14:textId="77777777" w:rsidR="00B82B9E" w:rsidRPr="00CA62A7" w:rsidRDefault="00B82B9E" w:rsidP="00653E55">
            <w:pPr>
              <w:spacing w:before="60" w:after="60"/>
              <w:ind w:left="57" w:right="57"/>
            </w:pPr>
          </w:p>
        </w:tc>
        <w:tc>
          <w:tcPr>
            <w:tcW w:w="662" w:type="dxa"/>
            <w:shd w:val="clear" w:color="auto" w:fill="auto"/>
          </w:tcPr>
          <w:p w14:paraId="64CB9953" w14:textId="77777777" w:rsidR="00B82B9E" w:rsidRPr="00CA62A7" w:rsidRDefault="00B82B9E" w:rsidP="00653E55">
            <w:pPr>
              <w:spacing w:before="60" w:after="60"/>
              <w:ind w:left="57" w:right="57"/>
            </w:pPr>
          </w:p>
        </w:tc>
        <w:tc>
          <w:tcPr>
            <w:tcW w:w="663" w:type="dxa"/>
            <w:shd w:val="clear" w:color="auto" w:fill="auto"/>
          </w:tcPr>
          <w:p w14:paraId="71C5DFE3" w14:textId="77777777" w:rsidR="00B82B9E" w:rsidRPr="00CA62A7" w:rsidRDefault="00B82B9E" w:rsidP="00653E55">
            <w:pPr>
              <w:spacing w:before="60" w:after="60"/>
              <w:ind w:left="57" w:right="57"/>
            </w:pPr>
          </w:p>
        </w:tc>
        <w:tc>
          <w:tcPr>
            <w:tcW w:w="662" w:type="dxa"/>
            <w:shd w:val="clear" w:color="auto" w:fill="auto"/>
          </w:tcPr>
          <w:p w14:paraId="4F2B0665" w14:textId="77777777" w:rsidR="00B82B9E" w:rsidRPr="00CA62A7" w:rsidRDefault="00B82B9E" w:rsidP="00653E55">
            <w:pPr>
              <w:spacing w:before="60" w:after="60"/>
              <w:ind w:left="57" w:right="57"/>
            </w:pPr>
          </w:p>
        </w:tc>
        <w:tc>
          <w:tcPr>
            <w:tcW w:w="663" w:type="dxa"/>
            <w:shd w:val="clear" w:color="auto" w:fill="auto"/>
          </w:tcPr>
          <w:p w14:paraId="40A11F24" w14:textId="77777777" w:rsidR="00B82B9E" w:rsidRPr="00CA62A7" w:rsidRDefault="00B82B9E" w:rsidP="00653E55">
            <w:pPr>
              <w:spacing w:before="60" w:after="60"/>
              <w:ind w:left="57" w:right="57"/>
            </w:pPr>
          </w:p>
        </w:tc>
        <w:tc>
          <w:tcPr>
            <w:tcW w:w="1545" w:type="dxa"/>
            <w:shd w:val="clear" w:color="auto" w:fill="auto"/>
          </w:tcPr>
          <w:p w14:paraId="003488BD" w14:textId="77777777" w:rsidR="00B82B9E" w:rsidRPr="00CA62A7" w:rsidRDefault="00B82B9E" w:rsidP="00653E55">
            <w:pPr>
              <w:spacing w:before="60" w:after="60"/>
              <w:ind w:left="57" w:right="57"/>
            </w:pPr>
          </w:p>
        </w:tc>
      </w:tr>
      <w:tr w:rsidR="00B82B9E" w:rsidRPr="00CA62A7" w14:paraId="201DBA53" w14:textId="77777777" w:rsidTr="00653E55">
        <w:tc>
          <w:tcPr>
            <w:tcW w:w="1121" w:type="dxa"/>
            <w:shd w:val="clear" w:color="auto" w:fill="auto"/>
          </w:tcPr>
          <w:p w14:paraId="7B55B16F" w14:textId="77777777" w:rsidR="00B82B9E" w:rsidRPr="00CA62A7" w:rsidRDefault="00B82B9E" w:rsidP="00653E55">
            <w:pPr>
              <w:spacing w:before="60" w:after="60"/>
              <w:ind w:left="57" w:right="57"/>
            </w:pPr>
            <w:r w:rsidRPr="00CA62A7">
              <w:t>3.14.2.2</w:t>
            </w:r>
          </w:p>
        </w:tc>
        <w:tc>
          <w:tcPr>
            <w:tcW w:w="3654" w:type="dxa"/>
            <w:shd w:val="clear" w:color="auto" w:fill="auto"/>
          </w:tcPr>
          <w:p w14:paraId="2184EE08" w14:textId="77777777" w:rsidR="00B82B9E" w:rsidRPr="00CA62A7" w:rsidRDefault="00B82B9E" w:rsidP="00653E55">
            <w:pPr>
              <w:spacing w:before="60" w:after="60"/>
              <w:ind w:left="57" w:right="57"/>
            </w:pPr>
            <w:r w:rsidRPr="00CA62A7">
              <w:t>Nombre de phases de détente</w:t>
            </w:r>
          </w:p>
        </w:tc>
        <w:tc>
          <w:tcPr>
            <w:tcW w:w="667" w:type="dxa"/>
            <w:shd w:val="clear" w:color="auto" w:fill="auto"/>
          </w:tcPr>
          <w:p w14:paraId="03AC6261" w14:textId="77777777" w:rsidR="00B82B9E" w:rsidRPr="00CA62A7" w:rsidRDefault="00B82B9E" w:rsidP="00653E55">
            <w:pPr>
              <w:spacing w:before="60" w:after="60"/>
              <w:ind w:left="57" w:right="57"/>
            </w:pPr>
          </w:p>
        </w:tc>
        <w:tc>
          <w:tcPr>
            <w:tcW w:w="662" w:type="dxa"/>
            <w:shd w:val="clear" w:color="auto" w:fill="auto"/>
          </w:tcPr>
          <w:p w14:paraId="0746E2EE" w14:textId="77777777" w:rsidR="00B82B9E" w:rsidRPr="00CA62A7" w:rsidRDefault="00B82B9E" w:rsidP="00653E55">
            <w:pPr>
              <w:spacing w:before="60" w:after="60"/>
              <w:ind w:left="57" w:right="57"/>
            </w:pPr>
          </w:p>
        </w:tc>
        <w:tc>
          <w:tcPr>
            <w:tcW w:w="663" w:type="dxa"/>
            <w:shd w:val="clear" w:color="auto" w:fill="auto"/>
          </w:tcPr>
          <w:p w14:paraId="457C8712" w14:textId="77777777" w:rsidR="00B82B9E" w:rsidRPr="00CA62A7" w:rsidRDefault="00B82B9E" w:rsidP="00653E55">
            <w:pPr>
              <w:spacing w:before="60" w:after="60"/>
              <w:ind w:left="57" w:right="57"/>
            </w:pPr>
          </w:p>
        </w:tc>
        <w:tc>
          <w:tcPr>
            <w:tcW w:w="662" w:type="dxa"/>
            <w:shd w:val="clear" w:color="auto" w:fill="auto"/>
          </w:tcPr>
          <w:p w14:paraId="5556A9BC" w14:textId="77777777" w:rsidR="00B82B9E" w:rsidRPr="00CA62A7" w:rsidRDefault="00B82B9E" w:rsidP="00653E55">
            <w:pPr>
              <w:spacing w:before="60" w:after="60"/>
              <w:ind w:left="57" w:right="57"/>
            </w:pPr>
          </w:p>
        </w:tc>
        <w:tc>
          <w:tcPr>
            <w:tcW w:w="663" w:type="dxa"/>
            <w:shd w:val="clear" w:color="auto" w:fill="auto"/>
          </w:tcPr>
          <w:p w14:paraId="78BA7639" w14:textId="77777777" w:rsidR="00B82B9E" w:rsidRPr="00CA62A7" w:rsidRDefault="00B82B9E" w:rsidP="00653E55">
            <w:pPr>
              <w:spacing w:before="60" w:after="60"/>
              <w:ind w:left="57" w:right="57"/>
            </w:pPr>
          </w:p>
        </w:tc>
        <w:tc>
          <w:tcPr>
            <w:tcW w:w="1545" w:type="dxa"/>
            <w:shd w:val="clear" w:color="auto" w:fill="auto"/>
          </w:tcPr>
          <w:p w14:paraId="24565C40" w14:textId="77777777" w:rsidR="00B82B9E" w:rsidRPr="00CA62A7" w:rsidRDefault="00B82B9E" w:rsidP="00653E55">
            <w:pPr>
              <w:spacing w:before="60" w:after="60"/>
              <w:ind w:left="57" w:right="57"/>
            </w:pPr>
          </w:p>
        </w:tc>
      </w:tr>
      <w:tr w:rsidR="00B82B9E" w:rsidRPr="00CA62A7" w14:paraId="09D35452" w14:textId="77777777" w:rsidTr="00653E55">
        <w:tc>
          <w:tcPr>
            <w:tcW w:w="1121" w:type="dxa"/>
            <w:shd w:val="clear" w:color="auto" w:fill="auto"/>
          </w:tcPr>
          <w:p w14:paraId="2F81C909" w14:textId="77777777" w:rsidR="00B82B9E" w:rsidRPr="00CA62A7" w:rsidRDefault="00B82B9E" w:rsidP="00653E55">
            <w:pPr>
              <w:spacing w:before="60" w:after="60"/>
              <w:ind w:left="57" w:right="57"/>
            </w:pPr>
            <w:r w:rsidRPr="00CA62A7">
              <w:t>3.14.2.3</w:t>
            </w:r>
          </w:p>
        </w:tc>
        <w:tc>
          <w:tcPr>
            <w:tcW w:w="3654" w:type="dxa"/>
            <w:shd w:val="clear" w:color="auto" w:fill="auto"/>
          </w:tcPr>
          <w:p w14:paraId="210A31AB" w14:textId="77777777" w:rsidR="00B82B9E" w:rsidRPr="00CA62A7" w:rsidRDefault="00B82B9E" w:rsidP="00653E55">
            <w:pPr>
              <w:spacing w:before="60" w:after="60"/>
              <w:ind w:left="57" w:right="57"/>
            </w:pPr>
            <w:r w:rsidRPr="00CA62A7">
              <w:t>Pressions minimale et maximale à la dernière phase (kPa)</w:t>
            </w:r>
          </w:p>
        </w:tc>
        <w:tc>
          <w:tcPr>
            <w:tcW w:w="667" w:type="dxa"/>
            <w:shd w:val="clear" w:color="auto" w:fill="auto"/>
          </w:tcPr>
          <w:p w14:paraId="1F2026F8" w14:textId="77777777" w:rsidR="00B82B9E" w:rsidRPr="00CA62A7" w:rsidRDefault="00B82B9E" w:rsidP="00653E55">
            <w:pPr>
              <w:spacing w:before="60" w:after="60"/>
              <w:ind w:left="57" w:right="57"/>
            </w:pPr>
          </w:p>
        </w:tc>
        <w:tc>
          <w:tcPr>
            <w:tcW w:w="662" w:type="dxa"/>
            <w:shd w:val="clear" w:color="auto" w:fill="auto"/>
          </w:tcPr>
          <w:p w14:paraId="2F83B443" w14:textId="77777777" w:rsidR="00B82B9E" w:rsidRPr="00CA62A7" w:rsidRDefault="00B82B9E" w:rsidP="00653E55">
            <w:pPr>
              <w:spacing w:before="60" w:after="60"/>
              <w:ind w:left="57" w:right="57"/>
            </w:pPr>
          </w:p>
        </w:tc>
        <w:tc>
          <w:tcPr>
            <w:tcW w:w="663" w:type="dxa"/>
            <w:shd w:val="clear" w:color="auto" w:fill="auto"/>
          </w:tcPr>
          <w:p w14:paraId="6AA742B5" w14:textId="77777777" w:rsidR="00B82B9E" w:rsidRPr="00CA62A7" w:rsidRDefault="00B82B9E" w:rsidP="00653E55">
            <w:pPr>
              <w:spacing w:before="60" w:after="60"/>
              <w:ind w:left="57" w:right="57"/>
            </w:pPr>
          </w:p>
        </w:tc>
        <w:tc>
          <w:tcPr>
            <w:tcW w:w="662" w:type="dxa"/>
            <w:shd w:val="clear" w:color="auto" w:fill="auto"/>
          </w:tcPr>
          <w:p w14:paraId="2DB707D3" w14:textId="77777777" w:rsidR="00B82B9E" w:rsidRPr="00CA62A7" w:rsidRDefault="00B82B9E" w:rsidP="00653E55">
            <w:pPr>
              <w:spacing w:before="60" w:after="60"/>
              <w:ind w:left="57" w:right="57"/>
            </w:pPr>
          </w:p>
        </w:tc>
        <w:tc>
          <w:tcPr>
            <w:tcW w:w="663" w:type="dxa"/>
            <w:shd w:val="clear" w:color="auto" w:fill="auto"/>
          </w:tcPr>
          <w:p w14:paraId="61B3FCF9" w14:textId="77777777" w:rsidR="00B82B9E" w:rsidRPr="00CA62A7" w:rsidRDefault="00B82B9E" w:rsidP="00653E55">
            <w:pPr>
              <w:spacing w:before="60" w:after="60"/>
              <w:ind w:left="57" w:right="57"/>
            </w:pPr>
          </w:p>
        </w:tc>
        <w:tc>
          <w:tcPr>
            <w:tcW w:w="1545" w:type="dxa"/>
            <w:shd w:val="clear" w:color="auto" w:fill="auto"/>
          </w:tcPr>
          <w:p w14:paraId="50FCB5B2" w14:textId="77777777" w:rsidR="00B82B9E" w:rsidRPr="00CA62A7" w:rsidRDefault="00B82B9E" w:rsidP="00653E55">
            <w:pPr>
              <w:spacing w:before="60" w:after="60"/>
              <w:ind w:left="57" w:right="57"/>
            </w:pPr>
          </w:p>
        </w:tc>
      </w:tr>
      <w:tr w:rsidR="00B82B9E" w:rsidRPr="00CA62A7" w14:paraId="4CDC4BD4" w14:textId="77777777" w:rsidTr="00653E55">
        <w:tc>
          <w:tcPr>
            <w:tcW w:w="1121" w:type="dxa"/>
            <w:shd w:val="clear" w:color="auto" w:fill="auto"/>
          </w:tcPr>
          <w:p w14:paraId="0B567B6D" w14:textId="77777777" w:rsidR="00B82B9E" w:rsidRPr="00CA62A7" w:rsidRDefault="00B82B9E" w:rsidP="00653E55">
            <w:pPr>
              <w:spacing w:before="60" w:after="60"/>
              <w:ind w:left="57" w:right="57"/>
            </w:pPr>
            <w:r w:rsidRPr="00CA62A7">
              <w:t>3.14.2.4</w:t>
            </w:r>
          </w:p>
        </w:tc>
        <w:tc>
          <w:tcPr>
            <w:tcW w:w="3654" w:type="dxa"/>
            <w:shd w:val="clear" w:color="auto" w:fill="auto"/>
          </w:tcPr>
          <w:p w14:paraId="0FC9A977" w14:textId="77777777" w:rsidR="00B82B9E" w:rsidRPr="00CA62A7" w:rsidRDefault="00B82B9E" w:rsidP="00653E55">
            <w:pPr>
              <w:spacing w:before="60" w:after="60"/>
              <w:ind w:left="57" w:right="57"/>
            </w:pPr>
            <w:r w:rsidRPr="00CA62A7">
              <w:t>Nombre de points de réglage principaux :</w:t>
            </w:r>
          </w:p>
        </w:tc>
        <w:tc>
          <w:tcPr>
            <w:tcW w:w="667" w:type="dxa"/>
            <w:shd w:val="clear" w:color="auto" w:fill="auto"/>
          </w:tcPr>
          <w:p w14:paraId="4676FBCB" w14:textId="77777777" w:rsidR="00B82B9E" w:rsidRPr="00CA62A7" w:rsidRDefault="00B82B9E" w:rsidP="00653E55">
            <w:pPr>
              <w:spacing w:before="60" w:after="60"/>
              <w:ind w:left="57" w:right="57"/>
            </w:pPr>
          </w:p>
        </w:tc>
        <w:tc>
          <w:tcPr>
            <w:tcW w:w="662" w:type="dxa"/>
            <w:shd w:val="clear" w:color="auto" w:fill="auto"/>
          </w:tcPr>
          <w:p w14:paraId="5DA6721C" w14:textId="77777777" w:rsidR="00B82B9E" w:rsidRPr="00CA62A7" w:rsidRDefault="00B82B9E" w:rsidP="00653E55">
            <w:pPr>
              <w:spacing w:before="60" w:after="60"/>
              <w:ind w:left="57" w:right="57"/>
            </w:pPr>
          </w:p>
        </w:tc>
        <w:tc>
          <w:tcPr>
            <w:tcW w:w="663" w:type="dxa"/>
            <w:shd w:val="clear" w:color="auto" w:fill="auto"/>
          </w:tcPr>
          <w:p w14:paraId="5574946E" w14:textId="77777777" w:rsidR="00B82B9E" w:rsidRPr="00CA62A7" w:rsidRDefault="00B82B9E" w:rsidP="00653E55">
            <w:pPr>
              <w:spacing w:before="60" w:after="60"/>
              <w:ind w:left="57" w:right="57"/>
            </w:pPr>
          </w:p>
        </w:tc>
        <w:tc>
          <w:tcPr>
            <w:tcW w:w="662" w:type="dxa"/>
            <w:shd w:val="clear" w:color="auto" w:fill="auto"/>
          </w:tcPr>
          <w:p w14:paraId="746F2E41" w14:textId="77777777" w:rsidR="00B82B9E" w:rsidRPr="00CA62A7" w:rsidRDefault="00B82B9E" w:rsidP="00653E55">
            <w:pPr>
              <w:spacing w:before="60" w:after="60"/>
              <w:ind w:left="57" w:right="57"/>
            </w:pPr>
          </w:p>
        </w:tc>
        <w:tc>
          <w:tcPr>
            <w:tcW w:w="663" w:type="dxa"/>
            <w:shd w:val="clear" w:color="auto" w:fill="auto"/>
          </w:tcPr>
          <w:p w14:paraId="684E5BD6" w14:textId="77777777" w:rsidR="00B82B9E" w:rsidRPr="00CA62A7" w:rsidRDefault="00B82B9E" w:rsidP="00653E55">
            <w:pPr>
              <w:spacing w:before="60" w:after="60"/>
              <w:ind w:left="57" w:right="57"/>
            </w:pPr>
          </w:p>
        </w:tc>
        <w:tc>
          <w:tcPr>
            <w:tcW w:w="1545" w:type="dxa"/>
            <w:shd w:val="clear" w:color="auto" w:fill="auto"/>
          </w:tcPr>
          <w:p w14:paraId="2126140F" w14:textId="77777777" w:rsidR="00B82B9E" w:rsidRPr="00CA62A7" w:rsidRDefault="00B82B9E" w:rsidP="00653E55">
            <w:pPr>
              <w:spacing w:before="60" w:after="60"/>
              <w:ind w:left="57" w:right="57"/>
            </w:pPr>
          </w:p>
        </w:tc>
      </w:tr>
      <w:tr w:rsidR="00B82B9E" w:rsidRPr="00CA62A7" w14:paraId="5DBCB709" w14:textId="77777777" w:rsidTr="00653E55">
        <w:tc>
          <w:tcPr>
            <w:tcW w:w="1121" w:type="dxa"/>
            <w:shd w:val="clear" w:color="auto" w:fill="auto"/>
          </w:tcPr>
          <w:p w14:paraId="3A55EFB0" w14:textId="77777777" w:rsidR="00B82B9E" w:rsidRPr="00CA62A7" w:rsidRDefault="00B82B9E" w:rsidP="00653E55">
            <w:pPr>
              <w:spacing w:before="60" w:after="60"/>
              <w:ind w:left="57" w:right="57"/>
            </w:pPr>
            <w:r w:rsidRPr="00CA62A7">
              <w:t>3.14.2.5</w:t>
            </w:r>
          </w:p>
        </w:tc>
        <w:tc>
          <w:tcPr>
            <w:tcW w:w="3654" w:type="dxa"/>
            <w:shd w:val="clear" w:color="auto" w:fill="auto"/>
          </w:tcPr>
          <w:p w14:paraId="0DD90D74" w14:textId="77777777" w:rsidR="00B82B9E" w:rsidRPr="00CA62A7" w:rsidRDefault="00B82B9E" w:rsidP="00653E55">
            <w:pPr>
              <w:spacing w:before="60" w:after="60"/>
              <w:ind w:left="57" w:right="57"/>
            </w:pPr>
            <w:r w:rsidRPr="00CA62A7">
              <w:t>Nombre de points de réglage du ralenti :</w:t>
            </w:r>
          </w:p>
        </w:tc>
        <w:tc>
          <w:tcPr>
            <w:tcW w:w="667" w:type="dxa"/>
            <w:shd w:val="clear" w:color="auto" w:fill="auto"/>
          </w:tcPr>
          <w:p w14:paraId="5AE5DECD" w14:textId="77777777" w:rsidR="00B82B9E" w:rsidRPr="00CA62A7" w:rsidRDefault="00B82B9E" w:rsidP="00653E55">
            <w:pPr>
              <w:spacing w:before="60" w:after="60"/>
              <w:ind w:left="57" w:right="57"/>
            </w:pPr>
          </w:p>
        </w:tc>
        <w:tc>
          <w:tcPr>
            <w:tcW w:w="662" w:type="dxa"/>
            <w:shd w:val="clear" w:color="auto" w:fill="auto"/>
          </w:tcPr>
          <w:p w14:paraId="3FA13923" w14:textId="77777777" w:rsidR="00B82B9E" w:rsidRPr="00CA62A7" w:rsidRDefault="00B82B9E" w:rsidP="00653E55">
            <w:pPr>
              <w:spacing w:before="60" w:after="60"/>
              <w:ind w:left="57" w:right="57"/>
            </w:pPr>
          </w:p>
        </w:tc>
        <w:tc>
          <w:tcPr>
            <w:tcW w:w="663" w:type="dxa"/>
            <w:shd w:val="clear" w:color="auto" w:fill="auto"/>
          </w:tcPr>
          <w:p w14:paraId="2719C550" w14:textId="77777777" w:rsidR="00B82B9E" w:rsidRPr="00CA62A7" w:rsidRDefault="00B82B9E" w:rsidP="00653E55">
            <w:pPr>
              <w:spacing w:before="60" w:after="60"/>
              <w:ind w:left="57" w:right="57"/>
            </w:pPr>
          </w:p>
        </w:tc>
        <w:tc>
          <w:tcPr>
            <w:tcW w:w="662" w:type="dxa"/>
            <w:shd w:val="clear" w:color="auto" w:fill="auto"/>
          </w:tcPr>
          <w:p w14:paraId="22B3607C" w14:textId="77777777" w:rsidR="00B82B9E" w:rsidRPr="00CA62A7" w:rsidRDefault="00B82B9E" w:rsidP="00653E55">
            <w:pPr>
              <w:spacing w:before="60" w:after="60"/>
              <w:ind w:left="57" w:right="57"/>
            </w:pPr>
          </w:p>
        </w:tc>
        <w:tc>
          <w:tcPr>
            <w:tcW w:w="663" w:type="dxa"/>
            <w:shd w:val="clear" w:color="auto" w:fill="auto"/>
          </w:tcPr>
          <w:p w14:paraId="56894764" w14:textId="77777777" w:rsidR="00B82B9E" w:rsidRPr="00CA62A7" w:rsidRDefault="00B82B9E" w:rsidP="00653E55">
            <w:pPr>
              <w:spacing w:before="60" w:after="60"/>
              <w:ind w:left="57" w:right="57"/>
            </w:pPr>
          </w:p>
        </w:tc>
        <w:tc>
          <w:tcPr>
            <w:tcW w:w="1545" w:type="dxa"/>
            <w:shd w:val="clear" w:color="auto" w:fill="auto"/>
          </w:tcPr>
          <w:p w14:paraId="6B84B911" w14:textId="77777777" w:rsidR="00B82B9E" w:rsidRPr="00CA62A7" w:rsidRDefault="00B82B9E" w:rsidP="00653E55">
            <w:pPr>
              <w:spacing w:before="60" w:after="60"/>
              <w:ind w:left="57" w:right="57"/>
            </w:pPr>
          </w:p>
        </w:tc>
      </w:tr>
      <w:tr w:rsidR="00B82B9E" w:rsidRPr="00CA62A7" w14:paraId="3E32556F" w14:textId="77777777" w:rsidTr="00653E55">
        <w:tc>
          <w:tcPr>
            <w:tcW w:w="1121" w:type="dxa"/>
            <w:shd w:val="clear" w:color="auto" w:fill="auto"/>
          </w:tcPr>
          <w:p w14:paraId="2BC6C9D5" w14:textId="77777777" w:rsidR="00B82B9E" w:rsidRPr="00CA62A7" w:rsidRDefault="00B82B9E" w:rsidP="00653E55">
            <w:pPr>
              <w:spacing w:before="60" w:after="60"/>
              <w:ind w:left="57" w:right="57"/>
            </w:pPr>
            <w:r w:rsidRPr="00CA62A7">
              <w:t>3.14.3</w:t>
            </w:r>
          </w:p>
        </w:tc>
        <w:tc>
          <w:tcPr>
            <w:tcW w:w="3654" w:type="dxa"/>
            <w:shd w:val="clear" w:color="auto" w:fill="auto"/>
          </w:tcPr>
          <w:p w14:paraId="0439C9FF" w14:textId="77777777" w:rsidR="00B82B9E" w:rsidRPr="00CA62A7" w:rsidRDefault="00B82B9E" w:rsidP="00653E55">
            <w:pPr>
              <w:spacing w:before="60" w:after="60"/>
              <w:ind w:left="57" w:right="57"/>
            </w:pPr>
            <w:r w:rsidRPr="00CA62A7">
              <w:t>Système d</w:t>
            </w:r>
            <w:r>
              <w:t>’</w:t>
            </w:r>
            <w:r w:rsidRPr="00CA62A7">
              <w:t>alimentation : unité de mélange/injection de gaz/injection de liquide/injection directe</w:t>
            </w:r>
          </w:p>
        </w:tc>
        <w:tc>
          <w:tcPr>
            <w:tcW w:w="667" w:type="dxa"/>
            <w:shd w:val="clear" w:color="auto" w:fill="auto"/>
          </w:tcPr>
          <w:p w14:paraId="3806F868" w14:textId="77777777" w:rsidR="00B82B9E" w:rsidRPr="00CA62A7" w:rsidRDefault="00B82B9E" w:rsidP="00653E55">
            <w:pPr>
              <w:spacing w:before="60" w:after="60"/>
              <w:ind w:left="57" w:right="57"/>
            </w:pPr>
          </w:p>
        </w:tc>
        <w:tc>
          <w:tcPr>
            <w:tcW w:w="662" w:type="dxa"/>
            <w:shd w:val="clear" w:color="auto" w:fill="auto"/>
          </w:tcPr>
          <w:p w14:paraId="7E746D2B" w14:textId="77777777" w:rsidR="00B82B9E" w:rsidRPr="00CA62A7" w:rsidRDefault="00B82B9E" w:rsidP="00653E55">
            <w:pPr>
              <w:spacing w:before="60" w:after="60"/>
              <w:ind w:left="57" w:right="57"/>
            </w:pPr>
          </w:p>
        </w:tc>
        <w:tc>
          <w:tcPr>
            <w:tcW w:w="663" w:type="dxa"/>
            <w:shd w:val="clear" w:color="auto" w:fill="auto"/>
          </w:tcPr>
          <w:p w14:paraId="538CFE16" w14:textId="77777777" w:rsidR="00B82B9E" w:rsidRPr="00CA62A7" w:rsidRDefault="00B82B9E" w:rsidP="00653E55">
            <w:pPr>
              <w:spacing w:before="60" w:after="60"/>
              <w:ind w:left="57" w:right="57"/>
            </w:pPr>
          </w:p>
        </w:tc>
        <w:tc>
          <w:tcPr>
            <w:tcW w:w="662" w:type="dxa"/>
            <w:shd w:val="clear" w:color="auto" w:fill="auto"/>
          </w:tcPr>
          <w:p w14:paraId="62FC6862" w14:textId="77777777" w:rsidR="00B82B9E" w:rsidRPr="00CA62A7" w:rsidRDefault="00B82B9E" w:rsidP="00653E55">
            <w:pPr>
              <w:spacing w:before="60" w:after="60"/>
              <w:ind w:left="57" w:right="57"/>
            </w:pPr>
          </w:p>
        </w:tc>
        <w:tc>
          <w:tcPr>
            <w:tcW w:w="663" w:type="dxa"/>
            <w:shd w:val="clear" w:color="auto" w:fill="auto"/>
          </w:tcPr>
          <w:p w14:paraId="083D6201" w14:textId="77777777" w:rsidR="00B82B9E" w:rsidRPr="00CA62A7" w:rsidRDefault="00B82B9E" w:rsidP="00653E55">
            <w:pPr>
              <w:spacing w:before="60" w:after="60"/>
              <w:ind w:left="57" w:right="57"/>
            </w:pPr>
          </w:p>
        </w:tc>
        <w:tc>
          <w:tcPr>
            <w:tcW w:w="1545" w:type="dxa"/>
            <w:shd w:val="clear" w:color="auto" w:fill="auto"/>
          </w:tcPr>
          <w:p w14:paraId="35E57124" w14:textId="77777777" w:rsidR="00B82B9E" w:rsidRPr="00CA62A7" w:rsidRDefault="00B82B9E" w:rsidP="00653E55">
            <w:pPr>
              <w:spacing w:before="60" w:after="60"/>
              <w:ind w:left="57" w:right="57"/>
            </w:pPr>
          </w:p>
        </w:tc>
      </w:tr>
      <w:tr w:rsidR="00B82B9E" w:rsidRPr="00CA62A7" w14:paraId="3A245ECD" w14:textId="77777777" w:rsidTr="00653E55">
        <w:tc>
          <w:tcPr>
            <w:tcW w:w="1121" w:type="dxa"/>
            <w:shd w:val="clear" w:color="auto" w:fill="auto"/>
          </w:tcPr>
          <w:p w14:paraId="2C04579F" w14:textId="77777777" w:rsidR="00B82B9E" w:rsidRPr="00CA62A7" w:rsidRDefault="00B82B9E" w:rsidP="00653E55">
            <w:pPr>
              <w:spacing w:before="60" w:after="60"/>
              <w:ind w:left="57" w:right="57"/>
            </w:pPr>
            <w:r w:rsidRPr="00CA62A7">
              <w:t>3.14.3.1</w:t>
            </w:r>
          </w:p>
        </w:tc>
        <w:tc>
          <w:tcPr>
            <w:tcW w:w="3654" w:type="dxa"/>
            <w:shd w:val="clear" w:color="auto" w:fill="auto"/>
          </w:tcPr>
          <w:p w14:paraId="3DA22F80" w14:textId="77777777" w:rsidR="00B82B9E" w:rsidRPr="00CA62A7" w:rsidRDefault="00B82B9E" w:rsidP="00653E55">
            <w:pPr>
              <w:spacing w:before="60" w:after="60"/>
              <w:ind w:left="57" w:right="57"/>
            </w:pPr>
            <w:r w:rsidRPr="00CA62A7">
              <w:t>Régulation du mélange</w:t>
            </w:r>
          </w:p>
        </w:tc>
        <w:tc>
          <w:tcPr>
            <w:tcW w:w="667" w:type="dxa"/>
            <w:shd w:val="clear" w:color="auto" w:fill="auto"/>
          </w:tcPr>
          <w:p w14:paraId="120518F2" w14:textId="77777777" w:rsidR="00B82B9E" w:rsidRPr="00CA62A7" w:rsidRDefault="00B82B9E" w:rsidP="00653E55">
            <w:pPr>
              <w:spacing w:before="60" w:after="60"/>
              <w:ind w:left="57" w:right="57"/>
            </w:pPr>
          </w:p>
        </w:tc>
        <w:tc>
          <w:tcPr>
            <w:tcW w:w="662" w:type="dxa"/>
            <w:shd w:val="clear" w:color="auto" w:fill="auto"/>
          </w:tcPr>
          <w:p w14:paraId="689AAE6A" w14:textId="77777777" w:rsidR="00B82B9E" w:rsidRPr="00CA62A7" w:rsidRDefault="00B82B9E" w:rsidP="00653E55">
            <w:pPr>
              <w:spacing w:before="60" w:after="60"/>
              <w:ind w:left="57" w:right="57"/>
            </w:pPr>
          </w:p>
        </w:tc>
        <w:tc>
          <w:tcPr>
            <w:tcW w:w="663" w:type="dxa"/>
            <w:shd w:val="clear" w:color="auto" w:fill="auto"/>
          </w:tcPr>
          <w:p w14:paraId="112202AF" w14:textId="77777777" w:rsidR="00B82B9E" w:rsidRPr="00CA62A7" w:rsidRDefault="00B82B9E" w:rsidP="00653E55">
            <w:pPr>
              <w:spacing w:before="60" w:after="60"/>
              <w:ind w:left="57" w:right="57"/>
            </w:pPr>
          </w:p>
        </w:tc>
        <w:tc>
          <w:tcPr>
            <w:tcW w:w="662" w:type="dxa"/>
            <w:shd w:val="clear" w:color="auto" w:fill="auto"/>
          </w:tcPr>
          <w:p w14:paraId="60CDB5CF" w14:textId="77777777" w:rsidR="00B82B9E" w:rsidRPr="00CA62A7" w:rsidRDefault="00B82B9E" w:rsidP="00653E55">
            <w:pPr>
              <w:spacing w:before="60" w:after="60"/>
              <w:ind w:left="57" w:right="57"/>
            </w:pPr>
          </w:p>
        </w:tc>
        <w:tc>
          <w:tcPr>
            <w:tcW w:w="663" w:type="dxa"/>
            <w:shd w:val="clear" w:color="auto" w:fill="auto"/>
          </w:tcPr>
          <w:p w14:paraId="4EC4B5EB" w14:textId="77777777" w:rsidR="00B82B9E" w:rsidRPr="00CA62A7" w:rsidRDefault="00B82B9E" w:rsidP="00653E55">
            <w:pPr>
              <w:spacing w:before="60" w:after="60"/>
              <w:ind w:left="57" w:right="57"/>
            </w:pPr>
          </w:p>
        </w:tc>
        <w:tc>
          <w:tcPr>
            <w:tcW w:w="1545" w:type="dxa"/>
            <w:shd w:val="clear" w:color="auto" w:fill="auto"/>
          </w:tcPr>
          <w:p w14:paraId="6B83CB8A" w14:textId="77777777" w:rsidR="00B82B9E" w:rsidRPr="00CA62A7" w:rsidRDefault="00B82B9E" w:rsidP="00653E55">
            <w:pPr>
              <w:spacing w:before="60" w:after="60"/>
              <w:ind w:left="57" w:right="57"/>
            </w:pPr>
          </w:p>
        </w:tc>
      </w:tr>
      <w:tr w:rsidR="00B82B9E" w:rsidRPr="00CA62A7" w14:paraId="6C54E77C" w14:textId="77777777" w:rsidTr="00653E55">
        <w:tc>
          <w:tcPr>
            <w:tcW w:w="1121" w:type="dxa"/>
            <w:shd w:val="clear" w:color="auto" w:fill="auto"/>
          </w:tcPr>
          <w:p w14:paraId="2055A715" w14:textId="77777777" w:rsidR="00B82B9E" w:rsidRPr="00CA62A7" w:rsidRDefault="00B82B9E" w:rsidP="00653E55">
            <w:pPr>
              <w:spacing w:before="60" w:after="60"/>
              <w:ind w:left="57" w:right="57"/>
            </w:pPr>
            <w:r w:rsidRPr="00CA62A7">
              <w:t>3.14.3.1.1</w:t>
            </w:r>
          </w:p>
        </w:tc>
        <w:tc>
          <w:tcPr>
            <w:tcW w:w="3654" w:type="dxa"/>
            <w:shd w:val="clear" w:color="auto" w:fill="auto"/>
          </w:tcPr>
          <w:p w14:paraId="10F7847C" w14:textId="77777777" w:rsidR="00B82B9E" w:rsidRPr="00CA62A7" w:rsidRDefault="00B82B9E" w:rsidP="00653E55">
            <w:pPr>
              <w:spacing w:before="60" w:after="60"/>
              <w:ind w:left="57" w:right="57"/>
            </w:pPr>
            <w:r w:rsidRPr="00CA62A7">
              <w:t>Description du moteur et/ou schéma et dessins :</w:t>
            </w:r>
          </w:p>
        </w:tc>
        <w:tc>
          <w:tcPr>
            <w:tcW w:w="667" w:type="dxa"/>
            <w:shd w:val="clear" w:color="auto" w:fill="auto"/>
          </w:tcPr>
          <w:p w14:paraId="02A230D6" w14:textId="77777777" w:rsidR="00B82B9E" w:rsidRPr="00CA62A7" w:rsidRDefault="00B82B9E" w:rsidP="00653E55">
            <w:pPr>
              <w:spacing w:before="60" w:after="60"/>
              <w:ind w:left="57" w:right="57"/>
            </w:pPr>
          </w:p>
        </w:tc>
        <w:tc>
          <w:tcPr>
            <w:tcW w:w="662" w:type="dxa"/>
            <w:shd w:val="clear" w:color="auto" w:fill="auto"/>
          </w:tcPr>
          <w:p w14:paraId="23384687" w14:textId="77777777" w:rsidR="00B82B9E" w:rsidRPr="00CA62A7" w:rsidRDefault="00B82B9E" w:rsidP="00653E55">
            <w:pPr>
              <w:spacing w:before="60" w:after="60"/>
              <w:ind w:left="57" w:right="57"/>
            </w:pPr>
          </w:p>
        </w:tc>
        <w:tc>
          <w:tcPr>
            <w:tcW w:w="663" w:type="dxa"/>
            <w:shd w:val="clear" w:color="auto" w:fill="auto"/>
          </w:tcPr>
          <w:p w14:paraId="40F67925" w14:textId="77777777" w:rsidR="00B82B9E" w:rsidRPr="00CA62A7" w:rsidRDefault="00B82B9E" w:rsidP="00653E55">
            <w:pPr>
              <w:spacing w:before="60" w:after="60"/>
              <w:ind w:left="57" w:right="57"/>
            </w:pPr>
          </w:p>
        </w:tc>
        <w:tc>
          <w:tcPr>
            <w:tcW w:w="662" w:type="dxa"/>
            <w:shd w:val="clear" w:color="auto" w:fill="auto"/>
          </w:tcPr>
          <w:p w14:paraId="4A925197" w14:textId="77777777" w:rsidR="00B82B9E" w:rsidRPr="00CA62A7" w:rsidRDefault="00B82B9E" w:rsidP="00653E55">
            <w:pPr>
              <w:spacing w:before="60" w:after="60"/>
              <w:ind w:left="57" w:right="57"/>
            </w:pPr>
          </w:p>
        </w:tc>
        <w:tc>
          <w:tcPr>
            <w:tcW w:w="663" w:type="dxa"/>
            <w:shd w:val="clear" w:color="auto" w:fill="auto"/>
          </w:tcPr>
          <w:p w14:paraId="6A50DCD4" w14:textId="77777777" w:rsidR="00B82B9E" w:rsidRPr="00CA62A7" w:rsidRDefault="00B82B9E" w:rsidP="00653E55">
            <w:pPr>
              <w:spacing w:before="60" w:after="60"/>
              <w:ind w:left="57" w:right="57"/>
            </w:pPr>
          </w:p>
        </w:tc>
        <w:tc>
          <w:tcPr>
            <w:tcW w:w="1545" w:type="dxa"/>
            <w:shd w:val="clear" w:color="auto" w:fill="auto"/>
          </w:tcPr>
          <w:p w14:paraId="3B349C17" w14:textId="77777777" w:rsidR="00B82B9E" w:rsidRPr="00CA62A7" w:rsidRDefault="00B82B9E" w:rsidP="00653E55">
            <w:pPr>
              <w:spacing w:before="60" w:after="60"/>
              <w:ind w:left="57" w:right="57"/>
            </w:pPr>
          </w:p>
        </w:tc>
      </w:tr>
      <w:tr w:rsidR="00B82B9E" w:rsidRPr="00CA62A7" w14:paraId="0737C413" w14:textId="77777777" w:rsidTr="00653E55">
        <w:tc>
          <w:tcPr>
            <w:tcW w:w="1121" w:type="dxa"/>
            <w:shd w:val="clear" w:color="auto" w:fill="auto"/>
          </w:tcPr>
          <w:p w14:paraId="104164AE" w14:textId="77777777" w:rsidR="00B82B9E" w:rsidRPr="00CA62A7" w:rsidRDefault="00B82B9E" w:rsidP="00653E55">
            <w:pPr>
              <w:spacing w:before="60" w:after="60"/>
              <w:ind w:left="57" w:right="57"/>
            </w:pPr>
            <w:r w:rsidRPr="00CA62A7">
              <w:t>3.14.4</w:t>
            </w:r>
          </w:p>
        </w:tc>
        <w:tc>
          <w:tcPr>
            <w:tcW w:w="3654" w:type="dxa"/>
            <w:shd w:val="clear" w:color="auto" w:fill="auto"/>
          </w:tcPr>
          <w:p w14:paraId="37C01897" w14:textId="77777777" w:rsidR="00B82B9E" w:rsidRPr="00CA62A7" w:rsidRDefault="00B82B9E" w:rsidP="00653E55">
            <w:pPr>
              <w:spacing w:before="60" w:after="60"/>
              <w:ind w:left="57" w:right="57"/>
            </w:pPr>
            <w:r w:rsidRPr="00CA62A7">
              <w:t>Unité de mélange</w:t>
            </w:r>
          </w:p>
        </w:tc>
        <w:tc>
          <w:tcPr>
            <w:tcW w:w="667" w:type="dxa"/>
            <w:shd w:val="clear" w:color="auto" w:fill="auto"/>
          </w:tcPr>
          <w:p w14:paraId="5F7C273B" w14:textId="77777777" w:rsidR="00B82B9E" w:rsidRPr="00CA62A7" w:rsidRDefault="00B82B9E" w:rsidP="00653E55">
            <w:pPr>
              <w:spacing w:before="60" w:after="60"/>
              <w:ind w:left="57" w:right="57"/>
            </w:pPr>
          </w:p>
        </w:tc>
        <w:tc>
          <w:tcPr>
            <w:tcW w:w="662" w:type="dxa"/>
            <w:shd w:val="clear" w:color="auto" w:fill="auto"/>
          </w:tcPr>
          <w:p w14:paraId="38F9DC20" w14:textId="77777777" w:rsidR="00B82B9E" w:rsidRPr="00CA62A7" w:rsidRDefault="00B82B9E" w:rsidP="00653E55">
            <w:pPr>
              <w:spacing w:before="60" w:after="60"/>
              <w:ind w:left="57" w:right="57"/>
            </w:pPr>
          </w:p>
        </w:tc>
        <w:tc>
          <w:tcPr>
            <w:tcW w:w="663" w:type="dxa"/>
            <w:shd w:val="clear" w:color="auto" w:fill="auto"/>
          </w:tcPr>
          <w:p w14:paraId="647E7B5C" w14:textId="77777777" w:rsidR="00B82B9E" w:rsidRPr="00CA62A7" w:rsidRDefault="00B82B9E" w:rsidP="00653E55">
            <w:pPr>
              <w:spacing w:before="60" w:after="60"/>
              <w:ind w:left="57" w:right="57"/>
            </w:pPr>
          </w:p>
        </w:tc>
        <w:tc>
          <w:tcPr>
            <w:tcW w:w="662" w:type="dxa"/>
            <w:shd w:val="clear" w:color="auto" w:fill="auto"/>
          </w:tcPr>
          <w:p w14:paraId="634F5A0D" w14:textId="77777777" w:rsidR="00B82B9E" w:rsidRPr="00CA62A7" w:rsidRDefault="00B82B9E" w:rsidP="00653E55">
            <w:pPr>
              <w:spacing w:before="60" w:after="60"/>
              <w:ind w:left="57" w:right="57"/>
            </w:pPr>
          </w:p>
        </w:tc>
        <w:tc>
          <w:tcPr>
            <w:tcW w:w="663" w:type="dxa"/>
            <w:shd w:val="clear" w:color="auto" w:fill="auto"/>
          </w:tcPr>
          <w:p w14:paraId="763E988F" w14:textId="77777777" w:rsidR="00B82B9E" w:rsidRPr="00CA62A7" w:rsidRDefault="00B82B9E" w:rsidP="00653E55">
            <w:pPr>
              <w:spacing w:before="60" w:after="60"/>
              <w:ind w:left="57" w:right="57"/>
            </w:pPr>
          </w:p>
        </w:tc>
        <w:tc>
          <w:tcPr>
            <w:tcW w:w="1545" w:type="dxa"/>
            <w:shd w:val="clear" w:color="auto" w:fill="auto"/>
          </w:tcPr>
          <w:p w14:paraId="5A6F9F1B" w14:textId="77777777" w:rsidR="00B82B9E" w:rsidRPr="00CA62A7" w:rsidRDefault="00B82B9E" w:rsidP="00653E55">
            <w:pPr>
              <w:spacing w:before="60" w:after="60"/>
              <w:ind w:left="57" w:right="57"/>
            </w:pPr>
          </w:p>
        </w:tc>
      </w:tr>
      <w:tr w:rsidR="00B82B9E" w:rsidRPr="00CA62A7" w14:paraId="08AE3F28" w14:textId="77777777" w:rsidTr="00653E55">
        <w:tc>
          <w:tcPr>
            <w:tcW w:w="1121" w:type="dxa"/>
            <w:shd w:val="clear" w:color="auto" w:fill="auto"/>
          </w:tcPr>
          <w:p w14:paraId="0169CAA6" w14:textId="77777777" w:rsidR="00B82B9E" w:rsidRPr="00CA62A7" w:rsidRDefault="00B82B9E" w:rsidP="00653E55">
            <w:pPr>
              <w:spacing w:before="60" w:after="60"/>
              <w:ind w:left="57" w:right="57"/>
            </w:pPr>
            <w:r w:rsidRPr="00CA62A7">
              <w:t>3.14.4.1</w:t>
            </w:r>
          </w:p>
        </w:tc>
        <w:tc>
          <w:tcPr>
            <w:tcW w:w="3654" w:type="dxa"/>
            <w:shd w:val="clear" w:color="auto" w:fill="auto"/>
          </w:tcPr>
          <w:p w14:paraId="528FE931" w14:textId="77777777" w:rsidR="00B82B9E" w:rsidRPr="00CA62A7" w:rsidRDefault="00B82B9E" w:rsidP="00653E55">
            <w:pPr>
              <w:spacing w:before="60" w:after="60"/>
              <w:ind w:left="57" w:right="57"/>
            </w:pPr>
            <w:r w:rsidRPr="00CA62A7">
              <w:t>Nombre :</w:t>
            </w:r>
          </w:p>
        </w:tc>
        <w:tc>
          <w:tcPr>
            <w:tcW w:w="667" w:type="dxa"/>
            <w:shd w:val="clear" w:color="auto" w:fill="auto"/>
          </w:tcPr>
          <w:p w14:paraId="75F1E10E" w14:textId="77777777" w:rsidR="00B82B9E" w:rsidRPr="00CA62A7" w:rsidRDefault="00B82B9E" w:rsidP="00653E55">
            <w:pPr>
              <w:spacing w:before="60" w:after="60"/>
              <w:ind w:left="57" w:right="57"/>
            </w:pPr>
          </w:p>
        </w:tc>
        <w:tc>
          <w:tcPr>
            <w:tcW w:w="662" w:type="dxa"/>
            <w:shd w:val="clear" w:color="auto" w:fill="auto"/>
          </w:tcPr>
          <w:p w14:paraId="5B53BCBD" w14:textId="77777777" w:rsidR="00B82B9E" w:rsidRPr="00CA62A7" w:rsidRDefault="00B82B9E" w:rsidP="00653E55">
            <w:pPr>
              <w:spacing w:before="60" w:after="60"/>
              <w:ind w:left="57" w:right="57"/>
            </w:pPr>
          </w:p>
        </w:tc>
        <w:tc>
          <w:tcPr>
            <w:tcW w:w="663" w:type="dxa"/>
            <w:shd w:val="clear" w:color="auto" w:fill="auto"/>
          </w:tcPr>
          <w:p w14:paraId="367C72CE" w14:textId="77777777" w:rsidR="00B82B9E" w:rsidRPr="00CA62A7" w:rsidRDefault="00B82B9E" w:rsidP="00653E55">
            <w:pPr>
              <w:spacing w:before="60" w:after="60"/>
              <w:ind w:left="57" w:right="57"/>
            </w:pPr>
          </w:p>
        </w:tc>
        <w:tc>
          <w:tcPr>
            <w:tcW w:w="662" w:type="dxa"/>
            <w:shd w:val="clear" w:color="auto" w:fill="auto"/>
          </w:tcPr>
          <w:p w14:paraId="5F4D2200" w14:textId="77777777" w:rsidR="00B82B9E" w:rsidRPr="00CA62A7" w:rsidRDefault="00B82B9E" w:rsidP="00653E55">
            <w:pPr>
              <w:spacing w:before="60" w:after="60"/>
              <w:ind w:left="57" w:right="57"/>
            </w:pPr>
          </w:p>
        </w:tc>
        <w:tc>
          <w:tcPr>
            <w:tcW w:w="663" w:type="dxa"/>
            <w:shd w:val="clear" w:color="auto" w:fill="auto"/>
          </w:tcPr>
          <w:p w14:paraId="2D1E39AF" w14:textId="77777777" w:rsidR="00B82B9E" w:rsidRPr="00CA62A7" w:rsidRDefault="00B82B9E" w:rsidP="00653E55">
            <w:pPr>
              <w:spacing w:before="60" w:after="60"/>
              <w:ind w:left="57" w:right="57"/>
            </w:pPr>
          </w:p>
        </w:tc>
        <w:tc>
          <w:tcPr>
            <w:tcW w:w="1545" w:type="dxa"/>
            <w:shd w:val="clear" w:color="auto" w:fill="auto"/>
          </w:tcPr>
          <w:p w14:paraId="7B97C6B0" w14:textId="77777777" w:rsidR="00B82B9E" w:rsidRPr="00CA62A7" w:rsidRDefault="00B82B9E" w:rsidP="00653E55">
            <w:pPr>
              <w:spacing w:before="60" w:after="60"/>
              <w:ind w:left="57" w:right="57"/>
            </w:pPr>
          </w:p>
        </w:tc>
      </w:tr>
      <w:tr w:rsidR="00B82B9E" w:rsidRPr="00CA62A7" w14:paraId="78D102F7" w14:textId="77777777" w:rsidTr="00653E55">
        <w:tc>
          <w:tcPr>
            <w:tcW w:w="1121" w:type="dxa"/>
            <w:shd w:val="clear" w:color="auto" w:fill="auto"/>
          </w:tcPr>
          <w:p w14:paraId="1FB9A6B1" w14:textId="77777777" w:rsidR="00B82B9E" w:rsidRPr="00CA62A7" w:rsidRDefault="00B82B9E" w:rsidP="00653E55">
            <w:pPr>
              <w:spacing w:before="60" w:after="60"/>
              <w:ind w:left="57" w:right="57"/>
            </w:pPr>
            <w:r w:rsidRPr="00CA62A7">
              <w:t>3.14.4.2</w:t>
            </w:r>
          </w:p>
        </w:tc>
        <w:tc>
          <w:tcPr>
            <w:tcW w:w="3654" w:type="dxa"/>
            <w:shd w:val="clear" w:color="auto" w:fill="auto"/>
          </w:tcPr>
          <w:p w14:paraId="303CA0E1" w14:textId="77777777" w:rsidR="00B82B9E" w:rsidRPr="00CA62A7" w:rsidRDefault="00B82B9E" w:rsidP="00653E55">
            <w:pPr>
              <w:spacing w:before="60" w:after="60"/>
              <w:ind w:left="57" w:right="57"/>
            </w:pPr>
            <w:r w:rsidRPr="00CA62A7">
              <w:t>Type(s) :</w:t>
            </w:r>
          </w:p>
        </w:tc>
        <w:tc>
          <w:tcPr>
            <w:tcW w:w="667" w:type="dxa"/>
            <w:shd w:val="clear" w:color="auto" w:fill="auto"/>
          </w:tcPr>
          <w:p w14:paraId="20F4A3A5" w14:textId="77777777" w:rsidR="00B82B9E" w:rsidRPr="00CA62A7" w:rsidRDefault="00B82B9E" w:rsidP="00653E55">
            <w:pPr>
              <w:spacing w:before="60" w:after="60"/>
              <w:ind w:left="57" w:right="57"/>
            </w:pPr>
          </w:p>
        </w:tc>
        <w:tc>
          <w:tcPr>
            <w:tcW w:w="662" w:type="dxa"/>
            <w:shd w:val="clear" w:color="auto" w:fill="auto"/>
          </w:tcPr>
          <w:p w14:paraId="6436A47D" w14:textId="77777777" w:rsidR="00B82B9E" w:rsidRPr="00CA62A7" w:rsidRDefault="00B82B9E" w:rsidP="00653E55">
            <w:pPr>
              <w:spacing w:before="60" w:after="60"/>
              <w:ind w:left="57" w:right="57"/>
            </w:pPr>
          </w:p>
        </w:tc>
        <w:tc>
          <w:tcPr>
            <w:tcW w:w="663" w:type="dxa"/>
            <w:shd w:val="clear" w:color="auto" w:fill="auto"/>
          </w:tcPr>
          <w:p w14:paraId="1F514E6A" w14:textId="77777777" w:rsidR="00B82B9E" w:rsidRPr="00CA62A7" w:rsidRDefault="00B82B9E" w:rsidP="00653E55">
            <w:pPr>
              <w:spacing w:before="60" w:after="60"/>
              <w:ind w:left="57" w:right="57"/>
            </w:pPr>
          </w:p>
        </w:tc>
        <w:tc>
          <w:tcPr>
            <w:tcW w:w="662" w:type="dxa"/>
            <w:shd w:val="clear" w:color="auto" w:fill="auto"/>
          </w:tcPr>
          <w:p w14:paraId="0D3A0DC8" w14:textId="77777777" w:rsidR="00B82B9E" w:rsidRPr="00CA62A7" w:rsidRDefault="00B82B9E" w:rsidP="00653E55">
            <w:pPr>
              <w:spacing w:before="60" w:after="60"/>
              <w:ind w:left="57" w:right="57"/>
            </w:pPr>
          </w:p>
        </w:tc>
        <w:tc>
          <w:tcPr>
            <w:tcW w:w="663" w:type="dxa"/>
            <w:shd w:val="clear" w:color="auto" w:fill="auto"/>
          </w:tcPr>
          <w:p w14:paraId="072F59E6" w14:textId="77777777" w:rsidR="00B82B9E" w:rsidRPr="00CA62A7" w:rsidRDefault="00B82B9E" w:rsidP="00653E55">
            <w:pPr>
              <w:spacing w:before="60" w:after="60"/>
              <w:ind w:left="57" w:right="57"/>
            </w:pPr>
          </w:p>
        </w:tc>
        <w:tc>
          <w:tcPr>
            <w:tcW w:w="1545" w:type="dxa"/>
            <w:shd w:val="clear" w:color="auto" w:fill="auto"/>
          </w:tcPr>
          <w:p w14:paraId="3E986E6C" w14:textId="77777777" w:rsidR="00B82B9E" w:rsidRPr="00CA62A7" w:rsidRDefault="00B82B9E" w:rsidP="00653E55">
            <w:pPr>
              <w:spacing w:before="60" w:after="60"/>
              <w:ind w:left="57" w:right="57"/>
            </w:pPr>
          </w:p>
        </w:tc>
      </w:tr>
      <w:tr w:rsidR="00B82B9E" w:rsidRPr="00CA62A7" w14:paraId="2179CB44" w14:textId="77777777" w:rsidTr="00653E55">
        <w:tc>
          <w:tcPr>
            <w:tcW w:w="1121" w:type="dxa"/>
            <w:shd w:val="clear" w:color="auto" w:fill="auto"/>
          </w:tcPr>
          <w:p w14:paraId="056BC6DA" w14:textId="77777777" w:rsidR="00B82B9E" w:rsidRPr="00CA62A7" w:rsidRDefault="00B82B9E" w:rsidP="00653E55">
            <w:pPr>
              <w:spacing w:before="60" w:after="60"/>
              <w:ind w:left="57" w:right="57"/>
            </w:pPr>
            <w:r w:rsidRPr="00CA62A7">
              <w:t>3.14.4.3</w:t>
            </w:r>
          </w:p>
        </w:tc>
        <w:tc>
          <w:tcPr>
            <w:tcW w:w="3654" w:type="dxa"/>
            <w:shd w:val="clear" w:color="auto" w:fill="auto"/>
          </w:tcPr>
          <w:p w14:paraId="12B85C42" w14:textId="77777777" w:rsidR="00B82B9E" w:rsidRPr="00CA62A7" w:rsidRDefault="00B82B9E" w:rsidP="00653E55">
            <w:pPr>
              <w:spacing w:before="60" w:after="60"/>
              <w:ind w:left="57" w:right="57"/>
            </w:pPr>
            <w:r w:rsidRPr="00CA62A7">
              <w:t>Emplacement :</w:t>
            </w:r>
          </w:p>
        </w:tc>
        <w:tc>
          <w:tcPr>
            <w:tcW w:w="667" w:type="dxa"/>
            <w:shd w:val="clear" w:color="auto" w:fill="auto"/>
          </w:tcPr>
          <w:p w14:paraId="45B81942" w14:textId="77777777" w:rsidR="00B82B9E" w:rsidRPr="00CA62A7" w:rsidRDefault="00B82B9E" w:rsidP="00653E55">
            <w:pPr>
              <w:spacing w:before="60" w:after="60"/>
              <w:ind w:left="57" w:right="57"/>
            </w:pPr>
          </w:p>
        </w:tc>
        <w:tc>
          <w:tcPr>
            <w:tcW w:w="662" w:type="dxa"/>
            <w:shd w:val="clear" w:color="auto" w:fill="auto"/>
          </w:tcPr>
          <w:p w14:paraId="42ADC52E" w14:textId="77777777" w:rsidR="00B82B9E" w:rsidRPr="00CA62A7" w:rsidRDefault="00B82B9E" w:rsidP="00653E55">
            <w:pPr>
              <w:spacing w:before="60" w:after="60"/>
              <w:ind w:left="57" w:right="57"/>
            </w:pPr>
          </w:p>
        </w:tc>
        <w:tc>
          <w:tcPr>
            <w:tcW w:w="663" w:type="dxa"/>
            <w:shd w:val="clear" w:color="auto" w:fill="auto"/>
          </w:tcPr>
          <w:p w14:paraId="1F724523" w14:textId="77777777" w:rsidR="00B82B9E" w:rsidRPr="00CA62A7" w:rsidRDefault="00B82B9E" w:rsidP="00653E55">
            <w:pPr>
              <w:spacing w:before="60" w:after="60"/>
              <w:ind w:left="57" w:right="57"/>
            </w:pPr>
          </w:p>
        </w:tc>
        <w:tc>
          <w:tcPr>
            <w:tcW w:w="662" w:type="dxa"/>
            <w:shd w:val="clear" w:color="auto" w:fill="auto"/>
          </w:tcPr>
          <w:p w14:paraId="7DD317DE" w14:textId="77777777" w:rsidR="00B82B9E" w:rsidRPr="00CA62A7" w:rsidRDefault="00B82B9E" w:rsidP="00653E55">
            <w:pPr>
              <w:spacing w:before="60" w:after="60"/>
              <w:ind w:left="57" w:right="57"/>
            </w:pPr>
          </w:p>
        </w:tc>
        <w:tc>
          <w:tcPr>
            <w:tcW w:w="663" w:type="dxa"/>
            <w:shd w:val="clear" w:color="auto" w:fill="auto"/>
          </w:tcPr>
          <w:p w14:paraId="26479CC8" w14:textId="77777777" w:rsidR="00B82B9E" w:rsidRPr="00CA62A7" w:rsidRDefault="00B82B9E" w:rsidP="00653E55">
            <w:pPr>
              <w:spacing w:before="60" w:after="60"/>
              <w:ind w:left="57" w:right="57"/>
            </w:pPr>
          </w:p>
        </w:tc>
        <w:tc>
          <w:tcPr>
            <w:tcW w:w="1545" w:type="dxa"/>
            <w:shd w:val="clear" w:color="auto" w:fill="auto"/>
          </w:tcPr>
          <w:p w14:paraId="24566552" w14:textId="77777777" w:rsidR="00B82B9E" w:rsidRPr="00CA62A7" w:rsidRDefault="00B82B9E" w:rsidP="00653E55">
            <w:pPr>
              <w:spacing w:before="60" w:after="60"/>
              <w:ind w:left="57" w:right="57"/>
            </w:pPr>
          </w:p>
        </w:tc>
      </w:tr>
      <w:tr w:rsidR="00B82B9E" w:rsidRPr="00CA62A7" w14:paraId="45539F52" w14:textId="77777777" w:rsidTr="00653E55">
        <w:tc>
          <w:tcPr>
            <w:tcW w:w="1121" w:type="dxa"/>
            <w:shd w:val="clear" w:color="auto" w:fill="auto"/>
          </w:tcPr>
          <w:p w14:paraId="5877A653" w14:textId="77777777" w:rsidR="00B82B9E" w:rsidRPr="00CA62A7" w:rsidRDefault="00B82B9E" w:rsidP="00653E55">
            <w:pPr>
              <w:spacing w:before="60" w:after="60"/>
              <w:ind w:left="57" w:right="57"/>
            </w:pPr>
            <w:r w:rsidRPr="00CA62A7">
              <w:t>3.14.4.4</w:t>
            </w:r>
          </w:p>
        </w:tc>
        <w:tc>
          <w:tcPr>
            <w:tcW w:w="3654" w:type="dxa"/>
            <w:shd w:val="clear" w:color="auto" w:fill="auto"/>
          </w:tcPr>
          <w:p w14:paraId="0134A7F5" w14:textId="77777777" w:rsidR="00B82B9E" w:rsidRPr="00CA62A7" w:rsidRDefault="00B82B9E" w:rsidP="00653E55">
            <w:pPr>
              <w:spacing w:before="60" w:after="60"/>
              <w:ind w:left="57" w:right="57"/>
            </w:pPr>
            <w:r w:rsidRPr="00CA62A7">
              <w:t>Possibilités de réglage :</w:t>
            </w:r>
          </w:p>
        </w:tc>
        <w:tc>
          <w:tcPr>
            <w:tcW w:w="667" w:type="dxa"/>
            <w:shd w:val="clear" w:color="auto" w:fill="auto"/>
          </w:tcPr>
          <w:p w14:paraId="5C1C0166" w14:textId="77777777" w:rsidR="00B82B9E" w:rsidRPr="00CA62A7" w:rsidRDefault="00B82B9E" w:rsidP="00653E55">
            <w:pPr>
              <w:spacing w:before="60" w:after="60"/>
              <w:ind w:left="57" w:right="57"/>
            </w:pPr>
          </w:p>
        </w:tc>
        <w:tc>
          <w:tcPr>
            <w:tcW w:w="662" w:type="dxa"/>
            <w:shd w:val="clear" w:color="auto" w:fill="auto"/>
          </w:tcPr>
          <w:p w14:paraId="396E8404" w14:textId="77777777" w:rsidR="00B82B9E" w:rsidRPr="00CA62A7" w:rsidRDefault="00B82B9E" w:rsidP="00653E55">
            <w:pPr>
              <w:spacing w:before="60" w:after="60"/>
              <w:ind w:left="57" w:right="57"/>
            </w:pPr>
          </w:p>
        </w:tc>
        <w:tc>
          <w:tcPr>
            <w:tcW w:w="663" w:type="dxa"/>
            <w:shd w:val="clear" w:color="auto" w:fill="auto"/>
          </w:tcPr>
          <w:p w14:paraId="5FCB6A36" w14:textId="77777777" w:rsidR="00B82B9E" w:rsidRPr="00CA62A7" w:rsidRDefault="00B82B9E" w:rsidP="00653E55">
            <w:pPr>
              <w:spacing w:before="60" w:after="60"/>
              <w:ind w:left="57" w:right="57"/>
            </w:pPr>
          </w:p>
        </w:tc>
        <w:tc>
          <w:tcPr>
            <w:tcW w:w="662" w:type="dxa"/>
            <w:shd w:val="clear" w:color="auto" w:fill="auto"/>
          </w:tcPr>
          <w:p w14:paraId="19B694E0" w14:textId="77777777" w:rsidR="00B82B9E" w:rsidRPr="00CA62A7" w:rsidRDefault="00B82B9E" w:rsidP="00653E55">
            <w:pPr>
              <w:spacing w:before="60" w:after="60"/>
              <w:ind w:left="57" w:right="57"/>
            </w:pPr>
          </w:p>
        </w:tc>
        <w:tc>
          <w:tcPr>
            <w:tcW w:w="663" w:type="dxa"/>
            <w:shd w:val="clear" w:color="auto" w:fill="auto"/>
          </w:tcPr>
          <w:p w14:paraId="0C7A2780" w14:textId="77777777" w:rsidR="00B82B9E" w:rsidRPr="00CA62A7" w:rsidRDefault="00B82B9E" w:rsidP="00653E55">
            <w:pPr>
              <w:spacing w:before="60" w:after="60"/>
              <w:ind w:left="57" w:right="57"/>
            </w:pPr>
          </w:p>
        </w:tc>
        <w:tc>
          <w:tcPr>
            <w:tcW w:w="1545" w:type="dxa"/>
            <w:shd w:val="clear" w:color="auto" w:fill="auto"/>
          </w:tcPr>
          <w:p w14:paraId="454A0FF9" w14:textId="77777777" w:rsidR="00B82B9E" w:rsidRPr="00CA62A7" w:rsidRDefault="00B82B9E" w:rsidP="00653E55">
            <w:pPr>
              <w:spacing w:before="60" w:after="60"/>
              <w:ind w:left="57" w:right="57"/>
            </w:pPr>
          </w:p>
        </w:tc>
      </w:tr>
      <w:tr w:rsidR="00B82B9E" w:rsidRPr="00CA62A7" w14:paraId="19FF818A" w14:textId="77777777" w:rsidTr="00653E55">
        <w:tc>
          <w:tcPr>
            <w:tcW w:w="1121" w:type="dxa"/>
            <w:shd w:val="clear" w:color="auto" w:fill="auto"/>
          </w:tcPr>
          <w:p w14:paraId="3413DACA" w14:textId="77777777" w:rsidR="00B82B9E" w:rsidRPr="00CA62A7" w:rsidRDefault="00B82B9E" w:rsidP="00653E55">
            <w:pPr>
              <w:spacing w:before="60" w:after="60"/>
              <w:ind w:left="57" w:right="57"/>
            </w:pPr>
            <w:r w:rsidRPr="00CA62A7">
              <w:t>3.14.5</w:t>
            </w:r>
          </w:p>
        </w:tc>
        <w:tc>
          <w:tcPr>
            <w:tcW w:w="3654" w:type="dxa"/>
            <w:shd w:val="clear" w:color="auto" w:fill="auto"/>
          </w:tcPr>
          <w:p w14:paraId="78BD5497" w14:textId="77777777" w:rsidR="00B82B9E" w:rsidRPr="00CA62A7" w:rsidRDefault="00B82B9E" w:rsidP="00653E55">
            <w:pPr>
              <w:spacing w:before="60" w:after="60"/>
              <w:ind w:left="57" w:right="57"/>
            </w:pPr>
            <w:r w:rsidRPr="00CA62A7">
              <w:t>Injection dans le collecteur d</w:t>
            </w:r>
            <w:r>
              <w:t>’</w:t>
            </w:r>
            <w:r w:rsidRPr="00CA62A7">
              <w:t>admission</w:t>
            </w:r>
          </w:p>
        </w:tc>
        <w:tc>
          <w:tcPr>
            <w:tcW w:w="667" w:type="dxa"/>
            <w:shd w:val="clear" w:color="auto" w:fill="auto"/>
          </w:tcPr>
          <w:p w14:paraId="12632390" w14:textId="77777777" w:rsidR="00B82B9E" w:rsidRPr="00CA62A7" w:rsidRDefault="00B82B9E" w:rsidP="00653E55">
            <w:pPr>
              <w:spacing w:before="60" w:after="60"/>
              <w:ind w:left="57" w:right="57"/>
            </w:pPr>
          </w:p>
        </w:tc>
        <w:tc>
          <w:tcPr>
            <w:tcW w:w="662" w:type="dxa"/>
            <w:shd w:val="clear" w:color="auto" w:fill="auto"/>
          </w:tcPr>
          <w:p w14:paraId="005804C9" w14:textId="77777777" w:rsidR="00B82B9E" w:rsidRPr="00CA62A7" w:rsidRDefault="00B82B9E" w:rsidP="00653E55">
            <w:pPr>
              <w:spacing w:before="60" w:after="60"/>
              <w:ind w:left="57" w:right="57"/>
            </w:pPr>
          </w:p>
        </w:tc>
        <w:tc>
          <w:tcPr>
            <w:tcW w:w="663" w:type="dxa"/>
            <w:shd w:val="clear" w:color="auto" w:fill="auto"/>
          </w:tcPr>
          <w:p w14:paraId="4BBC52B5" w14:textId="77777777" w:rsidR="00B82B9E" w:rsidRPr="00CA62A7" w:rsidRDefault="00B82B9E" w:rsidP="00653E55">
            <w:pPr>
              <w:spacing w:before="60" w:after="60"/>
              <w:ind w:left="57" w:right="57"/>
            </w:pPr>
          </w:p>
        </w:tc>
        <w:tc>
          <w:tcPr>
            <w:tcW w:w="662" w:type="dxa"/>
            <w:shd w:val="clear" w:color="auto" w:fill="auto"/>
          </w:tcPr>
          <w:p w14:paraId="12BDD2BC" w14:textId="77777777" w:rsidR="00B82B9E" w:rsidRPr="00CA62A7" w:rsidRDefault="00B82B9E" w:rsidP="00653E55">
            <w:pPr>
              <w:spacing w:before="60" w:after="60"/>
              <w:ind w:left="57" w:right="57"/>
            </w:pPr>
          </w:p>
        </w:tc>
        <w:tc>
          <w:tcPr>
            <w:tcW w:w="663" w:type="dxa"/>
            <w:shd w:val="clear" w:color="auto" w:fill="auto"/>
          </w:tcPr>
          <w:p w14:paraId="174A2428" w14:textId="77777777" w:rsidR="00B82B9E" w:rsidRPr="00CA62A7" w:rsidRDefault="00B82B9E" w:rsidP="00653E55">
            <w:pPr>
              <w:spacing w:before="60" w:after="60"/>
              <w:ind w:left="57" w:right="57"/>
            </w:pPr>
          </w:p>
        </w:tc>
        <w:tc>
          <w:tcPr>
            <w:tcW w:w="1545" w:type="dxa"/>
            <w:shd w:val="clear" w:color="auto" w:fill="auto"/>
          </w:tcPr>
          <w:p w14:paraId="1259CC4E" w14:textId="77777777" w:rsidR="00B82B9E" w:rsidRPr="00CA62A7" w:rsidRDefault="00B82B9E" w:rsidP="00653E55">
            <w:pPr>
              <w:spacing w:before="60" w:after="60"/>
              <w:ind w:left="57" w:right="57"/>
            </w:pPr>
          </w:p>
        </w:tc>
      </w:tr>
      <w:tr w:rsidR="00B82B9E" w:rsidRPr="00CA62A7" w14:paraId="76729C2B" w14:textId="77777777" w:rsidTr="00653E55">
        <w:tc>
          <w:tcPr>
            <w:tcW w:w="1121" w:type="dxa"/>
            <w:shd w:val="clear" w:color="auto" w:fill="auto"/>
          </w:tcPr>
          <w:p w14:paraId="7A193D42" w14:textId="77777777" w:rsidR="00B82B9E" w:rsidRPr="00CA62A7" w:rsidRDefault="00B82B9E" w:rsidP="00653E55">
            <w:pPr>
              <w:spacing w:before="60" w:after="60"/>
              <w:ind w:left="57" w:right="57"/>
            </w:pPr>
            <w:r w:rsidRPr="00CA62A7">
              <w:t>3.14.5.1</w:t>
            </w:r>
          </w:p>
        </w:tc>
        <w:tc>
          <w:tcPr>
            <w:tcW w:w="3654" w:type="dxa"/>
            <w:shd w:val="clear" w:color="auto" w:fill="auto"/>
          </w:tcPr>
          <w:p w14:paraId="354FFAAC" w14:textId="77777777" w:rsidR="00B82B9E" w:rsidRPr="00CA62A7" w:rsidRDefault="00B82B9E" w:rsidP="00653E55">
            <w:pPr>
              <w:spacing w:before="60" w:after="60"/>
              <w:ind w:left="57" w:right="57"/>
            </w:pPr>
            <w:r w:rsidRPr="00CA62A7">
              <w:t xml:space="preserve">Injection : à point unique/multipoint </w:t>
            </w:r>
          </w:p>
        </w:tc>
        <w:tc>
          <w:tcPr>
            <w:tcW w:w="667" w:type="dxa"/>
            <w:shd w:val="clear" w:color="auto" w:fill="auto"/>
          </w:tcPr>
          <w:p w14:paraId="58506F53" w14:textId="77777777" w:rsidR="00B82B9E" w:rsidRPr="00CA62A7" w:rsidRDefault="00B82B9E" w:rsidP="00653E55">
            <w:pPr>
              <w:spacing w:before="60" w:after="60"/>
              <w:ind w:left="57" w:right="57"/>
            </w:pPr>
          </w:p>
        </w:tc>
        <w:tc>
          <w:tcPr>
            <w:tcW w:w="662" w:type="dxa"/>
            <w:shd w:val="clear" w:color="auto" w:fill="auto"/>
          </w:tcPr>
          <w:p w14:paraId="20CBB100" w14:textId="77777777" w:rsidR="00B82B9E" w:rsidRPr="00CA62A7" w:rsidRDefault="00B82B9E" w:rsidP="00653E55">
            <w:pPr>
              <w:spacing w:before="60" w:after="60"/>
              <w:ind w:left="57" w:right="57"/>
            </w:pPr>
          </w:p>
        </w:tc>
        <w:tc>
          <w:tcPr>
            <w:tcW w:w="663" w:type="dxa"/>
            <w:shd w:val="clear" w:color="auto" w:fill="auto"/>
          </w:tcPr>
          <w:p w14:paraId="41520B6A" w14:textId="77777777" w:rsidR="00B82B9E" w:rsidRPr="00CA62A7" w:rsidRDefault="00B82B9E" w:rsidP="00653E55">
            <w:pPr>
              <w:spacing w:before="60" w:after="60"/>
              <w:ind w:left="57" w:right="57"/>
            </w:pPr>
          </w:p>
        </w:tc>
        <w:tc>
          <w:tcPr>
            <w:tcW w:w="662" w:type="dxa"/>
            <w:shd w:val="clear" w:color="auto" w:fill="auto"/>
          </w:tcPr>
          <w:p w14:paraId="038CC71D" w14:textId="77777777" w:rsidR="00B82B9E" w:rsidRPr="00CA62A7" w:rsidRDefault="00B82B9E" w:rsidP="00653E55">
            <w:pPr>
              <w:spacing w:before="60" w:after="60"/>
              <w:ind w:left="57" w:right="57"/>
            </w:pPr>
          </w:p>
        </w:tc>
        <w:tc>
          <w:tcPr>
            <w:tcW w:w="663" w:type="dxa"/>
            <w:shd w:val="clear" w:color="auto" w:fill="auto"/>
          </w:tcPr>
          <w:p w14:paraId="4ABF62B3" w14:textId="77777777" w:rsidR="00B82B9E" w:rsidRPr="00CA62A7" w:rsidRDefault="00B82B9E" w:rsidP="00653E55">
            <w:pPr>
              <w:spacing w:before="60" w:after="60"/>
              <w:ind w:left="57" w:right="57"/>
            </w:pPr>
          </w:p>
        </w:tc>
        <w:tc>
          <w:tcPr>
            <w:tcW w:w="1545" w:type="dxa"/>
            <w:shd w:val="clear" w:color="auto" w:fill="auto"/>
          </w:tcPr>
          <w:p w14:paraId="2B3A4B97" w14:textId="77777777" w:rsidR="00B82B9E" w:rsidRPr="00CA62A7" w:rsidRDefault="00B82B9E" w:rsidP="00653E55">
            <w:pPr>
              <w:spacing w:before="60" w:after="60"/>
              <w:ind w:left="57" w:right="57"/>
            </w:pPr>
          </w:p>
        </w:tc>
      </w:tr>
      <w:tr w:rsidR="00B82B9E" w:rsidRPr="00CA62A7" w14:paraId="5441FD47" w14:textId="77777777" w:rsidTr="00653E55">
        <w:tc>
          <w:tcPr>
            <w:tcW w:w="1121" w:type="dxa"/>
            <w:shd w:val="clear" w:color="auto" w:fill="auto"/>
          </w:tcPr>
          <w:p w14:paraId="25DE264B" w14:textId="77777777" w:rsidR="00B82B9E" w:rsidRPr="00CA62A7" w:rsidRDefault="00B82B9E" w:rsidP="00653E55">
            <w:pPr>
              <w:spacing w:before="60" w:after="60"/>
              <w:ind w:left="57" w:right="57"/>
            </w:pPr>
            <w:r w:rsidRPr="00CA62A7">
              <w:t>3.14.5.2</w:t>
            </w:r>
          </w:p>
        </w:tc>
        <w:tc>
          <w:tcPr>
            <w:tcW w:w="3654" w:type="dxa"/>
            <w:shd w:val="clear" w:color="auto" w:fill="auto"/>
          </w:tcPr>
          <w:p w14:paraId="566FCAB6" w14:textId="77777777" w:rsidR="00B82B9E" w:rsidRPr="00CA62A7" w:rsidRDefault="00B82B9E" w:rsidP="00653E55">
            <w:pPr>
              <w:spacing w:before="60" w:after="60"/>
              <w:ind w:left="57" w:right="57"/>
            </w:pPr>
            <w:r w:rsidRPr="00CA62A7">
              <w:t xml:space="preserve">Injection : continue/simultanée/séquentielle </w:t>
            </w:r>
          </w:p>
        </w:tc>
        <w:tc>
          <w:tcPr>
            <w:tcW w:w="667" w:type="dxa"/>
            <w:shd w:val="clear" w:color="auto" w:fill="auto"/>
          </w:tcPr>
          <w:p w14:paraId="19C07C30" w14:textId="77777777" w:rsidR="00B82B9E" w:rsidRPr="00CA62A7" w:rsidRDefault="00B82B9E" w:rsidP="00653E55">
            <w:pPr>
              <w:spacing w:before="60" w:after="60"/>
              <w:ind w:left="57" w:right="57"/>
            </w:pPr>
          </w:p>
        </w:tc>
        <w:tc>
          <w:tcPr>
            <w:tcW w:w="662" w:type="dxa"/>
            <w:shd w:val="clear" w:color="auto" w:fill="auto"/>
          </w:tcPr>
          <w:p w14:paraId="08690FA3" w14:textId="77777777" w:rsidR="00B82B9E" w:rsidRPr="00CA62A7" w:rsidRDefault="00B82B9E" w:rsidP="00653E55">
            <w:pPr>
              <w:spacing w:before="60" w:after="60"/>
              <w:ind w:left="57" w:right="57"/>
            </w:pPr>
          </w:p>
        </w:tc>
        <w:tc>
          <w:tcPr>
            <w:tcW w:w="663" w:type="dxa"/>
            <w:shd w:val="clear" w:color="auto" w:fill="auto"/>
          </w:tcPr>
          <w:p w14:paraId="41899DA8" w14:textId="77777777" w:rsidR="00B82B9E" w:rsidRPr="00CA62A7" w:rsidRDefault="00B82B9E" w:rsidP="00653E55">
            <w:pPr>
              <w:spacing w:before="60" w:after="60"/>
              <w:ind w:left="57" w:right="57"/>
            </w:pPr>
          </w:p>
        </w:tc>
        <w:tc>
          <w:tcPr>
            <w:tcW w:w="662" w:type="dxa"/>
            <w:shd w:val="clear" w:color="auto" w:fill="auto"/>
          </w:tcPr>
          <w:p w14:paraId="57720DC5" w14:textId="77777777" w:rsidR="00B82B9E" w:rsidRPr="00CA62A7" w:rsidRDefault="00B82B9E" w:rsidP="00653E55">
            <w:pPr>
              <w:spacing w:before="60" w:after="60"/>
              <w:ind w:left="57" w:right="57"/>
            </w:pPr>
          </w:p>
        </w:tc>
        <w:tc>
          <w:tcPr>
            <w:tcW w:w="663" w:type="dxa"/>
            <w:shd w:val="clear" w:color="auto" w:fill="auto"/>
          </w:tcPr>
          <w:p w14:paraId="4D87334E" w14:textId="77777777" w:rsidR="00B82B9E" w:rsidRPr="00CA62A7" w:rsidRDefault="00B82B9E" w:rsidP="00653E55">
            <w:pPr>
              <w:spacing w:before="60" w:after="60"/>
              <w:ind w:left="57" w:right="57"/>
            </w:pPr>
          </w:p>
        </w:tc>
        <w:tc>
          <w:tcPr>
            <w:tcW w:w="1545" w:type="dxa"/>
            <w:shd w:val="clear" w:color="auto" w:fill="auto"/>
          </w:tcPr>
          <w:p w14:paraId="56C81106" w14:textId="77777777" w:rsidR="00B82B9E" w:rsidRPr="00CA62A7" w:rsidRDefault="00B82B9E" w:rsidP="00653E55">
            <w:pPr>
              <w:spacing w:before="60" w:after="60"/>
              <w:ind w:left="57" w:right="57"/>
            </w:pPr>
          </w:p>
        </w:tc>
      </w:tr>
      <w:tr w:rsidR="00B82B9E" w:rsidRPr="00CA62A7" w14:paraId="3EF397A2" w14:textId="77777777" w:rsidTr="00653E55">
        <w:tc>
          <w:tcPr>
            <w:tcW w:w="1121" w:type="dxa"/>
            <w:shd w:val="clear" w:color="auto" w:fill="auto"/>
          </w:tcPr>
          <w:p w14:paraId="029E6E6E" w14:textId="77777777" w:rsidR="00B82B9E" w:rsidRPr="00CA62A7" w:rsidRDefault="00B82B9E" w:rsidP="00653E55">
            <w:pPr>
              <w:spacing w:before="60" w:after="60"/>
              <w:ind w:left="57" w:right="57"/>
            </w:pPr>
            <w:r w:rsidRPr="00CA62A7">
              <w:t>3.14.5.3</w:t>
            </w:r>
          </w:p>
        </w:tc>
        <w:tc>
          <w:tcPr>
            <w:tcW w:w="3654" w:type="dxa"/>
            <w:shd w:val="clear" w:color="auto" w:fill="auto"/>
          </w:tcPr>
          <w:p w14:paraId="12FF1914" w14:textId="77777777" w:rsidR="00B82B9E" w:rsidRPr="00CA62A7" w:rsidRDefault="00B82B9E" w:rsidP="00653E55">
            <w:pPr>
              <w:spacing w:before="60" w:after="60"/>
              <w:ind w:left="57" w:right="57"/>
            </w:pPr>
            <w:r w:rsidRPr="00CA62A7">
              <w:t>Équipements d</w:t>
            </w:r>
            <w:r>
              <w:t>’</w:t>
            </w:r>
            <w:r w:rsidRPr="00CA62A7">
              <w:t>injection</w:t>
            </w:r>
          </w:p>
        </w:tc>
        <w:tc>
          <w:tcPr>
            <w:tcW w:w="667" w:type="dxa"/>
            <w:shd w:val="clear" w:color="auto" w:fill="auto"/>
          </w:tcPr>
          <w:p w14:paraId="5F71C0B3" w14:textId="77777777" w:rsidR="00B82B9E" w:rsidRPr="00CA62A7" w:rsidRDefault="00B82B9E" w:rsidP="00653E55">
            <w:pPr>
              <w:spacing w:before="60" w:after="60"/>
              <w:ind w:left="57" w:right="57"/>
            </w:pPr>
          </w:p>
        </w:tc>
        <w:tc>
          <w:tcPr>
            <w:tcW w:w="662" w:type="dxa"/>
            <w:shd w:val="clear" w:color="auto" w:fill="auto"/>
          </w:tcPr>
          <w:p w14:paraId="29FA78DB" w14:textId="77777777" w:rsidR="00B82B9E" w:rsidRPr="00CA62A7" w:rsidRDefault="00B82B9E" w:rsidP="00653E55">
            <w:pPr>
              <w:spacing w:before="60" w:after="60"/>
              <w:ind w:left="57" w:right="57"/>
            </w:pPr>
          </w:p>
        </w:tc>
        <w:tc>
          <w:tcPr>
            <w:tcW w:w="663" w:type="dxa"/>
            <w:shd w:val="clear" w:color="auto" w:fill="auto"/>
          </w:tcPr>
          <w:p w14:paraId="08FB3DA2" w14:textId="77777777" w:rsidR="00B82B9E" w:rsidRPr="00CA62A7" w:rsidRDefault="00B82B9E" w:rsidP="00653E55">
            <w:pPr>
              <w:spacing w:before="60" w:after="60"/>
              <w:ind w:left="57" w:right="57"/>
            </w:pPr>
          </w:p>
        </w:tc>
        <w:tc>
          <w:tcPr>
            <w:tcW w:w="662" w:type="dxa"/>
            <w:shd w:val="clear" w:color="auto" w:fill="auto"/>
          </w:tcPr>
          <w:p w14:paraId="29781BB0" w14:textId="77777777" w:rsidR="00B82B9E" w:rsidRPr="00CA62A7" w:rsidRDefault="00B82B9E" w:rsidP="00653E55">
            <w:pPr>
              <w:spacing w:before="60" w:after="60"/>
              <w:ind w:left="57" w:right="57"/>
            </w:pPr>
          </w:p>
        </w:tc>
        <w:tc>
          <w:tcPr>
            <w:tcW w:w="663" w:type="dxa"/>
            <w:shd w:val="clear" w:color="auto" w:fill="auto"/>
          </w:tcPr>
          <w:p w14:paraId="7FCAEC60" w14:textId="77777777" w:rsidR="00B82B9E" w:rsidRPr="00CA62A7" w:rsidRDefault="00B82B9E" w:rsidP="00653E55">
            <w:pPr>
              <w:spacing w:before="60" w:after="60"/>
              <w:ind w:left="57" w:right="57"/>
            </w:pPr>
          </w:p>
        </w:tc>
        <w:tc>
          <w:tcPr>
            <w:tcW w:w="1545" w:type="dxa"/>
            <w:shd w:val="clear" w:color="auto" w:fill="auto"/>
          </w:tcPr>
          <w:p w14:paraId="26DB1CFB" w14:textId="77777777" w:rsidR="00B82B9E" w:rsidRPr="00CA62A7" w:rsidRDefault="00B82B9E" w:rsidP="00653E55">
            <w:pPr>
              <w:spacing w:before="60" w:after="60"/>
              <w:ind w:left="57" w:right="57"/>
            </w:pPr>
          </w:p>
        </w:tc>
      </w:tr>
      <w:tr w:rsidR="00B82B9E" w:rsidRPr="00CA62A7" w14:paraId="65211657" w14:textId="77777777" w:rsidTr="00653E55">
        <w:tc>
          <w:tcPr>
            <w:tcW w:w="1121" w:type="dxa"/>
            <w:shd w:val="clear" w:color="auto" w:fill="auto"/>
          </w:tcPr>
          <w:p w14:paraId="220D0283" w14:textId="77777777" w:rsidR="00B82B9E" w:rsidRPr="00CA62A7" w:rsidRDefault="00B82B9E" w:rsidP="00653E55">
            <w:pPr>
              <w:spacing w:before="60" w:after="60"/>
              <w:ind w:left="57" w:right="57"/>
            </w:pPr>
            <w:r w:rsidRPr="00CA62A7">
              <w:lastRenderedPageBreak/>
              <w:t>3.14.5.3.1</w:t>
            </w:r>
          </w:p>
        </w:tc>
        <w:tc>
          <w:tcPr>
            <w:tcW w:w="3654" w:type="dxa"/>
            <w:shd w:val="clear" w:color="auto" w:fill="auto"/>
          </w:tcPr>
          <w:p w14:paraId="68261B34" w14:textId="77777777" w:rsidR="00B82B9E" w:rsidRPr="00CA62A7" w:rsidRDefault="00B82B9E" w:rsidP="00653E55">
            <w:pPr>
              <w:spacing w:before="60" w:after="60"/>
              <w:ind w:left="57" w:right="57"/>
            </w:pPr>
            <w:r w:rsidRPr="00CA62A7">
              <w:t>Type(s) :</w:t>
            </w:r>
          </w:p>
        </w:tc>
        <w:tc>
          <w:tcPr>
            <w:tcW w:w="667" w:type="dxa"/>
            <w:shd w:val="clear" w:color="auto" w:fill="auto"/>
          </w:tcPr>
          <w:p w14:paraId="18EE7BE6" w14:textId="77777777" w:rsidR="00B82B9E" w:rsidRPr="00CA62A7" w:rsidRDefault="00B82B9E" w:rsidP="00653E55">
            <w:pPr>
              <w:spacing w:before="60" w:after="60"/>
              <w:ind w:left="57" w:right="57"/>
            </w:pPr>
          </w:p>
        </w:tc>
        <w:tc>
          <w:tcPr>
            <w:tcW w:w="662" w:type="dxa"/>
            <w:shd w:val="clear" w:color="auto" w:fill="auto"/>
          </w:tcPr>
          <w:p w14:paraId="1013F083" w14:textId="77777777" w:rsidR="00B82B9E" w:rsidRPr="00CA62A7" w:rsidRDefault="00B82B9E" w:rsidP="00653E55">
            <w:pPr>
              <w:spacing w:before="60" w:after="60"/>
              <w:ind w:left="57" w:right="57"/>
            </w:pPr>
          </w:p>
        </w:tc>
        <w:tc>
          <w:tcPr>
            <w:tcW w:w="663" w:type="dxa"/>
            <w:shd w:val="clear" w:color="auto" w:fill="auto"/>
          </w:tcPr>
          <w:p w14:paraId="67FE8FC7" w14:textId="77777777" w:rsidR="00B82B9E" w:rsidRPr="00CA62A7" w:rsidRDefault="00B82B9E" w:rsidP="00653E55">
            <w:pPr>
              <w:spacing w:before="60" w:after="60"/>
              <w:ind w:left="57" w:right="57"/>
            </w:pPr>
          </w:p>
        </w:tc>
        <w:tc>
          <w:tcPr>
            <w:tcW w:w="662" w:type="dxa"/>
            <w:shd w:val="clear" w:color="auto" w:fill="auto"/>
          </w:tcPr>
          <w:p w14:paraId="2BDEBC5B" w14:textId="77777777" w:rsidR="00B82B9E" w:rsidRPr="00CA62A7" w:rsidRDefault="00B82B9E" w:rsidP="00653E55">
            <w:pPr>
              <w:spacing w:before="60" w:after="60"/>
              <w:ind w:left="57" w:right="57"/>
            </w:pPr>
          </w:p>
        </w:tc>
        <w:tc>
          <w:tcPr>
            <w:tcW w:w="663" w:type="dxa"/>
            <w:shd w:val="clear" w:color="auto" w:fill="auto"/>
          </w:tcPr>
          <w:p w14:paraId="1AECBA97" w14:textId="77777777" w:rsidR="00B82B9E" w:rsidRPr="00CA62A7" w:rsidRDefault="00B82B9E" w:rsidP="00653E55">
            <w:pPr>
              <w:spacing w:before="60" w:after="60"/>
              <w:ind w:left="57" w:right="57"/>
            </w:pPr>
          </w:p>
        </w:tc>
        <w:tc>
          <w:tcPr>
            <w:tcW w:w="1545" w:type="dxa"/>
            <w:shd w:val="clear" w:color="auto" w:fill="auto"/>
          </w:tcPr>
          <w:p w14:paraId="06BEE9EE" w14:textId="77777777" w:rsidR="00B82B9E" w:rsidRPr="00CA62A7" w:rsidRDefault="00B82B9E" w:rsidP="00653E55">
            <w:pPr>
              <w:spacing w:before="60" w:after="60"/>
              <w:ind w:left="57" w:right="57"/>
            </w:pPr>
          </w:p>
        </w:tc>
      </w:tr>
      <w:tr w:rsidR="00B82B9E" w:rsidRPr="00CA62A7" w14:paraId="731C1F6D" w14:textId="77777777" w:rsidTr="00653E55">
        <w:tc>
          <w:tcPr>
            <w:tcW w:w="1121" w:type="dxa"/>
            <w:shd w:val="clear" w:color="auto" w:fill="auto"/>
          </w:tcPr>
          <w:p w14:paraId="4163015D" w14:textId="77777777" w:rsidR="00B82B9E" w:rsidRPr="00CA62A7" w:rsidRDefault="00B82B9E" w:rsidP="00653E55">
            <w:pPr>
              <w:spacing w:before="60" w:after="60"/>
              <w:ind w:left="57" w:right="57"/>
            </w:pPr>
            <w:r w:rsidRPr="00CA62A7">
              <w:t>3.14.5.3.2</w:t>
            </w:r>
          </w:p>
        </w:tc>
        <w:tc>
          <w:tcPr>
            <w:tcW w:w="3654" w:type="dxa"/>
            <w:shd w:val="clear" w:color="auto" w:fill="auto"/>
          </w:tcPr>
          <w:p w14:paraId="0E382CFF" w14:textId="77777777" w:rsidR="00B82B9E" w:rsidRPr="00CA62A7" w:rsidRDefault="00B82B9E" w:rsidP="00653E55">
            <w:pPr>
              <w:spacing w:before="60" w:after="60"/>
              <w:ind w:left="57" w:right="57"/>
            </w:pPr>
            <w:r w:rsidRPr="00CA62A7">
              <w:t>Possibilités de réglage :</w:t>
            </w:r>
          </w:p>
        </w:tc>
        <w:tc>
          <w:tcPr>
            <w:tcW w:w="667" w:type="dxa"/>
            <w:shd w:val="clear" w:color="auto" w:fill="auto"/>
          </w:tcPr>
          <w:p w14:paraId="1C22EECF" w14:textId="77777777" w:rsidR="00B82B9E" w:rsidRPr="00CA62A7" w:rsidRDefault="00B82B9E" w:rsidP="00653E55">
            <w:pPr>
              <w:spacing w:before="60" w:after="60"/>
              <w:ind w:left="57" w:right="57"/>
            </w:pPr>
          </w:p>
        </w:tc>
        <w:tc>
          <w:tcPr>
            <w:tcW w:w="662" w:type="dxa"/>
            <w:shd w:val="clear" w:color="auto" w:fill="auto"/>
          </w:tcPr>
          <w:p w14:paraId="03302936" w14:textId="77777777" w:rsidR="00B82B9E" w:rsidRPr="00CA62A7" w:rsidRDefault="00B82B9E" w:rsidP="00653E55">
            <w:pPr>
              <w:spacing w:before="60" w:after="60"/>
              <w:ind w:left="57" w:right="57"/>
            </w:pPr>
          </w:p>
        </w:tc>
        <w:tc>
          <w:tcPr>
            <w:tcW w:w="663" w:type="dxa"/>
            <w:shd w:val="clear" w:color="auto" w:fill="auto"/>
          </w:tcPr>
          <w:p w14:paraId="69A99DF5" w14:textId="77777777" w:rsidR="00B82B9E" w:rsidRPr="00CA62A7" w:rsidRDefault="00B82B9E" w:rsidP="00653E55">
            <w:pPr>
              <w:spacing w:before="60" w:after="60"/>
              <w:ind w:left="57" w:right="57"/>
            </w:pPr>
          </w:p>
        </w:tc>
        <w:tc>
          <w:tcPr>
            <w:tcW w:w="662" w:type="dxa"/>
            <w:shd w:val="clear" w:color="auto" w:fill="auto"/>
          </w:tcPr>
          <w:p w14:paraId="2B1DB9B1" w14:textId="77777777" w:rsidR="00B82B9E" w:rsidRPr="00CA62A7" w:rsidRDefault="00B82B9E" w:rsidP="00653E55">
            <w:pPr>
              <w:spacing w:before="60" w:after="60"/>
              <w:ind w:left="57" w:right="57"/>
            </w:pPr>
          </w:p>
        </w:tc>
        <w:tc>
          <w:tcPr>
            <w:tcW w:w="663" w:type="dxa"/>
            <w:shd w:val="clear" w:color="auto" w:fill="auto"/>
          </w:tcPr>
          <w:p w14:paraId="2E69852E" w14:textId="77777777" w:rsidR="00B82B9E" w:rsidRPr="00CA62A7" w:rsidRDefault="00B82B9E" w:rsidP="00653E55">
            <w:pPr>
              <w:spacing w:before="60" w:after="60"/>
              <w:ind w:left="57" w:right="57"/>
            </w:pPr>
          </w:p>
        </w:tc>
        <w:tc>
          <w:tcPr>
            <w:tcW w:w="1545" w:type="dxa"/>
            <w:shd w:val="clear" w:color="auto" w:fill="auto"/>
          </w:tcPr>
          <w:p w14:paraId="2127134C" w14:textId="77777777" w:rsidR="00B82B9E" w:rsidRPr="00CA62A7" w:rsidRDefault="00B82B9E" w:rsidP="00653E55">
            <w:pPr>
              <w:spacing w:before="60" w:after="60"/>
              <w:ind w:left="57" w:right="57"/>
            </w:pPr>
          </w:p>
        </w:tc>
      </w:tr>
      <w:tr w:rsidR="00B82B9E" w:rsidRPr="00CA62A7" w14:paraId="033A91E7" w14:textId="77777777" w:rsidTr="00653E55">
        <w:tc>
          <w:tcPr>
            <w:tcW w:w="1121" w:type="dxa"/>
            <w:shd w:val="clear" w:color="auto" w:fill="auto"/>
          </w:tcPr>
          <w:p w14:paraId="18EE8A1E" w14:textId="77777777" w:rsidR="00B82B9E" w:rsidRPr="00CA62A7" w:rsidRDefault="00B82B9E" w:rsidP="00653E55">
            <w:pPr>
              <w:spacing w:before="60" w:after="60"/>
              <w:ind w:left="57" w:right="57"/>
            </w:pPr>
            <w:r w:rsidRPr="00CA62A7">
              <w:t>3.14.5.4</w:t>
            </w:r>
          </w:p>
        </w:tc>
        <w:tc>
          <w:tcPr>
            <w:tcW w:w="3654" w:type="dxa"/>
            <w:shd w:val="clear" w:color="auto" w:fill="auto"/>
          </w:tcPr>
          <w:p w14:paraId="12355B92" w14:textId="77777777" w:rsidR="00B82B9E" w:rsidRPr="00CA62A7" w:rsidRDefault="00B82B9E" w:rsidP="00653E55">
            <w:pPr>
              <w:spacing w:before="60" w:after="60"/>
              <w:ind w:left="57" w:right="57"/>
            </w:pPr>
            <w:r w:rsidRPr="00CA62A7">
              <w:t>Pompe d</w:t>
            </w:r>
            <w:r>
              <w:t>’</w:t>
            </w:r>
            <w:r w:rsidRPr="00CA62A7">
              <w:t>alimentation</w:t>
            </w:r>
          </w:p>
        </w:tc>
        <w:tc>
          <w:tcPr>
            <w:tcW w:w="667" w:type="dxa"/>
            <w:shd w:val="clear" w:color="auto" w:fill="auto"/>
          </w:tcPr>
          <w:p w14:paraId="2406AC22" w14:textId="77777777" w:rsidR="00B82B9E" w:rsidRPr="00CA62A7" w:rsidRDefault="00B82B9E" w:rsidP="00653E55">
            <w:pPr>
              <w:spacing w:before="60" w:after="60"/>
              <w:ind w:left="57" w:right="57"/>
            </w:pPr>
          </w:p>
        </w:tc>
        <w:tc>
          <w:tcPr>
            <w:tcW w:w="662" w:type="dxa"/>
            <w:shd w:val="clear" w:color="auto" w:fill="auto"/>
          </w:tcPr>
          <w:p w14:paraId="2F0661C1" w14:textId="77777777" w:rsidR="00B82B9E" w:rsidRPr="00CA62A7" w:rsidRDefault="00B82B9E" w:rsidP="00653E55">
            <w:pPr>
              <w:spacing w:before="60" w:after="60"/>
              <w:ind w:left="57" w:right="57"/>
            </w:pPr>
          </w:p>
        </w:tc>
        <w:tc>
          <w:tcPr>
            <w:tcW w:w="663" w:type="dxa"/>
            <w:shd w:val="clear" w:color="auto" w:fill="auto"/>
          </w:tcPr>
          <w:p w14:paraId="22E0F4F1" w14:textId="77777777" w:rsidR="00B82B9E" w:rsidRPr="00CA62A7" w:rsidRDefault="00B82B9E" w:rsidP="00653E55">
            <w:pPr>
              <w:spacing w:before="60" w:after="60"/>
              <w:ind w:left="57" w:right="57"/>
            </w:pPr>
          </w:p>
        </w:tc>
        <w:tc>
          <w:tcPr>
            <w:tcW w:w="662" w:type="dxa"/>
            <w:shd w:val="clear" w:color="auto" w:fill="auto"/>
          </w:tcPr>
          <w:p w14:paraId="2B21947F" w14:textId="77777777" w:rsidR="00B82B9E" w:rsidRPr="00CA62A7" w:rsidRDefault="00B82B9E" w:rsidP="00653E55">
            <w:pPr>
              <w:spacing w:before="60" w:after="60"/>
              <w:ind w:left="57" w:right="57"/>
            </w:pPr>
          </w:p>
        </w:tc>
        <w:tc>
          <w:tcPr>
            <w:tcW w:w="663" w:type="dxa"/>
            <w:shd w:val="clear" w:color="auto" w:fill="auto"/>
          </w:tcPr>
          <w:p w14:paraId="424AA8E6" w14:textId="77777777" w:rsidR="00B82B9E" w:rsidRPr="00CA62A7" w:rsidRDefault="00B82B9E" w:rsidP="00653E55">
            <w:pPr>
              <w:spacing w:before="60" w:after="60"/>
              <w:ind w:left="57" w:right="57"/>
            </w:pPr>
          </w:p>
        </w:tc>
        <w:tc>
          <w:tcPr>
            <w:tcW w:w="1545" w:type="dxa"/>
            <w:shd w:val="clear" w:color="auto" w:fill="auto"/>
          </w:tcPr>
          <w:p w14:paraId="453E5473" w14:textId="77777777" w:rsidR="00B82B9E" w:rsidRPr="00CA62A7" w:rsidRDefault="00B82B9E" w:rsidP="00653E55">
            <w:pPr>
              <w:spacing w:before="60" w:after="60"/>
              <w:ind w:left="57" w:right="57"/>
            </w:pPr>
            <w:r w:rsidRPr="00CA62A7">
              <w:t>Le cas échéant</w:t>
            </w:r>
          </w:p>
        </w:tc>
      </w:tr>
      <w:tr w:rsidR="00B82B9E" w:rsidRPr="00CA62A7" w14:paraId="399A50C5" w14:textId="77777777" w:rsidTr="00653E55">
        <w:tc>
          <w:tcPr>
            <w:tcW w:w="1121" w:type="dxa"/>
            <w:shd w:val="clear" w:color="auto" w:fill="auto"/>
          </w:tcPr>
          <w:p w14:paraId="78FC0163" w14:textId="77777777" w:rsidR="00B82B9E" w:rsidRPr="00CA62A7" w:rsidRDefault="00B82B9E" w:rsidP="00653E55">
            <w:pPr>
              <w:spacing w:before="60" w:after="60"/>
              <w:ind w:left="57" w:right="57"/>
            </w:pPr>
            <w:r w:rsidRPr="00CA62A7">
              <w:t>3.14.5.4.1</w:t>
            </w:r>
          </w:p>
        </w:tc>
        <w:tc>
          <w:tcPr>
            <w:tcW w:w="3654" w:type="dxa"/>
            <w:shd w:val="clear" w:color="auto" w:fill="auto"/>
          </w:tcPr>
          <w:p w14:paraId="76CE3531" w14:textId="77777777" w:rsidR="00B82B9E" w:rsidRPr="00CA62A7" w:rsidRDefault="00B82B9E" w:rsidP="00653E55">
            <w:pPr>
              <w:spacing w:before="60" w:after="60"/>
              <w:ind w:left="57" w:right="57"/>
            </w:pPr>
            <w:r w:rsidRPr="00CA62A7">
              <w:t>Type(s) :</w:t>
            </w:r>
          </w:p>
        </w:tc>
        <w:tc>
          <w:tcPr>
            <w:tcW w:w="667" w:type="dxa"/>
            <w:shd w:val="clear" w:color="auto" w:fill="auto"/>
          </w:tcPr>
          <w:p w14:paraId="5FDB7DE1" w14:textId="77777777" w:rsidR="00B82B9E" w:rsidRPr="00CA62A7" w:rsidRDefault="00B82B9E" w:rsidP="00653E55">
            <w:pPr>
              <w:spacing w:before="60" w:after="60"/>
              <w:ind w:left="57" w:right="57"/>
            </w:pPr>
          </w:p>
        </w:tc>
        <w:tc>
          <w:tcPr>
            <w:tcW w:w="662" w:type="dxa"/>
            <w:shd w:val="clear" w:color="auto" w:fill="auto"/>
          </w:tcPr>
          <w:p w14:paraId="0278FBEE" w14:textId="77777777" w:rsidR="00B82B9E" w:rsidRPr="00CA62A7" w:rsidRDefault="00B82B9E" w:rsidP="00653E55">
            <w:pPr>
              <w:spacing w:before="60" w:after="60"/>
              <w:ind w:left="57" w:right="57"/>
            </w:pPr>
          </w:p>
        </w:tc>
        <w:tc>
          <w:tcPr>
            <w:tcW w:w="663" w:type="dxa"/>
            <w:shd w:val="clear" w:color="auto" w:fill="auto"/>
          </w:tcPr>
          <w:p w14:paraId="76658F1B" w14:textId="77777777" w:rsidR="00B82B9E" w:rsidRPr="00CA62A7" w:rsidRDefault="00B82B9E" w:rsidP="00653E55">
            <w:pPr>
              <w:spacing w:before="60" w:after="60"/>
              <w:ind w:left="57" w:right="57"/>
            </w:pPr>
          </w:p>
        </w:tc>
        <w:tc>
          <w:tcPr>
            <w:tcW w:w="662" w:type="dxa"/>
            <w:shd w:val="clear" w:color="auto" w:fill="auto"/>
          </w:tcPr>
          <w:p w14:paraId="3130011D" w14:textId="77777777" w:rsidR="00B82B9E" w:rsidRPr="00CA62A7" w:rsidRDefault="00B82B9E" w:rsidP="00653E55">
            <w:pPr>
              <w:spacing w:before="60" w:after="60"/>
              <w:ind w:left="57" w:right="57"/>
            </w:pPr>
          </w:p>
        </w:tc>
        <w:tc>
          <w:tcPr>
            <w:tcW w:w="663" w:type="dxa"/>
            <w:shd w:val="clear" w:color="auto" w:fill="auto"/>
          </w:tcPr>
          <w:p w14:paraId="19A77B25" w14:textId="77777777" w:rsidR="00B82B9E" w:rsidRPr="00CA62A7" w:rsidRDefault="00B82B9E" w:rsidP="00653E55">
            <w:pPr>
              <w:spacing w:before="60" w:after="60"/>
              <w:ind w:left="57" w:right="57"/>
            </w:pPr>
          </w:p>
        </w:tc>
        <w:tc>
          <w:tcPr>
            <w:tcW w:w="1545" w:type="dxa"/>
            <w:shd w:val="clear" w:color="auto" w:fill="auto"/>
          </w:tcPr>
          <w:p w14:paraId="492C0A77" w14:textId="77777777" w:rsidR="00B82B9E" w:rsidRPr="00CA62A7" w:rsidRDefault="00B82B9E" w:rsidP="00653E55">
            <w:pPr>
              <w:spacing w:before="60" w:after="60"/>
              <w:ind w:left="57" w:right="57"/>
            </w:pPr>
          </w:p>
        </w:tc>
      </w:tr>
      <w:tr w:rsidR="00B82B9E" w:rsidRPr="00CA62A7" w14:paraId="1718E2F7" w14:textId="77777777" w:rsidTr="00653E55">
        <w:tc>
          <w:tcPr>
            <w:tcW w:w="1121" w:type="dxa"/>
            <w:shd w:val="clear" w:color="auto" w:fill="auto"/>
          </w:tcPr>
          <w:p w14:paraId="701971BA" w14:textId="77777777" w:rsidR="00B82B9E" w:rsidRPr="00CA62A7" w:rsidRDefault="00B82B9E" w:rsidP="00653E55">
            <w:pPr>
              <w:spacing w:before="60" w:after="60"/>
              <w:ind w:left="57" w:right="57"/>
            </w:pPr>
            <w:r w:rsidRPr="00CA62A7">
              <w:t>3.14.5.5</w:t>
            </w:r>
          </w:p>
        </w:tc>
        <w:tc>
          <w:tcPr>
            <w:tcW w:w="3654" w:type="dxa"/>
            <w:shd w:val="clear" w:color="auto" w:fill="auto"/>
          </w:tcPr>
          <w:p w14:paraId="1B2CD672" w14:textId="77777777" w:rsidR="00B82B9E" w:rsidRPr="00CA62A7" w:rsidRDefault="00B82B9E" w:rsidP="00653E55">
            <w:pPr>
              <w:spacing w:before="60" w:after="60"/>
              <w:ind w:left="57" w:right="57"/>
            </w:pPr>
            <w:r w:rsidRPr="00CA62A7">
              <w:t>Injecteur(s)</w:t>
            </w:r>
          </w:p>
        </w:tc>
        <w:tc>
          <w:tcPr>
            <w:tcW w:w="667" w:type="dxa"/>
            <w:shd w:val="clear" w:color="auto" w:fill="auto"/>
          </w:tcPr>
          <w:p w14:paraId="222BA038" w14:textId="77777777" w:rsidR="00B82B9E" w:rsidRPr="00CA62A7" w:rsidRDefault="00B82B9E" w:rsidP="00653E55">
            <w:pPr>
              <w:spacing w:before="60" w:after="60"/>
              <w:ind w:left="57" w:right="57"/>
            </w:pPr>
          </w:p>
        </w:tc>
        <w:tc>
          <w:tcPr>
            <w:tcW w:w="662" w:type="dxa"/>
            <w:shd w:val="clear" w:color="auto" w:fill="auto"/>
          </w:tcPr>
          <w:p w14:paraId="7EAE3EC9" w14:textId="77777777" w:rsidR="00B82B9E" w:rsidRPr="00CA62A7" w:rsidRDefault="00B82B9E" w:rsidP="00653E55">
            <w:pPr>
              <w:spacing w:before="60" w:after="60"/>
              <w:ind w:left="57" w:right="57"/>
            </w:pPr>
          </w:p>
        </w:tc>
        <w:tc>
          <w:tcPr>
            <w:tcW w:w="663" w:type="dxa"/>
            <w:shd w:val="clear" w:color="auto" w:fill="auto"/>
          </w:tcPr>
          <w:p w14:paraId="7DAB98EE" w14:textId="77777777" w:rsidR="00B82B9E" w:rsidRPr="00CA62A7" w:rsidRDefault="00B82B9E" w:rsidP="00653E55">
            <w:pPr>
              <w:spacing w:before="60" w:after="60"/>
              <w:ind w:left="57" w:right="57"/>
            </w:pPr>
          </w:p>
        </w:tc>
        <w:tc>
          <w:tcPr>
            <w:tcW w:w="662" w:type="dxa"/>
            <w:shd w:val="clear" w:color="auto" w:fill="auto"/>
          </w:tcPr>
          <w:p w14:paraId="3B16E2AA" w14:textId="77777777" w:rsidR="00B82B9E" w:rsidRPr="00CA62A7" w:rsidRDefault="00B82B9E" w:rsidP="00653E55">
            <w:pPr>
              <w:spacing w:before="60" w:after="60"/>
              <w:ind w:left="57" w:right="57"/>
            </w:pPr>
          </w:p>
        </w:tc>
        <w:tc>
          <w:tcPr>
            <w:tcW w:w="663" w:type="dxa"/>
            <w:shd w:val="clear" w:color="auto" w:fill="auto"/>
          </w:tcPr>
          <w:p w14:paraId="78026580" w14:textId="77777777" w:rsidR="00B82B9E" w:rsidRPr="00CA62A7" w:rsidRDefault="00B82B9E" w:rsidP="00653E55">
            <w:pPr>
              <w:spacing w:before="60" w:after="60"/>
              <w:ind w:left="57" w:right="57"/>
            </w:pPr>
          </w:p>
        </w:tc>
        <w:tc>
          <w:tcPr>
            <w:tcW w:w="1545" w:type="dxa"/>
            <w:shd w:val="clear" w:color="auto" w:fill="auto"/>
          </w:tcPr>
          <w:p w14:paraId="0EFCE639" w14:textId="77777777" w:rsidR="00B82B9E" w:rsidRPr="00CA62A7" w:rsidRDefault="00B82B9E" w:rsidP="00653E55">
            <w:pPr>
              <w:spacing w:before="60" w:after="60"/>
              <w:ind w:left="57" w:right="57"/>
            </w:pPr>
          </w:p>
        </w:tc>
      </w:tr>
      <w:tr w:rsidR="00B82B9E" w:rsidRPr="00CA62A7" w14:paraId="23BDC027" w14:textId="77777777" w:rsidTr="00653E55">
        <w:tc>
          <w:tcPr>
            <w:tcW w:w="1121" w:type="dxa"/>
            <w:shd w:val="clear" w:color="auto" w:fill="auto"/>
          </w:tcPr>
          <w:p w14:paraId="30C7D16F" w14:textId="77777777" w:rsidR="00B82B9E" w:rsidRPr="00CA62A7" w:rsidRDefault="00B82B9E" w:rsidP="00653E55">
            <w:pPr>
              <w:spacing w:before="60" w:after="60"/>
              <w:ind w:left="57" w:right="57"/>
            </w:pPr>
            <w:r w:rsidRPr="00CA62A7">
              <w:t>3.14.5.5.1</w:t>
            </w:r>
          </w:p>
        </w:tc>
        <w:tc>
          <w:tcPr>
            <w:tcW w:w="3654" w:type="dxa"/>
            <w:shd w:val="clear" w:color="auto" w:fill="auto"/>
          </w:tcPr>
          <w:p w14:paraId="7CBA4F89" w14:textId="77777777" w:rsidR="00B82B9E" w:rsidRPr="00CA62A7" w:rsidRDefault="00B82B9E" w:rsidP="00653E55">
            <w:pPr>
              <w:spacing w:before="60" w:after="60"/>
              <w:ind w:left="57" w:right="57"/>
            </w:pPr>
            <w:r w:rsidRPr="00CA62A7">
              <w:t>Type(s) :</w:t>
            </w:r>
          </w:p>
        </w:tc>
        <w:tc>
          <w:tcPr>
            <w:tcW w:w="667" w:type="dxa"/>
            <w:shd w:val="clear" w:color="auto" w:fill="auto"/>
          </w:tcPr>
          <w:p w14:paraId="128A2E2A" w14:textId="77777777" w:rsidR="00B82B9E" w:rsidRPr="00CA62A7" w:rsidRDefault="00B82B9E" w:rsidP="00653E55">
            <w:pPr>
              <w:spacing w:before="60" w:after="60"/>
              <w:ind w:left="57" w:right="57"/>
            </w:pPr>
          </w:p>
        </w:tc>
        <w:tc>
          <w:tcPr>
            <w:tcW w:w="662" w:type="dxa"/>
            <w:shd w:val="clear" w:color="auto" w:fill="auto"/>
          </w:tcPr>
          <w:p w14:paraId="5A19AA3E" w14:textId="77777777" w:rsidR="00B82B9E" w:rsidRPr="00CA62A7" w:rsidRDefault="00B82B9E" w:rsidP="00653E55">
            <w:pPr>
              <w:spacing w:before="60" w:after="60"/>
              <w:ind w:left="57" w:right="57"/>
            </w:pPr>
          </w:p>
        </w:tc>
        <w:tc>
          <w:tcPr>
            <w:tcW w:w="663" w:type="dxa"/>
            <w:shd w:val="clear" w:color="auto" w:fill="auto"/>
          </w:tcPr>
          <w:p w14:paraId="25A4F414" w14:textId="77777777" w:rsidR="00B82B9E" w:rsidRPr="00CA62A7" w:rsidRDefault="00B82B9E" w:rsidP="00653E55">
            <w:pPr>
              <w:spacing w:before="60" w:after="60"/>
              <w:ind w:left="57" w:right="57"/>
            </w:pPr>
          </w:p>
        </w:tc>
        <w:tc>
          <w:tcPr>
            <w:tcW w:w="662" w:type="dxa"/>
            <w:shd w:val="clear" w:color="auto" w:fill="auto"/>
          </w:tcPr>
          <w:p w14:paraId="443457CA" w14:textId="77777777" w:rsidR="00B82B9E" w:rsidRPr="00CA62A7" w:rsidRDefault="00B82B9E" w:rsidP="00653E55">
            <w:pPr>
              <w:spacing w:before="60" w:after="60"/>
              <w:ind w:left="57" w:right="57"/>
            </w:pPr>
          </w:p>
        </w:tc>
        <w:tc>
          <w:tcPr>
            <w:tcW w:w="663" w:type="dxa"/>
            <w:shd w:val="clear" w:color="auto" w:fill="auto"/>
          </w:tcPr>
          <w:p w14:paraId="2718C6E3" w14:textId="77777777" w:rsidR="00B82B9E" w:rsidRPr="00CA62A7" w:rsidRDefault="00B82B9E" w:rsidP="00653E55">
            <w:pPr>
              <w:spacing w:before="60" w:after="60"/>
              <w:ind w:left="57" w:right="57"/>
            </w:pPr>
          </w:p>
        </w:tc>
        <w:tc>
          <w:tcPr>
            <w:tcW w:w="1545" w:type="dxa"/>
            <w:shd w:val="clear" w:color="auto" w:fill="auto"/>
          </w:tcPr>
          <w:p w14:paraId="7C92B885" w14:textId="77777777" w:rsidR="00B82B9E" w:rsidRPr="00CA62A7" w:rsidRDefault="00B82B9E" w:rsidP="00653E55">
            <w:pPr>
              <w:spacing w:before="60" w:after="60"/>
              <w:ind w:left="57" w:right="57"/>
            </w:pPr>
          </w:p>
        </w:tc>
      </w:tr>
      <w:tr w:rsidR="00B82B9E" w:rsidRPr="00CA62A7" w14:paraId="20DD22CE" w14:textId="77777777" w:rsidTr="00653E55">
        <w:tc>
          <w:tcPr>
            <w:tcW w:w="1121" w:type="dxa"/>
            <w:shd w:val="clear" w:color="auto" w:fill="auto"/>
          </w:tcPr>
          <w:p w14:paraId="41815922" w14:textId="77777777" w:rsidR="00B82B9E" w:rsidRPr="00CA62A7" w:rsidRDefault="00B82B9E" w:rsidP="00653E55">
            <w:pPr>
              <w:spacing w:before="60" w:after="60"/>
              <w:ind w:left="57" w:right="57"/>
            </w:pPr>
            <w:r w:rsidRPr="00CA62A7">
              <w:t>3.14.6</w:t>
            </w:r>
          </w:p>
        </w:tc>
        <w:tc>
          <w:tcPr>
            <w:tcW w:w="3654" w:type="dxa"/>
            <w:shd w:val="clear" w:color="auto" w:fill="auto"/>
          </w:tcPr>
          <w:p w14:paraId="1A453356" w14:textId="77777777" w:rsidR="00B82B9E" w:rsidRPr="00CA62A7" w:rsidRDefault="00B82B9E" w:rsidP="00653E55">
            <w:pPr>
              <w:spacing w:before="60" w:after="60"/>
              <w:ind w:left="57" w:right="57"/>
            </w:pPr>
            <w:r w:rsidRPr="00CA62A7">
              <w:t>Injection directe</w:t>
            </w:r>
          </w:p>
        </w:tc>
        <w:tc>
          <w:tcPr>
            <w:tcW w:w="667" w:type="dxa"/>
            <w:shd w:val="clear" w:color="auto" w:fill="auto"/>
          </w:tcPr>
          <w:p w14:paraId="6BCF36BE" w14:textId="77777777" w:rsidR="00B82B9E" w:rsidRPr="00CA62A7" w:rsidRDefault="00B82B9E" w:rsidP="00653E55">
            <w:pPr>
              <w:spacing w:before="60" w:after="60"/>
              <w:ind w:left="57" w:right="57"/>
            </w:pPr>
          </w:p>
        </w:tc>
        <w:tc>
          <w:tcPr>
            <w:tcW w:w="662" w:type="dxa"/>
            <w:shd w:val="clear" w:color="auto" w:fill="auto"/>
          </w:tcPr>
          <w:p w14:paraId="07740253" w14:textId="77777777" w:rsidR="00B82B9E" w:rsidRPr="00CA62A7" w:rsidRDefault="00B82B9E" w:rsidP="00653E55">
            <w:pPr>
              <w:spacing w:before="60" w:after="60"/>
              <w:ind w:left="57" w:right="57"/>
            </w:pPr>
          </w:p>
        </w:tc>
        <w:tc>
          <w:tcPr>
            <w:tcW w:w="663" w:type="dxa"/>
            <w:shd w:val="clear" w:color="auto" w:fill="auto"/>
          </w:tcPr>
          <w:p w14:paraId="0889E1D4" w14:textId="77777777" w:rsidR="00B82B9E" w:rsidRPr="00CA62A7" w:rsidRDefault="00B82B9E" w:rsidP="00653E55">
            <w:pPr>
              <w:spacing w:before="60" w:after="60"/>
              <w:ind w:left="57" w:right="57"/>
            </w:pPr>
          </w:p>
        </w:tc>
        <w:tc>
          <w:tcPr>
            <w:tcW w:w="662" w:type="dxa"/>
            <w:shd w:val="clear" w:color="auto" w:fill="auto"/>
          </w:tcPr>
          <w:p w14:paraId="2CA933EB" w14:textId="77777777" w:rsidR="00B82B9E" w:rsidRPr="00CA62A7" w:rsidRDefault="00B82B9E" w:rsidP="00653E55">
            <w:pPr>
              <w:spacing w:before="60" w:after="60"/>
              <w:ind w:left="57" w:right="57"/>
            </w:pPr>
          </w:p>
        </w:tc>
        <w:tc>
          <w:tcPr>
            <w:tcW w:w="663" w:type="dxa"/>
            <w:shd w:val="clear" w:color="auto" w:fill="auto"/>
          </w:tcPr>
          <w:p w14:paraId="72399729" w14:textId="77777777" w:rsidR="00B82B9E" w:rsidRPr="00CA62A7" w:rsidRDefault="00B82B9E" w:rsidP="00653E55">
            <w:pPr>
              <w:spacing w:before="60" w:after="60"/>
              <w:ind w:left="57" w:right="57"/>
            </w:pPr>
          </w:p>
        </w:tc>
        <w:tc>
          <w:tcPr>
            <w:tcW w:w="1545" w:type="dxa"/>
            <w:shd w:val="clear" w:color="auto" w:fill="auto"/>
          </w:tcPr>
          <w:p w14:paraId="2668E31A" w14:textId="77777777" w:rsidR="00B82B9E" w:rsidRPr="00CA62A7" w:rsidRDefault="00B82B9E" w:rsidP="00653E55">
            <w:pPr>
              <w:spacing w:before="60" w:after="60"/>
              <w:ind w:left="57" w:right="57"/>
            </w:pPr>
          </w:p>
        </w:tc>
      </w:tr>
      <w:tr w:rsidR="00B82B9E" w:rsidRPr="00CA62A7" w14:paraId="5A198A8E" w14:textId="77777777" w:rsidTr="00653E55">
        <w:tc>
          <w:tcPr>
            <w:tcW w:w="1121" w:type="dxa"/>
            <w:shd w:val="clear" w:color="auto" w:fill="auto"/>
          </w:tcPr>
          <w:p w14:paraId="5E8D01D1" w14:textId="77777777" w:rsidR="00B82B9E" w:rsidRPr="00CA62A7" w:rsidRDefault="00B82B9E" w:rsidP="00653E55">
            <w:pPr>
              <w:spacing w:before="60" w:after="60"/>
              <w:ind w:left="57" w:right="57"/>
            </w:pPr>
            <w:r w:rsidRPr="00CA62A7">
              <w:t>3.14.6.1</w:t>
            </w:r>
          </w:p>
        </w:tc>
        <w:tc>
          <w:tcPr>
            <w:tcW w:w="3654" w:type="dxa"/>
            <w:shd w:val="clear" w:color="auto" w:fill="auto"/>
          </w:tcPr>
          <w:p w14:paraId="628B859E" w14:textId="77777777" w:rsidR="00B82B9E" w:rsidRPr="00CA62A7" w:rsidRDefault="00B82B9E" w:rsidP="00653E55">
            <w:pPr>
              <w:spacing w:before="60" w:after="60"/>
              <w:ind w:left="57" w:right="57"/>
            </w:pPr>
            <w:r w:rsidRPr="00CA62A7">
              <w:t>Pompe d</w:t>
            </w:r>
            <w:r>
              <w:t>’</w:t>
            </w:r>
            <w:r w:rsidRPr="00CA62A7">
              <w:t xml:space="preserve">injection/régulateur de pression </w:t>
            </w:r>
          </w:p>
        </w:tc>
        <w:tc>
          <w:tcPr>
            <w:tcW w:w="667" w:type="dxa"/>
            <w:shd w:val="clear" w:color="auto" w:fill="auto"/>
          </w:tcPr>
          <w:p w14:paraId="1D91DE4F" w14:textId="77777777" w:rsidR="00B82B9E" w:rsidRPr="00CA62A7" w:rsidRDefault="00B82B9E" w:rsidP="00653E55">
            <w:pPr>
              <w:spacing w:before="60" w:after="60"/>
              <w:ind w:left="57" w:right="57"/>
            </w:pPr>
          </w:p>
        </w:tc>
        <w:tc>
          <w:tcPr>
            <w:tcW w:w="662" w:type="dxa"/>
            <w:shd w:val="clear" w:color="auto" w:fill="auto"/>
          </w:tcPr>
          <w:p w14:paraId="000A435C" w14:textId="77777777" w:rsidR="00B82B9E" w:rsidRPr="00CA62A7" w:rsidRDefault="00B82B9E" w:rsidP="00653E55">
            <w:pPr>
              <w:spacing w:before="60" w:after="60"/>
              <w:ind w:left="57" w:right="57"/>
            </w:pPr>
          </w:p>
        </w:tc>
        <w:tc>
          <w:tcPr>
            <w:tcW w:w="663" w:type="dxa"/>
            <w:shd w:val="clear" w:color="auto" w:fill="auto"/>
          </w:tcPr>
          <w:p w14:paraId="24C6DEEA" w14:textId="77777777" w:rsidR="00B82B9E" w:rsidRPr="00CA62A7" w:rsidRDefault="00B82B9E" w:rsidP="00653E55">
            <w:pPr>
              <w:spacing w:before="60" w:after="60"/>
              <w:ind w:left="57" w:right="57"/>
            </w:pPr>
          </w:p>
        </w:tc>
        <w:tc>
          <w:tcPr>
            <w:tcW w:w="662" w:type="dxa"/>
            <w:shd w:val="clear" w:color="auto" w:fill="auto"/>
          </w:tcPr>
          <w:p w14:paraId="7C627D37" w14:textId="77777777" w:rsidR="00B82B9E" w:rsidRPr="00CA62A7" w:rsidRDefault="00B82B9E" w:rsidP="00653E55">
            <w:pPr>
              <w:spacing w:before="60" w:after="60"/>
              <w:ind w:left="57" w:right="57"/>
            </w:pPr>
          </w:p>
        </w:tc>
        <w:tc>
          <w:tcPr>
            <w:tcW w:w="663" w:type="dxa"/>
            <w:shd w:val="clear" w:color="auto" w:fill="auto"/>
          </w:tcPr>
          <w:p w14:paraId="696A9606" w14:textId="77777777" w:rsidR="00B82B9E" w:rsidRPr="00CA62A7" w:rsidRDefault="00B82B9E" w:rsidP="00653E55">
            <w:pPr>
              <w:spacing w:before="60" w:after="60"/>
              <w:ind w:left="57" w:right="57"/>
            </w:pPr>
          </w:p>
        </w:tc>
        <w:tc>
          <w:tcPr>
            <w:tcW w:w="1545" w:type="dxa"/>
            <w:shd w:val="clear" w:color="auto" w:fill="auto"/>
          </w:tcPr>
          <w:p w14:paraId="390A4583" w14:textId="77777777" w:rsidR="00B82B9E" w:rsidRPr="00CA62A7" w:rsidRDefault="00B82B9E" w:rsidP="00653E55">
            <w:pPr>
              <w:spacing w:before="60" w:after="60"/>
              <w:ind w:left="57" w:right="57"/>
            </w:pPr>
          </w:p>
        </w:tc>
      </w:tr>
      <w:tr w:rsidR="00B82B9E" w:rsidRPr="00CA62A7" w14:paraId="30BC3E81" w14:textId="77777777" w:rsidTr="00653E55">
        <w:tc>
          <w:tcPr>
            <w:tcW w:w="1121" w:type="dxa"/>
            <w:shd w:val="clear" w:color="auto" w:fill="auto"/>
          </w:tcPr>
          <w:p w14:paraId="20E54CDE" w14:textId="77777777" w:rsidR="00B82B9E" w:rsidRPr="00CA62A7" w:rsidRDefault="00B82B9E" w:rsidP="00653E55">
            <w:pPr>
              <w:spacing w:before="60" w:after="60"/>
              <w:ind w:left="57" w:right="57"/>
            </w:pPr>
            <w:r w:rsidRPr="00CA62A7">
              <w:t>3.14.6.1.1</w:t>
            </w:r>
          </w:p>
        </w:tc>
        <w:tc>
          <w:tcPr>
            <w:tcW w:w="3654" w:type="dxa"/>
            <w:shd w:val="clear" w:color="auto" w:fill="auto"/>
          </w:tcPr>
          <w:p w14:paraId="17C2ADFA" w14:textId="77777777" w:rsidR="00B82B9E" w:rsidRPr="00CA62A7" w:rsidRDefault="00B82B9E" w:rsidP="00653E55">
            <w:pPr>
              <w:spacing w:before="60" w:after="60"/>
              <w:ind w:left="57" w:right="57"/>
            </w:pPr>
            <w:r w:rsidRPr="00CA62A7">
              <w:t>Type(s) :</w:t>
            </w:r>
          </w:p>
        </w:tc>
        <w:tc>
          <w:tcPr>
            <w:tcW w:w="667" w:type="dxa"/>
            <w:shd w:val="clear" w:color="auto" w:fill="auto"/>
          </w:tcPr>
          <w:p w14:paraId="229914AE" w14:textId="77777777" w:rsidR="00B82B9E" w:rsidRPr="00CA62A7" w:rsidRDefault="00B82B9E" w:rsidP="00653E55">
            <w:pPr>
              <w:spacing w:before="60" w:after="60"/>
              <w:ind w:left="57" w:right="57"/>
            </w:pPr>
          </w:p>
        </w:tc>
        <w:tc>
          <w:tcPr>
            <w:tcW w:w="662" w:type="dxa"/>
            <w:shd w:val="clear" w:color="auto" w:fill="auto"/>
          </w:tcPr>
          <w:p w14:paraId="65BB2E47" w14:textId="77777777" w:rsidR="00B82B9E" w:rsidRPr="00CA62A7" w:rsidRDefault="00B82B9E" w:rsidP="00653E55">
            <w:pPr>
              <w:spacing w:before="60" w:after="60"/>
              <w:ind w:left="57" w:right="57"/>
            </w:pPr>
          </w:p>
        </w:tc>
        <w:tc>
          <w:tcPr>
            <w:tcW w:w="663" w:type="dxa"/>
            <w:shd w:val="clear" w:color="auto" w:fill="auto"/>
          </w:tcPr>
          <w:p w14:paraId="58EB362E" w14:textId="77777777" w:rsidR="00B82B9E" w:rsidRPr="00CA62A7" w:rsidRDefault="00B82B9E" w:rsidP="00653E55">
            <w:pPr>
              <w:spacing w:before="60" w:after="60"/>
              <w:ind w:left="57" w:right="57"/>
            </w:pPr>
          </w:p>
        </w:tc>
        <w:tc>
          <w:tcPr>
            <w:tcW w:w="662" w:type="dxa"/>
            <w:shd w:val="clear" w:color="auto" w:fill="auto"/>
          </w:tcPr>
          <w:p w14:paraId="528A5B20" w14:textId="77777777" w:rsidR="00B82B9E" w:rsidRPr="00CA62A7" w:rsidRDefault="00B82B9E" w:rsidP="00653E55">
            <w:pPr>
              <w:spacing w:before="60" w:after="60"/>
              <w:ind w:left="57" w:right="57"/>
            </w:pPr>
          </w:p>
        </w:tc>
        <w:tc>
          <w:tcPr>
            <w:tcW w:w="663" w:type="dxa"/>
            <w:shd w:val="clear" w:color="auto" w:fill="auto"/>
          </w:tcPr>
          <w:p w14:paraId="20D6C15B" w14:textId="77777777" w:rsidR="00B82B9E" w:rsidRPr="00CA62A7" w:rsidRDefault="00B82B9E" w:rsidP="00653E55">
            <w:pPr>
              <w:spacing w:before="60" w:after="60"/>
              <w:ind w:left="57" w:right="57"/>
            </w:pPr>
          </w:p>
        </w:tc>
        <w:tc>
          <w:tcPr>
            <w:tcW w:w="1545" w:type="dxa"/>
            <w:shd w:val="clear" w:color="auto" w:fill="auto"/>
          </w:tcPr>
          <w:p w14:paraId="69C474A8" w14:textId="77777777" w:rsidR="00B82B9E" w:rsidRPr="00CA62A7" w:rsidRDefault="00B82B9E" w:rsidP="00653E55">
            <w:pPr>
              <w:spacing w:before="60" w:after="60"/>
              <w:ind w:left="57" w:right="57"/>
            </w:pPr>
          </w:p>
        </w:tc>
      </w:tr>
      <w:tr w:rsidR="00B82B9E" w:rsidRPr="00CA62A7" w14:paraId="12DCC77E" w14:textId="77777777" w:rsidTr="00653E55">
        <w:tc>
          <w:tcPr>
            <w:tcW w:w="1121" w:type="dxa"/>
            <w:shd w:val="clear" w:color="auto" w:fill="auto"/>
          </w:tcPr>
          <w:p w14:paraId="40B69CCD" w14:textId="77777777" w:rsidR="00B82B9E" w:rsidRPr="00CA62A7" w:rsidRDefault="00B82B9E" w:rsidP="00653E55">
            <w:pPr>
              <w:spacing w:before="60" w:after="60"/>
              <w:ind w:left="57" w:right="57"/>
            </w:pPr>
            <w:r w:rsidRPr="00CA62A7">
              <w:t>3.14.6.1.2</w:t>
            </w:r>
          </w:p>
        </w:tc>
        <w:tc>
          <w:tcPr>
            <w:tcW w:w="3654" w:type="dxa"/>
            <w:shd w:val="clear" w:color="auto" w:fill="auto"/>
          </w:tcPr>
          <w:p w14:paraId="38AA3851" w14:textId="77777777" w:rsidR="00B82B9E" w:rsidRPr="00CA62A7" w:rsidRDefault="00B82B9E" w:rsidP="00653E55">
            <w:pPr>
              <w:spacing w:before="60" w:after="60"/>
              <w:ind w:left="57" w:right="57"/>
            </w:pPr>
            <w:r w:rsidRPr="00CA62A7">
              <w:t>Calage de l</w:t>
            </w:r>
            <w:r>
              <w:t>’</w:t>
            </w:r>
            <w:r w:rsidRPr="00CA62A7">
              <w:t>injection (préciser) :</w:t>
            </w:r>
          </w:p>
        </w:tc>
        <w:tc>
          <w:tcPr>
            <w:tcW w:w="667" w:type="dxa"/>
            <w:shd w:val="clear" w:color="auto" w:fill="auto"/>
          </w:tcPr>
          <w:p w14:paraId="753F5F14" w14:textId="77777777" w:rsidR="00B82B9E" w:rsidRPr="00CA62A7" w:rsidRDefault="00B82B9E" w:rsidP="00653E55">
            <w:pPr>
              <w:spacing w:before="60" w:after="60"/>
              <w:ind w:left="57" w:right="57"/>
            </w:pPr>
          </w:p>
        </w:tc>
        <w:tc>
          <w:tcPr>
            <w:tcW w:w="662" w:type="dxa"/>
            <w:shd w:val="clear" w:color="auto" w:fill="auto"/>
          </w:tcPr>
          <w:p w14:paraId="1B2F7270" w14:textId="77777777" w:rsidR="00B82B9E" w:rsidRPr="00CA62A7" w:rsidRDefault="00B82B9E" w:rsidP="00653E55">
            <w:pPr>
              <w:spacing w:before="60" w:after="60"/>
              <w:ind w:left="57" w:right="57"/>
            </w:pPr>
          </w:p>
        </w:tc>
        <w:tc>
          <w:tcPr>
            <w:tcW w:w="663" w:type="dxa"/>
            <w:shd w:val="clear" w:color="auto" w:fill="auto"/>
          </w:tcPr>
          <w:p w14:paraId="0645E305" w14:textId="77777777" w:rsidR="00B82B9E" w:rsidRPr="00CA62A7" w:rsidRDefault="00B82B9E" w:rsidP="00653E55">
            <w:pPr>
              <w:spacing w:before="60" w:after="60"/>
              <w:ind w:left="57" w:right="57"/>
            </w:pPr>
          </w:p>
        </w:tc>
        <w:tc>
          <w:tcPr>
            <w:tcW w:w="662" w:type="dxa"/>
            <w:shd w:val="clear" w:color="auto" w:fill="auto"/>
          </w:tcPr>
          <w:p w14:paraId="4222F05D" w14:textId="77777777" w:rsidR="00B82B9E" w:rsidRPr="00CA62A7" w:rsidRDefault="00B82B9E" w:rsidP="00653E55">
            <w:pPr>
              <w:spacing w:before="60" w:after="60"/>
              <w:ind w:left="57" w:right="57"/>
            </w:pPr>
          </w:p>
        </w:tc>
        <w:tc>
          <w:tcPr>
            <w:tcW w:w="663" w:type="dxa"/>
            <w:shd w:val="clear" w:color="auto" w:fill="auto"/>
          </w:tcPr>
          <w:p w14:paraId="516BE671" w14:textId="77777777" w:rsidR="00B82B9E" w:rsidRPr="00CA62A7" w:rsidRDefault="00B82B9E" w:rsidP="00653E55">
            <w:pPr>
              <w:spacing w:before="60" w:after="60"/>
              <w:ind w:left="57" w:right="57"/>
            </w:pPr>
          </w:p>
        </w:tc>
        <w:tc>
          <w:tcPr>
            <w:tcW w:w="1545" w:type="dxa"/>
            <w:shd w:val="clear" w:color="auto" w:fill="auto"/>
          </w:tcPr>
          <w:p w14:paraId="337461E8" w14:textId="77777777" w:rsidR="00B82B9E" w:rsidRPr="00CA62A7" w:rsidRDefault="00B82B9E" w:rsidP="00653E55">
            <w:pPr>
              <w:spacing w:before="60" w:after="60"/>
              <w:ind w:left="57" w:right="57"/>
            </w:pPr>
          </w:p>
        </w:tc>
      </w:tr>
      <w:tr w:rsidR="00B82B9E" w:rsidRPr="00CA62A7" w14:paraId="166B23A4" w14:textId="77777777" w:rsidTr="00653E55">
        <w:tc>
          <w:tcPr>
            <w:tcW w:w="1121" w:type="dxa"/>
            <w:shd w:val="clear" w:color="auto" w:fill="auto"/>
          </w:tcPr>
          <w:p w14:paraId="3ADDE7D1" w14:textId="77777777" w:rsidR="00B82B9E" w:rsidRPr="00CA62A7" w:rsidRDefault="00B82B9E" w:rsidP="00653E55">
            <w:pPr>
              <w:spacing w:before="60" w:after="60"/>
              <w:ind w:left="57" w:right="57"/>
            </w:pPr>
            <w:r w:rsidRPr="00CA62A7">
              <w:t>3.14.6.2</w:t>
            </w:r>
          </w:p>
        </w:tc>
        <w:tc>
          <w:tcPr>
            <w:tcW w:w="3654" w:type="dxa"/>
            <w:shd w:val="clear" w:color="auto" w:fill="auto"/>
          </w:tcPr>
          <w:p w14:paraId="6E131BDC" w14:textId="77777777" w:rsidR="00B82B9E" w:rsidRPr="00CA62A7" w:rsidRDefault="00B82B9E" w:rsidP="00653E55">
            <w:pPr>
              <w:spacing w:before="60" w:after="60"/>
              <w:ind w:left="57" w:right="57"/>
            </w:pPr>
            <w:r w:rsidRPr="00CA62A7">
              <w:t>Injecteur(s)</w:t>
            </w:r>
          </w:p>
        </w:tc>
        <w:tc>
          <w:tcPr>
            <w:tcW w:w="667" w:type="dxa"/>
            <w:shd w:val="clear" w:color="auto" w:fill="auto"/>
          </w:tcPr>
          <w:p w14:paraId="6E20A614" w14:textId="77777777" w:rsidR="00B82B9E" w:rsidRPr="00CA62A7" w:rsidRDefault="00B82B9E" w:rsidP="00653E55">
            <w:pPr>
              <w:spacing w:before="60" w:after="60"/>
              <w:ind w:left="57" w:right="57"/>
            </w:pPr>
          </w:p>
        </w:tc>
        <w:tc>
          <w:tcPr>
            <w:tcW w:w="662" w:type="dxa"/>
            <w:shd w:val="clear" w:color="auto" w:fill="auto"/>
          </w:tcPr>
          <w:p w14:paraId="7590417A" w14:textId="77777777" w:rsidR="00B82B9E" w:rsidRPr="00CA62A7" w:rsidRDefault="00B82B9E" w:rsidP="00653E55">
            <w:pPr>
              <w:spacing w:before="60" w:after="60"/>
              <w:ind w:left="57" w:right="57"/>
            </w:pPr>
          </w:p>
        </w:tc>
        <w:tc>
          <w:tcPr>
            <w:tcW w:w="663" w:type="dxa"/>
            <w:shd w:val="clear" w:color="auto" w:fill="auto"/>
          </w:tcPr>
          <w:p w14:paraId="3A2CDB09" w14:textId="77777777" w:rsidR="00B82B9E" w:rsidRPr="00CA62A7" w:rsidRDefault="00B82B9E" w:rsidP="00653E55">
            <w:pPr>
              <w:spacing w:before="60" w:after="60"/>
              <w:ind w:left="57" w:right="57"/>
            </w:pPr>
          </w:p>
        </w:tc>
        <w:tc>
          <w:tcPr>
            <w:tcW w:w="662" w:type="dxa"/>
            <w:shd w:val="clear" w:color="auto" w:fill="auto"/>
          </w:tcPr>
          <w:p w14:paraId="65DBA988" w14:textId="77777777" w:rsidR="00B82B9E" w:rsidRPr="00CA62A7" w:rsidRDefault="00B82B9E" w:rsidP="00653E55">
            <w:pPr>
              <w:spacing w:before="60" w:after="60"/>
              <w:ind w:left="57" w:right="57"/>
            </w:pPr>
          </w:p>
        </w:tc>
        <w:tc>
          <w:tcPr>
            <w:tcW w:w="663" w:type="dxa"/>
            <w:shd w:val="clear" w:color="auto" w:fill="auto"/>
          </w:tcPr>
          <w:p w14:paraId="3703A843" w14:textId="77777777" w:rsidR="00B82B9E" w:rsidRPr="00CA62A7" w:rsidRDefault="00B82B9E" w:rsidP="00653E55">
            <w:pPr>
              <w:spacing w:before="60" w:after="60"/>
              <w:ind w:left="57" w:right="57"/>
            </w:pPr>
          </w:p>
        </w:tc>
        <w:tc>
          <w:tcPr>
            <w:tcW w:w="1545" w:type="dxa"/>
            <w:shd w:val="clear" w:color="auto" w:fill="auto"/>
          </w:tcPr>
          <w:p w14:paraId="225AF4B9" w14:textId="77777777" w:rsidR="00B82B9E" w:rsidRPr="00CA62A7" w:rsidRDefault="00B82B9E" w:rsidP="00653E55">
            <w:pPr>
              <w:spacing w:before="60" w:after="60"/>
              <w:ind w:left="57" w:right="57"/>
            </w:pPr>
          </w:p>
        </w:tc>
      </w:tr>
      <w:tr w:rsidR="00B82B9E" w:rsidRPr="00CA62A7" w14:paraId="544B7667" w14:textId="77777777" w:rsidTr="00653E55">
        <w:tc>
          <w:tcPr>
            <w:tcW w:w="1121" w:type="dxa"/>
            <w:shd w:val="clear" w:color="auto" w:fill="auto"/>
          </w:tcPr>
          <w:p w14:paraId="27431A87" w14:textId="77777777" w:rsidR="00B82B9E" w:rsidRPr="00CA62A7" w:rsidRDefault="00B82B9E" w:rsidP="00653E55">
            <w:pPr>
              <w:spacing w:before="60" w:after="60"/>
              <w:ind w:left="57" w:right="57"/>
            </w:pPr>
            <w:r w:rsidRPr="00CA62A7">
              <w:t>3.14.6.2.1</w:t>
            </w:r>
          </w:p>
        </w:tc>
        <w:tc>
          <w:tcPr>
            <w:tcW w:w="3654" w:type="dxa"/>
            <w:shd w:val="clear" w:color="auto" w:fill="auto"/>
          </w:tcPr>
          <w:p w14:paraId="545D7F9D" w14:textId="77777777" w:rsidR="00B82B9E" w:rsidRPr="00CA62A7" w:rsidRDefault="00B82B9E" w:rsidP="00653E55">
            <w:pPr>
              <w:spacing w:before="60" w:after="60"/>
              <w:ind w:left="57" w:right="57"/>
            </w:pPr>
            <w:r w:rsidRPr="00CA62A7">
              <w:t>Type(s) :</w:t>
            </w:r>
          </w:p>
        </w:tc>
        <w:tc>
          <w:tcPr>
            <w:tcW w:w="667" w:type="dxa"/>
            <w:shd w:val="clear" w:color="auto" w:fill="auto"/>
          </w:tcPr>
          <w:p w14:paraId="21F58A52" w14:textId="77777777" w:rsidR="00B82B9E" w:rsidRPr="00CA62A7" w:rsidRDefault="00B82B9E" w:rsidP="00653E55">
            <w:pPr>
              <w:spacing w:before="60" w:after="60"/>
              <w:ind w:left="57" w:right="57"/>
            </w:pPr>
          </w:p>
        </w:tc>
        <w:tc>
          <w:tcPr>
            <w:tcW w:w="662" w:type="dxa"/>
            <w:shd w:val="clear" w:color="auto" w:fill="auto"/>
          </w:tcPr>
          <w:p w14:paraId="63C82EEC" w14:textId="77777777" w:rsidR="00B82B9E" w:rsidRPr="00CA62A7" w:rsidRDefault="00B82B9E" w:rsidP="00653E55">
            <w:pPr>
              <w:spacing w:before="60" w:after="60"/>
              <w:ind w:left="57" w:right="57"/>
            </w:pPr>
          </w:p>
        </w:tc>
        <w:tc>
          <w:tcPr>
            <w:tcW w:w="663" w:type="dxa"/>
            <w:shd w:val="clear" w:color="auto" w:fill="auto"/>
          </w:tcPr>
          <w:p w14:paraId="11BD0A59" w14:textId="77777777" w:rsidR="00B82B9E" w:rsidRPr="00CA62A7" w:rsidRDefault="00B82B9E" w:rsidP="00653E55">
            <w:pPr>
              <w:spacing w:before="60" w:after="60"/>
              <w:ind w:left="57" w:right="57"/>
            </w:pPr>
          </w:p>
        </w:tc>
        <w:tc>
          <w:tcPr>
            <w:tcW w:w="662" w:type="dxa"/>
            <w:shd w:val="clear" w:color="auto" w:fill="auto"/>
          </w:tcPr>
          <w:p w14:paraId="1C42C06A" w14:textId="77777777" w:rsidR="00B82B9E" w:rsidRPr="00CA62A7" w:rsidRDefault="00B82B9E" w:rsidP="00653E55">
            <w:pPr>
              <w:spacing w:before="60" w:after="60"/>
              <w:ind w:left="57" w:right="57"/>
            </w:pPr>
          </w:p>
        </w:tc>
        <w:tc>
          <w:tcPr>
            <w:tcW w:w="663" w:type="dxa"/>
            <w:shd w:val="clear" w:color="auto" w:fill="auto"/>
          </w:tcPr>
          <w:p w14:paraId="47DC724E" w14:textId="77777777" w:rsidR="00B82B9E" w:rsidRPr="00CA62A7" w:rsidRDefault="00B82B9E" w:rsidP="00653E55">
            <w:pPr>
              <w:spacing w:before="60" w:after="60"/>
              <w:ind w:left="57" w:right="57"/>
            </w:pPr>
          </w:p>
        </w:tc>
        <w:tc>
          <w:tcPr>
            <w:tcW w:w="1545" w:type="dxa"/>
            <w:shd w:val="clear" w:color="auto" w:fill="auto"/>
          </w:tcPr>
          <w:p w14:paraId="6F1A0555" w14:textId="77777777" w:rsidR="00B82B9E" w:rsidRPr="00CA62A7" w:rsidRDefault="00B82B9E" w:rsidP="00653E55">
            <w:pPr>
              <w:spacing w:before="60" w:after="60"/>
              <w:ind w:left="57" w:right="57"/>
            </w:pPr>
          </w:p>
        </w:tc>
      </w:tr>
      <w:tr w:rsidR="00B82B9E" w:rsidRPr="00CA62A7" w14:paraId="66CA2BBF" w14:textId="77777777" w:rsidTr="00653E55">
        <w:tc>
          <w:tcPr>
            <w:tcW w:w="1121" w:type="dxa"/>
            <w:shd w:val="clear" w:color="auto" w:fill="auto"/>
          </w:tcPr>
          <w:p w14:paraId="6E0A363D" w14:textId="77777777" w:rsidR="00B82B9E" w:rsidRPr="00CA62A7" w:rsidRDefault="00B82B9E" w:rsidP="00653E55">
            <w:pPr>
              <w:spacing w:before="60" w:after="60"/>
              <w:ind w:left="57" w:right="57"/>
            </w:pPr>
            <w:r w:rsidRPr="00CA62A7">
              <w:t>3.14.6.2.2</w:t>
            </w:r>
          </w:p>
        </w:tc>
        <w:tc>
          <w:tcPr>
            <w:tcW w:w="3654" w:type="dxa"/>
            <w:shd w:val="clear" w:color="auto" w:fill="auto"/>
          </w:tcPr>
          <w:p w14:paraId="18CFC6C9" w14:textId="77777777" w:rsidR="00B82B9E" w:rsidRPr="00CA62A7" w:rsidRDefault="00B82B9E" w:rsidP="00653E55">
            <w:pPr>
              <w:spacing w:before="60" w:after="60"/>
              <w:ind w:left="57" w:right="57"/>
            </w:pPr>
            <w:r w:rsidRPr="00CA62A7">
              <w:t>Pression d</w:t>
            </w:r>
            <w:r>
              <w:t>’</w:t>
            </w:r>
            <w:r w:rsidRPr="00CA62A7">
              <w:t>ouverture ou diagramme caractéristique :</w:t>
            </w:r>
          </w:p>
        </w:tc>
        <w:tc>
          <w:tcPr>
            <w:tcW w:w="667" w:type="dxa"/>
            <w:shd w:val="clear" w:color="auto" w:fill="auto"/>
          </w:tcPr>
          <w:p w14:paraId="7609D3F9" w14:textId="77777777" w:rsidR="00B82B9E" w:rsidRPr="00CA62A7" w:rsidRDefault="00B82B9E" w:rsidP="00653E55">
            <w:pPr>
              <w:spacing w:before="60" w:after="60"/>
              <w:ind w:left="57" w:right="57"/>
            </w:pPr>
          </w:p>
        </w:tc>
        <w:tc>
          <w:tcPr>
            <w:tcW w:w="662" w:type="dxa"/>
            <w:shd w:val="clear" w:color="auto" w:fill="auto"/>
          </w:tcPr>
          <w:p w14:paraId="7215F82E" w14:textId="77777777" w:rsidR="00B82B9E" w:rsidRPr="00CA62A7" w:rsidRDefault="00B82B9E" w:rsidP="00653E55">
            <w:pPr>
              <w:spacing w:before="60" w:after="60"/>
              <w:ind w:left="57" w:right="57"/>
            </w:pPr>
          </w:p>
        </w:tc>
        <w:tc>
          <w:tcPr>
            <w:tcW w:w="663" w:type="dxa"/>
            <w:shd w:val="clear" w:color="auto" w:fill="auto"/>
          </w:tcPr>
          <w:p w14:paraId="4FDEFF4F" w14:textId="77777777" w:rsidR="00B82B9E" w:rsidRPr="00CA62A7" w:rsidRDefault="00B82B9E" w:rsidP="00653E55">
            <w:pPr>
              <w:spacing w:before="60" w:after="60"/>
              <w:ind w:left="57" w:right="57"/>
            </w:pPr>
          </w:p>
        </w:tc>
        <w:tc>
          <w:tcPr>
            <w:tcW w:w="662" w:type="dxa"/>
            <w:shd w:val="clear" w:color="auto" w:fill="auto"/>
          </w:tcPr>
          <w:p w14:paraId="38F56A9E" w14:textId="77777777" w:rsidR="00B82B9E" w:rsidRPr="00CA62A7" w:rsidRDefault="00B82B9E" w:rsidP="00653E55">
            <w:pPr>
              <w:spacing w:before="60" w:after="60"/>
              <w:ind w:left="57" w:right="57"/>
            </w:pPr>
          </w:p>
        </w:tc>
        <w:tc>
          <w:tcPr>
            <w:tcW w:w="663" w:type="dxa"/>
            <w:shd w:val="clear" w:color="auto" w:fill="auto"/>
          </w:tcPr>
          <w:p w14:paraId="3A07FEF9" w14:textId="77777777" w:rsidR="00B82B9E" w:rsidRPr="00CA62A7" w:rsidRDefault="00B82B9E" w:rsidP="00653E55">
            <w:pPr>
              <w:spacing w:before="60" w:after="60"/>
              <w:ind w:left="57" w:right="57"/>
            </w:pPr>
          </w:p>
        </w:tc>
        <w:tc>
          <w:tcPr>
            <w:tcW w:w="1545" w:type="dxa"/>
            <w:shd w:val="clear" w:color="auto" w:fill="auto"/>
          </w:tcPr>
          <w:p w14:paraId="5FCD6C8C" w14:textId="77777777" w:rsidR="00B82B9E" w:rsidRPr="00CA62A7" w:rsidRDefault="00B82B9E" w:rsidP="00653E55">
            <w:pPr>
              <w:spacing w:before="60" w:after="60"/>
              <w:ind w:left="57" w:right="57"/>
            </w:pPr>
          </w:p>
        </w:tc>
      </w:tr>
      <w:tr w:rsidR="00B82B9E" w:rsidRPr="00CA62A7" w14:paraId="6D44CA42" w14:textId="77777777" w:rsidTr="00653E55">
        <w:tc>
          <w:tcPr>
            <w:tcW w:w="1121" w:type="dxa"/>
            <w:shd w:val="clear" w:color="auto" w:fill="auto"/>
          </w:tcPr>
          <w:p w14:paraId="74FD2602" w14:textId="77777777" w:rsidR="00B82B9E" w:rsidRPr="00CA62A7" w:rsidRDefault="00B82B9E" w:rsidP="00653E55">
            <w:pPr>
              <w:spacing w:before="60" w:after="60"/>
              <w:ind w:left="57" w:right="57"/>
            </w:pPr>
            <w:r w:rsidRPr="00CA62A7">
              <w:t>3.14.7</w:t>
            </w:r>
          </w:p>
        </w:tc>
        <w:tc>
          <w:tcPr>
            <w:tcW w:w="3654" w:type="dxa"/>
            <w:shd w:val="clear" w:color="auto" w:fill="auto"/>
          </w:tcPr>
          <w:p w14:paraId="2EA822F3" w14:textId="77777777" w:rsidR="00B82B9E" w:rsidRPr="00CA62A7" w:rsidRDefault="00B82B9E" w:rsidP="00653E55">
            <w:pPr>
              <w:spacing w:before="60" w:after="60"/>
              <w:ind w:left="57" w:right="57"/>
            </w:pPr>
            <w:r w:rsidRPr="00CA62A7">
              <w:t>Unité de commande électronique (UCE)</w:t>
            </w:r>
          </w:p>
        </w:tc>
        <w:tc>
          <w:tcPr>
            <w:tcW w:w="667" w:type="dxa"/>
            <w:shd w:val="clear" w:color="auto" w:fill="auto"/>
          </w:tcPr>
          <w:p w14:paraId="03518073" w14:textId="77777777" w:rsidR="00B82B9E" w:rsidRPr="00CA62A7" w:rsidRDefault="00B82B9E" w:rsidP="00653E55">
            <w:pPr>
              <w:spacing w:before="60" w:after="60"/>
              <w:ind w:left="57" w:right="57"/>
            </w:pPr>
          </w:p>
        </w:tc>
        <w:tc>
          <w:tcPr>
            <w:tcW w:w="662" w:type="dxa"/>
            <w:shd w:val="clear" w:color="auto" w:fill="auto"/>
          </w:tcPr>
          <w:p w14:paraId="68B969C8" w14:textId="77777777" w:rsidR="00B82B9E" w:rsidRPr="00CA62A7" w:rsidRDefault="00B82B9E" w:rsidP="00653E55">
            <w:pPr>
              <w:spacing w:before="60" w:after="60"/>
              <w:ind w:left="57" w:right="57"/>
            </w:pPr>
          </w:p>
        </w:tc>
        <w:tc>
          <w:tcPr>
            <w:tcW w:w="663" w:type="dxa"/>
            <w:shd w:val="clear" w:color="auto" w:fill="auto"/>
          </w:tcPr>
          <w:p w14:paraId="2C1C0BBB" w14:textId="77777777" w:rsidR="00B82B9E" w:rsidRPr="00CA62A7" w:rsidRDefault="00B82B9E" w:rsidP="00653E55">
            <w:pPr>
              <w:spacing w:before="60" w:after="60"/>
              <w:ind w:left="57" w:right="57"/>
            </w:pPr>
          </w:p>
        </w:tc>
        <w:tc>
          <w:tcPr>
            <w:tcW w:w="662" w:type="dxa"/>
            <w:shd w:val="clear" w:color="auto" w:fill="auto"/>
          </w:tcPr>
          <w:p w14:paraId="4AFAC8E5" w14:textId="77777777" w:rsidR="00B82B9E" w:rsidRPr="00CA62A7" w:rsidRDefault="00B82B9E" w:rsidP="00653E55">
            <w:pPr>
              <w:spacing w:before="60" w:after="60"/>
              <w:ind w:left="57" w:right="57"/>
            </w:pPr>
          </w:p>
        </w:tc>
        <w:tc>
          <w:tcPr>
            <w:tcW w:w="663" w:type="dxa"/>
            <w:shd w:val="clear" w:color="auto" w:fill="auto"/>
          </w:tcPr>
          <w:p w14:paraId="11F9C95E" w14:textId="77777777" w:rsidR="00B82B9E" w:rsidRPr="00CA62A7" w:rsidRDefault="00B82B9E" w:rsidP="00653E55">
            <w:pPr>
              <w:spacing w:before="60" w:after="60"/>
              <w:ind w:left="57" w:right="57"/>
            </w:pPr>
          </w:p>
        </w:tc>
        <w:tc>
          <w:tcPr>
            <w:tcW w:w="1545" w:type="dxa"/>
            <w:shd w:val="clear" w:color="auto" w:fill="auto"/>
          </w:tcPr>
          <w:p w14:paraId="36AEDC43" w14:textId="77777777" w:rsidR="00B82B9E" w:rsidRPr="00CA62A7" w:rsidRDefault="00B82B9E" w:rsidP="00653E55">
            <w:pPr>
              <w:spacing w:before="60" w:after="60"/>
              <w:ind w:left="57" w:right="57"/>
            </w:pPr>
          </w:p>
        </w:tc>
      </w:tr>
      <w:tr w:rsidR="00B82B9E" w:rsidRPr="00CA62A7" w14:paraId="2037EE90" w14:textId="77777777" w:rsidTr="00653E55">
        <w:tc>
          <w:tcPr>
            <w:tcW w:w="1121" w:type="dxa"/>
            <w:shd w:val="clear" w:color="auto" w:fill="auto"/>
          </w:tcPr>
          <w:p w14:paraId="0310309B" w14:textId="77777777" w:rsidR="00B82B9E" w:rsidRPr="00CA62A7" w:rsidRDefault="00B82B9E" w:rsidP="00653E55">
            <w:pPr>
              <w:spacing w:before="60" w:after="60"/>
              <w:ind w:left="57" w:right="57"/>
            </w:pPr>
            <w:r w:rsidRPr="00CA62A7">
              <w:t>3.14.7.1</w:t>
            </w:r>
          </w:p>
        </w:tc>
        <w:tc>
          <w:tcPr>
            <w:tcW w:w="3654" w:type="dxa"/>
            <w:shd w:val="clear" w:color="auto" w:fill="auto"/>
          </w:tcPr>
          <w:p w14:paraId="1F2549B5" w14:textId="77777777" w:rsidR="00B82B9E" w:rsidRPr="00CA62A7" w:rsidRDefault="00B82B9E" w:rsidP="00653E55">
            <w:pPr>
              <w:spacing w:before="60" w:after="60"/>
              <w:ind w:left="57" w:right="57"/>
            </w:pPr>
            <w:r w:rsidRPr="00CA62A7">
              <w:t>Type(s) :</w:t>
            </w:r>
          </w:p>
        </w:tc>
        <w:tc>
          <w:tcPr>
            <w:tcW w:w="667" w:type="dxa"/>
            <w:shd w:val="clear" w:color="auto" w:fill="auto"/>
          </w:tcPr>
          <w:p w14:paraId="74895C5A" w14:textId="77777777" w:rsidR="00B82B9E" w:rsidRPr="00CA62A7" w:rsidRDefault="00B82B9E" w:rsidP="00653E55">
            <w:pPr>
              <w:spacing w:before="60" w:after="60"/>
              <w:ind w:left="57" w:right="57"/>
            </w:pPr>
          </w:p>
        </w:tc>
        <w:tc>
          <w:tcPr>
            <w:tcW w:w="662" w:type="dxa"/>
            <w:shd w:val="clear" w:color="auto" w:fill="auto"/>
          </w:tcPr>
          <w:p w14:paraId="54A8D0FF" w14:textId="77777777" w:rsidR="00B82B9E" w:rsidRPr="00CA62A7" w:rsidRDefault="00B82B9E" w:rsidP="00653E55">
            <w:pPr>
              <w:spacing w:before="60" w:after="60"/>
              <w:ind w:left="57" w:right="57"/>
            </w:pPr>
          </w:p>
        </w:tc>
        <w:tc>
          <w:tcPr>
            <w:tcW w:w="663" w:type="dxa"/>
            <w:shd w:val="clear" w:color="auto" w:fill="auto"/>
          </w:tcPr>
          <w:p w14:paraId="6B669A7B" w14:textId="77777777" w:rsidR="00B82B9E" w:rsidRPr="00CA62A7" w:rsidRDefault="00B82B9E" w:rsidP="00653E55">
            <w:pPr>
              <w:spacing w:before="60" w:after="60"/>
              <w:ind w:left="57" w:right="57"/>
            </w:pPr>
          </w:p>
        </w:tc>
        <w:tc>
          <w:tcPr>
            <w:tcW w:w="662" w:type="dxa"/>
            <w:shd w:val="clear" w:color="auto" w:fill="auto"/>
          </w:tcPr>
          <w:p w14:paraId="5A414456" w14:textId="77777777" w:rsidR="00B82B9E" w:rsidRPr="00CA62A7" w:rsidRDefault="00B82B9E" w:rsidP="00653E55">
            <w:pPr>
              <w:spacing w:before="60" w:after="60"/>
              <w:ind w:left="57" w:right="57"/>
            </w:pPr>
          </w:p>
        </w:tc>
        <w:tc>
          <w:tcPr>
            <w:tcW w:w="663" w:type="dxa"/>
            <w:shd w:val="clear" w:color="auto" w:fill="auto"/>
          </w:tcPr>
          <w:p w14:paraId="14E78790" w14:textId="77777777" w:rsidR="00B82B9E" w:rsidRPr="00CA62A7" w:rsidRDefault="00B82B9E" w:rsidP="00653E55">
            <w:pPr>
              <w:spacing w:before="60" w:after="60"/>
              <w:ind w:left="57" w:right="57"/>
            </w:pPr>
          </w:p>
        </w:tc>
        <w:tc>
          <w:tcPr>
            <w:tcW w:w="1545" w:type="dxa"/>
            <w:shd w:val="clear" w:color="auto" w:fill="auto"/>
          </w:tcPr>
          <w:p w14:paraId="11485D82" w14:textId="77777777" w:rsidR="00B82B9E" w:rsidRPr="00CA62A7" w:rsidRDefault="00B82B9E" w:rsidP="00653E55">
            <w:pPr>
              <w:spacing w:before="60" w:after="60"/>
              <w:ind w:left="57" w:right="57"/>
            </w:pPr>
          </w:p>
        </w:tc>
      </w:tr>
      <w:tr w:rsidR="00B82B9E" w:rsidRPr="00CA62A7" w14:paraId="0D81B592" w14:textId="77777777" w:rsidTr="00653E55">
        <w:tc>
          <w:tcPr>
            <w:tcW w:w="1121" w:type="dxa"/>
            <w:shd w:val="clear" w:color="auto" w:fill="auto"/>
          </w:tcPr>
          <w:p w14:paraId="1CC7D5D8" w14:textId="77777777" w:rsidR="00B82B9E" w:rsidRPr="00CA62A7" w:rsidRDefault="00B82B9E" w:rsidP="00653E55">
            <w:pPr>
              <w:spacing w:before="60" w:after="60"/>
              <w:ind w:left="57" w:right="57"/>
            </w:pPr>
            <w:r w:rsidRPr="00CA62A7">
              <w:t>3.14.7.2</w:t>
            </w:r>
          </w:p>
        </w:tc>
        <w:tc>
          <w:tcPr>
            <w:tcW w:w="3654" w:type="dxa"/>
            <w:shd w:val="clear" w:color="auto" w:fill="auto"/>
          </w:tcPr>
          <w:p w14:paraId="3963768B" w14:textId="77777777" w:rsidR="00B82B9E" w:rsidRPr="00CA62A7" w:rsidRDefault="00B82B9E" w:rsidP="00653E55">
            <w:pPr>
              <w:spacing w:before="60" w:after="60"/>
              <w:ind w:left="57" w:right="57"/>
            </w:pPr>
            <w:r w:rsidRPr="00CA62A7">
              <w:t>Possibilités de réglage :</w:t>
            </w:r>
          </w:p>
        </w:tc>
        <w:tc>
          <w:tcPr>
            <w:tcW w:w="667" w:type="dxa"/>
            <w:shd w:val="clear" w:color="auto" w:fill="auto"/>
          </w:tcPr>
          <w:p w14:paraId="37C77961" w14:textId="77777777" w:rsidR="00B82B9E" w:rsidRPr="00CA62A7" w:rsidRDefault="00B82B9E" w:rsidP="00653E55">
            <w:pPr>
              <w:spacing w:before="60" w:after="60"/>
              <w:ind w:left="57" w:right="57"/>
            </w:pPr>
          </w:p>
        </w:tc>
        <w:tc>
          <w:tcPr>
            <w:tcW w:w="662" w:type="dxa"/>
            <w:shd w:val="clear" w:color="auto" w:fill="auto"/>
          </w:tcPr>
          <w:p w14:paraId="7A8851A1" w14:textId="77777777" w:rsidR="00B82B9E" w:rsidRPr="00CA62A7" w:rsidRDefault="00B82B9E" w:rsidP="00653E55">
            <w:pPr>
              <w:spacing w:before="60" w:after="60"/>
              <w:ind w:left="57" w:right="57"/>
            </w:pPr>
          </w:p>
        </w:tc>
        <w:tc>
          <w:tcPr>
            <w:tcW w:w="663" w:type="dxa"/>
            <w:shd w:val="clear" w:color="auto" w:fill="auto"/>
          </w:tcPr>
          <w:p w14:paraId="5AB0940F" w14:textId="77777777" w:rsidR="00B82B9E" w:rsidRPr="00CA62A7" w:rsidRDefault="00B82B9E" w:rsidP="00653E55">
            <w:pPr>
              <w:spacing w:before="60" w:after="60"/>
              <w:ind w:left="57" w:right="57"/>
            </w:pPr>
          </w:p>
        </w:tc>
        <w:tc>
          <w:tcPr>
            <w:tcW w:w="662" w:type="dxa"/>
            <w:shd w:val="clear" w:color="auto" w:fill="auto"/>
          </w:tcPr>
          <w:p w14:paraId="432CE5FB" w14:textId="77777777" w:rsidR="00B82B9E" w:rsidRPr="00CA62A7" w:rsidRDefault="00B82B9E" w:rsidP="00653E55">
            <w:pPr>
              <w:spacing w:before="60" w:after="60"/>
              <w:ind w:left="57" w:right="57"/>
            </w:pPr>
          </w:p>
        </w:tc>
        <w:tc>
          <w:tcPr>
            <w:tcW w:w="663" w:type="dxa"/>
            <w:shd w:val="clear" w:color="auto" w:fill="auto"/>
          </w:tcPr>
          <w:p w14:paraId="2C7FA28E" w14:textId="77777777" w:rsidR="00B82B9E" w:rsidRPr="00CA62A7" w:rsidRDefault="00B82B9E" w:rsidP="00653E55">
            <w:pPr>
              <w:spacing w:before="60" w:after="60"/>
              <w:ind w:left="57" w:right="57"/>
            </w:pPr>
          </w:p>
        </w:tc>
        <w:tc>
          <w:tcPr>
            <w:tcW w:w="1545" w:type="dxa"/>
            <w:shd w:val="clear" w:color="auto" w:fill="auto"/>
          </w:tcPr>
          <w:p w14:paraId="378BE94B" w14:textId="77777777" w:rsidR="00B82B9E" w:rsidRPr="00CA62A7" w:rsidRDefault="00B82B9E" w:rsidP="00653E55">
            <w:pPr>
              <w:spacing w:before="60" w:after="60"/>
              <w:ind w:left="57" w:right="57"/>
            </w:pPr>
          </w:p>
        </w:tc>
      </w:tr>
      <w:tr w:rsidR="00B82B9E" w:rsidRPr="00CA62A7" w14:paraId="0E4ADF8F" w14:textId="77777777" w:rsidTr="00653E55">
        <w:tc>
          <w:tcPr>
            <w:tcW w:w="1121" w:type="dxa"/>
            <w:shd w:val="clear" w:color="auto" w:fill="auto"/>
          </w:tcPr>
          <w:p w14:paraId="441F54EA" w14:textId="77777777" w:rsidR="00B82B9E" w:rsidRPr="00CA62A7" w:rsidRDefault="00B82B9E" w:rsidP="00653E55">
            <w:pPr>
              <w:spacing w:before="60" w:after="60"/>
              <w:ind w:left="57" w:right="57"/>
            </w:pPr>
            <w:r w:rsidRPr="00CA62A7">
              <w:t>3.14.7.3</w:t>
            </w:r>
          </w:p>
        </w:tc>
        <w:tc>
          <w:tcPr>
            <w:tcW w:w="3654" w:type="dxa"/>
            <w:shd w:val="clear" w:color="auto" w:fill="auto"/>
          </w:tcPr>
          <w:p w14:paraId="01097BAA" w14:textId="77777777" w:rsidR="00B82B9E" w:rsidRPr="00CA62A7" w:rsidRDefault="00B82B9E" w:rsidP="00653E55">
            <w:pPr>
              <w:spacing w:before="60" w:after="60"/>
              <w:ind w:left="57" w:right="57"/>
            </w:pPr>
            <w:r w:rsidRPr="00CA62A7">
              <w:t>Numéro(s) d</w:t>
            </w:r>
            <w:r>
              <w:t>’</w:t>
            </w:r>
            <w:r w:rsidRPr="00CA62A7">
              <w:t>étalonnage du logiciel :</w:t>
            </w:r>
          </w:p>
        </w:tc>
        <w:tc>
          <w:tcPr>
            <w:tcW w:w="667" w:type="dxa"/>
            <w:shd w:val="clear" w:color="auto" w:fill="auto"/>
          </w:tcPr>
          <w:p w14:paraId="63D9D663" w14:textId="77777777" w:rsidR="00B82B9E" w:rsidRPr="00CA62A7" w:rsidRDefault="00B82B9E" w:rsidP="00653E55">
            <w:pPr>
              <w:spacing w:before="60" w:after="60"/>
              <w:ind w:left="57" w:right="57"/>
            </w:pPr>
          </w:p>
        </w:tc>
        <w:tc>
          <w:tcPr>
            <w:tcW w:w="662" w:type="dxa"/>
            <w:shd w:val="clear" w:color="auto" w:fill="auto"/>
          </w:tcPr>
          <w:p w14:paraId="3702858F" w14:textId="77777777" w:rsidR="00B82B9E" w:rsidRPr="00CA62A7" w:rsidRDefault="00B82B9E" w:rsidP="00653E55">
            <w:pPr>
              <w:spacing w:before="60" w:after="60"/>
              <w:ind w:left="57" w:right="57"/>
            </w:pPr>
          </w:p>
        </w:tc>
        <w:tc>
          <w:tcPr>
            <w:tcW w:w="663" w:type="dxa"/>
            <w:shd w:val="clear" w:color="auto" w:fill="auto"/>
          </w:tcPr>
          <w:p w14:paraId="76CA8BF9" w14:textId="77777777" w:rsidR="00B82B9E" w:rsidRPr="00CA62A7" w:rsidRDefault="00B82B9E" w:rsidP="00653E55">
            <w:pPr>
              <w:spacing w:before="60" w:after="60"/>
              <w:ind w:left="57" w:right="57"/>
            </w:pPr>
          </w:p>
        </w:tc>
        <w:tc>
          <w:tcPr>
            <w:tcW w:w="662" w:type="dxa"/>
            <w:shd w:val="clear" w:color="auto" w:fill="auto"/>
          </w:tcPr>
          <w:p w14:paraId="5368C52B" w14:textId="77777777" w:rsidR="00B82B9E" w:rsidRPr="00CA62A7" w:rsidRDefault="00B82B9E" w:rsidP="00653E55">
            <w:pPr>
              <w:spacing w:before="60" w:after="60"/>
              <w:ind w:left="57" w:right="57"/>
            </w:pPr>
          </w:p>
        </w:tc>
        <w:tc>
          <w:tcPr>
            <w:tcW w:w="663" w:type="dxa"/>
            <w:shd w:val="clear" w:color="auto" w:fill="auto"/>
          </w:tcPr>
          <w:p w14:paraId="7560EA3E" w14:textId="77777777" w:rsidR="00B82B9E" w:rsidRPr="00CA62A7" w:rsidRDefault="00B82B9E" w:rsidP="00653E55">
            <w:pPr>
              <w:spacing w:before="60" w:after="60"/>
              <w:ind w:left="57" w:right="57"/>
            </w:pPr>
          </w:p>
        </w:tc>
        <w:tc>
          <w:tcPr>
            <w:tcW w:w="1545" w:type="dxa"/>
            <w:shd w:val="clear" w:color="auto" w:fill="auto"/>
          </w:tcPr>
          <w:p w14:paraId="220754BF" w14:textId="77777777" w:rsidR="00B82B9E" w:rsidRPr="00CA62A7" w:rsidRDefault="00B82B9E" w:rsidP="00653E55">
            <w:pPr>
              <w:spacing w:before="60" w:after="60"/>
              <w:ind w:left="57" w:right="57"/>
            </w:pPr>
          </w:p>
        </w:tc>
      </w:tr>
      <w:tr w:rsidR="00B82B9E" w:rsidRPr="00CA62A7" w14:paraId="74ACBE36" w14:textId="77777777" w:rsidTr="00653E55">
        <w:tc>
          <w:tcPr>
            <w:tcW w:w="1121" w:type="dxa"/>
            <w:shd w:val="clear" w:color="auto" w:fill="auto"/>
          </w:tcPr>
          <w:p w14:paraId="696F1EF4" w14:textId="77777777" w:rsidR="00B82B9E" w:rsidRPr="00CA62A7" w:rsidRDefault="00B82B9E" w:rsidP="00653E55">
            <w:pPr>
              <w:spacing w:before="60" w:after="60"/>
              <w:ind w:left="57" w:right="57"/>
            </w:pPr>
            <w:r w:rsidRPr="00CA62A7">
              <w:t>3.14.8</w:t>
            </w:r>
          </w:p>
        </w:tc>
        <w:tc>
          <w:tcPr>
            <w:tcW w:w="3654" w:type="dxa"/>
            <w:shd w:val="clear" w:color="auto" w:fill="auto"/>
          </w:tcPr>
          <w:p w14:paraId="670364B5" w14:textId="77777777" w:rsidR="00B82B9E" w:rsidRPr="00CA62A7" w:rsidRDefault="00B82B9E" w:rsidP="00653E55">
            <w:pPr>
              <w:spacing w:before="60" w:after="60"/>
              <w:ind w:left="57" w:right="57"/>
            </w:pPr>
            <w:r w:rsidRPr="00CA62A7">
              <w:t>Homologation de moteurs pour plusieurs compositions de carburant</w:t>
            </w:r>
          </w:p>
        </w:tc>
        <w:tc>
          <w:tcPr>
            <w:tcW w:w="667" w:type="dxa"/>
            <w:shd w:val="clear" w:color="auto" w:fill="auto"/>
          </w:tcPr>
          <w:p w14:paraId="083B6D71" w14:textId="77777777" w:rsidR="00B82B9E" w:rsidRPr="00CA62A7" w:rsidRDefault="00B82B9E" w:rsidP="00653E55">
            <w:pPr>
              <w:spacing w:before="60" w:after="60"/>
              <w:ind w:left="57" w:right="57"/>
            </w:pPr>
          </w:p>
        </w:tc>
        <w:tc>
          <w:tcPr>
            <w:tcW w:w="662" w:type="dxa"/>
            <w:shd w:val="clear" w:color="auto" w:fill="auto"/>
          </w:tcPr>
          <w:p w14:paraId="6AE23AED" w14:textId="77777777" w:rsidR="00B82B9E" w:rsidRPr="00CA62A7" w:rsidRDefault="00B82B9E" w:rsidP="00653E55">
            <w:pPr>
              <w:spacing w:before="60" w:after="60"/>
              <w:ind w:left="57" w:right="57"/>
            </w:pPr>
          </w:p>
        </w:tc>
        <w:tc>
          <w:tcPr>
            <w:tcW w:w="663" w:type="dxa"/>
            <w:shd w:val="clear" w:color="auto" w:fill="auto"/>
          </w:tcPr>
          <w:p w14:paraId="03FB7CC1" w14:textId="77777777" w:rsidR="00B82B9E" w:rsidRPr="00CA62A7" w:rsidRDefault="00B82B9E" w:rsidP="00653E55">
            <w:pPr>
              <w:spacing w:before="60" w:after="60"/>
              <w:ind w:left="57" w:right="57"/>
            </w:pPr>
          </w:p>
        </w:tc>
        <w:tc>
          <w:tcPr>
            <w:tcW w:w="662" w:type="dxa"/>
            <w:shd w:val="clear" w:color="auto" w:fill="auto"/>
          </w:tcPr>
          <w:p w14:paraId="61EDA5E5" w14:textId="77777777" w:rsidR="00B82B9E" w:rsidRPr="00CA62A7" w:rsidRDefault="00B82B9E" w:rsidP="00653E55">
            <w:pPr>
              <w:spacing w:before="60" w:after="60"/>
              <w:ind w:left="57" w:right="57"/>
            </w:pPr>
          </w:p>
        </w:tc>
        <w:tc>
          <w:tcPr>
            <w:tcW w:w="663" w:type="dxa"/>
            <w:shd w:val="clear" w:color="auto" w:fill="auto"/>
          </w:tcPr>
          <w:p w14:paraId="75021B5A" w14:textId="77777777" w:rsidR="00B82B9E" w:rsidRPr="00CA62A7" w:rsidRDefault="00B82B9E" w:rsidP="00653E55">
            <w:pPr>
              <w:spacing w:before="60" w:after="60"/>
              <w:ind w:left="57" w:right="57"/>
            </w:pPr>
          </w:p>
        </w:tc>
        <w:tc>
          <w:tcPr>
            <w:tcW w:w="1545" w:type="dxa"/>
            <w:shd w:val="clear" w:color="auto" w:fill="auto"/>
          </w:tcPr>
          <w:p w14:paraId="6CE051BD" w14:textId="77777777" w:rsidR="00B82B9E" w:rsidRPr="00CA62A7" w:rsidRDefault="00B82B9E" w:rsidP="00653E55">
            <w:pPr>
              <w:spacing w:before="60" w:after="60"/>
              <w:ind w:left="57" w:right="57"/>
            </w:pPr>
          </w:p>
        </w:tc>
      </w:tr>
      <w:tr w:rsidR="00B82B9E" w:rsidRPr="00CA62A7" w14:paraId="602B3BD9" w14:textId="77777777" w:rsidTr="00653E55">
        <w:tc>
          <w:tcPr>
            <w:tcW w:w="1121" w:type="dxa"/>
            <w:shd w:val="clear" w:color="auto" w:fill="auto"/>
          </w:tcPr>
          <w:p w14:paraId="220A15E1" w14:textId="77777777" w:rsidR="00B82B9E" w:rsidRPr="00CA62A7" w:rsidRDefault="00B82B9E" w:rsidP="00653E55">
            <w:pPr>
              <w:spacing w:before="60" w:after="60"/>
              <w:ind w:left="57" w:right="57"/>
            </w:pPr>
            <w:r w:rsidRPr="00CA62A7">
              <w:t>3.14.8.1</w:t>
            </w:r>
          </w:p>
        </w:tc>
        <w:tc>
          <w:tcPr>
            <w:tcW w:w="3654" w:type="dxa"/>
            <w:shd w:val="clear" w:color="auto" w:fill="auto"/>
          </w:tcPr>
          <w:p w14:paraId="77F620BE" w14:textId="77777777" w:rsidR="00B82B9E" w:rsidRPr="00CA62A7" w:rsidRDefault="00B82B9E" w:rsidP="00653E55">
            <w:pPr>
              <w:spacing w:before="60" w:after="60"/>
              <w:ind w:left="57" w:right="57"/>
            </w:pPr>
            <w:r w:rsidRPr="00CA62A7">
              <w:t>Adaptation automatique : oui/non</w:t>
            </w:r>
          </w:p>
        </w:tc>
        <w:tc>
          <w:tcPr>
            <w:tcW w:w="667" w:type="dxa"/>
            <w:shd w:val="clear" w:color="auto" w:fill="auto"/>
          </w:tcPr>
          <w:p w14:paraId="38530838" w14:textId="77777777" w:rsidR="00B82B9E" w:rsidRPr="00CA62A7" w:rsidRDefault="00B82B9E" w:rsidP="00653E55">
            <w:pPr>
              <w:spacing w:before="60" w:after="60"/>
              <w:ind w:left="57" w:right="57"/>
            </w:pPr>
          </w:p>
        </w:tc>
        <w:tc>
          <w:tcPr>
            <w:tcW w:w="662" w:type="dxa"/>
            <w:shd w:val="clear" w:color="auto" w:fill="auto"/>
          </w:tcPr>
          <w:p w14:paraId="646F1519" w14:textId="77777777" w:rsidR="00B82B9E" w:rsidRPr="00CA62A7" w:rsidRDefault="00B82B9E" w:rsidP="00653E55">
            <w:pPr>
              <w:spacing w:before="60" w:after="60"/>
              <w:ind w:left="57" w:right="57"/>
            </w:pPr>
          </w:p>
        </w:tc>
        <w:tc>
          <w:tcPr>
            <w:tcW w:w="663" w:type="dxa"/>
            <w:shd w:val="clear" w:color="auto" w:fill="auto"/>
          </w:tcPr>
          <w:p w14:paraId="1489483C" w14:textId="77777777" w:rsidR="00B82B9E" w:rsidRPr="00CA62A7" w:rsidRDefault="00B82B9E" w:rsidP="00653E55">
            <w:pPr>
              <w:spacing w:before="60" w:after="60"/>
              <w:ind w:left="57" w:right="57"/>
            </w:pPr>
          </w:p>
        </w:tc>
        <w:tc>
          <w:tcPr>
            <w:tcW w:w="662" w:type="dxa"/>
            <w:shd w:val="clear" w:color="auto" w:fill="auto"/>
          </w:tcPr>
          <w:p w14:paraId="71A4EBB4" w14:textId="77777777" w:rsidR="00B82B9E" w:rsidRPr="00CA62A7" w:rsidRDefault="00B82B9E" w:rsidP="00653E55">
            <w:pPr>
              <w:spacing w:before="60" w:after="60"/>
              <w:ind w:left="57" w:right="57"/>
            </w:pPr>
          </w:p>
        </w:tc>
        <w:tc>
          <w:tcPr>
            <w:tcW w:w="663" w:type="dxa"/>
            <w:shd w:val="clear" w:color="auto" w:fill="auto"/>
          </w:tcPr>
          <w:p w14:paraId="5EF34449" w14:textId="77777777" w:rsidR="00B82B9E" w:rsidRPr="00CA62A7" w:rsidRDefault="00B82B9E" w:rsidP="00653E55">
            <w:pPr>
              <w:spacing w:before="60" w:after="60"/>
              <w:ind w:left="57" w:right="57"/>
            </w:pPr>
          </w:p>
        </w:tc>
        <w:tc>
          <w:tcPr>
            <w:tcW w:w="1545" w:type="dxa"/>
            <w:shd w:val="clear" w:color="auto" w:fill="auto"/>
          </w:tcPr>
          <w:p w14:paraId="358F93F0" w14:textId="77777777" w:rsidR="00B82B9E" w:rsidRPr="00CA62A7" w:rsidRDefault="00B82B9E" w:rsidP="00653E55">
            <w:pPr>
              <w:spacing w:before="60" w:after="60"/>
              <w:ind w:left="57" w:right="57"/>
            </w:pPr>
          </w:p>
        </w:tc>
      </w:tr>
      <w:tr w:rsidR="00B82B9E" w:rsidRPr="00CA62A7" w14:paraId="6DD39456" w14:textId="77777777" w:rsidTr="00653E55">
        <w:tc>
          <w:tcPr>
            <w:tcW w:w="1121" w:type="dxa"/>
            <w:shd w:val="clear" w:color="auto" w:fill="auto"/>
          </w:tcPr>
          <w:p w14:paraId="75A3CF9E" w14:textId="77777777" w:rsidR="00B82B9E" w:rsidRPr="00CA62A7" w:rsidRDefault="00B82B9E" w:rsidP="00653E55">
            <w:pPr>
              <w:spacing w:before="60" w:after="60"/>
              <w:ind w:left="57" w:right="57"/>
            </w:pPr>
            <w:r w:rsidRPr="00CA62A7">
              <w:t>3.14.8.2</w:t>
            </w:r>
          </w:p>
        </w:tc>
        <w:tc>
          <w:tcPr>
            <w:tcW w:w="3654" w:type="dxa"/>
            <w:shd w:val="clear" w:color="auto" w:fill="auto"/>
          </w:tcPr>
          <w:p w14:paraId="2860CDCC" w14:textId="77777777" w:rsidR="00B82B9E" w:rsidRPr="00CA62A7" w:rsidRDefault="00B82B9E" w:rsidP="00653E55">
            <w:pPr>
              <w:spacing w:before="60" w:after="60"/>
              <w:ind w:left="57" w:right="57"/>
            </w:pPr>
            <w:r w:rsidRPr="00CA62A7">
              <w:t>Étalonnage pour une composition gazeuse spécifique : GN-H/GN-L/GN-HL/GNL/GNL spécifique</w:t>
            </w:r>
          </w:p>
        </w:tc>
        <w:tc>
          <w:tcPr>
            <w:tcW w:w="667" w:type="dxa"/>
            <w:shd w:val="clear" w:color="auto" w:fill="auto"/>
          </w:tcPr>
          <w:p w14:paraId="24C3C614" w14:textId="77777777" w:rsidR="00B82B9E" w:rsidRPr="00CA62A7" w:rsidRDefault="00B82B9E" w:rsidP="00653E55">
            <w:pPr>
              <w:spacing w:before="60" w:after="60"/>
              <w:ind w:left="57" w:right="57"/>
            </w:pPr>
          </w:p>
        </w:tc>
        <w:tc>
          <w:tcPr>
            <w:tcW w:w="662" w:type="dxa"/>
            <w:shd w:val="clear" w:color="auto" w:fill="auto"/>
          </w:tcPr>
          <w:p w14:paraId="0592C53C" w14:textId="77777777" w:rsidR="00B82B9E" w:rsidRPr="00CA62A7" w:rsidRDefault="00B82B9E" w:rsidP="00653E55">
            <w:pPr>
              <w:spacing w:before="60" w:after="60"/>
              <w:ind w:left="57" w:right="57"/>
            </w:pPr>
          </w:p>
        </w:tc>
        <w:tc>
          <w:tcPr>
            <w:tcW w:w="663" w:type="dxa"/>
            <w:shd w:val="clear" w:color="auto" w:fill="auto"/>
          </w:tcPr>
          <w:p w14:paraId="6AA54BB6" w14:textId="77777777" w:rsidR="00B82B9E" w:rsidRPr="00CA62A7" w:rsidRDefault="00B82B9E" w:rsidP="00653E55">
            <w:pPr>
              <w:spacing w:before="60" w:after="60"/>
              <w:ind w:left="57" w:right="57"/>
            </w:pPr>
          </w:p>
        </w:tc>
        <w:tc>
          <w:tcPr>
            <w:tcW w:w="662" w:type="dxa"/>
            <w:shd w:val="clear" w:color="auto" w:fill="auto"/>
          </w:tcPr>
          <w:p w14:paraId="625678CE" w14:textId="77777777" w:rsidR="00B82B9E" w:rsidRPr="00CA62A7" w:rsidRDefault="00B82B9E" w:rsidP="00653E55">
            <w:pPr>
              <w:spacing w:before="60" w:after="60"/>
              <w:ind w:left="57" w:right="57"/>
            </w:pPr>
          </w:p>
        </w:tc>
        <w:tc>
          <w:tcPr>
            <w:tcW w:w="663" w:type="dxa"/>
            <w:shd w:val="clear" w:color="auto" w:fill="auto"/>
          </w:tcPr>
          <w:p w14:paraId="2A65620F" w14:textId="77777777" w:rsidR="00B82B9E" w:rsidRPr="00CA62A7" w:rsidRDefault="00B82B9E" w:rsidP="00653E55">
            <w:pPr>
              <w:spacing w:before="60" w:after="60"/>
              <w:ind w:left="57" w:right="57"/>
            </w:pPr>
          </w:p>
        </w:tc>
        <w:tc>
          <w:tcPr>
            <w:tcW w:w="1545" w:type="dxa"/>
            <w:shd w:val="clear" w:color="auto" w:fill="auto"/>
          </w:tcPr>
          <w:p w14:paraId="0E6FB085" w14:textId="77777777" w:rsidR="00B82B9E" w:rsidRPr="00CA62A7" w:rsidRDefault="00B82B9E" w:rsidP="00653E55">
            <w:pPr>
              <w:spacing w:before="60" w:after="60"/>
              <w:ind w:left="57" w:right="57"/>
            </w:pPr>
          </w:p>
        </w:tc>
      </w:tr>
      <w:tr w:rsidR="00B82B9E" w:rsidRPr="00CA62A7" w14:paraId="7F2734F5" w14:textId="77777777" w:rsidTr="00653E55">
        <w:tc>
          <w:tcPr>
            <w:tcW w:w="1121" w:type="dxa"/>
            <w:shd w:val="clear" w:color="auto" w:fill="auto"/>
          </w:tcPr>
          <w:p w14:paraId="68EEA605" w14:textId="77777777" w:rsidR="00B82B9E" w:rsidRPr="00CA62A7" w:rsidRDefault="00B82B9E" w:rsidP="00653E55">
            <w:pPr>
              <w:spacing w:before="60" w:after="60"/>
              <w:ind w:left="57" w:right="57"/>
            </w:pPr>
            <w:r w:rsidRPr="00CA62A7">
              <w:t>3.14.8.3</w:t>
            </w:r>
          </w:p>
        </w:tc>
        <w:tc>
          <w:tcPr>
            <w:tcW w:w="3654" w:type="dxa"/>
            <w:shd w:val="clear" w:color="auto" w:fill="auto"/>
          </w:tcPr>
          <w:p w14:paraId="2663F48C" w14:textId="77777777" w:rsidR="00B82B9E" w:rsidRPr="00CA62A7" w:rsidRDefault="00B82B9E" w:rsidP="00653E55">
            <w:pPr>
              <w:spacing w:before="60" w:after="60"/>
              <w:ind w:left="57" w:right="57"/>
            </w:pPr>
            <w:r w:rsidRPr="00CA62A7">
              <w:t>Transformation pour une composition gazeuse spécifique : GN-HT/GN-LT/GN-HLT</w:t>
            </w:r>
          </w:p>
        </w:tc>
        <w:tc>
          <w:tcPr>
            <w:tcW w:w="667" w:type="dxa"/>
            <w:shd w:val="clear" w:color="auto" w:fill="auto"/>
          </w:tcPr>
          <w:p w14:paraId="63A95375" w14:textId="77777777" w:rsidR="00B82B9E" w:rsidRPr="00CA62A7" w:rsidRDefault="00B82B9E" w:rsidP="00653E55">
            <w:pPr>
              <w:spacing w:before="60" w:after="60"/>
              <w:ind w:left="57" w:right="57"/>
            </w:pPr>
          </w:p>
        </w:tc>
        <w:tc>
          <w:tcPr>
            <w:tcW w:w="662" w:type="dxa"/>
            <w:shd w:val="clear" w:color="auto" w:fill="auto"/>
          </w:tcPr>
          <w:p w14:paraId="71F39CF9" w14:textId="77777777" w:rsidR="00B82B9E" w:rsidRPr="00CA62A7" w:rsidRDefault="00B82B9E" w:rsidP="00653E55">
            <w:pPr>
              <w:spacing w:before="60" w:after="60"/>
              <w:ind w:left="57" w:right="57"/>
            </w:pPr>
          </w:p>
        </w:tc>
        <w:tc>
          <w:tcPr>
            <w:tcW w:w="663" w:type="dxa"/>
            <w:shd w:val="clear" w:color="auto" w:fill="auto"/>
          </w:tcPr>
          <w:p w14:paraId="29D9E4C2" w14:textId="77777777" w:rsidR="00B82B9E" w:rsidRPr="00CA62A7" w:rsidRDefault="00B82B9E" w:rsidP="00653E55">
            <w:pPr>
              <w:spacing w:before="60" w:after="60"/>
              <w:ind w:left="57" w:right="57"/>
            </w:pPr>
          </w:p>
        </w:tc>
        <w:tc>
          <w:tcPr>
            <w:tcW w:w="662" w:type="dxa"/>
            <w:shd w:val="clear" w:color="auto" w:fill="auto"/>
          </w:tcPr>
          <w:p w14:paraId="2729BA53" w14:textId="77777777" w:rsidR="00B82B9E" w:rsidRPr="00CA62A7" w:rsidRDefault="00B82B9E" w:rsidP="00653E55">
            <w:pPr>
              <w:spacing w:before="60" w:after="60"/>
              <w:ind w:left="57" w:right="57"/>
            </w:pPr>
          </w:p>
        </w:tc>
        <w:tc>
          <w:tcPr>
            <w:tcW w:w="663" w:type="dxa"/>
            <w:shd w:val="clear" w:color="auto" w:fill="auto"/>
          </w:tcPr>
          <w:p w14:paraId="06DDBF73" w14:textId="77777777" w:rsidR="00B82B9E" w:rsidRPr="00CA62A7" w:rsidRDefault="00B82B9E" w:rsidP="00653E55">
            <w:pPr>
              <w:spacing w:before="60" w:after="60"/>
              <w:ind w:left="57" w:right="57"/>
            </w:pPr>
          </w:p>
        </w:tc>
        <w:tc>
          <w:tcPr>
            <w:tcW w:w="1545" w:type="dxa"/>
            <w:shd w:val="clear" w:color="auto" w:fill="auto"/>
          </w:tcPr>
          <w:p w14:paraId="04064239" w14:textId="77777777" w:rsidR="00B82B9E" w:rsidRPr="00CA62A7" w:rsidRDefault="00B82B9E" w:rsidP="00653E55">
            <w:pPr>
              <w:spacing w:before="60" w:after="60"/>
              <w:ind w:left="57" w:right="57"/>
            </w:pPr>
          </w:p>
        </w:tc>
      </w:tr>
      <w:tr w:rsidR="00B82B9E" w:rsidRPr="00CA62A7" w14:paraId="6E775D49" w14:textId="77777777" w:rsidTr="00653E55">
        <w:tc>
          <w:tcPr>
            <w:tcW w:w="1121" w:type="dxa"/>
            <w:shd w:val="clear" w:color="auto" w:fill="auto"/>
          </w:tcPr>
          <w:p w14:paraId="1E279A4F" w14:textId="77777777" w:rsidR="00B82B9E" w:rsidRPr="00CA62A7" w:rsidRDefault="00B82B9E" w:rsidP="00653E55">
            <w:pPr>
              <w:spacing w:before="60" w:after="60"/>
              <w:ind w:left="57" w:right="57"/>
            </w:pPr>
            <w:r w:rsidRPr="00CA62A7">
              <w:t>3.14.9</w:t>
            </w:r>
          </w:p>
        </w:tc>
        <w:tc>
          <w:tcPr>
            <w:tcW w:w="3654" w:type="dxa"/>
            <w:shd w:val="clear" w:color="auto" w:fill="auto"/>
          </w:tcPr>
          <w:p w14:paraId="7057938D" w14:textId="77777777" w:rsidR="00B82B9E" w:rsidRPr="00CA62A7" w:rsidRDefault="00B82B9E" w:rsidP="00653E55">
            <w:pPr>
              <w:spacing w:before="60" w:after="60"/>
              <w:ind w:left="57" w:right="57"/>
            </w:pPr>
            <w:r w:rsidRPr="00CA62A7">
              <w:t xml:space="preserve">Température du carburant à la phase finale du régulateur de pression </w:t>
            </w:r>
          </w:p>
        </w:tc>
        <w:tc>
          <w:tcPr>
            <w:tcW w:w="667" w:type="dxa"/>
            <w:shd w:val="clear" w:color="auto" w:fill="auto"/>
          </w:tcPr>
          <w:p w14:paraId="6AC473AB" w14:textId="77777777" w:rsidR="00B82B9E" w:rsidRPr="00CA62A7" w:rsidRDefault="00B82B9E" w:rsidP="00653E55">
            <w:pPr>
              <w:spacing w:before="60" w:after="60"/>
              <w:ind w:left="57" w:right="57"/>
            </w:pPr>
          </w:p>
        </w:tc>
        <w:tc>
          <w:tcPr>
            <w:tcW w:w="662" w:type="dxa"/>
            <w:shd w:val="clear" w:color="auto" w:fill="auto"/>
          </w:tcPr>
          <w:p w14:paraId="0D96533F" w14:textId="77777777" w:rsidR="00B82B9E" w:rsidRPr="00CA62A7" w:rsidRDefault="00B82B9E" w:rsidP="00653E55">
            <w:pPr>
              <w:spacing w:before="60" w:after="60"/>
              <w:ind w:left="57" w:right="57"/>
            </w:pPr>
          </w:p>
        </w:tc>
        <w:tc>
          <w:tcPr>
            <w:tcW w:w="663" w:type="dxa"/>
            <w:shd w:val="clear" w:color="auto" w:fill="auto"/>
          </w:tcPr>
          <w:p w14:paraId="5B044F8F" w14:textId="77777777" w:rsidR="00B82B9E" w:rsidRPr="00CA62A7" w:rsidRDefault="00B82B9E" w:rsidP="00653E55">
            <w:pPr>
              <w:spacing w:before="60" w:after="60"/>
              <w:ind w:left="57" w:right="57"/>
            </w:pPr>
          </w:p>
        </w:tc>
        <w:tc>
          <w:tcPr>
            <w:tcW w:w="662" w:type="dxa"/>
            <w:shd w:val="clear" w:color="auto" w:fill="auto"/>
          </w:tcPr>
          <w:p w14:paraId="4F6CF937" w14:textId="77777777" w:rsidR="00B82B9E" w:rsidRPr="00CA62A7" w:rsidRDefault="00B82B9E" w:rsidP="00653E55">
            <w:pPr>
              <w:spacing w:before="60" w:after="60"/>
              <w:ind w:left="57" w:right="57"/>
            </w:pPr>
          </w:p>
        </w:tc>
        <w:tc>
          <w:tcPr>
            <w:tcW w:w="663" w:type="dxa"/>
            <w:shd w:val="clear" w:color="auto" w:fill="auto"/>
          </w:tcPr>
          <w:p w14:paraId="22A18BC6" w14:textId="77777777" w:rsidR="00B82B9E" w:rsidRPr="00CA62A7" w:rsidRDefault="00B82B9E" w:rsidP="00653E55">
            <w:pPr>
              <w:spacing w:before="60" w:after="60"/>
              <w:ind w:left="57" w:right="57"/>
            </w:pPr>
          </w:p>
        </w:tc>
        <w:tc>
          <w:tcPr>
            <w:tcW w:w="1545" w:type="dxa"/>
            <w:shd w:val="clear" w:color="auto" w:fill="auto"/>
          </w:tcPr>
          <w:p w14:paraId="2A7BE7C6" w14:textId="77777777" w:rsidR="00B82B9E" w:rsidRPr="00CA62A7" w:rsidRDefault="00B82B9E" w:rsidP="00653E55">
            <w:pPr>
              <w:spacing w:before="60" w:after="60"/>
              <w:ind w:left="57" w:right="57"/>
            </w:pPr>
          </w:p>
        </w:tc>
      </w:tr>
      <w:tr w:rsidR="00B82B9E" w:rsidRPr="00CA62A7" w14:paraId="6A27855A" w14:textId="77777777" w:rsidTr="00653E55">
        <w:tc>
          <w:tcPr>
            <w:tcW w:w="1121" w:type="dxa"/>
            <w:shd w:val="clear" w:color="auto" w:fill="auto"/>
          </w:tcPr>
          <w:p w14:paraId="7442A8DC" w14:textId="77777777" w:rsidR="00B82B9E" w:rsidRPr="00CA62A7" w:rsidRDefault="00B82B9E" w:rsidP="00653E55">
            <w:pPr>
              <w:spacing w:before="60" w:after="60"/>
              <w:ind w:left="57" w:right="57"/>
            </w:pPr>
            <w:r w:rsidRPr="00CA62A7">
              <w:t>3.14.9.1</w:t>
            </w:r>
          </w:p>
        </w:tc>
        <w:tc>
          <w:tcPr>
            <w:tcW w:w="3654" w:type="dxa"/>
            <w:shd w:val="clear" w:color="auto" w:fill="auto"/>
          </w:tcPr>
          <w:p w14:paraId="3C54FD21" w14:textId="77777777" w:rsidR="00B82B9E" w:rsidRPr="00CA62A7" w:rsidRDefault="00B82B9E" w:rsidP="00653E55">
            <w:pPr>
              <w:spacing w:before="60" w:after="60"/>
              <w:ind w:left="57" w:right="57"/>
            </w:pPr>
            <w:r w:rsidRPr="00CA62A7">
              <w:t>Minimale (⁰C) :</w:t>
            </w:r>
          </w:p>
        </w:tc>
        <w:tc>
          <w:tcPr>
            <w:tcW w:w="667" w:type="dxa"/>
            <w:shd w:val="clear" w:color="auto" w:fill="auto"/>
          </w:tcPr>
          <w:p w14:paraId="237FA28C" w14:textId="77777777" w:rsidR="00B82B9E" w:rsidRPr="00CA62A7" w:rsidRDefault="00B82B9E" w:rsidP="00653E55">
            <w:pPr>
              <w:spacing w:before="60" w:after="60"/>
              <w:ind w:left="57" w:right="57"/>
            </w:pPr>
          </w:p>
        </w:tc>
        <w:tc>
          <w:tcPr>
            <w:tcW w:w="662" w:type="dxa"/>
            <w:shd w:val="clear" w:color="auto" w:fill="auto"/>
          </w:tcPr>
          <w:p w14:paraId="728B9A3D" w14:textId="77777777" w:rsidR="00B82B9E" w:rsidRPr="00CA62A7" w:rsidRDefault="00B82B9E" w:rsidP="00653E55">
            <w:pPr>
              <w:spacing w:before="60" w:after="60"/>
              <w:ind w:left="57" w:right="57"/>
            </w:pPr>
          </w:p>
        </w:tc>
        <w:tc>
          <w:tcPr>
            <w:tcW w:w="663" w:type="dxa"/>
            <w:shd w:val="clear" w:color="auto" w:fill="auto"/>
          </w:tcPr>
          <w:p w14:paraId="70A91E01" w14:textId="77777777" w:rsidR="00B82B9E" w:rsidRPr="00CA62A7" w:rsidRDefault="00B82B9E" w:rsidP="00653E55">
            <w:pPr>
              <w:spacing w:before="60" w:after="60"/>
              <w:ind w:left="57" w:right="57"/>
            </w:pPr>
          </w:p>
        </w:tc>
        <w:tc>
          <w:tcPr>
            <w:tcW w:w="662" w:type="dxa"/>
            <w:shd w:val="clear" w:color="auto" w:fill="auto"/>
          </w:tcPr>
          <w:p w14:paraId="22F0F258" w14:textId="77777777" w:rsidR="00B82B9E" w:rsidRPr="00CA62A7" w:rsidRDefault="00B82B9E" w:rsidP="00653E55">
            <w:pPr>
              <w:spacing w:before="60" w:after="60"/>
              <w:ind w:left="57" w:right="57"/>
            </w:pPr>
          </w:p>
        </w:tc>
        <w:tc>
          <w:tcPr>
            <w:tcW w:w="663" w:type="dxa"/>
            <w:shd w:val="clear" w:color="auto" w:fill="auto"/>
          </w:tcPr>
          <w:p w14:paraId="108DD5B1" w14:textId="77777777" w:rsidR="00B82B9E" w:rsidRPr="00CA62A7" w:rsidRDefault="00B82B9E" w:rsidP="00653E55">
            <w:pPr>
              <w:spacing w:before="60" w:after="60"/>
              <w:ind w:left="57" w:right="57"/>
            </w:pPr>
          </w:p>
        </w:tc>
        <w:tc>
          <w:tcPr>
            <w:tcW w:w="1545" w:type="dxa"/>
            <w:shd w:val="clear" w:color="auto" w:fill="auto"/>
          </w:tcPr>
          <w:p w14:paraId="2C4B91DD" w14:textId="77777777" w:rsidR="00B82B9E" w:rsidRPr="00CA62A7" w:rsidRDefault="00B82B9E" w:rsidP="00653E55">
            <w:pPr>
              <w:spacing w:before="60" w:after="60"/>
              <w:ind w:left="57" w:right="57"/>
            </w:pPr>
          </w:p>
        </w:tc>
      </w:tr>
      <w:tr w:rsidR="00B82B9E" w:rsidRPr="00CA62A7" w14:paraId="4072EC22" w14:textId="77777777" w:rsidTr="00653E55">
        <w:tc>
          <w:tcPr>
            <w:tcW w:w="1121" w:type="dxa"/>
            <w:shd w:val="clear" w:color="auto" w:fill="auto"/>
          </w:tcPr>
          <w:p w14:paraId="0933C522" w14:textId="77777777" w:rsidR="00B82B9E" w:rsidRPr="00CA62A7" w:rsidRDefault="00B82B9E" w:rsidP="00653E55">
            <w:pPr>
              <w:spacing w:before="60" w:after="60"/>
              <w:ind w:left="57" w:right="57"/>
            </w:pPr>
            <w:r w:rsidRPr="00CA62A7">
              <w:t>3.14.9.2</w:t>
            </w:r>
          </w:p>
        </w:tc>
        <w:tc>
          <w:tcPr>
            <w:tcW w:w="3654" w:type="dxa"/>
            <w:shd w:val="clear" w:color="auto" w:fill="auto"/>
          </w:tcPr>
          <w:p w14:paraId="221E715C" w14:textId="77777777" w:rsidR="00B82B9E" w:rsidRPr="00CA62A7" w:rsidRDefault="00B82B9E" w:rsidP="00653E55">
            <w:pPr>
              <w:spacing w:before="60" w:after="60"/>
              <w:ind w:left="57" w:right="57"/>
            </w:pPr>
            <w:r w:rsidRPr="00CA62A7">
              <w:t>Maximale (⁰C) :</w:t>
            </w:r>
          </w:p>
        </w:tc>
        <w:tc>
          <w:tcPr>
            <w:tcW w:w="667" w:type="dxa"/>
            <w:shd w:val="clear" w:color="auto" w:fill="auto"/>
          </w:tcPr>
          <w:p w14:paraId="04EF9F42" w14:textId="77777777" w:rsidR="00B82B9E" w:rsidRPr="00CA62A7" w:rsidRDefault="00B82B9E" w:rsidP="00653E55">
            <w:pPr>
              <w:spacing w:before="60" w:after="60"/>
              <w:ind w:left="57" w:right="57"/>
            </w:pPr>
          </w:p>
        </w:tc>
        <w:tc>
          <w:tcPr>
            <w:tcW w:w="662" w:type="dxa"/>
            <w:shd w:val="clear" w:color="auto" w:fill="auto"/>
          </w:tcPr>
          <w:p w14:paraId="77BD495E" w14:textId="77777777" w:rsidR="00B82B9E" w:rsidRPr="00CA62A7" w:rsidRDefault="00B82B9E" w:rsidP="00653E55">
            <w:pPr>
              <w:spacing w:before="60" w:after="60"/>
              <w:ind w:left="57" w:right="57"/>
            </w:pPr>
          </w:p>
        </w:tc>
        <w:tc>
          <w:tcPr>
            <w:tcW w:w="663" w:type="dxa"/>
            <w:shd w:val="clear" w:color="auto" w:fill="auto"/>
          </w:tcPr>
          <w:p w14:paraId="33B4834D" w14:textId="77777777" w:rsidR="00B82B9E" w:rsidRPr="00CA62A7" w:rsidRDefault="00B82B9E" w:rsidP="00653E55">
            <w:pPr>
              <w:spacing w:before="60" w:after="60"/>
              <w:ind w:left="57" w:right="57"/>
            </w:pPr>
          </w:p>
        </w:tc>
        <w:tc>
          <w:tcPr>
            <w:tcW w:w="662" w:type="dxa"/>
            <w:shd w:val="clear" w:color="auto" w:fill="auto"/>
          </w:tcPr>
          <w:p w14:paraId="2F1DE708" w14:textId="77777777" w:rsidR="00B82B9E" w:rsidRPr="00CA62A7" w:rsidRDefault="00B82B9E" w:rsidP="00653E55">
            <w:pPr>
              <w:spacing w:before="60" w:after="60"/>
              <w:ind w:left="57" w:right="57"/>
            </w:pPr>
          </w:p>
        </w:tc>
        <w:tc>
          <w:tcPr>
            <w:tcW w:w="663" w:type="dxa"/>
            <w:shd w:val="clear" w:color="auto" w:fill="auto"/>
          </w:tcPr>
          <w:p w14:paraId="2934F161" w14:textId="77777777" w:rsidR="00B82B9E" w:rsidRPr="00CA62A7" w:rsidRDefault="00B82B9E" w:rsidP="00653E55">
            <w:pPr>
              <w:spacing w:before="60" w:after="60"/>
              <w:ind w:left="57" w:right="57"/>
            </w:pPr>
          </w:p>
        </w:tc>
        <w:tc>
          <w:tcPr>
            <w:tcW w:w="1545" w:type="dxa"/>
            <w:shd w:val="clear" w:color="auto" w:fill="auto"/>
          </w:tcPr>
          <w:p w14:paraId="6F1CD70C" w14:textId="77777777" w:rsidR="00B82B9E" w:rsidRPr="00CA62A7" w:rsidRDefault="00B82B9E" w:rsidP="00653E55">
            <w:pPr>
              <w:spacing w:before="60" w:after="60"/>
              <w:ind w:left="57" w:right="57"/>
            </w:pPr>
          </w:p>
        </w:tc>
      </w:tr>
      <w:tr w:rsidR="00B82B9E" w:rsidRPr="000752BC" w14:paraId="1A469EFE" w14:textId="77777777" w:rsidTr="00653E55">
        <w:tc>
          <w:tcPr>
            <w:tcW w:w="1121" w:type="dxa"/>
            <w:shd w:val="clear" w:color="auto" w:fill="auto"/>
          </w:tcPr>
          <w:p w14:paraId="13D9A919" w14:textId="77777777" w:rsidR="00B82B9E" w:rsidRPr="000752BC" w:rsidRDefault="00B82B9E" w:rsidP="00653E55">
            <w:pPr>
              <w:spacing w:before="60" w:after="60"/>
              <w:ind w:left="57" w:right="57"/>
              <w:rPr>
                <w:b/>
              </w:rPr>
            </w:pPr>
            <w:r w:rsidRPr="000752BC">
              <w:rPr>
                <w:b/>
              </w:rPr>
              <w:t>3.15</w:t>
            </w:r>
          </w:p>
        </w:tc>
        <w:tc>
          <w:tcPr>
            <w:tcW w:w="3654" w:type="dxa"/>
            <w:shd w:val="clear" w:color="auto" w:fill="auto"/>
          </w:tcPr>
          <w:p w14:paraId="2038E845" w14:textId="77777777" w:rsidR="00B82B9E" w:rsidRPr="000752BC" w:rsidRDefault="00B82B9E" w:rsidP="00653E55">
            <w:pPr>
              <w:spacing w:before="60" w:after="60"/>
              <w:ind w:left="57" w:right="57"/>
              <w:rPr>
                <w:b/>
              </w:rPr>
            </w:pPr>
            <w:r w:rsidRPr="000752BC">
              <w:rPr>
                <w:b/>
              </w:rPr>
              <w:t>Système d</w:t>
            </w:r>
            <w:r>
              <w:rPr>
                <w:b/>
              </w:rPr>
              <w:t>’</w:t>
            </w:r>
            <w:r w:rsidRPr="000752BC">
              <w:rPr>
                <w:b/>
              </w:rPr>
              <w:t>allumage</w:t>
            </w:r>
          </w:p>
        </w:tc>
        <w:tc>
          <w:tcPr>
            <w:tcW w:w="667" w:type="dxa"/>
            <w:shd w:val="clear" w:color="auto" w:fill="auto"/>
          </w:tcPr>
          <w:p w14:paraId="42335DC8" w14:textId="77777777" w:rsidR="00B82B9E" w:rsidRPr="000752BC" w:rsidRDefault="00B82B9E" w:rsidP="00653E55">
            <w:pPr>
              <w:spacing w:before="60" w:after="60"/>
              <w:ind w:left="57" w:right="57"/>
              <w:rPr>
                <w:b/>
              </w:rPr>
            </w:pPr>
          </w:p>
        </w:tc>
        <w:tc>
          <w:tcPr>
            <w:tcW w:w="662" w:type="dxa"/>
            <w:shd w:val="clear" w:color="auto" w:fill="auto"/>
          </w:tcPr>
          <w:p w14:paraId="47A19CC5" w14:textId="77777777" w:rsidR="00B82B9E" w:rsidRPr="000752BC" w:rsidRDefault="00B82B9E" w:rsidP="00653E55">
            <w:pPr>
              <w:spacing w:before="60" w:after="60"/>
              <w:ind w:left="57" w:right="57"/>
              <w:rPr>
                <w:b/>
              </w:rPr>
            </w:pPr>
          </w:p>
        </w:tc>
        <w:tc>
          <w:tcPr>
            <w:tcW w:w="663" w:type="dxa"/>
            <w:shd w:val="clear" w:color="auto" w:fill="auto"/>
          </w:tcPr>
          <w:p w14:paraId="1E08069D" w14:textId="77777777" w:rsidR="00B82B9E" w:rsidRPr="000752BC" w:rsidRDefault="00B82B9E" w:rsidP="00653E55">
            <w:pPr>
              <w:spacing w:before="60" w:after="60"/>
              <w:ind w:left="57" w:right="57"/>
              <w:rPr>
                <w:b/>
              </w:rPr>
            </w:pPr>
          </w:p>
        </w:tc>
        <w:tc>
          <w:tcPr>
            <w:tcW w:w="662" w:type="dxa"/>
            <w:shd w:val="clear" w:color="auto" w:fill="auto"/>
          </w:tcPr>
          <w:p w14:paraId="34F26EBB" w14:textId="77777777" w:rsidR="00B82B9E" w:rsidRPr="000752BC" w:rsidRDefault="00B82B9E" w:rsidP="00653E55">
            <w:pPr>
              <w:spacing w:before="60" w:after="60"/>
              <w:ind w:left="57" w:right="57"/>
              <w:rPr>
                <w:b/>
              </w:rPr>
            </w:pPr>
          </w:p>
        </w:tc>
        <w:tc>
          <w:tcPr>
            <w:tcW w:w="663" w:type="dxa"/>
            <w:shd w:val="clear" w:color="auto" w:fill="auto"/>
          </w:tcPr>
          <w:p w14:paraId="538ED087" w14:textId="77777777" w:rsidR="00B82B9E" w:rsidRPr="000752BC" w:rsidRDefault="00B82B9E" w:rsidP="00653E55">
            <w:pPr>
              <w:spacing w:before="60" w:after="60"/>
              <w:ind w:left="57" w:right="57"/>
              <w:rPr>
                <w:b/>
              </w:rPr>
            </w:pPr>
          </w:p>
        </w:tc>
        <w:tc>
          <w:tcPr>
            <w:tcW w:w="1545" w:type="dxa"/>
            <w:shd w:val="clear" w:color="auto" w:fill="auto"/>
          </w:tcPr>
          <w:p w14:paraId="28E2A7A8" w14:textId="77777777" w:rsidR="00B82B9E" w:rsidRPr="000752BC" w:rsidRDefault="00B82B9E" w:rsidP="00653E55">
            <w:pPr>
              <w:spacing w:before="60" w:after="60"/>
              <w:ind w:left="57" w:right="57"/>
              <w:rPr>
                <w:b/>
              </w:rPr>
            </w:pPr>
          </w:p>
        </w:tc>
      </w:tr>
      <w:tr w:rsidR="00B82B9E" w:rsidRPr="00CA62A7" w14:paraId="62B74EC2" w14:textId="77777777" w:rsidTr="00653E55">
        <w:tc>
          <w:tcPr>
            <w:tcW w:w="1121" w:type="dxa"/>
            <w:shd w:val="clear" w:color="auto" w:fill="auto"/>
          </w:tcPr>
          <w:p w14:paraId="224E2A47" w14:textId="77777777" w:rsidR="00B82B9E" w:rsidRPr="00CA62A7" w:rsidRDefault="00B82B9E" w:rsidP="00653E55">
            <w:pPr>
              <w:spacing w:before="60" w:after="60"/>
              <w:ind w:left="57" w:right="57"/>
            </w:pPr>
            <w:r w:rsidRPr="00CA62A7">
              <w:t>3.15.1</w:t>
            </w:r>
          </w:p>
        </w:tc>
        <w:tc>
          <w:tcPr>
            <w:tcW w:w="3654" w:type="dxa"/>
            <w:shd w:val="clear" w:color="auto" w:fill="auto"/>
          </w:tcPr>
          <w:p w14:paraId="2BB89B85" w14:textId="77777777" w:rsidR="00B82B9E" w:rsidRPr="00CA62A7" w:rsidRDefault="00B82B9E" w:rsidP="00653E55">
            <w:pPr>
              <w:spacing w:before="60" w:after="60"/>
              <w:ind w:left="57" w:right="57"/>
            </w:pPr>
            <w:r w:rsidRPr="00CA62A7">
              <w:t>Bobine(s) d</w:t>
            </w:r>
            <w:r>
              <w:t>’</w:t>
            </w:r>
            <w:r w:rsidRPr="00CA62A7">
              <w:t>allumage</w:t>
            </w:r>
          </w:p>
        </w:tc>
        <w:tc>
          <w:tcPr>
            <w:tcW w:w="667" w:type="dxa"/>
            <w:shd w:val="clear" w:color="auto" w:fill="auto"/>
          </w:tcPr>
          <w:p w14:paraId="6432F9DB" w14:textId="77777777" w:rsidR="00B82B9E" w:rsidRPr="00CA62A7" w:rsidRDefault="00B82B9E" w:rsidP="00653E55">
            <w:pPr>
              <w:spacing w:before="60" w:after="60"/>
              <w:ind w:left="57" w:right="57"/>
            </w:pPr>
          </w:p>
        </w:tc>
        <w:tc>
          <w:tcPr>
            <w:tcW w:w="662" w:type="dxa"/>
            <w:shd w:val="clear" w:color="auto" w:fill="auto"/>
          </w:tcPr>
          <w:p w14:paraId="12A83DC6" w14:textId="77777777" w:rsidR="00B82B9E" w:rsidRPr="00CA62A7" w:rsidRDefault="00B82B9E" w:rsidP="00653E55">
            <w:pPr>
              <w:spacing w:before="60" w:after="60"/>
              <w:ind w:left="57" w:right="57"/>
            </w:pPr>
          </w:p>
        </w:tc>
        <w:tc>
          <w:tcPr>
            <w:tcW w:w="663" w:type="dxa"/>
            <w:shd w:val="clear" w:color="auto" w:fill="auto"/>
          </w:tcPr>
          <w:p w14:paraId="5B568808" w14:textId="77777777" w:rsidR="00B82B9E" w:rsidRPr="00CA62A7" w:rsidRDefault="00B82B9E" w:rsidP="00653E55">
            <w:pPr>
              <w:spacing w:before="60" w:after="60"/>
              <w:ind w:left="57" w:right="57"/>
            </w:pPr>
          </w:p>
        </w:tc>
        <w:tc>
          <w:tcPr>
            <w:tcW w:w="662" w:type="dxa"/>
            <w:shd w:val="clear" w:color="auto" w:fill="auto"/>
          </w:tcPr>
          <w:p w14:paraId="21AD701A" w14:textId="77777777" w:rsidR="00B82B9E" w:rsidRPr="00CA62A7" w:rsidRDefault="00B82B9E" w:rsidP="00653E55">
            <w:pPr>
              <w:spacing w:before="60" w:after="60"/>
              <w:ind w:left="57" w:right="57"/>
            </w:pPr>
          </w:p>
        </w:tc>
        <w:tc>
          <w:tcPr>
            <w:tcW w:w="663" w:type="dxa"/>
            <w:shd w:val="clear" w:color="auto" w:fill="auto"/>
          </w:tcPr>
          <w:p w14:paraId="15B25D14" w14:textId="77777777" w:rsidR="00B82B9E" w:rsidRPr="00CA62A7" w:rsidRDefault="00B82B9E" w:rsidP="00653E55">
            <w:pPr>
              <w:spacing w:before="60" w:after="60"/>
              <w:ind w:left="57" w:right="57"/>
            </w:pPr>
          </w:p>
        </w:tc>
        <w:tc>
          <w:tcPr>
            <w:tcW w:w="1545" w:type="dxa"/>
            <w:shd w:val="clear" w:color="auto" w:fill="auto"/>
          </w:tcPr>
          <w:p w14:paraId="76A9949D" w14:textId="77777777" w:rsidR="00B82B9E" w:rsidRPr="00CA62A7" w:rsidRDefault="00B82B9E" w:rsidP="00653E55">
            <w:pPr>
              <w:spacing w:before="60" w:after="60"/>
              <w:ind w:left="57" w:right="57"/>
            </w:pPr>
          </w:p>
        </w:tc>
      </w:tr>
      <w:tr w:rsidR="00B82B9E" w:rsidRPr="00CA62A7" w14:paraId="3E09EF9B" w14:textId="77777777" w:rsidTr="00653E55">
        <w:tc>
          <w:tcPr>
            <w:tcW w:w="1121" w:type="dxa"/>
            <w:shd w:val="clear" w:color="auto" w:fill="auto"/>
          </w:tcPr>
          <w:p w14:paraId="2D554EE8" w14:textId="77777777" w:rsidR="00B82B9E" w:rsidRPr="00CA62A7" w:rsidRDefault="00B82B9E" w:rsidP="00653E55">
            <w:pPr>
              <w:spacing w:before="60" w:after="60"/>
              <w:ind w:left="57" w:right="57"/>
            </w:pPr>
            <w:r w:rsidRPr="00CA62A7">
              <w:t>3.15.1.1</w:t>
            </w:r>
          </w:p>
        </w:tc>
        <w:tc>
          <w:tcPr>
            <w:tcW w:w="3654" w:type="dxa"/>
            <w:shd w:val="clear" w:color="auto" w:fill="auto"/>
          </w:tcPr>
          <w:p w14:paraId="3CC0D95F" w14:textId="77777777" w:rsidR="00B82B9E" w:rsidRPr="00CA62A7" w:rsidRDefault="00B82B9E" w:rsidP="00653E55">
            <w:pPr>
              <w:spacing w:before="60" w:after="60"/>
              <w:ind w:left="57" w:right="57"/>
            </w:pPr>
            <w:r w:rsidRPr="00CA62A7">
              <w:t>Type(s) :</w:t>
            </w:r>
          </w:p>
        </w:tc>
        <w:tc>
          <w:tcPr>
            <w:tcW w:w="667" w:type="dxa"/>
            <w:shd w:val="clear" w:color="auto" w:fill="auto"/>
          </w:tcPr>
          <w:p w14:paraId="4D5FE91A" w14:textId="77777777" w:rsidR="00B82B9E" w:rsidRPr="00CA62A7" w:rsidRDefault="00B82B9E" w:rsidP="00653E55">
            <w:pPr>
              <w:spacing w:before="60" w:after="60"/>
              <w:ind w:left="57" w:right="57"/>
            </w:pPr>
          </w:p>
        </w:tc>
        <w:tc>
          <w:tcPr>
            <w:tcW w:w="662" w:type="dxa"/>
            <w:shd w:val="clear" w:color="auto" w:fill="auto"/>
          </w:tcPr>
          <w:p w14:paraId="737E713E" w14:textId="77777777" w:rsidR="00B82B9E" w:rsidRPr="00CA62A7" w:rsidRDefault="00B82B9E" w:rsidP="00653E55">
            <w:pPr>
              <w:spacing w:before="60" w:after="60"/>
              <w:ind w:left="57" w:right="57"/>
            </w:pPr>
          </w:p>
        </w:tc>
        <w:tc>
          <w:tcPr>
            <w:tcW w:w="663" w:type="dxa"/>
            <w:shd w:val="clear" w:color="auto" w:fill="auto"/>
          </w:tcPr>
          <w:p w14:paraId="54CB5FD1" w14:textId="77777777" w:rsidR="00B82B9E" w:rsidRPr="00CA62A7" w:rsidRDefault="00B82B9E" w:rsidP="00653E55">
            <w:pPr>
              <w:spacing w:before="60" w:after="60"/>
              <w:ind w:left="57" w:right="57"/>
            </w:pPr>
          </w:p>
        </w:tc>
        <w:tc>
          <w:tcPr>
            <w:tcW w:w="662" w:type="dxa"/>
            <w:shd w:val="clear" w:color="auto" w:fill="auto"/>
          </w:tcPr>
          <w:p w14:paraId="1927BE5A" w14:textId="77777777" w:rsidR="00B82B9E" w:rsidRPr="00CA62A7" w:rsidRDefault="00B82B9E" w:rsidP="00653E55">
            <w:pPr>
              <w:spacing w:before="60" w:after="60"/>
              <w:ind w:left="57" w:right="57"/>
            </w:pPr>
          </w:p>
        </w:tc>
        <w:tc>
          <w:tcPr>
            <w:tcW w:w="663" w:type="dxa"/>
            <w:shd w:val="clear" w:color="auto" w:fill="auto"/>
          </w:tcPr>
          <w:p w14:paraId="24BE4BFA" w14:textId="77777777" w:rsidR="00B82B9E" w:rsidRPr="00CA62A7" w:rsidRDefault="00B82B9E" w:rsidP="00653E55">
            <w:pPr>
              <w:spacing w:before="60" w:after="60"/>
              <w:ind w:left="57" w:right="57"/>
            </w:pPr>
          </w:p>
        </w:tc>
        <w:tc>
          <w:tcPr>
            <w:tcW w:w="1545" w:type="dxa"/>
            <w:shd w:val="clear" w:color="auto" w:fill="auto"/>
          </w:tcPr>
          <w:p w14:paraId="33758206" w14:textId="77777777" w:rsidR="00B82B9E" w:rsidRPr="00CA62A7" w:rsidRDefault="00B82B9E" w:rsidP="00653E55">
            <w:pPr>
              <w:spacing w:before="60" w:after="60"/>
              <w:ind w:left="57" w:right="57"/>
            </w:pPr>
          </w:p>
        </w:tc>
      </w:tr>
      <w:tr w:rsidR="00B82B9E" w:rsidRPr="00CA62A7" w14:paraId="4F5BAB3D" w14:textId="77777777" w:rsidTr="00653E55">
        <w:tc>
          <w:tcPr>
            <w:tcW w:w="1121" w:type="dxa"/>
            <w:shd w:val="clear" w:color="auto" w:fill="auto"/>
          </w:tcPr>
          <w:p w14:paraId="1E39D578" w14:textId="77777777" w:rsidR="00B82B9E" w:rsidRPr="00CA62A7" w:rsidRDefault="00B82B9E" w:rsidP="00653E55">
            <w:pPr>
              <w:spacing w:before="60" w:after="60"/>
              <w:ind w:left="57" w:right="57"/>
            </w:pPr>
            <w:r w:rsidRPr="00CA62A7">
              <w:t>3.15.1.2</w:t>
            </w:r>
          </w:p>
        </w:tc>
        <w:tc>
          <w:tcPr>
            <w:tcW w:w="3654" w:type="dxa"/>
            <w:shd w:val="clear" w:color="auto" w:fill="auto"/>
          </w:tcPr>
          <w:p w14:paraId="2BBF0D00" w14:textId="77777777" w:rsidR="00B82B9E" w:rsidRPr="00CA62A7" w:rsidRDefault="00B82B9E" w:rsidP="00653E55">
            <w:pPr>
              <w:spacing w:before="60" w:after="60"/>
              <w:ind w:left="57" w:right="57"/>
            </w:pPr>
            <w:r w:rsidRPr="00CA62A7">
              <w:t>Nombre :</w:t>
            </w:r>
          </w:p>
        </w:tc>
        <w:tc>
          <w:tcPr>
            <w:tcW w:w="667" w:type="dxa"/>
            <w:shd w:val="clear" w:color="auto" w:fill="auto"/>
          </w:tcPr>
          <w:p w14:paraId="5B627983" w14:textId="77777777" w:rsidR="00B82B9E" w:rsidRPr="00CA62A7" w:rsidRDefault="00B82B9E" w:rsidP="00653E55">
            <w:pPr>
              <w:spacing w:before="60" w:after="60"/>
              <w:ind w:left="57" w:right="57"/>
            </w:pPr>
          </w:p>
        </w:tc>
        <w:tc>
          <w:tcPr>
            <w:tcW w:w="662" w:type="dxa"/>
            <w:shd w:val="clear" w:color="auto" w:fill="auto"/>
          </w:tcPr>
          <w:p w14:paraId="6BDC7F7D" w14:textId="77777777" w:rsidR="00B82B9E" w:rsidRPr="00CA62A7" w:rsidRDefault="00B82B9E" w:rsidP="00653E55">
            <w:pPr>
              <w:spacing w:before="60" w:after="60"/>
              <w:ind w:left="57" w:right="57"/>
            </w:pPr>
          </w:p>
        </w:tc>
        <w:tc>
          <w:tcPr>
            <w:tcW w:w="663" w:type="dxa"/>
            <w:shd w:val="clear" w:color="auto" w:fill="auto"/>
          </w:tcPr>
          <w:p w14:paraId="0513C3A4" w14:textId="77777777" w:rsidR="00B82B9E" w:rsidRPr="00CA62A7" w:rsidRDefault="00B82B9E" w:rsidP="00653E55">
            <w:pPr>
              <w:spacing w:before="60" w:after="60"/>
              <w:ind w:left="57" w:right="57"/>
            </w:pPr>
          </w:p>
        </w:tc>
        <w:tc>
          <w:tcPr>
            <w:tcW w:w="662" w:type="dxa"/>
            <w:shd w:val="clear" w:color="auto" w:fill="auto"/>
          </w:tcPr>
          <w:p w14:paraId="62452D56" w14:textId="77777777" w:rsidR="00B82B9E" w:rsidRPr="00CA62A7" w:rsidRDefault="00B82B9E" w:rsidP="00653E55">
            <w:pPr>
              <w:spacing w:before="60" w:after="60"/>
              <w:ind w:left="57" w:right="57"/>
            </w:pPr>
          </w:p>
        </w:tc>
        <w:tc>
          <w:tcPr>
            <w:tcW w:w="663" w:type="dxa"/>
            <w:shd w:val="clear" w:color="auto" w:fill="auto"/>
          </w:tcPr>
          <w:p w14:paraId="12E93661" w14:textId="77777777" w:rsidR="00B82B9E" w:rsidRPr="00CA62A7" w:rsidRDefault="00B82B9E" w:rsidP="00653E55">
            <w:pPr>
              <w:spacing w:before="60" w:after="60"/>
              <w:ind w:left="57" w:right="57"/>
            </w:pPr>
          </w:p>
        </w:tc>
        <w:tc>
          <w:tcPr>
            <w:tcW w:w="1545" w:type="dxa"/>
            <w:shd w:val="clear" w:color="auto" w:fill="auto"/>
          </w:tcPr>
          <w:p w14:paraId="17D7DD90" w14:textId="77777777" w:rsidR="00B82B9E" w:rsidRPr="00CA62A7" w:rsidRDefault="00B82B9E" w:rsidP="00653E55">
            <w:pPr>
              <w:spacing w:before="60" w:after="60"/>
              <w:ind w:left="57" w:right="57"/>
            </w:pPr>
          </w:p>
        </w:tc>
      </w:tr>
      <w:tr w:rsidR="00B82B9E" w:rsidRPr="00CA62A7" w14:paraId="080EEB22" w14:textId="77777777" w:rsidTr="00653E55">
        <w:tc>
          <w:tcPr>
            <w:tcW w:w="1121" w:type="dxa"/>
            <w:shd w:val="clear" w:color="auto" w:fill="auto"/>
          </w:tcPr>
          <w:p w14:paraId="0AC51968" w14:textId="77777777" w:rsidR="00B82B9E" w:rsidRPr="00CA62A7" w:rsidRDefault="00B82B9E" w:rsidP="00653E55">
            <w:pPr>
              <w:spacing w:before="60" w:after="60"/>
              <w:ind w:left="57" w:right="57"/>
            </w:pPr>
            <w:r w:rsidRPr="00CA62A7">
              <w:t>3.15.2</w:t>
            </w:r>
          </w:p>
        </w:tc>
        <w:tc>
          <w:tcPr>
            <w:tcW w:w="3654" w:type="dxa"/>
            <w:shd w:val="clear" w:color="auto" w:fill="auto"/>
          </w:tcPr>
          <w:p w14:paraId="466C60E1" w14:textId="77777777" w:rsidR="00B82B9E" w:rsidRPr="00CA62A7" w:rsidRDefault="00B82B9E" w:rsidP="00653E55">
            <w:pPr>
              <w:spacing w:before="60" w:after="60"/>
              <w:ind w:left="57" w:right="57"/>
            </w:pPr>
            <w:r w:rsidRPr="00CA62A7">
              <w:t>Bougie(s)</w:t>
            </w:r>
          </w:p>
        </w:tc>
        <w:tc>
          <w:tcPr>
            <w:tcW w:w="667" w:type="dxa"/>
            <w:shd w:val="clear" w:color="auto" w:fill="auto"/>
          </w:tcPr>
          <w:p w14:paraId="46CD771F" w14:textId="77777777" w:rsidR="00B82B9E" w:rsidRPr="00CA62A7" w:rsidRDefault="00B82B9E" w:rsidP="00653E55">
            <w:pPr>
              <w:spacing w:before="60" w:after="60"/>
              <w:ind w:left="57" w:right="57"/>
            </w:pPr>
          </w:p>
        </w:tc>
        <w:tc>
          <w:tcPr>
            <w:tcW w:w="662" w:type="dxa"/>
            <w:shd w:val="clear" w:color="auto" w:fill="auto"/>
          </w:tcPr>
          <w:p w14:paraId="535FC2DE" w14:textId="77777777" w:rsidR="00B82B9E" w:rsidRPr="00CA62A7" w:rsidRDefault="00B82B9E" w:rsidP="00653E55">
            <w:pPr>
              <w:spacing w:before="60" w:after="60"/>
              <w:ind w:left="57" w:right="57"/>
            </w:pPr>
          </w:p>
        </w:tc>
        <w:tc>
          <w:tcPr>
            <w:tcW w:w="663" w:type="dxa"/>
            <w:shd w:val="clear" w:color="auto" w:fill="auto"/>
          </w:tcPr>
          <w:p w14:paraId="1BC399FD" w14:textId="77777777" w:rsidR="00B82B9E" w:rsidRPr="00CA62A7" w:rsidRDefault="00B82B9E" w:rsidP="00653E55">
            <w:pPr>
              <w:spacing w:before="60" w:after="60"/>
              <w:ind w:left="57" w:right="57"/>
            </w:pPr>
          </w:p>
        </w:tc>
        <w:tc>
          <w:tcPr>
            <w:tcW w:w="662" w:type="dxa"/>
            <w:shd w:val="clear" w:color="auto" w:fill="auto"/>
          </w:tcPr>
          <w:p w14:paraId="39F7427F" w14:textId="77777777" w:rsidR="00B82B9E" w:rsidRPr="00CA62A7" w:rsidRDefault="00B82B9E" w:rsidP="00653E55">
            <w:pPr>
              <w:spacing w:before="60" w:after="60"/>
              <w:ind w:left="57" w:right="57"/>
            </w:pPr>
          </w:p>
        </w:tc>
        <w:tc>
          <w:tcPr>
            <w:tcW w:w="663" w:type="dxa"/>
            <w:shd w:val="clear" w:color="auto" w:fill="auto"/>
          </w:tcPr>
          <w:p w14:paraId="5DBED5D5" w14:textId="77777777" w:rsidR="00B82B9E" w:rsidRPr="00CA62A7" w:rsidRDefault="00B82B9E" w:rsidP="00653E55">
            <w:pPr>
              <w:spacing w:before="60" w:after="60"/>
              <w:ind w:left="57" w:right="57"/>
            </w:pPr>
          </w:p>
        </w:tc>
        <w:tc>
          <w:tcPr>
            <w:tcW w:w="1545" w:type="dxa"/>
            <w:shd w:val="clear" w:color="auto" w:fill="auto"/>
          </w:tcPr>
          <w:p w14:paraId="7D1E2218" w14:textId="77777777" w:rsidR="00B82B9E" w:rsidRPr="00CA62A7" w:rsidRDefault="00B82B9E" w:rsidP="00653E55">
            <w:pPr>
              <w:spacing w:before="60" w:after="60"/>
              <w:ind w:left="57" w:right="57"/>
            </w:pPr>
          </w:p>
        </w:tc>
      </w:tr>
      <w:tr w:rsidR="00B82B9E" w:rsidRPr="00CA62A7" w14:paraId="236FA05C" w14:textId="77777777" w:rsidTr="00653E55">
        <w:tc>
          <w:tcPr>
            <w:tcW w:w="1121" w:type="dxa"/>
            <w:shd w:val="clear" w:color="auto" w:fill="auto"/>
          </w:tcPr>
          <w:p w14:paraId="3F5F26EE" w14:textId="77777777" w:rsidR="00B82B9E" w:rsidRPr="00CA62A7" w:rsidRDefault="00B82B9E" w:rsidP="00653E55">
            <w:pPr>
              <w:spacing w:before="60" w:after="60"/>
              <w:ind w:left="57" w:right="57"/>
            </w:pPr>
            <w:r w:rsidRPr="00CA62A7">
              <w:lastRenderedPageBreak/>
              <w:t>3.15.2.1</w:t>
            </w:r>
          </w:p>
        </w:tc>
        <w:tc>
          <w:tcPr>
            <w:tcW w:w="3654" w:type="dxa"/>
            <w:shd w:val="clear" w:color="auto" w:fill="auto"/>
          </w:tcPr>
          <w:p w14:paraId="40655F6A" w14:textId="77777777" w:rsidR="00B82B9E" w:rsidRPr="00CA62A7" w:rsidRDefault="00B82B9E" w:rsidP="00653E55">
            <w:pPr>
              <w:spacing w:before="60" w:after="60"/>
              <w:ind w:left="57" w:right="57"/>
            </w:pPr>
            <w:r w:rsidRPr="00CA62A7">
              <w:t>Type(s) :</w:t>
            </w:r>
          </w:p>
        </w:tc>
        <w:tc>
          <w:tcPr>
            <w:tcW w:w="667" w:type="dxa"/>
            <w:shd w:val="clear" w:color="auto" w:fill="auto"/>
          </w:tcPr>
          <w:p w14:paraId="0C0A2F04" w14:textId="77777777" w:rsidR="00B82B9E" w:rsidRPr="00CA62A7" w:rsidRDefault="00B82B9E" w:rsidP="00653E55">
            <w:pPr>
              <w:spacing w:before="60" w:after="60"/>
              <w:ind w:left="57" w:right="57"/>
            </w:pPr>
          </w:p>
        </w:tc>
        <w:tc>
          <w:tcPr>
            <w:tcW w:w="662" w:type="dxa"/>
            <w:shd w:val="clear" w:color="auto" w:fill="auto"/>
          </w:tcPr>
          <w:p w14:paraId="7DBA6732" w14:textId="77777777" w:rsidR="00B82B9E" w:rsidRPr="00CA62A7" w:rsidRDefault="00B82B9E" w:rsidP="00653E55">
            <w:pPr>
              <w:spacing w:before="60" w:after="60"/>
              <w:ind w:left="57" w:right="57"/>
            </w:pPr>
          </w:p>
        </w:tc>
        <w:tc>
          <w:tcPr>
            <w:tcW w:w="663" w:type="dxa"/>
            <w:shd w:val="clear" w:color="auto" w:fill="auto"/>
          </w:tcPr>
          <w:p w14:paraId="7315D296" w14:textId="77777777" w:rsidR="00B82B9E" w:rsidRPr="00CA62A7" w:rsidRDefault="00B82B9E" w:rsidP="00653E55">
            <w:pPr>
              <w:spacing w:before="60" w:after="60"/>
              <w:ind w:left="57" w:right="57"/>
            </w:pPr>
          </w:p>
        </w:tc>
        <w:tc>
          <w:tcPr>
            <w:tcW w:w="662" w:type="dxa"/>
            <w:shd w:val="clear" w:color="auto" w:fill="auto"/>
          </w:tcPr>
          <w:p w14:paraId="273CB436" w14:textId="77777777" w:rsidR="00B82B9E" w:rsidRPr="00CA62A7" w:rsidRDefault="00B82B9E" w:rsidP="00653E55">
            <w:pPr>
              <w:spacing w:before="60" w:after="60"/>
              <w:ind w:left="57" w:right="57"/>
            </w:pPr>
          </w:p>
        </w:tc>
        <w:tc>
          <w:tcPr>
            <w:tcW w:w="663" w:type="dxa"/>
            <w:shd w:val="clear" w:color="auto" w:fill="auto"/>
          </w:tcPr>
          <w:p w14:paraId="5EDA4EDC" w14:textId="77777777" w:rsidR="00B82B9E" w:rsidRPr="00CA62A7" w:rsidRDefault="00B82B9E" w:rsidP="00653E55">
            <w:pPr>
              <w:spacing w:before="60" w:after="60"/>
              <w:ind w:left="57" w:right="57"/>
            </w:pPr>
          </w:p>
        </w:tc>
        <w:tc>
          <w:tcPr>
            <w:tcW w:w="1545" w:type="dxa"/>
            <w:shd w:val="clear" w:color="auto" w:fill="auto"/>
          </w:tcPr>
          <w:p w14:paraId="7810468E" w14:textId="77777777" w:rsidR="00B82B9E" w:rsidRPr="00CA62A7" w:rsidRDefault="00B82B9E" w:rsidP="00653E55">
            <w:pPr>
              <w:spacing w:before="60" w:after="60"/>
              <w:ind w:left="57" w:right="57"/>
            </w:pPr>
          </w:p>
        </w:tc>
      </w:tr>
      <w:tr w:rsidR="00B82B9E" w:rsidRPr="00CA62A7" w14:paraId="6C78C46B" w14:textId="77777777" w:rsidTr="00653E55">
        <w:tc>
          <w:tcPr>
            <w:tcW w:w="1121" w:type="dxa"/>
            <w:shd w:val="clear" w:color="auto" w:fill="auto"/>
          </w:tcPr>
          <w:p w14:paraId="0C67BD1F" w14:textId="77777777" w:rsidR="00B82B9E" w:rsidRPr="00CA62A7" w:rsidRDefault="00B82B9E" w:rsidP="00653E55">
            <w:pPr>
              <w:spacing w:before="60" w:after="60"/>
              <w:ind w:left="57" w:right="57"/>
            </w:pPr>
            <w:r w:rsidRPr="00CA62A7">
              <w:t>3.15.2.2</w:t>
            </w:r>
          </w:p>
        </w:tc>
        <w:tc>
          <w:tcPr>
            <w:tcW w:w="3654" w:type="dxa"/>
            <w:shd w:val="clear" w:color="auto" w:fill="auto"/>
          </w:tcPr>
          <w:p w14:paraId="02CEFD9F" w14:textId="77777777" w:rsidR="00B82B9E" w:rsidRPr="00CA62A7" w:rsidRDefault="00B82B9E" w:rsidP="00653E55">
            <w:pPr>
              <w:spacing w:before="60" w:after="60"/>
              <w:ind w:left="57" w:right="57"/>
            </w:pPr>
            <w:r w:rsidRPr="00CA62A7">
              <w:t>Écartement des électrodes :</w:t>
            </w:r>
          </w:p>
        </w:tc>
        <w:tc>
          <w:tcPr>
            <w:tcW w:w="667" w:type="dxa"/>
            <w:shd w:val="clear" w:color="auto" w:fill="auto"/>
          </w:tcPr>
          <w:p w14:paraId="59E46872" w14:textId="77777777" w:rsidR="00B82B9E" w:rsidRPr="00CA62A7" w:rsidRDefault="00B82B9E" w:rsidP="00653E55">
            <w:pPr>
              <w:spacing w:before="60" w:after="60"/>
              <w:ind w:left="57" w:right="57"/>
            </w:pPr>
          </w:p>
        </w:tc>
        <w:tc>
          <w:tcPr>
            <w:tcW w:w="662" w:type="dxa"/>
            <w:shd w:val="clear" w:color="auto" w:fill="auto"/>
          </w:tcPr>
          <w:p w14:paraId="2A87B349" w14:textId="77777777" w:rsidR="00B82B9E" w:rsidRPr="00CA62A7" w:rsidRDefault="00B82B9E" w:rsidP="00653E55">
            <w:pPr>
              <w:spacing w:before="60" w:after="60"/>
              <w:ind w:left="57" w:right="57"/>
            </w:pPr>
          </w:p>
        </w:tc>
        <w:tc>
          <w:tcPr>
            <w:tcW w:w="663" w:type="dxa"/>
            <w:shd w:val="clear" w:color="auto" w:fill="auto"/>
          </w:tcPr>
          <w:p w14:paraId="32F5C825" w14:textId="77777777" w:rsidR="00B82B9E" w:rsidRPr="00CA62A7" w:rsidRDefault="00B82B9E" w:rsidP="00653E55">
            <w:pPr>
              <w:spacing w:before="60" w:after="60"/>
              <w:ind w:left="57" w:right="57"/>
            </w:pPr>
          </w:p>
        </w:tc>
        <w:tc>
          <w:tcPr>
            <w:tcW w:w="662" w:type="dxa"/>
            <w:shd w:val="clear" w:color="auto" w:fill="auto"/>
          </w:tcPr>
          <w:p w14:paraId="1A0BF801" w14:textId="77777777" w:rsidR="00B82B9E" w:rsidRPr="00CA62A7" w:rsidRDefault="00B82B9E" w:rsidP="00653E55">
            <w:pPr>
              <w:spacing w:before="60" w:after="60"/>
              <w:ind w:left="57" w:right="57"/>
            </w:pPr>
          </w:p>
        </w:tc>
        <w:tc>
          <w:tcPr>
            <w:tcW w:w="663" w:type="dxa"/>
            <w:shd w:val="clear" w:color="auto" w:fill="auto"/>
          </w:tcPr>
          <w:p w14:paraId="5835F98E" w14:textId="77777777" w:rsidR="00B82B9E" w:rsidRPr="00CA62A7" w:rsidRDefault="00B82B9E" w:rsidP="00653E55">
            <w:pPr>
              <w:spacing w:before="60" w:after="60"/>
              <w:ind w:left="57" w:right="57"/>
            </w:pPr>
          </w:p>
        </w:tc>
        <w:tc>
          <w:tcPr>
            <w:tcW w:w="1545" w:type="dxa"/>
            <w:shd w:val="clear" w:color="auto" w:fill="auto"/>
          </w:tcPr>
          <w:p w14:paraId="29B3A975" w14:textId="77777777" w:rsidR="00B82B9E" w:rsidRPr="00CA62A7" w:rsidRDefault="00B82B9E" w:rsidP="00653E55">
            <w:pPr>
              <w:spacing w:before="60" w:after="60"/>
              <w:ind w:left="57" w:right="57"/>
            </w:pPr>
          </w:p>
        </w:tc>
      </w:tr>
      <w:tr w:rsidR="00B82B9E" w:rsidRPr="00CA62A7" w14:paraId="55E4312E" w14:textId="77777777" w:rsidTr="00653E55">
        <w:tc>
          <w:tcPr>
            <w:tcW w:w="1121" w:type="dxa"/>
            <w:shd w:val="clear" w:color="auto" w:fill="auto"/>
          </w:tcPr>
          <w:p w14:paraId="701431AF" w14:textId="77777777" w:rsidR="00B82B9E" w:rsidRPr="00CA62A7" w:rsidRDefault="00B82B9E" w:rsidP="00653E55">
            <w:pPr>
              <w:spacing w:before="60" w:after="60"/>
              <w:ind w:left="57" w:right="57"/>
            </w:pPr>
            <w:r w:rsidRPr="00CA62A7">
              <w:t>3.15.3</w:t>
            </w:r>
          </w:p>
        </w:tc>
        <w:tc>
          <w:tcPr>
            <w:tcW w:w="3654" w:type="dxa"/>
            <w:shd w:val="clear" w:color="auto" w:fill="auto"/>
          </w:tcPr>
          <w:p w14:paraId="51C2E74E" w14:textId="77777777" w:rsidR="00B82B9E" w:rsidRPr="00CA62A7" w:rsidRDefault="00B82B9E" w:rsidP="00653E55">
            <w:pPr>
              <w:spacing w:before="60" w:after="60"/>
              <w:ind w:left="57" w:right="57"/>
            </w:pPr>
            <w:r w:rsidRPr="00CA62A7">
              <w:t>Magnéto</w:t>
            </w:r>
          </w:p>
        </w:tc>
        <w:tc>
          <w:tcPr>
            <w:tcW w:w="667" w:type="dxa"/>
            <w:shd w:val="clear" w:color="auto" w:fill="auto"/>
          </w:tcPr>
          <w:p w14:paraId="3D30885B" w14:textId="77777777" w:rsidR="00B82B9E" w:rsidRPr="00CA62A7" w:rsidRDefault="00B82B9E" w:rsidP="00653E55">
            <w:pPr>
              <w:spacing w:before="60" w:after="60"/>
              <w:ind w:left="57" w:right="57"/>
            </w:pPr>
          </w:p>
        </w:tc>
        <w:tc>
          <w:tcPr>
            <w:tcW w:w="662" w:type="dxa"/>
            <w:shd w:val="clear" w:color="auto" w:fill="auto"/>
          </w:tcPr>
          <w:p w14:paraId="09EBEFEA" w14:textId="77777777" w:rsidR="00B82B9E" w:rsidRPr="00CA62A7" w:rsidRDefault="00B82B9E" w:rsidP="00653E55">
            <w:pPr>
              <w:spacing w:before="60" w:after="60"/>
              <w:ind w:left="57" w:right="57"/>
            </w:pPr>
          </w:p>
        </w:tc>
        <w:tc>
          <w:tcPr>
            <w:tcW w:w="663" w:type="dxa"/>
            <w:shd w:val="clear" w:color="auto" w:fill="auto"/>
          </w:tcPr>
          <w:p w14:paraId="3B5FAA37" w14:textId="77777777" w:rsidR="00B82B9E" w:rsidRPr="00CA62A7" w:rsidRDefault="00B82B9E" w:rsidP="00653E55">
            <w:pPr>
              <w:spacing w:before="60" w:after="60"/>
              <w:ind w:left="57" w:right="57"/>
            </w:pPr>
          </w:p>
        </w:tc>
        <w:tc>
          <w:tcPr>
            <w:tcW w:w="662" w:type="dxa"/>
            <w:shd w:val="clear" w:color="auto" w:fill="auto"/>
          </w:tcPr>
          <w:p w14:paraId="6011E163" w14:textId="77777777" w:rsidR="00B82B9E" w:rsidRPr="00CA62A7" w:rsidRDefault="00B82B9E" w:rsidP="00653E55">
            <w:pPr>
              <w:spacing w:before="60" w:after="60"/>
              <w:ind w:left="57" w:right="57"/>
            </w:pPr>
          </w:p>
        </w:tc>
        <w:tc>
          <w:tcPr>
            <w:tcW w:w="663" w:type="dxa"/>
            <w:shd w:val="clear" w:color="auto" w:fill="auto"/>
          </w:tcPr>
          <w:p w14:paraId="290071E7" w14:textId="77777777" w:rsidR="00B82B9E" w:rsidRPr="00CA62A7" w:rsidRDefault="00B82B9E" w:rsidP="00653E55">
            <w:pPr>
              <w:spacing w:before="60" w:after="60"/>
              <w:ind w:left="57" w:right="57"/>
            </w:pPr>
          </w:p>
        </w:tc>
        <w:tc>
          <w:tcPr>
            <w:tcW w:w="1545" w:type="dxa"/>
            <w:shd w:val="clear" w:color="auto" w:fill="auto"/>
          </w:tcPr>
          <w:p w14:paraId="111E63B8" w14:textId="77777777" w:rsidR="00B82B9E" w:rsidRPr="00CA62A7" w:rsidRDefault="00B82B9E" w:rsidP="00653E55">
            <w:pPr>
              <w:spacing w:before="60" w:after="60"/>
              <w:ind w:left="57" w:right="57"/>
            </w:pPr>
          </w:p>
        </w:tc>
      </w:tr>
      <w:tr w:rsidR="00B82B9E" w:rsidRPr="00CA62A7" w14:paraId="53E790B3" w14:textId="77777777" w:rsidTr="00653E55">
        <w:tc>
          <w:tcPr>
            <w:tcW w:w="1121" w:type="dxa"/>
            <w:shd w:val="clear" w:color="auto" w:fill="auto"/>
          </w:tcPr>
          <w:p w14:paraId="2E3F996A" w14:textId="77777777" w:rsidR="00B82B9E" w:rsidRPr="00CA62A7" w:rsidRDefault="00B82B9E" w:rsidP="00653E55">
            <w:pPr>
              <w:spacing w:before="60" w:after="60"/>
              <w:ind w:left="57" w:right="57"/>
            </w:pPr>
            <w:r w:rsidRPr="00CA62A7">
              <w:t>3.15.3.1</w:t>
            </w:r>
          </w:p>
        </w:tc>
        <w:tc>
          <w:tcPr>
            <w:tcW w:w="3654" w:type="dxa"/>
            <w:shd w:val="clear" w:color="auto" w:fill="auto"/>
          </w:tcPr>
          <w:p w14:paraId="58ED39F8" w14:textId="77777777" w:rsidR="00B82B9E" w:rsidRPr="00CA62A7" w:rsidRDefault="00B82B9E" w:rsidP="00653E55">
            <w:pPr>
              <w:spacing w:before="60" w:after="60"/>
              <w:ind w:left="57" w:right="57"/>
            </w:pPr>
            <w:r w:rsidRPr="00CA62A7">
              <w:t>Type(s) :</w:t>
            </w:r>
          </w:p>
        </w:tc>
        <w:tc>
          <w:tcPr>
            <w:tcW w:w="667" w:type="dxa"/>
            <w:shd w:val="clear" w:color="auto" w:fill="auto"/>
          </w:tcPr>
          <w:p w14:paraId="1FD5BD5B" w14:textId="77777777" w:rsidR="00B82B9E" w:rsidRPr="00CA62A7" w:rsidRDefault="00B82B9E" w:rsidP="00653E55">
            <w:pPr>
              <w:spacing w:before="60" w:after="60"/>
              <w:ind w:left="57" w:right="57"/>
            </w:pPr>
          </w:p>
        </w:tc>
        <w:tc>
          <w:tcPr>
            <w:tcW w:w="662" w:type="dxa"/>
            <w:shd w:val="clear" w:color="auto" w:fill="auto"/>
          </w:tcPr>
          <w:p w14:paraId="65CE12DD" w14:textId="77777777" w:rsidR="00B82B9E" w:rsidRPr="00CA62A7" w:rsidRDefault="00B82B9E" w:rsidP="00653E55">
            <w:pPr>
              <w:spacing w:before="60" w:after="60"/>
              <w:ind w:left="57" w:right="57"/>
            </w:pPr>
          </w:p>
        </w:tc>
        <w:tc>
          <w:tcPr>
            <w:tcW w:w="663" w:type="dxa"/>
            <w:shd w:val="clear" w:color="auto" w:fill="auto"/>
          </w:tcPr>
          <w:p w14:paraId="2DB69B14" w14:textId="77777777" w:rsidR="00B82B9E" w:rsidRPr="00CA62A7" w:rsidRDefault="00B82B9E" w:rsidP="00653E55">
            <w:pPr>
              <w:spacing w:before="60" w:after="60"/>
              <w:ind w:left="57" w:right="57"/>
            </w:pPr>
          </w:p>
        </w:tc>
        <w:tc>
          <w:tcPr>
            <w:tcW w:w="662" w:type="dxa"/>
            <w:shd w:val="clear" w:color="auto" w:fill="auto"/>
          </w:tcPr>
          <w:p w14:paraId="51680C3B" w14:textId="77777777" w:rsidR="00B82B9E" w:rsidRPr="00CA62A7" w:rsidRDefault="00B82B9E" w:rsidP="00653E55">
            <w:pPr>
              <w:spacing w:before="60" w:after="60"/>
              <w:ind w:left="57" w:right="57"/>
            </w:pPr>
          </w:p>
        </w:tc>
        <w:tc>
          <w:tcPr>
            <w:tcW w:w="663" w:type="dxa"/>
            <w:shd w:val="clear" w:color="auto" w:fill="auto"/>
          </w:tcPr>
          <w:p w14:paraId="1FAA1598" w14:textId="77777777" w:rsidR="00B82B9E" w:rsidRPr="00CA62A7" w:rsidRDefault="00B82B9E" w:rsidP="00653E55">
            <w:pPr>
              <w:spacing w:before="60" w:after="60"/>
              <w:ind w:left="57" w:right="57"/>
            </w:pPr>
          </w:p>
        </w:tc>
        <w:tc>
          <w:tcPr>
            <w:tcW w:w="1545" w:type="dxa"/>
            <w:shd w:val="clear" w:color="auto" w:fill="auto"/>
          </w:tcPr>
          <w:p w14:paraId="5B0B19BF" w14:textId="77777777" w:rsidR="00B82B9E" w:rsidRPr="00CA62A7" w:rsidRDefault="00B82B9E" w:rsidP="00653E55">
            <w:pPr>
              <w:spacing w:before="60" w:after="60"/>
              <w:ind w:left="57" w:right="57"/>
            </w:pPr>
          </w:p>
        </w:tc>
      </w:tr>
      <w:tr w:rsidR="00B82B9E" w:rsidRPr="00CA62A7" w14:paraId="6D6A6EA8" w14:textId="77777777" w:rsidTr="00653E55">
        <w:tc>
          <w:tcPr>
            <w:tcW w:w="1121" w:type="dxa"/>
            <w:shd w:val="clear" w:color="auto" w:fill="auto"/>
          </w:tcPr>
          <w:p w14:paraId="75A6F479" w14:textId="77777777" w:rsidR="00B82B9E" w:rsidRPr="00CA62A7" w:rsidRDefault="00B82B9E" w:rsidP="00653E55">
            <w:pPr>
              <w:spacing w:before="60" w:after="60"/>
              <w:ind w:left="57" w:right="57"/>
            </w:pPr>
            <w:r w:rsidRPr="00CA62A7">
              <w:t>3.15.4</w:t>
            </w:r>
          </w:p>
        </w:tc>
        <w:tc>
          <w:tcPr>
            <w:tcW w:w="3654" w:type="dxa"/>
            <w:shd w:val="clear" w:color="auto" w:fill="auto"/>
          </w:tcPr>
          <w:p w14:paraId="20FDB0CF" w14:textId="77777777" w:rsidR="00B82B9E" w:rsidRPr="00CA62A7" w:rsidRDefault="00B82B9E" w:rsidP="00653E55">
            <w:pPr>
              <w:spacing w:before="60" w:after="60"/>
              <w:ind w:left="57" w:right="57"/>
            </w:pPr>
            <w:r w:rsidRPr="00CA62A7">
              <w:t>Commande de calage de l</w:t>
            </w:r>
            <w:r>
              <w:t>’</w:t>
            </w:r>
            <w:r w:rsidRPr="00CA62A7">
              <w:t>allumage : oui/non</w:t>
            </w:r>
          </w:p>
        </w:tc>
        <w:tc>
          <w:tcPr>
            <w:tcW w:w="667" w:type="dxa"/>
            <w:shd w:val="clear" w:color="auto" w:fill="auto"/>
          </w:tcPr>
          <w:p w14:paraId="3F74A993" w14:textId="77777777" w:rsidR="00B82B9E" w:rsidRPr="00CA62A7" w:rsidRDefault="00B82B9E" w:rsidP="00653E55">
            <w:pPr>
              <w:spacing w:before="60" w:after="60"/>
              <w:ind w:left="57" w:right="57"/>
            </w:pPr>
          </w:p>
        </w:tc>
        <w:tc>
          <w:tcPr>
            <w:tcW w:w="662" w:type="dxa"/>
            <w:shd w:val="clear" w:color="auto" w:fill="auto"/>
          </w:tcPr>
          <w:p w14:paraId="799A44F7" w14:textId="77777777" w:rsidR="00B82B9E" w:rsidRPr="00CA62A7" w:rsidRDefault="00B82B9E" w:rsidP="00653E55">
            <w:pPr>
              <w:spacing w:before="60" w:after="60"/>
              <w:ind w:left="57" w:right="57"/>
            </w:pPr>
          </w:p>
        </w:tc>
        <w:tc>
          <w:tcPr>
            <w:tcW w:w="663" w:type="dxa"/>
            <w:shd w:val="clear" w:color="auto" w:fill="auto"/>
          </w:tcPr>
          <w:p w14:paraId="2E54AC65" w14:textId="77777777" w:rsidR="00B82B9E" w:rsidRPr="00CA62A7" w:rsidRDefault="00B82B9E" w:rsidP="00653E55">
            <w:pPr>
              <w:spacing w:before="60" w:after="60"/>
              <w:ind w:left="57" w:right="57"/>
            </w:pPr>
          </w:p>
        </w:tc>
        <w:tc>
          <w:tcPr>
            <w:tcW w:w="662" w:type="dxa"/>
            <w:shd w:val="clear" w:color="auto" w:fill="auto"/>
          </w:tcPr>
          <w:p w14:paraId="0166717E" w14:textId="77777777" w:rsidR="00B82B9E" w:rsidRPr="00CA62A7" w:rsidRDefault="00B82B9E" w:rsidP="00653E55">
            <w:pPr>
              <w:spacing w:before="60" w:after="60"/>
              <w:ind w:left="57" w:right="57"/>
            </w:pPr>
          </w:p>
        </w:tc>
        <w:tc>
          <w:tcPr>
            <w:tcW w:w="663" w:type="dxa"/>
            <w:shd w:val="clear" w:color="auto" w:fill="auto"/>
          </w:tcPr>
          <w:p w14:paraId="521C973C" w14:textId="77777777" w:rsidR="00B82B9E" w:rsidRPr="00CA62A7" w:rsidRDefault="00B82B9E" w:rsidP="00653E55">
            <w:pPr>
              <w:spacing w:before="60" w:after="60"/>
              <w:ind w:left="57" w:right="57"/>
            </w:pPr>
          </w:p>
        </w:tc>
        <w:tc>
          <w:tcPr>
            <w:tcW w:w="1545" w:type="dxa"/>
            <w:shd w:val="clear" w:color="auto" w:fill="auto"/>
          </w:tcPr>
          <w:p w14:paraId="2DE2B5EF" w14:textId="77777777" w:rsidR="00B82B9E" w:rsidRPr="00CA62A7" w:rsidRDefault="00B82B9E" w:rsidP="00653E55">
            <w:pPr>
              <w:spacing w:before="60" w:after="60"/>
              <w:ind w:left="57" w:right="57"/>
            </w:pPr>
          </w:p>
        </w:tc>
      </w:tr>
      <w:tr w:rsidR="00B82B9E" w:rsidRPr="00CA62A7" w14:paraId="238DA46F" w14:textId="77777777" w:rsidTr="00653E55">
        <w:tc>
          <w:tcPr>
            <w:tcW w:w="1121" w:type="dxa"/>
            <w:shd w:val="clear" w:color="auto" w:fill="auto"/>
          </w:tcPr>
          <w:p w14:paraId="27242542" w14:textId="77777777" w:rsidR="00B82B9E" w:rsidRPr="00CA62A7" w:rsidRDefault="00B82B9E" w:rsidP="00653E55">
            <w:pPr>
              <w:spacing w:before="60" w:after="60"/>
              <w:ind w:left="57" w:right="57"/>
            </w:pPr>
            <w:r w:rsidRPr="00CA62A7">
              <w:t>3.15.4.1</w:t>
            </w:r>
          </w:p>
        </w:tc>
        <w:tc>
          <w:tcPr>
            <w:tcW w:w="3654" w:type="dxa"/>
            <w:shd w:val="clear" w:color="auto" w:fill="auto"/>
          </w:tcPr>
          <w:p w14:paraId="30B62321" w14:textId="77777777" w:rsidR="00B82B9E" w:rsidRPr="00CA62A7" w:rsidRDefault="00B82B9E" w:rsidP="00653E55">
            <w:pPr>
              <w:spacing w:before="60" w:after="60"/>
              <w:ind w:left="57" w:right="57"/>
            </w:pPr>
            <w:r w:rsidRPr="00CA62A7">
              <w:t>Avance statique au niveau du point mort haut (en degrés d</w:t>
            </w:r>
            <w:r>
              <w:t>’</w:t>
            </w:r>
            <w:r w:rsidRPr="00CA62A7">
              <w:t>angle du vilebrequin) :</w:t>
            </w:r>
          </w:p>
        </w:tc>
        <w:tc>
          <w:tcPr>
            <w:tcW w:w="667" w:type="dxa"/>
            <w:shd w:val="clear" w:color="auto" w:fill="auto"/>
          </w:tcPr>
          <w:p w14:paraId="566E6DC5" w14:textId="77777777" w:rsidR="00B82B9E" w:rsidRPr="00CA62A7" w:rsidRDefault="00B82B9E" w:rsidP="00653E55">
            <w:pPr>
              <w:spacing w:before="60" w:after="60"/>
              <w:ind w:left="57" w:right="57"/>
            </w:pPr>
          </w:p>
        </w:tc>
        <w:tc>
          <w:tcPr>
            <w:tcW w:w="662" w:type="dxa"/>
            <w:shd w:val="clear" w:color="auto" w:fill="auto"/>
          </w:tcPr>
          <w:p w14:paraId="65761507" w14:textId="77777777" w:rsidR="00B82B9E" w:rsidRPr="00CA62A7" w:rsidRDefault="00B82B9E" w:rsidP="00653E55">
            <w:pPr>
              <w:spacing w:before="60" w:after="60"/>
              <w:ind w:left="57" w:right="57"/>
            </w:pPr>
          </w:p>
        </w:tc>
        <w:tc>
          <w:tcPr>
            <w:tcW w:w="663" w:type="dxa"/>
            <w:shd w:val="clear" w:color="auto" w:fill="auto"/>
          </w:tcPr>
          <w:p w14:paraId="7E118E0C" w14:textId="77777777" w:rsidR="00B82B9E" w:rsidRPr="00CA62A7" w:rsidRDefault="00B82B9E" w:rsidP="00653E55">
            <w:pPr>
              <w:spacing w:before="60" w:after="60"/>
              <w:ind w:left="57" w:right="57"/>
            </w:pPr>
          </w:p>
        </w:tc>
        <w:tc>
          <w:tcPr>
            <w:tcW w:w="662" w:type="dxa"/>
            <w:shd w:val="clear" w:color="auto" w:fill="auto"/>
          </w:tcPr>
          <w:p w14:paraId="028360C4" w14:textId="77777777" w:rsidR="00B82B9E" w:rsidRPr="00CA62A7" w:rsidRDefault="00B82B9E" w:rsidP="00653E55">
            <w:pPr>
              <w:spacing w:before="60" w:after="60"/>
              <w:ind w:left="57" w:right="57"/>
            </w:pPr>
          </w:p>
        </w:tc>
        <w:tc>
          <w:tcPr>
            <w:tcW w:w="663" w:type="dxa"/>
            <w:shd w:val="clear" w:color="auto" w:fill="auto"/>
          </w:tcPr>
          <w:p w14:paraId="0524032B" w14:textId="77777777" w:rsidR="00B82B9E" w:rsidRPr="00CA62A7" w:rsidRDefault="00B82B9E" w:rsidP="00653E55">
            <w:pPr>
              <w:spacing w:before="60" w:after="60"/>
              <w:ind w:left="57" w:right="57"/>
            </w:pPr>
          </w:p>
        </w:tc>
        <w:tc>
          <w:tcPr>
            <w:tcW w:w="1545" w:type="dxa"/>
            <w:shd w:val="clear" w:color="auto" w:fill="auto"/>
          </w:tcPr>
          <w:p w14:paraId="519A326F" w14:textId="77777777" w:rsidR="00B82B9E" w:rsidRPr="00CA62A7" w:rsidRDefault="00B82B9E" w:rsidP="00653E55">
            <w:pPr>
              <w:spacing w:before="60" w:after="60"/>
              <w:ind w:left="57" w:right="57"/>
            </w:pPr>
          </w:p>
        </w:tc>
      </w:tr>
      <w:tr w:rsidR="00B82B9E" w:rsidRPr="00CA62A7" w14:paraId="2BE1B884" w14:textId="77777777" w:rsidTr="00653E55">
        <w:tc>
          <w:tcPr>
            <w:tcW w:w="1121" w:type="dxa"/>
            <w:tcBorders>
              <w:bottom w:val="single" w:sz="4" w:space="0" w:color="auto"/>
            </w:tcBorders>
            <w:shd w:val="clear" w:color="auto" w:fill="auto"/>
          </w:tcPr>
          <w:p w14:paraId="0BE9F1E5" w14:textId="77777777" w:rsidR="00B82B9E" w:rsidRPr="00CA62A7" w:rsidRDefault="00B82B9E" w:rsidP="00653E55">
            <w:pPr>
              <w:spacing w:before="60" w:after="60"/>
              <w:ind w:left="57" w:right="57"/>
            </w:pPr>
            <w:r w:rsidRPr="00CA62A7">
              <w:t>3.15.4.2</w:t>
            </w:r>
          </w:p>
        </w:tc>
        <w:tc>
          <w:tcPr>
            <w:tcW w:w="3654" w:type="dxa"/>
            <w:tcBorders>
              <w:bottom w:val="single" w:sz="4" w:space="0" w:color="auto"/>
            </w:tcBorders>
            <w:shd w:val="clear" w:color="auto" w:fill="auto"/>
          </w:tcPr>
          <w:p w14:paraId="28F1A12E" w14:textId="77777777" w:rsidR="00B82B9E" w:rsidRPr="00CA62A7" w:rsidRDefault="00B82B9E" w:rsidP="00653E55">
            <w:pPr>
              <w:spacing w:before="60" w:after="60"/>
              <w:ind w:left="57" w:right="57"/>
            </w:pPr>
            <w:r w:rsidRPr="00CA62A7">
              <w:t>Courbe ou cartographie de l</w:t>
            </w:r>
            <w:r>
              <w:t>’</w:t>
            </w:r>
            <w:r w:rsidRPr="00CA62A7">
              <w:t>avance :</w:t>
            </w:r>
          </w:p>
        </w:tc>
        <w:tc>
          <w:tcPr>
            <w:tcW w:w="667" w:type="dxa"/>
            <w:tcBorders>
              <w:bottom w:val="single" w:sz="4" w:space="0" w:color="auto"/>
            </w:tcBorders>
            <w:shd w:val="clear" w:color="auto" w:fill="auto"/>
          </w:tcPr>
          <w:p w14:paraId="58C12405" w14:textId="77777777" w:rsidR="00B82B9E" w:rsidRPr="00CA62A7" w:rsidRDefault="00B82B9E" w:rsidP="00653E55">
            <w:pPr>
              <w:spacing w:before="60" w:after="60"/>
              <w:ind w:left="57" w:right="57"/>
            </w:pPr>
          </w:p>
        </w:tc>
        <w:tc>
          <w:tcPr>
            <w:tcW w:w="662" w:type="dxa"/>
            <w:tcBorders>
              <w:bottom w:val="single" w:sz="4" w:space="0" w:color="auto"/>
            </w:tcBorders>
            <w:shd w:val="clear" w:color="auto" w:fill="auto"/>
          </w:tcPr>
          <w:p w14:paraId="048FCA82" w14:textId="77777777" w:rsidR="00B82B9E" w:rsidRPr="00CA62A7" w:rsidRDefault="00B82B9E" w:rsidP="00653E55">
            <w:pPr>
              <w:spacing w:before="60" w:after="60"/>
              <w:ind w:left="57" w:right="57"/>
            </w:pPr>
          </w:p>
        </w:tc>
        <w:tc>
          <w:tcPr>
            <w:tcW w:w="663" w:type="dxa"/>
            <w:tcBorders>
              <w:bottom w:val="single" w:sz="4" w:space="0" w:color="auto"/>
            </w:tcBorders>
            <w:shd w:val="clear" w:color="auto" w:fill="auto"/>
          </w:tcPr>
          <w:p w14:paraId="1B5885EA" w14:textId="77777777" w:rsidR="00B82B9E" w:rsidRPr="00CA62A7" w:rsidRDefault="00B82B9E" w:rsidP="00653E55">
            <w:pPr>
              <w:spacing w:before="60" w:after="60"/>
              <w:ind w:left="57" w:right="57"/>
            </w:pPr>
          </w:p>
        </w:tc>
        <w:tc>
          <w:tcPr>
            <w:tcW w:w="662" w:type="dxa"/>
            <w:tcBorders>
              <w:bottom w:val="single" w:sz="4" w:space="0" w:color="auto"/>
            </w:tcBorders>
            <w:shd w:val="clear" w:color="auto" w:fill="auto"/>
          </w:tcPr>
          <w:p w14:paraId="2E162DB0" w14:textId="77777777" w:rsidR="00B82B9E" w:rsidRPr="00CA62A7" w:rsidRDefault="00B82B9E" w:rsidP="00653E55">
            <w:pPr>
              <w:spacing w:before="60" w:after="60"/>
              <w:ind w:left="57" w:right="57"/>
            </w:pPr>
          </w:p>
        </w:tc>
        <w:tc>
          <w:tcPr>
            <w:tcW w:w="663" w:type="dxa"/>
            <w:tcBorders>
              <w:bottom w:val="single" w:sz="4" w:space="0" w:color="auto"/>
            </w:tcBorders>
            <w:shd w:val="clear" w:color="auto" w:fill="auto"/>
          </w:tcPr>
          <w:p w14:paraId="23E37DF3" w14:textId="77777777" w:rsidR="00B82B9E" w:rsidRPr="00CA62A7" w:rsidRDefault="00B82B9E" w:rsidP="00653E55">
            <w:pPr>
              <w:spacing w:before="60" w:after="60"/>
              <w:ind w:left="57" w:right="57"/>
            </w:pPr>
          </w:p>
        </w:tc>
        <w:tc>
          <w:tcPr>
            <w:tcW w:w="1545" w:type="dxa"/>
            <w:tcBorders>
              <w:bottom w:val="single" w:sz="4" w:space="0" w:color="auto"/>
            </w:tcBorders>
            <w:shd w:val="clear" w:color="auto" w:fill="auto"/>
          </w:tcPr>
          <w:p w14:paraId="696391EA" w14:textId="77777777" w:rsidR="00B82B9E" w:rsidRPr="00CA62A7" w:rsidRDefault="00B82B9E" w:rsidP="00653E55">
            <w:pPr>
              <w:spacing w:before="60" w:after="60"/>
              <w:ind w:left="57" w:right="57"/>
            </w:pPr>
            <w:r w:rsidRPr="00CA62A7">
              <w:t>Le cas échéant</w:t>
            </w:r>
          </w:p>
        </w:tc>
      </w:tr>
      <w:tr w:rsidR="00B82B9E" w:rsidRPr="00CA62A7" w14:paraId="59D990E9" w14:textId="77777777" w:rsidTr="00653E55">
        <w:tc>
          <w:tcPr>
            <w:tcW w:w="1121" w:type="dxa"/>
            <w:tcBorders>
              <w:bottom w:val="single" w:sz="12" w:space="0" w:color="auto"/>
            </w:tcBorders>
            <w:shd w:val="clear" w:color="auto" w:fill="auto"/>
          </w:tcPr>
          <w:p w14:paraId="0D70791F" w14:textId="77777777" w:rsidR="00B82B9E" w:rsidRPr="00CA62A7" w:rsidRDefault="00B82B9E" w:rsidP="00653E55">
            <w:pPr>
              <w:spacing w:before="60" w:after="60"/>
              <w:ind w:left="57" w:right="57"/>
            </w:pPr>
            <w:r w:rsidRPr="00CA62A7">
              <w:t>3.15.4.3</w:t>
            </w:r>
          </w:p>
        </w:tc>
        <w:tc>
          <w:tcPr>
            <w:tcW w:w="3654" w:type="dxa"/>
            <w:tcBorders>
              <w:bottom w:val="single" w:sz="12" w:space="0" w:color="auto"/>
            </w:tcBorders>
            <w:shd w:val="clear" w:color="auto" w:fill="auto"/>
          </w:tcPr>
          <w:p w14:paraId="2EE35395" w14:textId="77777777" w:rsidR="00B82B9E" w:rsidRPr="00CA62A7" w:rsidRDefault="00B82B9E" w:rsidP="00653E55">
            <w:pPr>
              <w:spacing w:before="60" w:after="60"/>
              <w:ind w:left="57" w:right="57"/>
            </w:pPr>
            <w:r w:rsidRPr="00CA62A7">
              <w:t>Gestion électronique : oui/non</w:t>
            </w:r>
          </w:p>
        </w:tc>
        <w:tc>
          <w:tcPr>
            <w:tcW w:w="667" w:type="dxa"/>
            <w:tcBorders>
              <w:bottom w:val="single" w:sz="12" w:space="0" w:color="auto"/>
            </w:tcBorders>
            <w:shd w:val="clear" w:color="auto" w:fill="auto"/>
          </w:tcPr>
          <w:p w14:paraId="620A533E" w14:textId="77777777" w:rsidR="00B82B9E" w:rsidRPr="00CA62A7" w:rsidRDefault="00B82B9E" w:rsidP="00653E55">
            <w:pPr>
              <w:spacing w:before="60" w:after="60"/>
              <w:ind w:left="57" w:right="57"/>
            </w:pPr>
          </w:p>
        </w:tc>
        <w:tc>
          <w:tcPr>
            <w:tcW w:w="662" w:type="dxa"/>
            <w:tcBorders>
              <w:bottom w:val="single" w:sz="12" w:space="0" w:color="auto"/>
            </w:tcBorders>
            <w:shd w:val="clear" w:color="auto" w:fill="auto"/>
          </w:tcPr>
          <w:p w14:paraId="412862BE" w14:textId="77777777" w:rsidR="00B82B9E" w:rsidRPr="00CA62A7" w:rsidRDefault="00B82B9E" w:rsidP="00653E55">
            <w:pPr>
              <w:spacing w:before="60" w:after="60"/>
              <w:ind w:left="57" w:right="57"/>
            </w:pPr>
          </w:p>
        </w:tc>
        <w:tc>
          <w:tcPr>
            <w:tcW w:w="663" w:type="dxa"/>
            <w:tcBorders>
              <w:bottom w:val="single" w:sz="12" w:space="0" w:color="auto"/>
            </w:tcBorders>
            <w:shd w:val="clear" w:color="auto" w:fill="auto"/>
          </w:tcPr>
          <w:p w14:paraId="4560D81B" w14:textId="77777777" w:rsidR="00B82B9E" w:rsidRPr="00CA62A7" w:rsidRDefault="00B82B9E" w:rsidP="00653E55">
            <w:pPr>
              <w:spacing w:before="60" w:after="60"/>
              <w:ind w:left="57" w:right="57"/>
            </w:pPr>
          </w:p>
        </w:tc>
        <w:tc>
          <w:tcPr>
            <w:tcW w:w="662" w:type="dxa"/>
            <w:tcBorders>
              <w:bottom w:val="single" w:sz="12" w:space="0" w:color="auto"/>
            </w:tcBorders>
            <w:shd w:val="clear" w:color="auto" w:fill="auto"/>
          </w:tcPr>
          <w:p w14:paraId="2F4F6FC8" w14:textId="77777777" w:rsidR="00B82B9E" w:rsidRPr="00CA62A7" w:rsidRDefault="00B82B9E" w:rsidP="00653E55">
            <w:pPr>
              <w:spacing w:before="60" w:after="60"/>
              <w:ind w:left="57" w:right="57"/>
            </w:pPr>
          </w:p>
        </w:tc>
        <w:tc>
          <w:tcPr>
            <w:tcW w:w="663" w:type="dxa"/>
            <w:tcBorders>
              <w:bottom w:val="single" w:sz="12" w:space="0" w:color="auto"/>
            </w:tcBorders>
            <w:shd w:val="clear" w:color="auto" w:fill="auto"/>
          </w:tcPr>
          <w:p w14:paraId="15801BAF" w14:textId="77777777" w:rsidR="00B82B9E" w:rsidRPr="00CA62A7" w:rsidRDefault="00B82B9E" w:rsidP="00653E55">
            <w:pPr>
              <w:spacing w:before="60" w:after="60"/>
              <w:ind w:left="57" w:right="57"/>
            </w:pPr>
          </w:p>
        </w:tc>
        <w:tc>
          <w:tcPr>
            <w:tcW w:w="1545" w:type="dxa"/>
            <w:tcBorders>
              <w:bottom w:val="single" w:sz="12" w:space="0" w:color="auto"/>
            </w:tcBorders>
            <w:shd w:val="clear" w:color="auto" w:fill="auto"/>
          </w:tcPr>
          <w:p w14:paraId="6EB2BBBF" w14:textId="77777777" w:rsidR="00B82B9E" w:rsidRPr="00CA62A7" w:rsidRDefault="00B82B9E" w:rsidP="00653E55">
            <w:pPr>
              <w:spacing w:before="60" w:after="60"/>
              <w:ind w:left="57" w:right="57"/>
            </w:pPr>
          </w:p>
        </w:tc>
      </w:tr>
    </w:tbl>
    <w:p w14:paraId="0A9924AC" w14:textId="77777777" w:rsidR="00B82B9E" w:rsidRPr="00C17F43" w:rsidRDefault="00B82B9E" w:rsidP="00B82B9E">
      <w:pPr>
        <w:pStyle w:val="SingleTxtG"/>
        <w:spacing w:before="120" w:after="60"/>
        <w:ind w:left="0" w:right="0" w:firstLine="170"/>
        <w:rPr>
          <w:sz w:val="18"/>
          <w:szCs w:val="18"/>
        </w:rPr>
      </w:pPr>
      <w:r w:rsidRPr="00C17F43">
        <w:rPr>
          <w:sz w:val="18"/>
          <w:szCs w:val="18"/>
        </w:rPr>
        <w:t>Notes explicatives relatives à l</w:t>
      </w:r>
      <w:r>
        <w:rPr>
          <w:sz w:val="18"/>
          <w:szCs w:val="18"/>
        </w:rPr>
        <w:t>’</w:t>
      </w:r>
      <w:r w:rsidRPr="00C17F43">
        <w:rPr>
          <w:sz w:val="18"/>
          <w:szCs w:val="18"/>
        </w:rPr>
        <w:t xml:space="preserve">appendice A.1 : </w:t>
      </w:r>
    </w:p>
    <w:p w14:paraId="30208EC9" w14:textId="77777777" w:rsidR="00B82B9E" w:rsidRPr="00BC344B" w:rsidRDefault="00B82B9E" w:rsidP="00B82B9E">
      <w:pPr>
        <w:pStyle w:val="SingleTxtG"/>
        <w:spacing w:after="60"/>
        <w:ind w:left="0" w:right="0" w:firstLine="170"/>
        <w:rPr>
          <w:i/>
          <w:sz w:val="18"/>
          <w:szCs w:val="18"/>
        </w:rPr>
      </w:pPr>
      <w:r w:rsidRPr="00BC344B">
        <w:rPr>
          <w:i/>
          <w:sz w:val="18"/>
          <w:szCs w:val="18"/>
        </w:rPr>
        <w:t xml:space="preserve">(Les appels de note, les notes de bas de page et les notes explicatives ne doivent pas figurer sur la fiche de renseignements.) </w:t>
      </w:r>
    </w:p>
    <w:p w14:paraId="6C12869D" w14:textId="77777777" w:rsidR="00B82B9E" w:rsidRPr="00C17F43" w:rsidRDefault="00B82B9E" w:rsidP="00B82B9E">
      <w:pPr>
        <w:pStyle w:val="SingleTxtG"/>
        <w:spacing w:after="60"/>
        <w:ind w:left="0" w:right="0" w:firstLine="170"/>
        <w:rPr>
          <w:sz w:val="18"/>
          <w:szCs w:val="18"/>
        </w:rPr>
      </w:pPr>
      <w:r w:rsidRPr="00C17F43">
        <w:rPr>
          <w:sz w:val="18"/>
          <w:szCs w:val="18"/>
        </w:rPr>
        <w:t>Si le système associe un catalyseur et un filtre à particules, renseigner les deux sections correspondantes.</w:t>
      </w:r>
    </w:p>
    <w:p w14:paraId="1DC32DD2" w14:textId="77777777" w:rsidR="00B82B9E" w:rsidRPr="00C17F43" w:rsidRDefault="00B82B9E" w:rsidP="00B82B9E">
      <w:pPr>
        <w:pStyle w:val="SingleTxtG"/>
        <w:spacing w:after="0"/>
        <w:ind w:left="0" w:right="0" w:firstLine="170"/>
        <w:rPr>
          <w:sz w:val="18"/>
          <w:szCs w:val="18"/>
        </w:rPr>
      </w:pPr>
      <w:r w:rsidRPr="00BA23AB">
        <w:rPr>
          <w:sz w:val="18"/>
          <w:szCs w:val="18"/>
          <w:vertAlign w:val="superscript"/>
        </w:rPr>
        <w:t>1</w:t>
      </w:r>
      <w:r w:rsidRPr="00C17F43">
        <w:rPr>
          <w:sz w:val="18"/>
          <w:szCs w:val="18"/>
        </w:rPr>
        <w:t xml:space="preserve">  Biffer les options non utilisées ou n</w:t>
      </w:r>
      <w:r>
        <w:rPr>
          <w:sz w:val="18"/>
          <w:szCs w:val="18"/>
        </w:rPr>
        <w:t>’</w:t>
      </w:r>
      <w:r w:rsidRPr="00C17F43">
        <w:rPr>
          <w:sz w:val="18"/>
          <w:szCs w:val="18"/>
        </w:rPr>
        <w:t>indiquer que la ou les options retenues.</w:t>
      </w:r>
    </w:p>
    <w:p w14:paraId="63C1A3A2" w14:textId="77777777" w:rsidR="00B82B9E" w:rsidRPr="00C17F43" w:rsidRDefault="00B82B9E" w:rsidP="00B82B9E">
      <w:pPr>
        <w:pStyle w:val="SingleTxtG"/>
        <w:spacing w:after="0"/>
        <w:ind w:left="0" w:right="0" w:firstLine="170"/>
        <w:rPr>
          <w:sz w:val="18"/>
          <w:szCs w:val="18"/>
        </w:rPr>
      </w:pPr>
      <w:r w:rsidRPr="00BA23AB">
        <w:rPr>
          <w:sz w:val="18"/>
          <w:szCs w:val="18"/>
          <w:vertAlign w:val="superscript"/>
        </w:rPr>
        <w:t>2</w:t>
      </w:r>
      <w:r w:rsidRPr="00C17F43">
        <w:rPr>
          <w:sz w:val="18"/>
          <w:szCs w:val="18"/>
        </w:rPr>
        <w:t xml:space="preserve">  Conformément à l</w:t>
      </w:r>
      <w:r>
        <w:rPr>
          <w:sz w:val="18"/>
          <w:szCs w:val="18"/>
        </w:rPr>
        <w:t>’</w:t>
      </w:r>
      <w:r w:rsidRPr="00C17F43">
        <w:rPr>
          <w:sz w:val="18"/>
          <w:szCs w:val="18"/>
        </w:rPr>
        <w:t xml:space="preserve">annexe 5 du présent Règlement. </w:t>
      </w:r>
    </w:p>
    <w:p w14:paraId="16AF6F98" w14:textId="77777777" w:rsidR="00CF59EE" w:rsidRDefault="00B82B9E" w:rsidP="00CF59EE">
      <w:pPr>
        <w:pStyle w:val="SingleTxtG"/>
        <w:spacing w:after="0"/>
        <w:ind w:left="0" w:right="0" w:firstLine="170"/>
        <w:rPr>
          <w:sz w:val="18"/>
          <w:szCs w:val="18"/>
        </w:rPr>
        <w:sectPr w:rsidR="00CF59EE" w:rsidSect="007F1AF1">
          <w:headerReference w:type="even" r:id="rId17"/>
          <w:headerReference w:type="default" r:id="rId18"/>
          <w:endnotePr>
            <w:numFmt w:val="decimal"/>
          </w:endnotePr>
          <w:pgSz w:w="11907" w:h="16840" w:code="9"/>
          <w:pgMar w:top="1417" w:right="1134" w:bottom="1134" w:left="1134" w:header="510" w:footer="567" w:gutter="0"/>
          <w:cols w:space="720"/>
          <w:docGrid w:linePitch="272"/>
        </w:sectPr>
      </w:pPr>
      <w:r w:rsidRPr="00BA23AB">
        <w:rPr>
          <w:sz w:val="18"/>
          <w:szCs w:val="18"/>
          <w:vertAlign w:val="superscript"/>
        </w:rPr>
        <w:t>3</w:t>
      </w:r>
      <w:r w:rsidRPr="00C17F43">
        <w:rPr>
          <w:sz w:val="18"/>
          <w:szCs w:val="18"/>
        </w:rPr>
        <w:t xml:space="preserve">  Se reporter au paragraphe 2.3.13 de l</w:t>
      </w:r>
      <w:r>
        <w:rPr>
          <w:sz w:val="18"/>
          <w:szCs w:val="18"/>
        </w:rPr>
        <w:t>’</w:t>
      </w:r>
      <w:r w:rsidRPr="00C17F43">
        <w:rPr>
          <w:sz w:val="18"/>
          <w:szCs w:val="18"/>
        </w:rPr>
        <w:t>annexe 5 (définition d</w:t>
      </w:r>
      <w:r>
        <w:rPr>
          <w:sz w:val="18"/>
          <w:szCs w:val="18"/>
        </w:rPr>
        <w:t>’</w:t>
      </w:r>
      <w:r w:rsidRPr="00C17F43">
        <w:rPr>
          <w:sz w:val="18"/>
          <w:szCs w:val="18"/>
        </w:rPr>
        <w:t>une famille de moteurs).</w:t>
      </w:r>
      <w:bookmarkEnd w:id="2"/>
    </w:p>
    <w:p w14:paraId="6358E9B7" w14:textId="77777777" w:rsidR="00CF59EE" w:rsidRPr="00EE0D05" w:rsidRDefault="00CF59EE" w:rsidP="00CF59EE">
      <w:pPr>
        <w:pStyle w:val="HChG"/>
      </w:pPr>
      <w:r w:rsidRPr="00EE0D05">
        <w:lastRenderedPageBreak/>
        <w:t>Annexe 2</w:t>
      </w:r>
    </w:p>
    <w:p w14:paraId="650B06F7" w14:textId="77777777" w:rsidR="00CF59EE" w:rsidRPr="00EE0D05" w:rsidRDefault="00CF59EE" w:rsidP="00CF59EE">
      <w:pPr>
        <w:pStyle w:val="HChG"/>
      </w:pPr>
      <w:r w:rsidRPr="00EE0D05">
        <w:tab/>
      </w:r>
      <w:r w:rsidRPr="00EE0D05">
        <w:tab/>
        <w:t>Communication</w:t>
      </w:r>
    </w:p>
    <w:p w14:paraId="73172ABD" w14:textId="77777777" w:rsidR="00CF59EE" w:rsidRDefault="00CF59EE" w:rsidP="00CF59EE">
      <w:pPr>
        <w:pStyle w:val="SingleTxtG"/>
      </w:pPr>
      <w:r>
        <w:t>(F</w:t>
      </w:r>
      <w:r w:rsidRPr="00EE0D05">
        <w:t>or</w:t>
      </w:r>
      <w:r>
        <w:t>mat maximal : A4 (210 × 297 mm))</w:t>
      </w:r>
    </w:p>
    <w:tbl>
      <w:tblPr>
        <w:tblW w:w="7370" w:type="dxa"/>
        <w:tblInd w:w="1134" w:type="dxa"/>
        <w:tblLayout w:type="fixed"/>
        <w:tblLook w:val="04A0" w:firstRow="1" w:lastRow="0" w:firstColumn="1" w:lastColumn="0" w:noHBand="0" w:noVBand="1"/>
      </w:tblPr>
      <w:tblGrid>
        <w:gridCol w:w="2835"/>
        <w:gridCol w:w="4535"/>
      </w:tblGrid>
      <w:tr w:rsidR="00CF59EE" w:rsidRPr="00BC344B" w14:paraId="0C4DB880" w14:textId="77777777" w:rsidTr="00653E55">
        <w:trPr>
          <w:trHeight w:val="1765"/>
        </w:trPr>
        <w:tc>
          <w:tcPr>
            <w:tcW w:w="2835" w:type="dxa"/>
            <w:shd w:val="clear" w:color="auto" w:fill="auto"/>
            <w:vAlign w:val="center"/>
          </w:tcPr>
          <w:p w14:paraId="5ACF7BE9" w14:textId="77777777" w:rsidR="00CF59EE" w:rsidRPr="00BC344B" w:rsidRDefault="00CF59EE" w:rsidP="00653E55">
            <w:pPr>
              <w:spacing w:before="80" w:line="240" w:lineRule="auto"/>
              <w:ind w:right="113"/>
              <w:rPr>
                <w:i/>
                <w:sz w:val="16"/>
              </w:rPr>
            </w:pPr>
            <w:r w:rsidRPr="00EE0D05">
              <w:rPr>
                <w:noProof/>
                <w:lang w:eastAsia="fr-CH"/>
              </w:rPr>
              <w:drawing>
                <wp:inline distT="0" distB="0" distL="0" distR="0" wp14:anchorId="5E30454A" wp14:editId="7CDF1B92">
                  <wp:extent cx="901065" cy="90106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r w:rsidRPr="00A32947">
              <w:rPr>
                <w:rStyle w:val="Appelnotedebasdep"/>
                <w:color w:val="FFFFFF" w:themeColor="background1"/>
              </w:rPr>
              <w:footnoteReference w:id="7"/>
            </w:r>
          </w:p>
        </w:tc>
        <w:tc>
          <w:tcPr>
            <w:tcW w:w="4535" w:type="dxa"/>
            <w:shd w:val="clear" w:color="auto" w:fill="auto"/>
          </w:tcPr>
          <w:p w14:paraId="64D17F2C" w14:textId="77777777" w:rsidR="00A32947" w:rsidRPr="00A32947" w:rsidRDefault="00CF59EE" w:rsidP="00A32947">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jc w:val="right"/>
            </w:pPr>
            <w:r>
              <w:t>Émanant de :</w:t>
            </w:r>
            <w:r>
              <w:tab/>
            </w:r>
            <w:r w:rsidR="00A32947">
              <w:t>Nom de l’administration:</w:t>
            </w:r>
          </w:p>
          <w:p w14:paraId="5408998B" w14:textId="77777777" w:rsidR="00A32947" w:rsidRDefault="00A32947" w:rsidP="00A32947">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675"/>
              <w:jc w:val="right"/>
              <w:rPr>
                <w:lang w:val="fr-FR"/>
              </w:rPr>
            </w:pPr>
            <w:r>
              <w:rPr>
                <w:lang w:val="fr-FR"/>
              </w:rPr>
              <w:t>......................................</w:t>
            </w:r>
          </w:p>
          <w:p w14:paraId="68F74C2D" w14:textId="77777777" w:rsidR="00A32947" w:rsidRDefault="00A32947" w:rsidP="00A32947">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jc w:val="right"/>
              <w:rPr>
                <w:lang w:val="fr-FR"/>
              </w:rPr>
            </w:pPr>
            <w:r>
              <w:rPr>
                <w:lang w:val="fr-FR"/>
              </w:rPr>
              <w:t>......................................</w:t>
            </w:r>
          </w:p>
          <w:p w14:paraId="72323CA7" w14:textId="77777777" w:rsidR="00CF59EE" w:rsidRPr="00A32947" w:rsidRDefault="00A32947" w:rsidP="00A32947">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jc w:val="right"/>
              <w:rPr>
                <w:lang w:val="fr-FR"/>
              </w:rPr>
            </w:pPr>
            <w:r>
              <w:rPr>
                <w:lang w:val="fr-FR"/>
              </w:rPr>
              <w:t>......................................</w:t>
            </w:r>
          </w:p>
        </w:tc>
      </w:tr>
    </w:tbl>
    <w:p w14:paraId="1CABB449" w14:textId="512ABC76" w:rsidR="00CF59EE" w:rsidRPr="00921C3B" w:rsidRDefault="00CF59EE" w:rsidP="00CF59EE">
      <w:pPr>
        <w:pStyle w:val="SingleTxtG"/>
        <w:spacing w:before="240"/>
        <w:ind w:left="2268" w:hanging="1134"/>
        <w:jc w:val="left"/>
      </w:pPr>
      <w:r w:rsidRPr="00921C3B">
        <w:rPr>
          <w:noProof/>
          <w:lang w:eastAsia="fr-CH"/>
        </w:rPr>
        <mc:AlternateContent>
          <mc:Choice Requires="wps">
            <w:drawing>
              <wp:anchor distT="0" distB="0" distL="114300" distR="114300" simplePos="0" relativeHeight="251661312" behindDoc="0" locked="0" layoutInCell="1" allowOverlap="1" wp14:anchorId="16319B44" wp14:editId="081E307C">
                <wp:simplePos x="0" y="0"/>
                <wp:positionH relativeFrom="column">
                  <wp:posOffset>-1327150</wp:posOffset>
                </wp:positionH>
                <wp:positionV relativeFrom="paragraph">
                  <wp:posOffset>0</wp:posOffset>
                </wp:positionV>
                <wp:extent cx="254000" cy="228600"/>
                <wp:effectExtent l="2540" t="0" r="635"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B6177" w14:textId="77777777" w:rsidR="003C0A5E" w:rsidRPr="00E0581D" w:rsidRDefault="003C0A5E" w:rsidP="00CF59EE">
                            <w:pPr>
                              <w:rPr>
                                <w:b/>
                              </w:rPr>
                            </w:pPr>
                            <w:r>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19B44" id="Text Box 5" o:spid="_x0000_s1027" type="#_x0000_t202" style="position:absolute;left:0;text-align:left;margin-left:-104.5pt;margin-top:0;width:2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" stroked="f">
                <v:textbox>
                  <w:txbxContent>
                    <w:p w14:paraId="58AB6177" w14:textId="77777777" w:rsidR="003C0A5E" w:rsidRPr="00E0581D" w:rsidRDefault="003C0A5E" w:rsidP="00CF59EE">
                      <w:pPr>
                        <w:rPr>
                          <w:b/>
                        </w:rPr>
                      </w:pPr>
                      <w:r>
                        <w:rPr>
                          <w:b/>
                        </w:rPr>
                        <w:t>1</w:t>
                      </w:r>
                    </w:p>
                  </w:txbxContent>
                </v:textbox>
              </v:shape>
            </w:pict>
          </mc:Fallback>
        </mc:AlternateContent>
      </w:r>
      <w:r w:rsidRPr="00921C3B">
        <w:t>concernant</w:t>
      </w:r>
      <w:r w:rsidRPr="007979A4">
        <w:rPr>
          <w:rStyle w:val="Appelnotedebasdep"/>
        </w:rPr>
        <w:footnoteReference w:id="8"/>
      </w:r>
      <w:r w:rsidRPr="00921C3B">
        <w:t> :</w:t>
      </w:r>
      <w:r w:rsidRPr="00921C3B">
        <w:tab/>
        <w:t>Délivrance d</w:t>
      </w:r>
      <w:r>
        <w:t>’</w:t>
      </w:r>
      <w:r w:rsidRPr="00921C3B">
        <w:t>une homologation</w:t>
      </w:r>
      <w:r>
        <w:t xml:space="preserve"> </w:t>
      </w:r>
      <w:r>
        <w:br/>
      </w:r>
      <w:r w:rsidRPr="00921C3B">
        <w:t>Extension d</w:t>
      </w:r>
      <w:r>
        <w:t>’</w:t>
      </w:r>
      <w:r w:rsidRPr="00921C3B">
        <w:t>homologation</w:t>
      </w:r>
      <w:r>
        <w:t xml:space="preserve"> </w:t>
      </w:r>
      <w:r>
        <w:br/>
      </w:r>
      <w:r w:rsidRPr="00921C3B">
        <w:t>Refus d</w:t>
      </w:r>
      <w:r>
        <w:t>’</w:t>
      </w:r>
      <w:r w:rsidRPr="00921C3B">
        <w:t>homologation</w:t>
      </w:r>
      <w:r>
        <w:t xml:space="preserve"> </w:t>
      </w:r>
      <w:r>
        <w:br/>
      </w:r>
      <w:r w:rsidRPr="00921C3B">
        <w:t>Retrait d</w:t>
      </w:r>
      <w:r>
        <w:t>’</w:t>
      </w:r>
      <w:r w:rsidRPr="00921C3B">
        <w:t>homologation</w:t>
      </w:r>
      <w:r>
        <w:t xml:space="preserve"> </w:t>
      </w:r>
      <w:r>
        <w:br/>
      </w:r>
      <w:r w:rsidRPr="00921C3B">
        <w:t>Arrêt définitif de la production</w:t>
      </w:r>
    </w:p>
    <w:p w14:paraId="02300753" w14:textId="77777777" w:rsidR="00CF59EE" w:rsidRPr="00921C3B" w:rsidRDefault="00CF59EE" w:rsidP="00CF59EE">
      <w:pPr>
        <w:pStyle w:val="SingleTxtG"/>
      </w:pPr>
      <w:r w:rsidRPr="00921C3B">
        <w:t>d</w:t>
      </w:r>
      <w:r>
        <w:t>’</w:t>
      </w:r>
      <w:r w:rsidRPr="00921C3B">
        <w:t>un moteur ou d</w:t>
      </w:r>
      <w:r>
        <w:t>’</w:t>
      </w:r>
      <w:r w:rsidRPr="00921C3B">
        <w:t xml:space="preserve">une famille de moteurs, en application du Règlement ONU </w:t>
      </w:r>
      <w:r w:rsidRPr="002D76F4">
        <w:rPr>
          <w:rFonts w:eastAsia="MS Mincho"/>
          <w:szCs w:val="22"/>
        </w:rPr>
        <w:t>n</w:t>
      </w:r>
      <w:r w:rsidRPr="002D76F4">
        <w:rPr>
          <w:rFonts w:eastAsia="MS Mincho"/>
          <w:szCs w:val="22"/>
          <w:vertAlign w:val="superscript"/>
        </w:rPr>
        <w:t>o</w:t>
      </w:r>
      <w:r>
        <w:t> </w:t>
      </w:r>
      <w:r w:rsidRPr="00921C3B">
        <w:t>120</w:t>
      </w:r>
    </w:p>
    <w:p w14:paraId="0795B47A" w14:textId="77777777" w:rsidR="00CF59EE" w:rsidRPr="00921C3B" w:rsidRDefault="00CF59EE" w:rsidP="00CF59EE">
      <w:pPr>
        <w:pStyle w:val="SingleTxtG"/>
        <w:tabs>
          <w:tab w:val="right" w:leader="dot" w:pos="4536"/>
          <w:tab w:val="left" w:pos="5103"/>
          <w:tab w:val="right" w:leader="dot" w:pos="8505"/>
        </w:tabs>
      </w:pPr>
      <w:r w:rsidRPr="002D76F4">
        <w:rPr>
          <w:rFonts w:eastAsia="MS Mincho"/>
          <w:szCs w:val="22"/>
        </w:rPr>
        <w:t>N</w:t>
      </w:r>
      <w:r w:rsidRPr="002D76F4">
        <w:rPr>
          <w:rFonts w:eastAsia="MS Mincho"/>
          <w:szCs w:val="22"/>
          <w:vertAlign w:val="superscript"/>
        </w:rPr>
        <w:t>o</w:t>
      </w:r>
      <w:r>
        <w:t xml:space="preserve"> </w:t>
      </w:r>
      <w:r w:rsidRPr="00921C3B">
        <w:t>d</w:t>
      </w:r>
      <w:r>
        <w:t>’</w:t>
      </w:r>
      <w:r w:rsidRPr="00921C3B">
        <w:t>homologation</w:t>
      </w:r>
      <w:r>
        <w:tab/>
      </w:r>
      <w:r>
        <w:tab/>
      </w:r>
      <w:r w:rsidR="00A32947">
        <w:tab/>
      </w:r>
      <w:r w:rsidRPr="00921C3B">
        <w:t>N</w:t>
      </w:r>
      <w:r w:rsidRPr="00921C3B">
        <w:rPr>
          <w:vertAlign w:val="superscript"/>
        </w:rPr>
        <w:t>o</w:t>
      </w:r>
      <w:r>
        <w:t xml:space="preserve"> d’extension</w:t>
      </w:r>
      <w:r>
        <w:tab/>
      </w:r>
      <w:r w:rsidR="00A32947">
        <w:tab/>
      </w:r>
    </w:p>
    <w:p w14:paraId="15395E14" w14:textId="77777777" w:rsidR="00CF59EE" w:rsidRPr="00921C3B" w:rsidRDefault="00CF59EE" w:rsidP="00A32947">
      <w:pPr>
        <w:pStyle w:val="SingleTxtG"/>
        <w:tabs>
          <w:tab w:val="clear" w:pos="2268"/>
          <w:tab w:val="clear" w:pos="2835"/>
          <w:tab w:val="right" w:leader="dot" w:pos="8505"/>
        </w:tabs>
        <w:kinsoku/>
        <w:overflowPunct/>
        <w:autoSpaceDE/>
        <w:autoSpaceDN/>
        <w:adjustRightInd/>
        <w:snapToGrid/>
        <w:jc w:val="left"/>
      </w:pPr>
      <w:r w:rsidRPr="00921C3B">
        <w:t>Motif de l</w:t>
      </w:r>
      <w:r>
        <w:t>’</w:t>
      </w:r>
      <w:r w:rsidRPr="00921C3B">
        <w:t>extension/du refus/du retrait</w:t>
      </w:r>
      <w:r w:rsidRPr="00921C3B">
        <w:rPr>
          <w:vertAlign w:val="superscript"/>
        </w:rPr>
        <w:t>2</w:t>
      </w:r>
      <w:r w:rsidRPr="00921C3B">
        <w:t> :</w:t>
      </w:r>
      <w:r w:rsidR="00A32947">
        <w:tab/>
      </w:r>
    </w:p>
    <w:p w14:paraId="54DAE0C0" w14:textId="77777777" w:rsidR="00CF59EE" w:rsidRPr="00921C3B" w:rsidRDefault="00CF59EE" w:rsidP="00CF59EE">
      <w:pPr>
        <w:pStyle w:val="SingleTxtG"/>
        <w:jc w:val="center"/>
      </w:pPr>
      <w:r w:rsidRPr="00921C3B">
        <w:t>Section I</w:t>
      </w:r>
    </w:p>
    <w:p w14:paraId="6BECF8E1" w14:textId="77777777" w:rsidR="00CF59EE" w:rsidRPr="00921C3B" w:rsidRDefault="00CF59EE" w:rsidP="00CF59EE">
      <w:pPr>
        <w:pStyle w:val="SingleTxtG"/>
        <w:tabs>
          <w:tab w:val="right" w:leader="dot" w:pos="8505"/>
        </w:tabs>
      </w:pPr>
      <w:r>
        <w:t>1.1</w:t>
      </w:r>
      <w:r>
        <w:tab/>
        <w:t>Marque (</w:t>
      </w:r>
      <w:r w:rsidRPr="00921C3B">
        <w:t>dénomination(s) com</w:t>
      </w:r>
      <w:r>
        <w:t>merciale(s) du constructeur) :</w:t>
      </w:r>
      <w:r>
        <w:tab/>
      </w:r>
    </w:p>
    <w:p w14:paraId="7D14D110" w14:textId="77777777" w:rsidR="00CF59EE" w:rsidRPr="00921C3B" w:rsidRDefault="00CF59EE" w:rsidP="00CF59EE">
      <w:pPr>
        <w:pStyle w:val="SingleTxtG"/>
        <w:tabs>
          <w:tab w:val="right" w:leader="dot" w:pos="4536"/>
          <w:tab w:val="left" w:pos="5103"/>
          <w:tab w:val="right" w:leader="dot" w:pos="8505"/>
        </w:tabs>
      </w:pPr>
      <w:r w:rsidRPr="00921C3B">
        <w:t>1.2</w:t>
      </w:r>
      <w:r w:rsidRPr="00921C3B">
        <w:tab/>
        <w:t>Appellation(s) co</w:t>
      </w:r>
      <w:r>
        <w:t>mmerciale(s) (le cas échéant) :</w:t>
      </w:r>
      <w:r w:rsidRPr="00921C3B">
        <w:tab/>
      </w:r>
    </w:p>
    <w:p w14:paraId="22A5406F" w14:textId="77777777" w:rsidR="00CF59EE" w:rsidRPr="00921C3B" w:rsidRDefault="00CF59EE" w:rsidP="00CF59EE">
      <w:pPr>
        <w:pStyle w:val="SingleTxtG"/>
        <w:tabs>
          <w:tab w:val="right" w:leader="dot" w:pos="8505"/>
        </w:tabs>
      </w:pPr>
      <w:r w:rsidRPr="00921C3B">
        <w:t>1.3</w:t>
      </w:r>
      <w:r w:rsidRPr="00921C3B">
        <w:tab/>
        <w:t>No</w:t>
      </w:r>
      <w:r>
        <w:t>m et adresse du constructeur :</w:t>
      </w:r>
      <w:r>
        <w:tab/>
      </w:r>
    </w:p>
    <w:p w14:paraId="38A5B246" w14:textId="77777777" w:rsidR="00CF59EE" w:rsidRPr="00921C3B" w:rsidRDefault="00CF59EE" w:rsidP="002C12B1">
      <w:pPr>
        <w:pStyle w:val="SingleTxtG"/>
        <w:tabs>
          <w:tab w:val="right" w:leader="dot" w:pos="8505"/>
        </w:tabs>
        <w:ind w:left="2268" w:hanging="1134"/>
        <w:jc w:val="left"/>
      </w:pPr>
      <w:r w:rsidRPr="00921C3B">
        <w:t>1.4</w:t>
      </w:r>
      <w:r w:rsidRPr="00921C3B">
        <w:tab/>
        <w:t xml:space="preserve">Nom et adresse du représentant mandaté par le constructeur </w:t>
      </w:r>
      <w:r w:rsidR="002C12B1">
        <w:br/>
      </w:r>
      <w:r w:rsidRPr="00921C3B">
        <w:t>(le cas échéant) :</w:t>
      </w:r>
    </w:p>
    <w:p w14:paraId="47B4FA00" w14:textId="77777777" w:rsidR="00CF59EE" w:rsidRPr="00921C3B" w:rsidRDefault="00CF59EE" w:rsidP="00CF59EE">
      <w:pPr>
        <w:pStyle w:val="SingleTxtG"/>
        <w:tabs>
          <w:tab w:val="right" w:leader="dot" w:pos="4536"/>
          <w:tab w:val="left" w:pos="5103"/>
          <w:tab w:val="right" w:leader="dot" w:pos="8505"/>
        </w:tabs>
      </w:pPr>
      <w:r w:rsidRPr="00921C3B">
        <w:t>1.5</w:t>
      </w:r>
      <w:r w:rsidRPr="00921C3B">
        <w:tab/>
        <w:t xml:space="preserve">Nom et adresse du ou des ateliers de montage et de fabrication : </w:t>
      </w:r>
      <w:r w:rsidRPr="00921C3B">
        <w:tab/>
      </w:r>
    </w:p>
    <w:p w14:paraId="04E7B249" w14:textId="77777777" w:rsidR="00CF59EE" w:rsidRPr="00921C3B" w:rsidRDefault="00CF59EE" w:rsidP="002C12B1">
      <w:pPr>
        <w:pStyle w:val="SingleTxtG"/>
        <w:tabs>
          <w:tab w:val="right" w:leader="dot" w:pos="8505"/>
        </w:tabs>
        <w:ind w:left="2268" w:hanging="1134"/>
        <w:jc w:val="left"/>
      </w:pPr>
      <w:r w:rsidRPr="00921C3B">
        <w:t>1.6</w:t>
      </w:r>
      <w:r w:rsidRPr="00921C3B">
        <w:tab/>
        <w:t xml:space="preserve">Désignation du type de moteur/désignation de la famille </w:t>
      </w:r>
      <w:r w:rsidR="002C12B1">
        <w:br/>
      </w:r>
      <w:r w:rsidRPr="00921C3B">
        <w:t>de moteurs/code FT</w:t>
      </w:r>
      <w:r w:rsidRPr="00921C3B">
        <w:rPr>
          <w:vertAlign w:val="superscript"/>
        </w:rPr>
        <w:t>2</w:t>
      </w:r>
      <w:r w:rsidRPr="00921C3B">
        <w:t xml:space="preserve"> : </w:t>
      </w:r>
      <w:r w:rsidRPr="00921C3B">
        <w:tab/>
      </w:r>
    </w:p>
    <w:p w14:paraId="47AF5DA8" w14:textId="77777777" w:rsidR="00CF59EE" w:rsidRPr="00921C3B" w:rsidRDefault="00CF59EE" w:rsidP="00CF59EE">
      <w:pPr>
        <w:pStyle w:val="SingleTxtG"/>
        <w:jc w:val="center"/>
      </w:pPr>
      <w:r w:rsidRPr="00921C3B">
        <w:t>Section II</w:t>
      </w:r>
    </w:p>
    <w:p w14:paraId="2DA8C648" w14:textId="77777777" w:rsidR="00CF59EE" w:rsidRPr="00921C3B" w:rsidRDefault="00CF59EE" w:rsidP="00CF59EE">
      <w:pPr>
        <w:pStyle w:val="SingleTxtG"/>
        <w:tabs>
          <w:tab w:val="right" w:leader="dot" w:pos="8505"/>
        </w:tabs>
      </w:pPr>
      <w:r w:rsidRPr="00921C3B">
        <w:t>1.</w:t>
      </w:r>
      <w:r w:rsidRPr="00921C3B">
        <w:tab/>
        <w:t>Service technique chargé du ou des essais :</w:t>
      </w:r>
      <w:r w:rsidRPr="00921C3B">
        <w:tab/>
      </w:r>
    </w:p>
    <w:p w14:paraId="3ECB803D" w14:textId="77777777" w:rsidR="00CF59EE" w:rsidRPr="00921C3B" w:rsidRDefault="00CF59EE" w:rsidP="00CF59EE">
      <w:pPr>
        <w:pStyle w:val="SingleTxtG"/>
        <w:tabs>
          <w:tab w:val="right" w:leader="dot" w:pos="8505"/>
        </w:tabs>
      </w:pPr>
      <w:r w:rsidRPr="00921C3B">
        <w:t>2.</w:t>
      </w:r>
      <w:r w:rsidRPr="00921C3B">
        <w:tab/>
        <w:t>Date du ou des procès-verbaux d</w:t>
      </w:r>
      <w:r>
        <w:t>’</w:t>
      </w:r>
      <w:r w:rsidRPr="00921C3B">
        <w:t>essai :</w:t>
      </w:r>
      <w:r w:rsidRPr="00921C3B">
        <w:tab/>
      </w:r>
    </w:p>
    <w:p w14:paraId="200373F6" w14:textId="77777777" w:rsidR="00CF59EE" w:rsidRPr="00921C3B" w:rsidRDefault="00CF59EE" w:rsidP="00CF59EE">
      <w:pPr>
        <w:pStyle w:val="SingleTxtG"/>
        <w:tabs>
          <w:tab w:val="right" w:leader="dot" w:pos="8505"/>
        </w:tabs>
      </w:pPr>
      <w:r w:rsidRPr="00921C3B">
        <w:t>3.</w:t>
      </w:r>
      <w:r w:rsidRPr="00921C3B">
        <w:tab/>
        <w:t>Numéro du ou des procès-verbaux d</w:t>
      </w:r>
      <w:r>
        <w:t>’</w:t>
      </w:r>
      <w:r w:rsidRPr="00921C3B">
        <w:t>essai :</w:t>
      </w:r>
      <w:r w:rsidRPr="00921C3B">
        <w:tab/>
      </w:r>
    </w:p>
    <w:p w14:paraId="3F846900" w14:textId="77777777" w:rsidR="00CF59EE" w:rsidRPr="00921C3B" w:rsidRDefault="00CF59EE" w:rsidP="00CF59EE">
      <w:pPr>
        <w:pStyle w:val="SingleTxtG"/>
        <w:jc w:val="center"/>
      </w:pPr>
      <w:r w:rsidRPr="00921C3B">
        <w:t>Section III</w:t>
      </w:r>
    </w:p>
    <w:p w14:paraId="55BD0D86" w14:textId="77777777" w:rsidR="00CF59EE" w:rsidRPr="00921C3B" w:rsidRDefault="00CF59EE" w:rsidP="00CF59EE">
      <w:pPr>
        <w:pStyle w:val="SingleTxtG"/>
      </w:pPr>
      <w:r w:rsidRPr="00921C3B">
        <w:t>Le soussigné certifie l</w:t>
      </w:r>
      <w:r>
        <w:t>’</w:t>
      </w:r>
      <w:r w:rsidRPr="00921C3B">
        <w:t>exactitude de la description donnée par le constructeur dans la fiche de renseignements jointe sur le type de moteur/la famille de moteurs</w:t>
      </w:r>
      <w:r w:rsidRPr="00921C3B">
        <w:rPr>
          <w:vertAlign w:val="superscript"/>
        </w:rPr>
        <w:t>2</w:t>
      </w:r>
      <w:r w:rsidRPr="00921C3B">
        <w:t xml:space="preserve"> décrit(e) ci-dessus, dont un ou plusieurs échantillons représentatifs, choisis par l</w:t>
      </w:r>
      <w:r>
        <w:t>’</w:t>
      </w:r>
      <w:r w:rsidRPr="00921C3B">
        <w:t>autorité d</w:t>
      </w:r>
      <w:r>
        <w:t>’</w:t>
      </w:r>
      <w:r w:rsidRPr="00921C3B">
        <w:t>homologation, ont été présentés en tant que prototypes, et atteste que les résultats d</w:t>
      </w:r>
      <w:r>
        <w:t>’</w:t>
      </w:r>
      <w:r w:rsidRPr="00921C3B">
        <w:t>essai présentés en annexe sont applicables au type de moteur/à la famille de moteurs</w:t>
      </w:r>
      <w:r w:rsidRPr="00921C3B">
        <w:rPr>
          <w:vertAlign w:val="superscript"/>
        </w:rPr>
        <w:t>2</w:t>
      </w:r>
      <w:r w:rsidRPr="00921C3B">
        <w:t xml:space="preserve"> concerné. </w:t>
      </w:r>
    </w:p>
    <w:p w14:paraId="50BCB66E" w14:textId="77777777" w:rsidR="00CF59EE" w:rsidRPr="00921C3B" w:rsidRDefault="00CF59EE" w:rsidP="002C12B1">
      <w:pPr>
        <w:pStyle w:val="SingleTxtG"/>
        <w:tabs>
          <w:tab w:val="right" w:leader="dot" w:pos="8505"/>
        </w:tabs>
        <w:ind w:left="2268" w:hanging="1134"/>
        <w:jc w:val="left"/>
      </w:pPr>
      <w:r w:rsidRPr="00921C3B">
        <w:t>1.</w:t>
      </w:r>
      <w:r w:rsidRPr="00921C3B">
        <w:tab/>
        <w:t>Le type de moteur/la famille de moteurs</w:t>
      </w:r>
      <w:r w:rsidRPr="00921C3B">
        <w:rPr>
          <w:vertAlign w:val="superscript"/>
        </w:rPr>
        <w:t>2</w:t>
      </w:r>
      <w:r w:rsidRPr="00921C3B">
        <w:t xml:space="preserve"> satisfait/ne satisfait pas</w:t>
      </w:r>
      <w:r w:rsidRPr="00921C3B">
        <w:rPr>
          <w:vertAlign w:val="superscript"/>
        </w:rPr>
        <w:t>2</w:t>
      </w:r>
      <w:r w:rsidRPr="00921C3B">
        <w:t xml:space="preserve"> aux prescriptions énoncées dans la série 02 d</w:t>
      </w:r>
      <w:r>
        <w:t>’</w:t>
      </w:r>
      <w:r w:rsidRPr="00921C3B">
        <w:t xml:space="preserve">amendements au Règlement </w:t>
      </w:r>
      <w:r>
        <w:t xml:space="preserve">ONU </w:t>
      </w:r>
      <w:r w:rsidRPr="002D76F4">
        <w:rPr>
          <w:rFonts w:eastAsia="MS Mincho"/>
          <w:szCs w:val="22"/>
        </w:rPr>
        <w:t>n</w:t>
      </w:r>
      <w:r w:rsidRPr="002D76F4">
        <w:rPr>
          <w:rFonts w:eastAsia="MS Mincho"/>
          <w:szCs w:val="22"/>
          <w:vertAlign w:val="superscript"/>
        </w:rPr>
        <w:t>o</w:t>
      </w:r>
      <w:r>
        <w:t> </w:t>
      </w:r>
      <w:r w:rsidRPr="00921C3B">
        <w:t xml:space="preserve">120. </w:t>
      </w:r>
    </w:p>
    <w:p w14:paraId="72AF7140" w14:textId="77777777" w:rsidR="00CF59EE" w:rsidRPr="00921C3B" w:rsidRDefault="00CF59EE" w:rsidP="00CF59EE">
      <w:pPr>
        <w:pStyle w:val="SingleTxtG"/>
        <w:keepNext/>
        <w:keepLines/>
      </w:pPr>
      <w:r w:rsidRPr="00921C3B">
        <w:lastRenderedPageBreak/>
        <w:t>2.</w:t>
      </w:r>
      <w:r w:rsidRPr="00921C3B">
        <w:tab/>
        <w:t>L</w:t>
      </w:r>
      <w:r>
        <w:t>’</w:t>
      </w:r>
      <w:r w:rsidRPr="00921C3B">
        <w:t>homologation est accordée/étendue/refusée/retirée</w:t>
      </w:r>
      <w:r w:rsidRPr="00921C3B">
        <w:rPr>
          <w:vertAlign w:val="superscript"/>
        </w:rPr>
        <w:t>2</w:t>
      </w:r>
      <w:r w:rsidRPr="00921C3B">
        <w:t xml:space="preserve">. </w:t>
      </w:r>
    </w:p>
    <w:p w14:paraId="4F98958A" w14:textId="77777777" w:rsidR="00CF59EE" w:rsidRPr="00921C3B" w:rsidRDefault="00CF59EE" w:rsidP="002C12B1">
      <w:pPr>
        <w:pStyle w:val="SingleTxtG"/>
        <w:tabs>
          <w:tab w:val="clear" w:pos="2268"/>
          <w:tab w:val="clear" w:pos="2835"/>
          <w:tab w:val="right" w:leader="dot" w:pos="8505"/>
        </w:tabs>
        <w:kinsoku/>
        <w:overflowPunct/>
        <w:autoSpaceDE/>
        <w:autoSpaceDN/>
        <w:adjustRightInd/>
        <w:snapToGrid/>
        <w:jc w:val="left"/>
      </w:pPr>
      <w:r>
        <w:t>Lieu :</w:t>
      </w:r>
      <w:r>
        <w:tab/>
      </w:r>
      <w:r>
        <w:tab/>
      </w:r>
    </w:p>
    <w:p w14:paraId="2BADC18D" w14:textId="77777777" w:rsidR="00CF59EE" w:rsidRPr="00921C3B" w:rsidRDefault="00CF59EE" w:rsidP="002C12B1">
      <w:pPr>
        <w:pStyle w:val="SingleTxtG"/>
        <w:tabs>
          <w:tab w:val="clear" w:pos="2268"/>
          <w:tab w:val="clear" w:pos="2835"/>
          <w:tab w:val="right" w:leader="dot" w:pos="8505"/>
        </w:tabs>
        <w:kinsoku/>
        <w:overflowPunct/>
        <w:autoSpaceDE/>
        <w:autoSpaceDN/>
        <w:adjustRightInd/>
        <w:snapToGrid/>
        <w:jc w:val="left"/>
      </w:pPr>
      <w:r>
        <w:t>Date :</w:t>
      </w:r>
      <w:r w:rsidRPr="00921C3B">
        <w:tab/>
      </w:r>
    </w:p>
    <w:p w14:paraId="43E6FFB6" w14:textId="77777777" w:rsidR="00CF59EE" w:rsidRPr="00921C3B" w:rsidRDefault="00CF59EE" w:rsidP="002C12B1">
      <w:pPr>
        <w:pStyle w:val="SingleTxtG"/>
        <w:tabs>
          <w:tab w:val="clear" w:pos="2268"/>
          <w:tab w:val="clear" w:pos="2835"/>
          <w:tab w:val="right" w:leader="dot" w:pos="8505"/>
        </w:tabs>
        <w:kinsoku/>
        <w:overflowPunct/>
        <w:autoSpaceDE/>
        <w:autoSpaceDN/>
        <w:adjustRightInd/>
        <w:snapToGrid/>
        <w:jc w:val="left"/>
      </w:pPr>
      <w:r>
        <w:t>Nom et signature :</w:t>
      </w:r>
      <w:r w:rsidRPr="00921C3B">
        <w:tab/>
      </w:r>
    </w:p>
    <w:p w14:paraId="0FECB985" w14:textId="77777777" w:rsidR="00CF59EE" w:rsidRPr="00921C3B" w:rsidRDefault="00CF59EE" w:rsidP="00CF59EE">
      <w:pPr>
        <w:pStyle w:val="SingleTxtG"/>
        <w:tabs>
          <w:tab w:val="right" w:leader="dot" w:pos="8505"/>
        </w:tabs>
      </w:pPr>
      <w:r>
        <w:t>Pièces jointes :</w:t>
      </w:r>
    </w:p>
    <w:p w14:paraId="0795D2F9" w14:textId="77777777" w:rsidR="00CF59EE" w:rsidRPr="00921C3B" w:rsidRDefault="00CF59EE" w:rsidP="00CF59EE">
      <w:pPr>
        <w:pStyle w:val="SingleTxtG"/>
        <w:tabs>
          <w:tab w:val="right" w:leader="dot" w:pos="8505"/>
        </w:tabs>
        <w:ind w:left="1701"/>
      </w:pPr>
      <w:r w:rsidRPr="00921C3B">
        <w:t>Dossier constructeur</w:t>
      </w:r>
    </w:p>
    <w:p w14:paraId="19CB6204" w14:textId="77777777" w:rsidR="00CF59EE" w:rsidRPr="00921C3B" w:rsidRDefault="00CF59EE" w:rsidP="00CF59EE">
      <w:pPr>
        <w:pStyle w:val="SingleTxtG"/>
        <w:tabs>
          <w:tab w:val="right" w:leader="dot" w:pos="8505"/>
        </w:tabs>
        <w:ind w:left="1701"/>
      </w:pPr>
      <w:r w:rsidRPr="00921C3B">
        <w:t>Procès-verbal/Procès-verbaux d</w:t>
      </w:r>
      <w:r>
        <w:t>’</w:t>
      </w:r>
      <w:r w:rsidRPr="00921C3B">
        <w:t>essai</w:t>
      </w:r>
    </w:p>
    <w:p w14:paraId="2A7BF8D7" w14:textId="77777777" w:rsidR="00CF59EE" w:rsidRPr="00921C3B" w:rsidRDefault="00CF59EE" w:rsidP="00CF59EE">
      <w:pPr>
        <w:pStyle w:val="SingleTxtG"/>
        <w:tabs>
          <w:tab w:val="right" w:leader="dot" w:pos="8505"/>
        </w:tabs>
        <w:ind w:left="1701"/>
      </w:pPr>
      <w:r w:rsidRPr="00921C3B">
        <w:t>Tout autre document joint à la fiche de renseignements par le service technique ou par l</w:t>
      </w:r>
      <w:r>
        <w:t>’</w:t>
      </w:r>
      <w:r w:rsidRPr="00921C3B">
        <w:t>autorité d</w:t>
      </w:r>
      <w:r>
        <w:t>’</w:t>
      </w:r>
      <w:r w:rsidRPr="00921C3B">
        <w:t>homologation de type dans l</w:t>
      </w:r>
      <w:r>
        <w:t>’</w:t>
      </w:r>
      <w:r w:rsidRPr="00921C3B">
        <w:t>exercice de leurs fonctions</w:t>
      </w:r>
    </w:p>
    <w:p w14:paraId="71060B39" w14:textId="77777777" w:rsidR="00CF59EE" w:rsidRPr="00921C3B" w:rsidRDefault="00CF59EE" w:rsidP="00CF59EE">
      <w:pPr>
        <w:pStyle w:val="SingleTxtG"/>
        <w:jc w:val="center"/>
      </w:pPr>
      <w:r w:rsidRPr="00921C3B">
        <w:t>Additif</w:t>
      </w:r>
    </w:p>
    <w:p w14:paraId="0FE96F9D" w14:textId="77777777" w:rsidR="00CF59EE" w:rsidRPr="00921C3B" w:rsidRDefault="00CF59EE" w:rsidP="00CF59EE">
      <w:pPr>
        <w:pStyle w:val="SingleTxtG"/>
        <w:tabs>
          <w:tab w:val="right" w:leader="dot" w:pos="8505"/>
        </w:tabs>
      </w:pPr>
      <w:r w:rsidRPr="00921C3B">
        <w:t>Numéro d</w:t>
      </w:r>
      <w:r>
        <w:t>’</w:t>
      </w:r>
      <w:r w:rsidRPr="00921C3B">
        <w:t>homologation :</w:t>
      </w:r>
      <w:r w:rsidRPr="00921C3B">
        <w:tab/>
      </w:r>
    </w:p>
    <w:p w14:paraId="096B8EB7" w14:textId="77777777" w:rsidR="00CF59EE" w:rsidRPr="002C12B1" w:rsidRDefault="00C91AEE" w:rsidP="00C91AEE">
      <w:pPr>
        <w:pStyle w:val="H23G"/>
      </w:pPr>
      <w:r>
        <w:tab/>
      </w:r>
      <w:r>
        <w:tab/>
      </w:r>
      <w:r w:rsidR="00CF59EE" w:rsidRPr="002C12B1">
        <w:t>Partie A − Caractéristiques du type de moteur/de la famille de moteurs</w:t>
      </w:r>
      <w:r w:rsidR="00CF59EE" w:rsidRPr="002C12B1">
        <w:rPr>
          <w:vertAlign w:val="superscript"/>
        </w:rPr>
        <w:t>2</w:t>
      </w:r>
    </w:p>
    <w:p w14:paraId="7E4EAA30" w14:textId="77777777" w:rsidR="00CF59EE" w:rsidRPr="00921C3B" w:rsidRDefault="00CF59EE" w:rsidP="00CF59EE">
      <w:pPr>
        <w:pStyle w:val="SingleTxtG"/>
        <w:ind w:left="2268" w:hanging="1134"/>
      </w:pPr>
      <w:r w:rsidRPr="00921C3B">
        <w:t>2.</w:t>
      </w:r>
      <w:r w:rsidRPr="00921C3B">
        <w:tab/>
        <w:t>Paramètres de conception communs au type de moteur/à la famille de moteurs</w:t>
      </w:r>
      <w:r w:rsidRPr="00692C1B">
        <w:rPr>
          <w:vertAlign w:val="superscript"/>
        </w:rPr>
        <w:t>2</w:t>
      </w:r>
      <w:r w:rsidRPr="00921C3B">
        <w:t xml:space="preserve"> </w:t>
      </w:r>
    </w:p>
    <w:p w14:paraId="2AE3FDFB" w14:textId="77777777" w:rsidR="00CF59EE" w:rsidRPr="00921C3B" w:rsidRDefault="00CF59EE" w:rsidP="002C12B1">
      <w:pPr>
        <w:pStyle w:val="SingleTxtG"/>
        <w:tabs>
          <w:tab w:val="right" w:leader="dot" w:pos="8505"/>
        </w:tabs>
        <w:ind w:left="2268" w:hanging="1134"/>
        <w:jc w:val="left"/>
      </w:pPr>
      <w:r>
        <w:t>2.1</w:t>
      </w:r>
      <w:r w:rsidRPr="00921C3B">
        <w:tab/>
        <w:t>Cycle de combustion : quatre temps/deux tem</w:t>
      </w:r>
      <w:r>
        <w:t>ps/rotatif/autre (préciser)</w:t>
      </w:r>
      <w:r w:rsidRPr="00692C1B">
        <w:rPr>
          <w:vertAlign w:val="superscript"/>
        </w:rPr>
        <w:t>2</w:t>
      </w:r>
      <w:r w:rsidR="002C12B1">
        <w:tab/>
      </w:r>
    </w:p>
    <w:p w14:paraId="07935A7B" w14:textId="77777777" w:rsidR="00CF59EE" w:rsidRPr="00921C3B" w:rsidRDefault="00CF59EE" w:rsidP="00CF59EE">
      <w:pPr>
        <w:pStyle w:val="SingleTxtG"/>
        <w:ind w:left="2268" w:hanging="1134"/>
      </w:pPr>
      <w:r>
        <w:t>2.2</w:t>
      </w:r>
      <w:r w:rsidRPr="00921C3B">
        <w:tab/>
        <w:t>Type d</w:t>
      </w:r>
      <w:r>
        <w:t>’</w:t>
      </w:r>
      <w:r w:rsidRPr="00921C3B">
        <w:t>allumage : par compression/commandé</w:t>
      </w:r>
      <w:r w:rsidRPr="00692C1B">
        <w:rPr>
          <w:vertAlign w:val="superscript"/>
        </w:rPr>
        <w:t>2</w:t>
      </w:r>
      <w:r w:rsidRPr="00921C3B">
        <w:t xml:space="preserve"> </w:t>
      </w:r>
    </w:p>
    <w:p w14:paraId="3B02E16C" w14:textId="77777777" w:rsidR="00CF59EE" w:rsidRPr="00921C3B" w:rsidRDefault="00CF59EE" w:rsidP="002C12B1">
      <w:pPr>
        <w:pStyle w:val="SingleTxtG"/>
        <w:tabs>
          <w:tab w:val="right" w:leader="dot" w:pos="8505"/>
        </w:tabs>
        <w:ind w:left="2268" w:hanging="1134"/>
        <w:jc w:val="left"/>
      </w:pPr>
      <w:r>
        <w:t>2.3.1</w:t>
      </w:r>
      <w:r w:rsidRPr="00921C3B">
        <w:tab/>
        <w:t>Disposition des cylindres dans le bloc : en V/en ligne/en étoile/</w:t>
      </w:r>
      <w:r>
        <w:br/>
      </w:r>
      <w:r w:rsidRPr="00921C3B">
        <w:t>autre (préciser)</w:t>
      </w:r>
      <w:r w:rsidRPr="00692C1B">
        <w:rPr>
          <w:vertAlign w:val="superscript"/>
        </w:rPr>
        <w:t>2</w:t>
      </w:r>
      <w:r w:rsidRPr="00921C3B">
        <w:t xml:space="preserve"> </w:t>
      </w:r>
    </w:p>
    <w:p w14:paraId="788EC3AC" w14:textId="77777777" w:rsidR="00CF59EE" w:rsidRPr="00921C3B" w:rsidRDefault="00CF59EE" w:rsidP="00CF59EE">
      <w:pPr>
        <w:pStyle w:val="SingleTxtG"/>
        <w:ind w:left="2268" w:hanging="1134"/>
      </w:pPr>
      <w:r>
        <w:t>2.6</w:t>
      </w:r>
      <w:r w:rsidRPr="00921C3B">
        <w:tab/>
        <w:t>Moyen principal de refroidissement : air/eau/huile</w:t>
      </w:r>
      <w:r w:rsidRPr="00692C1B">
        <w:rPr>
          <w:vertAlign w:val="superscript"/>
        </w:rPr>
        <w:t>2</w:t>
      </w:r>
      <w:r w:rsidRPr="00921C3B">
        <w:t xml:space="preserve"> </w:t>
      </w:r>
    </w:p>
    <w:p w14:paraId="17F59CB7" w14:textId="77777777" w:rsidR="00CF59EE" w:rsidRPr="00921C3B" w:rsidRDefault="00CF59EE" w:rsidP="00CF59EE">
      <w:pPr>
        <w:pStyle w:val="SingleTxtG"/>
        <w:ind w:left="2268" w:hanging="1134"/>
      </w:pPr>
      <w:r>
        <w:t>2.7</w:t>
      </w:r>
      <w:r w:rsidRPr="00921C3B">
        <w:tab/>
        <w:t>Mode d</w:t>
      </w:r>
      <w:r>
        <w:t>’</w:t>
      </w:r>
      <w:r w:rsidRPr="00921C3B">
        <w:t>aspiration de l</w:t>
      </w:r>
      <w:r>
        <w:t>’</w:t>
      </w:r>
      <w:r w:rsidRPr="00921C3B">
        <w:t>air : aspiration naturelle/suralimentation/</w:t>
      </w:r>
      <w:r>
        <w:br/>
      </w:r>
      <w:r w:rsidRPr="00921C3B">
        <w:t>suralimentation avec refroidisseur intermédiaire</w:t>
      </w:r>
      <w:r w:rsidRPr="00692C1B">
        <w:rPr>
          <w:vertAlign w:val="superscript"/>
        </w:rPr>
        <w:t>2</w:t>
      </w:r>
      <w:r w:rsidRPr="00921C3B">
        <w:t xml:space="preserve"> </w:t>
      </w:r>
    </w:p>
    <w:p w14:paraId="4489DC71" w14:textId="77777777" w:rsidR="00CF59EE" w:rsidRPr="00921C3B" w:rsidRDefault="00CF59EE" w:rsidP="00CF59EE">
      <w:pPr>
        <w:pStyle w:val="SingleTxtG"/>
        <w:ind w:left="2268" w:hanging="1134"/>
      </w:pPr>
      <w:r>
        <w:t>2.8.1</w:t>
      </w:r>
      <w:r w:rsidRPr="00921C3B">
        <w:tab/>
        <w:t>Type(s) de carburant : diesel (gazole non routier)/éthanol pour moteurs à allumage par compression spécialement adaptés (ED95)/essence (E10)/éthanol (E85)/(gaz naturel/biométhane)/gaz de pétrole liquéfié (GPL)</w:t>
      </w:r>
      <w:r w:rsidRPr="00692C1B">
        <w:rPr>
          <w:vertAlign w:val="superscript"/>
        </w:rPr>
        <w:t>2</w:t>
      </w:r>
      <w:r w:rsidRPr="00921C3B">
        <w:t xml:space="preserve"> </w:t>
      </w:r>
    </w:p>
    <w:p w14:paraId="77DAAB39" w14:textId="77777777" w:rsidR="00CF59EE" w:rsidRPr="00921C3B" w:rsidRDefault="00CF59EE" w:rsidP="00CF59EE">
      <w:pPr>
        <w:pStyle w:val="SingleTxtG"/>
        <w:ind w:left="2268" w:hanging="1134"/>
      </w:pPr>
      <w:r w:rsidRPr="00921C3B">
        <w:t>2.8.1</w:t>
      </w:r>
      <w:r>
        <w:t>.1</w:t>
      </w:r>
      <w:r w:rsidRPr="00921C3B">
        <w:tab/>
        <w:t xml:space="preserve">Sous-type de carburant (gaz naturel/biométhane uniquement) : tous carburants </w:t>
      </w:r>
      <w:r>
        <w:t>− </w:t>
      </w:r>
      <w:r w:rsidRPr="00921C3B">
        <w:t>carburant à haut pouvoir calorifique (gaz H) et carburant à faible pouvoir calorifique (gaz L)/</w:t>
      </w:r>
      <w:r>
        <w:t>gamme restreinte de carburants −</w:t>
      </w:r>
      <w:r w:rsidRPr="00921C3B">
        <w:t xml:space="preserve"> carburant à haut pouvoir calorifique (gaz H)/carburant à faible pouvoir calorifique (gaz L)/GNL spécifique </w:t>
      </w:r>
    </w:p>
    <w:p w14:paraId="1AE79130" w14:textId="77777777" w:rsidR="00CF59EE" w:rsidRPr="00921C3B" w:rsidRDefault="00CF59EE" w:rsidP="00CF59EE">
      <w:pPr>
        <w:pStyle w:val="SingleTxtG"/>
        <w:ind w:left="2268" w:hanging="1134"/>
      </w:pPr>
      <w:r>
        <w:t>2.8.2</w:t>
      </w:r>
      <w:r w:rsidRPr="00921C3B">
        <w:tab/>
        <w:t>Alimentation en carburant : carburant liquide uniquement/carburant gazeux uniquement/bicarburation de type 1A/bicarburation de type 1B/bicarburation de type 2A/bicarburation de type 2B/bicarburation de type 3B</w:t>
      </w:r>
      <w:r w:rsidRPr="00692C1B">
        <w:rPr>
          <w:vertAlign w:val="superscript"/>
        </w:rPr>
        <w:t>2</w:t>
      </w:r>
    </w:p>
    <w:p w14:paraId="40B98C12" w14:textId="77777777" w:rsidR="00CF59EE" w:rsidRPr="00921C3B" w:rsidRDefault="00CF59EE" w:rsidP="00CF59EE">
      <w:pPr>
        <w:pStyle w:val="SingleTxtG"/>
        <w:tabs>
          <w:tab w:val="right" w:leader="dot" w:pos="8505"/>
        </w:tabs>
        <w:ind w:left="2268" w:hanging="1134"/>
      </w:pPr>
      <w:r>
        <w:t>2.8.3</w:t>
      </w:r>
      <w:r w:rsidRPr="00921C3B">
        <w:tab/>
        <w:t xml:space="preserve">Liste des autres carburants pouvant être utilisés par le moteur et déclarés par le constructeur conformément au paragraphe 5.2.3 du présent Règlement (indiquer la référence à une norme ou à </w:t>
      </w:r>
      <w:r>
        <w:t>des spécifications reconnues) :</w:t>
      </w:r>
      <w:r>
        <w:tab/>
      </w:r>
    </w:p>
    <w:p w14:paraId="293F59C5" w14:textId="77777777" w:rsidR="00CF59EE" w:rsidRPr="00921C3B" w:rsidRDefault="00CF59EE" w:rsidP="00CF59EE">
      <w:pPr>
        <w:pStyle w:val="SingleTxtG"/>
        <w:ind w:left="2268" w:hanging="1134"/>
      </w:pPr>
      <w:r>
        <w:t>2.8.4</w:t>
      </w:r>
      <w:r w:rsidRPr="00921C3B">
        <w:tab/>
        <w:t>Lubrifiant ajouté au carburant : oui/non</w:t>
      </w:r>
      <w:r w:rsidRPr="00692C1B">
        <w:rPr>
          <w:vertAlign w:val="superscript"/>
        </w:rPr>
        <w:t>2</w:t>
      </w:r>
      <w:r w:rsidRPr="00921C3B">
        <w:t xml:space="preserve"> </w:t>
      </w:r>
    </w:p>
    <w:p w14:paraId="7E639C20" w14:textId="77777777" w:rsidR="00CF59EE" w:rsidRPr="00921C3B" w:rsidRDefault="00CF59EE" w:rsidP="00CF59EE">
      <w:pPr>
        <w:pStyle w:val="SingleTxtG"/>
        <w:ind w:left="2268" w:hanging="1134"/>
      </w:pPr>
      <w:r>
        <w:t>2.8.5</w:t>
      </w:r>
      <w:r w:rsidRPr="00921C3B">
        <w:tab/>
        <w:t>Système d</w:t>
      </w:r>
      <w:r>
        <w:t>’</w:t>
      </w:r>
      <w:r w:rsidRPr="00921C3B">
        <w:t>alimentation en carburant : pompe, tuyauterie (haute pression) et injecteur/pompe en ligne ou pompe à distributeur/injecteur unitaire/rampe haute pression/carburateur/injection dans le conduit d</w:t>
      </w:r>
      <w:r>
        <w:t>’</w:t>
      </w:r>
      <w:r w:rsidRPr="00921C3B">
        <w:t>admission/injection directe/unité de mélange/autre (préciser)</w:t>
      </w:r>
      <w:r w:rsidRPr="00692C1B">
        <w:rPr>
          <w:vertAlign w:val="superscript"/>
        </w:rPr>
        <w:t>2</w:t>
      </w:r>
      <w:r w:rsidRPr="00921C3B">
        <w:t xml:space="preserve"> </w:t>
      </w:r>
    </w:p>
    <w:p w14:paraId="4E69755B" w14:textId="77777777" w:rsidR="00CF59EE" w:rsidRPr="00921C3B" w:rsidRDefault="00CF59EE" w:rsidP="00CF59EE">
      <w:pPr>
        <w:pStyle w:val="SingleTxtG"/>
        <w:ind w:left="2268" w:hanging="1134"/>
      </w:pPr>
      <w:r>
        <w:t>2.9</w:t>
      </w:r>
      <w:r w:rsidRPr="00921C3B">
        <w:tab/>
        <w:t>Système de gestion du moteur : mécanique/électronique</w:t>
      </w:r>
      <w:r w:rsidRPr="00692C1B">
        <w:rPr>
          <w:vertAlign w:val="superscript"/>
        </w:rPr>
        <w:t>2</w:t>
      </w:r>
      <w:r w:rsidRPr="00921C3B">
        <w:t xml:space="preserve"> </w:t>
      </w:r>
    </w:p>
    <w:p w14:paraId="3EC7F61B" w14:textId="77777777" w:rsidR="00CF59EE" w:rsidRPr="00921C3B" w:rsidRDefault="00CF59EE" w:rsidP="00CF59EE">
      <w:pPr>
        <w:pStyle w:val="SingleTxtG"/>
        <w:ind w:left="2268" w:hanging="1134"/>
      </w:pPr>
      <w:r>
        <w:t>2.10</w:t>
      </w:r>
      <w:r w:rsidRPr="00921C3B">
        <w:tab/>
        <w:t>Dispositifs divers : oui/non</w:t>
      </w:r>
      <w:r w:rsidRPr="00692C1B">
        <w:rPr>
          <w:vertAlign w:val="superscript"/>
        </w:rPr>
        <w:t>2</w:t>
      </w:r>
      <w:r w:rsidRPr="00921C3B">
        <w:t xml:space="preserve"> </w:t>
      </w:r>
    </w:p>
    <w:p w14:paraId="18393FAE" w14:textId="77777777" w:rsidR="00CF59EE" w:rsidRPr="00921C3B" w:rsidRDefault="00CF59EE" w:rsidP="00CF59EE">
      <w:pPr>
        <w:pStyle w:val="SingleTxtG"/>
        <w:ind w:left="2268" w:hanging="1134"/>
      </w:pPr>
      <w:r>
        <w:t>2.10.1</w:t>
      </w:r>
      <w:r w:rsidRPr="00921C3B">
        <w:tab/>
        <w:t>Recirculation des gaz d</w:t>
      </w:r>
      <w:r>
        <w:t>’</w:t>
      </w:r>
      <w:r w:rsidRPr="00921C3B">
        <w:t>échappement (EGR) : oui/non</w:t>
      </w:r>
      <w:r w:rsidRPr="00692C1B">
        <w:rPr>
          <w:vertAlign w:val="superscript"/>
        </w:rPr>
        <w:t>2</w:t>
      </w:r>
      <w:r w:rsidRPr="00921C3B">
        <w:t xml:space="preserve"> </w:t>
      </w:r>
    </w:p>
    <w:p w14:paraId="674CAFD4" w14:textId="77777777" w:rsidR="00CF59EE" w:rsidRPr="00921C3B" w:rsidRDefault="00CF59EE" w:rsidP="00CF59EE">
      <w:pPr>
        <w:pStyle w:val="SingleTxtG"/>
        <w:ind w:left="2268" w:hanging="1134"/>
      </w:pPr>
      <w:r>
        <w:t>2.10.2</w:t>
      </w:r>
      <w:r w:rsidRPr="00921C3B">
        <w:tab/>
        <w:t>Injection d</w:t>
      </w:r>
      <w:r>
        <w:t>’</w:t>
      </w:r>
      <w:r w:rsidRPr="00921C3B">
        <w:t>eau : oui/non</w:t>
      </w:r>
      <w:r w:rsidRPr="00692C1B">
        <w:rPr>
          <w:vertAlign w:val="superscript"/>
        </w:rPr>
        <w:t>2</w:t>
      </w:r>
      <w:r w:rsidRPr="00921C3B">
        <w:t xml:space="preserve"> </w:t>
      </w:r>
    </w:p>
    <w:p w14:paraId="04024C02" w14:textId="77777777" w:rsidR="00CF59EE" w:rsidRPr="00921C3B" w:rsidRDefault="00CF59EE" w:rsidP="00CF59EE">
      <w:pPr>
        <w:pStyle w:val="SingleTxtG"/>
        <w:ind w:left="2268" w:hanging="1134"/>
      </w:pPr>
      <w:r>
        <w:t>2.10.3</w:t>
      </w:r>
      <w:r w:rsidRPr="00921C3B">
        <w:tab/>
        <w:t>Injection d</w:t>
      </w:r>
      <w:r>
        <w:t>’</w:t>
      </w:r>
      <w:r w:rsidRPr="00921C3B">
        <w:t>air : oui/non</w:t>
      </w:r>
      <w:r w:rsidRPr="00692C1B">
        <w:rPr>
          <w:vertAlign w:val="superscript"/>
        </w:rPr>
        <w:t>2</w:t>
      </w:r>
      <w:r w:rsidRPr="00921C3B">
        <w:t xml:space="preserve"> </w:t>
      </w:r>
    </w:p>
    <w:p w14:paraId="672AA318" w14:textId="77777777" w:rsidR="00CF59EE" w:rsidRPr="00921C3B" w:rsidRDefault="00CF59EE" w:rsidP="002C12B1">
      <w:pPr>
        <w:pStyle w:val="SingleTxtG"/>
        <w:tabs>
          <w:tab w:val="right" w:leader="dot" w:pos="8505"/>
        </w:tabs>
        <w:ind w:left="2268" w:hanging="1134"/>
      </w:pPr>
      <w:r>
        <w:lastRenderedPageBreak/>
        <w:t>2.10.4</w:t>
      </w:r>
      <w:r>
        <w:tab/>
        <w:t xml:space="preserve">Autres (préciser) : </w:t>
      </w:r>
      <w:r w:rsidR="002C12B1">
        <w:tab/>
      </w:r>
    </w:p>
    <w:p w14:paraId="69BFBCAA" w14:textId="77777777" w:rsidR="00CF59EE" w:rsidRPr="00921C3B" w:rsidRDefault="00CF59EE" w:rsidP="00CF59EE">
      <w:pPr>
        <w:pStyle w:val="SingleTxtG"/>
        <w:ind w:left="2268" w:hanging="1134"/>
      </w:pPr>
      <w:r>
        <w:t>2.11</w:t>
      </w:r>
      <w:r w:rsidRPr="00921C3B">
        <w:tab/>
        <w:t>Système de traitement aval des gaz d</w:t>
      </w:r>
      <w:r>
        <w:t>’</w:t>
      </w:r>
      <w:r w:rsidRPr="00921C3B">
        <w:t>échappement : oui/non</w:t>
      </w:r>
      <w:r w:rsidRPr="00E01CAB">
        <w:rPr>
          <w:vertAlign w:val="superscript"/>
        </w:rPr>
        <w:t>2</w:t>
      </w:r>
      <w:r w:rsidRPr="00921C3B">
        <w:t xml:space="preserve"> </w:t>
      </w:r>
    </w:p>
    <w:p w14:paraId="7BB5A3A4" w14:textId="77777777" w:rsidR="00CF59EE" w:rsidRPr="00921C3B" w:rsidRDefault="00CF59EE" w:rsidP="00CF59EE">
      <w:pPr>
        <w:pStyle w:val="SingleTxtG"/>
        <w:ind w:left="2268" w:hanging="1134"/>
      </w:pPr>
      <w:r>
        <w:t>2.11.1</w:t>
      </w:r>
      <w:r w:rsidRPr="00921C3B">
        <w:tab/>
        <w:t>Catalyseur d</w:t>
      </w:r>
      <w:r>
        <w:t>’</w:t>
      </w:r>
      <w:r w:rsidRPr="00921C3B">
        <w:t>oxydation : oui/non</w:t>
      </w:r>
      <w:r w:rsidRPr="00E01CAB">
        <w:rPr>
          <w:vertAlign w:val="superscript"/>
        </w:rPr>
        <w:t>2</w:t>
      </w:r>
      <w:r w:rsidRPr="00921C3B">
        <w:t xml:space="preserve"> </w:t>
      </w:r>
    </w:p>
    <w:p w14:paraId="0253BB46" w14:textId="77777777" w:rsidR="00CF59EE" w:rsidRPr="00921C3B" w:rsidRDefault="00CF59EE" w:rsidP="00CF59EE">
      <w:pPr>
        <w:pStyle w:val="SingleTxtG"/>
        <w:ind w:left="2268" w:hanging="1134"/>
      </w:pPr>
      <w:r>
        <w:t>2.11.2</w:t>
      </w:r>
      <w:r w:rsidRPr="00921C3B">
        <w:tab/>
        <w:t>Système réducteur de NO</w:t>
      </w:r>
      <w:r w:rsidRPr="00E01CAB">
        <w:rPr>
          <w:vertAlign w:val="subscript"/>
        </w:rPr>
        <w:t>X</w:t>
      </w:r>
      <w:r w:rsidRPr="00921C3B">
        <w:t xml:space="preserve"> avec réduction sélective des NO</w:t>
      </w:r>
      <w:r w:rsidRPr="00E01CAB">
        <w:rPr>
          <w:vertAlign w:val="subscript"/>
        </w:rPr>
        <w:t>X</w:t>
      </w:r>
      <w:r w:rsidRPr="00921C3B">
        <w:t xml:space="preserve"> (adjonction d</w:t>
      </w:r>
      <w:r>
        <w:t>’</w:t>
      </w:r>
      <w:r w:rsidRPr="00921C3B">
        <w:t>un agent réducteur) : oui/non</w:t>
      </w:r>
      <w:r w:rsidRPr="00E01CAB">
        <w:rPr>
          <w:vertAlign w:val="superscript"/>
        </w:rPr>
        <w:t>2</w:t>
      </w:r>
      <w:r w:rsidRPr="00921C3B">
        <w:t xml:space="preserve"> </w:t>
      </w:r>
    </w:p>
    <w:p w14:paraId="61442719" w14:textId="77777777" w:rsidR="00CF59EE" w:rsidRPr="00921C3B" w:rsidRDefault="00CF59EE" w:rsidP="00CF59EE">
      <w:pPr>
        <w:pStyle w:val="SingleTxtG"/>
        <w:ind w:left="2268" w:hanging="1134"/>
      </w:pPr>
      <w:r>
        <w:t>2.11.3</w:t>
      </w:r>
      <w:r w:rsidRPr="00921C3B">
        <w:tab/>
        <w:t>Autre système réducteur de NO</w:t>
      </w:r>
      <w:r w:rsidRPr="00E01CAB">
        <w:rPr>
          <w:vertAlign w:val="subscript"/>
        </w:rPr>
        <w:t>X</w:t>
      </w:r>
      <w:r w:rsidRPr="00921C3B">
        <w:t> : oui/non</w:t>
      </w:r>
      <w:r w:rsidRPr="00E01CAB">
        <w:rPr>
          <w:vertAlign w:val="superscript"/>
        </w:rPr>
        <w:t>2</w:t>
      </w:r>
      <w:r w:rsidRPr="00921C3B">
        <w:t xml:space="preserve"> </w:t>
      </w:r>
    </w:p>
    <w:p w14:paraId="0E9CCC8B" w14:textId="77777777" w:rsidR="00CF59EE" w:rsidRPr="00921C3B" w:rsidRDefault="00CF59EE" w:rsidP="002C12B1">
      <w:pPr>
        <w:pStyle w:val="SingleTxtG"/>
        <w:tabs>
          <w:tab w:val="right" w:leader="dot" w:pos="8505"/>
        </w:tabs>
        <w:ind w:left="2268" w:hanging="1134"/>
        <w:jc w:val="left"/>
      </w:pPr>
      <w:r>
        <w:t>2.11.4</w:t>
      </w:r>
      <w:r w:rsidRPr="00921C3B">
        <w:tab/>
        <w:t xml:space="preserve">Catalyseur à trois voies combinant oxydation et réduction </w:t>
      </w:r>
      <w:r>
        <w:t xml:space="preserve">des émissions </w:t>
      </w:r>
      <w:r w:rsidR="002C12B1">
        <w:br/>
      </w:r>
      <w:r>
        <w:t>de NO</w:t>
      </w:r>
      <w:r w:rsidRPr="00E01CAB">
        <w:rPr>
          <w:vertAlign w:val="subscript"/>
        </w:rPr>
        <w:t>X</w:t>
      </w:r>
      <w:r>
        <w:t> : oui/non</w:t>
      </w:r>
      <w:r w:rsidRPr="00692C1B">
        <w:rPr>
          <w:vertAlign w:val="superscript"/>
        </w:rPr>
        <w:t>2</w:t>
      </w:r>
    </w:p>
    <w:p w14:paraId="305FAE8A" w14:textId="77777777" w:rsidR="00CF59EE" w:rsidRPr="00921C3B" w:rsidRDefault="00CF59EE" w:rsidP="00CF59EE">
      <w:pPr>
        <w:pStyle w:val="SingleTxtG"/>
        <w:ind w:left="2268" w:hanging="1134"/>
      </w:pPr>
      <w:r>
        <w:t>2.11.5</w:t>
      </w:r>
      <w:r w:rsidRPr="00921C3B">
        <w:tab/>
        <w:t>Système de traitement aval des particules à régénération passive : oui/non</w:t>
      </w:r>
      <w:r w:rsidRPr="00692C1B">
        <w:rPr>
          <w:vertAlign w:val="superscript"/>
        </w:rPr>
        <w:t>2</w:t>
      </w:r>
      <w:r w:rsidRPr="00921C3B">
        <w:t xml:space="preserve"> </w:t>
      </w:r>
    </w:p>
    <w:p w14:paraId="61B7A6E4" w14:textId="77777777" w:rsidR="00CF59EE" w:rsidRPr="00921C3B" w:rsidRDefault="00CF59EE" w:rsidP="00CF59EE">
      <w:pPr>
        <w:pStyle w:val="SingleTxtG"/>
        <w:ind w:left="2268" w:hanging="1134"/>
      </w:pPr>
      <w:r>
        <w:t>2.11.6</w:t>
      </w:r>
      <w:r w:rsidRPr="00921C3B">
        <w:tab/>
        <w:t>Système de traitement aval des particules à régénération active : oui/non</w:t>
      </w:r>
      <w:r w:rsidRPr="00692C1B">
        <w:rPr>
          <w:vertAlign w:val="superscript"/>
        </w:rPr>
        <w:t>2</w:t>
      </w:r>
      <w:r w:rsidRPr="00921C3B">
        <w:t xml:space="preserve"> </w:t>
      </w:r>
    </w:p>
    <w:p w14:paraId="5D8A72F6" w14:textId="77777777" w:rsidR="00CF59EE" w:rsidRPr="00921C3B" w:rsidRDefault="00CF59EE" w:rsidP="00CF59EE">
      <w:pPr>
        <w:pStyle w:val="SingleTxtG"/>
        <w:ind w:left="2268" w:hanging="1134"/>
      </w:pPr>
      <w:r>
        <w:t>2.11.7</w:t>
      </w:r>
      <w:r w:rsidRPr="00921C3B">
        <w:tab/>
        <w:t>Autre système de traitement aval des particules : oui/non</w:t>
      </w:r>
      <w:r w:rsidRPr="00692C1B">
        <w:rPr>
          <w:vertAlign w:val="superscript"/>
        </w:rPr>
        <w:t>2</w:t>
      </w:r>
      <w:r w:rsidRPr="00921C3B">
        <w:t xml:space="preserve"> </w:t>
      </w:r>
    </w:p>
    <w:p w14:paraId="2369240E" w14:textId="77777777" w:rsidR="00CF59EE" w:rsidRPr="00921C3B" w:rsidRDefault="00CF59EE" w:rsidP="00CF59EE">
      <w:pPr>
        <w:pStyle w:val="SingleTxtG"/>
        <w:ind w:left="2268" w:hanging="1134"/>
      </w:pPr>
      <w:r>
        <w:t>2.11.8</w:t>
      </w:r>
      <w:r w:rsidRPr="00921C3B">
        <w:tab/>
        <w:t>Catalyseur à trois voies combinant oxydation et réduction des émissions de NO</w:t>
      </w:r>
      <w:r w:rsidRPr="00692C1B">
        <w:rPr>
          <w:vertAlign w:val="subscript"/>
        </w:rPr>
        <w:t>X</w:t>
      </w:r>
      <w:r w:rsidRPr="00921C3B">
        <w:t> : oui/non</w:t>
      </w:r>
      <w:r w:rsidRPr="00692C1B">
        <w:rPr>
          <w:vertAlign w:val="superscript"/>
        </w:rPr>
        <w:t>2</w:t>
      </w:r>
      <w:r w:rsidRPr="00921C3B">
        <w:t xml:space="preserve"> </w:t>
      </w:r>
    </w:p>
    <w:p w14:paraId="1398FB04" w14:textId="77777777" w:rsidR="00CF59EE" w:rsidRPr="00921C3B" w:rsidRDefault="00CF59EE" w:rsidP="00CF59EE">
      <w:pPr>
        <w:pStyle w:val="SingleTxtG"/>
        <w:tabs>
          <w:tab w:val="right" w:leader="dot" w:pos="8505"/>
        </w:tabs>
        <w:ind w:left="2268" w:hanging="1134"/>
      </w:pPr>
      <w:r>
        <w:t>2.11.9</w:t>
      </w:r>
      <w:r w:rsidRPr="00921C3B">
        <w:tab/>
        <w:t xml:space="preserve">Autres dispositifs </w:t>
      </w:r>
      <w:r>
        <w:t>de traitement aval (préciser) :</w:t>
      </w:r>
      <w:r w:rsidRPr="00921C3B">
        <w:tab/>
      </w:r>
    </w:p>
    <w:p w14:paraId="6EE27854" w14:textId="77777777" w:rsidR="00CF59EE" w:rsidRDefault="00CF59EE" w:rsidP="002C12B1">
      <w:pPr>
        <w:pStyle w:val="SingleTxtG"/>
        <w:spacing w:before="240"/>
        <w:ind w:left="2268" w:hanging="1134"/>
      </w:pPr>
      <w:r w:rsidRPr="00921C3B">
        <w:t>3.</w:t>
      </w:r>
      <w:r w:rsidRPr="00921C3B">
        <w:tab/>
        <w:t>Principales caractéristiques du ou des types de moteur</w:t>
      </w:r>
    </w:p>
    <w:tbl>
      <w:tblPr>
        <w:tblW w:w="7371" w:type="dxa"/>
        <w:tblInd w:w="1134" w:type="dxa"/>
        <w:tblBorders>
          <w:top w:val="single" w:sz="2" w:space="0" w:color="auto"/>
          <w:left w:val="single" w:sz="2" w:space="0" w:color="auto"/>
          <w:bottom w:val="single" w:sz="1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39"/>
        <w:gridCol w:w="2935"/>
        <w:gridCol w:w="1186"/>
        <w:gridCol w:w="794"/>
        <w:gridCol w:w="708"/>
        <w:gridCol w:w="609"/>
      </w:tblGrid>
      <w:tr w:rsidR="00CF59EE" w:rsidRPr="00C91AEE" w14:paraId="76F4C962" w14:textId="77777777" w:rsidTr="00C91AEE">
        <w:trPr>
          <w:cantSplit/>
          <w:tblHeader/>
        </w:trPr>
        <w:tc>
          <w:tcPr>
            <w:tcW w:w="1139" w:type="dxa"/>
            <w:tcBorders>
              <w:bottom w:val="single" w:sz="12" w:space="0" w:color="auto"/>
            </w:tcBorders>
            <w:shd w:val="clear" w:color="auto" w:fill="auto"/>
            <w:vAlign w:val="bottom"/>
          </w:tcPr>
          <w:p w14:paraId="012F3158" w14:textId="77777777" w:rsidR="00CF59EE" w:rsidRPr="002C12B1" w:rsidRDefault="00CF59EE" w:rsidP="002C12B1">
            <w:pPr>
              <w:kinsoku/>
              <w:overflowPunct/>
              <w:autoSpaceDE/>
              <w:autoSpaceDN/>
              <w:adjustRightInd/>
              <w:snapToGrid/>
              <w:spacing w:before="80" w:after="80" w:line="200" w:lineRule="exact"/>
              <w:ind w:left="57"/>
              <w:rPr>
                <w:rFonts w:eastAsia="Times New Roman"/>
                <w:bCs/>
                <w:i/>
                <w:iCs/>
                <w:spacing w:val="-2"/>
                <w:sz w:val="16"/>
                <w:szCs w:val="16"/>
                <w:lang w:val="en-GB" w:eastAsia="en-GB"/>
              </w:rPr>
            </w:pPr>
            <w:r w:rsidRPr="002C12B1">
              <w:rPr>
                <w:rFonts w:eastAsia="Times New Roman"/>
                <w:bCs/>
                <w:i/>
                <w:iCs/>
                <w:spacing w:val="-2"/>
                <w:sz w:val="16"/>
                <w:szCs w:val="16"/>
                <w:lang w:val="en-GB" w:eastAsia="en-GB"/>
              </w:rPr>
              <w:t>Point</w:t>
            </w:r>
          </w:p>
        </w:tc>
        <w:tc>
          <w:tcPr>
            <w:tcW w:w="2935" w:type="dxa"/>
            <w:tcBorders>
              <w:bottom w:val="single" w:sz="12" w:space="0" w:color="auto"/>
            </w:tcBorders>
            <w:shd w:val="clear" w:color="auto" w:fill="auto"/>
            <w:vAlign w:val="bottom"/>
          </w:tcPr>
          <w:p w14:paraId="0A84B625" w14:textId="77777777" w:rsidR="00CF59EE" w:rsidRPr="002C12B1" w:rsidRDefault="00CF59EE" w:rsidP="002C12B1">
            <w:pPr>
              <w:kinsoku/>
              <w:overflowPunct/>
              <w:autoSpaceDE/>
              <w:autoSpaceDN/>
              <w:adjustRightInd/>
              <w:snapToGrid/>
              <w:spacing w:before="80" w:after="80" w:line="200" w:lineRule="exact"/>
              <w:ind w:left="57"/>
              <w:rPr>
                <w:rFonts w:eastAsia="Times New Roman"/>
                <w:bCs/>
                <w:i/>
                <w:iCs/>
                <w:spacing w:val="-2"/>
                <w:sz w:val="16"/>
                <w:szCs w:val="16"/>
                <w:lang w:val="en-GB" w:eastAsia="en-GB"/>
              </w:rPr>
            </w:pPr>
            <w:r w:rsidRPr="002C12B1">
              <w:rPr>
                <w:rFonts w:eastAsia="Times New Roman"/>
                <w:bCs/>
                <w:i/>
                <w:iCs/>
                <w:spacing w:val="-2"/>
                <w:sz w:val="16"/>
                <w:szCs w:val="16"/>
                <w:lang w:val="en-GB" w:eastAsia="en-GB"/>
              </w:rPr>
              <w:t>Description</w:t>
            </w:r>
          </w:p>
        </w:tc>
        <w:tc>
          <w:tcPr>
            <w:tcW w:w="1186" w:type="dxa"/>
            <w:tcBorders>
              <w:bottom w:val="single" w:sz="12" w:space="0" w:color="auto"/>
            </w:tcBorders>
            <w:shd w:val="clear" w:color="auto" w:fill="auto"/>
            <w:vAlign w:val="bottom"/>
          </w:tcPr>
          <w:p w14:paraId="204C4D43" w14:textId="77777777" w:rsidR="00CF59EE" w:rsidRPr="00706208" w:rsidRDefault="00CF59EE" w:rsidP="002C12B1">
            <w:pPr>
              <w:kinsoku/>
              <w:overflowPunct/>
              <w:autoSpaceDE/>
              <w:autoSpaceDN/>
              <w:adjustRightInd/>
              <w:snapToGrid/>
              <w:spacing w:before="80" w:after="80" w:line="200" w:lineRule="exact"/>
              <w:ind w:left="57"/>
              <w:rPr>
                <w:rFonts w:eastAsia="Times New Roman"/>
                <w:bCs/>
                <w:i/>
                <w:iCs/>
                <w:spacing w:val="-2"/>
                <w:sz w:val="16"/>
                <w:szCs w:val="16"/>
                <w:lang w:eastAsia="en-GB"/>
              </w:rPr>
            </w:pPr>
            <w:r w:rsidRPr="00706208">
              <w:rPr>
                <w:rFonts w:eastAsia="Times New Roman"/>
                <w:bCs/>
                <w:i/>
                <w:iCs/>
                <w:spacing w:val="-2"/>
                <w:sz w:val="16"/>
                <w:szCs w:val="16"/>
                <w:lang w:eastAsia="en-GB"/>
              </w:rPr>
              <w:t>Moteur de base/ type de moteur</w:t>
            </w:r>
          </w:p>
        </w:tc>
        <w:tc>
          <w:tcPr>
            <w:tcW w:w="2111" w:type="dxa"/>
            <w:gridSpan w:val="3"/>
            <w:tcBorders>
              <w:bottom w:val="single" w:sz="12" w:space="0" w:color="auto"/>
            </w:tcBorders>
            <w:shd w:val="clear" w:color="auto" w:fill="auto"/>
            <w:vAlign w:val="bottom"/>
          </w:tcPr>
          <w:p w14:paraId="2A3CBB93" w14:textId="77777777" w:rsidR="00CF59EE" w:rsidRPr="00C91AEE" w:rsidRDefault="00CF59EE" w:rsidP="002C12B1">
            <w:pPr>
              <w:kinsoku/>
              <w:overflowPunct/>
              <w:autoSpaceDE/>
              <w:autoSpaceDN/>
              <w:adjustRightInd/>
              <w:snapToGrid/>
              <w:spacing w:before="80" w:after="80" w:line="200" w:lineRule="exact"/>
              <w:ind w:left="57"/>
              <w:rPr>
                <w:rFonts w:eastAsia="Times New Roman"/>
                <w:bCs/>
                <w:i/>
                <w:iCs/>
                <w:spacing w:val="-2"/>
                <w:sz w:val="16"/>
                <w:szCs w:val="16"/>
                <w:lang w:eastAsia="en-GB"/>
              </w:rPr>
            </w:pPr>
            <w:r w:rsidRPr="00C91AEE">
              <w:rPr>
                <w:rFonts w:eastAsia="Times New Roman"/>
                <w:bCs/>
                <w:i/>
                <w:iCs/>
                <w:spacing w:val="-2"/>
                <w:sz w:val="16"/>
                <w:szCs w:val="16"/>
                <w:lang w:eastAsia="en-GB"/>
              </w:rPr>
              <w:t xml:space="preserve">Types de moteur </w:t>
            </w:r>
            <w:r w:rsidR="00C91AEE" w:rsidRPr="00C91AEE">
              <w:rPr>
                <w:rFonts w:eastAsia="Times New Roman"/>
                <w:bCs/>
                <w:i/>
                <w:iCs/>
                <w:spacing w:val="-2"/>
                <w:sz w:val="16"/>
                <w:szCs w:val="16"/>
                <w:lang w:eastAsia="en-GB"/>
              </w:rPr>
              <w:br/>
            </w:r>
            <w:r w:rsidRPr="00C91AEE">
              <w:rPr>
                <w:rFonts w:eastAsia="Times New Roman"/>
                <w:bCs/>
                <w:i/>
                <w:iCs/>
                <w:spacing w:val="-2"/>
                <w:sz w:val="16"/>
                <w:szCs w:val="16"/>
                <w:lang w:eastAsia="en-GB"/>
              </w:rPr>
              <w:t xml:space="preserve">de la famille </w:t>
            </w:r>
            <w:r w:rsidR="00C91AEE">
              <w:rPr>
                <w:rFonts w:eastAsia="Times New Roman"/>
                <w:bCs/>
                <w:i/>
                <w:iCs/>
                <w:spacing w:val="-2"/>
                <w:sz w:val="16"/>
                <w:szCs w:val="16"/>
                <w:lang w:eastAsia="en-GB"/>
              </w:rPr>
              <w:br/>
            </w:r>
            <w:r w:rsidRPr="00C91AEE">
              <w:rPr>
                <w:rFonts w:eastAsia="Times New Roman"/>
                <w:bCs/>
                <w:i/>
                <w:iCs/>
                <w:spacing w:val="-2"/>
                <w:sz w:val="16"/>
                <w:szCs w:val="16"/>
                <w:lang w:eastAsia="en-GB"/>
              </w:rPr>
              <w:t>(le cas échéant)</w:t>
            </w:r>
          </w:p>
        </w:tc>
      </w:tr>
      <w:tr w:rsidR="00CF59EE" w:rsidRPr="00861341" w14:paraId="0DC77A77" w14:textId="77777777" w:rsidTr="00C91AEE">
        <w:trPr>
          <w:cantSplit/>
        </w:trPr>
        <w:tc>
          <w:tcPr>
            <w:tcW w:w="1139" w:type="dxa"/>
            <w:tcBorders>
              <w:top w:val="single" w:sz="12" w:space="0" w:color="auto"/>
            </w:tcBorders>
            <w:shd w:val="clear" w:color="auto" w:fill="auto"/>
          </w:tcPr>
          <w:p w14:paraId="27DEA808" w14:textId="77777777" w:rsidR="00CF59EE" w:rsidRPr="00861341" w:rsidRDefault="00CF59EE" w:rsidP="002C12B1">
            <w:pPr>
              <w:spacing w:before="40" w:after="40" w:line="220" w:lineRule="exact"/>
              <w:ind w:left="57" w:right="57"/>
            </w:pPr>
            <w:r>
              <w:t>3.1.1</w:t>
            </w:r>
          </w:p>
        </w:tc>
        <w:tc>
          <w:tcPr>
            <w:tcW w:w="2935" w:type="dxa"/>
            <w:tcBorders>
              <w:top w:val="single" w:sz="12" w:space="0" w:color="auto"/>
            </w:tcBorders>
            <w:shd w:val="clear" w:color="auto" w:fill="auto"/>
          </w:tcPr>
          <w:p w14:paraId="23E0FAAC" w14:textId="77777777" w:rsidR="00CF59EE" w:rsidRPr="00861341" w:rsidRDefault="00CF59EE" w:rsidP="002C12B1">
            <w:pPr>
              <w:spacing w:before="40" w:after="40" w:line="220" w:lineRule="exact"/>
              <w:ind w:left="57" w:right="57"/>
            </w:pPr>
            <w:r w:rsidRPr="00861341">
              <w:t>Désignation du type de moteur :</w:t>
            </w:r>
          </w:p>
        </w:tc>
        <w:tc>
          <w:tcPr>
            <w:tcW w:w="1186" w:type="dxa"/>
            <w:tcBorders>
              <w:top w:val="single" w:sz="12" w:space="0" w:color="auto"/>
            </w:tcBorders>
            <w:shd w:val="clear" w:color="auto" w:fill="auto"/>
          </w:tcPr>
          <w:p w14:paraId="08FD6211" w14:textId="77777777" w:rsidR="00CF59EE" w:rsidRPr="00861341" w:rsidRDefault="00CF59EE" w:rsidP="002C12B1">
            <w:pPr>
              <w:spacing w:before="40" w:after="40" w:line="220" w:lineRule="exact"/>
              <w:ind w:left="57" w:right="57"/>
            </w:pPr>
          </w:p>
        </w:tc>
        <w:tc>
          <w:tcPr>
            <w:tcW w:w="794" w:type="dxa"/>
            <w:tcBorders>
              <w:top w:val="single" w:sz="12" w:space="0" w:color="auto"/>
            </w:tcBorders>
            <w:shd w:val="clear" w:color="auto" w:fill="auto"/>
          </w:tcPr>
          <w:p w14:paraId="7BA7E7E2" w14:textId="77777777" w:rsidR="00CF59EE" w:rsidRPr="00861341" w:rsidRDefault="00CF59EE" w:rsidP="002C12B1">
            <w:pPr>
              <w:spacing w:before="40" w:after="40" w:line="220" w:lineRule="exact"/>
              <w:ind w:left="57" w:right="57"/>
            </w:pPr>
          </w:p>
        </w:tc>
        <w:tc>
          <w:tcPr>
            <w:tcW w:w="708" w:type="dxa"/>
            <w:tcBorders>
              <w:top w:val="single" w:sz="12" w:space="0" w:color="auto"/>
            </w:tcBorders>
            <w:shd w:val="clear" w:color="auto" w:fill="auto"/>
          </w:tcPr>
          <w:p w14:paraId="7377D4C4" w14:textId="77777777" w:rsidR="00CF59EE" w:rsidRPr="00861341" w:rsidRDefault="00CF59EE" w:rsidP="002C12B1">
            <w:pPr>
              <w:spacing w:before="40" w:after="40" w:line="220" w:lineRule="exact"/>
              <w:ind w:left="57" w:right="57"/>
            </w:pPr>
          </w:p>
        </w:tc>
        <w:tc>
          <w:tcPr>
            <w:tcW w:w="609" w:type="dxa"/>
            <w:tcBorders>
              <w:top w:val="single" w:sz="12" w:space="0" w:color="auto"/>
            </w:tcBorders>
            <w:shd w:val="clear" w:color="auto" w:fill="auto"/>
          </w:tcPr>
          <w:p w14:paraId="572A5338" w14:textId="77777777" w:rsidR="00CF59EE" w:rsidRPr="00861341" w:rsidRDefault="00CF59EE" w:rsidP="002C12B1">
            <w:pPr>
              <w:spacing w:before="40" w:after="40" w:line="220" w:lineRule="exact"/>
              <w:ind w:left="57" w:right="57"/>
            </w:pPr>
          </w:p>
        </w:tc>
      </w:tr>
      <w:tr w:rsidR="00CF59EE" w:rsidRPr="00861341" w14:paraId="6768D16C" w14:textId="77777777" w:rsidTr="002C12B1">
        <w:trPr>
          <w:cantSplit/>
        </w:trPr>
        <w:tc>
          <w:tcPr>
            <w:tcW w:w="1139" w:type="dxa"/>
            <w:shd w:val="clear" w:color="auto" w:fill="auto"/>
          </w:tcPr>
          <w:p w14:paraId="38B1E905" w14:textId="77777777" w:rsidR="00CF59EE" w:rsidRPr="00861341" w:rsidRDefault="00CF59EE" w:rsidP="002C12B1">
            <w:pPr>
              <w:spacing w:before="40" w:after="40" w:line="220" w:lineRule="exact"/>
              <w:ind w:left="57" w:right="57"/>
            </w:pPr>
            <w:r>
              <w:t>3.1.2</w:t>
            </w:r>
          </w:p>
        </w:tc>
        <w:tc>
          <w:tcPr>
            <w:tcW w:w="2935" w:type="dxa"/>
            <w:shd w:val="clear" w:color="auto" w:fill="auto"/>
          </w:tcPr>
          <w:p w14:paraId="1C452ABA" w14:textId="77777777" w:rsidR="00CF59EE" w:rsidRPr="00861341" w:rsidRDefault="00CF59EE" w:rsidP="002C12B1">
            <w:pPr>
              <w:spacing w:before="40" w:after="40" w:line="220" w:lineRule="exact"/>
              <w:ind w:left="57" w:right="57"/>
            </w:pPr>
            <w:r w:rsidRPr="00861341">
              <w:t>Désignation du type de moteur indiquée sur le marquage moteur : oui/non</w:t>
            </w:r>
            <w:r w:rsidRPr="00E01CAB">
              <w:rPr>
                <w:vertAlign w:val="superscript"/>
              </w:rPr>
              <w:t>2</w:t>
            </w:r>
          </w:p>
        </w:tc>
        <w:tc>
          <w:tcPr>
            <w:tcW w:w="1186" w:type="dxa"/>
            <w:shd w:val="clear" w:color="auto" w:fill="auto"/>
          </w:tcPr>
          <w:p w14:paraId="2484E71B" w14:textId="77777777" w:rsidR="00CF59EE" w:rsidRPr="00861341" w:rsidRDefault="00CF59EE" w:rsidP="002C12B1">
            <w:pPr>
              <w:spacing w:before="40" w:after="40" w:line="220" w:lineRule="exact"/>
              <w:ind w:left="57" w:right="57"/>
            </w:pPr>
          </w:p>
        </w:tc>
        <w:tc>
          <w:tcPr>
            <w:tcW w:w="794" w:type="dxa"/>
            <w:shd w:val="clear" w:color="auto" w:fill="auto"/>
          </w:tcPr>
          <w:p w14:paraId="19A2BFDE" w14:textId="77777777" w:rsidR="00CF59EE" w:rsidRPr="00861341" w:rsidRDefault="00CF59EE" w:rsidP="002C12B1">
            <w:pPr>
              <w:spacing w:before="40" w:after="40" w:line="220" w:lineRule="exact"/>
              <w:ind w:left="57" w:right="57"/>
            </w:pPr>
          </w:p>
        </w:tc>
        <w:tc>
          <w:tcPr>
            <w:tcW w:w="708" w:type="dxa"/>
            <w:shd w:val="clear" w:color="auto" w:fill="auto"/>
          </w:tcPr>
          <w:p w14:paraId="13A75EF3" w14:textId="77777777" w:rsidR="00CF59EE" w:rsidRPr="00861341" w:rsidRDefault="00CF59EE" w:rsidP="002C12B1">
            <w:pPr>
              <w:spacing w:before="40" w:after="40" w:line="220" w:lineRule="exact"/>
              <w:ind w:left="57" w:right="57"/>
            </w:pPr>
          </w:p>
        </w:tc>
        <w:tc>
          <w:tcPr>
            <w:tcW w:w="609" w:type="dxa"/>
            <w:shd w:val="clear" w:color="auto" w:fill="auto"/>
          </w:tcPr>
          <w:p w14:paraId="16F245B4" w14:textId="77777777" w:rsidR="00CF59EE" w:rsidRPr="00861341" w:rsidRDefault="00CF59EE" w:rsidP="002C12B1">
            <w:pPr>
              <w:spacing w:before="40" w:after="40" w:line="220" w:lineRule="exact"/>
              <w:ind w:left="57" w:right="57"/>
            </w:pPr>
          </w:p>
        </w:tc>
      </w:tr>
      <w:tr w:rsidR="00CF59EE" w:rsidRPr="00861341" w14:paraId="2C1D6F6B" w14:textId="77777777" w:rsidTr="002C12B1">
        <w:trPr>
          <w:cantSplit/>
        </w:trPr>
        <w:tc>
          <w:tcPr>
            <w:tcW w:w="1139" w:type="dxa"/>
            <w:shd w:val="clear" w:color="auto" w:fill="auto"/>
          </w:tcPr>
          <w:p w14:paraId="3B36FD91" w14:textId="77777777" w:rsidR="00CF59EE" w:rsidRPr="00861341" w:rsidRDefault="00CF59EE" w:rsidP="002C12B1">
            <w:pPr>
              <w:spacing w:before="40" w:after="40" w:line="220" w:lineRule="exact"/>
              <w:ind w:left="57" w:right="57"/>
            </w:pPr>
            <w:r>
              <w:t>3.1.3</w:t>
            </w:r>
          </w:p>
        </w:tc>
        <w:tc>
          <w:tcPr>
            <w:tcW w:w="2935" w:type="dxa"/>
            <w:shd w:val="clear" w:color="auto" w:fill="auto"/>
          </w:tcPr>
          <w:p w14:paraId="47AA7BA4" w14:textId="77777777" w:rsidR="00CF59EE" w:rsidRPr="00861341" w:rsidRDefault="00CF59EE" w:rsidP="002C12B1">
            <w:pPr>
              <w:spacing w:before="40" w:after="40" w:line="220" w:lineRule="exact"/>
              <w:ind w:left="57" w:right="57"/>
            </w:pPr>
            <w:r w:rsidRPr="00861341">
              <w:t>Emplacement du marquage réglementaire du constructeur :</w:t>
            </w:r>
          </w:p>
        </w:tc>
        <w:tc>
          <w:tcPr>
            <w:tcW w:w="1186" w:type="dxa"/>
            <w:shd w:val="clear" w:color="auto" w:fill="auto"/>
          </w:tcPr>
          <w:p w14:paraId="725625DB" w14:textId="77777777" w:rsidR="00CF59EE" w:rsidRPr="00861341" w:rsidRDefault="00CF59EE" w:rsidP="002C12B1">
            <w:pPr>
              <w:spacing w:before="40" w:after="40" w:line="220" w:lineRule="exact"/>
              <w:ind w:left="57" w:right="57"/>
            </w:pPr>
          </w:p>
        </w:tc>
        <w:tc>
          <w:tcPr>
            <w:tcW w:w="794" w:type="dxa"/>
            <w:shd w:val="clear" w:color="auto" w:fill="auto"/>
          </w:tcPr>
          <w:p w14:paraId="6DF7363F" w14:textId="77777777" w:rsidR="00CF59EE" w:rsidRPr="00861341" w:rsidRDefault="00CF59EE" w:rsidP="002C12B1">
            <w:pPr>
              <w:spacing w:before="40" w:after="40" w:line="220" w:lineRule="exact"/>
              <w:ind w:left="57" w:right="57"/>
            </w:pPr>
          </w:p>
        </w:tc>
        <w:tc>
          <w:tcPr>
            <w:tcW w:w="708" w:type="dxa"/>
            <w:shd w:val="clear" w:color="auto" w:fill="auto"/>
          </w:tcPr>
          <w:p w14:paraId="3FE8FA1C" w14:textId="77777777" w:rsidR="00CF59EE" w:rsidRPr="00861341" w:rsidRDefault="00CF59EE" w:rsidP="002C12B1">
            <w:pPr>
              <w:spacing w:before="40" w:after="40" w:line="220" w:lineRule="exact"/>
              <w:ind w:left="57" w:right="57"/>
            </w:pPr>
          </w:p>
        </w:tc>
        <w:tc>
          <w:tcPr>
            <w:tcW w:w="609" w:type="dxa"/>
            <w:shd w:val="clear" w:color="auto" w:fill="auto"/>
          </w:tcPr>
          <w:p w14:paraId="67CFDB50" w14:textId="77777777" w:rsidR="00CF59EE" w:rsidRPr="00861341" w:rsidRDefault="00CF59EE" w:rsidP="002C12B1">
            <w:pPr>
              <w:spacing w:before="40" w:after="40" w:line="220" w:lineRule="exact"/>
              <w:ind w:left="57" w:right="57"/>
            </w:pPr>
          </w:p>
        </w:tc>
      </w:tr>
      <w:tr w:rsidR="00CF59EE" w:rsidRPr="00861341" w14:paraId="369B12B9" w14:textId="77777777" w:rsidTr="002C12B1">
        <w:trPr>
          <w:cantSplit/>
        </w:trPr>
        <w:tc>
          <w:tcPr>
            <w:tcW w:w="1139" w:type="dxa"/>
            <w:shd w:val="clear" w:color="auto" w:fill="auto"/>
          </w:tcPr>
          <w:p w14:paraId="0048302B" w14:textId="77777777" w:rsidR="00CF59EE" w:rsidRPr="00861341" w:rsidRDefault="00CF59EE" w:rsidP="002C12B1">
            <w:pPr>
              <w:spacing w:before="40" w:after="40" w:line="220" w:lineRule="exact"/>
              <w:ind w:left="57" w:right="57"/>
            </w:pPr>
            <w:r>
              <w:t>3.2.1</w:t>
            </w:r>
          </w:p>
        </w:tc>
        <w:tc>
          <w:tcPr>
            <w:tcW w:w="2935" w:type="dxa"/>
            <w:shd w:val="clear" w:color="auto" w:fill="auto"/>
          </w:tcPr>
          <w:p w14:paraId="6C6CA25B" w14:textId="77777777" w:rsidR="00CF59EE" w:rsidRPr="00861341" w:rsidRDefault="00CF59EE" w:rsidP="002C12B1">
            <w:pPr>
              <w:spacing w:before="40" w:after="40" w:line="220" w:lineRule="exact"/>
              <w:ind w:left="57" w:right="57"/>
            </w:pPr>
            <w:r w:rsidRPr="00861341">
              <w:t>Régime nominal déclaré (tr/min) :</w:t>
            </w:r>
          </w:p>
        </w:tc>
        <w:tc>
          <w:tcPr>
            <w:tcW w:w="1186" w:type="dxa"/>
            <w:shd w:val="clear" w:color="auto" w:fill="auto"/>
          </w:tcPr>
          <w:p w14:paraId="1E9D7ADE" w14:textId="77777777" w:rsidR="00CF59EE" w:rsidRPr="00861341" w:rsidRDefault="00CF59EE" w:rsidP="002C12B1">
            <w:pPr>
              <w:spacing w:before="40" w:after="40" w:line="220" w:lineRule="exact"/>
              <w:ind w:left="57" w:right="57"/>
            </w:pPr>
          </w:p>
        </w:tc>
        <w:tc>
          <w:tcPr>
            <w:tcW w:w="794" w:type="dxa"/>
            <w:shd w:val="clear" w:color="auto" w:fill="auto"/>
          </w:tcPr>
          <w:p w14:paraId="1A7F579D" w14:textId="77777777" w:rsidR="00CF59EE" w:rsidRPr="00861341" w:rsidRDefault="00CF59EE" w:rsidP="002C12B1">
            <w:pPr>
              <w:spacing w:before="40" w:after="40" w:line="220" w:lineRule="exact"/>
              <w:ind w:left="57" w:right="57"/>
            </w:pPr>
          </w:p>
        </w:tc>
        <w:tc>
          <w:tcPr>
            <w:tcW w:w="708" w:type="dxa"/>
            <w:shd w:val="clear" w:color="auto" w:fill="auto"/>
          </w:tcPr>
          <w:p w14:paraId="2250E805" w14:textId="77777777" w:rsidR="00CF59EE" w:rsidRPr="00861341" w:rsidRDefault="00CF59EE" w:rsidP="002C12B1">
            <w:pPr>
              <w:spacing w:before="40" w:after="40" w:line="220" w:lineRule="exact"/>
              <w:ind w:left="57" w:right="57"/>
            </w:pPr>
          </w:p>
        </w:tc>
        <w:tc>
          <w:tcPr>
            <w:tcW w:w="609" w:type="dxa"/>
            <w:shd w:val="clear" w:color="auto" w:fill="auto"/>
          </w:tcPr>
          <w:p w14:paraId="14E1D452" w14:textId="77777777" w:rsidR="00CF59EE" w:rsidRPr="00861341" w:rsidRDefault="00CF59EE" w:rsidP="002C12B1">
            <w:pPr>
              <w:spacing w:before="40" w:after="40" w:line="220" w:lineRule="exact"/>
              <w:ind w:left="57" w:right="57"/>
            </w:pPr>
          </w:p>
        </w:tc>
      </w:tr>
      <w:tr w:rsidR="00CF59EE" w:rsidRPr="00861341" w14:paraId="0E9155CF" w14:textId="77777777" w:rsidTr="002C12B1">
        <w:trPr>
          <w:cantSplit/>
        </w:trPr>
        <w:tc>
          <w:tcPr>
            <w:tcW w:w="1139" w:type="dxa"/>
            <w:shd w:val="clear" w:color="auto" w:fill="auto"/>
          </w:tcPr>
          <w:p w14:paraId="762A213D" w14:textId="77777777" w:rsidR="00CF59EE" w:rsidRPr="00861341" w:rsidRDefault="00CF59EE" w:rsidP="002C12B1">
            <w:pPr>
              <w:spacing w:before="40" w:after="40" w:line="220" w:lineRule="exact"/>
              <w:ind w:left="57" w:right="57"/>
            </w:pPr>
            <w:r>
              <w:t>3.2.1.2</w:t>
            </w:r>
          </w:p>
        </w:tc>
        <w:tc>
          <w:tcPr>
            <w:tcW w:w="2935" w:type="dxa"/>
            <w:shd w:val="clear" w:color="auto" w:fill="auto"/>
          </w:tcPr>
          <w:p w14:paraId="494A1FCA" w14:textId="77777777" w:rsidR="00CF59EE" w:rsidRPr="00861341" w:rsidRDefault="00CF59EE" w:rsidP="002C12B1">
            <w:pPr>
              <w:spacing w:before="40" w:after="40" w:line="220" w:lineRule="exact"/>
              <w:ind w:left="57" w:right="57"/>
            </w:pPr>
            <w:r w:rsidRPr="00861341">
              <w:t>Puissance nette nominale déclarée (kW) :</w:t>
            </w:r>
          </w:p>
        </w:tc>
        <w:tc>
          <w:tcPr>
            <w:tcW w:w="1186" w:type="dxa"/>
            <w:shd w:val="clear" w:color="auto" w:fill="auto"/>
          </w:tcPr>
          <w:p w14:paraId="3BB26153" w14:textId="77777777" w:rsidR="00CF59EE" w:rsidRPr="00861341" w:rsidRDefault="00CF59EE" w:rsidP="002C12B1">
            <w:pPr>
              <w:spacing w:before="40" w:after="40" w:line="220" w:lineRule="exact"/>
              <w:ind w:left="57" w:right="57"/>
            </w:pPr>
          </w:p>
        </w:tc>
        <w:tc>
          <w:tcPr>
            <w:tcW w:w="794" w:type="dxa"/>
            <w:shd w:val="clear" w:color="auto" w:fill="auto"/>
          </w:tcPr>
          <w:p w14:paraId="454C77EE" w14:textId="77777777" w:rsidR="00CF59EE" w:rsidRPr="00861341" w:rsidRDefault="00CF59EE" w:rsidP="002C12B1">
            <w:pPr>
              <w:spacing w:before="40" w:after="40" w:line="220" w:lineRule="exact"/>
              <w:ind w:left="57" w:right="57"/>
            </w:pPr>
          </w:p>
        </w:tc>
        <w:tc>
          <w:tcPr>
            <w:tcW w:w="708" w:type="dxa"/>
            <w:shd w:val="clear" w:color="auto" w:fill="auto"/>
          </w:tcPr>
          <w:p w14:paraId="21A1C9F1" w14:textId="77777777" w:rsidR="00CF59EE" w:rsidRPr="00861341" w:rsidRDefault="00CF59EE" w:rsidP="002C12B1">
            <w:pPr>
              <w:spacing w:before="40" w:after="40" w:line="220" w:lineRule="exact"/>
              <w:ind w:left="57" w:right="57"/>
            </w:pPr>
          </w:p>
        </w:tc>
        <w:tc>
          <w:tcPr>
            <w:tcW w:w="609" w:type="dxa"/>
            <w:shd w:val="clear" w:color="auto" w:fill="auto"/>
          </w:tcPr>
          <w:p w14:paraId="56CCEC47" w14:textId="77777777" w:rsidR="00CF59EE" w:rsidRPr="00861341" w:rsidRDefault="00CF59EE" w:rsidP="002C12B1">
            <w:pPr>
              <w:spacing w:before="40" w:after="40" w:line="220" w:lineRule="exact"/>
              <w:ind w:left="57" w:right="57"/>
            </w:pPr>
          </w:p>
        </w:tc>
      </w:tr>
      <w:tr w:rsidR="00CF59EE" w:rsidRPr="00861341" w14:paraId="6549B826" w14:textId="77777777" w:rsidTr="002C12B1">
        <w:trPr>
          <w:cantSplit/>
        </w:trPr>
        <w:tc>
          <w:tcPr>
            <w:tcW w:w="1139" w:type="dxa"/>
            <w:shd w:val="clear" w:color="auto" w:fill="auto"/>
          </w:tcPr>
          <w:p w14:paraId="78959CE5" w14:textId="77777777" w:rsidR="00CF59EE" w:rsidRPr="00861341" w:rsidRDefault="00CF59EE" w:rsidP="002C12B1">
            <w:pPr>
              <w:spacing w:before="40" w:after="40" w:line="220" w:lineRule="exact"/>
              <w:ind w:left="57" w:right="57"/>
            </w:pPr>
            <w:r>
              <w:t>3.2.2</w:t>
            </w:r>
          </w:p>
        </w:tc>
        <w:tc>
          <w:tcPr>
            <w:tcW w:w="2935" w:type="dxa"/>
            <w:shd w:val="clear" w:color="auto" w:fill="auto"/>
          </w:tcPr>
          <w:p w14:paraId="1EB0EDF6" w14:textId="77777777" w:rsidR="00CF59EE" w:rsidRPr="00861341" w:rsidRDefault="00CF59EE" w:rsidP="002C12B1">
            <w:pPr>
              <w:spacing w:before="40" w:after="40" w:line="220" w:lineRule="exact"/>
              <w:ind w:left="57" w:right="57"/>
            </w:pPr>
            <w:r w:rsidRPr="00861341">
              <w:t>Régime de puissance maximale (tr/min) :</w:t>
            </w:r>
          </w:p>
        </w:tc>
        <w:tc>
          <w:tcPr>
            <w:tcW w:w="1186" w:type="dxa"/>
            <w:shd w:val="clear" w:color="auto" w:fill="auto"/>
          </w:tcPr>
          <w:p w14:paraId="04A5B815" w14:textId="77777777" w:rsidR="00CF59EE" w:rsidRPr="00861341" w:rsidRDefault="00CF59EE" w:rsidP="002C12B1">
            <w:pPr>
              <w:spacing w:before="40" w:after="40" w:line="220" w:lineRule="exact"/>
              <w:ind w:left="57" w:right="57"/>
            </w:pPr>
          </w:p>
        </w:tc>
        <w:tc>
          <w:tcPr>
            <w:tcW w:w="794" w:type="dxa"/>
            <w:shd w:val="clear" w:color="auto" w:fill="auto"/>
          </w:tcPr>
          <w:p w14:paraId="6493BC91" w14:textId="77777777" w:rsidR="00CF59EE" w:rsidRPr="00861341" w:rsidRDefault="00CF59EE" w:rsidP="002C12B1">
            <w:pPr>
              <w:spacing w:before="40" w:after="40" w:line="220" w:lineRule="exact"/>
              <w:ind w:left="57" w:right="57"/>
            </w:pPr>
          </w:p>
        </w:tc>
        <w:tc>
          <w:tcPr>
            <w:tcW w:w="708" w:type="dxa"/>
            <w:shd w:val="clear" w:color="auto" w:fill="auto"/>
          </w:tcPr>
          <w:p w14:paraId="12B5F6B2" w14:textId="77777777" w:rsidR="00CF59EE" w:rsidRPr="00861341" w:rsidRDefault="00CF59EE" w:rsidP="002C12B1">
            <w:pPr>
              <w:spacing w:before="40" w:after="40" w:line="220" w:lineRule="exact"/>
              <w:ind w:left="57" w:right="57"/>
            </w:pPr>
          </w:p>
        </w:tc>
        <w:tc>
          <w:tcPr>
            <w:tcW w:w="609" w:type="dxa"/>
            <w:shd w:val="clear" w:color="auto" w:fill="auto"/>
          </w:tcPr>
          <w:p w14:paraId="69C5D358" w14:textId="77777777" w:rsidR="00CF59EE" w:rsidRPr="00861341" w:rsidRDefault="00CF59EE" w:rsidP="002C12B1">
            <w:pPr>
              <w:spacing w:before="40" w:after="40" w:line="220" w:lineRule="exact"/>
              <w:ind w:left="57" w:right="57"/>
            </w:pPr>
          </w:p>
        </w:tc>
      </w:tr>
      <w:tr w:rsidR="00CF59EE" w:rsidRPr="00861341" w14:paraId="37A46242" w14:textId="77777777" w:rsidTr="002C12B1">
        <w:trPr>
          <w:cantSplit/>
        </w:trPr>
        <w:tc>
          <w:tcPr>
            <w:tcW w:w="1139" w:type="dxa"/>
            <w:shd w:val="clear" w:color="auto" w:fill="auto"/>
          </w:tcPr>
          <w:p w14:paraId="582A7A32" w14:textId="77777777" w:rsidR="00CF59EE" w:rsidRPr="00861341" w:rsidRDefault="00CF59EE" w:rsidP="002C12B1">
            <w:pPr>
              <w:spacing w:before="40" w:after="40" w:line="220" w:lineRule="exact"/>
              <w:ind w:left="57" w:right="57"/>
            </w:pPr>
            <w:r>
              <w:t>3.2.2.2</w:t>
            </w:r>
          </w:p>
        </w:tc>
        <w:tc>
          <w:tcPr>
            <w:tcW w:w="2935" w:type="dxa"/>
            <w:shd w:val="clear" w:color="auto" w:fill="auto"/>
          </w:tcPr>
          <w:p w14:paraId="709EBBAF" w14:textId="77777777" w:rsidR="00CF59EE" w:rsidRPr="00861341" w:rsidRDefault="00CF59EE" w:rsidP="002C12B1">
            <w:pPr>
              <w:spacing w:before="40" w:after="40" w:line="220" w:lineRule="exact"/>
              <w:ind w:left="57" w:right="57"/>
            </w:pPr>
            <w:r w:rsidRPr="00861341">
              <w:t>Puissance nette maximale (kW) :</w:t>
            </w:r>
          </w:p>
        </w:tc>
        <w:tc>
          <w:tcPr>
            <w:tcW w:w="1186" w:type="dxa"/>
            <w:shd w:val="clear" w:color="auto" w:fill="auto"/>
          </w:tcPr>
          <w:p w14:paraId="14931B84" w14:textId="77777777" w:rsidR="00CF59EE" w:rsidRPr="00861341" w:rsidRDefault="00CF59EE" w:rsidP="002C12B1">
            <w:pPr>
              <w:spacing w:before="40" w:after="40" w:line="220" w:lineRule="exact"/>
              <w:ind w:left="57" w:right="57"/>
            </w:pPr>
          </w:p>
        </w:tc>
        <w:tc>
          <w:tcPr>
            <w:tcW w:w="794" w:type="dxa"/>
            <w:shd w:val="clear" w:color="auto" w:fill="auto"/>
          </w:tcPr>
          <w:p w14:paraId="6A936301" w14:textId="77777777" w:rsidR="00CF59EE" w:rsidRPr="00861341" w:rsidRDefault="00CF59EE" w:rsidP="002C12B1">
            <w:pPr>
              <w:spacing w:before="40" w:after="40" w:line="220" w:lineRule="exact"/>
              <w:ind w:left="57" w:right="57"/>
            </w:pPr>
          </w:p>
        </w:tc>
        <w:tc>
          <w:tcPr>
            <w:tcW w:w="708" w:type="dxa"/>
            <w:shd w:val="clear" w:color="auto" w:fill="auto"/>
          </w:tcPr>
          <w:p w14:paraId="334A0537" w14:textId="77777777" w:rsidR="00CF59EE" w:rsidRPr="00861341" w:rsidRDefault="00CF59EE" w:rsidP="002C12B1">
            <w:pPr>
              <w:spacing w:before="40" w:after="40" w:line="220" w:lineRule="exact"/>
              <w:ind w:left="57" w:right="57"/>
            </w:pPr>
          </w:p>
        </w:tc>
        <w:tc>
          <w:tcPr>
            <w:tcW w:w="609" w:type="dxa"/>
            <w:shd w:val="clear" w:color="auto" w:fill="auto"/>
          </w:tcPr>
          <w:p w14:paraId="39B6DF61" w14:textId="77777777" w:rsidR="00CF59EE" w:rsidRPr="00861341" w:rsidRDefault="00CF59EE" w:rsidP="002C12B1">
            <w:pPr>
              <w:spacing w:before="40" w:after="40" w:line="220" w:lineRule="exact"/>
              <w:ind w:left="57" w:right="57"/>
            </w:pPr>
          </w:p>
        </w:tc>
      </w:tr>
      <w:tr w:rsidR="00CF59EE" w:rsidRPr="00861341" w14:paraId="7319962B" w14:textId="77777777" w:rsidTr="002C12B1">
        <w:trPr>
          <w:cantSplit/>
        </w:trPr>
        <w:tc>
          <w:tcPr>
            <w:tcW w:w="1139" w:type="dxa"/>
            <w:shd w:val="clear" w:color="auto" w:fill="auto"/>
          </w:tcPr>
          <w:p w14:paraId="385A4589" w14:textId="77777777" w:rsidR="00CF59EE" w:rsidRPr="00861341" w:rsidRDefault="00CF59EE" w:rsidP="002C12B1">
            <w:pPr>
              <w:spacing w:before="40" w:after="40" w:line="220" w:lineRule="exact"/>
              <w:ind w:left="57" w:right="57"/>
            </w:pPr>
            <w:r>
              <w:t>3.2.3</w:t>
            </w:r>
          </w:p>
        </w:tc>
        <w:tc>
          <w:tcPr>
            <w:tcW w:w="2935" w:type="dxa"/>
            <w:shd w:val="clear" w:color="auto" w:fill="auto"/>
          </w:tcPr>
          <w:p w14:paraId="7A2A5E26" w14:textId="77777777" w:rsidR="00CF59EE" w:rsidRPr="00861341" w:rsidRDefault="00CF59EE" w:rsidP="002C12B1">
            <w:pPr>
              <w:spacing w:before="40" w:after="40" w:line="220" w:lineRule="exact"/>
              <w:ind w:left="57" w:right="57"/>
            </w:pPr>
            <w:r w:rsidRPr="00861341">
              <w:t>Régime de couple maximal déclaré (tr/min) :</w:t>
            </w:r>
          </w:p>
        </w:tc>
        <w:tc>
          <w:tcPr>
            <w:tcW w:w="1186" w:type="dxa"/>
            <w:shd w:val="clear" w:color="auto" w:fill="auto"/>
          </w:tcPr>
          <w:p w14:paraId="466ADFA6" w14:textId="77777777" w:rsidR="00CF59EE" w:rsidRPr="00861341" w:rsidRDefault="00CF59EE" w:rsidP="002C12B1">
            <w:pPr>
              <w:spacing w:before="40" w:after="40" w:line="220" w:lineRule="exact"/>
              <w:ind w:left="57" w:right="57"/>
            </w:pPr>
          </w:p>
        </w:tc>
        <w:tc>
          <w:tcPr>
            <w:tcW w:w="794" w:type="dxa"/>
            <w:shd w:val="clear" w:color="auto" w:fill="auto"/>
          </w:tcPr>
          <w:p w14:paraId="0D12C949" w14:textId="77777777" w:rsidR="00CF59EE" w:rsidRPr="00861341" w:rsidRDefault="00CF59EE" w:rsidP="002C12B1">
            <w:pPr>
              <w:spacing w:before="40" w:after="40" w:line="220" w:lineRule="exact"/>
              <w:ind w:left="57" w:right="57"/>
            </w:pPr>
          </w:p>
        </w:tc>
        <w:tc>
          <w:tcPr>
            <w:tcW w:w="708" w:type="dxa"/>
            <w:shd w:val="clear" w:color="auto" w:fill="auto"/>
          </w:tcPr>
          <w:p w14:paraId="24C0B12A" w14:textId="77777777" w:rsidR="00CF59EE" w:rsidRPr="00861341" w:rsidRDefault="00CF59EE" w:rsidP="002C12B1">
            <w:pPr>
              <w:spacing w:before="40" w:after="40" w:line="220" w:lineRule="exact"/>
              <w:ind w:left="57" w:right="57"/>
            </w:pPr>
          </w:p>
        </w:tc>
        <w:tc>
          <w:tcPr>
            <w:tcW w:w="609" w:type="dxa"/>
            <w:shd w:val="clear" w:color="auto" w:fill="auto"/>
          </w:tcPr>
          <w:p w14:paraId="0F596237" w14:textId="77777777" w:rsidR="00CF59EE" w:rsidRPr="00861341" w:rsidRDefault="00CF59EE" w:rsidP="002C12B1">
            <w:pPr>
              <w:spacing w:before="40" w:after="40" w:line="220" w:lineRule="exact"/>
              <w:ind w:left="57" w:right="57"/>
            </w:pPr>
          </w:p>
        </w:tc>
      </w:tr>
      <w:tr w:rsidR="00CF59EE" w:rsidRPr="00861341" w14:paraId="5AB993EA" w14:textId="77777777" w:rsidTr="002C12B1">
        <w:trPr>
          <w:cantSplit/>
        </w:trPr>
        <w:tc>
          <w:tcPr>
            <w:tcW w:w="1139" w:type="dxa"/>
            <w:shd w:val="clear" w:color="auto" w:fill="auto"/>
          </w:tcPr>
          <w:p w14:paraId="37A2E6AF" w14:textId="77777777" w:rsidR="00CF59EE" w:rsidRPr="00861341" w:rsidRDefault="00CF59EE" w:rsidP="002C12B1">
            <w:pPr>
              <w:spacing w:before="40" w:after="40" w:line="220" w:lineRule="exact"/>
              <w:ind w:left="57" w:right="57"/>
            </w:pPr>
            <w:r>
              <w:t>3.2.3.2</w:t>
            </w:r>
          </w:p>
        </w:tc>
        <w:tc>
          <w:tcPr>
            <w:tcW w:w="2935" w:type="dxa"/>
            <w:shd w:val="clear" w:color="auto" w:fill="auto"/>
          </w:tcPr>
          <w:p w14:paraId="7F78932C" w14:textId="77777777" w:rsidR="00CF59EE" w:rsidRPr="00861341" w:rsidRDefault="00CF59EE" w:rsidP="002C12B1">
            <w:pPr>
              <w:spacing w:before="40" w:after="40" w:line="220" w:lineRule="exact"/>
              <w:ind w:left="57" w:right="57"/>
            </w:pPr>
            <w:r w:rsidRPr="00861341">
              <w:t>Couple maximal déclaré (Nm) :</w:t>
            </w:r>
          </w:p>
        </w:tc>
        <w:tc>
          <w:tcPr>
            <w:tcW w:w="1186" w:type="dxa"/>
            <w:shd w:val="clear" w:color="auto" w:fill="auto"/>
          </w:tcPr>
          <w:p w14:paraId="4FB309C0" w14:textId="77777777" w:rsidR="00CF59EE" w:rsidRPr="00861341" w:rsidRDefault="00CF59EE" w:rsidP="002C12B1">
            <w:pPr>
              <w:spacing w:before="40" w:after="40" w:line="220" w:lineRule="exact"/>
              <w:ind w:left="57" w:right="57"/>
            </w:pPr>
          </w:p>
        </w:tc>
        <w:tc>
          <w:tcPr>
            <w:tcW w:w="794" w:type="dxa"/>
            <w:shd w:val="clear" w:color="auto" w:fill="auto"/>
          </w:tcPr>
          <w:p w14:paraId="2289F3E0" w14:textId="77777777" w:rsidR="00CF59EE" w:rsidRPr="00861341" w:rsidRDefault="00CF59EE" w:rsidP="002C12B1">
            <w:pPr>
              <w:spacing w:before="40" w:after="40" w:line="220" w:lineRule="exact"/>
              <w:ind w:left="57" w:right="57"/>
            </w:pPr>
          </w:p>
        </w:tc>
        <w:tc>
          <w:tcPr>
            <w:tcW w:w="708" w:type="dxa"/>
            <w:shd w:val="clear" w:color="auto" w:fill="auto"/>
          </w:tcPr>
          <w:p w14:paraId="215DAC26" w14:textId="77777777" w:rsidR="00CF59EE" w:rsidRPr="00861341" w:rsidRDefault="00CF59EE" w:rsidP="002C12B1">
            <w:pPr>
              <w:spacing w:before="40" w:after="40" w:line="220" w:lineRule="exact"/>
              <w:ind w:left="57" w:right="57"/>
            </w:pPr>
          </w:p>
        </w:tc>
        <w:tc>
          <w:tcPr>
            <w:tcW w:w="609" w:type="dxa"/>
            <w:shd w:val="clear" w:color="auto" w:fill="auto"/>
          </w:tcPr>
          <w:p w14:paraId="21A1E421" w14:textId="77777777" w:rsidR="00CF59EE" w:rsidRPr="00861341" w:rsidRDefault="00CF59EE" w:rsidP="002C12B1">
            <w:pPr>
              <w:spacing w:before="40" w:after="40" w:line="220" w:lineRule="exact"/>
              <w:ind w:left="57" w:right="57"/>
            </w:pPr>
          </w:p>
        </w:tc>
      </w:tr>
      <w:tr w:rsidR="00CF59EE" w:rsidRPr="00861341" w14:paraId="11314B76" w14:textId="77777777" w:rsidTr="002C12B1">
        <w:trPr>
          <w:cantSplit/>
        </w:trPr>
        <w:tc>
          <w:tcPr>
            <w:tcW w:w="1139" w:type="dxa"/>
            <w:shd w:val="clear" w:color="auto" w:fill="auto"/>
          </w:tcPr>
          <w:p w14:paraId="1C6C4E41" w14:textId="77777777" w:rsidR="00CF59EE" w:rsidRPr="00861341" w:rsidRDefault="00CF59EE" w:rsidP="002C12B1">
            <w:pPr>
              <w:spacing w:before="40" w:after="40" w:line="220" w:lineRule="exact"/>
              <w:ind w:left="57" w:right="57"/>
            </w:pPr>
            <w:r>
              <w:t>3.6.3</w:t>
            </w:r>
          </w:p>
        </w:tc>
        <w:tc>
          <w:tcPr>
            <w:tcW w:w="2935" w:type="dxa"/>
            <w:shd w:val="clear" w:color="auto" w:fill="auto"/>
          </w:tcPr>
          <w:p w14:paraId="0202C9B7" w14:textId="77777777" w:rsidR="00CF59EE" w:rsidRPr="00861341" w:rsidRDefault="00CF59EE" w:rsidP="002C12B1">
            <w:pPr>
              <w:spacing w:before="40" w:after="40" w:line="220" w:lineRule="exact"/>
              <w:ind w:left="57" w:right="57"/>
            </w:pPr>
            <w:r w:rsidRPr="00861341">
              <w:t>Nombre de cylindres :</w:t>
            </w:r>
          </w:p>
        </w:tc>
        <w:tc>
          <w:tcPr>
            <w:tcW w:w="1186" w:type="dxa"/>
            <w:shd w:val="clear" w:color="auto" w:fill="auto"/>
          </w:tcPr>
          <w:p w14:paraId="40012A80" w14:textId="77777777" w:rsidR="00CF59EE" w:rsidRPr="00861341" w:rsidRDefault="00CF59EE" w:rsidP="002C12B1">
            <w:pPr>
              <w:spacing w:before="40" w:after="40" w:line="220" w:lineRule="exact"/>
              <w:ind w:left="57" w:right="57"/>
            </w:pPr>
          </w:p>
        </w:tc>
        <w:tc>
          <w:tcPr>
            <w:tcW w:w="794" w:type="dxa"/>
            <w:shd w:val="clear" w:color="auto" w:fill="auto"/>
          </w:tcPr>
          <w:p w14:paraId="07C8531D" w14:textId="77777777" w:rsidR="00CF59EE" w:rsidRPr="00861341" w:rsidRDefault="00CF59EE" w:rsidP="002C12B1">
            <w:pPr>
              <w:spacing w:before="40" w:after="40" w:line="220" w:lineRule="exact"/>
              <w:ind w:left="57" w:right="57"/>
            </w:pPr>
          </w:p>
        </w:tc>
        <w:tc>
          <w:tcPr>
            <w:tcW w:w="708" w:type="dxa"/>
            <w:shd w:val="clear" w:color="auto" w:fill="auto"/>
          </w:tcPr>
          <w:p w14:paraId="2B292527" w14:textId="77777777" w:rsidR="00CF59EE" w:rsidRPr="00861341" w:rsidRDefault="00CF59EE" w:rsidP="002C12B1">
            <w:pPr>
              <w:spacing w:before="40" w:after="40" w:line="220" w:lineRule="exact"/>
              <w:ind w:left="57" w:right="57"/>
            </w:pPr>
          </w:p>
        </w:tc>
        <w:tc>
          <w:tcPr>
            <w:tcW w:w="609" w:type="dxa"/>
            <w:shd w:val="clear" w:color="auto" w:fill="auto"/>
          </w:tcPr>
          <w:p w14:paraId="648303AF" w14:textId="77777777" w:rsidR="00CF59EE" w:rsidRPr="00861341" w:rsidRDefault="00CF59EE" w:rsidP="002C12B1">
            <w:pPr>
              <w:spacing w:before="40" w:after="40" w:line="220" w:lineRule="exact"/>
              <w:ind w:left="57" w:right="57"/>
            </w:pPr>
          </w:p>
        </w:tc>
      </w:tr>
      <w:tr w:rsidR="00CF59EE" w:rsidRPr="00861341" w14:paraId="6C104130" w14:textId="77777777" w:rsidTr="002C12B1">
        <w:trPr>
          <w:cantSplit/>
        </w:trPr>
        <w:tc>
          <w:tcPr>
            <w:tcW w:w="1139" w:type="dxa"/>
            <w:shd w:val="clear" w:color="auto" w:fill="auto"/>
          </w:tcPr>
          <w:p w14:paraId="2B289D26" w14:textId="77777777" w:rsidR="00CF59EE" w:rsidRPr="00861341" w:rsidRDefault="00CF59EE" w:rsidP="002C12B1">
            <w:pPr>
              <w:spacing w:before="40" w:after="40" w:line="220" w:lineRule="exact"/>
              <w:ind w:left="57" w:right="57"/>
            </w:pPr>
            <w:r>
              <w:t>3.6.4</w:t>
            </w:r>
          </w:p>
        </w:tc>
        <w:tc>
          <w:tcPr>
            <w:tcW w:w="2935" w:type="dxa"/>
            <w:shd w:val="clear" w:color="auto" w:fill="auto"/>
          </w:tcPr>
          <w:p w14:paraId="502185E2" w14:textId="77777777" w:rsidR="00CF59EE" w:rsidRPr="00861341" w:rsidRDefault="00CF59EE" w:rsidP="002C12B1">
            <w:pPr>
              <w:spacing w:before="40" w:after="40" w:line="220" w:lineRule="exact"/>
              <w:ind w:left="57" w:right="57"/>
            </w:pPr>
            <w:r w:rsidRPr="00861341">
              <w:t>Cylindrée totale (cm</w:t>
            </w:r>
            <w:r w:rsidRPr="00E01CAB">
              <w:rPr>
                <w:vertAlign w:val="superscript"/>
              </w:rPr>
              <w:t>3</w:t>
            </w:r>
            <w:r w:rsidRPr="00861341">
              <w:t>) :</w:t>
            </w:r>
          </w:p>
        </w:tc>
        <w:tc>
          <w:tcPr>
            <w:tcW w:w="1186" w:type="dxa"/>
            <w:shd w:val="clear" w:color="auto" w:fill="auto"/>
          </w:tcPr>
          <w:p w14:paraId="311A0917" w14:textId="77777777" w:rsidR="00CF59EE" w:rsidRPr="00861341" w:rsidRDefault="00CF59EE" w:rsidP="002C12B1">
            <w:pPr>
              <w:spacing w:before="40" w:after="40" w:line="220" w:lineRule="exact"/>
              <w:ind w:left="57" w:right="57"/>
            </w:pPr>
          </w:p>
        </w:tc>
        <w:tc>
          <w:tcPr>
            <w:tcW w:w="794" w:type="dxa"/>
            <w:shd w:val="clear" w:color="auto" w:fill="auto"/>
          </w:tcPr>
          <w:p w14:paraId="4EDB96F7" w14:textId="77777777" w:rsidR="00CF59EE" w:rsidRPr="00861341" w:rsidRDefault="00CF59EE" w:rsidP="002C12B1">
            <w:pPr>
              <w:spacing w:before="40" w:after="40" w:line="220" w:lineRule="exact"/>
              <w:ind w:left="57" w:right="57"/>
            </w:pPr>
          </w:p>
        </w:tc>
        <w:tc>
          <w:tcPr>
            <w:tcW w:w="708" w:type="dxa"/>
            <w:shd w:val="clear" w:color="auto" w:fill="auto"/>
          </w:tcPr>
          <w:p w14:paraId="593B52E0" w14:textId="77777777" w:rsidR="00CF59EE" w:rsidRPr="00861341" w:rsidRDefault="00CF59EE" w:rsidP="002C12B1">
            <w:pPr>
              <w:spacing w:before="40" w:after="40" w:line="220" w:lineRule="exact"/>
              <w:ind w:left="57" w:right="57"/>
            </w:pPr>
          </w:p>
        </w:tc>
        <w:tc>
          <w:tcPr>
            <w:tcW w:w="609" w:type="dxa"/>
            <w:shd w:val="clear" w:color="auto" w:fill="auto"/>
          </w:tcPr>
          <w:p w14:paraId="53E750B6" w14:textId="77777777" w:rsidR="00CF59EE" w:rsidRPr="00861341" w:rsidRDefault="00CF59EE" w:rsidP="002C12B1">
            <w:pPr>
              <w:spacing w:before="40" w:after="40" w:line="220" w:lineRule="exact"/>
              <w:ind w:left="57" w:right="57"/>
            </w:pPr>
          </w:p>
        </w:tc>
      </w:tr>
      <w:tr w:rsidR="00CF59EE" w:rsidRPr="00861341" w14:paraId="5DA613D1" w14:textId="77777777" w:rsidTr="002C12B1">
        <w:trPr>
          <w:cantSplit/>
        </w:trPr>
        <w:tc>
          <w:tcPr>
            <w:tcW w:w="1139" w:type="dxa"/>
            <w:shd w:val="clear" w:color="auto" w:fill="auto"/>
          </w:tcPr>
          <w:p w14:paraId="46A1BDEE" w14:textId="77777777" w:rsidR="00CF59EE" w:rsidRPr="00861341" w:rsidRDefault="00CF59EE" w:rsidP="002C12B1">
            <w:pPr>
              <w:spacing w:before="40" w:after="40" w:line="220" w:lineRule="exact"/>
              <w:ind w:left="57" w:right="57"/>
            </w:pPr>
            <w:r>
              <w:t>3.8.5</w:t>
            </w:r>
          </w:p>
        </w:tc>
        <w:tc>
          <w:tcPr>
            <w:tcW w:w="2935" w:type="dxa"/>
            <w:shd w:val="clear" w:color="auto" w:fill="auto"/>
          </w:tcPr>
          <w:p w14:paraId="46003817" w14:textId="77777777" w:rsidR="00CF59EE" w:rsidRPr="00861341" w:rsidRDefault="00CF59EE" w:rsidP="002C12B1">
            <w:pPr>
              <w:spacing w:before="40" w:after="40" w:line="220" w:lineRule="exact"/>
              <w:ind w:left="57" w:right="57"/>
            </w:pPr>
            <w:r w:rsidRPr="00861341">
              <w:t>Recirculation des gaz de carter : oui/non</w:t>
            </w:r>
            <w:r w:rsidRPr="00E01CAB">
              <w:rPr>
                <w:vertAlign w:val="superscript"/>
              </w:rPr>
              <w:t>2</w:t>
            </w:r>
          </w:p>
        </w:tc>
        <w:tc>
          <w:tcPr>
            <w:tcW w:w="1186" w:type="dxa"/>
            <w:shd w:val="clear" w:color="auto" w:fill="auto"/>
          </w:tcPr>
          <w:p w14:paraId="1174A206" w14:textId="77777777" w:rsidR="00CF59EE" w:rsidRPr="00861341" w:rsidRDefault="00CF59EE" w:rsidP="002C12B1">
            <w:pPr>
              <w:spacing w:before="40" w:after="40" w:line="220" w:lineRule="exact"/>
              <w:ind w:left="57" w:right="57"/>
            </w:pPr>
          </w:p>
        </w:tc>
        <w:tc>
          <w:tcPr>
            <w:tcW w:w="794" w:type="dxa"/>
            <w:shd w:val="clear" w:color="auto" w:fill="auto"/>
          </w:tcPr>
          <w:p w14:paraId="42788796" w14:textId="77777777" w:rsidR="00CF59EE" w:rsidRPr="00861341" w:rsidRDefault="00CF59EE" w:rsidP="002C12B1">
            <w:pPr>
              <w:spacing w:before="40" w:after="40" w:line="220" w:lineRule="exact"/>
              <w:ind w:left="57" w:right="57"/>
            </w:pPr>
          </w:p>
        </w:tc>
        <w:tc>
          <w:tcPr>
            <w:tcW w:w="708" w:type="dxa"/>
            <w:shd w:val="clear" w:color="auto" w:fill="auto"/>
          </w:tcPr>
          <w:p w14:paraId="24F6634E" w14:textId="77777777" w:rsidR="00CF59EE" w:rsidRPr="00861341" w:rsidRDefault="00CF59EE" w:rsidP="002C12B1">
            <w:pPr>
              <w:spacing w:before="40" w:after="40" w:line="220" w:lineRule="exact"/>
              <w:ind w:left="57" w:right="57"/>
            </w:pPr>
          </w:p>
        </w:tc>
        <w:tc>
          <w:tcPr>
            <w:tcW w:w="609" w:type="dxa"/>
            <w:shd w:val="clear" w:color="auto" w:fill="auto"/>
          </w:tcPr>
          <w:p w14:paraId="1B4C6AB3" w14:textId="77777777" w:rsidR="00CF59EE" w:rsidRPr="00861341" w:rsidRDefault="00CF59EE" w:rsidP="002C12B1">
            <w:pPr>
              <w:spacing w:before="40" w:after="40" w:line="220" w:lineRule="exact"/>
              <w:ind w:left="57" w:right="57"/>
            </w:pPr>
          </w:p>
        </w:tc>
      </w:tr>
      <w:tr w:rsidR="00CF59EE" w:rsidRPr="00861341" w14:paraId="74EDAE60" w14:textId="77777777" w:rsidTr="002C12B1">
        <w:trPr>
          <w:cantSplit/>
        </w:trPr>
        <w:tc>
          <w:tcPr>
            <w:tcW w:w="1139" w:type="dxa"/>
            <w:shd w:val="clear" w:color="auto" w:fill="auto"/>
          </w:tcPr>
          <w:p w14:paraId="47531B02" w14:textId="77777777" w:rsidR="00CF59EE" w:rsidRPr="00861341" w:rsidRDefault="00CF59EE" w:rsidP="002C12B1">
            <w:pPr>
              <w:spacing w:before="40" w:after="40" w:line="220" w:lineRule="exact"/>
              <w:ind w:left="57" w:right="57"/>
            </w:pPr>
            <w:r>
              <w:t>3.11.3.12</w:t>
            </w:r>
          </w:p>
        </w:tc>
        <w:tc>
          <w:tcPr>
            <w:tcW w:w="2935" w:type="dxa"/>
            <w:shd w:val="clear" w:color="auto" w:fill="auto"/>
          </w:tcPr>
          <w:p w14:paraId="5A3FECA6" w14:textId="77777777" w:rsidR="00CF59EE" w:rsidRPr="00861341" w:rsidRDefault="00CF59EE" w:rsidP="002C12B1">
            <w:pPr>
              <w:spacing w:before="40" w:after="40" w:line="220" w:lineRule="exact"/>
              <w:ind w:left="57" w:right="57"/>
            </w:pPr>
            <w:r w:rsidRPr="00861341">
              <w:t>Réactif consommable : oui/non</w:t>
            </w:r>
            <w:r w:rsidRPr="00E01CAB">
              <w:rPr>
                <w:vertAlign w:val="superscript"/>
              </w:rPr>
              <w:t>2</w:t>
            </w:r>
          </w:p>
        </w:tc>
        <w:tc>
          <w:tcPr>
            <w:tcW w:w="1186" w:type="dxa"/>
            <w:shd w:val="clear" w:color="auto" w:fill="auto"/>
          </w:tcPr>
          <w:p w14:paraId="61667CBC" w14:textId="77777777" w:rsidR="00CF59EE" w:rsidRPr="00861341" w:rsidRDefault="00CF59EE" w:rsidP="002C12B1">
            <w:pPr>
              <w:spacing w:before="40" w:after="40" w:line="220" w:lineRule="exact"/>
              <w:ind w:left="57" w:right="57"/>
            </w:pPr>
          </w:p>
        </w:tc>
        <w:tc>
          <w:tcPr>
            <w:tcW w:w="794" w:type="dxa"/>
            <w:shd w:val="clear" w:color="auto" w:fill="auto"/>
          </w:tcPr>
          <w:p w14:paraId="33CC2FBC" w14:textId="77777777" w:rsidR="00CF59EE" w:rsidRPr="00861341" w:rsidRDefault="00CF59EE" w:rsidP="002C12B1">
            <w:pPr>
              <w:spacing w:before="40" w:after="40" w:line="220" w:lineRule="exact"/>
              <w:ind w:left="57" w:right="57"/>
            </w:pPr>
          </w:p>
        </w:tc>
        <w:tc>
          <w:tcPr>
            <w:tcW w:w="708" w:type="dxa"/>
            <w:shd w:val="clear" w:color="auto" w:fill="auto"/>
          </w:tcPr>
          <w:p w14:paraId="3B50074E" w14:textId="77777777" w:rsidR="00CF59EE" w:rsidRPr="00861341" w:rsidRDefault="00CF59EE" w:rsidP="002C12B1">
            <w:pPr>
              <w:spacing w:before="40" w:after="40" w:line="220" w:lineRule="exact"/>
              <w:ind w:left="57" w:right="57"/>
            </w:pPr>
          </w:p>
        </w:tc>
        <w:tc>
          <w:tcPr>
            <w:tcW w:w="609" w:type="dxa"/>
            <w:shd w:val="clear" w:color="auto" w:fill="auto"/>
          </w:tcPr>
          <w:p w14:paraId="0835042C" w14:textId="77777777" w:rsidR="00CF59EE" w:rsidRPr="00861341" w:rsidRDefault="00CF59EE" w:rsidP="002C12B1">
            <w:pPr>
              <w:spacing w:before="40" w:after="40" w:line="220" w:lineRule="exact"/>
              <w:ind w:left="57" w:right="57"/>
            </w:pPr>
          </w:p>
        </w:tc>
      </w:tr>
      <w:tr w:rsidR="00CF59EE" w:rsidRPr="00861341" w14:paraId="275CCF6F" w14:textId="77777777" w:rsidTr="002C12B1">
        <w:trPr>
          <w:cantSplit/>
        </w:trPr>
        <w:tc>
          <w:tcPr>
            <w:tcW w:w="1139" w:type="dxa"/>
            <w:shd w:val="clear" w:color="auto" w:fill="auto"/>
          </w:tcPr>
          <w:p w14:paraId="5D478106" w14:textId="77777777" w:rsidR="00CF59EE" w:rsidRPr="00861341" w:rsidRDefault="00CF59EE" w:rsidP="002C12B1">
            <w:pPr>
              <w:spacing w:before="40" w:after="40" w:line="220" w:lineRule="exact"/>
              <w:ind w:left="57" w:right="57"/>
            </w:pPr>
            <w:r>
              <w:t>3.11.3.12.1</w:t>
            </w:r>
          </w:p>
        </w:tc>
        <w:tc>
          <w:tcPr>
            <w:tcW w:w="2935" w:type="dxa"/>
            <w:shd w:val="clear" w:color="auto" w:fill="auto"/>
          </w:tcPr>
          <w:p w14:paraId="1B2DAF9A" w14:textId="77777777" w:rsidR="00CF59EE" w:rsidRPr="00861341" w:rsidRDefault="00CF59EE" w:rsidP="002C12B1">
            <w:pPr>
              <w:spacing w:before="40" w:after="40" w:line="220" w:lineRule="exact"/>
              <w:ind w:left="57" w:right="57"/>
            </w:pPr>
            <w:r w:rsidRPr="00861341">
              <w:t>Type et concentration du réactif nécessaire à l</w:t>
            </w:r>
            <w:r>
              <w:t>’</w:t>
            </w:r>
            <w:r w:rsidRPr="00861341">
              <w:t>action catalytique :</w:t>
            </w:r>
          </w:p>
        </w:tc>
        <w:tc>
          <w:tcPr>
            <w:tcW w:w="1186" w:type="dxa"/>
            <w:shd w:val="clear" w:color="auto" w:fill="auto"/>
          </w:tcPr>
          <w:p w14:paraId="42B67A6A" w14:textId="77777777" w:rsidR="00CF59EE" w:rsidRPr="00861341" w:rsidRDefault="00CF59EE" w:rsidP="002C12B1">
            <w:pPr>
              <w:spacing w:before="40" w:after="40" w:line="220" w:lineRule="exact"/>
              <w:ind w:left="57" w:right="57"/>
            </w:pPr>
          </w:p>
        </w:tc>
        <w:tc>
          <w:tcPr>
            <w:tcW w:w="794" w:type="dxa"/>
            <w:shd w:val="clear" w:color="auto" w:fill="auto"/>
          </w:tcPr>
          <w:p w14:paraId="6D831BAE" w14:textId="77777777" w:rsidR="00CF59EE" w:rsidRPr="00861341" w:rsidRDefault="00CF59EE" w:rsidP="002C12B1">
            <w:pPr>
              <w:spacing w:before="40" w:after="40" w:line="220" w:lineRule="exact"/>
              <w:ind w:left="57" w:right="57"/>
            </w:pPr>
          </w:p>
        </w:tc>
        <w:tc>
          <w:tcPr>
            <w:tcW w:w="708" w:type="dxa"/>
            <w:shd w:val="clear" w:color="auto" w:fill="auto"/>
          </w:tcPr>
          <w:p w14:paraId="59C9E6FC" w14:textId="77777777" w:rsidR="00CF59EE" w:rsidRPr="00861341" w:rsidRDefault="00CF59EE" w:rsidP="002C12B1">
            <w:pPr>
              <w:spacing w:before="40" w:after="40" w:line="220" w:lineRule="exact"/>
              <w:ind w:left="57" w:right="57"/>
            </w:pPr>
          </w:p>
        </w:tc>
        <w:tc>
          <w:tcPr>
            <w:tcW w:w="609" w:type="dxa"/>
            <w:shd w:val="clear" w:color="auto" w:fill="auto"/>
          </w:tcPr>
          <w:p w14:paraId="31AF264B" w14:textId="77777777" w:rsidR="00CF59EE" w:rsidRPr="00861341" w:rsidRDefault="00CF59EE" w:rsidP="002C12B1">
            <w:pPr>
              <w:spacing w:before="40" w:after="40" w:line="220" w:lineRule="exact"/>
              <w:ind w:left="57" w:right="57"/>
            </w:pPr>
          </w:p>
        </w:tc>
      </w:tr>
      <w:tr w:rsidR="00CF59EE" w:rsidRPr="00861341" w14:paraId="138E8B70" w14:textId="77777777" w:rsidTr="002C12B1">
        <w:trPr>
          <w:cantSplit/>
        </w:trPr>
        <w:tc>
          <w:tcPr>
            <w:tcW w:w="1139" w:type="dxa"/>
            <w:shd w:val="clear" w:color="auto" w:fill="auto"/>
          </w:tcPr>
          <w:p w14:paraId="2E8E940A" w14:textId="77777777" w:rsidR="00CF59EE" w:rsidRPr="00861341" w:rsidRDefault="00CF59EE" w:rsidP="002C12B1">
            <w:pPr>
              <w:spacing w:before="40" w:after="40" w:line="220" w:lineRule="exact"/>
              <w:ind w:left="57" w:right="57"/>
            </w:pPr>
            <w:r>
              <w:t>3.11.3.13</w:t>
            </w:r>
          </w:p>
        </w:tc>
        <w:tc>
          <w:tcPr>
            <w:tcW w:w="2935" w:type="dxa"/>
            <w:shd w:val="clear" w:color="auto" w:fill="auto"/>
          </w:tcPr>
          <w:p w14:paraId="2ED21EBF" w14:textId="77777777" w:rsidR="00CF59EE" w:rsidRPr="00861341" w:rsidRDefault="00CF59EE" w:rsidP="002C12B1">
            <w:pPr>
              <w:spacing w:before="40" w:after="40" w:line="220" w:lineRule="exact"/>
              <w:ind w:left="57" w:right="57"/>
            </w:pPr>
            <w:r w:rsidRPr="00861341">
              <w:t>Sonde(s) à NO</w:t>
            </w:r>
            <w:r w:rsidRPr="00E01CAB">
              <w:rPr>
                <w:vertAlign w:val="subscript"/>
              </w:rPr>
              <w:t>X</w:t>
            </w:r>
            <w:r w:rsidRPr="00861341">
              <w:t> : oui/non</w:t>
            </w:r>
            <w:r w:rsidRPr="00E01CAB">
              <w:rPr>
                <w:vertAlign w:val="superscript"/>
              </w:rPr>
              <w:t>2</w:t>
            </w:r>
          </w:p>
        </w:tc>
        <w:tc>
          <w:tcPr>
            <w:tcW w:w="1186" w:type="dxa"/>
            <w:shd w:val="clear" w:color="auto" w:fill="auto"/>
          </w:tcPr>
          <w:p w14:paraId="4DF25A6E" w14:textId="77777777" w:rsidR="00CF59EE" w:rsidRPr="00861341" w:rsidRDefault="00CF59EE" w:rsidP="002C12B1">
            <w:pPr>
              <w:spacing w:before="40" w:after="40" w:line="220" w:lineRule="exact"/>
              <w:ind w:left="57" w:right="57"/>
            </w:pPr>
          </w:p>
        </w:tc>
        <w:tc>
          <w:tcPr>
            <w:tcW w:w="794" w:type="dxa"/>
            <w:shd w:val="clear" w:color="auto" w:fill="auto"/>
          </w:tcPr>
          <w:p w14:paraId="65840E04" w14:textId="77777777" w:rsidR="00CF59EE" w:rsidRPr="00861341" w:rsidRDefault="00CF59EE" w:rsidP="002C12B1">
            <w:pPr>
              <w:spacing w:before="40" w:after="40" w:line="220" w:lineRule="exact"/>
              <w:ind w:left="57" w:right="57"/>
            </w:pPr>
          </w:p>
        </w:tc>
        <w:tc>
          <w:tcPr>
            <w:tcW w:w="708" w:type="dxa"/>
            <w:shd w:val="clear" w:color="auto" w:fill="auto"/>
          </w:tcPr>
          <w:p w14:paraId="161AAA6A" w14:textId="77777777" w:rsidR="00CF59EE" w:rsidRPr="00861341" w:rsidRDefault="00CF59EE" w:rsidP="002C12B1">
            <w:pPr>
              <w:spacing w:before="40" w:after="40" w:line="220" w:lineRule="exact"/>
              <w:ind w:left="57" w:right="57"/>
            </w:pPr>
          </w:p>
        </w:tc>
        <w:tc>
          <w:tcPr>
            <w:tcW w:w="609" w:type="dxa"/>
            <w:shd w:val="clear" w:color="auto" w:fill="auto"/>
          </w:tcPr>
          <w:p w14:paraId="18085AC2" w14:textId="77777777" w:rsidR="00CF59EE" w:rsidRPr="00861341" w:rsidRDefault="00CF59EE" w:rsidP="002C12B1">
            <w:pPr>
              <w:spacing w:before="40" w:after="40" w:line="220" w:lineRule="exact"/>
              <w:ind w:left="57" w:right="57"/>
            </w:pPr>
          </w:p>
        </w:tc>
      </w:tr>
      <w:tr w:rsidR="00CF59EE" w:rsidRPr="00861341" w14:paraId="3595B02C" w14:textId="77777777" w:rsidTr="00C91AEE">
        <w:trPr>
          <w:cantSplit/>
        </w:trPr>
        <w:tc>
          <w:tcPr>
            <w:tcW w:w="1139" w:type="dxa"/>
            <w:tcBorders>
              <w:bottom w:val="single" w:sz="2" w:space="0" w:color="auto"/>
            </w:tcBorders>
            <w:shd w:val="clear" w:color="auto" w:fill="auto"/>
          </w:tcPr>
          <w:p w14:paraId="5E87FBB0" w14:textId="77777777" w:rsidR="00CF59EE" w:rsidRPr="00861341" w:rsidRDefault="00CF59EE" w:rsidP="002C12B1">
            <w:pPr>
              <w:spacing w:before="40" w:after="40" w:line="220" w:lineRule="exact"/>
              <w:ind w:left="57" w:right="57"/>
            </w:pPr>
            <w:r>
              <w:t>3.11.3.14</w:t>
            </w:r>
          </w:p>
        </w:tc>
        <w:tc>
          <w:tcPr>
            <w:tcW w:w="2935" w:type="dxa"/>
            <w:tcBorders>
              <w:bottom w:val="single" w:sz="2" w:space="0" w:color="auto"/>
            </w:tcBorders>
            <w:shd w:val="clear" w:color="auto" w:fill="auto"/>
          </w:tcPr>
          <w:p w14:paraId="21CF6B07" w14:textId="77777777" w:rsidR="00CF59EE" w:rsidRPr="00861341" w:rsidRDefault="00CF59EE" w:rsidP="002C12B1">
            <w:pPr>
              <w:spacing w:before="40" w:after="40" w:line="220" w:lineRule="exact"/>
              <w:ind w:left="57" w:right="57"/>
            </w:pPr>
            <w:r w:rsidRPr="00861341">
              <w:t>Sonde à oxygène : oui/non</w:t>
            </w:r>
            <w:r w:rsidRPr="00E01CAB">
              <w:rPr>
                <w:vertAlign w:val="superscript"/>
              </w:rPr>
              <w:t>2</w:t>
            </w:r>
          </w:p>
        </w:tc>
        <w:tc>
          <w:tcPr>
            <w:tcW w:w="1186" w:type="dxa"/>
            <w:tcBorders>
              <w:bottom w:val="single" w:sz="2" w:space="0" w:color="auto"/>
            </w:tcBorders>
            <w:shd w:val="clear" w:color="auto" w:fill="auto"/>
          </w:tcPr>
          <w:p w14:paraId="2D49A816" w14:textId="77777777" w:rsidR="00CF59EE" w:rsidRPr="00861341" w:rsidRDefault="00CF59EE" w:rsidP="002C12B1">
            <w:pPr>
              <w:spacing w:before="40" w:after="40" w:line="220" w:lineRule="exact"/>
              <w:ind w:left="57" w:right="57"/>
            </w:pPr>
          </w:p>
        </w:tc>
        <w:tc>
          <w:tcPr>
            <w:tcW w:w="794" w:type="dxa"/>
            <w:tcBorders>
              <w:bottom w:val="single" w:sz="2" w:space="0" w:color="auto"/>
            </w:tcBorders>
            <w:shd w:val="clear" w:color="auto" w:fill="auto"/>
          </w:tcPr>
          <w:p w14:paraId="7DC224D6" w14:textId="77777777" w:rsidR="00CF59EE" w:rsidRPr="00861341" w:rsidRDefault="00CF59EE" w:rsidP="002C12B1">
            <w:pPr>
              <w:spacing w:before="40" w:after="40" w:line="220" w:lineRule="exact"/>
              <w:ind w:left="57" w:right="57"/>
            </w:pPr>
          </w:p>
        </w:tc>
        <w:tc>
          <w:tcPr>
            <w:tcW w:w="708" w:type="dxa"/>
            <w:tcBorders>
              <w:bottom w:val="single" w:sz="2" w:space="0" w:color="auto"/>
            </w:tcBorders>
            <w:shd w:val="clear" w:color="auto" w:fill="auto"/>
          </w:tcPr>
          <w:p w14:paraId="1C0C2593" w14:textId="77777777" w:rsidR="00CF59EE" w:rsidRPr="00861341" w:rsidRDefault="00CF59EE" w:rsidP="002C12B1">
            <w:pPr>
              <w:spacing w:before="40" w:after="40" w:line="220" w:lineRule="exact"/>
              <w:ind w:left="57" w:right="57"/>
            </w:pPr>
          </w:p>
        </w:tc>
        <w:tc>
          <w:tcPr>
            <w:tcW w:w="609" w:type="dxa"/>
            <w:tcBorders>
              <w:bottom w:val="single" w:sz="2" w:space="0" w:color="auto"/>
            </w:tcBorders>
            <w:shd w:val="clear" w:color="auto" w:fill="auto"/>
          </w:tcPr>
          <w:p w14:paraId="190A2763" w14:textId="77777777" w:rsidR="00CF59EE" w:rsidRPr="00861341" w:rsidRDefault="00CF59EE" w:rsidP="002C12B1">
            <w:pPr>
              <w:spacing w:before="40" w:after="40" w:line="220" w:lineRule="exact"/>
              <w:ind w:left="57" w:right="57"/>
            </w:pPr>
          </w:p>
        </w:tc>
      </w:tr>
      <w:tr w:rsidR="00CF59EE" w:rsidRPr="00861341" w14:paraId="0CEC38EF" w14:textId="77777777" w:rsidTr="00C91AEE">
        <w:trPr>
          <w:cantSplit/>
        </w:trPr>
        <w:tc>
          <w:tcPr>
            <w:tcW w:w="1139" w:type="dxa"/>
            <w:tcBorders>
              <w:bottom w:val="single" w:sz="12" w:space="0" w:color="auto"/>
            </w:tcBorders>
            <w:shd w:val="clear" w:color="auto" w:fill="auto"/>
          </w:tcPr>
          <w:p w14:paraId="4A944C18" w14:textId="77777777" w:rsidR="00CF59EE" w:rsidRPr="00861341" w:rsidRDefault="00CF59EE" w:rsidP="002C12B1">
            <w:pPr>
              <w:spacing w:before="40" w:after="40" w:line="220" w:lineRule="exact"/>
              <w:ind w:left="57" w:right="57"/>
            </w:pPr>
            <w:r>
              <w:t>3.11.4.7</w:t>
            </w:r>
          </w:p>
        </w:tc>
        <w:tc>
          <w:tcPr>
            <w:tcW w:w="2935" w:type="dxa"/>
            <w:tcBorders>
              <w:bottom w:val="single" w:sz="12" w:space="0" w:color="auto"/>
            </w:tcBorders>
            <w:shd w:val="clear" w:color="auto" w:fill="auto"/>
          </w:tcPr>
          <w:p w14:paraId="363812D4" w14:textId="77777777" w:rsidR="00CF59EE" w:rsidRPr="00861341" w:rsidRDefault="00CF59EE" w:rsidP="002C12B1">
            <w:pPr>
              <w:spacing w:before="40" w:after="40" w:line="220" w:lineRule="exact"/>
              <w:ind w:left="57" w:right="57"/>
            </w:pPr>
            <w:r w:rsidRPr="00861341">
              <w:t>Additif (système FBC) : oui/non</w:t>
            </w:r>
            <w:r w:rsidRPr="00E01CAB">
              <w:rPr>
                <w:vertAlign w:val="superscript"/>
              </w:rPr>
              <w:t>2</w:t>
            </w:r>
          </w:p>
        </w:tc>
        <w:tc>
          <w:tcPr>
            <w:tcW w:w="1186" w:type="dxa"/>
            <w:tcBorders>
              <w:bottom w:val="single" w:sz="12" w:space="0" w:color="auto"/>
            </w:tcBorders>
            <w:shd w:val="clear" w:color="auto" w:fill="auto"/>
          </w:tcPr>
          <w:p w14:paraId="20372E40" w14:textId="77777777" w:rsidR="00CF59EE" w:rsidRPr="00861341" w:rsidRDefault="00CF59EE" w:rsidP="002C12B1">
            <w:pPr>
              <w:spacing w:before="40" w:after="40" w:line="220" w:lineRule="exact"/>
              <w:ind w:left="57" w:right="57"/>
            </w:pPr>
          </w:p>
        </w:tc>
        <w:tc>
          <w:tcPr>
            <w:tcW w:w="794" w:type="dxa"/>
            <w:tcBorders>
              <w:bottom w:val="single" w:sz="12" w:space="0" w:color="auto"/>
            </w:tcBorders>
            <w:shd w:val="clear" w:color="auto" w:fill="auto"/>
          </w:tcPr>
          <w:p w14:paraId="7FF621EA" w14:textId="77777777" w:rsidR="00CF59EE" w:rsidRPr="00861341" w:rsidRDefault="00CF59EE" w:rsidP="002C12B1">
            <w:pPr>
              <w:spacing w:before="40" w:after="40" w:line="220" w:lineRule="exact"/>
              <w:ind w:left="57" w:right="57"/>
            </w:pPr>
          </w:p>
        </w:tc>
        <w:tc>
          <w:tcPr>
            <w:tcW w:w="708" w:type="dxa"/>
            <w:tcBorders>
              <w:bottom w:val="single" w:sz="12" w:space="0" w:color="auto"/>
            </w:tcBorders>
            <w:shd w:val="clear" w:color="auto" w:fill="auto"/>
          </w:tcPr>
          <w:p w14:paraId="208017F4" w14:textId="77777777" w:rsidR="00CF59EE" w:rsidRPr="00861341" w:rsidRDefault="00CF59EE" w:rsidP="002C12B1">
            <w:pPr>
              <w:spacing w:before="40" w:after="40" w:line="220" w:lineRule="exact"/>
              <w:ind w:left="57" w:right="57"/>
            </w:pPr>
          </w:p>
        </w:tc>
        <w:tc>
          <w:tcPr>
            <w:tcW w:w="609" w:type="dxa"/>
            <w:tcBorders>
              <w:bottom w:val="single" w:sz="12" w:space="0" w:color="auto"/>
            </w:tcBorders>
            <w:shd w:val="clear" w:color="auto" w:fill="auto"/>
          </w:tcPr>
          <w:p w14:paraId="6D23AE8D" w14:textId="77777777" w:rsidR="00CF59EE" w:rsidRPr="00861341" w:rsidRDefault="00CF59EE" w:rsidP="002C12B1">
            <w:pPr>
              <w:spacing w:before="40" w:after="40" w:line="220" w:lineRule="exact"/>
              <w:ind w:left="57" w:right="57"/>
            </w:pPr>
          </w:p>
        </w:tc>
      </w:tr>
    </w:tbl>
    <w:p w14:paraId="5D50D6E7" w14:textId="77777777" w:rsidR="00CF59EE" w:rsidRPr="00AC00FD" w:rsidRDefault="00CF59EE" w:rsidP="00CF59EE">
      <w:pPr>
        <w:pStyle w:val="H23G"/>
      </w:pPr>
      <w:r>
        <w:lastRenderedPageBreak/>
        <w:tab/>
      </w:r>
      <w:r>
        <w:tab/>
        <w:t>Partie B − </w:t>
      </w:r>
      <w:r w:rsidRPr="00AC00FD">
        <w:t>Résultats des essais</w:t>
      </w:r>
    </w:p>
    <w:p w14:paraId="015150F6" w14:textId="77777777" w:rsidR="00CF59EE" w:rsidRPr="00AC00FD" w:rsidRDefault="00CF59EE" w:rsidP="00CF59EE">
      <w:pPr>
        <w:pStyle w:val="SingleTxtG"/>
        <w:tabs>
          <w:tab w:val="right" w:leader="dot" w:pos="8505"/>
        </w:tabs>
        <w:ind w:left="2268" w:hanging="1134"/>
      </w:pPr>
      <w:r w:rsidRPr="00AC00FD">
        <w:t>1.</w:t>
      </w:r>
      <w:r w:rsidRPr="00AC00FD">
        <w:tab/>
        <w:t>Données approuvées</w:t>
      </w:r>
    </w:p>
    <w:p w14:paraId="279B9634" w14:textId="77777777" w:rsidR="00CF59EE" w:rsidRPr="00AC00FD" w:rsidRDefault="00CF59EE" w:rsidP="00CF59EE">
      <w:pPr>
        <w:pStyle w:val="SingleTxtG"/>
        <w:tabs>
          <w:tab w:val="right" w:leader="dot" w:pos="6521"/>
          <w:tab w:val="left" w:pos="6804"/>
          <w:tab w:val="right" w:leader="dot" w:pos="8505"/>
        </w:tabs>
        <w:ind w:left="2268" w:hanging="1134"/>
      </w:pPr>
      <w:r>
        <w:t>1.1</w:t>
      </w:r>
      <w:r w:rsidRPr="00AC00FD">
        <w:tab/>
        <w:t xml:space="preserve">Puissance nette nominale : </w:t>
      </w:r>
      <w:r w:rsidRPr="00AC00FD">
        <w:tab/>
        <w:t xml:space="preserve">kW, </w:t>
      </w:r>
      <w:r>
        <w:tab/>
        <w:t>à</w:t>
      </w:r>
      <w:r>
        <w:tab/>
      </w:r>
      <w:r>
        <w:tab/>
      </w:r>
      <w:r w:rsidRPr="00AC00FD">
        <w:t>min</w:t>
      </w:r>
      <w:r w:rsidRPr="00AC00FD">
        <w:rPr>
          <w:vertAlign w:val="superscript"/>
        </w:rPr>
        <w:t>-1</w:t>
      </w:r>
    </w:p>
    <w:p w14:paraId="16DE2282" w14:textId="77777777" w:rsidR="00CF59EE" w:rsidRPr="00AC00FD" w:rsidRDefault="00CF59EE" w:rsidP="00CF59EE">
      <w:pPr>
        <w:pStyle w:val="SingleTxtG"/>
        <w:tabs>
          <w:tab w:val="right" w:leader="dot" w:pos="6521"/>
          <w:tab w:val="left" w:pos="6804"/>
          <w:tab w:val="right" w:leader="dot" w:pos="8505"/>
        </w:tabs>
        <w:ind w:left="2268" w:hanging="1134"/>
      </w:pPr>
      <w:r>
        <w:t>1.2</w:t>
      </w:r>
      <w:r w:rsidRPr="00AC00FD">
        <w:tab/>
        <w:t xml:space="preserve">Puissance nette maximale : </w:t>
      </w:r>
      <w:r w:rsidRPr="00AC00FD">
        <w:tab/>
        <w:t xml:space="preserve">kW, </w:t>
      </w:r>
      <w:r>
        <w:tab/>
      </w:r>
      <w:r w:rsidRPr="00AC00FD">
        <w:t>à</w:t>
      </w:r>
      <w:r w:rsidRPr="00AC00FD">
        <w:tab/>
      </w:r>
      <w:r>
        <w:tab/>
      </w:r>
      <w:r w:rsidRPr="00AC00FD">
        <w:t>min</w:t>
      </w:r>
      <w:r w:rsidRPr="00AC00FD">
        <w:rPr>
          <w:vertAlign w:val="superscript"/>
        </w:rPr>
        <w:t>-1</w:t>
      </w:r>
    </w:p>
    <w:p w14:paraId="62DE9D7E" w14:textId="77777777" w:rsidR="00CF59EE" w:rsidRPr="00AC00FD" w:rsidRDefault="00CF59EE" w:rsidP="00CF59EE">
      <w:pPr>
        <w:pStyle w:val="SingleTxtG"/>
        <w:tabs>
          <w:tab w:val="right" w:leader="dot" w:pos="6521"/>
          <w:tab w:val="left" w:pos="6804"/>
          <w:tab w:val="right" w:leader="dot" w:pos="8505"/>
        </w:tabs>
        <w:spacing w:after="240"/>
        <w:ind w:left="2268" w:hanging="1134"/>
      </w:pPr>
      <w:r>
        <w:t>1.3</w:t>
      </w:r>
      <w:r w:rsidRPr="00AC00FD">
        <w:tab/>
        <w:t xml:space="preserve">Couple net maximal : </w:t>
      </w:r>
      <w:r w:rsidRPr="00AC00FD">
        <w:tab/>
        <w:t xml:space="preserve">Nm, </w:t>
      </w:r>
      <w:r>
        <w:tab/>
      </w:r>
      <w:r w:rsidRPr="00AC00FD">
        <w:t>à</w:t>
      </w:r>
      <w:r w:rsidRPr="00AC00FD">
        <w:tab/>
      </w:r>
      <w:r>
        <w:tab/>
      </w:r>
      <w:r w:rsidRPr="00AC00FD">
        <w:t>min</w:t>
      </w:r>
      <w:r w:rsidRPr="00AC00FD">
        <w:rPr>
          <w:vertAlign w:val="superscript"/>
        </w:rPr>
        <w:t>-1</w:t>
      </w:r>
    </w:p>
    <w:p w14:paraId="114CDF2D" w14:textId="77777777" w:rsidR="00CF59EE" w:rsidRPr="00AC00FD" w:rsidRDefault="00CF59EE" w:rsidP="00CF59EE">
      <w:pPr>
        <w:pStyle w:val="SingleTxtG"/>
        <w:spacing w:after="60"/>
        <w:ind w:firstLine="170"/>
        <w:rPr>
          <w:sz w:val="18"/>
          <w:szCs w:val="18"/>
        </w:rPr>
      </w:pPr>
      <w:r w:rsidRPr="00AC00FD">
        <w:rPr>
          <w:sz w:val="18"/>
          <w:szCs w:val="18"/>
        </w:rPr>
        <w:t>Notes explicatives relatives à l</w:t>
      </w:r>
      <w:r>
        <w:rPr>
          <w:sz w:val="18"/>
          <w:szCs w:val="18"/>
        </w:rPr>
        <w:t>’</w:t>
      </w:r>
      <w:r w:rsidRPr="00AC00FD">
        <w:rPr>
          <w:sz w:val="18"/>
          <w:szCs w:val="18"/>
        </w:rPr>
        <w:t>annexe 2 :</w:t>
      </w:r>
    </w:p>
    <w:p w14:paraId="4D1A8ED3" w14:textId="77777777" w:rsidR="00CF59EE" w:rsidRPr="00AC00FD" w:rsidRDefault="00CF59EE" w:rsidP="00CF59EE">
      <w:pPr>
        <w:pStyle w:val="SingleTxtG"/>
        <w:spacing w:after="60"/>
        <w:ind w:firstLine="170"/>
        <w:rPr>
          <w:i/>
          <w:sz w:val="18"/>
          <w:szCs w:val="18"/>
        </w:rPr>
      </w:pPr>
      <w:r w:rsidRPr="00AC00FD">
        <w:rPr>
          <w:i/>
          <w:sz w:val="18"/>
          <w:szCs w:val="18"/>
        </w:rPr>
        <w:t>(Les appels de note, les notes de bas de page et les notes explicatives ne doivent pas figurer sur le certificat d</w:t>
      </w:r>
      <w:r>
        <w:rPr>
          <w:i/>
          <w:sz w:val="18"/>
          <w:szCs w:val="18"/>
        </w:rPr>
        <w:t>’</w:t>
      </w:r>
      <w:r w:rsidRPr="00AC00FD">
        <w:rPr>
          <w:i/>
          <w:sz w:val="18"/>
          <w:szCs w:val="18"/>
        </w:rPr>
        <w:t>homologation de type</w:t>
      </w:r>
      <w:r>
        <w:rPr>
          <w:i/>
          <w:sz w:val="18"/>
          <w:szCs w:val="18"/>
        </w:rPr>
        <w:t>.</w:t>
      </w:r>
      <w:r w:rsidRPr="00AC00FD">
        <w:rPr>
          <w:i/>
          <w:sz w:val="18"/>
          <w:szCs w:val="18"/>
        </w:rPr>
        <w:t>)</w:t>
      </w:r>
    </w:p>
    <w:p w14:paraId="0EE60774" w14:textId="77777777" w:rsidR="00CF59EE" w:rsidRPr="00AC00FD" w:rsidRDefault="00CF59EE" w:rsidP="00CF59EE">
      <w:pPr>
        <w:pStyle w:val="SingleTxtG"/>
        <w:spacing w:after="0"/>
        <w:ind w:firstLine="170"/>
        <w:rPr>
          <w:sz w:val="18"/>
          <w:szCs w:val="18"/>
        </w:rPr>
      </w:pPr>
      <w:r w:rsidRPr="00AC00FD">
        <w:rPr>
          <w:sz w:val="18"/>
          <w:szCs w:val="18"/>
          <w:vertAlign w:val="superscript"/>
        </w:rPr>
        <w:t>1</w:t>
      </w:r>
      <w:r>
        <w:rPr>
          <w:sz w:val="18"/>
          <w:szCs w:val="18"/>
        </w:rPr>
        <w:t xml:space="preserve">  </w:t>
      </w:r>
      <w:r w:rsidRPr="00AC00FD">
        <w:rPr>
          <w:sz w:val="18"/>
          <w:szCs w:val="18"/>
        </w:rPr>
        <w:t>Numéro distinctif du pays qui a délivré/étendu/refusé/retiré l</w:t>
      </w:r>
      <w:r>
        <w:rPr>
          <w:sz w:val="18"/>
          <w:szCs w:val="18"/>
        </w:rPr>
        <w:t>’</w:t>
      </w:r>
      <w:r w:rsidRPr="00AC00FD">
        <w:rPr>
          <w:sz w:val="18"/>
          <w:szCs w:val="18"/>
        </w:rPr>
        <w:t>homologation.</w:t>
      </w:r>
    </w:p>
    <w:p w14:paraId="29B8959B" w14:textId="77777777" w:rsidR="00CF59EE" w:rsidRDefault="00CF59EE" w:rsidP="00CF59EE">
      <w:pPr>
        <w:pStyle w:val="SingleTxtG"/>
        <w:spacing w:after="0"/>
        <w:ind w:firstLine="170"/>
        <w:rPr>
          <w:sz w:val="18"/>
          <w:szCs w:val="18"/>
        </w:rPr>
        <w:sectPr w:rsidR="00CF59EE" w:rsidSect="007F1AF1">
          <w:headerReference w:type="even" r:id="rId20"/>
          <w:headerReference w:type="default" r:id="rId21"/>
          <w:endnotePr>
            <w:numFmt w:val="decimal"/>
          </w:endnotePr>
          <w:pgSz w:w="11907" w:h="16840" w:code="9"/>
          <w:pgMar w:top="1417" w:right="1134" w:bottom="1134" w:left="1134" w:header="510" w:footer="567" w:gutter="0"/>
          <w:cols w:space="720"/>
          <w:docGrid w:linePitch="272"/>
        </w:sectPr>
      </w:pPr>
      <w:r w:rsidRPr="00AC00FD">
        <w:rPr>
          <w:sz w:val="18"/>
          <w:szCs w:val="18"/>
          <w:vertAlign w:val="superscript"/>
        </w:rPr>
        <w:t>2</w:t>
      </w:r>
      <w:r>
        <w:rPr>
          <w:sz w:val="18"/>
          <w:szCs w:val="18"/>
        </w:rPr>
        <w:t xml:space="preserve">  </w:t>
      </w:r>
      <w:r w:rsidRPr="00AC00FD">
        <w:rPr>
          <w:sz w:val="18"/>
          <w:szCs w:val="18"/>
        </w:rPr>
        <w:t>Biffer les options non utilisées ou n</w:t>
      </w:r>
      <w:r>
        <w:rPr>
          <w:sz w:val="18"/>
          <w:szCs w:val="18"/>
        </w:rPr>
        <w:t>’</w:t>
      </w:r>
      <w:r w:rsidRPr="00AC00FD">
        <w:rPr>
          <w:sz w:val="18"/>
          <w:szCs w:val="18"/>
        </w:rPr>
        <w:t>indiquer que la ou les options retenues</w:t>
      </w:r>
      <w:r>
        <w:rPr>
          <w:sz w:val="18"/>
          <w:szCs w:val="18"/>
        </w:rPr>
        <w:t>.</w:t>
      </w:r>
    </w:p>
    <w:p w14:paraId="29501215" w14:textId="77777777" w:rsidR="00CF59EE" w:rsidRPr="00C42419" w:rsidRDefault="00CF59EE" w:rsidP="00CF59EE">
      <w:pPr>
        <w:pStyle w:val="HChG"/>
      </w:pPr>
      <w:r>
        <w:lastRenderedPageBreak/>
        <w:t xml:space="preserve">Annexe 2 − </w:t>
      </w:r>
      <w:r w:rsidRPr="00C42419">
        <w:t>Appendice A.1</w:t>
      </w:r>
    </w:p>
    <w:p w14:paraId="7FD280FF" w14:textId="77777777" w:rsidR="00CF59EE" w:rsidRPr="00C42419" w:rsidRDefault="00CF59EE" w:rsidP="00CF59EE">
      <w:pPr>
        <w:pStyle w:val="HChG"/>
      </w:pPr>
      <w:bookmarkStart w:id="4" w:name="_Toc495070770"/>
      <w:r>
        <w:tab/>
      </w:r>
      <w:r>
        <w:tab/>
      </w:r>
      <w:r w:rsidRPr="00C42419">
        <w:t>Procès-verbal d</w:t>
      </w:r>
      <w:r>
        <w:t>’</w:t>
      </w:r>
      <w:r w:rsidRPr="00C42419">
        <w:t>essai</w:t>
      </w:r>
      <w:bookmarkEnd w:id="4"/>
    </w:p>
    <w:p w14:paraId="49ABC0E1" w14:textId="77777777" w:rsidR="00CF59EE" w:rsidRPr="00C42419" w:rsidRDefault="00CF59EE" w:rsidP="00CF59EE">
      <w:pPr>
        <w:pStyle w:val="SingleTxtG"/>
        <w:ind w:left="2268" w:hanging="1134"/>
      </w:pPr>
      <w:r>
        <w:t>A.1.1</w:t>
      </w:r>
      <w:r w:rsidRPr="00C42419">
        <w:tab/>
        <w:t xml:space="preserve">Prescriptions générales </w:t>
      </w:r>
    </w:p>
    <w:p w14:paraId="5D135685" w14:textId="77777777" w:rsidR="00CF59EE" w:rsidRPr="00C42419" w:rsidRDefault="00CF59EE" w:rsidP="00C91AEE">
      <w:pPr>
        <w:pStyle w:val="SingleTxtG"/>
        <w:ind w:left="2268"/>
      </w:pPr>
      <w:r w:rsidRPr="00C42419">
        <w:t>Un procès-verbal d</w:t>
      </w:r>
      <w:r>
        <w:t>’</w:t>
      </w:r>
      <w:r w:rsidRPr="00C42419">
        <w:t>essai est rempli pour chacun des essais requis pour l</w:t>
      </w:r>
      <w:r>
        <w:t>’</w:t>
      </w:r>
      <w:r w:rsidRPr="00C42419">
        <w:t>homologation de type. Chaque essai supplémentaire (par exemple portant sur un deuxième régime dans le cas d</w:t>
      </w:r>
      <w:r>
        <w:t>’</w:t>
      </w:r>
      <w:r w:rsidRPr="00C42419">
        <w:t>un moteur à régime constant) et chaque essai complémentaire (par exemple concernant un autre carburant) donne lieu à un procès-verbal d</w:t>
      </w:r>
      <w:r>
        <w:t>’</w:t>
      </w:r>
      <w:r w:rsidRPr="00C42419">
        <w:t xml:space="preserve">essai supplémentaire ou complémentaire. </w:t>
      </w:r>
    </w:p>
    <w:p w14:paraId="49EB23E7" w14:textId="77777777" w:rsidR="00CF59EE" w:rsidRPr="00C42419" w:rsidRDefault="00CF59EE" w:rsidP="00CF59EE">
      <w:pPr>
        <w:pStyle w:val="SingleTxtG"/>
        <w:ind w:left="2268" w:hanging="1134"/>
      </w:pPr>
      <w:r>
        <w:t>A.1.2</w:t>
      </w:r>
      <w:r w:rsidRPr="00C42419">
        <w:tab/>
        <w:t>Notes explicatives concernant l</w:t>
      </w:r>
      <w:r>
        <w:t>’</w:t>
      </w:r>
      <w:r w:rsidRPr="00C42419">
        <w:t>établissement du procès-verbal d</w:t>
      </w:r>
      <w:r>
        <w:t>’</w:t>
      </w:r>
      <w:r w:rsidRPr="00C42419">
        <w:t xml:space="preserve">essai </w:t>
      </w:r>
    </w:p>
    <w:p w14:paraId="5CCD2ADC" w14:textId="77777777" w:rsidR="00CF59EE" w:rsidRPr="00C42419" w:rsidRDefault="00CF59EE" w:rsidP="00CF59EE">
      <w:pPr>
        <w:pStyle w:val="SingleTxtG"/>
        <w:ind w:left="2268" w:hanging="1134"/>
      </w:pPr>
      <w:r>
        <w:t>A.1.2.1</w:t>
      </w:r>
      <w:r w:rsidRPr="00C42419">
        <w:tab/>
        <w:t>Le procès-verbal d</w:t>
      </w:r>
      <w:r>
        <w:t>’</w:t>
      </w:r>
      <w:r w:rsidRPr="00C42419">
        <w:t xml:space="preserve">essai contient a minima les informations énoncées au paragraphe A.1.3 : </w:t>
      </w:r>
    </w:p>
    <w:p w14:paraId="45F220E0" w14:textId="77777777" w:rsidR="00CF59EE" w:rsidRPr="00C42419" w:rsidRDefault="00CF59EE" w:rsidP="00CF59EE">
      <w:pPr>
        <w:pStyle w:val="SingleTxtG"/>
        <w:ind w:left="2268" w:hanging="1134"/>
      </w:pPr>
      <w:r>
        <w:t>A.1.2.2</w:t>
      </w:r>
      <w:r w:rsidRPr="00C42419">
        <w:tab/>
        <w:t>Nonobstant les dispositions du paragraphe A.1.2.1, seules les sections ou sous-sections pertinentes pour l</w:t>
      </w:r>
      <w:r>
        <w:t>’</w:t>
      </w:r>
      <w:r w:rsidRPr="00C42419">
        <w:t>essai réalisé et pour la famille de moteurs, les types de moteur de la famille de moteurs ou le type de moteur testés figurent dans le procès-verbal d</w:t>
      </w:r>
      <w:r>
        <w:t>’</w:t>
      </w:r>
      <w:r w:rsidRPr="00C42419">
        <w:t xml:space="preserve">essai ; </w:t>
      </w:r>
    </w:p>
    <w:p w14:paraId="74E3FAE0" w14:textId="77777777" w:rsidR="00CF59EE" w:rsidRPr="00C42419" w:rsidRDefault="00CF59EE" w:rsidP="00CF59EE">
      <w:pPr>
        <w:pStyle w:val="SingleTxtG"/>
        <w:ind w:left="2268" w:hanging="1134"/>
      </w:pPr>
      <w:r>
        <w:t>A.1.2.3</w:t>
      </w:r>
      <w:r w:rsidRPr="00C42419">
        <w:tab/>
        <w:t>Le procès-verbal d</w:t>
      </w:r>
      <w:r>
        <w:t>’</w:t>
      </w:r>
      <w:r w:rsidRPr="00C42419">
        <w:t>essai peut contenir d</w:t>
      </w:r>
      <w:r>
        <w:t>’</w:t>
      </w:r>
      <w:r w:rsidRPr="00C42419">
        <w:t xml:space="preserve">autres informations que celles demandées, mais il suit en tout état de cause le système de numérotation proposé ; </w:t>
      </w:r>
    </w:p>
    <w:p w14:paraId="691C6AD8" w14:textId="77777777" w:rsidR="00CF59EE" w:rsidRPr="00C42419" w:rsidRDefault="00CF59EE" w:rsidP="00CF59EE">
      <w:pPr>
        <w:pStyle w:val="SingleTxtG"/>
        <w:ind w:left="2268" w:hanging="1134"/>
      </w:pPr>
      <w:r>
        <w:t>A.1.2.4</w:t>
      </w:r>
      <w:r w:rsidRPr="00C42419">
        <w:tab/>
        <w:t>Lorsqu</w:t>
      </w:r>
      <w:r>
        <w:t>’</w:t>
      </w:r>
      <w:r w:rsidRPr="00C42419">
        <w:t xml:space="preserve">une entrée prévoit plusieurs options séparées par une barre oblique, les options non utilisées sont biffées, ou seules la ou les options utilisées sont indiquées ; </w:t>
      </w:r>
    </w:p>
    <w:p w14:paraId="023BC9E6" w14:textId="77777777" w:rsidR="00CF59EE" w:rsidRPr="00C42419" w:rsidRDefault="00CF59EE" w:rsidP="00CF59EE">
      <w:pPr>
        <w:pStyle w:val="SingleTxtG"/>
        <w:ind w:left="2268" w:hanging="1134"/>
      </w:pPr>
      <w:r>
        <w:t>A.1.2.5</w:t>
      </w:r>
      <w:r w:rsidRPr="00C42419">
        <w:tab/>
        <w:t>Lorsque le « type » d</w:t>
      </w:r>
      <w:r>
        <w:t>’</w:t>
      </w:r>
      <w:r w:rsidRPr="00C42419">
        <w:t>un composant est demandé, les informations fournies doivent identifier le composant de manière univoque ; il peut s</w:t>
      </w:r>
      <w:r>
        <w:t>’</w:t>
      </w:r>
      <w:r w:rsidRPr="00C42419">
        <w:t>agir d</w:t>
      </w:r>
      <w:r>
        <w:t>’</w:t>
      </w:r>
      <w:r w:rsidRPr="00C42419">
        <w:t>une liste de caractéristiques, d</w:t>
      </w:r>
      <w:r>
        <w:t>’</w:t>
      </w:r>
      <w:r w:rsidRPr="00C42419">
        <w:t>un nom de constructeur et d</w:t>
      </w:r>
      <w:r>
        <w:t>’</w:t>
      </w:r>
      <w:r w:rsidRPr="00C42419">
        <w:t>un numéro de pièce ou de dessin, d</w:t>
      </w:r>
      <w:r>
        <w:t>’</w:t>
      </w:r>
      <w:r w:rsidRPr="00C42419">
        <w:t>un dessin ou d</w:t>
      </w:r>
      <w:r>
        <w:t>’</w:t>
      </w:r>
      <w:r w:rsidRPr="00C42419">
        <w:t>une combinaison des méthodes susmentionnées, ou d</w:t>
      </w:r>
      <w:r>
        <w:t>’</w:t>
      </w:r>
      <w:r w:rsidRPr="00C42419">
        <w:t>autres méthodes permettant d</w:t>
      </w:r>
      <w:r>
        <w:t>’</w:t>
      </w:r>
      <w:r w:rsidRPr="00C42419">
        <w:t xml:space="preserve">atteindre le même résultat ; </w:t>
      </w:r>
    </w:p>
    <w:p w14:paraId="4ABD1F79" w14:textId="77777777" w:rsidR="00CF59EE" w:rsidRPr="00C42419" w:rsidRDefault="00CF59EE" w:rsidP="00CF59EE">
      <w:pPr>
        <w:pStyle w:val="SingleTxtG"/>
        <w:ind w:left="2268" w:hanging="1134"/>
      </w:pPr>
      <w:r>
        <w:t>A.1.2.6</w:t>
      </w:r>
      <w:r w:rsidRPr="00C42419">
        <w:tab/>
        <w:t>Le procès-verbal d</w:t>
      </w:r>
      <w:r>
        <w:t>’</w:t>
      </w:r>
      <w:r w:rsidRPr="00C42419">
        <w:t>essai peut être remis sur papier ou dans un format électronique convenu entre le constructeur, le service technique et l</w:t>
      </w:r>
      <w:r>
        <w:t>’</w:t>
      </w:r>
      <w:r w:rsidRPr="00C42419">
        <w:t>autorité d</w:t>
      </w:r>
      <w:r>
        <w:t>’</w:t>
      </w:r>
      <w:r w:rsidRPr="00C42419">
        <w:t xml:space="preserve">homologation de type. </w:t>
      </w:r>
    </w:p>
    <w:p w14:paraId="546D3129" w14:textId="6F8CD7B3" w:rsidR="00CF59EE" w:rsidRPr="00C42419" w:rsidRDefault="00CF59EE" w:rsidP="00CF59EE">
      <w:pPr>
        <w:pStyle w:val="SingleTxtG"/>
        <w:ind w:left="2268" w:hanging="1134"/>
      </w:pPr>
      <w:r>
        <w:t>A.1.3</w:t>
      </w:r>
      <w:r w:rsidRPr="00C42419">
        <w:tab/>
        <w:t>Modèle de procès-verbal d</w:t>
      </w:r>
      <w:r>
        <w:t>’</w:t>
      </w:r>
      <w:r w:rsidRPr="00C42419">
        <w:t>essai</w:t>
      </w:r>
    </w:p>
    <w:p w14:paraId="7C03D851" w14:textId="77777777" w:rsidR="00CF59EE" w:rsidRPr="00C42419" w:rsidRDefault="00CF59EE" w:rsidP="00C91AEE">
      <w:pPr>
        <w:pStyle w:val="H23G"/>
        <w:spacing w:line="230" w:lineRule="atLeast"/>
      </w:pPr>
      <w:r>
        <w:tab/>
      </w:r>
      <w:r>
        <w:tab/>
      </w:r>
      <w:r w:rsidRPr="00C42419">
        <w:t>Procès-verbal d</w:t>
      </w:r>
      <w:r>
        <w:t>’</w:t>
      </w:r>
      <w:r w:rsidRPr="00C42419">
        <w:t>essai pour moteurs non routiers</w:t>
      </w:r>
    </w:p>
    <w:p w14:paraId="3A8EA73E" w14:textId="77777777" w:rsidR="00CF59EE" w:rsidRPr="00C42419" w:rsidRDefault="00CF59EE" w:rsidP="00C91AEE">
      <w:pPr>
        <w:pStyle w:val="SingleTxtG"/>
        <w:spacing w:line="230" w:lineRule="atLeast"/>
        <w:ind w:left="2268" w:hanging="1134"/>
        <w:rPr>
          <w:b/>
        </w:rPr>
      </w:pPr>
      <w:r w:rsidRPr="00C42419">
        <w:t>1.</w:t>
      </w:r>
      <w:r w:rsidRPr="00C42419">
        <w:tab/>
      </w:r>
      <w:r w:rsidRPr="00C42419">
        <w:rPr>
          <w:b/>
        </w:rPr>
        <w:t xml:space="preserve">Informations générales </w:t>
      </w:r>
    </w:p>
    <w:p w14:paraId="0DB2CD45" w14:textId="77777777" w:rsidR="00CF59EE" w:rsidRPr="00C42419" w:rsidRDefault="00CF59EE" w:rsidP="00C91AEE">
      <w:pPr>
        <w:pStyle w:val="SingleTxtG"/>
        <w:tabs>
          <w:tab w:val="right" w:leader="dot" w:pos="8505"/>
        </w:tabs>
        <w:spacing w:line="230" w:lineRule="atLeast"/>
        <w:ind w:left="2268" w:hanging="1134"/>
      </w:pPr>
      <w:r>
        <w:t>1.1</w:t>
      </w:r>
      <w:r>
        <w:tab/>
        <w:t>Marque(s) (</w:t>
      </w:r>
      <w:r w:rsidRPr="00C42419">
        <w:t>dénomination(s) com</w:t>
      </w:r>
      <w:r>
        <w:t>merciale(s) du constructeur) :</w:t>
      </w:r>
      <w:r>
        <w:tab/>
      </w:r>
    </w:p>
    <w:p w14:paraId="1F797815" w14:textId="77777777" w:rsidR="00CF59EE" w:rsidRPr="00C42419" w:rsidRDefault="00CF59EE" w:rsidP="00C91AEE">
      <w:pPr>
        <w:pStyle w:val="SingleTxtG"/>
        <w:tabs>
          <w:tab w:val="right" w:leader="dot" w:pos="8505"/>
        </w:tabs>
        <w:spacing w:line="230" w:lineRule="atLeast"/>
        <w:ind w:left="2268" w:hanging="1134"/>
      </w:pPr>
      <w:r>
        <w:t>1.2</w:t>
      </w:r>
      <w:r w:rsidRPr="00C42419">
        <w:tab/>
        <w:t>Appellation(s) co</w:t>
      </w:r>
      <w:r>
        <w:t>mmerciale(s) (le cas échéant) :</w:t>
      </w:r>
      <w:r w:rsidRPr="00C42419">
        <w:tab/>
      </w:r>
    </w:p>
    <w:p w14:paraId="120070F5" w14:textId="77777777" w:rsidR="00CF59EE" w:rsidRPr="00C42419" w:rsidRDefault="00CF59EE" w:rsidP="00C91AEE">
      <w:pPr>
        <w:pStyle w:val="SingleTxtG"/>
        <w:tabs>
          <w:tab w:val="right" w:leader="dot" w:pos="8505"/>
        </w:tabs>
        <w:spacing w:line="230" w:lineRule="atLeast"/>
        <w:ind w:left="2268" w:hanging="1134"/>
      </w:pPr>
      <w:r>
        <w:t>1.3</w:t>
      </w:r>
      <w:r w:rsidRPr="00C42419">
        <w:tab/>
        <w:t>N</w:t>
      </w:r>
      <w:r>
        <w:t>om et adresse du constructeur :</w:t>
      </w:r>
      <w:r w:rsidRPr="00C42419">
        <w:tab/>
      </w:r>
    </w:p>
    <w:p w14:paraId="35FA2ABD" w14:textId="77777777" w:rsidR="00CF59EE" w:rsidRPr="00C42419" w:rsidRDefault="00CF59EE" w:rsidP="00C91AEE">
      <w:pPr>
        <w:pStyle w:val="SingleTxtG"/>
        <w:tabs>
          <w:tab w:val="right" w:leader="dot" w:pos="8505"/>
        </w:tabs>
        <w:spacing w:line="230" w:lineRule="atLeast"/>
        <w:ind w:left="2268" w:hanging="1134"/>
      </w:pPr>
      <w:r>
        <w:t>1.4</w:t>
      </w:r>
      <w:r>
        <w:tab/>
        <w:t>Nom du service technique :</w:t>
      </w:r>
      <w:r w:rsidRPr="00C42419">
        <w:tab/>
      </w:r>
    </w:p>
    <w:p w14:paraId="5946764A" w14:textId="77777777" w:rsidR="00CF59EE" w:rsidRPr="00C42419" w:rsidRDefault="00CF59EE" w:rsidP="00C91AEE">
      <w:pPr>
        <w:pStyle w:val="SingleTxtG"/>
        <w:tabs>
          <w:tab w:val="right" w:leader="dot" w:pos="8505"/>
        </w:tabs>
        <w:spacing w:line="230" w:lineRule="atLeast"/>
        <w:ind w:left="2268" w:hanging="1134"/>
      </w:pPr>
      <w:r>
        <w:t>1.5</w:t>
      </w:r>
      <w:r>
        <w:tab/>
        <w:t>Adresse du service technique :</w:t>
      </w:r>
      <w:r w:rsidRPr="00C42419">
        <w:tab/>
      </w:r>
    </w:p>
    <w:p w14:paraId="7F34E8B8" w14:textId="77777777" w:rsidR="00CF59EE" w:rsidRPr="00C42419" w:rsidRDefault="00CF59EE" w:rsidP="00C91AEE">
      <w:pPr>
        <w:pStyle w:val="SingleTxtG"/>
        <w:tabs>
          <w:tab w:val="right" w:leader="dot" w:pos="8505"/>
        </w:tabs>
        <w:spacing w:line="230" w:lineRule="atLeast"/>
        <w:ind w:left="2268" w:hanging="1134"/>
      </w:pPr>
      <w:r>
        <w:t>1.6</w:t>
      </w:r>
      <w:r w:rsidRPr="00C42419">
        <w:tab/>
      </w:r>
      <w:r>
        <w:t>Lieu de l’essai :</w:t>
      </w:r>
      <w:r w:rsidRPr="00C42419">
        <w:tab/>
      </w:r>
    </w:p>
    <w:p w14:paraId="2BD0D401" w14:textId="77777777" w:rsidR="00CF59EE" w:rsidRPr="00C42419" w:rsidRDefault="00CF59EE" w:rsidP="00C91AEE">
      <w:pPr>
        <w:pStyle w:val="SingleTxtG"/>
        <w:tabs>
          <w:tab w:val="right" w:leader="dot" w:pos="8505"/>
        </w:tabs>
        <w:spacing w:line="230" w:lineRule="atLeast"/>
        <w:ind w:left="2268" w:hanging="1134"/>
      </w:pPr>
      <w:r>
        <w:t>1.7</w:t>
      </w:r>
      <w:r>
        <w:tab/>
        <w:t>Date de l’essai :</w:t>
      </w:r>
      <w:r w:rsidRPr="00C42419">
        <w:tab/>
      </w:r>
    </w:p>
    <w:p w14:paraId="0561F944" w14:textId="77777777" w:rsidR="00CF59EE" w:rsidRPr="00C42419" w:rsidRDefault="00CF59EE" w:rsidP="00C91AEE">
      <w:pPr>
        <w:pStyle w:val="SingleTxtG"/>
        <w:tabs>
          <w:tab w:val="right" w:leader="dot" w:pos="8505"/>
        </w:tabs>
        <w:spacing w:line="230" w:lineRule="atLeast"/>
        <w:ind w:left="2268" w:hanging="1134"/>
      </w:pPr>
      <w:r>
        <w:t>1.8</w:t>
      </w:r>
      <w:r>
        <w:tab/>
        <w:t>Numéro de procès-verbal :</w:t>
      </w:r>
      <w:r w:rsidRPr="00C42419">
        <w:tab/>
      </w:r>
    </w:p>
    <w:p w14:paraId="1AA46372" w14:textId="77777777" w:rsidR="00CF59EE" w:rsidRPr="00C42419" w:rsidRDefault="00CF59EE" w:rsidP="00C91AEE">
      <w:pPr>
        <w:pStyle w:val="SingleTxtG"/>
        <w:tabs>
          <w:tab w:val="right" w:leader="dot" w:pos="8505"/>
        </w:tabs>
        <w:spacing w:line="230" w:lineRule="atLeast"/>
        <w:ind w:left="2268" w:hanging="1134"/>
      </w:pPr>
      <w:r>
        <w:t>1.9</w:t>
      </w:r>
      <w:r w:rsidRPr="00C42419">
        <w:tab/>
        <w:t>Numéro de référence de la fiche de renseignements (si disponible) :</w:t>
      </w:r>
      <w:r w:rsidRPr="00C42419">
        <w:tab/>
      </w:r>
    </w:p>
    <w:p w14:paraId="2F87D9AB" w14:textId="77777777" w:rsidR="00CF59EE" w:rsidRPr="00C42419" w:rsidRDefault="00CF59EE" w:rsidP="00C91AEE">
      <w:pPr>
        <w:pStyle w:val="SingleTxtG"/>
        <w:tabs>
          <w:tab w:val="right" w:leader="dot" w:pos="8505"/>
        </w:tabs>
        <w:spacing w:line="230" w:lineRule="atLeast"/>
        <w:ind w:left="2268" w:hanging="1134"/>
        <w:jc w:val="left"/>
      </w:pPr>
      <w:r w:rsidRPr="00C42419">
        <w:t>1.10</w:t>
      </w:r>
      <w:r w:rsidRPr="00C42419">
        <w:tab/>
        <w:t>Type de procès-verbal : premier essai/essai supp</w:t>
      </w:r>
      <w:r>
        <w:t>lémentaire/essai complémentaire</w:t>
      </w:r>
    </w:p>
    <w:p w14:paraId="09B63304" w14:textId="77777777" w:rsidR="00CF59EE" w:rsidRPr="00C42419" w:rsidRDefault="00CF59EE" w:rsidP="00C91AEE">
      <w:pPr>
        <w:pStyle w:val="SingleTxtG"/>
        <w:tabs>
          <w:tab w:val="right" w:leader="dot" w:pos="8505"/>
        </w:tabs>
        <w:spacing w:line="230" w:lineRule="atLeast"/>
        <w:ind w:left="2268" w:hanging="1134"/>
      </w:pPr>
      <w:r>
        <w:t>1.10.1</w:t>
      </w:r>
      <w:r w:rsidRPr="00C42419">
        <w:tab/>
        <w:t>Descript</w:t>
      </w:r>
      <w:r>
        <w:t>ion de la finalité de l’essai :</w:t>
      </w:r>
      <w:r w:rsidRPr="00C42419">
        <w:tab/>
      </w:r>
    </w:p>
    <w:p w14:paraId="2DCFD547" w14:textId="77777777" w:rsidR="00CF59EE" w:rsidRPr="00C42419" w:rsidRDefault="00CF59EE" w:rsidP="00C91AEE">
      <w:pPr>
        <w:pStyle w:val="SingleTxtG"/>
        <w:tabs>
          <w:tab w:val="right" w:leader="dot" w:pos="8505"/>
        </w:tabs>
        <w:spacing w:line="230" w:lineRule="atLeast"/>
        <w:ind w:left="2268" w:hanging="1134"/>
        <w:rPr>
          <w:b/>
        </w:rPr>
      </w:pPr>
      <w:r w:rsidRPr="00C42419">
        <w:lastRenderedPageBreak/>
        <w:t>2.</w:t>
      </w:r>
      <w:r w:rsidRPr="00C42419">
        <w:tab/>
      </w:r>
      <w:r w:rsidRPr="00C42419">
        <w:rPr>
          <w:b/>
        </w:rPr>
        <w:t>Informations générales sur le moteur (moteur d</w:t>
      </w:r>
      <w:r>
        <w:rPr>
          <w:b/>
        </w:rPr>
        <w:t>’</w:t>
      </w:r>
      <w:r w:rsidRPr="00C42419">
        <w:rPr>
          <w:b/>
        </w:rPr>
        <w:t xml:space="preserve">essai) </w:t>
      </w:r>
    </w:p>
    <w:p w14:paraId="1935E0CF" w14:textId="77777777" w:rsidR="00CF59EE" w:rsidRPr="00C42419" w:rsidRDefault="00CF59EE" w:rsidP="00C91AEE">
      <w:pPr>
        <w:pStyle w:val="SingleTxtG"/>
        <w:tabs>
          <w:tab w:val="right" w:leader="dot" w:pos="8505"/>
        </w:tabs>
        <w:spacing w:line="230" w:lineRule="atLeast"/>
        <w:ind w:left="2268" w:hanging="1134"/>
        <w:jc w:val="left"/>
      </w:pPr>
      <w:r>
        <w:t>2.1</w:t>
      </w:r>
      <w:r w:rsidRPr="00C42419">
        <w:tab/>
        <w:t xml:space="preserve">Désignation du type de moteur/désignation de </w:t>
      </w:r>
      <w:r>
        <w:t>la famille de moteurs/</w:t>
      </w:r>
      <w:r>
        <w:br/>
        <w:t>code FT :</w:t>
      </w:r>
      <w:r w:rsidRPr="00C42419">
        <w:tab/>
      </w:r>
    </w:p>
    <w:p w14:paraId="42FE1AC6" w14:textId="77777777" w:rsidR="00CF59EE" w:rsidRPr="00C42419" w:rsidRDefault="00CF59EE" w:rsidP="00C91AEE">
      <w:pPr>
        <w:pStyle w:val="SingleTxtG"/>
        <w:tabs>
          <w:tab w:val="right" w:leader="dot" w:pos="8505"/>
        </w:tabs>
        <w:spacing w:line="230" w:lineRule="atLeast"/>
        <w:ind w:left="2268" w:hanging="1134"/>
      </w:pPr>
      <w:r>
        <w:t>2.2</w:t>
      </w:r>
      <w:r w:rsidRPr="00C42419">
        <w:tab/>
        <w:t>Numé</w:t>
      </w:r>
      <w:r>
        <w:t>ro d’identification du moteur :</w:t>
      </w:r>
      <w:r w:rsidRPr="00C42419">
        <w:tab/>
      </w:r>
    </w:p>
    <w:p w14:paraId="2955F2E6" w14:textId="77777777" w:rsidR="00CF59EE" w:rsidRPr="00C42419" w:rsidRDefault="00CF59EE" w:rsidP="00C91AEE">
      <w:pPr>
        <w:pStyle w:val="SingleTxtG"/>
        <w:tabs>
          <w:tab w:val="right" w:leader="dot" w:pos="8505"/>
        </w:tabs>
        <w:spacing w:line="230" w:lineRule="atLeast"/>
        <w:ind w:left="2268" w:hanging="1134"/>
        <w:jc w:val="left"/>
        <w:rPr>
          <w:b/>
        </w:rPr>
      </w:pPr>
      <w:r w:rsidRPr="00C42419">
        <w:t>3.</w:t>
      </w:r>
      <w:r w:rsidRPr="00C42419">
        <w:tab/>
      </w:r>
      <w:r w:rsidRPr="00C42419">
        <w:rPr>
          <w:b/>
        </w:rPr>
        <w:t>Liste de documents et d</w:t>
      </w:r>
      <w:r>
        <w:rPr>
          <w:b/>
        </w:rPr>
        <w:t>’</w:t>
      </w:r>
      <w:r w:rsidRPr="00C42419">
        <w:rPr>
          <w:b/>
        </w:rPr>
        <w:t xml:space="preserve">informations à fournir </w:t>
      </w:r>
      <w:r>
        <w:rPr>
          <w:b/>
        </w:rPr>
        <w:br/>
      </w:r>
      <w:r w:rsidRPr="00C42419">
        <w:rPr>
          <w:b/>
        </w:rPr>
        <w:t xml:space="preserve">(premier essai uniquement) </w:t>
      </w:r>
    </w:p>
    <w:p w14:paraId="61543AA5" w14:textId="77777777" w:rsidR="00CF59EE" w:rsidRDefault="00CF59EE" w:rsidP="00C91AEE">
      <w:pPr>
        <w:pStyle w:val="SingleTxtG"/>
        <w:tabs>
          <w:tab w:val="right" w:leader="dot" w:pos="8505"/>
        </w:tabs>
        <w:spacing w:line="230" w:lineRule="atLeast"/>
        <w:ind w:left="2268" w:hanging="1134"/>
      </w:pPr>
      <w:r>
        <w:t>3.6</w:t>
      </w:r>
      <w:r w:rsidRPr="00C42419">
        <w:tab/>
        <w:t>Pour les types de moteur et les familles de moteurs qui utilisent une UCE dans le système de gestion du moteur, référence de la déclaration relative aux mesures prises pour empêcher les modifications non autorisées :</w:t>
      </w:r>
      <w:r w:rsidRPr="00C42419">
        <w:tab/>
      </w:r>
    </w:p>
    <w:p w14:paraId="775AA4A7" w14:textId="77777777" w:rsidR="00CF59EE" w:rsidRPr="00C42419" w:rsidRDefault="00CF59EE" w:rsidP="00C91AEE">
      <w:pPr>
        <w:pStyle w:val="SingleTxtG"/>
        <w:tabs>
          <w:tab w:val="right" w:leader="dot" w:pos="8505"/>
        </w:tabs>
        <w:spacing w:line="230" w:lineRule="atLeast"/>
        <w:ind w:left="2268" w:hanging="1134"/>
      </w:pPr>
      <w:r>
        <w:t>3.7</w:t>
      </w:r>
      <w:r w:rsidRPr="00C42419">
        <w:tab/>
        <w:t>Pour les types de moteur et les familles de moteurs qui utilisent des dispositifs mécaniques dans le système de gestion du moteur, référence de la déclaration et des preuves à l</w:t>
      </w:r>
      <w:r>
        <w:t>’</w:t>
      </w:r>
      <w:r w:rsidRPr="00C42419">
        <w:t>appui relatives aux mesures prises pour empêcher la modification ou la manipulation des paramètres réglables :</w:t>
      </w:r>
      <w:r w:rsidRPr="00C42419">
        <w:tab/>
      </w:r>
    </w:p>
    <w:p w14:paraId="6B6B9D44" w14:textId="77777777" w:rsidR="00CF59EE" w:rsidRPr="00C42419" w:rsidRDefault="00CF59EE" w:rsidP="00C91AEE">
      <w:pPr>
        <w:pStyle w:val="SingleTxtG"/>
        <w:tabs>
          <w:tab w:val="right" w:leader="dot" w:pos="8505"/>
        </w:tabs>
        <w:spacing w:line="230" w:lineRule="atLeast"/>
        <w:ind w:left="2268" w:hanging="1134"/>
        <w:jc w:val="left"/>
      </w:pPr>
      <w:r w:rsidRPr="00C42419">
        <w:t>4.</w:t>
      </w:r>
      <w:r w:rsidRPr="00C42419">
        <w:tab/>
      </w:r>
      <w:r w:rsidRPr="007E301D">
        <w:rPr>
          <w:b/>
        </w:rPr>
        <w:t>Carburant(s) de référence utilisé(s) pour l</w:t>
      </w:r>
      <w:r>
        <w:rPr>
          <w:b/>
        </w:rPr>
        <w:t>’</w:t>
      </w:r>
      <w:r w:rsidRPr="007E301D">
        <w:rPr>
          <w:b/>
        </w:rPr>
        <w:t>essai (compléter la ou les sous</w:t>
      </w:r>
      <w:r w:rsidR="00C91AEE">
        <w:rPr>
          <w:b/>
        </w:rPr>
        <w:noBreakHyphen/>
      </w:r>
      <w:r w:rsidRPr="007E301D">
        <w:rPr>
          <w:b/>
        </w:rPr>
        <w:t>sections correspondantes)</w:t>
      </w:r>
      <w:r w:rsidRPr="00C42419">
        <w:t xml:space="preserve"> </w:t>
      </w:r>
    </w:p>
    <w:p w14:paraId="1A7D2A9F" w14:textId="77777777" w:rsidR="00CF59EE" w:rsidRPr="00C42419" w:rsidRDefault="00CF59EE" w:rsidP="00C91AEE">
      <w:pPr>
        <w:pStyle w:val="SingleTxtG"/>
        <w:tabs>
          <w:tab w:val="right" w:leader="dot" w:pos="8505"/>
        </w:tabs>
        <w:spacing w:line="230" w:lineRule="atLeast"/>
        <w:ind w:left="2268" w:hanging="1134"/>
      </w:pPr>
      <w:r>
        <w:t>4.1</w:t>
      </w:r>
      <w:r w:rsidRPr="00C42419">
        <w:tab/>
        <w:t xml:space="preserve">Carburant liquide pour moteurs à allumage commandé </w:t>
      </w:r>
    </w:p>
    <w:p w14:paraId="4ED8E569" w14:textId="77777777" w:rsidR="00CF59EE" w:rsidRPr="00C42419" w:rsidRDefault="00CF59EE" w:rsidP="00C91AEE">
      <w:pPr>
        <w:pStyle w:val="SingleTxtG"/>
        <w:tabs>
          <w:tab w:val="right" w:leader="dot" w:pos="8505"/>
        </w:tabs>
        <w:spacing w:line="230" w:lineRule="atLeast"/>
        <w:ind w:left="2268" w:hanging="1134"/>
      </w:pPr>
      <w:r>
        <w:t>4.1.1</w:t>
      </w:r>
      <w:r w:rsidRPr="00C42419">
        <w:tab/>
        <w:t xml:space="preserve">Marque : </w:t>
      </w:r>
      <w:r w:rsidRPr="00C42419">
        <w:tab/>
      </w:r>
    </w:p>
    <w:p w14:paraId="71E5CA34" w14:textId="77777777" w:rsidR="00CF59EE" w:rsidRPr="00C42419" w:rsidRDefault="00CF59EE" w:rsidP="00C91AEE">
      <w:pPr>
        <w:pStyle w:val="SingleTxtG"/>
        <w:tabs>
          <w:tab w:val="right" w:leader="dot" w:pos="8505"/>
        </w:tabs>
        <w:spacing w:line="230" w:lineRule="atLeast"/>
        <w:ind w:left="2268" w:hanging="1134"/>
      </w:pPr>
      <w:r>
        <w:t>4.1.2</w:t>
      </w:r>
      <w:r w:rsidRPr="00C42419">
        <w:tab/>
        <w:t xml:space="preserve">Type : </w:t>
      </w:r>
      <w:r w:rsidRPr="00C42419">
        <w:tab/>
      </w:r>
      <w:r w:rsidR="00C91AEE">
        <w:tab/>
      </w:r>
    </w:p>
    <w:p w14:paraId="178B1DA9" w14:textId="77777777" w:rsidR="00CF59EE" w:rsidRPr="00C42419" w:rsidRDefault="00CF59EE" w:rsidP="00C91AEE">
      <w:pPr>
        <w:pStyle w:val="SingleTxtG"/>
        <w:tabs>
          <w:tab w:val="right" w:leader="dot" w:pos="8505"/>
        </w:tabs>
        <w:spacing w:line="230" w:lineRule="atLeast"/>
        <w:ind w:left="2268" w:hanging="1134"/>
      </w:pPr>
      <w:r>
        <w:t>4.1.3</w:t>
      </w:r>
      <w:r>
        <w:tab/>
        <w:t>Indice d’octane recherche :</w:t>
      </w:r>
      <w:r w:rsidRPr="00C42419">
        <w:tab/>
      </w:r>
    </w:p>
    <w:p w14:paraId="4EFD9E1B" w14:textId="77777777" w:rsidR="00CF59EE" w:rsidRPr="00C42419" w:rsidRDefault="00CF59EE" w:rsidP="00C91AEE">
      <w:pPr>
        <w:pStyle w:val="SingleTxtG"/>
        <w:tabs>
          <w:tab w:val="right" w:leader="dot" w:pos="8505"/>
        </w:tabs>
        <w:spacing w:line="230" w:lineRule="atLeast"/>
        <w:ind w:left="2268" w:hanging="1134"/>
      </w:pPr>
      <w:r>
        <w:t>4.1.4</w:t>
      </w:r>
      <w:r>
        <w:tab/>
        <w:t>Indice d’octane moteur :</w:t>
      </w:r>
      <w:r w:rsidRPr="00C42419">
        <w:tab/>
      </w:r>
    </w:p>
    <w:p w14:paraId="72A7571C" w14:textId="77777777" w:rsidR="00CF59EE" w:rsidRPr="00C42419" w:rsidRDefault="00CF59EE" w:rsidP="00C91AEE">
      <w:pPr>
        <w:pStyle w:val="SingleTxtG"/>
        <w:tabs>
          <w:tab w:val="right" w:leader="dot" w:pos="8505"/>
        </w:tabs>
        <w:spacing w:line="230" w:lineRule="atLeast"/>
        <w:ind w:left="2268" w:hanging="1134"/>
      </w:pPr>
      <w:r>
        <w:t>4.1.5</w:t>
      </w:r>
      <w:r>
        <w:tab/>
        <w:t>Teneur en éthanol (%) :</w:t>
      </w:r>
      <w:r w:rsidRPr="00C42419">
        <w:tab/>
        <w:t xml:space="preserve"> </w:t>
      </w:r>
    </w:p>
    <w:p w14:paraId="18C5BD31" w14:textId="77777777" w:rsidR="00CF59EE" w:rsidRPr="00C42419" w:rsidRDefault="00CF59EE" w:rsidP="00C91AEE">
      <w:pPr>
        <w:pStyle w:val="SingleTxtG"/>
        <w:tabs>
          <w:tab w:val="right" w:leader="dot" w:pos="8505"/>
        </w:tabs>
        <w:spacing w:line="230" w:lineRule="atLeast"/>
        <w:ind w:left="2268" w:hanging="1134"/>
      </w:pPr>
      <w:r>
        <w:t>4.1.6</w:t>
      </w:r>
      <w:r w:rsidRPr="00C42419">
        <w:tab/>
        <w:t>Ma</w:t>
      </w:r>
      <w:r>
        <w:t>sse volumique à 15 ⁰C (kg/m</w:t>
      </w:r>
      <w:r w:rsidRPr="007E301D">
        <w:rPr>
          <w:vertAlign w:val="superscript"/>
        </w:rPr>
        <w:t>3</w:t>
      </w:r>
      <w:r>
        <w:t>) :</w:t>
      </w:r>
      <w:r w:rsidRPr="00C42419">
        <w:tab/>
      </w:r>
    </w:p>
    <w:p w14:paraId="74F7C98E" w14:textId="77777777" w:rsidR="00CF59EE" w:rsidRPr="00C42419" w:rsidRDefault="00CF59EE" w:rsidP="00C91AEE">
      <w:pPr>
        <w:pStyle w:val="SingleTxtG"/>
        <w:tabs>
          <w:tab w:val="right" w:leader="dot" w:pos="8505"/>
        </w:tabs>
        <w:spacing w:line="230" w:lineRule="atLeast"/>
        <w:ind w:left="2268" w:hanging="1134"/>
      </w:pPr>
      <w:r>
        <w:t>4.2</w:t>
      </w:r>
      <w:r w:rsidRPr="00C42419">
        <w:tab/>
        <w:t xml:space="preserve">Carburant liquide pour moteurs à allumage par compression </w:t>
      </w:r>
    </w:p>
    <w:p w14:paraId="60FC34BC" w14:textId="77777777" w:rsidR="00CF59EE" w:rsidRPr="00C42419" w:rsidRDefault="00CF59EE" w:rsidP="00C91AEE">
      <w:pPr>
        <w:pStyle w:val="SingleTxtG"/>
        <w:tabs>
          <w:tab w:val="right" w:leader="dot" w:pos="8505"/>
        </w:tabs>
        <w:spacing w:line="230" w:lineRule="atLeast"/>
        <w:ind w:left="2268" w:hanging="1134"/>
      </w:pPr>
      <w:r>
        <w:t>4.2.1</w:t>
      </w:r>
      <w:r>
        <w:tab/>
        <w:t>Marque :</w:t>
      </w:r>
      <w:r w:rsidRPr="00C42419">
        <w:tab/>
      </w:r>
    </w:p>
    <w:p w14:paraId="467FFCB8" w14:textId="77777777" w:rsidR="00CF59EE" w:rsidRPr="00C42419" w:rsidRDefault="00CF59EE" w:rsidP="00C91AEE">
      <w:pPr>
        <w:pStyle w:val="SingleTxtG"/>
        <w:tabs>
          <w:tab w:val="right" w:leader="dot" w:pos="8505"/>
        </w:tabs>
        <w:spacing w:line="230" w:lineRule="atLeast"/>
        <w:ind w:left="2268" w:hanging="1134"/>
      </w:pPr>
      <w:r>
        <w:t>4.2.2</w:t>
      </w:r>
      <w:r w:rsidRPr="00C42419">
        <w:tab/>
        <w:t>Type :</w:t>
      </w:r>
      <w:r w:rsidRPr="00C42419">
        <w:tab/>
      </w:r>
      <w:r w:rsidR="00C91AEE">
        <w:tab/>
      </w:r>
    </w:p>
    <w:p w14:paraId="370EF251" w14:textId="77777777" w:rsidR="00CF59EE" w:rsidRPr="00C42419" w:rsidRDefault="00CF59EE" w:rsidP="00C91AEE">
      <w:pPr>
        <w:pStyle w:val="SingleTxtG"/>
        <w:tabs>
          <w:tab w:val="right" w:leader="dot" w:pos="8505"/>
        </w:tabs>
        <w:spacing w:line="230" w:lineRule="atLeast"/>
        <w:ind w:left="2268" w:hanging="1134"/>
      </w:pPr>
      <w:r>
        <w:t>4.2.3</w:t>
      </w:r>
      <w:r>
        <w:tab/>
        <w:t>Indice de cétane :</w:t>
      </w:r>
      <w:r w:rsidRPr="00C42419">
        <w:tab/>
      </w:r>
    </w:p>
    <w:p w14:paraId="5372CE3D" w14:textId="77777777" w:rsidR="00CF59EE" w:rsidRPr="00C42419" w:rsidRDefault="00CF59EE" w:rsidP="00C91AEE">
      <w:pPr>
        <w:pStyle w:val="SingleTxtG"/>
        <w:tabs>
          <w:tab w:val="right" w:leader="dot" w:pos="8505"/>
        </w:tabs>
        <w:spacing w:line="230" w:lineRule="atLeast"/>
        <w:ind w:left="2268" w:hanging="1134"/>
      </w:pPr>
      <w:r>
        <w:t>4.2.4</w:t>
      </w:r>
      <w:r>
        <w:tab/>
        <w:t>Teneur en EMAG (%) :</w:t>
      </w:r>
      <w:r w:rsidRPr="00C42419">
        <w:tab/>
      </w:r>
    </w:p>
    <w:p w14:paraId="765ED891" w14:textId="77777777" w:rsidR="00CF59EE" w:rsidRPr="00C42419" w:rsidRDefault="00CF59EE" w:rsidP="00C91AEE">
      <w:pPr>
        <w:pStyle w:val="SingleTxtG"/>
        <w:tabs>
          <w:tab w:val="right" w:leader="dot" w:pos="8505"/>
        </w:tabs>
        <w:spacing w:line="230" w:lineRule="atLeast"/>
        <w:ind w:left="2268" w:hanging="1134"/>
      </w:pPr>
      <w:r>
        <w:t>4.2.5</w:t>
      </w:r>
      <w:r w:rsidRPr="00C42419">
        <w:tab/>
        <w:t>Masse volumique à 15 ⁰C (kg/m</w:t>
      </w:r>
      <w:r w:rsidRPr="007E301D">
        <w:rPr>
          <w:vertAlign w:val="superscript"/>
        </w:rPr>
        <w:t>3</w:t>
      </w:r>
      <w:r>
        <w:t>) :</w:t>
      </w:r>
      <w:r w:rsidRPr="00C42419">
        <w:tab/>
      </w:r>
    </w:p>
    <w:p w14:paraId="2FA72DC9" w14:textId="77777777" w:rsidR="00CF59EE" w:rsidRPr="00C42419" w:rsidRDefault="00CF59EE" w:rsidP="00C91AEE">
      <w:pPr>
        <w:pStyle w:val="SingleTxtG"/>
        <w:tabs>
          <w:tab w:val="right" w:leader="dot" w:pos="8505"/>
        </w:tabs>
        <w:spacing w:line="230" w:lineRule="atLeast"/>
        <w:ind w:left="2268" w:hanging="1134"/>
      </w:pPr>
      <w:r>
        <w:t>4.3</w:t>
      </w:r>
      <w:r>
        <w:tab/>
        <w:t xml:space="preserve">Carburant gazeux −  </w:t>
      </w:r>
      <w:r w:rsidRPr="00C42419">
        <w:t xml:space="preserve">GPL </w:t>
      </w:r>
    </w:p>
    <w:p w14:paraId="3B943C48" w14:textId="77777777" w:rsidR="00CF59EE" w:rsidRPr="00C42419" w:rsidRDefault="00CF59EE" w:rsidP="00C91AEE">
      <w:pPr>
        <w:pStyle w:val="SingleTxtG"/>
        <w:tabs>
          <w:tab w:val="right" w:leader="dot" w:pos="8505"/>
        </w:tabs>
        <w:spacing w:line="230" w:lineRule="atLeast"/>
        <w:ind w:left="2268" w:hanging="1134"/>
      </w:pPr>
      <w:r>
        <w:t>4.3.1</w:t>
      </w:r>
      <w:r w:rsidRPr="00C42419">
        <w:tab/>
        <w:t>Marque :</w:t>
      </w:r>
      <w:r w:rsidRPr="00C42419">
        <w:tab/>
      </w:r>
    </w:p>
    <w:p w14:paraId="40D95BD7" w14:textId="77777777" w:rsidR="00CF59EE" w:rsidRPr="00C42419" w:rsidRDefault="00CF59EE" w:rsidP="00C91AEE">
      <w:pPr>
        <w:pStyle w:val="SingleTxtG"/>
        <w:tabs>
          <w:tab w:val="right" w:leader="dot" w:pos="8505"/>
        </w:tabs>
        <w:spacing w:line="230" w:lineRule="atLeast"/>
        <w:ind w:left="2268" w:hanging="1134"/>
      </w:pPr>
      <w:r>
        <w:t>4.3.2</w:t>
      </w:r>
      <w:r>
        <w:tab/>
        <w:t>Type :</w:t>
      </w:r>
      <w:r w:rsidRPr="00C42419">
        <w:tab/>
      </w:r>
      <w:r w:rsidR="00C91AEE">
        <w:tab/>
      </w:r>
    </w:p>
    <w:p w14:paraId="6DA51E18" w14:textId="77777777" w:rsidR="00CF59EE" w:rsidRPr="00C42419" w:rsidRDefault="00CF59EE" w:rsidP="00C91AEE">
      <w:pPr>
        <w:pStyle w:val="SingleTxtG"/>
        <w:tabs>
          <w:tab w:val="right" w:leader="dot" w:pos="8505"/>
        </w:tabs>
        <w:spacing w:line="230" w:lineRule="atLeast"/>
        <w:ind w:left="2268" w:hanging="1134"/>
      </w:pPr>
      <w:r>
        <w:t>4.3.3</w:t>
      </w:r>
      <w:r w:rsidRPr="00C42419">
        <w:tab/>
        <w:t xml:space="preserve">Type de carburant de référence : carburant A/carburant B </w:t>
      </w:r>
    </w:p>
    <w:p w14:paraId="72807A7F" w14:textId="77777777" w:rsidR="00CF59EE" w:rsidRPr="00C42419" w:rsidRDefault="00CF59EE" w:rsidP="00C91AEE">
      <w:pPr>
        <w:pStyle w:val="SingleTxtG"/>
        <w:tabs>
          <w:tab w:val="right" w:leader="dot" w:pos="8505"/>
        </w:tabs>
        <w:spacing w:line="230" w:lineRule="atLeast"/>
        <w:ind w:left="2268" w:hanging="1134"/>
      </w:pPr>
      <w:r>
        <w:t>4.3.4</w:t>
      </w:r>
      <w:r w:rsidRPr="00C42419">
        <w:tab/>
        <w:t>Indice d</w:t>
      </w:r>
      <w:r>
        <w:t>’</w:t>
      </w:r>
      <w:r w:rsidRPr="00C42419">
        <w:t>o</w:t>
      </w:r>
      <w:r>
        <w:t>ctane moteur :</w:t>
      </w:r>
      <w:r w:rsidRPr="00C42419">
        <w:tab/>
      </w:r>
    </w:p>
    <w:p w14:paraId="45E85D09" w14:textId="77777777" w:rsidR="00CF59EE" w:rsidRPr="00C42419" w:rsidRDefault="00CF59EE" w:rsidP="00C91AEE">
      <w:pPr>
        <w:pStyle w:val="SingleTxtG"/>
        <w:tabs>
          <w:tab w:val="right" w:leader="dot" w:pos="8505"/>
        </w:tabs>
        <w:spacing w:line="230" w:lineRule="atLeast"/>
        <w:ind w:left="2268" w:hanging="1134"/>
      </w:pPr>
      <w:r>
        <w:t>4.4</w:t>
      </w:r>
      <w:r w:rsidRPr="00C42419">
        <w:tab/>
        <w:t xml:space="preserve">Carburant gazeux </w:t>
      </w:r>
      <w:r>
        <w:t xml:space="preserve">− </w:t>
      </w:r>
      <w:r w:rsidRPr="00C42419">
        <w:t xml:space="preserve">méthane/biométhane </w:t>
      </w:r>
    </w:p>
    <w:p w14:paraId="7E4608B1" w14:textId="77777777" w:rsidR="00CF59EE" w:rsidRPr="00C42419" w:rsidRDefault="00CF59EE" w:rsidP="00C91AEE">
      <w:pPr>
        <w:pStyle w:val="SingleTxtG"/>
        <w:tabs>
          <w:tab w:val="right" w:leader="dot" w:pos="8505"/>
        </w:tabs>
        <w:spacing w:line="230" w:lineRule="atLeast"/>
        <w:ind w:left="2268" w:hanging="1134"/>
      </w:pPr>
      <w:r>
        <w:t>4.4.1</w:t>
      </w:r>
      <w:r w:rsidRPr="00C42419">
        <w:tab/>
        <w:t xml:space="preserve">Type de carburant de référence : GR/G23/G25/G20 </w:t>
      </w:r>
    </w:p>
    <w:p w14:paraId="5FC87A1E" w14:textId="77777777" w:rsidR="00CF59EE" w:rsidRPr="00C42419" w:rsidRDefault="00CF59EE" w:rsidP="00C91AEE">
      <w:pPr>
        <w:pStyle w:val="SingleTxtG"/>
        <w:tabs>
          <w:tab w:val="right" w:leader="dot" w:pos="8505"/>
        </w:tabs>
        <w:spacing w:line="230" w:lineRule="atLeast"/>
        <w:ind w:left="2268" w:hanging="1134"/>
      </w:pPr>
      <w:r>
        <w:t>4.4.2</w:t>
      </w:r>
      <w:r w:rsidRPr="00C42419">
        <w:tab/>
        <w:t>Source du gaz de référence : carburant de référence spécifique/gaz de réseau additionné d</w:t>
      </w:r>
      <w:r>
        <w:t>’</w:t>
      </w:r>
      <w:r w:rsidRPr="00C42419">
        <w:t xml:space="preserve">autres gaz </w:t>
      </w:r>
    </w:p>
    <w:p w14:paraId="2901A8A4" w14:textId="77777777" w:rsidR="00CF59EE" w:rsidRPr="00C42419" w:rsidRDefault="00CF59EE" w:rsidP="00C91AEE">
      <w:pPr>
        <w:pStyle w:val="SingleTxtG"/>
        <w:tabs>
          <w:tab w:val="right" w:leader="dot" w:pos="8505"/>
        </w:tabs>
        <w:spacing w:line="230" w:lineRule="atLeast"/>
        <w:ind w:left="2268" w:hanging="1134"/>
      </w:pPr>
      <w:r>
        <w:t>4.4.3</w:t>
      </w:r>
      <w:r w:rsidRPr="00C42419">
        <w:tab/>
        <w:t xml:space="preserve">Pour carburant de référence spécifique </w:t>
      </w:r>
    </w:p>
    <w:p w14:paraId="3FAF69F4" w14:textId="77777777" w:rsidR="00CF59EE" w:rsidRPr="00C42419" w:rsidRDefault="00CF59EE" w:rsidP="00C91AEE">
      <w:pPr>
        <w:pStyle w:val="SingleTxtG"/>
        <w:tabs>
          <w:tab w:val="right" w:leader="dot" w:pos="8505"/>
        </w:tabs>
        <w:spacing w:line="230" w:lineRule="atLeast"/>
        <w:ind w:left="2268" w:hanging="1134"/>
      </w:pPr>
      <w:r>
        <w:t>4.4.3.1</w:t>
      </w:r>
      <w:r>
        <w:tab/>
        <w:t>Marque :</w:t>
      </w:r>
      <w:r w:rsidRPr="00C42419">
        <w:tab/>
      </w:r>
    </w:p>
    <w:p w14:paraId="47808F54" w14:textId="77777777" w:rsidR="00CF59EE" w:rsidRPr="00C42419" w:rsidRDefault="00CF59EE" w:rsidP="00C91AEE">
      <w:pPr>
        <w:pStyle w:val="SingleTxtG"/>
        <w:tabs>
          <w:tab w:val="right" w:leader="dot" w:pos="8505"/>
        </w:tabs>
        <w:spacing w:line="230" w:lineRule="atLeast"/>
        <w:ind w:left="2268" w:hanging="1134"/>
      </w:pPr>
      <w:r>
        <w:t>4.4.3.2</w:t>
      </w:r>
      <w:r>
        <w:tab/>
        <w:t>Type :</w:t>
      </w:r>
      <w:r w:rsidRPr="00C42419">
        <w:tab/>
      </w:r>
      <w:r w:rsidR="00C91AEE">
        <w:tab/>
      </w:r>
    </w:p>
    <w:p w14:paraId="2A07739E" w14:textId="77777777" w:rsidR="00CF59EE" w:rsidRPr="00C42419" w:rsidRDefault="00CF59EE" w:rsidP="00C91AEE">
      <w:pPr>
        <w:pStyle w:val="SingleTxtG"/>
        <w:tabs>
          <w:tab w:val="right" w:leader="dot" w:pos="8505"/>
        </w:tabs>
        <w:spacing w:line="230" w:lineRule="atLeast"/>
        <w:ind w:left="2268" w:hanging="1134"/>
      </w:pPr>
      <w:r>
        <w:t>4.4.4</w:t>
      </w:r>
      <w:r w:rsidRPr="00C42419">
        <w:tab/>
        <w:t>Pour gaz de réseau additionné d</w:t>
      </w:r>
      <w:r>
        <w:t>’</w:t>
      </w:r>
      <w:r w:rsidRPr="00C42419">
        <w:t xml:space="preserve">autres gaz </w:t>
      </w:r>
    </w:p>
    <w:p w14:paraId="7AEB2FAA" w14:textId="77777777" w:rsidR="00CF59EE" w:rsidRPr="00C42419" w:rsidRDefault="00CF59EE" w:rsidP="00C91AEE">
      <w:pPr>
        <w:pStyle w:val="SingleTxtG"/>
        <w:tabs>
          <w:tab w:val="right" w:leader="dot" w:pos="8505"/>
        </w:tabs>
        <w:spacing w:line="230" w:lineRule="atLeast"/>
        <w:ind w:left="2268" w:hanging="1134"/>
      </w:pPr>
      <w:r>
        <w:t>4.4.4.1</w:t>
      </w:r>
      <w:r w:rsidRPr="00C42419">
        <w:tab/>
        <w:t xml:space="preserve">Gaz additionnel(s) : dioxyde de carbone/éthane/méthane/azote/propane </w:t>
      </w:r>
    </w:p>
    <w:p w14:paraId="2B908099" w14:textId="77777777" w:rsidR="00CF59EE" w:rsidRPr="00C42419" w:rsidRDefault="00CF59EE" w:rsidP="00C91AEE">
      <w:pPr>
        <w:pStyle w:val="SingleTxtG"/>
        <w:tabs>
          <w:tab w:val="right" w:leader="dot" w:pos="8505"/>
        </w:tabs>
        <w:spacing w:line="230" w:lineRule="atLeast"/>
        <w:ind w:left="2268" w:hanging="1134"/>
      </w:pPr>
      <w:r>
        <w:t>4.4.4.2</w:t>
      </w:r>
      <w:r w:rsidRPr="00C42419">
        <w:tab/>
        <w:t xml:space="preserve">Valeur de </w:t>
      </w:r>
      <w:proofErr w:type="spellStart"/>
      <w:r w:rsidRPr="00C42419">
        <w:t>S</w:t>
      </w:r>
      <w:r w:rsidRPr="008071BF">
        <w:rPr>
          <w:vertAlign w:val="subscript"/>
        </w:rPr>
        <w:t>λ</w:t>
      </w:r>
      <w:proofErr w:type="spellEnd"/>
      <w:r w:rsidRPr="00C42419">
        <w:t xml:space="preserve"> pour le mélange de carburants obtenu : </w:t>
      </w:r>
      <w:r w:rsidRPr="00C42419">
        <w:tab/>
      </w:r>
    </w:p>
    <w:p w14:paraId="61A24087" w14:textId="77777777" w:rsidR="00CF59EE" w:rsidRPr="00C42419" w:rsidRDefault="00CF59EE" w:rsidP="00C91AEE">
      <w:pPr>
        <w:pStyle w:val="SingleTxtG"/>
        <w:tabs>
          <w:tab w:val="right" w:leader="dot" w:pos="8505"/>
        </w:tabs>
        <w:spacing w:line="230" w:lineRule="atLeast"/>
        <w:ind w:left="2268" w:hanging="1134"/>
      </w:pPr>
      <w:r>
        <w:t>4.4.4.3</w:t>
      </w:r>
      <w:r w:rsidRPr="00C42419">
        <w:tab/>
        <w:t xml:space="preserve">Indice de méthane du mélange de carburants obtenu : </w:t>
      </w:r>
      <w:r w:rsidRPr="00C42419">
        <w:tab/>
      </w:r>
    </w:p>
    <w:p w14:paraId="289257CE" w14:textId="77777777" w:rsidR="00CF59EE" w:rsidRPr="00C42419" w:rsidRDefault="00CF59EE" w:rsidP="00C91AEE">
      <w:pPr>
        <w:pStyle w:val="SingleTxtG"/>
        <w:tabs>
          <w:tab w:val="right" w:leader="dot" w:pos="8505"/>
        </w:tabs>
        <w:spacing w:line="230" w:lineRule="atLeast"/>
        <w:ind w:left="2268" w:hanging="1134"/>
      </w:pPr>
      <w:r>
        <w:lastRenderedPageBreak/>
        <w:t>4.5</w:t>
      </w:r>
      <w:r w:rsidRPr="00C42419">
        <w:tab/>
        <w:t xml:space="preserve">Moteur à bicarburation (en plus des sections pertinentes ci-dessus) </w:t>
      </w:r>
    </w:p>
    <w:p w14:paraId="113F4EBC" w14:textId="77777777" w:rsidR="00CF59EE" w:rsidRPr="00C42419" w:rsidRDefault="00CF59EE" w:rsidP="00C91AEE">
      <w:pPr>
        <w:pStyle w:val="SingleTxtG"/>
        <w:tabs>
          <w:tab w:val="right" w:leader="dot" w:pos="8505"/>
        </w:tabs>
        <w:spacing w:line="230" w:lineRule="atLeast"/>
        <w:ind w:left="2268" w:hanging="1134"/>
      </w:pPr>
      <w:r>
        <w:t>4.5.1</w:t>
      </w:r>
      <w:r w:rsidRPr="00C42419">
        <w:tab/>
        <w:t>Apport énergétique relatif du gaz pendant le cycle d</w:t>
      </w:r>
      <w:r>
        <w:t>’</w:t>
      </w:r>
      <w:r w:rsidRPr="00C42419">
        <w:t xml:space="preserve">essai : </w:t>
      </w:r>
      <w:r w:rsidRPr="00C42419">
        <w:tab/>
      </w:r>
    </w:p>
    <w:p w14:paraId="44BC2E0E" w14:textId="77777777" w:rsidR="00CF59EE" w:rsidRPr="003F3E0D" w:rsidRDefault="00CF59EE" w:rsidP="00C91AEE">
      <w:pPr>
        <w:pStyle w:val="SingleTxtG"/>
        <w:tabs>
          <w:tab w:val="right" w:leader="dot" w:pos="8505"/>
        </w:tabs>
        <w:spacing w:line="230" w:lineRule="atLeast"/>
        <w:ind w:left="2268" w:hanging="1134"/>
        <w:rPr>
          <w:b/>
        </w:rPr>
      </w:pPr>
      <w:r w:rsidRPr="00C42419">
        <w:t>5.</w:t>
      </w:r>
      <w:r w:rsidRPr="00C42419">
        <w:tab/>
      </w:r>
      <w:r w:rsidRPr="003F3E0D">
        <w:rPr>
          <w:b/>
        </w:rPr>
        <w:t xml:space="preserve">Lubrifiant </w:t>
      </w:r>
    </w:p>
    <w:p w14:paraId="023FABED" w14:textId="77777777" w:rsidR="00CF59EE" w:rsidRPr="00C42419" w:rsidRDefault="00CF59EE" w:rsidP="00C91AEE">
      <w:pPr>
        <w:pStyle w:val="SingleTxtG"/>
        <w:tabs>
          <w:tab w:val="right" w:leader="dot" w:pos="8505"/>
        </w:tabs>
        <w:spacing w:line="230" w:lineRule="atLeast"/>
        <w:ind w:left="2268" w:hanging="1134"/>
      </w:pPr>
      <w:r>
        <w:t>5.1</w:t>
      </w:r>
      <w:r w:rsidRPr="00C42419">
        <w:tab/>
        <w:t xml:space="preserve">Marque(s) : </w:t>
      </w:r>
      <w:r w:rsidRPr="00C42419">
        <w:tab/>
      </w:r>
    </w:p>
    <w:p w14:paraId="5FB35898" w14:textId="77777777" w:rsidR="00CF59EE" w:rsidRPr="00C42419" w:rsidRDefault="00CF59EE" w:rsidP="00C91AEE">
      <w:pPr>
        <w:pStyle w:val="SingleTxtG"/>
        <w:tabs>
          <w:tab w:val="right" w:leader="dot" w:pos="8505"/>
        </w:tabs>
        <w:spacing w:line="230" w:lineRule="atLeast"/>
        <w:ind w:left="2268" w:hanging="1134"/>
      </w:pPr>
      <w:r>
        <w:t>5.2</w:t>
      </w:r>
      <w:r w:rsidRPr="00C42419">
        <w:tab/>
        <w:t xml:space="preserve">Type(s) : </w:t>
      </w:r>
      <w:r w:rsidRPr="00C42419">
        <w:tab/>
      </w:r>
    </w:p>
    <w:p w14:paraId="7E5AB395" w14:textId="77777777" w:rsidR="00CF59EE" w:rsidRPr="00C42419" w:rsidRDefault="00CF59EE" w:rsidP="00C91AEE">
      <w:pPr>
        <w:pStyle w:val="SingleTxtG"/>
        <w:tabs>
          <w:tab w:val="right" w:leader="dot" w:pos="8505"/>
        </w:tabs>
        <w:spacing w:line="230" w:lineRule="atLeast"/>
        <w:ind w:left="2268" w:hanging="1134"/>
      </w:pPr>
      <w:r>
        <w:t>5.3</w:t>
      </w:r>
      <w:r w:rsidRPr="00C42419">
        <w:tab/>
        <w:t xml:space="preserve">Viscosité (grade SAE) : </w:t>
      </w:r>
      <w:r w:rsidRPr="00C42419">
        <w:tab/>
      </w:r>
    </w:p>
    <w:p w14:paraId="78A84F57" w14:textId="77777777" w:rsidR="00CF59EE" w:rsidRPr="00C42419" w:rsidRDefault="00CF59EE" w:rsidP="00C91AEE">
      <w:pPr>
        <w:pStyle w:val="SingleTxtG"/>
        <w:tabs>
          <w:tab w:val="right" w:leader="dot" w:pos="8505"/>
        </w:tabs>
        <w:spacing w:line="230" w:lineRule="atLeast"/>
        <w:ind w:left="2268" w:hanging="1134"/>
      </w:pPr>
      <w:r>
        <w:t>5.4</w:t>
      </w:r>
      <w:r w:rsidRPr="00C42419">
        <w:tab/>
        <w:t xml:space="preserve">Lubrifiant et carburant mélangés : oui/non </w:t>
      </w:r>
    </w:p>
    <w:p w14:paraId="6BF8B251" w14:textId="77777777" w:rsidR="00CF59EE" w:rsidRPr="00C42419" w:rsidRDefault="00CF59EE" w:rsidP="00C91AEE">
      <w:pPr>
        <w:pStyle w:val="SingleTxtG"/>
        <w:tabs>
          <w:tab w:val="right" w:leader="dot" w:pos="8505"/>
        </w:tabs>
        <w:spacing w:line="230" w:lineRule="atLeast"/>
        <w:ind w:left="2268" w:hanging="1134"/>
      </w:pPr>
      <w:r>
        <w:t>5.4.1</w:t>
      </w:r>
      <w:r w:rsidRPr="00C42419">
        <w:tab/>
        <w:t>Pourcentage d</w:t>
      </w:r>
      <w:r>
        <w:t>’</w:t>
      </w:r>
      <w:r w:rsidRPr="00C42419">
        <w:t xml:space="preserve">huile dans le mélange : </w:t>
      </w:r>
      <w:r w:rsidRPr="00C42419">
        <w:tab/>
      </w:r>
    </w:p>
    <w:p w14:paraId="3EDDB50D" w14:textId="77777777" w:rsidR="00CF59EE" w:rsidRDefault="00CF59EE" w:rsidP="00C91AEE">
      <w:pPr>
        <w:pStyle w:val="SingleTxtG"/>
        <w:spacing w:line="230" w:lineRule="atLeast"/>
        <w:ind w:left="2268" w:hanging="1134"/>
      </w:pPr>
      <w:r w:rsidRPr="00C42419">
        <w:t>6.</w:t>
      </w:r>
      <w:r w:rsidRPr="00C42419">
        <w:tab/>
        <w:t>Résultats détaillés des mesures*</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5"/>
        <w:gridCol w:w="860"/>
        <w:gridCol w:w="998"/>
        <w:gridCol w:w="837"/>
      </w:tblGrid>
      <w:tr w:rsidR="00CF59EE" w:rsidRPr="00B43AF6" w14:paraId="52FD5550" w14:textId="77777777" w:rsidTr="00653E55">
        <w:tc>
          <w:tcPr>
            <w:tcW w:w="5535" w:type="dxa"/>
            <w:gridSpan w:val="2"/>
            <w:shd w:val="clear" w:color="auto" w:fill="auto"/>
            <w:tcMar>
              <w:left w:w="57" w:type="dxa"/>
              <w:right w:w="28" w:type="dxa"/>
            </w:tcMar>
          </w:tcPr>
          <w:p w14:paraId="5A7795A7" w14:textId="77777777" w:rsidR="00CF59EE" w:rsidRPr="00B43AF6" w:rsidRDefault="00CF59EE" w:rsidP="00653E55">
            <w:pPr>
              <w:spacing w:before="60" w:after="60"/>
              <w:ind w:left="57" w:right="57"/>
            </w:pPr>
            <w:r w:rsidRPr="00B43AF6">
              <w:t>Régime du moteur (min-</w:t>
            </w:r>
            <w:r w:rsidRPr="003F3E0D">
              <w:rPr>
                <w:vertAlign w:val="superscript"/>
              </w:rPr>
              <w:t>1</w:t>
            </w:r>
            <w:r w:rsidRPr="00B43AF6">
              <w:t>)</w:t>
            </w:r>
          </w:p>
        </w:tc>
        <w:tc>
          <w:tcPr>
            <w:tcW w:w="998" w:type="dxa"/>
            <w:shd w:val="clear" w:color="auto" w:fill="auto"/>
          </w:tcPr>
          <w:p w14:paraId="38B51105" w14:textId="77777777" w:rsidR="00CF59EE" w:rsidRPr="00B43AF6" w:rsidRDefault="00CF59EE" w:rsidP="00653E55">
            <w:pPr>
              <w:spacing w:before="60" w:after="60"/>
              <w:ind w:left="57" w:right="57"/>
            </w:pPr>
          </w:p>
        </w:tc>
        <w:tc>
          <w:tcPr>
            <w:tcW w:w="837" w:type="dxa"/>
            <w:shd w:val="clear" w:color="auto" w:fill="auto"/>
          </w:tcPr>
          <w:p w14:paraId="155AAF22" w14:textId="77777777" w:rsidR="00CF59EE" w:rsidRPr="00B43AF6" w:rsidRDefault="00CF59EE" w:rsidP="00653E55">
            <w:pPr>
              <w:spacing w:before="60" w:after="60"/>
              <w:ind w:left="57" w:right="57"/>
            </w:pPr>
          </w:p>
        </w:tc>
      </w:tr>
      <w:tr w:rsidR="00CF59EE" w:rsidRPr="00B43AF6" w14:paraId="2D0B2DEA" w14:textId="77777777" w:rsidTr="00653E55">
        <w:tc>
          <w:tcPr>
            <w:tcW w:w="5535" w:type="dxa"/>
            <w:gridSpan w:val="2"/>
            <w:shd w:val="clear" w:color="auto" w:fill="auto"/>
            <w:tcMar>
              <w:left w:w="57" w:type="dxa"/>
              <w:right w:w="28" w:type="dxa"/>
            </w:tcMar>
          </w:tcPr>
          <w:p w14:paraId="5BBEAD1C" w14:textId="77777777" w:rsidR="00CF59EE" w:rsidRPr="00B43AF6" w:rsidRDefault="00CF59EE" w:rsidP="00653E55">
            <w:pPr>
              <w:spacing w:before="60" w:after="60"/>
              <w:ind w:left="57" w:right="57"/>
            </w:pPr>
            <w:r w:rsidRPr="00B43AF6">
              <w:t>Couple mesuré (Nm)</w:t>
            </w:r>
          </w:p>
        </w:tc>
        <w:tc>
          <w:tcPr>
            <w:tcW w:w="998" w:type="dxa"/>
            <w:shd w:val="clear" w:color="auto" w:fill="auto"/>
          </w:tcPr>
          <w:p w14:paraId="3D03FD37" w14:textId="77777777" w:rsidR="00CF59EE" w:rsidRPr="00B43AF6" w:rsidRDefault="00CF59EE" w:rsidP="00653E55">
            <w:pPr>
              <w:spacing w:before="60" w:after="60"/>
              <w:ind w:left="57" w:right="57"/>
            </w:pPr>
          </w:p>
        </w:tc>
        <w:tc>
          <w:tcPr>
            <w:tcW w:w="837" w:type="dxa"/>
            <w:shd w:val="clear" w:color="auto" w:fill="auto"/>
          </w:tcPr>
          <w:p w14:paraId="5D15EBFD" w14:textId="77777777" w:rsidR="00CF59EE" w:rsidRPr="00B43AF6" w:rsidRDefault="00CF59EE" w:rsidP="00653E55">
            <w:pPr>
              <w:spacing w:before="60" w:after="60"/>
              <w:ind w:left="57" w:right="57"/>
            </w:pPr>
          </w:p>
        </w:tc>
      </w:tr>
      <w:tr w:rsidR="00CF59EE" w:rsidRPr="00B43AF6" w14:paraId="7504476D" w14:textId="77777777" w:rsidTr="00653E55">
        <w:tc>
          <w:tcPr>
            <w:tcW w:w="5535" w:type="dxa"/>
            <w:gridSpan w:val="2"/>
            <w:shd w:val="clear" w:color="auto" w:fill="auto"/>
            <w:tcMar>
              <w:left w:w="57" w:type="dxa"/>
              <w:right w:w="28" w:type="dxa"/>
            </w:tcMar>
          </w:tcPr>
          <w:p w14:paraId="20ED3E28" w14:textId="77777777" w:rsidR="00CF59EE" w:rsidRPr="00B43AF6" w:rsidRDefault="00CF59EE" w:rsidP="00653E55">
            <w:pPr>
              <w:spacing w:before="60" w:after="60"/>
              <w:ind w:left="57" w:right="57"/>
            </w:pPr>
            <w:r w:rsidRPr="00B43AF6">
              <w:t>Puissance mesurée (kW)</w:t>
            </w:r>
          </w:p>
        </w:tc>
        <w:tc>
          <w:tcPr>
            <w:tcW w:w="998" w:type="dxa"/>
            <w:shd w:val="clear" w:color="auto" w:fill="auto"/>
          </w:tcPr>
          <w:p w14:paraId="48763755" w14:textId="77777777" w:rsidR="00CF59EE" w:rsidRPr="00B43AF6" w:rsidRDefault="00CF59EE" w:rsidP="00653E55">
            <w:pPr>
              <w:spacing w:before="60" w:after="60"/>
              <w:ind w:left="57" w:right="57"/>
            </w:pPr>
          </w:p>
        </w:tc>
        <w:tc>
          <w:tcPr>
            <w:tcW w:w="837" w:type="dxa"/>
            <w:shd w:val="clear" w:color="auto" w:fill="auto"/>
          </w:tcPr>
          <w:p w14:paraId="7A35978F" w14:textId="77777777" w:rsidR="00CF59EE" w:rsidRPr="00B43AF6" w:rsidRDefault="00CF59EE" w:rsidP="00653E55">
            <w:pPr>
              <w:spacing w:before="60" w:after="60"/>
              <w:ind w:left="57" w:right="57"/>
            </w:pPr>
          </w:p>
        </w:tc>
      </w:tr>
      <w:tr w:rsidR="00CF59EE" w:rsidRPr="00B43AF6" w14:paraId="1875C8F2" w14:textId="77777777" w:rsidTr="00653E55">
        <w:tc>
          <w:tcPr>
            <w:tcW w:w="5535" w:type="dxa"/>
            <w:gridSpan w:val="2"/>
            <w:shd w:val="clear" w:color="auto" w:fill="auto"/>
            <w:tcMar>
              <w:left w:w="57" w:type="dxa"/>
              <w:right w:w="28" w:type="dxa"/>
            </w:tcMar>
          </w:tcPr>
          <w:p w14:paraId="403511D1" w14:textId="77777777" w:rsidR="00CF59EE" w:rsidRPr="00B43AF6" w:rsidRDefault="00CF59EE" w:rsidP="00653E55">
            <w:pPr>
              <w:spacing w:before="60" w:after="60"/>
              <w:ind w:left="57" w:right="57"/>
            </w:pPr>
            <w:r w:rsidRPr="00B43AF6">
              <w:t>Débit de carburant mesuré (g/h)</w:t>
            </w:r>
          </w:p>
        </w:tc>
        <w:tc>
          <w:tcPr>
            <w:tcW w:w="998" w:type="dxa"/>
            <w:shd w:val="clear" w:color="auto" w:fill="auto"/>
          </w:tcPr>
          <w:p w14:paraId="4EF94416" w14:textId="77777777" w:rsidR="00CF59EE" w:rsidRPr="00B43AF6" w:rsidRDefault="00CF59EE" w:rsidP="00653E55">
            <w:pPr>
              <w:spacing w:before="60" w:after="60"/>
              <w:ind w:left="57" w:right="57"/>
            </w:pPr>
          </w:p>
        </w:tc>
        <w:tc>
          <w:tcPr>
            <w:tcW w:w="837" w:type="dxa"/>
            <w:shd w:val="clear" w:color="auto" w:fill="auto"/>
          </w:tcPr>
          <w:p w14:paraId="4BB5CC92" w14:textId="77777777" w:rsidR="00CF59EE" w:rsidRPr="00B43AF6" w:rsidRDefault="00CF59EE" w:rsidP="00653E55">
            <w:pPr>
              <w:spacing w:before="60" w:after="60"/>
              <w:ind w:left="57" w:right="57"/>
            </w:pPr>
          </w:p>
        </w:tc>
      </w:tr>
      <w:tr w:rsidR="00CF59EE" w:rsidRPr="00B43AF6" w14:paraId="15C3A8A1" w14:textId="77777777" w:rsidTr="00653E55">
        <w:tc>
          <w:tcPr>
            <w:tcW w:w="5535" w:type="dxa"/>
            <w:gridSpan w:val="2"/>
            <w:shd w:val="clear" w:color="auto" w:fill="auto"/>
            <w:tcMar>
              <w:left w:w="57" w:type="dxa"/>
              <w:right w:w="28" w:type="dxa"/>
            </w:tcMar>
          </w:tcPr>
          <w:p w14:paraId="79AA9F76" w14:textId="77777777" w:rsidR="00CF59EE" w:rsidRPr="00B43AF6" w:rsidRDefault="00CF59EE" w:rsidP="00653E55">
            <w:pPr>
              <w:spacing w:before="60" w:after="60"/>
              <w:ind w:left="57" w:right="57"/>
            </w:pPr>
            <w:r w:rsidRPr="00B43AF6">
              <w:t>Pression barométrique (kPa)</w:t>
            </w:r>
          </w:p>
        </w:tc>
        <w:tc>
          <w:tcPr>
            <w:tcW w:w="998" w:type="dxa"/>
            <w:shd w:val="clear" w:color="auto" w:fill="auto"/>
          </w:tcPr>
          <w:p w14:paraId="21B470DF" w14:textId="77777777" w:rsidR="00CF59EE" w:rsidRPr="00B43AF6" w:rsidRDefault="00CF59EE" w:rsidP="00653E55">
            <w:pPr>
              <w:spacing w:before="60" w:after="60"/>
              <w:ind w:left="57" w:right="57"/>
            </w:pPr>
          </w:p>
        </w:tc>
        <w:tc>
          <w:tcPr>
            <w:tcW w:w="837" w:type="dxa"/>
            <w:shd w:val="clear" w:color="auto" w:fill="auto"/>
          </w:tcPr>
          <w:p w14:paraId="225AF05B" w14:textId="77777777" w:rsidR="00CF59EE" w:rsidRPr="00B43AF6" w:rsidRDefault="00CF59EE" w:rsidP="00653E55">
            <w:pPr>
              <w:spacing w:before="60" w:after="60"/>
              <w:ind w:left="57" w:right="57"/>
            </w:pPr>
          </w:p>
        </w:tc>
      </w:tr>
      <w:tr w:rsidR="00CF59EE" w:rsidRPr="00B43AF6" w14:paraId="45950C70" w14:textId="77777777" w:rsidTr="00653E55">
        <w:tc>
          <w:tcPr>
            <w:tcW w:w="5535" w:type="dxa"/>
            <w:gridSpan w:val="2"/>
            <w:shd w:val="clear" w:color="auto" w:fill="auto"/>
            <w:tcMar>
              <w:left w:w="57" w:type="dxa"/>
              <w:right w:w="28" w:type="dxa"/>
            </w:tcMar>
          </w:tcPr>
          <w:p w14:paraId="0E28EC9A" w14:textId="77777777" w:rsidR="00CF59EE" w:rsidRPr="00B43AF6" w:rsidRDefault="00CF59EE" w:rsidP="00653E55">
            <w:pPr>
              <w:spacing w:before="60" w:after="60"/>
              <w:ind w:left="57" w:right="57"/>
            </w:pPr>
            <w:r w:rsidRPr="00B43AF6">
              <w:t>Pression de vapeur d</w:t>
            </w:r>
            <w:r>
              <w:t>’</w:t>
            </w:r>
            <w:r w:rsidRPr="00B43AF6">
              <w:t>eau (kPa)</w:t>
            </w:r>
          </w:p>
        </w:tc>
        <w:tc>
          <w:tcPr>
            <w:tcW w:w="998" w:type="dxa"/>
            <w:shd w:val="clear" w:color="auto" w:fill="auto"/>
          </w:tcPr>
          <w:p w14:paraId="530987B1" w14:textId="77777777" w:rsidR="00CF59EE" w:rsidRPr="00B43AF6" w:rsidRDefault="00CF59EE" w:rsidP="00653E55">
            <w:pPr>
              <w:spacing w:before="60" w:after="60"/>
              <w:ind w:left="57" w:right="57"/>
            </w:pPr>
          </w:p>
        </w:tc>
        <w:tc>
          <w:tcPr>
            <w:tcW w:w="837" w:type="dxa"/>
            <w:shd w:val="clear" w:color="auto" w:fill="auto"/>
          </w:tcPr>
          <w:p w14:paraId="2FA77089" w14:textId="77777777" w:rsidR="00CF59EE" w:rsidRPr="00B43AF6" w:rsidRDefault="00CF59EE" w:rsidP="00653E55">
            <w:pPr>
              <w:spacing w:before="60" w:after="60"/>
              <w:ind w:left="57" w:right="57"/>
            </w:pPr>
          </w:p>
        </w:tc>
      </w:tr>
      <w:tr w:rsidR="00CF59EE" w:rsidRPr="00B43AF6" w14:paraId="41437D9A" w14:textId="77777777" w:rsidTr="00653E55">
        <w:tc>
          <w:tcPr>
            <w:tcW w:w="5535" w:type="dxa"/>
            <w:gridSpan w:val="2"/>
            <w:shd w:val="clear" w:color="auto" w:fill="auto"/>
            <w:tcMar>
              <w:left w:w="57" w:type="dxa"/>
              <w:right w:w="28" w:type="dxa"/>
            </w:tcMar>
          </w:tcPr>
          <w:p w14:paraId="020B0845" w14:textId="77777777" w:rsidR="00CF59EE" w:rsidRPr="00B43AF6" w:rsidRDefault="00CF59EE" w:rsidP="00653E55">
            <w:pPr>
              <w:spacing w:before="60" w:after="60"/>
              <w:ind w:left="57" w:right="57"/>
            </w:pPr>
            <w:r w:rsidRPr="00B43AF6">
              <w:t>Température de l</w:t>
            </w:r>
            <w:r>
              <w:t>’</w:t>
            </w:r>
            <w:r w:rsidRPr="00B43AF6">
              <w:t>air d</w:t>
            </w:r>
            <w:r>
              <w:t>’</w:t>
            </w:r>
            <w:r w:rsidRPr="00B43AF6">
              <w:t>admission (K)</w:t>
            </w:r>
          </w:p>
        </w:tc>
        <w:tc>
          <w:tcPr>
            <w:tcW w:w="998" w:type="dxa"/>
            <w:shd w:val="clear" w:color="auto" w:fill="auto"/>
          </w:tcPr>
          <w:p w14:paraId="7C4901E6" w14:textId="77777777" w:rsidR="00CF59EE" w:rsidRPr="00B43AF6" w:rsidRDefault="00CF59EE" w:rsidP="00653E55">
            <w:pPr>
              <w:spacing w:before="60" w:after="60"/>
              <w:ind w:left="57" w:right="57"/>
            </w:pPr>
          </w:p>
        </w:tc>
        <w:tc>
          <w:tcPr>
            <w:tcW w:w="837" w:type="dxa"/>
            <w:shd w:val="clear" w:color="auto" w:fill="auto"/>
          </w:tcPr>
          <w:p w14:paraId="17DAD5A9" w14:textId="77777777" w:rsidR="00CF59EE" w:rsidRPr="00B43AF6" w:rsidRDefault="00CF59EE" w:rsidP="00653E55">
            <w:pPr>
              <w:spacing w:before="60" w:after="60"/>
              <w:ind w:left="57" w:right="57"/>
            </w:pPr>
          </w:p>
        </w:tc>
      </w:tr>
      <w:tr w:rsidR="00CF59EE" w:rsidRPr="00B43AF6" w14:paraId="682A09D0" w14:textId="77777777" w:rsidTr="00653E55">
        <w:tc>
          <w:tcPr>
            <w:tcW w:w="4675" w:type="dxa"/>
            <w:shd w:val="clear" w:color="auto" w:fill="auto"/>
            <w:tcMar>
              <w:left w:w="57" w:type="dxa"/>
              <w:right w:w="28" w:type="dxa"/>
            </w:tcMar>
          </w:tcPr>
          <w:p w14:paraId="5536422E" w14:textId="77777777" w:rsidR="00CF59EE" w:rsidRPr="00B43AF6" w:rsidRDefault="00CF59EE" w:rsidP="00653E55">
            <w:pPr>
              <w:spacing w:before="60" w:after="60"/>
              <w:ind w:left="57" w:right="57"/>
            </w:pPr>
            <w:r w:rsidRPr="00B43AF6">
              <w:t xml:space="preserve">Puissance à ajouter pour les auxiliaires et équipements présents en plus de ceux du tableau 1 (kW) </w:t>
            </w:r>
          </w:p>
          <w:p w14:paraId="1D95B242" w14:textId="77777777" w:rsidR="00CF59EE" w:rsidRPr="00B43AF6" w:rsidRDefault="00CF59EE" w:rsidP="00653E55">
            <w:pPr>
              <w:spacing w:before="60" w:after="60"/>
              <w:ind w:left="340" w:right="57"/>
            </w:pPr>
            <w:r w:rsidRPr="00B43AF6">
              <w:t>Total (kW)</w:t>
            </w:r>
          </w:p>
        </w:tc>
        <w:tc>
          <w:tcPr>
            <w:tcW w:w="860" w:type="dxa"/>
            <w:shd w:val="clear" w:color="auto" w:fill="auto"/>
            <w:tcMar>
              <w:left w:w="57" w:type="dxa"/>
              <w:right w:w="28" w:type="dxa"/>
            </w:tcMar>
          </w:tcPr>
          <w:p w14:paraId="12E455C3" w14:textId="77777777" w:rsidR="00CF59EE" w:rsidRPr="00B43AF6" w:rsidRDefault="00CF59EE" w:rsidP="00653E55">
            <w:pPr>
              <w:spacing w:before="60" w:after="60"/>
              <w:ind w:left="57" w:right="57"/>
            </w:pPr>
            <w:r w:rsidRPr="00B43AF6">
              <w:t>N</w:t>
            </w:r>
            <w:r w:rsidRPr="007E301D">
              <w:rPr>
                <w:vertAlign w:val="superscript"/>
              </w:rPr>
              <w:t>o</w:t>
            </w:r>
            <w:r w:rsidRPr="00B43AF6">
              <w:t> 1</w:t>
            </w:r>
            <w:r w:rsidRPr="00B43AF6">
              <w:br/>
              <w:t>N</w:t>
            </w:r>
            <w:r w:rsidRPr="007E301D">
              <w:rPr>
                <w:vertAlign w:val="superscript"/>
              </w:rPr>
              <w:t>o</w:t>
            </w:r>
            <w:r w:rsidRPr="00B43AF6">
              <w:t> 2</w:t>
            </w:r>
            <w:r w:rsidRPr="00B43AF6">
              <w:br/>
              <w:t>N</w:t>
            </w:r>
            <w:r w:rsidRPr="007E301D">
              <w:rPr>
                <w:vertAlign w:val="superscript"/>
              </w:rPr>
              <w:t>o</w:t>
            </w:r>
            <w:r w:rsidRPr="00B43AF6">
              <w:t> 3</w:t>
            </w:r>
          </w:p>
        </w:tc>
        <w:tc>
          <w:tcPr>
            <w:tcW w:w="998" w:type="dxa"/>
            <w:shd w:val="clear" w:color="auto" w:fill="auto"/>
          </w:tcPr>
          <w:p w14:paraId="5CBACDC4" w14:textId="77777777" w:rsidR="00CF59EE" w:rsidRPr="00B43AF6" w:rsidRDefault="00CF59EE" w:rsidP="00653E55">
            <w:pPr>
              <w:spacing w:before="60" w:after="60"/>
              <w:ind w:left="57" w:right="57"/>
            </w:pPr>
          </w:p>
        </w:tc>
        <w:tc>
          <w:tcPr>
            <w:tcW w:w="837" w:type="dxa"/>
            <w:shd w:val="clear" w:color="auto" w:fill="auto"/>
          </w:tcPr>
          <w:p w14:paraId="0574AD53" w14:textId="77777777" w:rsidR="00CF59EE" w:rsidRPr="00B43AF6" w:rsidRDefault="00CF59EE" w:rsidP="00653E55">
            <w:pPr>
              <w:spacing w:before="60" w:after="60"/>
              <w:ind w:left="57" w:right="57"/>
            </w:pPr>
          </w:p>
        </w:tc>
      </w:tr>
      <w:tr w:rsidR="00CF59EE" w:rsidRPr="00B43AF6" w14:paraId="1A746616" w14:textId="77777777" w:rsidTr="00653E55">
        <w:tc>
          <w:tcPr>
            <w:tcW w:w="5535" w:type="dxa"/>
            <w:gridSpan w:val="2"/>
            <w:shd w:val="clear" w:color="auto" w:fill="auto"/>
            <w:tcMar>
              <w:left w:w="57" w:type="dxa"/>
              <w:right w:w="28" w:type="dxa"/>
            </w:tcMar>
          </w:tcPr>
          <w:p w14:paraId="2FC76766" w14:textId="77777777" w:rsidR="00CF59EE" w:rsidRPr="00B43AF6" w:rsidRDefault="00CF59EE" w:rsidP="00653E55">
            <w:pPr>
              <w:spacing w:before="60" w:after="60"/>
              <w:ind w:left="57" w:right="57"/>
            </w:pPr>
            <w:r w:rsidRPr="00B43AF6">
              <w:t>Facteur de correction de la puissance</w:t>
            </w:r>
          </w:p>
        </w:tc>
        <w:tc>
          <w:tcPr>
            <w:tcW w:w="998" w:type="dxa"/>
            <w:shd w:val="clear" w:color="auto" w:fill="auto"/>
          </w:tcPr>
          <w:p w14:paraId="0FD6910B" w14:textId="77777777" w:rsidR="00CF59EE" w:rsidRPr="00B43AF6" w:rsidRDefault="00CF59EE" w:rsidP="00653E55">
            <w:pPr>
              <w:spacing w:before="60" w:after="60"/>
              <w:ind w:left="57" w:right="57"/>
            </w:pPr>
          </w:p>
        </w:tc>
        <w:tc>
          <w:tcPr>
            <w:tcW w:w="837" w:type="dxa"/>
            <w:shd w:val="clear" w:color="auto" w:fill="auto"/>
          </w:tcPr>
          <w:p w14:paraId="3587166F" w14:textId="77777777" w:rsidR="00CF59EE" w:rsidRPr="00B43AF6" w:rsidRDefault="00CF59EE" w:rsidP="00653E55">
            <w:pPr>
              <w:spacing w:before="60" w:after="60"/>
              <w:ind w:left="57" w:right="57"/>
            </w:pPr>
          </w:p>
        </w:tc>
      </w:tr>
      <w:tr w:rsidR="00CF59EE" w:rsidRPr="00B43AF6" w14:paraId="707459F7" w14:textId="77777777" w:rsidTr="00653E55">
        <w:tc>
          <w:tcPr>
            <w:tcW w:w="5535" w:type="dxa"/>
            <w:gridSpan w:val="2"/>
            <w:shd w:val="clear" w:color="auto" w:fill="auto"/>
            <w:tcMar>
              <w:left w:w="57" w:type="dxa"/>
              <w:right w:w="28" w:type="dxa"/>
            </w:tcMar>
          </w:tcPr>
          <w:p w14:paraId="7E7D1196" w14:textId="77777777" w:rsidR="00CF59EE" w:rsidRPr="00B43AF6" w:rsidRDefault="00CF59EE" w:rsidP="00653E55">
            <w:pPr>
              <w:spacing w:before="60" w:after="60"/>
              <w:ind w:left="57" w:right="57"/>
            </w:pPr>
            <w:r w:rsidRPr="00B43AF6">
              <w:t xml:space="preserve">Puissance corrigée (kW) </w:t>
            </w:r>
          </w:p>
        </w:tc>
        <w:tc>
          <w:tcPr>
            <w:tcW w:w="998" w:type="dxa"/>
            <w:shd w:val="clear" w:color="auto" w:fill="auto"/>
          </w:tcPr>
          <w:p w14:paraId="1F189F28" w14:textId="77777777" w:rsidR="00CF59EE" w:rsidRPr="00B43AF6" w:rsidRDefault="00CF59EE" w:rsidP="00653E55">
            <w:pPr>
              <w:spacing w:before="60" w:after="60"/>
              <w:ind w:left="57" w:right="57"/>
            </w:pPr>
          </w:p>
        </w:tc>
        <w:tc>
          <w:tcPr>
            <w:tcW w:w="837" w:type="dxa"/>
            <w:shd w:val="clear" w:color="auto" w:fill="auto"/>
          </w:tcPr>
          <w:p w14:paraId="0E9E7828" w14:textId="77777777" w:rsidR="00CF59EE" w:rsidRPr="00B43AF6" w:rsidRDefault="00CF59EE" w:rsidP="00653E55">
            <w:pPr>
              <w:spacing w:before="60" w:after="60"/>
              <w:ind w:left="57" w:right="57"/>
            </w:pPr>
          </w:p>
        </w:tc>
      </w:tr>
      <w:tr w:rsidR="00CF59EE" w:rsidRPr="00B43AF6" w14:paraId="1C6523F8" w14:textId="77777777" w:rsidTr="00653E55">
        <w:tc>
          <w:tcPr>
            <w:tcW w:w="5535" w:type="dxa"/>
            <w:gridSpan w:val="2"/>
            <w:shd w:val="clear" w:color="auto" w:fill="auto"/>
            <w:tcMar>
              <w:left w:w="57" w:type="dxa"/>
              <w:right w:w="28" w:type="dxa"/>
            </w:tcMar>
          </w:tcPr>
          <w:p w14:paraId="3AAC44DA" w14:textId="77777777" w:rsidR="00CF59EE" w:rsidRPr="00B43AF6" w:rsidRDefault="00CF59EE" w:rsidP="00653E55">
            <w:pPr>
              <w:spacing w:before="60" w:after="60"/>
              <w:ind w:left="57" w:right="57"/>
            </w:pPr>
            <w:r w:rsidRPr="00B43AF6">
              <w:t xml:space="preserve">Couple corrigé (Nm) </w:t>
            </w:r>
          </w:p>
        </w:tc>
        <w:tc>
          <w:tcPr>
            <w:tcW w:w="998" w:type="dxa"/>
            <w:shd w:val="clear" w:color="auto" w:fill="auto"/>
          </w:tcPr>
          <w:p w14:paraId="7DDA3D3A" w14:textId="77777777" w:rsidR="00CF59EE" w:rsidRPr="00B43AF6" w:rsidRDefault="00CF59EE" w:rsidP="00653E55">
            <w:pPr>
              <w:spacing w:before="60" w:after="60"/>
              <w:ind w:left="57" w:right="57"/>
            </w:pPr>
          </w:p>
        </w:tc>
        <w:tc>
          <w:tcPr>
            <w:tcW w:w="837" w:type="dxa"/>
            <w:shd w:val="clear" w:color="auto" w:fill="auto"/>
          </w:tcPr>
          <w:p w14:paraId="386BD8B3" w14:textId="77777777" w:rsidR="00CF59EE" w:rsidRPr="00B43AF6" w:rsidRDefault="00CF59EE" w:rsidP="00653E55">
            <w:pPr>
              <w:spacing w:before="60" w:after="60"/>
              <w:ind w:left="57" w:right="57"/>
            </w:pPr>
          </w:p>
        </w:tc>
      </w:tr>
      <w:tr w:rsidR="00CF59EE" w:rsidRPr="00B43AF6" w14:paraId="0BF58176" w14:textId="77777777" w:rsidTr="00653E55">
        <w:tc>
          <w:tcPr>
            <w:tcW w:w="5535" w:type="dxa"/>
            <w:gridSpan w:val="2"/>
            <w:shd w:val="clear" w:color="auto" w:fill="auto"/>
            <w:tcMar>
              <w:left w:w="57" w:type="dxa"/>
              <w:right w:w="28" w:type="dxa"/>
            </w:tcMar>
          </w:tcPr>
          <w:p w14:paraId="6F21ABDF" w14:textId="77777777" w:rsidR="00CF59EE" w:rsidRPr="00B43AF6" w:rsidRDefault="00CF59EE" w:rsidP="00653E55">
            <w:pPr>
              <w:spacing w:before="60" w:after="60"/>
              <w:ind w:left="57" w:right="57"/>
            </w:pPr>
            <w:r w:rsidRPr="00B43AF6">
              <w:t>Consommation spécifique corrigée (g/kWh)</w:t>
            </w:r>
            <w:r w:rsidRPr="007E301D">
              <w:rPr>
                <w:vertAlign w:val="superscript"/>
              </w:rPr>
              <w:t>2</w:t>
            </w:r>
          </w:p>
        </w:tc>
        <w:tc>
          <w:tcPr>
            <w:tcW w:w="998" w:type="dxa"/>
            <w:shd w:val="clear" w:color="auto" w:fill="auto"/>
          </w:tcPr>
          <w:p w14:paraId="79CB6E7D" w14:textId="77777777" w:rsidR="00CF59EE" w:rsidRPr="00B43AF6" w:rsidRDefault="00CF59EE" w:rsidP="00653E55">
            <w:pPr>
              <w:spacing w:before="60" w:after="60"/>
              <w:ind w:left="57" w:right="57"/>
            </w:pPr>
          </w:p>
        </w:tc>
        <w:tc>
          <w:tcPr>
            <w:tcW w:w="837" w:type="dxa"/>
            <w:shd w:val="clear" w:color="auto" w:fill="auto"/>
          </w:tcPr>
          <w:p w14:paraId="0C5AA195" w14:textId="77777777" w:rsidR="00CF59EE" w:rsidRPr="00B43AF6" w:rsidRDefault="00CF59EE" w:rsidP="00653E55">
            <w:pPr>
              <w:spacing w:before="60" w:after="60"/>
              <w:ind w:left="57" w:right="57"/>
            </w:pPr>
          </w:p>
        </w:tc>
      </w:tr>
      <w:tr w:rsidR="00CF59EE" w:rsidRPr="00B43AF6" w14:paraId="7E9C98BD" w14:textId="77777777" w:rsidTr="00653E55">
        <w:tc>
          <w:tcPr>
            <w:tcW w:w="5535" w:type="dxa"/>
            <w:gridSpan w:val="2"/>
            <w:shd w:val="clear" w:color="auto" w:fill="auto"/>
            <w:tcMar>
              <w:left w:w="57" w:type="dxa"/>
              <w:right w:w="28" w:type="dxa"/>
            </w:tcMar>
          </w:tcPr>
          <w:p w14:paraId="64744569" w14:textId="77777777" w:rsidR="00CF59EE" w:rsidRPr="00B43AF6" w:rsidRDefault="00CF59EE" w:rsidP="00653E55">
            <w:pPr>
              <w:spacing w:before="60" w:after="60"/>
              <w:ind w:left="57" w:right="57"/>
            </w:pPr>
            <w:r w:rsidRPr="00B43AF6">
              <w:t>Température du liquide de refroidisseur en sortie (K)</w:t>
            </w:r>
          </w:p>
        </w:tc>
        <w:tc>
          <w:tcPr>
            <w:tcW w:w="998" w:type="dxa"/>
            <w:shd w:val="clear" w:color="auto" w:fill="auto"/>
          </w:tcPr>
          <w:p w14:paraId="5B97BA2A" w14:textId="77777777" w:rsidR="00CF59EE" w:rsidRPr="00B43AF6" w:rsidRDefault="00CF59EE" w:rsidP="00653E55">
            <w:pPr>
              <w:spacing w:before="60" w:after="60"/>
              <w:ind w:left="57" w:right="57"/>
            </w:pPr>
          </w:p>
        </w:tc>
        <w:tc>
          <w:tcPr>
            <w:tcW w:w="837" w:type="dxa"/>
            <w:shd w:val="clear" w:color="auto" w:fill="auto"/>
          </w:tcPr>
          <w:p w14:paraId="66CDC21C" w14:textId="77777777" w:rsidR="00CF59EE" w:rsidRPr="00B43AF6" w:rsidRDefault="00CF59EE" w:rsidP="00653E55">
            <w:pPr>
              <w:spacing w:before="60" w:after="60"/>
              <w:ind w:left="57" w:right="57"/>
            </w:pPr>
          </w:p>
        </w:tc>
      </w:tr>
      <w:tr w:rsidR="00CF59EE" w:rsidRPr="00B43AF6" w14:paraId="7AFB3E65" w14:textId="77777777" w:rsidTr="00653E55">
        <w:tc>
          <w:tcPr>
            <w:tcW w:w="5535" w:type="dxa"/>
            <w:gridSpan w:val="2"/>
            <w:shd w:val="clear" w:color="auto" w:fill="auto"/>
            <w:tcMar>
              <w:left w:w="57" w:type="dxa"/>
              <w:right w:w="28" w:type="dxa"/>
            </w:tcMar>
          </w:tcPr>
          <w:p w14:paraId="589C926E" w14:textId="77777777" w:rsidR="00CF59EE" w:rsidRPr="00B43AF6" w:rsidRDefault="00CF59EE" w:rsidP="00653E55">
            <w:pPr>
              <w:spacing w:before="60" w:after="60"/>
              <w:ind w:left="57" w:right="57"/>
            </w:pPr>
            <w:r w:rsidRPr="00B43AF6">
              <w:t>Température de l</w:t>
            </w:r>
            <w:r>
              <w:t>’</w:t>
            </w:r>
            <w:r w:rsidRPr="00B43AF6">
              <w:t>huile au point de mesure (K)</w:t>
            </w:r>
          </w:p>
        </w:tc>
        <w:tc>
          <w:tcPr>
            <w:tcW w:w="998" w:type="dxa"/>
            <w:shd w:val="clear" w:color="auto" w:fill="auto"/>
          </w:tcPr>
          <w:p w14:paraId="09AA64E6" w14:textId="77777777" w:rsidR="00CF59EE" w:rsidRPr="00B43AF6" w:rsidRDefault="00CF59EE" w:rsidP="00653E55">
            <w:pPr>
              <w:spacing w:before="60" w:after="60"/>
              <w:ind w:left="57" w:right="57"/>
            </w:pPr>
          </w:p>
        </w:tc>
        <w:tc>
          <w:tcPr>
            <w:tcW w:w="837" w:type="dxa"/>
            <w:shd w:val="clear" w:color="auto" w:fill="auto"/>
          </w:tcPr>
          <w:p w14:paraId="68ED8459" w14:textId="77777777" w:rsidR="00CF59EE" w:rsidRPr="00B43AF6" w:rsidRDefault="00CF59EE" w:rsidP="00653E55">
            <w:pPr>
              <w:spacing w:before="60" w:after="60"/>
              <w:ind w:left="57" w:right="57"/>
            </w:pPr>
          </w:p>
        </w:tc>
      </w:tr>
      <w:tr w:rsidR="00CF59EE" w:rsidRPr="00B43AF6" w14:paraId="5E50FDEB" w14:textId="77777777" w:rsidTr="00653E55">
        <w:tc>
          <w:tcPr>
            <w:tcW w:w="5535" w:type="dxa"/>
            <w:gridSpan w:val="2"/>
            <w:shd w:val="clear" w:color="auto" w:fill="auto"/>
            <w:tcMar>
              <w:left w:w="57" w:type="dxa"/>
              <w:right w:w="28" w:type="dxa"/>
            </w:tcMar>
          </w:tcPr>
          <w:p w14:paraId="13959065" w14:textId="77777777" w:rsidR="00CF59EE" w:rsidRPr="00B43AF6" w:rsidRDefault="00CF59EE" w:rsidP="00653E55">
            <w:pPr>
              <w:spacing w:before="60" w:after="60"/>
              <w:ind w:left="57" w:right="57"/>
            </w:pPr>
            <w:r w:rsidRPr="00B43AF6">
              <w:t>Température de l</w:t>
            </w:r>
            <w:r>
              <w:t>’</w:t>
            </w:r>
            <w:r w:rsidRPr="00B43AF6">
              <w:t>air après le dispositif de suralimentation (K)</w:t>
            </w:r>
            <w:r w:rsidRPr="007E301D">
              <w:rPr>
                <w:vertAlign w:val="superscript"/>
              </w:rPr>
              <w:t>1</w:t>
            </w:r>
          </w:p>
        </w:tc>
        <w:tc>
          <w:tcPr>
            <w:tcW w:w="998" w:type="dxa"/>
            <w:shd w:val="clear" w:color="auto" w:fill="auto"/>
          </w:tcPr>
          <w:p w14:paraId="6BD13527" w14:textId="77777777" w:rsidR="00CF59EE" w:rsidRPr="00B43AF6" w:rsidRDefault="00CF59EE" w:rsidP="00653E55">
            <w:pPr>
              <w:spacing w:before="60" w:after="60"/>
              <w:ind w:left="57" w:right="57"/>
            </w:pPr>
          </w:p>
        </w:tc>
        <w:tc>
          <w:tcPr>
            <w:tcW w:w="837" w:type="dxa"/>
            <w:shd w:val="clear" w:color="auto" w:fill="auto"/>
          </w:tcPr>
          <w:p w14:paraId="53F0F76D" w14:textId="77777777" w:rsidR="00CF59EE" w:rsidRPr="00B43AF6" w:rsidRDefault="00CF59EE" w:rsidP="00653E55">
            <w:pPr>
              <w:spacing w:before="60" w:after="60"/>
              <w:ind w:left="57" w:right="57"/>
            </w:pPr>
          </w:p>
        </w:tc>
      </w:tr>
      <w:tr w:rsidR="00CF59EE" w:rsidRPr="00B43AF6" w14:paraId="70118012" w14:textId="77777777" w:rsidTr="00653E55">
        <w:tc>
          <w:tcPr>
            <w:tcW w:w="5535" w:type="dxa"/>
            <w:gridSpan w:val="2"/>
            <w:shd w:val="clear" w:color="auto" w:fill="auto"/>
            <w:tcMar>
              <w:left w:w="57" w:type="dxa"/>
              <w:right w:w="28" w:type="dxa"/>
            </w:tcMar>
          </w:tcPr>
          <w:p w14:paraId="6429FABC" w14:textId="77777777" w:rsidR="00CF59EE" w:rsidRPr="00B43AF6" w:rsidRDefault="00CF59EE" w:rsidP="00653E55">
            <w:pPr>
              <w:spacing w:before="60" w:after="60"/>
              <w:ind w:left="57" w:right="57"/>
            </w:pPr>
            <w:r w:rsidRPr="00B43AF6">
              <w:t>Température du carburant à l</w:t>
            </w:r>
            <w:r>
              <w:t>’</w:t>
            </w:r>
            <w:r w:rsidRPr="00B43AF6">
              <w:t>entrée de la pompe d</w:t>
            </w:r>
            <w:r>
              <w:t>’</w:t>
            </w:r>
            <w:r w:rsidRPr="00B43AF6">
              <w:t>injection (K)</w:t>
            </w:r>
          </w:p>
        </w:tc>
        <w:tc>
          <w:tcPr>
            <w:tcW w:w="998" w:type="dxa"/>
            <w:shd w:val="clear" w:color="auto" w:fill="auto"/>
          </w:tcPr>
          <w:p w14:paraId="3984DA62" w14:textId="77777777" w:rsidR="00CF59EE" w:rsidRPr="00B43AF6" w:rsidRDefault="00CF59EE" w:rsidP="00653E55">
            <w:pPr>
              <w:spacing w:before="60" w:after="60"/>
              <w:ind w:left="57" w:right="57"/>
            </w:pPr>
          </w:p>
        </w:tc>
        <w:tc>
          <w:tcPr>
            <w:tcW w:w="837" w:type="dxa"/>
            <w:shd w:val="clear" w:color="auto" w:fill="auto"/>
          </w:tcPr>
          <w:p w14:paraId="38BAC482" w14:textId="77777777" w:rsidR="00CF59EE" w:rsidRPr="00B43AF6" w:rsidRDefault="00CF59EE" w:rsidP="00653E55">
            <w:pPr>
              <w:spacing w:before="60" w:after="60"/>
              <w:ind w:left="57" w:right="57"/>
            </w:pPr>
          </w:p>
        </w:tc>
      </w:tr>
      <w:tr w:rsidR="00CF59EE" w:rsidRPr="00B43AF6" w14:paraId="3092EC14" w14:textId="77777777" w:rsidTr="00653E55">
        <w:tc>
          <w:tcPr>
            <w:tcW w:w="5535" w:type="dxa"/>
            <w:gridSpan w:val="2"/>
            <w:shd w:val="clear" w:color="auto" w:fill="auto"/>
            <w:tcMar>
              <w:left w:w="57" w:type="dxa"/>
              <w:right w:w="28" w:type="dxa"/>
            </w:tcMar>
          </w:tcPr>
          <w:p w14:paraId="6A6B325D" w14:textId="77777777" w:rsidR="00CF59EE" w:rsidRPr="00B43AF6" w:rsidRDefault="00CF59EE" w:rsidP="00653E55">
            <w:pPr>
              <w:spacing w:before="60" w:after="60"/>
              <w:ind w:left="57" w:right="57"/>
            </w:pPr>
            <w:r w:rsidRPr="00B43AF6">
              <w:t>Température de l</w:t>
            </w:r>
            <w:r>
              <w:t>’</w:t>
            </w:r>
            <w:r w:rsidRPr="00B43AF6">
              <w:t>air après le refroidisseur intermédiaire (K)</w:t>
            </w:r>
            <w:r w:rsidRPr="007E301D">
              <w:rPr>
                <w:vertAlign w:val="superscript"/>
              </w:rPr>
              <w:t>1</w:t>
            </w:r>
          </w:p>
        </w:tc>
        <w:tc>
          <w:tcPr>
            <w:tcW w:w="998" w:type="dxa"/>
            <w:shd w:val="clear" w:color="auto" w:fill="auto"/>
          </w:tcPr>
          <w:p w14:paraId="2D78157E" w14:textId="77777777" w:rsidR="00CF59EE" w:rsidRPr="00B43AF6" w:rsidRDefault="00CF59EE" w:rsidP="00653E55">
            <w:pPr>
              <w:spacing w:before="60" w:after="60"/>
              <w:ind w:left="57" w:right="57"/>
            </w:pPr>
          </w:p>
        </w:tc>
        <w:tc>
          <w:tcPr>
            <w:tcW w:w="837" w:type="dxa"/>
            <w:shd w:val="clear" w:color="auto" w:fill="auto"/>
          </w:tcPr>
          <w:p w14:paraId="72DD5857" w14:textId="77777777" w:rsidR="00CF59EE" w:rsidRPr="00B43AF6" w:rsidRDefault="00CF59EE" w:rsidP="00653E55">
            <w:pPr>
              <w:spacing w:before="60" w:after="60"/>
              <w:ind w:left="57" w:right="57"/>
            </w:pPr>
          </w:p>
        </w:tc>
      </w:tr>
      <w:tr w:rsidR="00CF59EE" w:rsidRPr="00B43AF6" w14:paraId="788B68F6" w14:textId="77777777" w:rsidTr="00653E55">
        <w:tc>
          <w:tcPr>
            <w:tcW w:w="5535" w:type="dxa"/>
            <w:gridSpan w:val="2"/>
            <w:shd w:val="clear" w:color="auto" w:fill="auto"/>
            <w:tcMar>
              <w:left w:w="57" w:type="dxa"/>
              <w:right w:w="28" w:type="dxa"/>
            </w:tcMar>
          </w:tcPr>
          <w:p w14:paraId="0F779974" w14:textId="77777777" w:rsidR="00CF59EE" w:rsidRPr="00B43AF6" w:rsidRDefault="00CF59EE" w:rsidP="00653E55">
            <w:pPr>
              <w:spacing w:before="60" w:after="60"/>
              <w:ind w:left="57" w:right="57"/>
            </w:pPr>
            <w:r w:rsidRPr="00B43AF6">
              <w:t>Pression après le dispositif de suralimentation (kPa)</w:t>
            </w:r>
          </w:p>
        </w:tc>
        <w:tc>
          <w:tcPr>
            <w:tcW w:w="998" w:type="dxa"/>
            <w:shd w:val="clear" w:color="auto" w:fill="auto"/>
          </w:tcPr>
          <w:p w14:paraId="7A46B6FA" w14:textId="77777777" w:rsidR="00CF59EE" w:rsidRPr="00B43AF6" w:rsidRDefault="00CF59EE" w:rsidP="00653E55">
            <w:pPr>
              <w:spacing w:before="60" w:after="60"/>
              <w:ind w:left="57" w:right="57"/>
            </w:pPr>
          </w:p>
        </w:tc>
        <w:tc>
          <w:tcPr>
            <w:tcW w:w="837" w:type="dxa"/>
            <w:shd w:val="clear" w:color="auto" w:fill="auto"/>
          </w:tcPr>
          <w:p w14:paraId="05E68BBC" w14:textId="77777777" w:rsidR="00CF59EE" w:rsidRPr="00B43AF6" w:rsidRDefault="00CF59EE" w:rsidP="00653E55">
            <w:pPr>
              <w:spacing w:before="60" w:after="60"/>
              <w:ind w:left="57" w:right="57"/>
            </w:pPr>
          </w:p>
        </w:tc>
      </w:tr>
      <w:tr w:rsidR="00CF59EE" w:rsidRPr="00B43AF6" w14:paraId="4AFD9650" w14:textId="77777777" w:rsidTr="00653E55">
        <w:tc>
          <w:tcPr>
            <w:tcW w:w="5535" w:type="dxa"/>
            <w:gridSpan w:val="2"/>
            <w:shd w:val="clear" w:color="auto" w:fill="auto"/>
            <w:tcMar>
              <w:left w:w="57" w:type="dxa"/>
              <w:right w:w="28" w:type="dxa"/>
            </w:tcMar>
          </w:tcPr>
          <w:p w14:paraId="17469204" w14:textId="77777777" w:rsidR="00CF59EE" w:rsidRPr="00B43AF6" w:rsidRDefault="00CF59EE" w:rsidP="00653E55">
            <w:pPr>
              <w:spacing w:before="60" w:after="60"/>
              <w:ind w:left="57" w:right="57"/>
            </w:pPr>
            <w:r w:rsidRPr="00B43AF6">
              <w:t>Pression après le refroidisseur intermédiaire (kPa)</w:t>
            </w:r>
          </w:p>
        </w:tc>
        <w:tc>
          <w:tcPr>
            <w:tcW w:w="998" w:type="dxa"/>
            <w:shd w:val="clear" w:color="auto" w:fill="auto"/>
          </w:tcPr>
          <w:p w14:paraId="095C659E" w14:textId="77777777" w:rsidR="00CF59EE" w:rsidRPr="00B43AF6" w:rsidRDefault="00CF59EE" w:rsidP="00653E55">
            <w:pPr>
              <w:spacing w:before="60" w:after="60"/>
              <w:ind w:left="57" w:right="57"/>
            </w:pPr>
          </w:p>
        </w:tc>
        <w:tc>
          <w:tcPr>
            <w:tcW w:w="837" w:type="dxa"/>
            <w:shd w:val="clear" w:color="auto" w:fill="auto"/>
          </w:tcPr>
          <w:p w14:paraId="38B320C9" w14:textId="77777777" w:rsidR="00CF59EE" w:rsidRPr="00B43AF6" w:rsidRDefault="00CF59EE" w:rsidP="00653E55">
            <w:pPr>
              <w:spacing w:before="60" w:after="60"/>
              <w:ind w:left="57" w:right="57"/>
            </w:pPr>
          </w:p>
        </w:tc>
      </w:tr>
      <w:tr w:rsidR="00CF59EE" w:rsidRPr="00B43AF6" w14:paraId="2A04E3A2" w14:textId="77777777" w:rsidTr="00653E55">
        <w:tc>
          <w:tcPr>
            <w:tcW w:w="5535" w:type="dxa"/>
            <w:gridSpan w:val="2"/>
            <w:shd w:val="clear" w:color="auto" w:fill="auto"/>
            <w:tcMar>
              <w:left w:w="57" w:type="dxa"/>
              <w:right w:w="28" w:type="dxa"/>
            </w:tcMar>
          </w:tcPr>
          <w:p w14:paraId="7D7C45FD" w14:textId="77777777" w:rsidR="00CF59EE" w:rsidRPr="00B43AF6" w:rsidRDefault="00CF59EE" w:rsidP="00653E55">
            <w:pPr>
              <w:spacing w:before="60" w:after="60"/>
              <w:ind w:left="57" w:right="57"/>
            </w:pPr>
            <w:r w:rsidRPr="00B43AF6">
              <w:t>Dépression à l</w:t>
            </w:r>
            <w:r>
              <w:t>’</w:t>
            </w:r>
            <w:r w:rsidRPr="00B43AF6">
              <w:t>admission (Pa)</w:t>
            </w:r>
          </w:p>
        </w:tc>
        <w:tc>
          <w:tcPr>
            <w:tcW w:w="998" w:type="dxa"/>
            <w:shd w:val="clear" w:color="auto" w:fill="auto"/>
          </w:tcPr>
          <w:p w14:paraId="2395ED54" w14:textId="77777777" w:rsidR="00CF59EE" w:rsidRPr="00B43AF6" w:rsidRDefault="00CF59EE" w:rsidP="00653E55">
            <w:pPr>
              <w:spacing w:before="60" w:after="60"/>
              <w:ind w:left="57" w:right="57"/>
            </w:pPr>
          </w:p>
        </w:tc>
        <w:tc>
          <w:tcPr>
            <w:tcW w:w="837" w:type="dxa"/>
            <w:shd w:val="clear" w:color="auto" w:fill="auto"/>
          </w:tcPr>
          <w:p w14:paraId="49BE7114" w14:textId="77777777" w:rsidR="00CF59EE" w:rsidRPr="00B43AF6" w:rsidRDefault="00CF59EE" w:rsidP="00653E55">
            <w:pPr>
              <w:spacing w:before="60" w:after="60"/>
              <w:ind w:left="57" w:right="57"/>
            </w:pPr>
          </w:p>
        </w:tc>
      </w:tr>
      <w:tr w:rsidR="00CF59EE" w:rsidRPr="00B43AF6" w14:paraId="650D44A3" w14:textId="77777777" w:rsidTr="00653E55">
        <w:tc>
          <w:tcPr>
            <w:tcW w:w="5535" w:type="dxa"/>
            <w:gridSpan w:val="2"/>
            <w:shd w:val="clear" w:color="auto" w:fill="auto"/>
            <w:tcMar>
              <w:left w:w="57" w:type="dxa"/>
              <w:right w:w="28" w:type="dxa"/>
            </w:tcMar>
          </w:tcPr>
          <w:p w14:paraId="189D8FC0" w14:textId="77777777" w:rsidR="00CF59EE" w:rsidRPr="00B43AF6" w:rsidRDefault="00CF59EE" w:rsidP="00653E55">
            <w:pPr>
              <w:spacing w:before="60" w:after="60"/>
              <w:ind w:left="57" w:right="57"/>
            </w:pPr>
            <w:r w:rsidRPr="00B43AF6">
              <w:t>Contre-pression d</w:t>
            </w:r>
            <w:r>
              <w:t>’</w:t>
            </w:r>
            <w:r w:rsidRPr="00B43AF6">
              <w:t>échappement (Pa)</w:t>
            </w:r>
          </w:p>
        </w:tc>
        <w:tc>
          <w:tcPr>
            <w:tcW w:w="998" w:type="dxa"/>
            <w:shd w:val="clear" w:color="auto" w:fill="auto"/>
          </w:tcPr>
          <w:p w14:paraId="6FA080AE" w14:textId="77777777" w:rsidR="00CF59EE" w:rsidRPr="00B43AF6" w:rsidRDefault="00CF59EE" w:rsidP="00653E55">
            <w:pPr>
              <w:spacing w:before="60" w:after="60"/>
              <w:ind w:left="57" w:right="57"/>
            </w:pPr>
          </w:p>
        </w:tc>
        <w:tc>
          <w:tcPr>
            <w:tcW w:w="837" w:type="dxa"/>
            <w:shd w:val="clear" w:color="auto" w:fill="auto"/>
          </w:tcPr>
          <w:p w14:paraId="7B757B6F" w14:textId="77777777" w:rsidR="00CF59EE" w:rsidRPr="00B43AF6" w:rsidRDefault="00CF59EE" w:rsidP="00653E55">
            <w:pPr>
              <w:spacing w:before="60" w:after="60"/>
              <w:ind w:left="57" w:right="57"/>
            </w:pPr>
          </w:p>
        </w:tc>
      </w:tr>
      <w:tr w:rsidR="00CF59EE" w:rsidRPr="00B43AF6" w14:paraId="55C93A06" w14:textId="77777777" w:rsidTr="00653E55">
        <w:tc>
          <w:tcPr>
            <w:tcW w:w="5535" w:type="dxa"/>
            <w:gridSpan w:val="2"/>
            <w:shd w:val="clear" w:color="auto" w:fill="auto"/>
            <w:tcMar>
              <w:left w:w="57" w:type="dxa"/>
              <w:right w:w="28" w:type="dxa"/>
            </w:tcMar>
          </w:tcPr>
          <w:p w14:paraId="453D7672" w14:textId="77777777" w:rsidR="00CF59EE" w:rsidRPr="00B43AF6" w:rsidRDefault="00CF59EE" w:rsidP="00653E55">
            <w:pPr>
              <w:spacing w:before="60" w:after="60"/>
              <w:ind w:left="57" w:right="57"/>
            </w:pPr>
            <w:r w:rsidRPr="00B43AF6">
              <w:t>Débit de carburant (mm</w:t>
            </w:r>
            <w:r w:rsidRPr="007E301D">
              <w:rPr>
                <w:vertAlign w:val="superscript"/>
              </w:rPr>
              <w:t>3</w:t>
            </w:r>
            <w:r w:rsidRPr="00B43AF6">
              <w:t xml:space="preserve"> par injection ou cycle</w:t>
            </w:r>
            <w:r w:rsidRPr="007E301D">
              <w:rPr>
                <w:vertAlign w:val="superscript"/>
              </w:rPr>
              <w:t>1</w:t>
            </w:r>
            <w:r w:rsidRPr="00B43AF6">
              <w:t>)</w:t>
            </w:r>
          </w:p>
        </w:tc>
        <w:tc>
          <w:tcPr>
            <w:tcW w:w="998" w:type="dxa"/>
            <w:shd w:val="clear" w:color="auto" w:fill="auto"/>
          </w:tcPr>
          <w:p w14:paraId="61F5D6C4" w14:textId="77777777" w:rsidR="00CF59EE" w:rsidRPr="00B43AF6" w:rsidRDefault="00CF59EE" w:rsidP="00653E55">
            <w:pPr>
              <w:spacing w:before="60" w:after="60"/>
              <w:ind w:left="57" w:right="57"/>
            </w:pPr>
          </w:p>
        </w:tc>
        <w:tc>
          <w:tcPr>
            <w:tcW w:w="837" w:type="dxa"/>
            <w:shd w:val="clear" w:color="auto" w:fill="auto"/>
          </w:tcPr>
          <w:p w14:paraId="2F3D17DD" w14:textId="77777777" w:rsidR="00CF59EE" w:rsidRPr="00B43AF6" w:rsidRDefault="00CF59EE" w:rsidP="00653E55">
            <w:pPr>
              <w:spacing w:before="60" w:after="60"/>
              <w:ind w:left="57" w:right="57"/>
            </w:pPr>
          </w:p>
        </w:tc>
      </w:tr>
    </w:tbl>
    <w:p w14:paraId="23C3CFA0" w14:textId="77777777" w:rsidR="00CF59EE" w:rsidRPr="007E301D" w:rsidRDefault="00CF59EE" w:rsidP="00C91AEE">
      <w:pPr>
        <w:pStyle w:val="SingleTxtG"/>
        <w:spacing w:before="120" w:after="0" w:line="230" w:lineRule="atLeast"/>
        <w:ind w:firstLine="170"/>
        <w:jc w:val="left"/>
        <w:rPr>
          <w:sz w:val="18"/>
          <w:szCs w:val="18"/>
        </w:rPr>
      </w:pPr>
      <w:r w:rsidRPr="007E301D">
        <w:rPr>
          <w:sz w:val="18"/>
          <w:szCs w:val="18"/>
        </w:rPr>
        <w:t xml:space="preserve">* </w:t>
      </w:r>
      <w:r>
        <w:rPr>
          <w:sz w:val="18"/>
          <w:szCs w:val="18"/>
        </w:rPr>
        <w:t xml:space="preserve"> </w:t>
      </w:r>
      <w:r w:rsidRPr="007E301D">
        <w:rPr>
          <w:sz w:val="18"/>
          <w:szCs w:val="18"/>
        </w:rPr>
        <w:t>Les courbes caractéristiques de la puissance nette et du couple net sont fonction du régime du moteur.</w:t>
      </w:r>
    </w:p>
    <w:p w14:paraId="2A00DFA1" w14:textId="77777777" w:rsidR="00CF59EE" w:rsidRPr="007E301D" w:rsidRDefault="00CF59EE" w:rsidP="00C91AEE">
      <w:pPr>
        <w:pStyle w:val="SingleTxtG"/>
        <w:spacing w:after="0" w:line="230" w:lineRule="atLeast"/>
        <w:ind w:firstLine="170"/>
        <w:jc w:val="left"/>
        <w:rPr>
          <w:sz w:val="18"/>
          <w:szCs w:val="18"/>
        </w:rPr>
      </w:pPr>
      <w:r w:rsidRPr="007E301D">
        <w:rPr>
          <w:sz w:val="18"/>
          <w:szCs w:val="18"/>
          <w:vertAlign w:val="superscript"/>
        </w:rPr>
        <w:t>1</w:t>
      </w:r>
      <w:r w:rsidRPr="007E301D">
        <w:rPr>
          <w:sz w:val="18"/>
          <w:szCs w:val="18"/>
        </w:rPr>
        <w:t xml:space="preserve"> </w:t>
      </w:r>
      <w:r>
        <w:rPr>
          <w:sz w:val="18"/>
          <w:szCs w:val="18"/>
        </w:rPr>
        <w:t xml:space="preserve"> </w:t>
      </w:r>
      <w:r w:rsidRPr="007E301D">
        <w:rPr>
          <w:sz w:val="18"/>
          <w:szCs w:val="18"/>
        </w:rPr>
        <w:t>Biffer les mentions inutiles.</w:t>
      </w:r>
    </w:p>
    <w:p w14:paraId="7E8FE74B" w14:textId="77777777" w:rsidR="00CF59EE" w:rsidRDefault="00CF59EE" w:rsidP="00C91AEE">
      <w:pPr>
        <w:pStyle w:val="SingleTxtG"/>
        <w:spacing w:after="0" w:line="230" w:lineRule="atLeast"/>
        <w:ind w:firstLine="170"/>
        <w:rPr>
          <w:sz w:val="18"/>
          <w:szCs w:val="18"/>
        </w:rPr>
        <w:sectPr w:rsidR="00CF59EE" w:rsidSect="007F1AF1">
          <w:headerReference w:type="even" r:id="rId22"/>
          <w:headerReference w:type="default" r:id="rId23"/>
          <w:endnotePr>
            <w:numFmt w:val="decimal"/>
          </w:endnotePr>
          <w:pgSz w:w="11907" w:h="16840" w:code="9"/>
          <w:pgMar w:top="1417" w:right="1134" w:bottom="1134" w:left="1134" w:header="510" w:footer="567" w:gutter="0"/>
          <w:cols w:space="720"/>
          <w:docGrid w:linePitch="272"/>
        </w:sectPr>
      </w:pPr>
      <w:r w:rsidRPr="007E301D">
        <w:rPr>
          <w:sz w:val="18"/>
          <w:szCs w:val="18"/>
          <w:vertAlign w:val="superscript"/>
        </w:rPr>
        <w:t>2</w:t>
      </w:r>
      <w:r w:rsidRPr="007E301D">
        <w:rPr>
          <w:sz w:val="18"/>
          <w:szCs w:val="18"/>
        </w:rPr>
        <w:t xml:space="preserve"> </w:t>
      </w:r>
      <w:r>
        <w:rPr>
          <w:sz w:val="18"/>
          <w:szCs w:val="18"/>
        </w:rPr>
        <w:t xml:space="preserve"> </w:t>
      </w:r>
      <w:r w:rsidRPr="007E301D">
        <w:rPr>
          <w:sz w:val="18"/>
          <w:szCs w:val="18"/>
        </w:rPr>
        <w:t>Calculée en utilisant la puissance nette des moteurs à allumage par compression et à allumage commandé, dans le dernier cas multipliée par le facteur de correction de puissance.</w:t>
      </w:r>
    </w:p>
    <w:p w14:paraId="71A93735" w14:textId="77777777" w:rsidR="00CF59EE" w:rsidRPr="00EE0D05" w:rsidRDefault="00CF59EE" w:rsidP="00CF59EE">
      <w:pPr>
        <w:pStyle w:val="HChG"/>
      </w:pPr>
      <w:r w:rsidRPr="00EE0D05">
        <w:lastRenderedPageBreak/>
        <w:t>Annexe 3</w:t>
      </w:r>
    </w:p>
    <w:p w14:paraId="03B7DBFA" w14:textId="77777777" w:rsidR="00CF59EE" w:rsidRPr="00EE0D05" w:rsidRDefault="00CF59EE" w:rsidP="00CF59EE">
      <w:pPr>
        <w:pStyle w:val="HChG"/>
      </w:pPr>
      <w:r w:rsidRPr="00EE0D05">
        <w:tab/>
      </w:r>
      <w:r w:rsidRPr="00EE0D05">
        <w:tab/>
        <w:t>Exemples de marques d</w:t>
      </w:r>
      <w:r>
        <w:t>’</w:t>
      </w:r>
      <w:r w:rsidRPr="00EE0D05">
        <w:t>homologation</w:t>
      </w:r>
    </w:p>
    <w:p w14:paraId="3F7EB2B4" w14:textId="77777777" w:rsidR="00CF59EE" w:rsidRDefault="00CF59EE" w:rsidP="00CF59EE">
      <w:pPr>
        <w:pStyle w:val="SingleTxtG"/>
      </w:pPr>
      <w:r>
        <w:t>Modèle A</w:t>
      </w:r>
      <w:r>
        <w:br/>
        <w:t>(V</w:t>
      </w:r>
      <w:r w:rsidRPr="00EE0D05">
        <w:t>oir le paragraphe 4.4 du présent Règlement)</w:t>
      </w:r>
    </w:p>
    <w:p w14:paraId="7A9A75A9" w14:textId="77777777" w:rsidR="00CF59EE" w:rsidRDefault="00CF59EE" w:rsidP="00CF59EE">
      <w:pPr>
        <w:pStyle w:val="SingleTxtG"/>
      </w:pPr>
      <w:r w:rsidRPr="00EE0D05">
        <w:rPr>
          <w:noProof/>
          <w:lang w:eastAsia="fr-CH"/>
        </w:rPr>
        <mc:AlternateContent>
          <mc:Choice Requires="wpg">
            <w:drawing>
              <wp:inline distT="0" distB="0" distL="0" distR="0" wp14:anchorId="0936C20B" wp14:editId="14BECDEE">
                <wp:extent cx="4418965" cy="804545"/>
                <wp:effectExtent l="0" t="57150" r="635" b="52705"/>
                <wp:docPr id="13850" name="Group 13850"/>
                <wp:cNvGraphicFramePr/>
                <a:graphic xmlns:a="http://schemas.openxmlformats.org/drawingml/2006/main">
                  <a:graphicData uri="http://schemas.microsoft.com/office/word/2010/wordprocessingGroup">
                    <wpg:wgp>
                      <wpg:cNvGrpSpPr/>
                      <wpg:grpSpPr>
                        <a:xfrm>
                          <a:off x="0" y="0"/>
                          <a:ext cx="4418965" cy="804545"/>
                          <a:chOff x="0" y="289931"/>
                          <a:chExt cx="4418965" cy="804545"/>
                        </a:xfrm>
                      </wpg:grpSpPr>
                      <wps:wsp>
                        <wps:cNvPr id="13851" name="Line 448"/>
                        <wps:cNvCnPr>
                          <a:cxnSpLocks noChangeShapeType="1"/>
                        </wps:cNvCnPr>
                        <wps:spPr bwMode="auto">
                          <a:xfrm>
                            <a:off x="4090038" y="606414"/>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852" name="Group 13852"/>
                        <wpg:cNvGrpSpPr/>
                        <wpg:grpSpPr>
                          <a:xfrm>
                            <a:off x="0" y="289931"/>
                            <a:ext cx="4418965" cy="804545"/>
                            <a:chOff x="0" y="0"/>
                            <a:chExt cx="4419212" cy="804560"/>
                          </a:xfrm>
                        </wpg:grpSpPr>
                        <wps:wsp>
                          <wps:cNvPr id="13853" name="Oval 432"/>
                          <wps:cNvSpPr>
                            <a:spLocks noChangeArrowheads="1"/>
                          </wps:cNvSpPr>
                          <wps:spPr bwMode="auto">
                            <a:xfrm>
                              <a:off x="544179" y="4460"/>
                              <a:ext cx="781685" cy="800100"/>
                            </a:xfrm>
                            <a:prstGeom prst="ellipse">
                              <a:avLst/>
                            </a:prstGeom>
                            <a:solidFill>
                              <a:srgbClr val="FFFFFF"/>
                            </a:solidFill>
                            <a:ln w="38100">
                              <a:solidFill>
                                <a:srgbClr val="000000"/>
                              </a:solidFill>
                              <a:round/>
                              <a:headEnd/>
                              <a:tailEnd/>
                            </a:ln>
                          </wps:spPr>
                          <wps:txbx>
                            <w:txbxContent>
                              <w:p w14:paraId="08CB2FA9" w14:textId="77777777" w:rsidR="003C0A5E" w:rsidRDefault="003C0A5E" w:rsidP="00CF59EE">
                                <w:pPr>
                                  <w:spacing w:before="24"/>
                                  <w:ind w:left="68" w:hanging="68"/>
                                  <w:rPr>
                                    <w:rFonts w:ascii="Arial" w:hAnsi="Arial" w:cs="Arial"/>
                                    <w:sz w:val="36"/>
                                  </w:rPr>
                                </w:pPr>
                                <w:r>
                                  <w:rPr>
                                    <w:rFonts w:ascii="Arial" w:hAnsi="Arial"/>
                                    <w:sz w:val="72"/>
                                  </w:rPr>
                                  <w:t>E</w:t>
                                </w:r>
                                <w:r>
                                  <w:rPr>
                                    <w:rFonts w:ascii="Arial" w:hAnsi="Arial"/>
                                    <w:sz w:val="44"/>
                                    <w:szCs w:val="44"/>
                                  </w:rPr>
                                  <w:t>4</w:t>
                                </w:r>
                              </w:p>
                            </w:txbxContent>
                          </wps:txbx>
                          <wps:bodyPr rot="0" vert="horz" wrap="square" lIns="0" tIns="0" rIns="0" bIns="0" anchor="t" anchorCtr="0" upright="1">
                            <a:noAutofit/>
                          </wps:bodyPr>
                        </wps:wsp>
                        <wps:wsp>
                          <wps:cNvPr id="13854" name="Line 433"/>
                          <wps:cNvCnPr>
                            <a:cxnSpLocks noChangeShapeType="1"/>
                          </wps:cNvCnPr>
                          <wps:spPr bwMode="auto">
                            <a:xfrm flipH="1">
                              <a:off x="289931" y="236406"/>
                              <a:ext cx="41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55" name="Line 434"/>
                          <wps:cNvCnPr>
                            <a:cxnSpLocks noChangeShapeType="1"/>
                          </wps:cNvCnPr>
                          <wps:spPr bwMode="auto">
                            <a:xfrm flipH="1">
                              <a:off x="272089" y="553100"/>
                              <a:ext cx="41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56" name="Line 435"/>
                          <wps:cNvCnPr>
                            <a:cxnSpLocks noChangeShapeType="1"/>
                          </wps:cNvCnPr>
                          <wps:spPr bwMode="auto">
                            <a:xfrm>
                              <a:off x="379141" y="227485"/>
                              <a:ext cx="0" cy="3429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3857" name="Line 436"/>
                          <wps:cNvCnPr>
                            <a:cxnSpLocks noChangeShapeType="1"/>
                          </wps:cNvCnPr>
                          <wps:spPr bwMode="auto">
                            <a:xfrm flipH="1">
                              <a:off x="0" y="22302"/>
                              <a:ext cx="762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58" name="Line 437"/>
                          <wps:cNvCnPr>
                            <a:cxnSpLocks noChangeShapeType="1"/>
                          </wps:cNvCnPr>
                          <wps:spPr bwMode="auto">
                            <a:xfrm flipH="1">
                              <a:off x="0" y="798427"/>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59" name="Line 438"/>
                          <wps:cNvCnPr>
                            <a:cxnSpLocks noChangeShapeType="1"/>
                          </wps:cNvCnPr>
                          <wps:spPr bwMode="auto">
                            <a:xfrm>
                              <a:off x="142735" y="0"/>
                              <a:ext cx="0" cy="8001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3860" name="Text Box 439"/>
                          <wps:cNvSpPr txBox="1">
                            <a:spLocks noChangeArrowheads="1"/>
                          </wps:cNvSpPr>
                          <wps:spPr bwMode="auto">
                            <a:xfrm>
                              <a:off x="22302" y="352378"/>
                              <a:ext cx="11176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C01E9" w14:textId="77777777" w:rsidR="003C0A5E" w:rsidRPr="00D03A27" w:rsidRDefault="003C0A5E" w:rsidP="00CF59EE">
                                <w:pPr>
                                  <w:spacing w:line="240" w:lineRule="auto"/>
                                  <w:ind w:right="-539"/>
                                  <w:rPr>
                                    <w:rFonts w:ascii="Arial" w:hAnsi="Arial" w:cs="Arial"/>
                                  </w:rPr>
                                </w:pPr>
                                <w:r>
                                  <w:rPr>
                                    <w:rFonts w:ascii="Arial" w:hAnsi="Arial"/>
                                  </w:rPr>
                                  <w:t>a</w:t>
                                </w:r>
                              </w:p>
                            </w:txbxContent>
                          </wps:txbx>
                          <wps:bodyPr rot="0" vert="horz" wrap="square" lIns="0" tIns="0" rIns="0" bIns="0" anchor="t" anchorCtr="0" upright="1">
                            <a:noAutofit/>
                          </wps:bodyPr>
                        </wps:wsp>
                        <wps:wsp>
                          <wps:cNvPr id="13861" name="Line 440"/>
                          <wps:cNvCnPr>
                            <a:cxnSpLocks noChangeShapeType="1"/>
                          </wps:cNvCnPr>
                          <wps:spPr bwMode="auto">
                            <a:xfrm>
                              <a:off x="1199871" y="365760"/>
                              <a:ext cx="346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62" name="Line 441"/>
                          <wps:cNvCnPr>
                            <a:cxnSpLocks noChangeShapeType="1"/>
                          </wps:cNvCnPr>
                          <wps:spPr bwMode="auto">
                            <a:xfrm>
                              <a:off x="1195410" y="570942"/>
                              <a:ext cx="34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63" name="Line 444"/>
                          <wps:cNvCnPr>
                            <a:cxnSpLocks noChangeShapeType="1"/>
                          </wps:cNvCnPr>
                          <wps:spPr bwMode="auto">
                            <a:xfrm flipH="1">
                              <a:off x="1489802" y="347918"/>
                              <a:ext cx="0" cy="2438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3864" name="Text Box 454"/>
                          <wps:cNvSpPr txBox="1">
                            <a:spLocks noChangeArrowheads="1"/>
                          </wps:cNvSpPr>
                          <wps:spPr bwMode="auto">
                            <a:xfrm>
                              <a:off x="1900167" y="276550"/>
                              <a:ext cx="2519045" cy="34480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13F2DB2" w14:textId="77777777" w:rsidR="003C0A5E" w:rsidRPr="00DA59A8" w:rsidRDefault="003C0A5E" w:rsidP="00CF59EE">
                                <w:pPr>
                                  <w:rPr>
                                    <w:rFonts w:ascii="Arial" w:hAnsi="Arial" w:cs="Arial"/>
                                    <w:sz w:val="44"/>
                                    <w:szCs w:val="44"/>
                                  </w:rPr>
                                </w:pPr>
                                <w:r>
                                  <w:rPr>
                                    <w:rFonts w:ascii="Arial" w:hAnsi="Arial"/>
                                    <w:sz w:val="44"/>
                                    <w:szCs w:val="44"/>
                                  </w:rPr>
                                  <w:t>120 R - 021628</w:t>
                                </w:r>
                              </w:p>
                            </w:txbxContent>
                          </wps:txbx>
                          <wps:bodyPr rot="0" vert="horz" wrap="square" lIns="0" tIns="0" rIns="0" bIns="0" anchor="t" anchorCtr="0" upright="1">
                            <a:noAutofit/>
                          </wps:bodyPr>
                        </wps:wsp>
                        <wps:wsp>
                          <wps:cNvPr id="13865" name="Text Box 445"/>
                          <wps:cNvSpPr txBox="1">
                            <a:spLocks noChangeArrowheads="1"/>
                          </wps:cNvSpPr>
                          <wps:spPr bwMode="auto">
                            <a:xfrm>
                              <a:off x="1556710" y="316695"/>
                              <a:ext cx="1143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18F0B" w14:textId="77777777" w:rsidR="003C0A5E" w:rsidRPr="00D03A27" w:rsidRDefault="003C0A5E" w:rsidP="00CF59EE">
                                <w:pPr>
                                  <w:spacing w:line="240" w:lineRule="auto"/>
                                  <w:rPr>
                                    <w:rFonts w:ascii="Arial" w:hAnsi="Arial" w:cs="Arial"/>
                                    <w:u w:val="single"/>
                                  </w:rPr>
                                </w:pPr>
                                <w:r>
                                  <w:rPr>
                                    <w:rFonts w:ascii="Arial" w:hAnsi="Arial"/>
                                    <w:u w:val="single"/>
                                  </w:rPr>
                                  <w:t>a</w:t>
                                </w:r>
                              </w:p>
                              <w:p w14:paraId="120951DF" w14:textId="77777777" w:rsidR="003C0A5E" w:rsidRPr="00D03A27" w:rsidRDefault="003C0A5E" w:rsidP="00CF59EE">
                                <w:pPr>
                                  <w:spacing w:line="240" w:lineRule="auto"/>
                                  <w:rPr>
                                    <w:rFonts w:ascii="Arial" w:hAnsi="Arial" w:cs="Arial"/>
                                  </w:rPr>
                                </w:pPr>
                                <w:r>
                                  <w:rPr>
                                    <w:rFonts w:ascii="Arial" w:hAnsi="Arial"/>
                                  </w:rPr>
                                  <w:t>3</w:t>
                                </w:r>
                              </w:p>
                            </w:txbxContent>
                          </wps:txbx>
                          <wps:bodyPr rot="0" vert="horz" wrap="square" lIns="0" tIns="0" rIns="0" bIns="0" anchor="t" anchorCtr="0" upright="1">
                            <a:noAutofit/>
                          </wps:bodyPr>
                        </wps:wsp>
                        <wps:wsp>
                          <wps:cNvPr id="13866" name="Line 446"/>
                          <wps:cNvCnPr>
                            <a:cxnSpLocks noChangeShapeType="1"/>
                          </wps:cNvCnPr>
                          <wps:spPr bwMode="auto">
                            <a:xfrm>
                              <a:off x="3907387" y="334536"/>
                              <a:ext cx="227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67" name="Line 447"/>
                          <wps:cNvCnPr>
                            <a:cxnSpLocks noChangeShapeType="1"/>
                          </wps:cNvCnPr>
                          <wps:spPr bwMode="auto">
                            <a:xfrm>
                              <a:off x="3911847" y="562021"/>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68" name="Line 449"/>
                          <wps:cNvCnPr>
                            <a:cxnSpLocks noChangeShapeType="1"/>
                          </wps:cNvCnPr>
                          <wps:spPr bwMode="auto">
                            <a:xfrm>
                              <a:off x="4090267" y="240866"/>
                              <a:ext cx="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869" name="Line 450"/>
                          <wps:cNvCnPr>
                            <a:cxnSpLocks noChangeShapeType="1"/>
                          </wps:cNvCnPr>
                          <wps:spPr bwMode="auto">
                            <a:xfrm flipV="1">
                              <a:off x="4090267" y="548640"/>
                              <a:ext cx="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870" name="Text Box 451"/>
                          <wps:cNvSpPr txBox="1">
                            <a:spLocks noChangeArrowheads="1"/>
                          </wps:cNvSpPr>
                          <wps:spPr bwMode="auto">
                            <a:xfrm flipH="1">
                              <a:off x="4130411" y="294392"/>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BB501" w14:textId="77777777" w:rsidR="003C0A5E" w:rsidRPr="00D03A27" w:rsidRDefault="003C0A5E" w:rsidP="00CF59EE">
                                <w:pPr>
                                  <w:spacing w:line="240" w:lineRule="auto"/>
                                  <w:rPr>
                                    <w:rFonts w:ascii="Arial" w:hAnsi="Arial" w:cs="Arial"/>
                                    <w:u w:val="single"/>
                                  </w:rPr>
                                </w:pPr>
                                <w:r>
                                  <w:rPr>
                                    <w:rFonts w:ascii="Arial" w:hAnsi="Arial"/>
                                    <w:u w:val="single"/>
                                  </w:rPr>
                                  <w:t>a</w:t>
                                </w:r>
                              </w:p>
                              <w:p w14:paraId="154BD091" w14:textId="77777777" w:rsidR="003C0A5E" w:rsidRPr="00D03A27" w:rsidRDefault="003C0A5E" w:rsidP="00CF59EE">
                                <w:pPr>
                                  <w:spacing w:line="240" w:lineRule="auto"/>
                                  <w:rPr>
                                    <w:rFonts w:ascii="Arial" w:hAnsi="Arial" w:cs="Arial"/>
                                  </w:rPr>
                                </w:pPr>
                                <w:r>
                                  <w:rPr>
                                    <w:rFonts w:ascii="Arial" w:hAnsi="Arial"/>
                                  </w:rPr>
                                  <w:t>3</w:t>
                                </w:r>
                              </w:p>
                            </w:txbxContent>
                          </wps:txbx>
                          <wps:bodyPr rot="0" vert="horz" wrap="square" lIns="0" tIns="0" rIns="0" bIns="0" anchor="t" anchorCtr="0" upright="1">
                            <a:noAutofit/>
                          </wps:bodyPr>
                        </wps:wsp>
                        <wps:wsp>
                          <wps:cNvPr id="13871" name="Text Box 453"/>
                          <wps:cNvSpPr txBox="1">
                            <a:spLocks noChangeArrowheads="1"/>
                          </wps:cNvSpPr>
                          <wps:spPr bwMode="auto">
                            <a:xfrm>
                              <a:off x="223024" y="240866"/>
                              <a:ext cx="11176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16E49" w14:textId="77777777" w:rsidR="003C0A5E" w:rsidRPr="00D03A27" w:rsidRDefault="003C0A5E" w:rsidP="00CF59EE">
                                <w:pPr>
                                  <w:spacing w:line="240" w:lineRule="auto"/>
                                  <w:rPr>
                                    <w:rFonts w:ascii="Arial" w:hAnsi="Arial" w:cs="Arial"/>
                                    <w:u w:val="single"/>
                                  </w:rPr>
                                </w:pPr>
                                <w:r>
                                  <w:rPr>
                                    <w:rFonts w:ascii="Arial" w:hAnsi="Arial"/>
                                    <w:u w:val="single"/>
                                  </w:rPr>
                                  <w:t>a</w:t>
                                </w:r>
                              </w:p>
                              <w:p w14:paraId="4190DB2F" w14:textId="77777777" w:rsidR="003C0A5E" w:rsidRPr="00D03A27" w:rsidRDefault="003C0A5E" w:rsidP="00CF59EE">
                                <w:pPr>
                                  <w:spacing w:line="240" w:lineRule="auto"/>
                                  <w:rPr>
                                    <w:rFonts w:ascii="Arial" w:hAnsi="Arial" w:cs="Arial"/>
                                  </w:rPr>
                                </w:pPr>
                                <w:r>
                                  <w:rPr>
                                    <w:rFonts w:ascii="Arial" w:hAnsi="Arial"/>
                                  </w:rPr>
                                  <w:t>2</w:t>
                                </w:r>
                              </w:p>
                            </w:txbxContent>
                          </wps:txbx>
                          <wps:bodyPr rot="0" vert="horz" wrap="square" lIns="0" tIns="0" rIns="0" bIns="0" anchor="t" anchorCtr="0" upright="1">
                            <a:noAutofit/>
                          </wps:bodyPr>
                        </wps:wsp>
                      </wpg:grpSp>
                    </wpg:wgp>
                  </a:graphicData>
                </a:graphic>
              </wp:inline>
            </w:drawing>
          </mc:Choice>
          <mc:Fallback>
            <w:pict>
              <v:group w14:anchorId="0936C20B" id="Group 13850" o:spid="_x0000_s1028" style="width:347.95pt;height:63.35pt;mso-position-horizontal-relative:char;mso-position-vertical-relative:line" coordorigin=",2899" coordsize="44189,8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">
                <v:line id="Line 448" o:spid="_x0000_s1029" style="position:absolute;visibility:visible;mso-wrap-style:square" from="40900,6064" to="40900,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"/>
                <v:group id="Group 13852" o:spid="_x0000_s1030" style="position:absolute;top:2899;width:44189;height:8045" coordsize="44192,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">
                  <v:oval id="Oval 432" o:spid="_x0000_s1031" style="position:absolute;left:5441;top:44;width:781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" strokeweight="3pt">
                    <v:textbox inset="0,0,0,0">
                      <w:txbxContent>
                        <w:p w14:paraId="08CB2FA9" w14:textId="77777777" w:rsidR="003C0A5E" w:rsidRDefault="003C0A5E" w:rsidP="00CF59EE">
                          <w:pPr>
                            <w:spacing w:before="24"/>
                            <w:ind w:left="68" w:hanging="68"/>
                            <w:rPr>
                              <w:rFonts w:ascii="Arial" w:hAnsi="Arial" w:cs="Arial"/>
                              <w:sz w:val="36"/>
                            </w:rPr>
                          </w:pPr>
                          <w:r>
                            <w:rPr>
                              <w:rFonts w:ascii="Arial" w:hAnsi="Arial"/>
                              <w:sz w:val="72"/>
                            </w:rPr>
                            <w:t>E</w:t>
                          </w:r>
                          <w:r>
                            <w:rPr>
                              <w:rFonts w:ascii="Arial" w:hAnsi="Arial"/>
                              <w:sz w:val="44"/>
                              <w:szCs w:val="44"/>
                            </w:rPr>
                            <w:t>4</w:t>
                          </w:r>
                        </w:p>
                      </w:txbxContent>
                    </v:textbox>
                  </v:oval>
                  <v:line id="Line 433" o:spid="_x0000_s1032" style="position:absolute;flip:x;visibility:visible;mso-wrap-style:square" from="2899,2364" to="7090,2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"/>
                  <v:line id="Line 434" o:spid="_x0000_s1033" style="position:absolute;flip:x;visibility:visible;mso-wrap-style:square" from="2720,5531" to="6911,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"/>
                  <v:line id="Line 435" o:spid="_x0000_s1034" style="position:absolute;visibility:visible;mso-wrap-style:square" from="3791,2274" to="379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">
                    <v:stroke startarrow="open" endarrow="open"/>
                  </v:line>
                  <v:line id="Line 436" o:spid="_x0000_s1035" style="position:absolute;flip:x;visibility:visible;mso-wrap-style:square" from="0,223" to="762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"/>
                  <v:line id="Line 437" o:spid="_x0000_s1036" style="position:absolute;flip:x;visibility:visible;mso-wrap-style:square" from="0,7984" to="7620,7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"/>
                  <v:line id="Line 438" o:spid="_x0000_s1037" style="position:absolute;visibility:visible;mso-wrap-style:square" from="1427,0" to="1427,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">
                    <v:stroke startarrow="open" endarrow="open"/>
                  </v:line>
                  <v:shape id="Text Box 439" o:spid="_x0000_s1038" type="#_x0000_t202" style="position:absolute;left:223;top:3523;width:111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" stroked="f">
                    <v:textbox inset="0,0,0,0">
                      <w:txbxContent>
                        <w:p w14:paraId="187C01E9" w14:textId="77777777" w:rsidR="003C0A5E" w:rsidRPr="00D03A27" w:rsidRDefault="003C0A5E" w:rsidP="00CF59EE">
                          <w:pPr>
                            <w:spacing w:line="240" w:lineRule="auto"/>
                            <w:ind w:right="-539"/>
                            <w:rPr>
                              <w:rFonts w:ascii="Arial" w:hAnsi="Arial" w:cs="Arial"/>
                            </w:rPr>
                          </w:pPr>
                          <w:r>
                            <w:rPr>
                              <w:rFonts w:ascii="Arial" w:hAnsi="Arial"/>
                            </w:rPr>
                            <w:t>a</w:t>
                          </w:r>
                        </w:p>
                      </w:txbxContent>
                    </v:textbox>
                  </v:shape>
                  <v:line id="Line 440" o:spid="_x0000_s1039" style="position:absolute;visibility:visible;mso-wrap-style:square" from="11998,3657" to="15465,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"/>
                  <v:line id="Line 441" o:spid="_x0000_s1040" style="position:absolute;visibility:visible;mso-wrap-style:square" from="11954,5709" to="15414,5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"/>
                  <v:line id="Line 444" o:spid="_x0000_s1041" style="position:absolute;flip:x;visibility:visible;mso-wrap-style:square" from="14898,3479" to="14898,5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">
                    <v:stroke startarrow="open" endarrow="open"/>
                  </v:line>
                  <v:shape id="Text Box 454" o:spid="_x0000_s1042" type="#_x0000_t202" style="position:absolute;left:19001;top:2765;width:25191;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" filled="f" stroked="f">
                    <v:textbox inset="0,0,0,0">
                      <w:txbxContent>
                        <w:p w14:paraId="113F2DB2" w14:textId="77777777" w:rsidR="003C0A5E" w:rsidRPr="00DA59A8" w:rsidRDefault="003C0A5E" w:rsidP="00CF59EE">
                          <w:pPr>
                            <w:rPr>
                              <w:rFonts w:ascii="Arial" w:hAnsi="Arial" w:cs="Arial"/>
                              <w:sz w:val="44"/>
                              <w:szCs w:val="44"/>
                            </w:rPr>
                          </w:pPr>
                          <w:r>
                            <w:rPr>
                              <w:rFonts w:ascii="Arial" w:hAnsi="Arial"/>
                              <w:sz w:val="44"/>
                              <w:szCs w:val="44"/>
                            </w:rPr>
                            <w:t>120 R - 021628</w:t>
                          </w:r>
                        </w:p>
                      </w:txbxContent>
                    </v:textbox>
                  </v:shape>
                  <v:shape id="Text Box 445" o:spid="_x0000_s1043" type="#_x0000_t202" style="position:absolute;left:15567;top:3166;width:1143;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" filled="f" stroked="f">
                    <v:textbox inset="0,0,0,0">
                      <w:txbxContent>
                        <w:p w14:paraId="14F18F0B" w14:textId="77777777" w:rsidR="003C0A5E" w:rsidRPr="00D03A27" w:rsidRDefault="003C0A5E" w:rsidP="00CF59EE">
                          <w:pPr>
                            <w:spacing w:line="240" w:lineRule="auto"/>
                            <w:rPr>
                              <w:rFonts w:ascii="Arial" w:hAnsi="Arial" w:cs="Arial"/>
                              <w:u w:val="single"/>
                            </w:rPr>
                          </w:pPr>
                          <w:r>
                            <w:rPr>
                              <w:rFonts w:ascii="Arial" w:hAnsi="Arial"/>
                              <w:u w:val="single"/>
                            </w:rPr>
                            <w:t>a</w:t>
                          </w:r>
                        </w:p>
                        <w:p w14:paraId="120951DF" w14:textId="77777777" w:rsidR="003C0A5E" w:rsidRPr="00D03A27" w:rsidRDefault="003C0A5E" w:rsidP="00CF59EE">
                          <w:pPr>
                            <w:spacing w:line="240" w:lineRule="auto"/>
                            <w:rPr>
                              <w:rFonts w:ascii="Arial" w:hAnsi="Arial" w:cs="Arial"/>
                            </w:rPr>
                          </w:pPr>
                          <w:r>
                            <w:rPr>
                              <w:rFonts w:ascii="Arial" w:hAnsi="Arial"/>
                            </w:rPr>
                            <w:t>3</w:t>
                          </w:r>
                        </w:p>
                      </w:txbxContent>
                    </v:textbox>
                  </v:shape>
                  <v:line id="Line 446" o:spid="_x0000_s1044" style="position:absolute;visibility:visible;mso-wrap-style:square" from="39073,3345" to="41353,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"/>
                  <v:line id="Line 447" o:spid="_x0000_s1045" style="position:absolute;visibility:visible;mso-wrap-style:square" from="39118,5620" to="41404,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"/>
                  <v:line id="Line 449" o:spid="_x0000_s1046" style="position:absolute;visibility:visible;mso-wrap-style:square" from="40902,2408" to="40902,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">
                    <v:stroke endarrow="open"/>
                  </v:line>
                  <v:line id="Line 450" o:spid="_x0000_s1047" style="position:absolute;flip:y;visibility:visible;mso-wrap-style:square" from="40902,5486" to="40902,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">
                    <v:stroke endarrow="open"/>
                  </v:line>
                  <v:shape id="Text Box 451" o:spid="_x0000_s1048" type="#_x0000_t202" style="position:absolute;left:41304;top:2943;width:2286;height:342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" stroked="f">
                    <v:textbox inset="0,0,0,0">
                      <w:txbxContent>
                        <w:p w14:paraId="4BABB501" w14:textId="77777777" w:rsidR="003C0A5E" w:rsidRPr="00D03A27" w:rsidRDefault="003C0A5E" w:rsidP="00CF59EE">
                          <w:pPr>
                            <w:spacing w:line="240" w:lineRule="auto"/>
                            <w:rPr>
                              <w:rFonts w:ascii="Arial" w:hAnsi="Arial" w:cs="Arial"/>
                              <w:u w:val="single"/>
                            </w:rPr>
                          </w:pPr>
                          <w:r>
                            <w:rPr>
                              <w:rFonts w:ascii="Arial" w:hAnsi="Arial"/>
                              <w:u w:val="single"/>
                            </w:rPr>
                            <w:t>a</w:t>
                          </w:r>
                        </w:p>
                        <w:p w14:paraId="154BD091" w14:textId="77777777" w:rsidR="003C0A5E" w:rsidRPr="00D03A27" w:rsidRDefault="003C0A5E" w:rsidP="00CF59EE">
                          <w:pPr>
                            <w:spacing w:line="240" w:lineRule="auto"/>
                            <w:rPr>
                              <w:rFonts w:ascii="Arial" w:hAnsi="Arial" w:cs="Arial"/>
                            </w:rPr>
                          </w:pPr>
                          <w:r>
                            <w:rPr>
                              <w:rFonts w:ascii="Arial" w:hAnsi="Arial"/>
                            </w:rPr>
                            <w:t>3</w:t>
                          </w:r>
                        </w:p>
                      </w:txbxContent>
                    </v:textbox>
                  </v:shape>
                  <v:shape id="Text Box 453" o:spid="_x0000_s1049" type="#_x0000_t202" style="position:absolute;left:2230;top:2408;width:1117;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" stroked="f">
                    <v:textbox inset="0,0,0,0">
                      <w:txbxContent>
                        <w:p w14:paraId="74216E49" w14:textId="77777777" w:rsidR="003C0A5E" w:rsidRPr="00D03A27" w:rsidRDefault="003C0A5E" w:rsidP="00CF59EE">
                          <w:pPr>
                            <w:spacing w:line="240" w:lineRule="auto"/>
                            <w:rPr>
                              <w:rFonts w:ascii="Arial" w:hAnsi="Arial" w:cs="Arial"/>
                              <w:u w:val="single"/>
                            </w:rPr>
                          </w:pPr>
                          <w:r>
                            <w:rPr>
                              <w:rFonts w:ascii="Arial" w:hAnsi="Arial"/>
                              <w:u w:val="single"/>
                            </w:rPr>
                            <w:t>a</w:t>
                          </w:r>
                        </w:p>
                        <w:p w14:paraId="4190DB2F" w14:textId="77777777" w:rsidR="003C0A5E" w:rsidRPr="00D03A27" w:rsidRDefault="003C0A5E" w:rsidP="00CF59EE">
                          <w:pPr>
                            <w:spacing w:line="240" w:lineRule="auto"/>
                            <w:rPr>
                              <w:rFonts w:ascii="Arial" w:hAnsi="Arial" w:cs="Arial"/>
                            </w:rPr>
                          </w:pPr>
                          <w:r>
                            <w:rPr>
                              <w:rFonts w:ascii="Arial" w:hAnsi="Arial"/>
                            </w:rPr>
                            <w:t>2</w:t>
                          </w:r>
                        </w:p>
                      </w:txbxContent>
                    </v:textbox>
                  </v:shape>
                </v:group>
                <w10:anchorlock/>
              </v:group>
            </w:pict>
          </mc:Fallback>
        </mc:AlternateContent>
      </w:r>
    </w:p>
    <w:p w14:paraId="12A0BF2C" w14:textId="77777777" w:rsidR="00CF59EE" w:rsidRPr="00EE0D05" w:rsidRDefault="00CF59EE" w:rsidP="00CF59EE">
      <w:pPr>
        <w:pStyle w:val="SingleTxtG"/>
        <w:keepLines/>
        <w:jc w:val="right"/>
      </w:pPr>
      <w:r w:rsidRPr="00EE0D05">
        <w:t>a = 8 mm min.</w:t>
      </w:r>
    </w:p>
    <w:p w14:paraId="3BD2A851" w14:textId="77777777" w:rsidR="00CF59EE" w:rsidRPr="00D50DF5" w:rsidRDefault="00CF59EE" w:rsidP="00CF59EE">
      <w:pPr>
        <w:pStyle w:val="SingleTxtG"/>
        <w:ind w:firstLine="567"/>
      </w:pPr>
      <w:r w:rsidRPr="00D50DF5">
        <w:t>La marque d</w:t>
      </w:r>
      <w:r>
        <w:t>’</w:t>
      </w:r>
      <w:r w:rsidRPr="00D50DF5">
        <w:t xml:space="preserve">homologation ci-dessus, apposée sur un moteur, indique que le type de moteur en question a été homologué aux Pays-Bas (E 4) en ce qui concerne la mesure de la puissance nette, en application du Règlement ONU </w:t>
      </w:r>
      <w:r w:rsidRPr="002D76F4">
        <w:rPr>
          <w:rFonts w:eastAsia="MS Mincho"/>
          <w:szCs w:val="22"/>
        </w:rPr>
        <w:t>n</w:t>
      </w:r>
      <w:r w:rsidRPr="002D76F4">
        <w:rPr>
          <w:rFonts w:eastAsia="MS Mincho"/>
          <w:szCs w:val="22"/>
          <w:vertAlign w:val="superscript"/>
        </w:rPr>
        <w:t>o</w:t>
      </w:r>
      <w:r>
        <w:t> </w:t>
      </w:r>
      <w:r w:rsidRPr="00D50DF5">
        <w:t>120 et sous le numéro d</w:t>
      </w:r>
      <w:r>
        <w:t>’</w:t>
      </w:r>
      <w:r w:rsidRPr="00D50DF5">
        <w:t>homologation 021628. Le numéro d</w:t>
      </w:r>
      <w:r>
        <w:t>’</w:t>
      </w:r>
      <w:r w:rsidRPr="00D50DF5">
        <w:t>homologation indique que l</w:t>
      </w:r>
      <w:r>
        <w:t>’</w:t>
      </w:r>
      <w:r w:rsidRPr="00D50DF5">
        <w:t xml:space="preserve">homologation a été délivrée conformément aux prescriptions du Règlement ONU </w:t>
      </w:r>
      <w:r w:rsidRPr="002D76F4">
        <w:rPr>
          <w:rFonts w:eastAsia="MS Mincho"/>
          <w:szCs w:val="22"/>
        </w:rPr>
        <w:t>n</w:t>
      </w:r>
      <w:r w:rsidRPr="002D76F4">
        <w:rPr>
          <w:rFonts w:eastAsia="MS Mincho"/>
          <w:szCs w:val="22"/>
          <w:vertAlign w:val="superscript"/>
        </w:rPr>
        <w:t>o</w:t>
      </w:r>
      <w:r>
        <w:t> </w:t>
      </w:r>
      <w:r w:rsidRPr="00D50DF5">
        <w:t>120 tel que modifié par la série 02 d</w:t>
      </w:r>
      <w:r>
        <w:t>’</w:t>
      </w:r>
      <w:r w:rsidRPr="00D50DF5">
        <w:t>amendements.</w:t>
      </w:r>
    </w:p>
    <w:p w14:paraId="1B900125" w14:textId="77777777" w:rsidR="00CF59EE" w:rsidRDefault="00CF59EE" w:rsidP="00CF59EE">
      <w:pPr>
        <w:pStyle w:val="SingleTxtG"/>
        <w:jc w:val="left"/>
      </w:pPr>
      <w:r>
        <w:t>Modèle B</w:t>
      </w:r>
      <w:r>
        <w:br/>
        <w:t>(V</w:t>
      </w:r>
      <w:r w:rsidRPr="00D50DF5">
        <w:t>oir le paragraphe 4.5 du présent Règlement)</w:t>
      </w:r>
    </w:p>
    <w:p w14:paraId="7E88BA7C" w14:textId="77777777" w:rsidR="00CF59EE" w:rsidRDefault="00CF59EE" w:rsidP="00CF59EE">
      <w:pPr>
        <w:pStyle w:val="SingleTxtG"/>
      </w:pPr>
      <w:r w:rsidRPr="00EE0D05">
        <w:rPr>
          <w:noProof/>
          <w:lang w:eastAsia="fr-CH"/>
        </w:rPr>
        <mc:AlternateContent>
          <mc:Choice Requires="wpg">
            <w:drawing>
              <wp:inline distT="0" distB="0" distL="0" distR="0" wp14:anchorId="76EEE432" wp14:editId="45B54FF8">
                <wp:extent cx="4895215" cy="1056640"/>
                <wp:effectExtent l="0" t="38100" r="635" b="10160"/>
                <wp:docPr id="9" name="Group 9"/>
                <wp:cNvGraphicFramePr/>
                <a:graphic xmlns:a="http://schemas.openxmlformats.org/drawingml/2006/main">
                  <a:graphicData uri="http://schemas.microsoft.com/office/word/2010/wordprocessingGroup">
                    <wpg:wgp>
                      <wpg:cNvGrpSpPr/>
                      <wpg:grpSpPr>
                        <a:xfrm>
                          <a:off x="0" y="0"/>
                          <a:ext cx="4895215" cy="1056640"/>
                          <a:chOff x="260694" y="0"/>
                          <a:chExt cx="4895729" cy="961735"/>
                        </a:xfrm>
                      </wpg:grpSpPr>
                      <wps:wsp>
                        <wps:cNvPr id="10" name="Connettore 1 17"/>
                        <wps:cNvCnPr/>
                        <wps:spPr>
                          <a:xfrm>
                            <a:off x="2465984" y="504782"/>
                            <a:ext cx="2273300" cy="0"/>
                          </a:xfrm>
                          <a:prstGeom prst="line">
                            <a:avLst/>
                          </a:prstGeom>
                          <a:noFill/>
                          <a:ln w="19050" cap="flat" cmpd="sng" algn="ctr">
                            <a:solidFill>
                              <a:sysClr val="windowText" lastClr="000000"/>
                            </a:solidFill>
                            <a:prstDash val="solid"/>
                          </a:ln>
                          <a:effectLst/>
                        </wps:spPr>
                        <wps:bodyPr/>
                      </wps:wsp>
                      <wps:wsp>
                        <wps:cNvPr id="23" name="Connettore 1 202"/>
                        <wps:cNvCnPr/>
                        <wps:spPr>
                          <a:xfrm>
                            <a:off x="2465984" y="103439"/>
                            <a:ext cx="4445" cy="809625"/>
                          </a:xfrm>
                          <a:prstGeom prst="line">
                            <a:avLst/>
                          </a:prstGeom>
                          <a:noFill/>
                          <a:ln w="19050" cap="flat" cmpd="sng" algn="ctr">
                            <a:solidFill>
                              <a:sysClr val="windowText" lastClr="000000"/>
                            </a:solidFill>
                            <a:prstDash val="solid"/>
                          </a:ln>
                          <a:effectLst/>
                        </wps:spPr>
                        <wps:bodyPr/>
                      </wps:wsp>
                      <wps:wsp>
                        <wps:cNvPr id="24" name="Connettore 1 203"/>
                        <wps:cNvCnPr/>
                        <wps:spPr>
                          <a:xfrm>
                            <a:off x="2937666" y="99301"/>
                            <a:ext cx="4445" cy="809625"/>
                          </a:xfrm>
                          <a:prstGeom prst="line">
                            <a:avLst/>
                          </a:prstGeom>
                          <a:noFill/>
                          <a:ln w="19050" cap="flat" cmpd="sng" algn="ctr">
                            <a:solidFill>
                              <a:sysClr val="windowText" lastClr="000000"/>
                            </a:solidFill>
                            <a:prstDash val="solid"/>
                          </a:ln>
                          <a:effectLst/>
                        </wps:spPr>
                        <wps:bodyPr/>
                      </wps:wsp>
                      <wpg:grpSp>
                        <wpg:cNvPr id="25" name="Group 25"/>
                        <wpg:cNvGrpSpPr/>
                        <wpg:grpSpPr>
                          <a:xfrm>
                            <a:off x="260694" y="0"/>
                            <a:ext cx="4895729" cy="961735"/>
                            <a:chOff x="260694" y="0"/>
                            <a:chExt cx="4895729" cy="961735"/>
                          </a:xfrm>
                        </wpg:grpSpPr>
                        <wps:wsp>
                          <wps:cNvPr id="26" name="Connettore 1 11"/>
                          <wps:cNvCnPr/>
                          <wps:spPr>
                            <a:xfrm>
                              <a:off x="2474259" y="99301"/>
                              <a:ext cx="2273300" cy="0"/>
                            </a:xfrm>
                            <a:prstGeom prst="line">
                              <a:avLst/>
                            </a:prstGeom>
                            <a:noFill/>
                            <a:ln w="19050" cap="flat" cmpd="sng" algn="ctr">
                              <a:solidFill>
                                <a:sysClr val="windowText" lastClr="000000"/>
                              </a:solidFill>
                              <a:prstDash val="solid"/>
                            </a:ln>
                            <a:effectLst/>
                          </wps:spPr>
                          <wps:bodyPr/>
                        </wps:wsp>
                        <wpg:grpSp>
                          <wpg:cNvPr id="27" name="Group 27"/>
                          <wpg:cNvGrpSpPr/>
                          <wpg:grpSpPr>
                            <a:xfrm>
                              <a:off x="260694" y="0"/>
                              <a:ext cx="4895729" cy="961735"/>
                              <a:chOff x="260694" y="0"/>
                              <a:chExt cx="4895729" cy="961735"/>
                            </a:xfrm>
                          </wpg:grpSpPr>
                          <wps:wsp>
                            <wps:cNvPr id="28" name="Casella di testo 330"/>
                            <wps:cNvSpPr txBox="1"/>
                            <wps:spPr>
                              <a:xfrm>
                                <a:off x="3260395" y="533745"/>
                                <a:ext cx="1280160" cy="427990"/>
                              </a:xfrm>
                              <a:prstGeom prst="rect">
                                <a:avLst/>
                              </a:prstGeom>
                              <a:noFill/>
                              <a:ln w="6350">
                                <a:noFill/>
                              </a:ln>
                              <a:effectLst/>
                            </wps:spPr>
                            <wps:txbx>
                              <w:txbxContent>
                                <w:p w14:paraId="359E75D6" w14:textId="77777777" w:rsidR="003C0A5E" w:rsidRPr="00C86D37" w:rsidRDefault="003C0A5E" w:rsidP="00CF59EE">
                                  <w:pPr>
                                    <w:rPr>
                                      <w:rFonts w:ascii="Arial" w:hAnsi="Arial" w:cs="Arial"/>
                                      <w:sz w:val="36"/>
                                      <w:szCs w:val="36"/>
                                    </w:rPr>
                                  </w:pPr>
                                  <w:r>
                                    <w:rPr>
                                      <w:rFonts w:ascii="Arial" w:hAnsi="Arial"/>
                                      <w:sz w:val="36"/>
                                      <w:szCs w:val="36"/>
                                    </w:rPr>
                                    <w:t>021628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430"/>
                            <wps:cNvSpPr txBox="1">
                              <a:spLocks noChangeArrowheads="1"/>
                            </wps:cNvSpPr>
                            <wps:spPr bwMode="auto">
                              <a:xfrm>
                                <a:off x="488270" y="277216"/>
                                <a:ext cx="11176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FDC1D" w14:textId="77777777" w:rsidR="003C0A5E" w:rsidRPr="00D03A27" w:rsidRDefault="003C0A5E" w:rsidP="00CF59EE">
                                  <w:pPr>
                                    <w:spacing w:line="240" w:lineRule="auto"/>
                                    <w:rPr>
                                      <w:rFonts w:ascii="Arial" w:hAnsi="Arial" w:cs="Arial"/>
                                      <w:u w:val="single"/>
                                    </w:rPr>
                                  </w:pPr>
                                  <w:r>
                                    <w:rPr>
                                      <w:rFonts w:ascii="Arial" w:hAnsi="Arial"/>
                                      <w:u w:val="single"/>
                                    </w:rPr>
                                    <w:t>a</w:t>
                                  </w:r>
                                </w:p>
                                <w:p w14:paraId="3DCC020D" w14:textId="77777777" w:rsidR="003C0A5E" w:rsidRPr="00D03A27" w:rsidRDefault="003C0A5E" w:rsidP="00CF59EE">
                                  <w:pPr>
                                    <w:spacing w:line="240" w:lineRule="auto"/>
                                    <w:rPr>
                                      <w:rFonts w:ascii="Arial" w:hAnsi="Arial" w:cs="Arial"/>
                                    </w:rPr>
                                  </w:pPr>
                                  <w:r>
                                    <w:rPr>
                                      <w:rFonts w:ascii="Arial" w:hAnsi="Arial"/>
                                    </w:rPr>
                                    <w:t>2</w:t>
                                  </w:r>
                                </w:p>
                              </w:txbxContent>
                            </wps:txbx>
                            <wps:bodyPr rot="0" vert="horz" wrap="square" lIns="0" tIns="0" rIns="0" bIns="0" anchor="t" anchorCtr="0" upright="1">
                              <a:noAutofit/>
                            </wps:bodyPr>
                          </wps:wsp>
                          <wps:wsp>
                            <wps:cNvPr id="30" name="Text Box 431"/>
                            <wps:cNvSpPr txBox="1">
                              <a:spLocks noChangeArrowheads="1"/>
                            </wps:cNvSpPr>
                            <wps:spPr bwMode="auto">
                              <a:xfrm flipH="1">
                                <a:off x="4927822" y="148952"/>
                                <a:ext cx="228601"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CEB94" w14:textId="77777777" w:rsidR="003C0A5E" w:rsidRPr="00D03A27" w:rsidRDefault="003C0A5E" w:rsidP="00CF59EE">
                                  <w:pPr>
                                    <w:spacing w:line="240" w:lineRule="auto"/>
                                    <w:rPr>
                                      <w:rFonts w:ascii="Arial" w:hAnsi="Arial" w:cs="Arial"/>
                                      <w:u w:val="single"/>
                                    </w:rPr>
                                  </w:pPr>
                                  <w:r>
                                    <w:rPr>
                                      <w:rFonts w:ascii="Arial" w:hAnsi="Arial"/>
                                      <w:u w:val="single"/>
                                    </w:rPr>
                                    <w:t>a</w:t>
                                  </w:r>
                                </w:p>
                                <w:p w14:paraId="2D5666D5" w14:textId="77777777" w:rsidR="003C0A5E" w:rsidRPr="00D03A27" w:rsidRDefault="003C0A5E" w:rsidP="00CF59EE">
                                  <w:pPr>
                                    <w:spacing w:line="240" w:lineRule="auto"/>
                                    <w:rPr>
                                      <w:rFonts w:ascii="Arial" w:hAnsi="Arial" w:cs="Arial"/>
                                    </w:rPr>
                                  </w:pPr>
                                  <w:r>
                                    <w:rPr>
                                      <w:rFonts w:ascii="Arial" w:hAnsi="Arial"/>
                                    </w:rPr>
                                    <w:t>3</w:t>
                                  </w:r>
                                </w:p>
                              </w:txbxContent>
                            </wps:txbx>
                            <wps:bodyPr rot="0" vert="horz" wrap="square" lIns="0" tIns="0" rIns="0" bIns="0" anchor="t" anchorCtr="0" upright="1">
                              <a:noAutofit/>
                            </wps:bodyPr>
                          </wps:wsp>
                          <wps:wsp>
                            <wps:cNvPr id="31" name="Line 455"/>
                            <wps:cNvCnPr>
                              <a:cxnSpLocks noChangeShapeType="1"/>
                            </wps:cNvCnPr>
                            <wps:spPr bwMode="auto">
                              <a:xfrm flipH="1">
                                <a:off x="2197048" y="471683"/>
                                <a:ext cx="0" cy="445770"/>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2" name="Line 456"/>
                            <wps:cNvCnPr>
                              <a:cxnSpLocks noChangeShapeType="1"/>
                            </wps:cNvCnPr>
                            <wps:spPr bwMode="auto">
                              <a:xfrm flipH="1">
                                <a:off x="2197043" y="914400"/>
                                <a:ext cx="222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457"/>
                            <wps:cNvCnPr>
                              <a:cxnSpLocks noChangeShapeType="1"/>
                            </wps:cNvCnPr>
                            <wps:spPr bwMode="auto">
                              <a:xfrm flipH="1">
                                <a:off x="2197048" y="86465"/>
                                <a:ext cx="0" cy="405245"/>
                              </a:xfrm>
                              <a:prstGeom prst="line">
                                <a:avLst/>
                              </a:prstGeom>
                              <a:noFill/>
                              <a:ln w="63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4" name="Oval 396"/>
                            <wps:cNvSpPr>
                              <a:spLocks noChangeArrowheads="1"/>
                            </wps:cNvSpPr>
                            <wps:spPr bwMode="auto">
                              <a:xfrm>
                                <a:off x="736485" y="49650"/>
                                <a:ext cx="869315" cy="800100"/>
                              </a:xfrm>
                              <a:prstGeom prst="ellipse">
                                <a:avLst/>
                              </a:prstGeom>
                              <a:solidFill>
                                <a:srgbClr val="FFFFFF"/>
                              </a:solidFill>
                              <a:ln w="38100">
                                <a:solidFill>
                                  <a:srgbClr val="000000"/>
                                </a:solidFill>
                                <a:round/>
                                <a:headEnd/>
                                <a:tailEnd/>
                              </a:ln>
                            </wps:spPr>
                            <wps:txbx>
                              <w:txbxContent>
                                <w:p w14:paraId="17E3C93F" w14:textId="77777777" w:rsidR="003C0A5E" w:rsidRDefault="003C0A5E" w:rsidP="00CF59EE">
                                  <w:pPr>
                                    <w:spacing w:before="24"/>
                                    <w:ind w:left="68" w:hanging="68"/>
                                    <w:rPr>
                                      <w:rFonts w:ascii="Arial" w:hAnsi="Arial" w:cs="Arial"/>
                                      <w:sz w:val="36"/>
                                    </w:rPr>
                                  </w:pPr>
                                  <w:r>
                                    <w:rPr>
                                      <w:rFonts w:ascii="Arial" w:hAnsi="Arial"/>
                                      <w:sz w:val="72"/>
                                    </w:rPr>
                                    <w:t>E</w:t>
                                  </w:r>
                                  <w:r>
                                    <w:rPr>
                                      <w:rFonts w:ascii="Arial" w:hAnsi="Arial"/>
                                      <w:sz w:val="48"/>
                                    </w:rPr>
                                    <w:t>4</w:t>
                                  </w:r>
                                </w:p>
                              </w:txbxContent>
                            </wps:txbx>
                            <wps:bodyPr rot="0" vert="horz" wrap="square" lIns="0" tIns="0" rIns="0" bIns="0" anchor="t" anchorCtr="0" upright="1">
                              <a:noAutofit/>
                            </wps:bodyPr>
                          </wps:wsp>
                          <wps:wsp>
                            <wps:cNvPr id="35" name="Line 397"/>
                            <wps:cNvCnPr>
                              <a:cxnSpLocks noChangeShapeType="1"/>
                            </wps:cNvCnPr>
                            <wps:spPr bwMode="auto">
                              <a:xfrm flipH="1">
                                <a:off x="445561" y="277216"/>
                                <a:ext cx="4670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98"/>
                            <wps:cNvCnPr>
                              <a:cxnSpLocks noChangeShapeType="1"/>
                            </wps:cNvCnPr>
                            <wps:spPr bwMode="auto">
                              <a:xfrm flipH="1">
                                <a:off x="445561" y="595808"/>
                                <a:ext cx="4670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99"/>
                            <wps:cNvCnPr>
                              <a:cxnSpLocks noChangeShapeType="1"/>
                            </wps:cNvCnPr>
                            <wps:spPr bwMode="auto">
                              <a:xfrm>
                                <a:off x="637223" y="268941"/>
                                <a:ext cx="0" cy="3429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8" name="Line 400"/>
                            <wps:cNvCnPr>
                              <a:cxnSpLocks noChangeShapeType="1"/>
                            </wps:cNvCnPr>
                            <wps:spPr bwMode="auto">
                              <a:xfrm flipH="1">
                                <a:off x="319634" y="45513"/>
                                <a:ext cx="771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01"/>
                            <wps:cNvCnPr>
                              <a:cxnSpLocks noChangeShapeType="1"/>
                            </wps:cNvCnPr>
                            <wps:spPr bwMode="auto">
                              <a:xfrm flipH="1">
                                <a:off x="307323" y="868887"/>
                                <a:ext cx="771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02"/>
                            <wps:cNvCnPr>
                              <a:cxnSpLocks noChangeShapeType="1"/>
                            </wps:cNvCnPr>
                            <wps:spPr bwMode="auto">
                              <a:xfrm>
                                <a:off x="405544" y="37238"/>
                                <a:ext cx="0" cy="82105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1" name="Text Box 403"/>
                            <wps:cNvSpPr txBox="1">
                              <a:spLocks noChangeArrowheads="1"/>
                            </wps:cNvSpPr>
                            <wps:spPr bwMode="auto">
                              <a:xfrm>
                                <a:off x="260694" y="343417"/>
                                <a:ext cx="12446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8F65A" w14:textId="77777777" w:rsidR="003C0A5E" w:rsidRPr="00D03A27" w:rsidRDefault="003C0A5E" w:rsidP="00CF59EE">
                                  <w:pPr>
                                    <w:spacing w:line="240" w:lineRule="auto"/>
                                    <w:ind w:right="-539"/>
                                    <w:rPr>
                                      <w:rFonts w:ascii="Arial" w:hAnsi="Arial" w:cs="Arial"/>
                                    </w:rPr>
                                  </w:pPr>
                                  <w:r>
                                    <w:rPr>
                                      <w:rFonts w:ascii="Arial" w:hAnsi="Arial"/>
                                    </w:rPr>
                                    <w:t>a</w:t>
                                  </w:r>
                                </w:p>
                              </w:txbxContent>
                            </wps:txbx>
                            <wps:bodyPr rot="0" vert="horz" wrap="square" lIns="0" tIns="0" rIns="0" bIns="0" anchor="t" anchorCtr="0" upright="1">
                              <a:noAutofit/>
                            </wps:bodyPr>
                          </wps:wsp>
                          <wps:wsp>
                            <wps:cNvPr id="42" name="Line 404"/>
                            <wps:cNvCnPr>
                              <a:cxnSpLocks noChangeShapeType="1"/>
                            </wps:cNvCnPr>
                            <wps:spPr bwMode="auto">
                              <a:xfrm>
                                <a:off x="1377807" y="393068"/>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05"/>
                            <wps:cNvCnPr>
                              <a:cxnSpLocks noChangeShapeType="1"/>
                            </wps:cNvCnPr>
                            <wps:spPr bwMode="auto">
                              <a:xfrm>
                                <a:off x="1373669" y="608221"/>
                                <a:ext cx="465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06"/>
                            <wps:cNvCnPr>
                              <a:cxnSpLocks noChangeShapeType="1"/>
                            </wps:cNvCnPr>
                            <wps:spPr bwMode="auto">
                              <a:xfrm flipV="1">
                                <a:off x="1770875" y="612358"/>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5" name="Line 407"/>
                            <wps:cNvCnPr>
                              <a:cxnSpLocks noChangeShapeType="1"/>
                            </wps:cNvCnPr>
                            <wps:spPr bwMode="auto">
                              <a:xfrm>
                                <a:off x="1770875" y="173777"/>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6" name="Line 408"/>
                            <wps:cNvCnPr>
                              <a:cxnSpLocks noChangeShapeType="1"/>
                            </wps:cNvCnPr>
                            <wps:spPr bwMode="auto">
                              <a:xfrm flipH="1">
                                <a:off x="1766737" y="393068"/>
                                <a:ext cx="635" cy="207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409"/>
                            <wps:cNvSpPr txBox="1">
                              <a:spLocks noChangeArrowheads="1"/>
                            </wps:cNvSpPr>
                            <wps:spPr bwMode="auto">
                              <a:xfrm>
                                <a:off x="1849488" y="351692"/>
                                <a:ext cx="1276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63DD9" w14:textId="77777777" w:rsidR="003C0A5E" w:rsidRPr="00D03A27" w:rsidRDefault="003C0A5E" w:rsidP="00CF59EE">
                                  <w:pPr>
                                    <w:spacing w:line="240" w:lineRule="auto"/>
                                    <w:rPr>
                                      <w:rFonts w:ascii="Arial" w:hAnsi="Arial" w:cs="Arial"/>
                                      <w:u w:val="single"/>
                                    </w:rPr>
                                  </w:pPr>
                                  <w:r>
                                    <w:rPr>
                                      <w:rFonts w:ascii="Arial" w:hAnsi="Arial"/>
                                      <w:u w:val="single"/>
                                    </w:rPr>
                                    <w:t>a</w:t>
                                  </w:r>
                                </w:p>
                                <w:p w14:paraId="3D5F73E4" w14:textId="77777777" w:rsidR="003C0A5E" w:rsidRPr="00D03A27" w:rsidRDefault="003C0A5E" w:rsidP="00CF59EE">
                                  <w:pPr>
                                    <w:spacing w:line="240" w:lineRule="auto"/>
                                    <w:rPr>
                                      <w:rFonts w:ascii="Arial" w:hAnsi="Arial" w:cs="Arial"/>
                                    </w:rPr>
                                  </w:pPr>
                                  <w:r>
                                    <w:rPr>
                                      <w:rFonts w:ascii="Arial" w:hAnsi="Arial"/>
                                    </w:rPr>
                                    <w:t>3</w:t>
                                  </w:r>
                                </w:p>
                              </w:txbxContent>
                            </wps:txbx>
                            <wps:bodyPr rot="0" vert="horz" wrap="square" lIns="0" tIns="0" rIns="0" bIns="0" anchor="t" anchorCtr="0" upright="1">
                              <a:noAutofit/>
                            </wps:bodyPr>
                          </wps:wsp>
                          <wps:wsp>
                            <wps:cNvPr id="48" name="Line 411"/>
                            <wps:cNvCnPr>
                              <a:cxnSpLocks noChangeShapeType="1"/>
                            </wps:cNvCnPr>
                            <wps:spPr bwMode="auto">
                              <a:xfrm>
                                <a:off x="4836802" y="0"/>
                                <a:ext cx="0" cy="2286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9" name="Line 412"/>
                            <wps:cNvCnPr>
                              <a:cxnSpLocks noChangeShapeType="1"/>
                            </wps:cNvCnPr>
                            <wps:spPr bwMode="auto">
                              <a:xfrm>
                                <a:off x="4836802" y="215153"/>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13"/>
                            <wps:cNvCnPr>
                              <a:cxnSpLocks noChangeShapeType="1"/>
                            </wps:cNvCnPr>
                            <wps:spPr bwMode="auto">
                              <a:xfrm flipV="1">
                                <a:off x="4832668" y="359967"/>
                                <a:ext cx="0" cy="1828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 name="Line 415"/>
                            <wps:cNvCnPr>
                              <a:cxnSpLocks noChangeShapeType="1"/>
                            </wps:cNvCnPr>
                            <wps:spPr bwMode="auto">
                              <a:xfrm>
                                <a:off x="4584410" y="384793"/>
                                <a:ext cx="3186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416"/>
                            <wps:cNvCnPr>
                              <a:cxnSpLocks noChangeShapeType="1"/>
                            </wps:cNvCnPr>
                            <wps:spPr bwMode="auto">
                              <a:xfrm>
                                <a:off x="4158245" y="633046"/>
                                <a:ext cx="372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417"/>
                            <wps:cNvCnPr>
                              <a:cxnSpLocks noChangeShapeType="1"/>
                            </wps:cNvCnPr>
                            <wps:spPr bwMode="auto">
                              <a:xfrm>
                                <a:off x="4162382" y="781998"/>
                                <a:ext cx="372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418"/>
                            <wps:cNvCnPr>
                              <a:cxnSpLocks noChangeShapeType="1"/>
                            </wps:cNvCnPr>
                            <wps:spPr bwMode="auto">
                              <a:xfrm>
                                <a:off x="4472699" y="633046"/>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419"/>
                            <wps:cNvCnPr>
                              <a:cxnSpLocks noChangeShapeType="1"/>
                            </wps:cNvCnPr>
                            <wps:spPr bwMode="auto">
                              <a:xfrm>
                                <a:off x="4472699" y="529607"/>
                                <a:ext cx="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6" name="Line 420"/>
                            <wps:cNvCnPr>
                              <a:cxnSpLocks noChangeShapeType="1"/>
                            </wps:cNvCnPr>
                            <wps:spPr bwMode="auto">
                              <a:xfrm flipV="1">
                                <a:off x="4472699" y="769585"/>
                                <a:ext cx="0" cy="1143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7" name="Text Box 421"/>
                            <wps:cNvSpPr txBox="1">
                              <a:spLocks noChangeArrowheads="1"/>
                            </wps:cNvSpPr>
                            <wps:spPr bwMode="auto">
                              <a:xfrm flipH="1">
                                <a:off x="4538900" y="554432"/>
                                <a:ext cx="14287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6DBC9" w14:textId="77777777" w:rsidR="003C0A5E" w:rsidRPr="00D03A27" w:rsidRDefault="003C0A5E" w:rsidP="00CF59EE">
                                  <w:pPr>
                                    <w:spacing w:line="240" w:lineRule="auto"/>
                                    <w:rPr>
                                      <w:rFonts w:ascii="Arial" w:hAnsi="Arial" w:cs="Arial"/>
                                      <w:u w:val="single"/>
                                    </w:rPr>
                                  </w:pPr>
                                  <w:r>
                                    <w:rPr>
                                      <w:rFonts w:ascii="Arial" w:hAnsi="Arial"/>
                                      <w:u w:val="single"/>
                                    </w:rPr>
                                    <w:t>a</w:t>
                                  </w:r>
                                </w:p>
                                <w:p w14:paraId="271A8C6E" w14:textId="77777777" w:rsidR="003C0A5E" w:rsidRPr="00D03A27" w:rsidRDefault="003C0A5E" w:rsidP="00CF59EE">
                                  <w:pPr>
                                    <w:spacing w:line="240" w:lineRule="auto"/>
                                    <w:rPr>
                                      <w:rFonts w:ascii="Arial" w:hAnsi="Arial" w:cs="Arial"/>
                                    </w:rPr>
                                  </w:pPr>
                                  <w:r>
                                    <w:rPr>
                                      <w:rFonts w:ascii="Arial" w:hAnsi="Arial"/>
                                    </w:rPr>
                                    <w:t>3</w:t>
                                  </w:r>
                                </w:p>
                              </w:txbxContent>
                            </wps:txbx>
                            <wps:bodyPr rot="0" vert="horz" wrap="square" lIns="0" tIns="0" rIns="0" bIns="0" anchor="t" anchorCtr="0" upright="1">
                              <a:noAutofit/>
                            </wps:bodyPr>
                          </wps:wsp>
                          <wps:wsp>
                            <wps:cNvPr id="58" name="Line 423"/>
                            <wps:cNvCnPr>
                              <a:cxnSpLocks noChangeShapeType="1"/>
                            </wps:cNvCnPr>
                            <wps:spPr bwMode="auto">
                              <a:xfrm flipH="1">
                                <a:off x="2226006" y="95164"/>
                                <a:ext cx="247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Line 424"/>
                            <wps:cNvCnPr>
                              <a:cxnSpLocks noChangeShapeType="1"/>
                            </wps:cNvCnPr>
                            <wps:spPr bwMode="auto">
                              <a:xfrm flipH="1">
                                <a:off x="2226006" y="496507"/>
                                <a:ext cx="2476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428"/>
                            <wps:cNvSpPr txBox="1">
                              <a:spLocks noChangeArrowheads="1"/>
                            </wps:cNvSpPr>
                            <wps:spPr bwMode="auto">
                              <a:xfrm>
                                <a:off x="2031546" y="177944"/>
                                <a:ext cx="12446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1DFF1" w14:textId="77777777" w:rsidR="003C0A5E" w:rsidRPr="00D03A27" w:rsidRDefault="003C0A5E" w:rsidP="00CF59EE">
                                  <w:pPr>
                                    <w:spacing w:line="240" w:lineRule="auto"/>
                                    <w:rPr>
                                      <w:rFonts w:ascii="Arial" w:hAnsi="Arial" w:cs="Arial"/>
                                      <w:u w:val="single"/>
                                    </w:rPr>
                                  </w:pPr>
                                  <w:r>
                                    <w:rPr>
                                      <w:rFonts w:ascii="Arial" w:hAnsi="Arial"/>
                                      <w:u w:val="single"/>
                                    </w:rPr>
                                    <w:t>a</w:t>
                                  </w:r>
                                </w:p>
                                <w:p w14:paraId="6758DF44" w14:textId="77777777" w:rsidR="003C0A5E" w:rsidRPr="00D03A27" w:rsidRDefault="003C0A5E" w:rsidP="00CF59EE">
                                  <w:pPr>
                                    <w:spacing w:line="240" w:lineRule="auto"/>
                                    <w:rPr>
                                      <w:rFonts w:ascii="Arial" w:hAnsi="Arial" w:cs="Arial"/>
                                    </w:rPr>
                                  </w:pPr>
                                  <w:r>
                                    <w:rPr>
                                      <w:rFonts w:ascii="Arial" w:hAnsi="Arial"/>
                                    </w:rPr>
                                    <w:t>2</w:t>
                                  </w:r>
                                </w:p>
                              </w:txbxContent>
                            </wps:txbx>
                            <wps:bodyPr rot="0" vert="horz" wrap="square" lIns="0" tIns="0" rIns="0" bIns="0" anchor="t" anchorCtr="0" upright="1">
                              <a:noAutofit/>
                            </wps:bodyPr>
                          </wps:wsp>
                          <wps:wsp>
                            <wps:cNvPr id="61" name="Text Box 429"/>
                            <wps:cNvSpPr txBox="1">
                              <a:spLocks noChangeArrowheads="1"/>
                            </wps:cNvSpPr>
                            <wps:spPr bwMode="auto">
                              <a:xfrm>
                                <a:off x="2023270" y="554446"/>
                                <a:ext cx="12446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73CF9" w14:textId="77777777" w:rsidR="003C0A5E" w:rsidRPr="00D03A27" w:rsidRDefault="003C0A5E" w:rsidP="00CF59EE">
                                  <w:pPr>
                                    <w:spacing w:line="240" w:lineRule="auto"/>
                                    <w:rPr>
                                      <w:rFonts w:ascii="Arial" w:hAnsi="Arial" w:cs="Arial"/>
                                      <w:u w:val="single"/>
                                    </w:rPr>
                                  </w:pPr>
                                  <w:r>
                                    <w:rPr>
                                      <w:rFonts w:ascii="Arial" w:hAnsi="Arial"/>
                                      <w:u w:val="single"/>
                                    </w:rPr>
                                    <w:t>a</w:t>
                                  </w:r>
                                </w:p>
                                <w:p w14:paraId="450AD627" w14:textId="77777777" w:rsidR="003C0A5E" w:rsidRPr="00D03A27" w:rsidRDefault="003C0A5E" w:rsidP="00CF59EE">
                                  <w:pPr>
                                    <w:spacing w:line="240" w:lineRule="auto"/>
                                    <w:rPr>
                                      <w:rFonts w:ascii="Arial" w:hAnsi="Arial" w:cs="Arial"/>
                                    </w:rPr>
                                  </w:pPr>
                                  <w:r>
                                    <w:rPr>
                                      <w:rFonts w:ascii="Arial" w:hAnsi="Arial"/>
                                    </w:rPr>
                                    <w:t>2</w:t>
                                  </w:r>
                                </w:p>
                              </w:txbxContent>
                            </wps:txbx>
                            <wps:bodyPr rot="0" vert="horz" wrap="square" lIns="0" tIns="0" rIns="0" bIns="0" anchor="t" anchorCtr="0" upright="1">
                              <a:noAutofit/>
                            </wps:bodyPr>
                          </wps:wsp>
                          <wps:wsp>
                            <wps:cNvPr id="62" name="Connettore 1 29"/>
                            <wps:cNvCnPr/>
                            <wps:spPr>
                              <a:xfrm>
                                <a:off x="2465984" y="914400"/>
                                <a:ext cx="2273300" cy="0"/>
                              </a:xfrm>
                              <a:prstGeom prst="line">
                                <a:avLst/>
                              </a:prstGeom>
                              <a:noFill/>
                              <a:ln w="19050" cap="flat" cmpd="sng" algn="ctr">
                                <a:solidFill>
                                  <a:sysClr val="windowText" lastClr="000000"/>
                                </a:solidFill>
                                <a:prstDash val="solid"/>
                              </a:ln>
                              <a:effectLst/>
                            </wps:spPr>
                            <wps:bodyPr/>
                          </wps:wsp>
                          <wps:wsp>
                            <wps:cNvPr id="63" name="Connettore 1 204"/>
                            <wps:cNvCnPr/>
                            <wps:spPr>
                              <a:xfrm>
                                <a:off x="4733365" y="95164"/>
                                <a:ext cx="4445" cy="809625"/>
                              </a:xfrm>
                              <a:prstGeom prst="line">
                                <a:avLst/>
                              </a:prstGeom>
                              <a:noFill/>
                              <a:ln w="19050" cap="flat" cmpd="sng" algn="ctr">
                                <a:solidFill>
                                  <a:sysClr val="windowText" lastClr="000000"/>
                                </a:solidFill>
                                <a:prstDash val="solid"/>
                              </a:ln>
                              <a:effectLst/>
                            </wps:spPr>
                            <wps:bodyPr/>
                          </wps:wsp>
                          <wps:wsp>
                            <wps:cNvPr id="13824" name="Casella di testo 213"/>
                            <wps:cNvSpPr txBox="1"/>
                            <wps:spPr>
                              <a:xfrm>
                                <a:off x="2416333" y="529607"/>
                                <a:ext cx="603885" cy="427990"/>
                              </a:xfrm>
                              <a:prstGeom prst="rect">
                                <a:avLst/>
                              </a:prstGeom>
                              <a:noFill/>
                              <a:ln w="6350">
                                <a:noFill/>
                              </a:ln>
                              <a:effectLst/>
                            </wps:spPr>
                            <wps:txbx>
                              <w:txbxContent>
                                <w:p w14:paraId="15FAA2EB" w14:textId="77777777" w:rsidR="003C0A5E" w:rsidRPr="00C86D37" w:rsidRDefault="003C0A5E" w:rsidP="00CF59EE">
                                  <w:pPr>
                                    <w:rPr>
                                      <w:rFonts w:ascii="Arial" w:hAnsi="Arial" w:cs="Arial"/>
                                      <w:sz w:val="36"/>
                                      <w:szCs w:val="36"/>
                                    </w:rPr>
                                  </w:pPr>
                                  <w:r>
                                    <w:rPr>
                                      <w:rFonts w:ascii="Arial" w:hAnsi="Arial"/>
                                      <w:sz w:val="36"/>
                                      <w:szCs w:val="36"/>
                                    </w:rP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25" name="Casella di testo 214"/>
                            <wps:cNvSpPr txBox="1"/>
                            <wps:spPr>
                              <a:xfrm>
                                <a:off x="2478397" y="128264"/>
                                <a:ext cx="604299" cy="428377"/>
                              </a:xfrm>
                              <a:prstGeom prst="rect">
                                <a:avLst/>
                              </a:prstGeom>
                              <a:noFill/>
                              <a:ln w="6350">
                                <a:noFill/>
                              </a:ln>
                              <a:effectLst/>
                            </wps:spPr>
                            <wps:txbx>
                              <w:txbxContent>
                                <w:p w14:paraId="436C56B8" w14:textId="77777777" w:rsidR="003C0A5E" w:rsidRPr="00C86D37" w:rsidRDefault="003C0A5E" w:rsidP="00CF59EE">
                                  <w:pPr>
                                    <w:rPr>
                                      <w:rFonts w:ascii="Arial" w:hAnsi="Arial" w:cs="Arial"/>
                                      <w:sz w:val="36"/>
                                      <w:szCs w:val="36"/>
                                    </w:rPr>
                                  </w:pPr>
                                  <w:r>
                                    <w:rPr>
                                      <w:rFonts w:ascii="Arial" w:hAnsi="Arial"/>
                                      <w:sz w:val="36"/>
                                      <w:szCs w:val="36"/>
                                    </w:rPr>
                                    <w:t>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26" name="Casella di testo 329"/>
                            <wps:cNvSpPr txBox="1"/>
                            <wps:spPr>
                              <a:xfrm>
                                <a:off x="3016279" y="115851"/>
                                <a:ext cx="1868557" cy="428377"/>
                              </a:xfrm>
                              <a:prstGeom prst="rect">
                                <a:avLst/>
                              </a:prstGeom>
                              <a:noFill/>
                              <a:ln w="6350">
                                <a:noFill/>
                              </a:ln>
                              <a:effectLst/>
                            </wps:spPr>
                            <wps:txbx>
                              <w:txbxContent>
                                <w:p w14:paraId="0BD98ADD" w14:textId="77777777" w:rsidR="003C0A5E" w:rsidRPr="00C86D37" w:rsidRDefault="003C0A5E" w:rsidP="00CF59EE">
                                  <w:pPr>
                                    <w:rPr>
                                      <w:rFonts w:ascii="Arial" w:hAnsi="Arial" w:cs="Arial"/>
                                      <w:sz w:val="36"/>
                                      <w:szCs w:val="36"/>
                                    </w:rPr>
                                  </w:pPr>
                                  <w:r>
                                    <w:rPr>
                                      <w:rFonts w:ascii="Arial" w:hAnsi="Arial"/>
                                      <w:sz w:val="36"/>
                                      <w:szCs w:val="36"/>
                                    </w:rPr>
                                    <w:t>051857 EC4/P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27" name="Line 415"/>
                            <wps:cNvCnPr>
                              <a:cxnSpLocks noChangeShapeType="1"/>
                            </wps:cNvCnPr>
                            <wps:spPr bwMode="auto">
                              <a:xfrm>
                                <a:off x="4580276" y="219290"/>
                                <a:ext cx="3186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inline>
            </w:drawing>
          </mc:Choice>
          <mc:Fallback>
            <w:pict>
              <v:group w14:anchorId="76EEE432" id="Group 9" o:spid="_x0000_s1050" style="width:385.45pt;height:83.2pt;mso-position-horizontal-relative:char;mso-position-vertical-relative:line" coordorigin="2606" coordsize="48957,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">
                <v:line id="Connettore 1 17" o:spid="_x0000_s1051" style="position:absolute;visibility:visible;mso-wrap-style:square" from="24659,5047" to="47392,5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" strokecolor="windowText" strokeweight="1.5pt"/>
                <v:line id="Connettore 1 202" o:spid="_x0000_s1052" style="position:absolute;visibility:visible;mso-wrap-style:square" from="24659,1034" to="24704,9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" strokecolor="windowText" strokeweight="1.5pt"/>
                <v:line id="Connettore 1 203" o:spid="_x0000_s1053" style="position:absolute;visibility:visible;mso-wrap-style:square" from="29376,993" to="29421,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" strokecolor="windowText" strokeweight="1.5pt"/>
                <v:group id="Group 25" o:spid="_x0000_s1054" style="position:absolute;left:2606;width:48958;height:9617" coordorigin="2606" coordsize="48957,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Connettore 1 11" o:spid="_x0000_s1055" style="position:absolute;visibility:visible;mso-wrap-style:square" from="24742,993" to="4747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" strokecolor="windowText" strokeweight="1.5pt"/>
                  <v:group id="Group 27" o:spid="_x0000_s1056" style="position:absolute;left:2606;width:48958;height:9617" coordorigin="2606" coordsize="48957,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Casella di testo 330" o:spid="_x0000_s1057" type="#_x0000_t202" style="position:absolute;left:32603;top:5337;width:12802;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359E75D6" w14:textId="77777777" w:rsidR="003C0A5E" w:rsidRPr="00C86D37" w:rsidRDefault="003C0A5E" w:rsidP="00CF59EE">
                            <w:pPr>
                              <w:rPr>
                                <w:rFonts w:ascii="Arial" w:hAnsi="Arial" w:cs="Arial"/>
                                <w:sz w:val="36"/>
                                <w:szCs w:val="36"/>
                              </w:rPr>
                            </w:pPr>
                            <w:r>
                              <w:rPr>
                                <w:rFonts w:ascii="Arial" w:hAnsi="Arial"/>
                                <w:sz w:val="36"/>
                                <w:szCs w:val="36"/>
                              </w:rPr>
                              <w:t>021628</w:t>
                            </w:r>
                          </w:p>
                        </w:txbxContent>
                      </v:textbox>
                    </v:shape>
                    <v:shape id="Text Box 430" o:spid="_x0000_s1058" type="#_x0000_t202" style="position:absolute;left:4882;top:2772;width:1118;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" stroked="f">
                      <v:textbox inset="0,0,0,0">
                        <w:txbxContent>
                          <w:p w14:paraId="069FDC1D" w14:textId="77777777" w:rsidR="003C0A5E" w:rsidRPr="00D03A27" w:rsidRDefault="003C0A5E" w:rsidP="00CF59EE">
                            <w:pPr>
                              <w:spacing w:line="240" w:lineRule="auto"/>
                              <w:rPr>
                                <w:rFonts w:ascii="Arial" w:hAnsi="Arial" w:cs="Arial"/>
                                <w:u w:val="single"/>
                              </w:rPr>
                            </w:pPr>
                            <w:r>
                              <w:rPr>
                                <w:rFonts w:ascii="Arial" w:hAnsi="Arial"/>
                                <w:u w:val="single"/>
                              </w:rPr>
                              <w:t>a</w:t>
                            </w:r>
                          </w:p>
                          <w:p w14:paraId="3DCC020D" w14:textId="77777777" w:rsidR="003C0A5E" w:rsidRPr="00D03A27" w:rsidRDefault="003C0A5E" w:rsidP="00CF59EE">
                            <w:pPr>
                              <w:spacing w:line="240" w:lineRule="auto"/>
                              <w:rPr>
                                <w:rFonts w:ascii="Arial" w:hAnsi="Arial" w:cs="Arial"/>
                              </w:rPr>
                            </w:pPr>
                            <w:r>
                              <w:rPr>
                                <w:rFonts w:ascii="Arial" w:hAnsi="Arial"/>
                              </w:rPr>
                              <w:t>2</w:t>
                            </w:r>
                          </w:p>
                        </w:txbxContent>
                      </v:textbox>
                    </v:shape>
                    <v:shape id="Text Box 431" o:spid="_x0000_s1059" type="#_x0000_t202" style="position:absolute;left:49278;top:1489;width:2286;height:266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" stroked="f">
                      <v:textbox inset="0,0,0,0">
                        <w:txbxContent>
                          <w:p w14:paraId="432CEB94" w14:textId="77777777" w:rsidR="003C0A5E" w:rsidRPr="00D03A27" w:rsidRDefault="003C0A5E" w:rsidP="00CF59EE">
                            <w:pPr>
                              <w:spacing w:line="240" w:lineRule="auto"/>
                              <w:rPr>
                                <w:rFonts w:ascii="Arial" w:hAnsi="Arial" w:cs="Arial"/>
                                <w:u w:val="single"/>
                              </w:rPr>
                            </w:pPr>
                            <w:r>
                              <w:rPr>
                                <w:rFonts w:ascii="Arial" w:hAnsi="Arial"/>
                                <w:u w:val="single"/>
                              </w:rPr>
                              <w:t>a</w:t>
                            </w:r>
                          </w:p>
                          <w:p w14:paraId="2D5666D5" w14:textId="77777777" w:rsidR="003C0A5E" w:rsidRPr="00D03A27" w:rsidRDefault="003C0A5E" w:rsidP="00CF59EE">
                            <w:pPr>
                              <w:spacing w:line="240" w:lineRule="auto"/>
                              <w:rPr>
                                <w:rFonts w:ascii="Arial" w:hAnsi="Arial" w:cs="Arial"/>
                              </w:rPr>
                            </w:pPr>
                            <w:r>
                              <w:rPr>
                                <w:rFonts w:ascii="Arial" w:hAnsi="Arial"/>
                              </w:rPr>
                              <w:t>3</w:t>
                            </w:r>
                          </w:p>
                        </w:txbxContent>
                      </v:textbox>
                    </v:shape>
                    <v:line id="Line 455" o:spid="_x0000_s1060" style="position:absolute;flip:x;visibility:visible;mso-wrap-style:square" from="21970,4716" to="21970,9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" strokeweight=".5pt">
                      <v:stroke startarrow="open" endarrow="open"/>
                    </v:line>
                    <v:line id="Line 456" o:spid="_x0000_s1061" style="position:absolute;flip:x;visibility:visible;mso-wrap-style:square" from="21970,9144" to="24199,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" strokeweight=".5pt"/>
                    <v:line id="Line 457" o:spid="_x0000_s1062" style="position:absolute;flip:x;visibility:visible;mso-wrap-style:square" from="21970,864" to="21970,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" strokeweight=".5pt">
                      <v:stroke startarrow="open" endarrow="open"/>
                    </v:line>
                    <v:oval id="Oval 396" o:spid="_x0000_s1063" style="position:absolute;left:7364;top:496;width:869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" strokeweight="3pt">
                      <v:textbox inset="0,0,0,0">
                        <w:txbxContent>
                          <w:p w14:paraId="17E3C93F" w14:textId="77777777" w:rsidR="003C0A5E" w:rsidRDefault="003C0A5E" w:rsidP="00CF59EE">
                            <w:pPr>
                              <w:spacing w:before="24"/>
                              <w:ind w:left="68" w:hanging="68"/>
                              <w:rPr>
                                <w:rFonts w:ascii="Arial" w:hAnsi="Arial" w:cs="Arial"/>
                                <w:sz w:val="36"/>
                              </w:rPr>
                            </w:pPr>
                            <w:r>
                              <w:rPr>
                                <w:rFonts w:ascii="Arial" w:hAnsi="Arial"/>
                                <w:sz w:val="72"/>
                              </w:rPr>
                              <w:t>E</w:t>
                            </w:r>
                            <w:r>
                              <w:rPr>
                                <w:rFonts w:ascii="Arial" w:hAnsi="Arial"/>
                                <w:sz w:val="48"/>
                              </w:rPr>
                              <w:t>4</w:t>
                            </w:r>
                          </w:p>
                        </w:txbxContent>
                      </v:textbox>
                    </v:oval>
                    <v:line id="Line 397" o:spid="_x0000_s1064" style="position:absolute;flip:x;visibility:visible;mso-wrap-style:square" from="4455,2772" to="9126,2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98" o:spid="_x0000_s1065" style="position:absolute;flip:x;visibility:visible;mso-wrap-style:square" from="4455,5958" to="9126,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399" o:spid="_x0000_s1066" style="position:absolute;visibility:visible;mso-wrap-style:square" from="6372,2689" to="6372,6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">
                      <v:stroke startarrow="open" endarrow="open"/>
                    </v:line>
                    <v:line id="Line 400" o:spid="_x0000_s1067" style="position:absolute;flip:x;visibility:visible;mso-wrap-style:square" from="3196,455" to="10907,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401" o:spid="_x0000_s1068" style="position:absolute;flip:x;visibility:visible;mso-wrap-style:square" from="3073,8688" to="10788,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402" o:spid="_x0000_s1069" style="position:absolute;visibility:visible;mso-wrap-style:square" from="4055,372" to="4055,8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">
                      <v:stroke startarrow="open" endarrow="open"/>
                    </v:line>
                    <v:shape id="Text Box 403" o:spid="_x0000_s1070" type="#_x0000_t202" style="position:absolute;left:2606;top:3434;width:12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V7YxAAAANsAAAAPAAAAZHJzL2Rvd25yZXYueG1sRI9PawIx&#10;FMTvQr9DeAUvUrMuIr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OXdXtjEAAAA2wAAAA8A&#10;AAAAAAAAAAAAAAAABwIAAGRycy9kb3ducmV2LnhtbFBLBQYAAAAAAwADALcAAAD4AgAAAAA=&#10;" stroked="f">
                      <v:textbox inset="0,0,0,0">
                        <w:txbxContent>
                          <w:p w14:paraId="23E8F65A" w14:textId="77777777" w:rsidR="003C0A5E" w:rsidRPr="00D03A27" w:rsidRDefault="003C0A5E" w:rsidP="00CF59EE">
                            <w:pPr>
                              <w:spacing w:line="240" w:lineRule="auto"/>
                              <w:ind w:right="-539"/>
                              <w:rPr>
                                <w:rFonts w:ascii="Arial" w:hAnsi="Arial" w:cs="Arial"/>
                              </w:rPr>
                            </w:pPr>
                            <w:r>
                              <w:rPr>
                                <w:rFonts w:ascii="Arial" w:hAnsi="Arial"/>
                              </w:rPr>
                              <w:t>a</w:t>
                            </w:r>
                          </w:p>
                        </w:txbxContent>
                      </v:textbox>
                    </v:shape>
                    <v:line id="Line 404" o:spid="_x0000_s1071" style="position:absolute;visibility:visible;mso-wrap-style:square" from="13778,3930" to="18445,3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05" o:spid="_x0000_s1072" style="position:absolute;visibility:visible;mso-wrap-style:square" from="13736,6082" to="18391,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06" o:spid="_x0000_s1073" style="position:absolute;flip:y;visibility:visible;mso-wrap-style:square" from="17708,6123" to="17708,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">
                      <v:stroke endarrow="open"/>
                    </v:line>
                    <v:line id="Line 407" o:spid="_x0000_s1074" style="position:absolute;visibility:visible;mso-wrap-style:square" from="17708,1737" to="17708,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">
                      <v:stroke endarrow="open"/>
                    </v:line>
                    <v:line id="Line 408" o:spid="_x0000_s1075" style="position:absolute;flip:x;visibility:visible;mso-wrap-style:square" from="17667,3930" to="17673,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shape id="Text Box 409" o:spid="_x0000_s1076" type="#_x0000_t202" style="position:absolute;left:18494;top:3516;width:1277;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0663DD9" w14:textId="77777777" w:rsidR="003C0A5E" w:rsidRPr="00D03A27" w:rsidRDefault="003C0A5E" w:rsidP="00CF59EE">
                            <w:pPr>
                              <w:spacing w:line="240" w:lineRule="auto"/>
                              <w:rPr>
                                <w:rFonts w:ascii="Arial" w:hAnsi="Arial" w:cs="Arial"/>
                                <w:u w:val="single"/>
                              </w:rPr>
                            </w:pPr>
                            <w:r>
                              <w:rPr>
                                <w:rFonts w:ascii="Arial" w:hAnsi="Arial"/>
                                <w:u w:val="single"/>
                              </w:rPr>
                              <w:t>a</w:t>
                            </w:r>
                          </w:p>
                          <w:p w14:paraId="3D5F73E4" w14:textId="77777777" w:rsidR="003C0A5E" w:rsidRPr="00D03A27" w:rsidRDefault="003C0A5E" w:rsidP="00CF59EE">
                            <w:pPr>
                              <w:spacing w:line="240" w:lineRule="auto"/>
                              <w:rPr>
                                <w:rFonts w:ascii="Arial" w:hAnsi="Arial" w:cs="Arial"/>
                              </w:rPr>
                            </w:pPr>
                            <w:r>
                              <w:rPr>
                                <w:rFonts w:ascii="Arial" w:hAnsi="Arial"/>
                              </w:rPr>
                              <w:t>3</w:t>
                            </w:r>
                          </w:p>
                        </w:txbxContent>
                      </v:textbox>
                    </v:shape>
                    <v:line id="Line 411" o:spid="_x0000_s1077" style="position:absolute;visibility:visible;mso-wrap-style:square" from="48368,0" to="48368,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">
                      <v:stroke endarrow="open"/>
                    </v:line>
                    <v:line id="Line 412" o:spid="_x0000_s1078" style="position:absolute;visibility:visible;mso-wrap-style:square" from="48368,2151" to="48368,4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413" o:spid="_x0000_s1079" style="position:absolute;flip:y;visibility:visible;mso-wrap-style:square" from="48326,3599" to="48326,5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">
                      <v:stroke endarrow="open"/>
                    </v:line>
                    <v:line id="Line 415" o:spid="_x0000_s1080" style="position:absolute;visibility:visible;mso-wrap-style:square" from="45844,3847" to="49030,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416" o:spid="_x0000_s1081" style="position:absolute;visibility:visible;mso-wrap-style:square" from="41582,6330" to="45303,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417" o:spid="_x0000_s1082" style="position:absolute;visibility:visible;mso-wrap-style:square" from="41623,7819" to="45351,7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418" o:spid="_x0000_s1083" style="position:absolute;visibility:visible;mso-wrap-style:square" from="44726,6330" to="44726,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419" o:spid="_x0000_s1084" style="position:absolute;visibility:visible;mso-wrap-style:square" from="44726,5296" to="44726,6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">
                      <v:stroke endarrow="open"/>
                    </v:line>
                    <v:line id="Line 420" o:spid="_x0000_s1085" style="position:absolute;flip:y;visibility:visible;mso-wrap-style:square" from="44726,7695" to="44726,8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">
                      <v:stroke endarrow="open"/>
                    </v:line>
                    <v:shape id="Text Box 421" o:spid="_x0000_s1086" type="#_x0000_t202" style="position:absolute;left:45389;top:5544;width:1428;height:283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" stroked="f">
                      <v:textbox inset="0,0,0,0">
                        <w:txbxContent>
                          <w:p w14:paraId="69B6DBC9" w14:textId="77777777" w:rsidR="003C0A5E" w:rsidRPr="00D03A27" w:rsidRDefault="003C0A5E" w:rsidP="00CF59EE">
                            <w:pPr>
                              <w:spacing w:line="240" w:lineRule="auto"/>
                              <w:rPr>
                                <w:rFonts w:ascii="Arial" w:hAnsi="Arial" w:cs="Arial"/>
                                <w:u w:val="single"/>
                              </w:rPr>
                            </w:pPr>
                            <w:r>
                              <w:rPr>
                                <w:rFonts w:ascii="Arial" w:hAnsi="Arial"/>
                                <w:u w:val="single"/>
                              </w:rPr>
                              <w:t>a</w:t>
                            </w:r>
                          </w:p>
                          <w:p w14:paraId="271A8C6E" w14:textId="77777777" w:rsidR="003C0A5E" w:rsidRPr="00D03A27" w:rsidRDefault="003C0A5E" w:rsidP="00CF59EE">
                            <w:pPr>
                              <w:spacing w:line="240" w:lineRule="auto"/>
                              <w:rPr>
                                <w:rFonts w:ascii="Arial" w:hAnsi="Arial" w:cs="Arial"/>
                              </w:rPr>
                            </w:pPr>
                            <w:r>
                              <w:rPr>
                                <w:rFonts w:ascii="Arial" w:hAnsi="Arial"/>
                              </w:rPr>
                              <w:t>3</w:t>
                            </w:r>
                          </w:p>
                        </w:txbxContent>
                      </v:textbox>
                    </v:shape>
                    <v:line id="Line 423" o:spid="_x0000_s1087" style="position:absolute;flip:x;visibility:visible;mso-wrap-style:square" from="22260,951" to="24736,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" strokeweight=".5pt"/>
                    <v:line id="Line 424" o:spid="_x0000_s1088" style="position:absolute;flip:x;visibility:visible;mso-wrap-style:square" from="22260,4965" to="24736,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" strokeweight=".5pt"/>
                    <v:shape id="Text Box 428" o:spid="_x0000_s1089" type="#_x0000_t202" style="position:absolute;left:20315;top:1779;width:1245;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" stroked="f">
                      <v:textbox inset="0,0,0,0">
                        <w:txbxContent>
                          <w:p w14:paraId="0FE1DFF1" w14:textId="77777777" w:rsidR="003C0A5E" w:rsidRPr="00D03A27" w:rsidRDefault="003C0A5E" w:rsidP="00CF59EE">
                            <w:pPr>
                              <w:spacing w:line="240" w:lineRule="auto"/>
                              <w:rPr>
                                <w:rFonts w:ascii="Arial" w:hAnsi="Arial" w:cs="Arial"/>
                                <w:u w:val="single"/>
                              </w:rPr>
                            </w:pPr>
                            <w:r>
                              <w:rPr>
                                <w:rFonts w:ascii="Arial" w:hAnsi="Arial"/>
                                <w:u w:val="single"/>
                              </w:rPr>
                              <w:t>a</w:t>
                            </w:r>
                          </w:p>
                          <w:p w14:paraId="6758DF44" w14:textId="77777777" w:rsidR="003C0A5E" w:rsidRPr="00D03A27" w:rsidRDefault="003C0A5E" w:rsidP="00CF59EE">
                            <w:pPr>
                              <w:spacing w:line="240" w:lineRule="auto"/>
                              <w:rPr>
                                <w:rFonts w:ascii="Arial" w:hAnsi="Arial" w:cs="Arial"/>
                              </w:rPr>
                            </w:pPr>
                            <w:r>
                              <w:rPr>
                                <w:rFonts w:ascii="Arial" w:hAnsi="Arial"/>
                              </w:rPr>
                              <w:t>2</w:t>
                            </w:r>
                          </w:p>
                        </w:txbxContent>
                      </v:textbox>
                    </v:shape>
                    <v:shape id="Text Box 429" o:spid="_x0000_s1090" type="#_x0000_t202" style="position:absolute;left:20232;top:5544;width:1245;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" stroked="f">
                      <v:textbox inset="0,0,0,0">
                        <w:txbxContent>
                          <w:p w14:paraId="00973CF9" w14:textId="77777777" w:rsidR="003C0A5E" w:rsidRPr="00D03A27" w:rsidRDefault="003C0A5E" w:rsidP="00CF59EE">
                            <w:pPr>
                              <w:spacing w:line="240" w:lineRule="auto"/>
                              <w:rPr>
                                <w:rFonts w:ascii="Arial" w:hAnsi="Arial" w:cs="Arial"/>
                                <w:u w:val="single"/>
                              </w:rPr>
                            </w:pPr>
                            <w:r>
                              <w:rPr>
                                <w:rFonts w:ascii="Arial" w:hAnsi="Arial"/>
                                <w:u w:val="single"/>
                              </w:rPr>
                              <w:t>a</w:t>
                            </w:r>
                          </w:p>
                          <w:p w14:paraId="450AD627" w14:textId="77777777" w:rsidR="003C0A5E" w:rsidRPr="00D03A27" w:rsidRDefault="003C0A5E" w:rsidP="00CF59EE">
                            <w:pPr>
                              <w:spacing w:line="240" w:lineRule="auto"/>
                              <w:rPr>
                                <w:rFonts w:ascii="Arial" w:hAnsi="Arial" w:cs="Arial"/>
                              </w:rPr>
                            </w:pPr>
                            <w:r>
                              <w:rPr>
                                <w:rFonts w:ascii="Arial" w:hAnsi="Arial"/>
                              </w:rPr>
                              <w:t>2</w:t>
                            </w:r>
                          </w:p>
                        </w:txbxContent>
                      </v:textbox>
                    </v:shape>
                    <v:line id="Connettore 1 29" o:spid="_x0000_s1091" style="position:absolute;visibility:visible;mso-wrap-style:square" from="24659,9144" to="47392,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" strokecolor="windowText" strokeweight="1.5pt"/>
                    <v:line id="Connettore 1 204" o:spid="_x0000_s1092" style="position:absolute;visibility:visible;mso-wrap-style:square" from="47333,951" to="47378,9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" strokecolor="windowText" strokeweight="1.5pt"/>
                    <v:shape id="Casella di testo 213" o:spid="_x0000_s1093" type="#_x0000_t202" style="position:absolute;left:24163;top:5296;width:6039;height:4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" filled="f" stroked="f" strokeweight=".5pt">
                      <v:textbox>
                        <w:txbxContent>
                          <w:p w14:paraId="15FAA2EB" w14:textId="77777777" w:rsidR="003C0A5E" w:rsidRPr="00C86D37" w:rsidRDefault="003C0A5E" w:rsidP="00CF59EE">
                            <w:pPr>
                              <w:rPr>
                                <w:rFonts w:ascii="Arial" w:hAnsi="Arial" w:cs="Arial"/>
                                <w:sz w:val="36"/>
                                <w:szCs w:val="36"/>
                              </w:rPr>
                            </w:pPr>
                            <w:r>
                              <w:rPr>
                                <w:rFonts w:ascii="Arial" w:hAnsi="Arial"/>
                                <w:sz w:val="36"/>
                                <w:szCs w:val="36"/>
                              </w:rPr>
                              <w:t>120</w:t>
                            </w:r>
                          </w:p>
                        </w:txbxContent>
                      </v:textbox>
                    </v:shape>
                    <v:shape id="Casella di testo 214" o:spid="_x0000_s1094" type="#_x0000_t202" style="position:absolute;left:24783;top:1282;width:6043;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" filled="f" stroked="f" strokeweight=".5pt">
                      <v:textbox>
                        <w:txbxContent>
                          <w:p w14:paraId="436C56B8" w14:textId="77777777" w:rsidR="003C0A5E" w:rsidRPr="00C86D37" w:rsidRDefault="003C0A5E" w:rsidP="00CF59EE">
                            <w:pPr>
                              <w:rPr>
                                <w:rFonts w:ascii="Arial" w:hAnsi="Arial" w:cs="Arial"/>
                                <w:sz w:val="36"/>
                                <w:szCs w:val="36"/>
                              </w:rPr>
                            </w:pPr>
                            <w:r>
                              <w:rPr>
                                <w:rFonts w:ascii="Arial" w:hAnsi="Arial"/>
                                <w:sz w:val="36"/>
                                <w:szCs w:val="36"/>
                              </w:rPr>
                              <w:t>96</w:t>
                            </w:r>
                          </w:p>
                        </w:txbxContent>
                      </v:textbox>
                    </v:shape>
                    <v:shape id="Casella di testo 329" o:spid="_x0000_s1095" type="#_x0000_t202" style="position:absolute;left:30162;top:1158;width:18686;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" filled="f" stroked="f" strokeweight=".5pt">
                      <v:textbox>
                        <w:txbxContent>
                          <w:p w14:paraId="0BD98ADD" w14:textId="77777777" w:rsidR="003C0A5E" w:rsidRPr="00C86D37" w:rsidRDefault="003C0A5E" w:rsidP="00CF59EE">
                            <w:pPr>
                              <w:rPr>
                                <w:rFonts w:ascii="Arial" w:hAnsi="Arial" w:cs="Arial"/>
                                <w:sz w:val="36"/>
                                <w:szCs w:val="36"/>
                              </w:rPr>
                            </w:pPr>
                            <w:r>
                              <w:rPr>
                                <w:rFonts w:ascii="Arial" w:hAnsi="Arial"/>
                                <w:sz w:val="36"/>
                                <w:szCs w:val="36"/>
                              </w:rPr>
                              <w:t>051857 EC4/P</w:t>
                            </w:r>
                          </w:p>
                        </w:txbxContent>
                      </v:textbox>
                    </v:shape>
                    <v:line id="Line 415" o:spid="_x0000_s1096" style="position:absolute;visibility:visible;mso-wrap-style:square" from="45802,2192" to="48989,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"/>
                  </v:group>
                </v:group>
                <w10:anchorlock/>
              </v:group>
            </w:pict>
          </mc:Fallback>
        </mc:AlternateContent>
      </w:r>
    </w:p>
    <w:p w14:paraId="5E672347" w14:textId="77777777" w:rsidR="00CF59EE" w:rsidRDefault="00CF59EE" w:rsidP="00CF59EE">
      <w:pPr>
        <w:pStyle w:val="SingleTxtG"/>
        <w:jc w:val="right"/>
      </w:pPr>
      <w:r w:rsidRPr="00EE0D05">
        <w:t>a = 8 mm min.</w:t>
      </w:r>
    </w:p>
    <w:p w14:paraId="35C13AED" w14:textId="77777777" w:rsidR="00CF59EE" w:rsidRDefault="00CF59EE" w:rsidP="00C91AEE">
      <w:pPr>
        <w:pStyle w:val="SingleTxtG"/>
        <w:ind w:firstLine="567"/>
      </w:pPr>
      <w:r w:rsidRPr="00D50DF5">
        <w:t>La marque d</w:t>
      </w:r>
      <w:r>
        <w:t>’</w:t>
      </w:r>
      <w:r w:rsidRPr="00D50DF5">
        <w:t xml:space="preserve">homologation ci-dessus, apposée sur un moteur, indique que le type de moteur en question a été homologué aux Pays-Bas (E 4), en application des Règlements ONU </w:t>
      </w:r>
      <w:r w:rsidRPr="002D76F4">
        <w:rPr>
          <w:rFonts w:eastAsia="MS Mincho"/>
          <w:szCs w:val="22"/>
        </w:rPr>
        <w:t>n</w:t>
      </w:r>
      <w:r w:rsidRPr="002D76F4">
        <w:rPr>
          <w:rFonts w:eastAsia="MS Mincho"/>
          <w:szCs w:val="22"/>
          <w:vertAlign w:val="superscript"/>
        </w:rPr>
        <w:t>o</w:t>
      </w:r>
      <w:r w:rsidRPr="00D50DF5">
        <w:rPr>
          <w:vertAlign w:val="superscript"/>
        </w:rPr>
        <w:t>s</w:t>
      </w:r>
      <w:r w:rsidRPr="00D50DF5">
        <w:t> 120 et 96</w:t>
      </w:r>
      <w:r w:rsidRPr="007979A4">
        <w:rPr>
          <w:rStyle w:val="Appelnotedebasdep"/>
        </w:rPr>
        <w:footnoteReference w:id="9"/>
      </w:r>
      <w:r w:rsidRPr="00D50DF5">
        <w:t>. Les deux premiers chiffres du numéro d</w:t>
      </w:r>
      <w:r>
        <w:t>’</w:t>
      </w:r>
      <w:r w:rsidRPr="00D50DF5">
        <w:t>homologation signifient qu</w:t>
      </w:r>
      <w:r>
        <w:t>’</w:t>
      </w:r>
      <w:r w:rsidRPr="00D50DF5">
        <w:t>aux dates où les homologations re</w:t>
      </w:r>
      <w:r>
        <w:t>spectives ont été délivrées, le </w:t>
      </w:r>
      <w:r w:rsidRPr="00D50DF5">
        <w:t xml:space="preserve">Règlement ONU </w:t>
      </w:r>
      <w:r w:rsidRPr="002D76F4">
        <w:rPr>
          <w:rFonts w:eastAsia="MS Mincho"/>
          <w:szCs w:val="22"/>
        </w:rPr>
        <w:t>n</w:t>
      </w:r>
      <w:r w:rsidRPr="002D76F4">
        <w:rPr>
          <w:rFonts w:eastAsia="MS Mincho"/>
          <w:szCs w:val="22"/>
          <w:vertAlign w:val="superscript"/>
        </w:rPr>
        <w:t>o</w:t>
      </w:r>
      <w:r w:rsidRPr="00D50DF5">
        <w:t> 120 avait été modifié par la série 02 d</w:t>
      </w:r>
      <w:r>
        <w:t>’</w:t>
      </w:r>
      <w:r w:rsidRPr="00D50DF5">
        <w:t xml:space="preserve">amendements, alors que le Règlement ONU </w:t>
      </w:r>
      <w:r w:rsidRPr="002D76F4">
        <w:rPr>
          <w:rFonts w:eastAsia="MS Mincho"/>
          <w:szCs w:val="22"/>
        </w:rPr>
        <w:t>n</w:t>
      </w:r>
      <w:r w:rsidRPr="002D76F4">
        <w:rPr>
          <w:rFonts w:eastAsia="MS Mincho"/>
          <w:szCs w:val="22"/>
          <w:vertAlign w:val="superscript"/>
        </w:rPr>
        <w:t>o</w:t>
      </w:r>
      <w:r w:rsidRPr="00D50DF5">
        <w:t> 96 comprenait déjà la série 05 d</w:t>
      </w:r>
      <w:r>
        <w:t>’</w:t>
      </w:r>
      <w:r w:rsidRPr="00D50DF5">
        <w:t>amendements</w:t>
      </w:r>
      <w:r w:rsidR="001862BD">
        <w:t>.</w:t>
      </w:r>
    </w:p>
    <w:p w14:paraId="50FE71A9" w14:textId="77777777" w:rsidR="001862BD" w:rsidRDefault="001862BD" w:rsidP="00C91AEE">
      <w:pPr>
        <w:pStyle w:val="SingleTxtG"/>
        <w:ind w:firstLine="567"/>
        <w:sectPr w:rsidR="001862BD" w:rsidSect="007F1AF1">
          <w:headerReference w:type="even" r:id="rId24"/>
          <w:headerReference w:type="default" r:id="rId25"/>
          <w:endnotePr>
            <w:numFmt w:val="decimal"/>
          </w:endnotePr>
          <w:pgSz w:w="11907" w:h="16840" w:code="9"/>
          <w:pgMar w:top="1417" w:right="1134" w:bottom="1134" w:left="1134" w:header="510" w:footer="567" w:gutter="0"/>
          <w:cols w:space="720"/>
          <w:docGrid w:linePitch="272"/>
        </w:sectPr>
      </w:pPr>
    </w:p>
    <w:p w14:paraId="4C5B38E2" w14:textId="77777777" w:rsidR="00CF59EE" w:rsidRPr="00D50DF5" w:rsidRDefault="00CF59EE" w:rsidP="00CF59EE">
      <w:pPr>
        <w:pStyle w:val="HChG"/>
      </w:pPr>
      <w:r w:rsidRPr="00D50DF5">
        <w:lastRenderedPageBreak/>
        <w:t>Annexe 4</w:t>
      </w:r>
    </w:p>
    <w:p w14:paraId="62A223CB" w14:textId="77777777" w:rsidR="00CF59EE" w:rsidRPr="00D50DF5" w:rsidRDefault="00CF59EE" w:rsidP="00CF59EE">
      <w:pPr>
        <w:pStyle w:val="HChG"/>
      </w:pPr>
      <w:r w:rsidRPr="00D50DF5">
        <w:tab/>
      </w:r>
      <w:r w:rsidRPr="00D50DF5">
        <w:tab/>
        <w:t>Méthode de mesure de la puissance nette des moteurs à</w:t>
      </w:r>
      <w:r>
        <w:t> </w:t>
      </w:r>
      <w:r w:rsidRPr="00D50DF5">
        <w:t>combustion interne</w:t>
      </w:r>
    </w:p>
    <w:p w14:paraId="01441FF5" w14:textId="77777777" w:rsidR="00CF59EE" w:rsidRPr="00D50DF5" w:rsidRDefault="00CF59EE" w:rsidP="00CF59EE">
      <w:pPr>
        <w:pStyle w:val="SingleTxtG"/>
        <w:ind w:left="2268" w:hanging="1134"/>
      </w:pPr>
      <w:r w:rsidRPr="00D50DF5">
        <w:t>1.</w:t>
      </w:r>
      <w:r w:rsidRPr="00D50DF5">
        <w:tab/>
        <w:t>Les présentes dispositions s</w:t>
      </w:r>
      <w:r>
        <w:t>’</w:t>
      </w:r>
      <w:r w:rsidRPr="00D50DF5">
        <w:t>appliquent à la méthode permettant de tracer la courbe de puissance à pleine charge d</w:t>
      </w:r>
      <w:r>
        <w:t>’</w:t>
      </w:r>
      <w:r w:rsidRPr="00D50DF5">
        <w:t>un moteur à combustion interne ne fonctionnant pas en continu en fonction du régime du moteur, ainsi que le régime nominal et la puissance nette nominale d</w:t>
      </w:r>
      <w:r>
        <w:t>’</w:t>
      </w:r>
      <w:r w:rsidRPr="00D50DF5">
        <w:t>un moteur à combustion interne fonctionnant en continu.</w:t>
      </w:r>
    </w:p>
    <w:p w14:paraId="2D8A9B20" w14:textId="77777777" w:rsidR="00CF59EE" w:rsidRPr="00D50DF5" w:rsidRDefault="00CF59EE" w:rsidP="00CF59EE">
      <w:pPr>
        <w:pStyle w:val="SingleTxtG"/>
        <w:keepNext/>
        <w:keepLines/>
        <w:ind w:left="2268" w:hanging="1134"/>
      </w:pPr>
      <w:r w:rsidRPr="00D50DF5">
        <w:t>2.</w:t>
      </w:r>
      <w:r w:rsidRPr="00D50DF5">
        <w:tab/>
        <w:t>Conditions d</w:t>
      </w:r>
      <w:r>
        <w:t>’</w:t>
      </w:r>
      <w:r w:rsidRPr="00D50DF5">
        <w:t>essai</w:t>
      </w:r>
    </w:p>
    <w:p w14:paraId="396DD90B" w14:textId="77777777" w:rsidR="00CF59EE" w:rsidRPr="00D50DF5" w:rsidRDefault="00CF59EE" w:rsidP="00CF59EE">
      <w:pPr>
        <w:pStyle w:val="SingleTxtG"/>
        <w:ind w:left="2268" w:hanging="1134"/>
      </w:pPr>
      <w:r>
        <w:t>2.1</w:t>
      </w:r>
      <w:r w:rsidRPr="00D50DF5">
        <w:tab/>
        <w:t>Le moteur a été rodé conformément aux prescriptions du constructeur.</w:t>
      </w:r>
    </w:p>
    <w:p w14:paraId="462C45BD" w14:textId="77777777" w:rsidR="00CF59EE" w:rsidRPr="00D50DF5" w:rsidRDefault="00CF59EE" w:rsidP="00CF59EE">
      <w:pPr>
        <w:pStyle w:val="SingleTxtG"/>
        <w:ind w:left="2268" w:hanging="1134"/>
      </w:pPr>
      <w:r w:rsidRPr="00D50DF5">
        <w:t>2.2.</w:t>
      </w:r>
      <w:r w:rsidRPr="00D50DF5">
        <w:tab/>
        <w:t xml:space="preserve">Si la puissance ne peut </w:t>
      </w:r>
      <w:r>
        <w:t xml:space="preserve">être </w:t>
      </w:r>
      <w:r w:rsidRPr="00D50DF5">
        <w:t>mesurée que sur un moteur accouplé à une boîte de vitesses, le rendement de celle-ci est pris en compte.</w:t>
      </w:r>
    </w:p>
    <w:p w14:paraId="2B7C3170" w14:textId="77777777" w:rsidR="00CF59EE" w:rsidRPr="00D50DF5" w:rsidRDefault="00CF59EE" w:rsidP="00CF59EE">
      <w:pPr>
        <w:pStyle w:val="SingleTxtG"/>
        <w:keepNext/>
        <w:keepLines/>
        <w:ind w:left="2268" w:hanging="1134"/>
      </w:pPr>
      <w:r w:rsidRPr="00D50DF5">
        <w:t>2</w:t>
      </w:r>
      <w:r>
        <w:t>.3</w:t>
      </w:r>
      <w:r w:rsidRPr="00D50DF5">
        <w:tab/>
        <w:t>Auxiliaires et équipements</w:t>
      </w:r>
    </w:p>
    <w:p w14:paraId="56815DFE" w14:textId="77777777" w:rsidR="00CF59EE" w:rsidRPr="00D50DF5" w:rsidRDefault="00CF59EE" w:rsidP="00CF59EE">
      <w:pPr>
        <w:pStyle w:val="SingleTxtG"/>
        <w:keepNext/>
        <w:keepLines/>
        <w:ind w:left="2268" w:hanging="1134"/>
      </w:pPr>
      <w:r>
        <w:t>2.3.1</w:t>
      </w:r>
      <w:r w:rsidRPr="00D50DF5">
        <w:tab/>
        <w:t>Auxiliaires et équipements à monter</w:t>
      </w:r>
    </w:p>
    <w:p w14:paraId="3BFFBDFA" w14:textId="77777777" w:rsidR="00CF59EE" w:rsidRPr="00D50DF5" w:rsidRDefault="00CF59EE" w:rsidP="001862BD">
      <w:pPr>
        <w:pStyle w:val="SingleTxtG"/>
        <w:ind w:left="2268"/>
      </w:pPr>
      <w:r w:rsidRPr="00D50DF5">
        <w:t>Pendant l</w:t>
      </w:r>
      <w:r>
        <w:t>’</w:t>
      </w:r>
      <w:r w:rsidRPr="00D50DF5">
        <w:t>essai, les auxiliaires nécessaires au fonctionnement du moteur dans l</w:t>
      </w:r>
      <w:r>
        <w:t>’</w:t>
      </w:r>
      <w:r w:rsidRPr="00D50DF5">
        <w:t>application envisagée (énumérés dans le tableau 1) sont montés sur le banc, dans la mesure du possible à la place qu</w:t>
      </w:r>
      <w:r>
        <w:t>’</w:t>
      </w:r>
      <w:r w:rsidRPr="00D50DF5">
        <w:t>ils occuperaient dans l</w:t>
      </w:r>
      <w:r>
        <w:t>’</w:t>
      </w:r>
      <w:r w:rsidRPr="00D50DF5">
        <w:t>application concernée.</w:t>
      </w:r>
    </w:p>
    <w:p w14:paraId="5D27FE74" w14:textId="77777777" w:rsidR="00CF59EE" w:rsidRPr="00D50DF5" w:rsidRDefault="00CF59EE" w:rsidP="00CF59EE">
      <w:pPr>
        <w:pStyle w:val="SingleTxtG"/>
        <w:keepNext/>
        <w:keepLines/>
        <w:ind w:left="2268" w:hanging="1134"/>
      </w:pPr>
      <w:r>
        <w:t>2.3.2</w:t>
      </w:r>
      <w:r w:rsidRPr="00D50DF5">
        <w:tab/>
        <w:t>Auxiliaires et équipements à démonter</w:t>
      </w:r>
    </w:p>
    <w:p w14:paraId="625991CA" w14:textId="77777777" w:rsidR="00CF59EE" w:rsidRPr="00D50DF5" w:rsidRDefault="00CF59EE" w:rsidP="001862BD">
      <w:pPr>
        <w:pStyle w:val="SingleTxtG"/>
        <w:ind w:left="2268"/>
      </w:pPr>
      <w:r w:rsidRPr="00D50DF5">
        <w:t>Certains auxiliaires dont la fonction est liée au fonctionnement de l</w:t>
      </w:r>
      <w:r>
        <w:t>’</w:t>
      </w:r>
      <w:r w:rsidRPr="00D50DF5">
        <w:t>engin et qui peuvent se trouver sur le moteur sont démontés pour l</w:t>
      </w:r>
      <w:r>
        <w:t>’</w:t>
      </w:r>
      <w:r w:rsidRPr="00D50DF5">
        <w:t>essai, par exemple :</w:t>
      </w:r>
    </w:p>
    <w:p w14:paraId="213AD092" w14:textId="77777777" w:rsidR="00CF59EE" w:rsidRPr="00D50DF5" w:rsidRDefault="00CF59EE" w:rsidP="00CF59EE">
      <w:pPr>
        <w:pStyle w:val="SingleTxtG"/>
        <w:ind w:left="2835" w:hanging="567"/>
      </w:pPr>
      <w:r w:rsidRPr="00D50DF5">
        <w:t>a)</w:t>
      </w:r>
      <w:r w:rsidRPr="00D50DF5">
        <w:tab/>
        <w:t>Le compresseur d</w:t>
      </w:r>
      <w:r>
        <w:t>’</w:t>
      </w:r>
      <w:r w:rsidRPr="00D50DF5">
        <w:t>air pour freins</w:t>
      </w:r>
    </w:p>
    <w:p w14:paraId="686030E0" w14:textId="77777777" w:rsidR="00CF59EE" w:rsidRPr="00D50DF5" w:rsidRDefault="00CF59EE" w:rsidP="00CF59EE">
      <w:pPr>
        <w:pStyle w:val="SingleTxtG"/>
        <w:ind w:left="2835" w:hanging="567"/>
      </w:pPr>
      <w:r w:rsidRPr="00D50DF5">
        <w:t>b)</w:t>
      </w:r>
      <w:r w:rsidRPr="00D50DF5">
        <w:tab/>
        <w:t>La pompe d</w:t>
      </w:r>
      <w:r>
        <w:t>’</w:t>
      </w:r>
      <w:r w:rsidRPr="00D50DF5">
        <w:t>asservissement de direction</w:t>
      </w:r>
    </w:p>
    <w:p w14:paraId="4D3FF849" w14:textId="77777777" w:rsidR="00CF59EE" w:rsidRPr="00D50DF5" w:rsidRDefault="00CF59EE" w:rsidP="00CF59EE">
      <w:pPr>
        <w:pStyle w:val="SingleTxtG"/>
        <w:ind w:left="2835" w:hanging="567"/>
      </w:pPr>
      <w:r w:rsidRPr="00D50DF5">
        <w:t>c)</w:t>
      </w:r>
      <w:r w:rsidRPr="00D50DF5">
        <w:tab/>
        <w:t>La pompe du système de suspension</w:t>
      </w:r>
    </w:p>
    <w:p w14:paraId="2A24EC7A" w14:textId="77777777" w:rsidR="00CF59EE" w:rsidRPr="00D50DF5" w:rsidRDefault="00CF59EE" w:rsidP="00CF59EE">
      <w:pPr>
        <w:pStyle w:val="SingleTxtG"/>
        <w:ind w:left="2835" w:hanging="567"/>
      </w:pPr>
      <w:r w:rsidRPr="00D50DF5">
        <w:t>d)</w:t>
      </w:r>
      <w:r w:rsidRPr="00D50DF5">
        <w:tab/>
        <w:t>L</w:t>
      </w:r>
      <w:r>
        <w:t>’</w:t>
      </w:r>
      <w:r w:rsidRPr="00D50DF5">
        <w:t>installation de climatisation</w:t>
      </w:r>
    </w:p>
    <w:p w14:paraId="6590C3A2" w14:textId="77777777" w:rsidR="00CF59EE" w:rsidRPr="00D50DF5" w:rsidRDefault="00CF59EE" w:rsidP="001862BD">
      <w:pPr>
        <w:pStyle w:val="SingleTxtG"/>
        <w:ind w:left="2268"/>
      </w:pPr>
      <w:r w:rsidRPr="00D50DF5">
        <w:t>Pour les équipements non démontables, la puissance qu</w:t>
      </w:r>
      <w:r>
        <w:t>’</w:t>
      </w:r>
      <w:r w:rsidRPr="00D50DF5">
        <w:t>ils absorbent en l</w:t>
      </w:r>
      <w:r>
        <w:t>’</w:t>
      </w:r>
      <w:r w:rsidRPr="00D50DF5">
        <w:t>absence de charge peut être déterminée et ajoutée à la puissance mesurée (voir la note h du tableau 1). Si cette valeur est supérieure à 3 % de la puissance maximale au régime d</w:t>
      </w:r>
      <w:r>
        <w:t>’</w:t>
      </w:r>
      <w:r w:rsidRPr="00D50DF5">
        <w:t>essai, elle peut être vérifiée par l</w:t>
      </w:r>
      <w:r>
        <w:t>’</w:t>
      </w:r>
      <w:r w:rsidRPr="00D50DF5">
        <w:t>autorité chargée des essais.</w:t>
      </w:r>
    </w:p>
    <w:p w14:paraId="7DAE0A58" w14:textId="77777777" w:rsidR="00CF59EE" w:rsidRPr="00D50DF5" w:rsidRDefault="00CF59EE" w:rsidP="00CF59EE">
      <w:pPr>
        <w:pStyle w:val="Titre1"/>
      </w:pPr>
      <w:r w:rsidRPr="00D50DF5">
        <w:t>Tableau 1</w:t>
      </w:r>
    </w:p>
    <w:p w14:paraId="18CFD2C6" w14:textId="338DDE24" w:rsidR="00CF59EE" w:rsidRDefault="00CF59EE" w:rsidP="00CF59EE">
      <w:pPr>
        <w:pStyle w:val="Titre1"/>
        <w:spacing w:after="120"/>
        <w:rPr>
          <w:b/>
        </w:rPr>
      </w:pPr>
      <w:r w:rsidRPr="00D50DF5">
        <w:rPr>
          <w:b/>
        </w:rPr>
        <w:fldChar w:fldCharType="begin"/>
      </w:r>
      <w:r w:rsidRPr="00D50DF5">
        <w:rPr>
          <w:b/>
        </w:rPr>
        <w:instrText xml:space="preserve">IF </w:instrText>
      </w:r>
      <w:r w:rsidRPr="00D50DF5">
        <w:rPr>
          <w:b/>
        </w:rPr>
        <w:fldChar w:fldCharType="begin"/>
      </w:r>
      <w:r w:rsidRPr="00D50DF5">
        <w:rPr>
          <w:b/>
        </w:rPr>
        <w:instrText xml:space="preserve">SEQ aaa \c </w:instrText>
      </w:r>
      <w:r w:rsidRPr="00D50DF5">
        <w:rPr>
          <w:b/>
        </w:rPr>
        <w:fldChar w:fldCharType="separate"/>
      </w:r>
      <w:r w:rsidR="009F4980">
        <w:rPr>
          <w:b/>
          <w:noProof/>
        </w:rPr>
        <w:instrText>0</w:instrText>
      </w:r>
      <w:r w:rsidRPr="00D50DF5">
        <w:rPr>
          <w:b/>
        </w:rPr>
        <w:fldChar w:fldCharType="end"/>
      </w:r>
      <w:r w:rsidRPr="00D50DF5">
        <w:rPr>
          <w:b/>
        </w:rPr>
        <w:instrText>&gt;= 1 "</w:instrText>
      </w:r>
      <w:r w:rsidRPr="00D50DF5">
        <w:rPr>
          <w:b/>
        </w:rPr>
        <w:fldChar w:fldCharType="begin"/>
      </w:r>
      <w:r w:rsidRPr="00D50DF5">
        <w:rPr>
          <w:b/>
        </w:rPr>
        <w:instrText xml:space="preserve">SEQ aaa \c \* ALPHABETIC </w:instrText>
      </w:r>
      <w:r w:rsidRPr="00D50DF5">
        <w:rPr>
          <w:b/>
        </w:rPr>
        <w:fldChar w:fldCharType="separate"/>
      </w:r>
      <w:r w:rsidRPr="00D50DF5">
        <w:rPr>
          <w:b/>
        </w:rPr>
        <w:instrText xml:space="preserve"> </w:instrText>
      </w:r>
      <w:r w:rsidRPr="00D50DF5">
        <w:rPr>
          <w:b/>
        </w:rPr>
        <w:fldChar w:fldCharType="end"/>
      </w:r>
      <w:r w:rsidRPr="00D50DF5">
        <w:rPr>
          <w:b/>
        </w:rPr>
        <w:instrText xml:space="preserve">." </w:instrText>
      </w:r>
      <w:r w:rsidRPr="00D50DF5">
        <w:rPr>
          <w:b/>
        </w:rPr>
        <w:fldChar w:fldCharType="end"/>
      </w:r>
      <w:r w:rsidRPr="00D50DF5">
        <w:rPr>
          <w:b/>
        </w:rPr>
        <w:t>Équipements et auxiliaires à monter pour l</w:t>
      </w:r>
      <w:r>
        <w:rPr>
          <w:b/>
        </w:rPr>
        <w:t>’</w:t>
      </w:r>
      <w:r w:rsidRPr="00D50DF5">
        <w:rPr>
          <w:b/>
        </w:rPr>
        <w:t xml:space="preserve">essai de détermination </w:t>
      </w:r>
      <w:r>
        <w:rPr>
          <w:b/>
        </w:rPr>
        <w:br/>
      </w:r>
      <w:r w:rsidRPr="00D50DF5">
        <w:rPr>
          <w:b/>
        </w:rPr>
        <w:t>de la puissance du moteur</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5"/>
        <w:gridCol w:w="3717"/>
        <w:gridCol w:w="2838"/>
      </w:tblGrid>
      <w:tr w:rsidR="00CF59EE" w:rsidRPr="00674580" w14:paraId="33676384" w14:textId="77777777" w:rsidTr="00653E55">
        <w:trPr>
          <w:tblHeader/>
        </w:trPr>
        <w:tc>
          <w:tcPr>
            <w:tcW w:w="815" w:type="dxa"/>
            <w:tcBorders>
              <w:bottom w:val="single" w:sz="12" w:space="0" w:color="auto"/>
            </w:tcBorders>
            <w:shd w:val="clear" w:color="auto" w:fill="auto"/>
            <w:tcMar>
              <w:top w:w="0" w:type="dxa"/>
              <w:bottom w:w="0" w:type="dxa"/>
              <w:right w:w="113" w:type="dxa"/>
            </w:tcMar>
            <w:vAlign w:val="bottom"/>
          </w:tcPr>
          <w:p w14:paraId="77D5B2B2" w14:textId="77777777" w:rsidR="00CF59EE" w:rsidRPr="00674580" w:rsidRDefault="00CF59EE" w:rsidP="00653E55">
            <w:pPr>
              <w:spacing w:before="80" w:after="80" w:line="200" w:lineRule="exact"/>
              <w:ind w:left="57" w:right="57"/>
              <w:rPr>
                <w:i/>
                <w:sz w:val="16"/>
              </w:rPr>
            </w:pPr>
            <w:r w:rsidRPr="00674580">
              <w:rPr>
                <w:i/>
                <w:sz w:val="16"/>
              </w:rPr>
              <w:t>N</w:t>
            </w:r>
            <w:r w:rsidRPr="00D50DF5">
              <w:rPr>
                <w:i/>
                <w:sz w:val="16"/>
                <w:vertAlign w:val="superscript"/>
              </w:rPr>
              <w:t>o</w:t>
            </w:r>
          </w:p>
        </w:tc>
        <w:tc>
          <w:tcPr>
            <w:tcW w:w="3717" w:type="dxa"/>
            <w:tcBorders>
              <w:bottom w:val="single" w:sz="12" w:space="0" w:color="auto"/>
            </w:tcBorders>
            <w:shd w:val="clear" w:color="auto" w:fill="auto"/>
            <w:tcMar>
              <w:top w:w="0" w:type="dxa"/>
              <w:bottom w:w="0" w:type="dxa"/>
              <w:right w:w="113" w:type="dxa"/>
            </w:tcMar>
            <w:vAlign w:val="bottom"/>
          </w:tcPr>
          <w:p w14:paraId="5C353C6A" w14:textId="77777777" w:rsidR="00CF59EE" w:rsidRPr="00674580" w:rsidRDefault="00CF59EE" w:rsidP="00653E55">
            <w:pPr>
              <w:spacing w:before="80" w:after="80" w:line="200" w:lineRule="exact"/>
              <w:ind w:left="57" w:right="57"/>
              <w:rPr>
                <w:i/>
                <w:sz w:val="16"/>
              </w:rPr>
            </w:pPr>
            <w:r w:rsidRPr="00674580">
              <w:rPr>
                <w:i/>
                <w:sz w:val="16"/>
              </w:rPr>
              <w:t>Équipements et auxiliaires</w:t>
            </w:r>
          </w:p>
        </w:tc>
        <w:tc>
          <w:tcPr>
            <w:tcW w:w="2838" w:type="dxa"/>
            <w:tcBorders>
              <w:bottom w:val="single" w:sz="12" w:space="0" w:color="auto"/>
            </w:tcBorders>
            <w:shd w:val="clear" w:color="auto" w:fill="auto"/>
            <w:tcMar>
              <w:top w:w="0" w:type="dxa"/>
              <w:bottom w:w="0" w:type="dxa"/>
              <w:right w:w="113" w:type="dxa"/>
            </w:tcMar>
            <w:vAlign w:val="bottom"/>
          </w:tcPr>
          <w:p w14:paraId="015BA220" w14:textId="77777777" w:rsidR="00CF59EE" w:rsidRPr="00674580" w:rsidRDefault="00CF59EE" w:rsidP="00653E55">
            <w:pPr>
              <w:spacing w:before="80" w:after="80" w:line="200" w:lineRule="exact"/>
              <w:ind w:left="57" w:right="57"/>
              <w:rPr>
                <w:i/>
                <w:sz w:val="16"/>
              </w:rPr>
            </w:pPr>
            <w:r w:rsidRPr="00674580">
              <w:rPr>
                <w:i/>
                <w:sz w:val="16"/>
              </w:rPr>
              <w:t>Monté pour l</w:t>
            </w:r>
            <w:r>
              <w:rPr>
                <w:i/>
                <w:sz w:val="16"/>
              </w:rPr>
              <w:t>’</w:t>
            </w:r>
            <w:r w:rsidRPr="00674580">
              <w:rPr>
                <w:i/>
                <w:sz w:val="16"/>
              </w:rPr>
              <w:t>essai d</w:t>
            </w:r>
            <w:r>
              <w:rPr>
                <w:i/>
                <w:sz w:val="16"/>
              </w:rPr>
              <w:t>’</w:t>
            </w:r>
            <w:r w:rsidRPr="00674580">
              <w:rPr>
                <w:i/>
                <w:sz w:val="16"/>
              </w:rPr>
              <w:t>émissions</w:t>
            </w:r>
          </w:p>
        </w:tc>
      </w:tr>
      <w:tr w:rsidR="00CF59EE" w:rsidRPr="00674580" w14:paraId="055AF179" w14:textId="77777777" w:rsidTr="00653E55">
        <w:tc>
          <w:tcPr>
            <w:tcW w:w="815" w:type="dxa"/>
            <w:tcBorders>
              <w:top w:val="single" w:sz="12" w:space="0" w:color="auto"/>
              <w:bottom w:val="nil"/>
              <w:right w:val="single" w:sz="4" w:space="0" w:color="auto"/>
            </w:tcBorders>
            <w:shd w:val="clear" w:color="auto" w:fill="auto"/>
            <w:tcMar>
              <w:top w:w="0" w:type="dxa"/>
              <w:bottom w:w="0" w:type="dxa"/>
              <w:right w:w="113" w:type="dxa"/>
            </w:tcMar>
          </w:tcPr>
          <w:p w14:paraId="20619A25" w14:textId="77777777" w:rsidR="00CF59EE" w:rsidRPr="00674580" w:rsidRDefault="00CF59EE" w:rsidP="00653E55">
            <w:pPr>
              <w:spacing w:before="40" w:after="120"/>
              <w:ind w:left="57" w:right="57"/>
            </w:pPr>
            <w:r w:rsidRPr="00674580">
              <w:t>1</w:t>
            </w:r>
          </w:p>
        </w:tc>
        <w:tc>
          <w:tcPr>
            <w:tcW w:w="3717" w:type="dxa"/>
            <w:tcBorders>
              <w:top w:val="single" w:sz="12" w:space="0" w:color="auto"/>
              <w:left w:val="single" w:sz="4" w:space="0" w:color="auto"/>
              <w:bottom w:val="nil"/>
              <w:right w:val="single" w:sz="4" w:space="0" w:color="auto"/>
            </w:tcBorders>
            <w:shd w:val="clear" w:color="auto" w:fill="auto"/>
            <w:tcMar>
              <w:top w:w="0" w:type="dxa"/>
              <w:bottom w:w="0" w:type="dxa"/>
              <w:right w:w="113" w:type="dxa"/>
            </w:tcMar>
          </w:tcPr>
          <w:p w14:paraId="5B633E97" w14:textId="77777777" w:rsidR="00CF59EE" w:rsidRPr="00674580" w:rsidRDefault="00CF59EE" w:rsidP="00653E55">
            <w:pPr>
              <w:spacing w:before="40" w:after="120"/>
              <w:ind w:left="57" w:right="57"/>
            </w:pPr>
            <w:r w:rsidRPr="00674580">
              <w:t>Système d</w:t>
            </w:r>
            <w:r>
              <w:t>’</w:t>
            </w:r>
            <w:r w:rsidRPr="00674580">
              <w:t>admission</w:t>
            </w:r>
          </w:p>
        </w:tc>
        <w:tc>
          <w:tcPr>
            <w:tcW w:w="2838" w:type="dxa"/>
            <w:tcBorders>
              <w:top w:val="single" w:sz="12" w:space="0" w:color="auto"/>
              <w:left w:val="single" w:sz="4" w:space="0" w:color="auto"/>
              <w:bottom w:val="nil"/>
            </w:tcBorders>
            <w:shd w:val="clear" w:color="auto" w:fill="auto"/>
            <w:tcMar>
              <w:top w:w="0" w:type="dxa"/>
              <w:bottom w:w="0" w:type="dxa"/>
              <w:right w:w="113" w:type="dxa"/>
            </w:tcMar>
          </w:tcPr>
          <w:p w14:paraId="09651172" w14:textId="77777777" w:rsidR="00CF59EE" w:rsidRPr="00674580" w:rsidRDefault="00CF59EE" w:rsidP="00653E55">
            <w:pPr>
              <w:spacing w:before="40" w:after="120"/>
              <w:ind w:left="57" w:right="57"/>
            </w:pPr>
          </w:p>
        </w:tc>
      </w:tr>
      <w:tr w:rsidR="00CF59EE" w:rsidRPr="00674580" w14:paraId="1FF42712" w14:textId="77777777" w:rsidTr="00653E55">
        <w:tc>
          <w:tcPr>
            <w:tcW w:w="815" w:type="dxa"/>
            <w:tcBorders>
              <w:top w:val="nil"/>
              <w:bottom w:val="nil"/>
              <w:right w:val="single" w:sz="4" w:space="0" w:color="auto"/>
            </w:tcBorders>
            <w:shd w:val="clear" w:color="auto" w:fill="auto"/>
            <w:tcMar>
              <w:top w:w="0" w:type="dxa"/>
              <w:bottom w:w="0" w:type="dxa"/>
              <w:right w:w="113" w:type="dxa"/>
            </w:tcMar>
          </w:tcPr>
          <w:p w14:paraId="0CEE6522" w14:textId="77777777" w:rsidR="00CF59EE" w:rsidRPr="00674580" w:rsidRDefault="00CF59EE" w:rsidP="00653E55">
            <w:pPr>
              <w:spacing w:before="40" w:after="120"/>
              <w:ind w:left="57" w:right="57"/>
            </w:pPr>
          </w:p>
        </w:tc>
        <w:tc>
          <w:tcPr>
            <w:tcW w:w="3717" w:type="dxa"/>
            <w:tcBorders>
              <w:top w:val="nil"/>
              <w:left w:val="single" w:sz="4" w:space="0" w:color="auto"/>
              <w:bottom w:val="nil"/>
              <w:right w:val="single" w:sz="4" w:space="0" w:color="auto"/>
            </w:tcBorders>
            <w:shd w:val="clear" w:color="auto" w:fill="auto"/>
            <w:tcMar>
              <w:top w:w="0" w:type="dxa"/>
              <w:bottom w:w="0" w:type="dxa"/>
              <w:right w:w="113" w:type="dxa"/>
            </w:tcMar>
          </w:tcPr>
          <w:p w14:paraId="30AA8957" w14:textId="77777777" w:rsidR="00CF59EE" w:rsidRPr="00674580" w:rsidRDefault="00CF59EE" w:rsidP="00653E55">
            <w:pPr>
              <w:spacing w:before="40" w:after="120"/>
              <w:ind w:left="57" w:right="57"/>
            </w:pPr>
            <w:r w:rsidRPr="00674580">
              <w:t>Collecteur d</w:t>
            </w:r>
            <w:r>
              <w:t>’</w:t>
            </w:r>
            <w:r w:rsidRPr="00674580">
              <w:t>admission</w:t>
            </w:r>
          </w:p>
        </w:tc>
        <w:tc>
          <w:tcPr>
            <w:tcW w:w="2838" w:type="dxa"/>
            <w:tcBorders>
              <w:top w:val="nil"/>
              <w:left w:val="single" w:sz="4" w:space="0" w:color="auto"/>
              <w:bottom w:val="nil"/>
            </w:tcBorders>
            <w:shd w:val="clear" w:color="auto" w:fill="auto"/>
            <w:tcMar>
              <w:top w:w="0" w:type="dxa"/>
              <w:bottom w:w="0" w:type="dxa"/>
              <w:right w:w="113" w:type="dxa"/>
            </w:tcMar>
          </w:tcPr>
          <w:p w14:paraId="1963AD18" w14:textId="77777777" w:rsidR="00CF59EE" w:rsidRPr="00674580" w:rsidRDefault="00CF59EE" w:rsidP="00653E55">
            <w:pPr>
              <w:spacing w:before="40" w:after="120"/>
              <w:ind w:left="57" w:right="57"/>
            </w:pPr>
            <w:r w:rsidRPr="00674580">
              <w:t>Oui</w:t>
            </w:r>
          </w:p>
        </w:tc>
      </w:tr>
      <w:tr w:rsidR="00CF59EE" w:rsidRPr="00674580" w14:paraId="0698927D" w14:textId="77777777" w:rsidTr="00653E55">
        <w:tc>
          <w:tcPr>
            <w:tcW w:w="815" w:type="dxa"/>
            <w:tcBorders>
              <w:top w:val="nil"/>
              <w:bottom w:val="nil"/>
              <w:right w:val="single" w:sz="4" w:space="0" w:color="auto"/>
            </w:tcBorders>
            <w:shd w:val="clear" w:color="auto" w:fill="auto"/>
            <w:tcMar>
              <w:top w:w="0" w:type="dxa"/>
              <w:bottom w:w="0" w:type="dxa"/>
              <w:right w:w="113" w:type="dxa"/>
            </w:tcMar>
          </w:tcPr>
          <w:p w14:paraId="748B9D9A" w14:textId="77777777" w:rsidR="00CF59EE" w:rsidRPr="00674580" w:rsidRDefault="00CF59EE" w:rsidP="00653E55">
            <w:pPr>
              <w:spacing w:before="40" w:after="120"/>
              <w:ind w:left="57" w:right="57"/>
            </w:pPr>
          </w:p>
        </w:tc>
        <w:tc>
          <w:tcPr>
            <w:tcW w:w="3717" w:type="dxa"/>
            <w:tcBorders>
              <w:top w:val="nil"/>
              <w:left w:val="single" w:sz="4" w:space="0" w:color="auto"/>
              <w:bottom w:val="nil"/>
              <w:right w:val="single" w:sz="4" w:space="0" w:color="auto"/>
            </w:tcBorders>
            <w:shd w:val="clear" w:color="auto" w:fill="auto"/>
            <w:tcMar>
              <w:top w:w="0" w:type="dxa"/>
              <w:bottom w:w="0" w:type="dxa"/>
              <w:right w:w="113" w:type="dxa"/>
            </w:tcMar>
          </w:tcPr>
          <w:p w14:paraId="2B2A0266" w14:textId="77777777" w:rsidR="00CF59EE" w:rsidRPr="00674580" w:rsidRDefault="00CF59EE" w:rsidP="00653E55">
            <w:pPr>
              <w:spacing w:before="40" w:after="120"/>
              <w:ind w:left="57" w:right="57"/>
            </w:pPr>
            <w:r w:rsidRPr="00674580">
              <w:t>Circuit de recirculation des gaz de carter</w:t>
            </w:r>
          </w:p>
        </w:tc>
        <w:tc>
          <w:tcPr>
            <w:tcW w:w="2838" w:type="dxa"/>
            <w:tcBorders>
              <w:top w:val="nil"/>
              <w:left w:val="single" w:sz="4" w:space="0" w:color="auto"/>
              <w:bottom w:val="nil"/>
            </w:tcBorders>
            <w:shd w:val="clear" w:color="auto" w:fill="auto"/>
            <w:tcMar>
              <w:top w:w="0" w:type="dxa"/>
              <w:bottom w:w="0" w:type="dxa"/>
              <w:right w:w="113" w:type="dxa"/>
            </w:tcMar>
          </w:tcPr>
          <w:p w14:paraId="05AADACD" w14:textId="77777777" w:rsidR="00CF59EE" w:rsidRPr="00674580" w:rsidRDefault="00CF59EE" w:rsidP="00653E55">
            <w:pPr>
              <w:spacing w:before="40" w:after="120"/>
              <w:ind w:left="57" w:right="57"/>
            </w:pPr>
            <w:r w:rsidRPr="00674580">
              <w:t>Oui</w:t>
            </w:r>
          </w:p>
        </w:tc>
      </w:tr>
      <w:tr w:rsidR="00CF59EE" w:rsidRPr="00674580" w14:paraId="74394FA0" w14:textId="77777777" w:rsidTr="00653E55">
        <w:tc>
          <w:tcPr>
            <w:tcW w:w="815" w:type="dxa"/>
            <w:tcBorders>
              <w:top w:val="nil"/>
              <w:bottom w:val="nil"/>
              <w:right w:val="single" w:sz="4" w:space="0" w:color="auto"/>
            </w:tcBorders>
            <w:shd w:val="clear" w:color="auto" w:fill="auto"/>
            <w:tcMar>
              <w:top w:w="0" w:type="dxa"/>
              <w:bottom w:w="0" w:type="dxa"/>
              <w:right w:w="113" w:type="dxa"/>
            </w:tcMar>
          </w:tcPr>
          <w:p w14:paraId="263878BD" w14:textId="77777777" w:rsidR="00CF59EE" w:rsidRPr="00674580" w:rsidRDefault="00CF59EE" w:rsidP="00653E55">
            <w:pPr>
              <w:spacing w:before="40" w:after="120"/>
              <w:ind w:left="57" w:right="57"/>
            </w:pPr>
          </w:p>
        </w:tc>
        <w:tc>
          <w:tcPr>
            <w:tcW w:w="3717" w:type="dxa"/>
            <w:tcBorders>
              <w:top w:val="nil"/>
              <w:left w:val="single" w:sz="4" w:space="0" w:color="auto"/>
              <w:bottom w:val="nil"/>
              <w:right w:val="single" w:sz="4" w:space="0" w:color="auto"/>
            </w:tcBorders>
            <w:shd w:val="clear" w:color="auto" w:fill="auto"/>
            <w:tcMar>
              <w:top w:w="0" w:type="dxa"/>
              <w:bottom w:w="0" w:type="dxa"/>
              <w:right w:w="113" w:type="dxa"/>
            </w:tcMar>
          </w:tcPr>
          <w:p w14:paraId="5F7CAE65" w14:textId="77777777" w:rsidR="00CF59EE" w:rsidRPr="00674580" w:rsidRDefault="00CF59EE" w:rsidP="00653E55">
            <w:pPr>
              <w:spacing w:before="40" w:after="120"/>
              <w:ind w:left="57" w:right="57"/>
            </w:pPr>
            <w:r w:rsidRPr="00674580">
              <w:t>Débitmètre d</w:t>
            </w:r>
            <w:r>
              <w:t>’</w:t>
            </w:r>
            <w:r w:rsidRPr="00674580">
              <w:t>air</w:t>
            </w:r>
          </w:p>
        </w:tc>
        <w:tc>
          <w:tcPr>
            <w:tcW w:w="2838" w:type="dxa"/>
            <w:tcBorders>
              <w:top w:val="nil"/>
              <w:left w:val="single" w:sz="4" w:space="0" w:color="auto"/>
              <w:bottom w:val="nil"/>
            </w:tcBorders>
            <w:shd w:val="clear" w:color="auto" w:fill="auto"/>
            <w:tcMar>
              <w:top w:w="0" w:type="dxa"/>
              <w:bottom w:w="0" w:type="dxa"/>
              <w:right w:w="113" w:type="dxa"/>
            </w:tcMar>
          </w:tcPr>
          <w:p w14:paraId="4D3B3A53" w14:textId="77777777" w:rsidR="00CF59EE" w:rsidRPr="00674580" w:rsidRDefault="00CF59EE" w:rsidP="00653E55">
            <w:pPr>
              <w:spacing w:before="40" w:after="120"/>
              <w:ind w:left="57" w:right="57"/>
            </w:pPr>
            <w:r w:rsidRPr="00674580">
              <w:t>Oui</w:t>
            </w:r>
          </w:p>
        </w:tc>
      </w:tr>
      <w:tr w:rsidR="00CF59EE" w:rsidRPr="00674580" w14:paraId="0E873513" w14:textId="77777777" w:rsidTr="00653E55">
        <w:tc>
          <w:tcPr>
            <w:tcW w:w="815" w:type="dxa"/>
            <w:tcBorders>
              <w:top w:val="nil"/>
              <w:bottom w:val="nil"/>
              <w:right w:val="single" w:sz="4" w:space="0" w:color="auto"/>
            </w:tcBorders>
            <w:shd w:val="clear" w:color="auto" w:fill="auto"/>
            <w:tcMar>
              <w:top w:w="0" w:type="dxa"/>
              <w:bottom w:w="0" w:type="dxa"/>
              <w:right w:w="113" w:type="dxa"/>
            </w:tcMar>
          </w:tcPr>
          <w:p w14:paraId="55B0A648" w14:textId="77777777" w:rsidR="00CF59EE" w:rsidRPr="00674580" w:rsidRDefault="00CF59EE" w:rsidP="00653E55">
            <w:pPr>
              <w:spacing w:before="40" w:after="120"/>
              <w:ind w:left="57" w:right="57"/>
            </w:pPr>
          </w:p>
        </w:tc>
        <w:tc>
          <w:tcPr>
            <w:tcW w:w="3717" w:type="dxa"/>
            <w:tcBorders>
              <w:top w:val="nil"/>
              <w:left w:val="single" w:sz="4" w:space="0" w:color="auto"/>
              <w:bottom w:val="nil"/>
              <w:right w:val="single" w:sz="4" w:space="0" w:color="auto"/>
            </w:tcBorders>
            <w:shd w:val="clear" w:color="auto" w:fill="auto"/>
            <w:tcMar>
              <w:top w:w="0" w:type="dxa"/>
              <w:bottom w:w="0" w:type="dxa"/>
              <w:right w:w="113" w:type="dxa"/>
            </w:tcMar>
          </w:tcPr>
          <w:p w14:paraId="74E80D6B" w14:textId="77777777" w:rsidR="00CF59EE" w:rsidRPr="00674580" w:rsidRDefault="00CF59EE" w:rsidP="00653E55">
            <w:pPr>
              <w:spacing w:before="40" w:after="120"/>
              <w:ind w:left="57" w:right="57"/>
            </w:pPr>
            <w:r w:rsidRPr="00674580">
              <w:t>Filtre à air</w:t>
            </w:r>
          </w:p>
        </w:tc>
        <w:tc>
          <w:tcPr>
            <w:tcW w:w="2838" w:type="dxa"/>
            <w:tcBorders>
              <w:top w:val="nil"/>
              <w:left w:val="single" w:sz="4" w:space="0" w:color="auto"/>
              <w:bottom w:val="nil"/>
            </w:tcBorders>
            <w:shd w:val="clear" w:color="auto" w:fill="auto"/>
            <w:tcMar>
              <w:top w:w="0" w:type="dxa"/>
              <w:bottom w:w="0" w:type="dxa"/>
              <w:right w:w="113" w:type="dxa"/>
            </w:tcMar>
          </w:tcPr>
          <w:p w14:paraId="0557A5FB" w14:textId="77777777" w:rsidR="00CF59EE" w:rsidRPr="00674580" w:rsidRDefault="00CF59EE" w:rsidP="00653E55">
            <w:pPr>
              <w:spacing w:before="40" w:after="120"/>
              <w:ind w:left="57" w:right="57"/>
            </w:pPr>
            <w:proofErr w:type="spellStart"/>
            <w:r w:rsidRPr="00674580">
              <w:t>Oui</w:t>
            </w:r>
            <w:r w:rsidRPr="00D50DF5">
              <w:rPr>
                <w:i/>
                <w:vertAlign w:val="superscript"/>
              </w:rPr>
              <w:t>a</w:t>
            </w:r>
            <w:proofErr w:type="spellEnd"/>
          </w:p>
        </w:tc>
      </w:tr>
      <w:tr w:rsidR="00CF59EE" w:rsidRPr="00674580" w14:paraId="7041728C" w14:textId="77777777" w:rsidTr="00653E55">
        <w:tc>
          <w:tcPr>
            <w:tcW w:w="815" w:type="dxa"/>
            <w:tcBorders>
              <w:top w:val="nil"/>
              <w:bottom w:val="single" w:sz="4" w:space="0" w:color="auto"/>
              <w:right w:val="single" w:sz="4" w:space="0" w:color="auto"/>
            </w:tcBorders>
            <w:shd w:val="clear" w:color="auto" w:fill="auto"/>
            <w:tcMar>
              <w:top w:w="0" w:type="dxa"/>
              <w:bottom w:w="0" w:type="dxa"/>
              <w:right w:w="113" w:type="dxa"/>
            </w:tcMar>
          </w:tcPr>
          <w:p w14:paraId="740BD7CA" w14:textId="77777777" w:rsidR="00CF59EE" w:rsidRPr="00674580" w:rsidRDefault="00CF59EE" w:rsidP="00653E55">
            <w:pPr>
              <w:spacing w:before="40" w:after="120"/>
              <w:ind w:left="57" w:right="57"/>
            </w:pPr>
          </w:p>
        </w:tc>
        <w:tc>
          <w:tcPr>
            <w:tcW w:w="3717" w:type="dxa"/>
            <w:tcBorders>
              <w:top w:val="nil"/>
              <w:left w:val="single" w:sz="4" w:space="0" w:color="auto"/>
              <w:bottom w:val="single" w:sz="4" w:space="0" w:color="auto"/>
              <w:right w:val="single" w:sz="4" w:space="0" w:color="auto"/>
            </w:tcBorders>
            <w:shd w:val="clear" w:color="auto" w:fill="auto"/>
            <w:tcMar>
              <w:top w:w="0" w:type="dxa"/>
              <w:bottom w:w="0" w:type="dxa"/>
              <w:right w:w="113" w:type="dxa"/>
            </w:tcMar>
          </w:tcPr>
          <w:p w14:paraId="056261F0" w14:textId="77777777" w:rsidR="00CF59EE" w:rsidRPr="00674580" w:rsidRDefault="00CF59EE" w:rsidP="00653E55">
            <w:pPr>
              <w:spacing w:before="40" w:after="120"/>
              <w:ind w:left="57" w:right="57"/>
            </w:pPr>
            <w:r w:rsidRPr="00674580">
              <w:t>Silencieux d</w:t>
            </w:r>
            <w:r>
              <w:t>’</w:t>
            </w:r>
            <w:r w:rsidRPr="00674580">
              <w:t>admission</w:t>
            </w:r>
          </w:p>
        </w:tc>
        <w:tc>
          <w:tcPr>
            <w:tcW w:w="2838" w:type="dxa"/>
            <w:tcBorders>
              <w:top w:val="nil"/>
              <w:left w:val="single" w:sz="4" w:space="0" w:color="auto"/>
              <w:bottom w:val="single" w:sz="4" w:space="0" w:color="auto"/>
            </w:tcBorders>
            <w:shd w:val="clear" w:color="auto" w:fill="auto"/>
            <w:tcMar>
              <w:top w:w="0" w:type="dxa"/>
              <w:bottom w:w="0" w:type="dxa"/>
              <w:right w:w="113" w:type="dxa"/>
            </w:tcMar>
          </w:tcPr>
          <w:p w14:paraId="2A53E9EA" w14:textId="77777777" w:rsidR="00CF59EE" w:rsidRPr="00674580" w:rsidRDefault="00CF59EE" w:rsidP="00653E55">
            <w:pPr>
              <w:spacing w:before="40" w:after="120"/>
              <w:ind w:left="57" w:right="57"/>
            </w:pPr>
            <w:proofErr w:type="spellStart"/>
            <w:r w:rsidRPr="00674580">
              <w:t>Oui</w:t>
            </w:r>
            <w:r w:rsidRPr="00D50DF5">
              <w:rPr>
                <w:i/>
                <w:vertAlign w:val="superscript"/>
              </w:rPr>
              <w:t>a</w:t>
            </w:r>
            <w:proofErr w:type="spellEnd"/>
          </w:p>
        </w:tc>
      </w:tr>
      <w:tr w:rsidR="00CF59EE" w:rsidRPr="00674580" w14:paraId="34F8867A" w14:textId="77777777" w:rsidTr="00653E55">
        <w:tc>
          <w:tcPr>
            <w:tcW w:w="815" w:type="dxa"/>
            <w:tcBorders>
              <w:bottom w:val="nil"/>
              <w:right w:val="single" w:sz="4" w:space="0" w:color="auto"/>
            </w:tcBorders>
            <w:shd w:val="clear" w:color="auto" w:fill="auto"/>
            <w:tcMar>
              <w:top w:w="0" w:type="dxa"/>
              <w:bottom w:w="0" w:type="dxa"/>
              <w:right w:w="113" w:type="dxa"/>
            </w:tcMar>
          </w:tcPr>
          <w:p w14:paraId="19D45C13" w14:textId="77777777" w:rsidR="00CF59EE" w:rsidRPr="00674580" w:rsidRDefault="00CF59EE" w:rsidP="00653E55">
            <w:pPr>
              <w:keepNext/>
              <w:keepLines/>
              <w:spacing w:before="40" w:after="120"/>
              <w:ind w:left="57" w:right="57"/>
            </w:pPr>
            <w:r w:rsidRPr="00674580">
              <w:lastRenderedPageBreak/>
              <w:t>2</w:t>
            </w:r>
          </w:p>
        </w:tc>
        <w:tc>
          <w:tcPr>
            <w:tcW w:w="3717" w:type="dxa"/>
            <w:tcBorders>
              <w:left w:val="single" w:sz="4" w:space="0" w:color="auto"/>
              <w:bottom w:val="nil"/>
              <w:right w:val="single" w:sz="4" w:space="0" w:color="auto"/>
            </w:tcBorders>
            <w:shd w:val="clear" w:color="auto" w:fill="auto"/>
            <w:tcMar>
              <w:top w:w="0" w:type="dxa"/>
              <w:bottom w:w="0" w:type="dxa"/>
              <w:right w:w="113" w:type="dxa"/>
            </w:tcMar>
          </w:tcPr>
          <w:p w14:paraId="02DCF815" w14:textId="77777777" w:rsidR="00CF59EE" w:rsidRPr="00674580" w:rsidRDefault="00CF59EE" w:rsidP="00653E55">
            <w:pPr>
              <w:keepNext/>
              <w:keepLines/>
              <w:spacing w:before="40" w:after="120"/>
              <w:ind w:left="57" w:right="57"/>
            </w:pPr>
            <w:r w:rsidRPr="00674580">
              <w:t>Système d</w:t>
            </w:r>
            <w:r>
              <w:t>’</w:t>
            </w:r>
            <w:r w:rsidRPr="00674580">
              <w:t>échappement</w:t>
            </w:r>
          </w:p>
        </w:tc>
        <w:tc>
          <w:tcPr>
            <w:tcW w:w="2838" w:type="dxa"/>
            <w:tcBorders>
              <w:left w:val="single" w:sz="4" w:space="0" w:color="auto"/>
              <w:bottom w:val="nil"/>
            </w:tcBorders>
            <w:shd w:val="clear" w:color="auto" w:fill="auto"/>
            <w:tcMar>
              <w:top w:w="0" w:type="dxa"/>
              <w:bottom w:w="0" w:type="dxa"/>
              <w:right w:w="113" w:type="dxa"/>
            </w:tcMar>
          </w:tcPr>
          <w:p w14:paraId="7225F36D" w14:textId="77777777" w:rsidR="00CF59EE" w:rsidRPr="00674580" w:rsidRDefault="00CF59EE" w:rsidP="00653E55">
            <w:pPr>
              <w:keepNext/>
              <w:keepLines/>
              <w:spacing w:before="40" w:after="120"/>
              <w:ind w:left="57" w:right="57"/>
            </w:pPr>
          </w:p>
        </w:tc>
      </w:tr>
      <w:tr w:rsidR="00CF59EE" w:rsidRPr="00674580" w14:paraId="5BCC4759" w14:textId="77777777" w:rsidTr="00653E55">
        <w:tc>
          <w:tcPr>
            <w:tcW w:w="815" w:type="dxa"/>
            <w:tcBorders>
              <w:top w:val="nil"/>
              <w:bottom w:val="nil"/>
              <w:right w:val="single" w:sz="4" w:space="0" w:color="auto"/>
            </w:tcBorders>
            <w:shd w:val="clear" w:color="auto" w:fill="auto"/>
            <w:tcMar>
              <w:top w:w="0" w:type="dxa"/>
              <w:bottom w:w="0" w:type="dxa"/>
              <w:right w:w="113" w:type="dxa"/>
            </w:tcMar>
          </w:tcPr>
          <w:p w14:paraId="3D4BB3B0" w14:textId="77777777" w:rsidR="00CF59EE" w:rsidRPr="00674580" w:rsidRDefault="00CF59EE" w:rsidP="00653E55">
            <w:pPr>
              <w:spacing w:before="40" w:after="120"/>
              <w:ind w:left="57" w:right="57"/>
            </w:pPr>
          </w:p>
        </w:tc>
        <w:tc>
          <w:tcPr>
            <w:tcW w:w="3717" w:type="dxa"/>
            <w:tcBorders>
              <w:top w:val="nil"/>
              <w:left w:val="single" w:sz="4" w:space="0" w:color="auto"/>
              <w:bottom w:val="nil"/>
              <w:right w:val="single" w:sz="4" w:space="0" w:color="auto"/>
            </w:tcBorders>
            <w:shd w:val="clear" w:color="auto" w:fill="auto"/>
            <w:tcMar>
              <w:top w:w="0" w:type="dxa"/>
              <w:bottom w:w="0" w:type="dxa"/>
              <w:right w:w="113" w:type="dxa"/>
            </w:tcMar>
          </w:tcPr>
          <w:p w14:paraId="1C3937B6" w14:textId="77777777" w:rsidR="00CF59EE" w:rsidRPr="00674580" w:rsidRDefault="00CF59EE" w:rsidP="00653E55">
            <w:pPr>
              <w:spacing w:before="40" w:after="120"/>
              <w:ind w:left="57" w:right="57"/>
            </w:pPr>
            <w:r w:rsidRPr="00674580">
              <w:t>Système de traitement aval des gaz d</w:t>
            </w:r>
            <w:r>
              <w:t>’</w:t>
            </w:r>
            <w:r w:rsidRPr="00674580">
              <w:t>échappement</w:t>
            </w:r>
          </w:p>
        </w:tc>
        <w:tc>
          <w:tcPr>
            <w:tcW w:w="2838" w:type="dxa"/>
            <w:tcBorders>
              <w:top w:val="nil"/>
              <w:left w:val="single" w:sz="4" w:space="0" w:color="auto"/>
              <w:bottom w:val="nil"/>
            </w:tcBorders>
            <w:shd w:val="clear" w:color="auto" w:fill="auto"/>
            <w:tcMar>
              <w:top w:w="0" w:type="dxa"/>
              <w:bottom w:w="0" w:type="dxa"/>
              <w:right w:w="113" w:type="dxa"/>
            </w:tcMar>
          </w:tcPr>
          <w:p w14:paraId="5A1B139D" w14:textId="77777777" w:rsidR="00CF59EE" w:rsidRPr="00674580" w:rsidRDefault="00CF59EE" w:rsidP="00653E55">
            <w:pPr>
              <w:spacing w:before="40" w:after="120"/>
              <w:ind w:left="57" w:right="57"/>
            </w:pPr>
            <w:r w:rsidRPr="00674580">
              <w:t>Oui</w:t>
            </w:r>
          </w:p>
        </w:tc>
      </w:tr>
      <w:tr w:rsidR="00CF59EE" w:rsidRPr="00674580" w14:paraId="00A038FE" w14:textId="77777777" w:rsidTr="00653E55">
        <w:tc>
          <w:tcPr>
            <w:tcW w:w="815" w:type="dxa"/>
            <w:tcBorders>
              <w:top w:val="nil"/>
              <w:bottom w:val="nil"/>
              <w:right w:val="single" w:sz="4" w:space="0" w:color="auto"/>
            </w:tcBorders>
            <w:shd w:val="clear" w:color="auto" w:fill="auto"/>
            <w:tcMar>
              <w:top w:w="0" w:type="dxa"/>
              <w:bottom w:w="0" w:type="dxa"/>
              <w:right w:w="113" w:type="dxa"/>
            </w:tcMar>
          </w:tcPr>
          <w:p w14:paraId="46DA0EF4" w14:textId="77777777" w:rsidR="00CF59EE" w:rsidRPr="00674580" w:rsidRDefault="00CF59EE" w:rsidP="00653E55">
            <w:pPr>
              <w:spacing w:before="40" w:after="120"/>
              <w:ind w:left="57" w:right="57"/>
            </w:pPr>
          </w:p>
        </w:tc>
        <w:tc>
          <w:tcPr>
            <w:tcW w:w="3717" w:type="dxa"/>
            <w:tcBorders>
              <w:top w:val="nil"/>
              <w:left w:val="single" w:sz="4" w:space="0" w:color="auto"/>
              <w:bottom w:val="nil"/>
              <w:right w:val="single" w:sz="4" w:space="0" w:color="auto"/>
            </w:tcBorders>
            <w:shd w:val="clear" w:color="auto" w:fill="auto"/>
            <w:tcMar>
              <w:top w:w="0" w:type="dxa"/>
              <w:bottom w:w="0" w:type="dxa"/>
              <w:right w:w="113" w:type="dxa"/>
            </w:tcMar>
          </w:tcPr>
          <w:p w14:paraId="367C7684" w14:textId="77777777" w:rsidR="00CF59EE" w:rsidRPr="00674580" w:rsidRDefault="00CF59EE" w:rsidP="00653E55">
            <w:pPr>
              <w:spacing w:before="40" w:after="120"/>
              <w:ind w:left="57" w:right="57"/>
            </w:pPr>
            <w:r w:rsidRPr="00674580">
              <w:t>Collecteur d</w:t>
            </w:r>
            <w:r>
              <w:t>’</w:t>
            </w:r>
            <w:r w:rsidRPr="00674580">
              <w:t>échappement</w:t>
            </w:r>
          </w:p>
        </w:tc>
        <w:tc>
          <w:tcPr>
            <w:tcW w:w="2838" w:type="dxa"/>
            <w:tcBorders>
              <w:top w:val="nil"/>
              <w:left w:val="single" w:sz="4" w:space="0" w:color="auto"/>
              <w:bottom w:val="nil"/>
            </w:tcBorders>
            <w:shd w:val="clear" w:color="auto" w:fill="auto"/>
            <w:tcMar>
              <w:top w:w="0" w:type="dxa"/>
              <w:bottom w:w="0" w:type="dxa"/>
              <w:right w:w="113" w:type="dxa"/>
            </w:tcMar>
          </w:tcPr>
          <w:p w14:paraId="5FDB718E" w14:textId="77777777" w:rsidR="00CF59EE" w:rsidRPr="00674580" w:rsidRDefault="00CF59EE" w:rsidP="00653E55">
            <w:pPr>
              <w:spacing w:before="40" w:after="120"/>
              <w:ind w:left="57" w:right="57"/>
            </w:pPr>
            <w:r w:rsidRPr="00674580">
              <w:t>Oui</w:t>
            </w:r>
          </w:p>
        </w:tc>
      </w:tr>
      <w:tr w:rsidR="00CF59EE" w:rsidRPr="00674580" w14:paraId="7A37EBDC" w14:textId="77777777" w:rsidTr="00653E55">
        <w:tc>
          <w:tcPr>
            <w:tcW w:w="815" w:type="dxa"/>
            <w:tcBorders>
              <w:top w:val="nil"/>
              <w:bottom w:val="nil"/>
              <w:right w:val="single" w:sz="4" w:space="0" w:color="auto"/>
            </w:tcBorders>
            <w:shd w:val="clear" w:color="auto" w:fill="auto"/>
            <w:tcMar>
              <w:top w:w="0" w:type="dxa"/>
              <w:bottom w:w="0" w:type="dxa"/>
              <w:right w:w="113" w:type="dxa"/>
            </w:tcMar>
          </w:tcPr>
          <w:p w14:paraId="1DB72B09" w14:textId="77777777" w:rsidR="00CF59EE" w:rsidRPr="00674580" w:rsidRDefault="00CF59EE" w:rsidP="00653E55">
            <w:pPr>
              <w:spacing w:before="40" w:after="120"/>
              <w:ind w:left="57" w:right="57"/>
            </w:pPr>
          </w:p>
        </w:tc>
        <w:tc>
          <w:tcPr>
            <w:tcW w:w="3717" w:type="dxa"/>
            <w:tcBorders>
              <w:top w:val="nil"/>
              <w:left w:val="single" w:sz="4" w:space="0" w:color="auto"/>
              <w:bottom w:val="nil"/>
              <w:right w:val="single" w:sz="4" w:space="0" w:color="auto"/>
            </w:tcBorders>
            <w:shd w:val="clear" w:color="auto" w:fill="auto"/>
            <w:tcMar>
              <w:top w:w="0" w:type="dxa"/>
              <w:bottom w:w="0" w:type="dxa"/>
              <w:right w:w="113" w:type="dxa"/>
            </w:tcMar>
          </w:tcPr>
          <w:p w14:paraId="16FACC0B" w14:textId="77777777" w:rsidR="00CF59EE" w:rsidRPr="00674580" w:rsidRDefault="00CF59EE" w:rsidP="00653E55">
            <w:pPr>
              <w:spacing w:before="40" w:after="120"/>
              <w:ind w:left="57" w:right="57"/>
            </w:pPr>
            <w:r w:rsidRPr="00674580">
              <w:t>Tuyauterie de liaison</w:t>
            </w:r>
          </w:p>
        </w:tc>
        <w:tc>
          <w:tcPr>
            <w:tcW w:w="2838" w:type="dxa"/>
            <w:tcBorders>
              <w:top w:val="nil"/>
              <w:left w:val="single" w:sz="4" w:space="0" w:color="auto"/>
              <w:bottom w:val="nil"/>
            </w:tcBorders>
            <w:shd w:val="clear" w:color="auto" w:fill="auto"/>
            <w:tcMar>
              <w:top w:w="0" w:type="dxa"/>
              <w:bottom w:w="0" w:type="dxa"/>
              <w:right w:w="113" w:type="dxa"/>
            </w:tcMar>
          </w:tcPr>
          <w:p w14:paraId="2E7283D2" w14:textId="77777777" w:rsidR="00CF59EE" w:rsidRPr="00674580" w:rsidRDefault="00CF59EE" w:rsidP="00653E55">
            <w:pPr>
              <w:spacing w:before="40" w:after="120"/>
              <w:ind w:left="57" w:right="57"/>
            </w:pPr>
            <w:proofErr w:type="spellStart"/>
            <w:r w:rsidRPr="00674580">
              <w:t>Oui</w:t>
            </w:r>
            <w:r w:rsidRPr="00D50DF5">
              <w:rPr>
                <w:i/>
                <w:vertAlign w:val="superscript"/>
              </w:rPr>
              <w:t>b</w:t>
            </w:r>
            <w:proofErr w:type="spellEnd"/>
          </w:p>
        </w:tc>
      </w:tr>
      <w:tr w:rsidR="00CF59EE" w:rsidRPr="00674580" w14:paraId="4ABE3D71" w14:textId="77777777" w:rsidTr="00653E55">
        <w:tc>
          <w:tcPr>
            <w:tcW w:w="815" w:type="dxa"/>
            <w:tcBorders>
              <w:top w:val="nil"/>
              <w:bottom w:val="nil"/>
              <w:right w:val="single" w:sz="4" w:space="0" w:color="auto"/>
            </w:tcBorders>
            <w:shd w:val="clear" w:color="auto" w:fill="auto"/>
            <w:tcMar>
              <w:top w:w="0" w:type="dxa"/>
              <w:bottom w:w="0" w:type="dxa"/>
              <w:right w:w="113" w:type="dxa"/>
            </w:tcMar>
          </w:tcPr>
          <w:p w14:paraId="4E6053F0" w14:textId="77777777" w:rsidR="00CF59EE" w:rsidRPr="00674580" w:rsidRDefault="00CF59EE" w:rsidP="00653E55">
            <w:pPr>
              <w:spacing w:before="40" w:after="120"/>
              <w:ind w:left="57" w:right="57"/>
            </w:pPr>
          </w:p>
        </w:tc>
        <w:tc>
          <w:tcPr>
            <w:tcW w:w="3717" w:type="dxa"/>
            <w:tcBorders>
              <w:top w:val="nil"/>
              <w:left w:val="single" w:sz="4" w:space="0" w:color="auto"/>
              <w:bottom w:val="nil"/>
              <w:right w:val="single" w:sz="4" w:space="0" w:color="auto"/>
            </w:tcBorders>
            <w:shd w:val="clear" w:color="auto" w:fill="auto"/>
            <w:tcMar>
              <w:top w:w="0" w:type="dxa"/>
              <w:bottom w:w="0" w:type="dxa"/>
              <w:right w:w="113" w:type="dxa"/>
            </w:tcMar>
          </w:tcPr>
          <w:p w14:paraId="60810DE7" w14:textId="77777777" w:rsidR="00CF59EE" w:rsidRPr="00674580" w:rsidRDefault="00CF59EE" w:rsidP="00653E55">
            <w:pPr>
              <w:spacing w:before="40" w:after="120"/>
              <w:ind w:left="57" w:right="57"/>
            </w:pPr>
            <w:r w:rsidRPr="00674580">
              <w:t>Silencieux</w:t>
            </w:r>
          </w:p>
        </w:tc>
        <w:tc>
          <w:tcPr>
            <w:tcW w:w="2838" w:type="dxa"/>
            <w:tcBorders>
              <w:top w:val="nil"/>
              <w:left w:val="single" w:sz="4" w:space="0" w:color="auto"/>
              <w:bottom w:val="nil"/>
            </w:tcBorders>
            <w:shd w:val="clear" w:color="auto" w:fill="auto"/>
            <w:tcMar>
              <w:top w:w="0" w:type="dxa"/>
              <w:bottom w:w="0" w:type="dxa"/>
              <w:right w:w="113" w:type="dxa"/>
            </w:tcMar>
          </w:tcPr>
          <w:p w14:paraId="51FF5073" w14:textId="77777777" w:rsidR="00CF59EE" w:rsidRPr="00674580" w:rsidRDefault="00CF59EE" w:rsidP="00653E55">
            <w:pPr>
              <w:spacing w:before="40" w:after="120"/>
              <w:ind w:left="57" w:right="57"/>
            </w:pPr>
            <w:proofErr w:type="spellStart"/>
            <w:r w:rsidRPr="00674580">
              <w:t>Oui</w:t>
            </w:r>
            <w:r w:rsidRPr="00D50DF5">
              <w:rPr>
                <w:i/>
                <w:vertAlign w:val="superscript"/>
              </w:rPr>
              <w:t>b</w:t>
            </w:r>
            <w:proofErr w:type="spellEnd"/>
          </w:p>
        </w:tc>
      </w:tr>
      <w:tr w:rsidR="00CF59EE" w:rsidRPr="00674580" w14:paraId="3541FDE7" w14:textId="77777777" w:rsidTr="00653E55">
        <w:tc>
          <w:tcPr>
            <w:tcW w:w="815" w:type="dxa"/>
            <w:tcBorders>
              <w:top w:val="nil"/>
              <w:bottom w:val="nil"/>
              <w:right w:val="single" w:sz="4" w:space="0" w:color="auto"/>
            </w:tcBorders>
            <w:shd w:val="clear" w:color="auto" w:fill="auto"/>
            <w:tcMar>
              <w:top w:w="0" w:type="dxa"/>
              <w:bottom w:w="0" w:type="dxa"/>
              <w:right w:w="113" w:type="dxa"/>
            </w:tcMar>
          </w:tcPr>
          <w:p w14:paraId="7F4806F1" w14:textId="77777777" w:rsidR="00CF59EE" w:rsidRPr="00674580" w:rsidRDefault="00CF59EE" w:rsidP="00653E55">
            <w:pPr>
              <w:spacing w:before="40" w:after="120"/>
              <w:ind w:left="57" w:right="57"/>
            </w:pPr>
          </w:p>
        </w:tc>
        <w:tc>
          <w:tcPr>
            <w:tcW w:w="3717" w:type="dxa"/>
            <w:tcBorders>
              <w:top w:val="nil"/>
              <w:left w:val="single" w:sz="4" w:space="0" w:color="auto"/>
              <w:bottom w:val="nil"/>
              <w:right w:val="single" w:sz="4" w:space="0" w:color="auto"/>
            </w:tcBorders>
            <w:shd w:val="clear" w:color="auto" w:fill="auto"/>
            <w:tcMar>
              <w:top w:w="0" w:type="dxa"/>
              <w:bottom w:w="0" w:type="dxa"/>
              <w:right w:w="113" w:type="dxa"/>
            </w:tcMar>
          </w:tcPr>
          <w:p w14:paraId="093F452A" w14:textId="77777777" w:rsidR="00CF59EE" w:rsidRPr="00674580" w:rsidRDefault="00CF59EE" w:rsidP="00653E55">
            <w:pPr>
              <w:spacing w:before="40" w:after="120"/>
              <w:ind w:left="57" w:right="57"/>
            </w:pPr>
            <w:r w:rsidRPr="00674580">
              <w:t>Tuyau de sortie</w:t>
            </w:r>
          </w:p>
        </w:tc>
        <w:tc>
          <w:tcPr>
            <w:tcW w:w="2838" w:type="dxa"/>
            <w:tcBorders>
              <w:top w:val="nil"/>
              <w:left w:val="single" w:sz="4" w:space="0" w:color="auto"/>
              <w:bottom w:val="nil"/>
            </w:tcBorders>
            <w:shd w:val="clear" w:color="auto" w:fill="auto"/>
            <w:tcMar>
              <w:top w:w="0" w:type="dxa"/>
              <w:bottom w:w="0" w:type="dxa"/>
              <w:right w:w="113" w:type="dxa"/>
            </w:tcMar>
          </w:tcPr>
          <w:p w14:paraId="5B4D083D" w14:textId="77777777" w:rsidR="00CF59EE" w:rsidRPr="00674580" w:rsidRDefault="00CF59EE" w:rsidP="00653E55">
            <w:pPr>
              <w:spacing w:before="40" w:after="120"/>
              <w:ind w:left="57" w:right="57"/>
            </w:pPr>
            <w:proofErr w:type="spellStart"/>
            <w:r w:rsidRPr="00674580">
              <w:t>Oui</w:t>
            </w:r>
            <w:r w:rsidRPr="00D50DF5">
              <w:rPr>
                <w:i/>
                <w:vertAlign w:val="superscript"/>
              </w:rPr>
              <w:t>b</w:t>
            </w:r>
            <w:proofErr w:type="spellEnd"/>
          </w:p>
        </w:tc>
      </w:tr>
      <w:tr w:rsidR="00CF59EE" w:rsidRPr="00674580" w14:paraId="21177369" w14:textId="77777777" w:rsidTr="00653E55">
        <w:tc>
          <w:tcPr>
            <w:tcW w:w="815" w:type="dxa"/>
            <w:tcBorders>
              <w:top w:val="nil"/>
              <w:bottom w:val="nil"/>
              <w:right w:val="single" w:sz="4" w:space="0" w:color="auto"/>
            </w:tcBorders>
            <w:shd w:val="clear" w:color="auto" w:fill="auto"/>
            <w:tcMar>
              <w:top w:w="0" w:type="dxa"/>
              <w:bottom w:w="0" w:type="dxa"/>
              <w:right w:w="113" w:type="dxa"/>
            </w:tcMar>
          </w:tcPr>
          <w:p w14:paraId="3FB6566B" w14:textId="77777777" w:rsidR="00CF59EE" w:rsidRPr="00674580" w:rsidRDefault="00CF59EE" w:rsidP="00653E55">
            <w:pPr>
              <w:spacing w:before="40" w:after="120"/>
              <w:ind w:left="57" w:right="57"/>
            </w:pPr>
          </w:p>
        </w:tc>
        <w:tc>
          <w:tcPr>
            <w:tcW w:w="3717" w:type="dxa"/>
            <w:tcBorders>
              <w:top w:val="nil"/>
              <w:left w:val="single" w:sz="4" w:space="0" w:color="auto"/>
              <w:bottom w:val="nil"/>
              <w:right w:val="single" w:sz="4" w:space="0" w:color="auto"/>
            </w:tcBorders>
            <w:shd w:val="clear" w:color="auto" w:fill="auto"/>
            <w:tcMar>
              <w:top w:w="0" w:type="dxa"/>
              <w:bottom w:w="0" w:type="dxa"/>
              <w:right w:w="113" w:type="dxa"/>
            </w:tcMar>
          </w:tcPr>
          <w:p w14:paraId="511E15FF" w14:textId="77777777" w:rsidR="00CF59EE" w:rsidRPr="00674580" w:rsidRDefault="00CF59EE" w:rsidP="00653E55">
            <w:pPr>
              <w:spacing w:before="40" w:after="120"/>
              <w:ind w:left="57" w:right="57"/>
            </w:pPr>
            <w:r w:rsidRPr="00674580">
              <w:t>Frein d</w:t>
            </w:r>
            <w:r>
              <w:t>’</w:t>
            </w:r>
            <w:r w:rsidRPr="00674580">
              <w:t>échappement</w:t>
            </w:r>
          </w:p>
        </w:tc>
        <w:tc>
          <w:tcPr>
            <w:tcW w:w="2838" w:type="dxa"/>
            <w:tcBorders>
              <w:top w:val="nil"/>
              <w:left w:val="single" w:sz="4" w:space="0" w:color="auto"/>
              <w:bottom w:val="nil"/>
            </w:tcBorders>
            <w:shd w:val="clear" w:color="auto" w:fill="auto"/>
            <w:tcMar>
              <w:top w:w="0" w:type="dxa"/>
              <w:bottom w:w="0" w:type="dxa"/>
              <w:right w:w="113" w:type="dxa"/>
            </w:tcMar>
          </w:tcPr>
          <w:p w14:paraId="0A3EAA49" w14:textId="77777777" w:rsidR="00CF59EE" w:rsidRPr="00674580" w:rsidRDefault="00CF59EE" w:rsidP="00653E55">
            <w:pPr>
              <w:spacing w:before="40" w:after="120"/>
              <w:ind w:left="57" w:right="57"/>
            </w:pPr>
            <w:r w:rsidRPr="00674580">
              <w:t>Non</w:t>
            </w:r>
            <w:r w:rsidRPr="00D50DF5">
              <w:rPr>
                <w:i/>
                <w:vertAlign w:val="superscript"/>
              </w:rPr>
              <w:t>c</w:t>
            </w:r>
          </w:p>
        </w:tc>
      </w:tr>
      <w:tr w:rsidR="00CF59EE" w:rsidRPr="00674580" w14:paraId="584EC3EE" w14:textId="77777777" w:rsidTr="00653E55">
        <w:tc>
          <w:tcPr>
            <w:tcW w:w="815" w:type="dxa"/>
            <w:tcBorders>
              <w:top w:val="nil"/>
              <w:right w:val="single" w:sz="4" w:space="0" w:color="auto"/>
            </w:tcBorders>
            <w:shd w:val="clear" w:color="auto" w:fill="auto"/>
            <w:tcMar>
              <w:top w:w="0" w:type="dxa"/>
              <w:bottom w:w="0" w:type="dxa"/>
              <w:right w:w="113" w:type="dxa"/>
            </w:tcMar>
          </w:tcPr>
          <w:p w14:paraId="1BB34229" w14:textId="77777777" w:rsidR="00CF59EE" w:rsidRPr="00674580" w:rsidRDefault="00CF59EE" w:rsidP="00653E55">
            <w:pPr>
              <w:spacing w:before="40" w:after="120"/>
              <w:ind w:left="57" w:right="57"/>
            </w:pPr>
          </w:p>
        </w:tc>
        <w:tc>
          <w:tcPr>
            <w:tcW w:w="3717" w:type="dxa"/>
            <w:tcBorders>
              <w:top w:val="nil"/>
              <w:left w:val="single" w:sz="4" w:space="0" w:color="auto"/>
              <w:right w:val="single" w:sz="4" w:space="0" w:color="auto"/>
            </w:tcBorders>
            <w:shd w:val="clear" w:color="auto" w:fill="auto"/>
            <w:tcMar>
              <w:top w:w="0" w:type="dxa"/>
              <w:bottom w:w="0" w:type="dxa"/>
              <w:right w:w="113" w:type="dxa"/>
            </w:tcMar>
          </w:tcPr>
          <w:p w14:paraId="46FDEF84" w14:textId="77777777" w:rsidR="00CF59EE" w:rsidRPr="00674580" w:rsidRDefault="00CF59EE" w:rsidP="00653E55">
            <w:pPr>
              <w:spacing w:before="40" w:after="120"/>
              <w:ind w:left="57" w:right="57"/>
            </w:pPr>
            <w:r w:rsidRPr="00674580">
              <w:t>Dispositif de suralimentation</w:t>
            </w:r>
          </w:p>
        </w:tc>
        <w:tc>
          <w:tcPr>
            <w:tcW w:w="2838" w:type="dxa"/>
            <w:tcBorders>
              <w:top w:val="nil"/>
              <w:left w:val="single" w:sz="4" w:space="0" w:color="auto"/>
            </w:tcBorders>
            <w:shd w:val="clear" w:color="auto" w:fill="auto"/>
            <w:tcMar>
              <w:top w:w="0" w:type="dxa"/>
              <w:bottom w:w="0" w:type="dxa"/>
              <w:right w:w="113" w:type="dxa"/>
            </w:tcMar>
          </w:tcPr>
          <w:p w14:paraId="16DA85E1" w14:textId="77777777" w:rsidR="00CF59EE" w:rsidRPr="00674580" w:rsidRDefault="00CF59EE" w:rsidP="00653E55">
            <w:pPr>
              <w:spacing w:before="40" w:after="120"/>
              <w:ind w:left="57" w:right="57"/>
            </w:pPr>
            <w:r w:rsidRPr="00674580">
              <w:t>Oui</w:t>
            </w:r>
          </w:p>
        </w:tc>
      </w:tr>
      <w:tr w:rsidR="00CF59EE" w:rsidRPr="00674580" w14:paraId="5B6CBF9B" w14:textId="77777777" w:rsidTr="00653E55">
        <w:tc>
          <w:tcPr>
            <w:tcW w:w="815" w:type="dxa"/>
            <w:tcBorders>
              <w:bottom w:val="single" w:sz="4" w:space="0" w:color="auto"/>
            </w:tcBorders>
            <w:shd w:val="clear" w:color="auto" w:fill="auto"/>
            <w:tcMar>
              <w:top w:w="0" w:type="dxa"/>
              <w:bottom w:w="0" w:type="dxa"/>
              <w:right w:w="113" w:type="dxa"/>
            </w:tcMar>
          </w:tcPr>
          <w:p w14:paraId="60BF6E54" w14:textId="77777777" w:rsidR="00CF59EE" w:rsidRPr="00674580" w:rsidRDefault="00CF59EE" w:rsidP="00653E55">
            <w:pPr>
              <w:spacing w:before="40" w:after="120"/>
              <w:ind w:left="57" w:right="57"/>
            </w:pPr>
            <w:r w:rsidRPr="00674580">
              <w:t>3</w:t>
            </w:r>
          </w:p>
        </w:tc>
        <w:tc>
          <w:tcPr>
            <w:tcW w:w="3717" w:type="dxa"/>
            <w:tcBorders>
              <w:bottom w:val="single" w:sz="4" w:space="0" w:color="auto"/>
            </w:tcBorders>
            <w:shd w:val="clear" w:color="auto" w:fill="auto"/>
            <w:tcMar>
              <w:top w:w="0" w:type="dxa"/>
              <w:bottom w:w="0" w:type="dxa"/>
              <w:right w:w="113" w:type="dxa"/>
            </w:tcMar>
          </w:tcPr>
          <w:p w14:paraId="2AF889CC" w14:textId="77777777" w:rsidR="00CF59EE" w:rsidRPr="00674580" w:rsidRDefault="00CF59EE" w:rsidP="00653E55">
            <w:pPr>
              <w:spacing w:before="40" w:after="120"/>
              <w:ind w:left="57" w:right="57"/>
            </w:pPr>
            <w:r w:rsidRPr="00674580">
              <w:t>Pompe d</w:t>
            </w:r>
            <w:r>
              <w:t>’</w:t>
            </w:r>
            <w:r w:rsidRPr="00674580">
              <w:t>alimentation en carburant</w:t>
            </w:r>
          </w:p>
        </w:tc>
        <w:tc>
          <w:tcPr>
            <w:tcW w:w="2838" w:type="dxa"/>
            <w:tcBorders>
              <w:bottom w:val="single" w:sz="4" w:space="0" w:color="auto"/>
            </w:tcBorders>
            <w:shd w:val="clear" w:color="auto" w:fill="auto"/>
            <w:tcMar>
              <w:top w:w="0" w:type="dxa"/>
              <w:bottom w:w="0" w:type="dxa"/>
              <w:right w:w="113" w:type="dxa"/>
            </w:tcMar>
          </w:tcPr>
          <w:p w14:paraId="1BCB2590" w14:textId="77777777" w:rsidR="00CF59EE" w:rsidRPr="00674580" w:rsidRDefault="00CF59EE" w:rsidP="00653E55">
            <w:pPr>
              <w:spacing w:before="40" w:after="120"/>
              <w:ind w:left="57" w:right="57"/>
            </w:pPr>
            <w:proofErr w:type="spellStart"/>
            <w:r w:rsidRPr="00674580">
              <w:t>Oui</w:t>
            </w:r>
            <w:r w:rsidRPr="00D50DF5">
              <w:rPr>
                <w:i/>
                <w:vertAlign w:val="superscript"/>
              </w:rPr>
              <w:t>d</w:t>
            </w:r>
            <w:proofErr w:type="spellEnd"/>
          </w:p>
        </w:tc>
      </w:tr>
      <w:tr w:rsidR="00CF59EE" w:rsidRPr="00674580" w14:paraId="4BDD0031" w14:textId="77777777" w:rsidTr="00653E55">
        <w:tc>
          <w:tcPr>
            <w:tcW w:w="815" w:type="dxa"/>
            <w:tcBorders>
              <w:bottom w:val="nil"/>
            </w:tcBorders>
            <w:shd w:val="clear" w:color="auto" w:fill="auto"/>
            <w:tcMar>
              <w:top w:w="0" w:type="dxa"/>
              <w:bottom w:w="0" w:type="dxa"/>
              <w:right w:w="113" w:type="dxa"/>
            </w:tcMar>
          </w:tcPr>
          <w:p w14:paraId="75FF8348" w14:textId="77777777" w:rsidR="00CF59EE" w:rsidRPr="00674580" w:rsidRDefault="00CF59EE" w:rsidP="00653E55">
            <w:pPr>
              <w:spacing w:before="40" w:after="120"/>
              <w:ind w:left="57" w:right="57"/>
            </w:pPr>
            <w:r w:rsidRPr="00674580">
              <w:t>4</w:t>
            </w:r>
          </w:p>
        </w:tc>
        <w:tc>
          <w:tcPr>
            <w:tcW w:w="3717" w:type="dxa"/>
            <w:tcBorders>
              <w:bottom w:val="nil"/>
            </w:tcBorders>
            <w:shd w:val="clear" w:color="auto" w:fill="auto"/>
            <w:tcMar>
              <w:top w:w="0" w:type="dxa"/>
              <w:bottom w:w="0" w:type="dxa"/>
              <w:right w:w="113" w:type="dxa"/>
            </w:tcMar>
          </w:tcPr>
          <w:p w14:paraId="665C6986" w14:textId="77777777" w:rsidR="00CF59EE" w:rsidRPr="00674580" w:rsidRDefault="00CF59EE" w:rsidP="00653E55">
            <w:pPr>
              <w:spacing w:before="40" w:after="120"/>
              <w:ind w:left="57" w:right="57"/>
            </w:pPr>
            <w:r w:rsidRPr="00674580">
              <w:t>Équipements de carburation</w:t>
            </w:r>
          </w:p>
        </w:tc>
        <w:tc>
          <w:tcPr>
            <w:tcW w:w="2838" w:type="dxa"/>
            <w:tcBorders>
              <w:bottom w:val="nil"/>
            </w:tcBorders>
            <w:shd w:val="clear" w:color="auto" w:fill="auto"/>
            <w:tcMar>
              <w:top w:w="0" w:type="dxa"/>
              <w:bottom w:w="0" w:type="dxa"/>
              <w:right w:w="113" w:type="dxa"/>
            </w:tcMar>
          </w:tcPr>
          <w:p w14:paraId="02492A00" w14:textId="77777777" w:rsidR="00CF59EE" w:rsidRPr="00674580" w:rsidRDefault="00CF59EE" w:rsidP="00653E55">
            <w:pPr>
              <w:spacing w:before="40" w:after="120"/>
              <w:ind w:left="57" w:right="57"/>
            </w:pPr>
          </w:p>
        </w:tc>
      </w:tr>
      <w:tr w:rsidR="00CF59EE" w:rsidRPr="00674580" w14:paraId="4508F75F" w14:textId="77777777" w:rsidTr="00653E55">
        <w:tc>
          <w:tcPr>
            <w:tcW w:w="815" w:type="dxa"/>
            <w:tcBorders>
              <w:top w:val="nil"/>
              <w:bottom w:val="nil"/>
            </w:tcBorders>
            <w:shd w:val="clear" w:color="auto" w:fill="auto"/>
            <w:tcMar>
              <w:top w:w="0" w:type="dxa"/>
              <w:bottom w:w="0" w:type="dxa"/>
              <w:right w:w="113" w:type="dxa"/>
            </w:tcMar>
          </w:tcPr>
          <w:p w14:paraId="785D287F" w14:textId="77777777" w:rsidR="00CF59EE" w:rsidRPr="00674580" w:rsidRDefault="00CF59EE" w:rsidP="00653E55">
            <w:pPr>
              <w:spacing w:before="40" w:after="120"/>
              <w:ind w:left="57" w:right="57"/>
            </w:pPr>
          </w:p>
        </w:tc>
        <w:tc>
          <w:tcPr>
            <w:tcW w:w="3717" w:type="dxa"/>
            <w:tcBorders>
              <w:top w:val="nil"/>
              <w:bottom w:val="nil"/>
            </w:tcBorders>
            <w:shd w:val="clear" w:color="auto" w:fill="auto"/>
            <w:tcMar>
              <w:top w:w="0" w:type="dxa"/>
              <w:bottom w:w="0" w:type="dxa"/>
              <w:right w:w="113" w:type="dxa"/>
            </w:tcMar>
          </w:tcPr>
          <w:p w14:paraId="28E79908" w14:textId="77777777" w:rsidR="00CF59EE" w:rsidRPr="00674580" w:rsidRDefault="00CF59EE" w:rsidP="00653E55">
            <w:pPr>
              <w:spacing w:before="40" w:after="120"/>
              <w:ind w:left="57" w:right="57"/>
            </w:pPr>
            <w:r w:rsidRPr="00674580">
              <w:t>Carburateur</w:t>
            </w:r>
          </w:p>
        </w:tc>
        <w:tc>
          <w:tcPr>
            <w:tcW w:w="2838" w:type="dxa"/>
            <w:tcBorders>
              <w:top w:val="nil"/>
              <w:bottom w:val="nil"/>
            </w:tcBorders>
            <w:shd w:val="clear" w:color="auto" w:fill="auto"/>
            <w:tcMar>
              <w:top w:w="0" w:type="dxa"/>
              <w:bottom w:w="0" w:type="dxa"/>
              <w:right w:w="113" w:type="dxa"/>
            </w:tcMar>
          </w:tcPr>
          <w:p w14:paraId="57E69C59" w14:textId="77777777" w:rsidR="00CF59EE" w:rsidRPr="00674580" w:rsidRDefault="00CF59EE" w:rsidP="00653E55">
            <w:pPr>
              <w:spacing w:before="40" w:after="120"/>
              <w:ind w:left="57" w:right="57"/>
            </w:pPr>
            <w:r w:rsidRPr="00674580">
              <w:t>Oui</w:t>
            </w:r>
          </w:p>
        </w:tc>
      </w:tr>
      <w:tr w:rsidR="00CF59EE" w:rsidRPr="00674580" w14:paraId="2EB72591" w14:textId="77777777" w:rsidTr="00653E55">
        <w:tc>
          <w:tcPr>
            <w:tcW w:w="815" w:type="dxa"/>
            <w:tcBorders>
              <w:top w:val="nil"/>
              <w:bottom w:val="nil"/>
            </w:tcBorders>
            <w:shd w:val="clear" w:color="auto" w:fill="auto"/>
            <w:tcMar>
              <w:top w:w="0" w:type="dxa"/>
              <w:bottom w:w="0" w:type="dxa"/>
              <w:right w:w="113" w:type="dxa"/>
            </w:tcMar>
          </w:tcPr>
          <w:p w14:paraId="0406C6B7" w14:textId="77777777" w:rsidR="00CF59EE" w:rsidRPr="00674580" w:rsidRDefault="00CF59EE" w:rsidP="00653E55">
            <w:pPr>
              <w:spacing w:before="40" w:after="120"/>
              <w:ind w:left="57" w:right="57"/>
            </w:pPr>
          </w:p>
        </w:tc>
        <w:tc>
          <w:tcPr>
            <w:tcW w:w="3717" w:type="dxa"/>
            <w:tcBorders>
              <w:top w:val="nil"/>
              <w:bottom w:val="nil"/>
            </w:tcBorders>
            <w:shd w:val="clear" w:color="auto" w:fill="auto"/>
            <w:tcMar>
              <w:top w:w="0" w:type="dxa"/>
              <w:bottom w:w="0" w:type="dxa"/>
              <w:right w:w="113" w:type="dxa"/>
            </w:tcMar>
          </w:tcPr>
          <w:p w14:paraId="13020DBC" w14:textId="77777777" w:rsidR="00CF59EE" w:rsidRPr="00674580" w:rsidRDefault="00CF59EE" w:rsidP="00653E55">
            <w:pPr>
              <w:spacing w:before="40" w:after="120"/>
              <w:ind w:left="57" w:right="57"/>
            </w:pPr>
            <w:r w:rsidRPr="00674580">
              <w:t>Système de gestion électronique, débitmètre d</w:t>
            </w:r>
            <w:r>
              <w:t>’</w:t>
            </w:r>
            <w:r w:rsidRPr="00674580">
              <w:t>air, etc.</w:t>
            </w:r>
          </w:p>
        </w:tc>
        <w:tc>
          <w:tcPr>
            <w:tcW w:w="2838" w:type="dxa"/>
            <w:tcBorders>
              <w:top w:val="nil"/>
              <w:bottom w:val="nil"/>
            </w:tcBorders>
            <w:shd w:val="clear" w:color="auto" w:fill="auto"/>
            <w:tcMar>
              <w:top w:w="0" w:type="dxa"/>
              <w:bottom w:w="0" w:type="dxa"/>
              <w:right w:w="113" w:type="dxa"/>
            </w:tcMar>
          </w:tcPr>
          <w:p w14:paraId="50D5A210" w14:textId="77777777" w:rsidR="00CF59EE" w:rsidRPr="00674580" w:rsidRDefault="00CF59EE" w:rsidP="00653E55">
            <w:pPr>
              <w:spacing w:before="40" w:after="120"/>
              <w:ind w:left="57" w:right="57"/>
            </w:pPr>
            <w:r w:rsidRPr="00674580">
              <w:t>Oui</w:t>
            </w:r>
          </w:p>
        </w:tc>
      </w:tr>
      <w:tr w:rsidR="00CF59EE" w:rsidRPr="00674580" w14:paraId="3D6834B5" w14:textId="77777777" w:rsidTr="00653E55">
        <w:tc>
          <w:tcPr>
            <w:tcW w:w="815" w:type="dxa"/>
            <w:tcBorders>
              <w:top w:val="nil"/>
              <w:bottom w:val="nil"/>
            </w:tcBorders>
            <w:shd w:val="clear" w:color="auto" w:fill="auto"/>
            <w:tcMar>
              <w:top w:w="0" w:type="dxa"/>
              <w:bottom w:w="0" w:type="dxa"/>
              <w:right w:w="113" w:type="dxa"/>
            </w:tcMar>
          </w:tcPr>
          <w:p w14:paraId="4328F8C7" w14:textId="77777777" w:rsidR="00CF59EE" w:rsidRPr="00674580" w:rsidRDefault="00CF59EE" w:rsidP="00653E55">
            <w:pPr>
              <w:spacing w:before="40" w:after="120"/>
              <w:ind w:left="57" w:right="57"/>
            </w:pPr>
          </w:p>
        </w:tc>
        <w:tc>
          <w:tcPr>
            <w:tcW w:w="3717" w:type="dxa"/>
            <w:tcBorders>
              <w:top w:val="nil"/>
              <w:bottom w:val="nil"/>
            </w:tcBorders>
            <w:shd w:val="clear" w:color="auto" w:fill="auto"/>
            <w:tcMar>
              <w:top w:w="0" w:type="dxa"/>
              <w:bottom w:w="0" w:type="dxa"/>
              <w:right w:w="113" w:type="dxa"/>
            </w:tcMar>
          </w:tcPr>
          <w:p w14:paraId="15DCC09D" w14:textId="77777777" w:rsidR="00CF59EE" w:rsidRPr="00674580" w:rsidRDefault="00CF59EE" w:rsidP="00653E55">
            <w:pPr>
              <w:spacing w:before="40" w:after="120"/>
              <w:ind w:left="57" w:right="57"/>
            </w:pPr>
            <w:r w:rsidRPr="00674580">
              <w:t>Équipements pour moteurs à gaz</w:t>
            </w:r>
          </w:p>
        </w:tc>
        <w:tc>
          <w:tcPr>
            <w:tcW w:w="2838" w:type="dxa"/>
            <w:tcBorders>
              <w:top w:val="nil"/>
              <w:bottom w:val="nil"/>
            </w:tcBorders>
            <w:shd w:val="clear" w:color="auto" w:fill="auto"/>
            <w:tcMar>
              <w:top w:w="0" w:type="dxa"/>
              <w:bottom w:w="0" w:type="dxa"/>
              <w:right w:w="113" w:type="dxa"/>
            </w:tcMar>
          </w:tcPr>
          <w:p w14:paraId="50D6041A" w14:textId="77777777" w:rsidR="00CF59EE" w:rsidRPr="00674580" w:rsidRDefault="00CF59EE" w:rsidP="00653E55">
            <w:pPr>
              <w:spacing w:before="40" w:after="120"/>
              <w:ind w:left="57" w:right="57"/>
            </w:pPr>
          </w:p>
        </w:tc>
      </w:tr>
      <w:tr w:rsidR="00CF59EE" w:rsidRPr="00674580" w14:paraId="1298884F" w14:textId="77777777" w:rsidTr="00653E55">
        <w:tc>
          <w:tcPr>
            <w:tcW w:w="815" w:type="dxa"/>
            <w:tcBorders>
              <w:top w:val="nil"/>
              <w:bottom w:val="nil"/>
            </w:tcBorders>
            <w:shd w:val="clear" w:color="auto" w:fill="auto"/>
            <w:tcMar>
              <w:top w:w="0" w:type="dxa"/>
              <w:bottom w:w="0" w:type="dxa"/>
              <w:right w:w="113" w:type="dxa"/>
            </w:tcMar>
          </w:tcPr>
          <w:p w14:paraId="61BAE6BC" w14:textId="77777777" w:rsidR="00CF59EE" w:rsidRPr="00674580" w:rsidRDefault="00CF59EE" w:rsidP="00653E55">
            <w:pPr>
              <w:spacing w:before="40" w:after="120"/>
              <w:ind w:left="57" w:right="57"/>
            </w:pPr>
          </w:p>
        </w:tc>
        <w:tc>
          <w:tcPr>
            <w:tcW w:w="3717" w:type="dxa"/>
            <w:tcBorders>
              <w:top w:val="nil"/>
              <w:bottom w:val="nil"/>
            </w:tcBorders>
            <w:shd w:val="clear" w:color="auto" w:fill="auto"/>
            <w:tcMar>
              <w:top w:w="0" w:type="dxa"/>
              <w:bottom w:w="0" w:type="dxa"/>
              <w:right w:w="113" w:type="dxa"/>
            </w:tcMar>
          </w:tcPr>
          <w:p w14:paraId="5A32921D" w14:textId="77777777" w:rsidR="00CF59EE" w:rsidRPr="00674580" w:rsidRDefault="00CF59EE" w:rsidP="00653E55">
            <w:pPr>
              <w:spacing w:before="40" w:after="120"/>
              <w:ind w:left="57" w:right="57"/>
            </w:pPr>
            <w:r w:rsidRPr="00674580">
              <w:t>Détendeur</w:t>
            </w:r>
          </w:p>
        </w:tc>
        <w:tc>
          <w:tcPr>
            <w:tcW w:w="2838" w:type="dxa"/>
            <w:tcBorders>
              <w:top w:val="nil"/>
              <w:bottom w:val="nil"/>
            </w:tcBorders>
            <w:shd w:val="clear" w:color="auto" w:fill="auto"/>
            <w:tcMar>
              <w:top w:w="0" w:type="dxa"/>
              <w:bottom w:w="0" w:type="dxa"/>
              <w:right w:w="113" w:type="dxa"/>
            </w:tcMar>
          </w:tcPr>
          <w:p w14:paraId="611C37E0" w14:textId="77777777" w:rsidR="00CF59EE" w:rsidRPr="00674580" w:rsidRDefault="00CF59EE" w:rsidP="00653E55">
            <w:pPr>
              <w:spacing w:before="40" w:after="120"/>
              <w:ind w:left="57" w:right="57"/>
            </w:pPr>
            <w:r w:rsidRPr="00674580">
              <w:t>Oui</w:t>
            </w:r>
          </w:p>
        </w:tc>
      </w:tr>
      <w:tr w:rsidR="00CF59EE" w:rsidRPr="00674580" w14:paraId="721EB6F4" w14:textId="77777777" w:rsidTr="00653E55">
        <w:tc>
          <w:tcPr>
            <w:tcW w:w="815" w:type="dxa"/>
            <w:tcBorders>
              <w:top w:val="nil"/>
              <w:bottom w:val="nil"/>
            </w:tcBorders>
            <w:shd w:val="clear" w:color="auto" w:fill="auto"/>
            <w:tcMar>
              <w:top w:w="0" w:type="dxa"/>
              <w:bottom w:w="0" w:type="dxa"/>
              <w:right w:w="113" w:type="dxa"/>
            </w:tcMar>
          </w:tcPr>
          <w:p w14:paraId="00B202D0" w14:textId="77777777" w:rsidR="00CF59EE" w:rsidRPr="00674580" w:rsidRDefault="00CF59EE" w:rsidP="00653E55">
            <w:pPr>
              <w:spacing w:before="40" w:after="120"/>
              <w:ind w:left="57" w:right="57"/>
            </w:pPr>
          </w:p>
        </w:tc>
        <w:tc>
          <w:tcPr>
            <w:tcW w:w="3717" w:type="dxa"/>
            <w:tcBorders>
              <w:top w:val="nil"/>
              <w:bottom w:val="nil"/>
            </w:tcBorders>
            <w:shd w:val="clear" w:color="auto" w:fill="auto"/>
            <w:tcMar>
              <w:top w:w="0" w:type="dxa"/>
              <w:bottom w:w="0" w:type="dxa"/>
              <w:right w:w="113" w:type="dxa"/>
            </w:tcMar>
          </w:tcPr>
          <w:p w14:paraId="48229D4F" w14:textId="77777777" w:rsidR="00CF59EE" w:rsidRPr="00674580" w:rsidRDefault="00CF59EE" w:rsidP="00653E55">
            <w:pPr>
              <w:spacing w:before="40" w:after="120"/>
              <w:ind w:left="57" w:right="57"/>
            </w:pPr>
            <w:r w:rsidRPr="00674580">
              <w:t>Évaporateur</w:t>
            </w:r>
          </w:p>
        </w:tc>
        <w:tc>
          <w:tcPr>
            <w:tcW w:w="2838" w:type="dxa"/>
            <w:tcBorders>
              <w:top w:val="nil"/>
              <w:bottom w:val="nil"/>
            </w:tcBorders>
            <w:shd w:val="clear" w:color="auto" w:fill="auto"/>
            <w:tcMar>
              <w:top w:w="0" w:type="dxa"/>
              <w:bottom w:w="0" w:type="dxa"/>
              <w:right w:w="113" w:type="dxa"/>
            </w:tcMar>
          </w:tcPr>
          <w:p w14:paraId="72F9BEEE" w14:textId="77777777" w:rsidR="00CF59EE" w:rsidRPr="00674580" w:rsidRDefault="00CF59EE" w:rsidP="00653E55">
            <w:pPr>
              <w:spacing w:before="40" w:after="120"/>
              <w:ind w:left="57" w:right="57"/>
            </w:pPr>
            <w:r w:rsidRPr="00674580">
              <w:t>Oui</w:t>
            </w:r>
          </w:p>
        </w:tc>
      </w:tr>
      <w:tr w:rsidR="00CF59EE" w:rsidRPr="00674580" w14:paraId="1D105494" w14:textId="77777777" w:rsidTr="00653E55">
        <w:tc>
          <w:tcPr>
            <w:tcW w:w="815" w:type="dxa"/>
            <w:tcBorders>
              <w:top w:val="nil"/>
              <w:bottom w:val="single" w:sz="4" w:space="0" w:color="auto"/>
            </w:tcBorders>
            <w:shd w:val="clear" w:color="auto" w:fill="auto"/>
            <w:tcMar>
              <w:top w:w="0" w:type="dxa"/>
              <w:bottom w:w="0" w:type="dxa"/>
              <w:right w:w="113" w:type="dxa"/>
            </w:tcMar>
          </w:tcPr>
          <w:p w14:paraId="1F5DB0A5" w14:textId="77777777" w:rsidR="00CF59EE" w:rsidRPr="00674580" w:rsidRDefault="00CF59EE" w:rsidP="00653E55">
            <w:pPr>
              <w:spacing w:before="40" w:after="120"/>
              <w:ind w:left="57" w:right="57"/>
            </w:pPr>
          </w:p>
        </w:tc>
        <w:tc>
          <w:tcPr>
            <w:tcW w:w="3717" w:type="dxa"/>
            <w:tcBorders>
              <w:top w:val="nil"/>
              <w:bottom w:val="single" w:sz="4" w:space="0" w:color="auto"/>
            </w:tcBorders>
            <w:shd w:val="clear" w:color="auto" w:fill="auto"/>
            <w:tcMar>
              <w:top w:w="0" w:type="dxa"/>
              <w:bottom w:w="0" w:type="dxa"/>
              <w:right w:w="113" w:type="dxa"/>
            </w:tcMar>
          </w:tcPr>
          <w:p w14:paraId="684E631C" w14:textId="77777777" w:rsidR="00CF59EE" w:rsidRPr="00674580" w:rsidRDefault="00CF59EE" w:rsidP="00653E55">
            <w:pPr>
              <w:spacing w:before="40" w:after="120"/>
              <w:ind w:left="57" w:right="57"/>
            </w:pPr>
            <w:r w:rsidRPr="00674580">
              <w:t>Mélangeur</w:t>
            </w:r>
          </w:p>
        </w:tc>
        <w:tc>
          <w:tcPr>
            <w:tcW w:w="2838" w:type="dxa"/>
            <w:tcBorders>
              <w:top w:val="nil"/>
              <w:bottom w:val="single" w:sz="4" w:space="0" w:color="auto"/>
            </w:tcBorders>
            <w:shd w:val="clear" w:color="auto" w:fill="auto"/>
            <w:tcMar>
              <w:top w:w="0" w:type="dxa"/>
              <w:bottom w:w="0" w:type="dxa"/>
              <w:right w:w="113" w:type="dxa"/>
            </w:tcMar>
          </w:tcPr>
          <w:p w14:paraId="223D19B7" w14:textId="77777777" w:rsidR="00CF59EE" w:rsidRPr="00674580" w:rsidRDefault="00CF59EE" w:rsidP="00653E55">
            <w:pPr>
              <w:spacing w:before="40" w:after="120"/>
              <w:ind w:left="57" w:right="57"/>
            </w:pPr>
            <w:r w:rsidRPr="00674580">
              <w:t>Oui</w:t>
            </w:r>
          </w:p>
        </w:tc>
      </w:tr>
      <w:tr w:rsidR="00CF59EE" w:rsidRPr="00674580" w14:paraId="5E21236F" w14:textId="77777777" w:rsidTr="00653E55">
        <w:tc>
          <w:tcPr>
            <w:tcW w:w="815" w:type="dxa"/>
            <w:tcBorders>
              <w:bottom w:val="nil"/>
            </w:tcBorders>
            <w:shd w:val="clear" w:color="auto" w:fill="auto"/>
            <w:tcMar>
              <w:top w:w="0" w:type="dxa"/>
              <w:bottom w:w="0" w:type="dxa"/>
              <w:right w:w="113" w:type="dxa"/>
            </w:tcMar>
          </w:tcPr>
          <w:p w14:paraId="1689761A" w14:textId="77777777" w:rsidR="00CF59EE" w:rsidRPr="00674580" w:rsidRDefault="00CF59EE" w:rsidP="00653E55">
            <w:pPr>
              <w:spacing w:before="40" w:after="120"/>
              <w:ind w:left="57" w:right="57"/>
            </w:pPr>
            <w:r w:rsidRPr="00674580">
              <w:t>5</w:t>
            </w:r>
          </w:p>
        </w:tc>
        <w:tc>
          <w:tcPr>
            <w:tcW w:w="3717" w:type="dxa"/>
            <w:tcBorders>
              <w:bottom w:val="nil"/>
            </w:tcBorders>
            <w:shd w:val="clear" w:color="auto" w:fill="auto"/>
            <w:tcMar>
              <w:top w:w="0" w:type="dxa"/>
              <w:bottom w:w="0" w:type="dxa"/>
              <w:right w:w="113" w:type="dxa"/>
            </w:tcMar>
          </w:tcPr>
          <w:p w14:paraId="32849019" w14:textId="77777777" w:rsidR="00CF59EE" w:rsidRPr="00674580" w:rsidRDefault="00CF59EE" w:rsidP="00653E55">
            <w:pPr>
              <w:spacing w:before="40" w:after="120"/>
              <w:ind w:left="57" w:right="57"/>
            </w:pPr>
            <w:r w:rsidRPr="00674580">
              <w:t>Équipements d</w:t>
            </w:r>
            <w:r>
              <w:t>’</w:t>
            </w:r>
            <w:r w:rsidRPr="00674580">
              <w:t>injection du carburant (essence et gazole)</w:t>
            </w:r>
          </w:p>
        </w:tc>
        <w:tc>
          <w:tcPr>
            <w:tcW w:w="2838" w:type="dxa"/>
            <w:tcBorders>
              <w:bottom w:val="nil"/>
            </w:tcBorders>
            <w:shd w:val="clear" w:color="auto" w:fill="auto"/>
            <w:tcMar>
              <w:top w:w="0" w:type="dxa"/>
              <w:bottom w:w="0" w:type="dxa"/>
              <w:right w:w="113" w:type="dxa"/>
            </w:tcMar>
          </w:tcPr>
          <w:p w14:paraId="2298E1F4" w14:textId="77777777" w:rsidR="00CF59EE" w:rsidRPr="00674580" w:rsidRDefault="00CF59EE" w:rsidP="00653E55">
            <w:pPr>
              <w:spacing w:before="40" w:after="120"/>
              <w:ind w:left="57" w:right="57"/>
            </w:pPr>
          </w:p>
        </w:tc>
      </w:tr>
      <w:tr w:rsidR="00CF59EE" w:rsidRPr="00674580" w14:paraId="1F3A9931" w14:textId="77777777" w:rsidTr="00653E55">
        <w:tc>
          <w:tcPr>
            <w:tcW w:w="815" w:type="dxa"/>
            <w:tcBorders>
              <w:top w:val="nil"/>
              <w:bottom w:val="nil"/>
            </w:tcBorders>
            <w:shd w:val="clear" w:color="auto" w:fill="auto"/>
            <w:tcMar>
              <w:top w:w="0" w:type="dxa"/>
              <w:bottom w:w="0" w:type="dxa"/>
              <w:right w:w="113" w:type="dxa"/>
            </w:tcMar>
          </w:tcPr>
          <w:p w14:paraId="38593257" w14:textId="77777777" w:rsidR="00CF59EE" w:rsidRPr="00674580" w:rsidRDefault="00CF59EE" w:rsidP="00653E55">
            <w:pPr>
              <w:spacing w:before="40" w:after="120"/>
              <w:ind w:left="57" w:right="57"/>
            </w:pPr>
          </w:p>
        </w:tc>
        <w:tc>
          <w:tcPr>
            <w:tcW w:w="3717" w:type="dxa"/>
            <w:tcBorders>
              <w:top w:val="nil"/>
              <w:bottom w:val="nil"/>
            </w:tcBorders>
            <w:shd w:val="clear" w:color="auto" w:fill="auto"/>
            <w:tcMar>
              <w:top w:w="0" w:type="dxa"/>
              <w:bottom w:w="0" w:type="dxa"/>
              <w:right w:w="113" w:type="dxa"/>
            </w:tcMar>
          </w:tcPr>
          <w:p w14:paraId="50ED055A" w14:textId="77777777" w:rsidR="00CF59EE" w:rsidRPr="00674580" w:rsidRDefault="00CF59EE" w:rsidP="00653E55">
            <w:pPr>
              <w:spacing w:before="40" w:after="120"/>
              <w:ind w:left="57" w:right="57"/>
            </w:pPr>
            <w:r w:rsidRPr="00674580">
              <w:t>Préfiltre</w:t>
            </w:r>
          </w:p>
        </w:tc>
        <w:tc>
          <w:tcPr>
            <w:tcW w:w="2838" w:type="dxa"/>
            <w:tcBorders>
              <w:top w:val="nil"/>
              <w:bottom w:val="nil"/>
            </w:tcBorders>
            <w:shd w:val="clear" w:color="auto" w:fill="auto"/>
            <w:tcMar>
              <w:top w:w="0" w:type="dxa"/>
              <w:bottom w:w="0" w:type="dxa"/>
              <w:right w:w="113" w:type="dxa"/>
            </w:tcMar>
          </w:tcPr>
          <w:p w14:paraId="2FF32E0E" w14:textId="77777777" w:rsidR="00CF59EE" w:rsidRPr="00674580" w:rsidRDefault="00CF59EE" w:rsidP="00653E55">
            <w:pPr>
              <w:spacing w:before="40" w:after="120"/>
              <w:ind w:left="57" w:right="57"/>
            </w:pPr>
            <w:r w:rsidRPr="00674580">
              <w:t>Oui</w:t>
            </w:r>
          </w:p>
        </w:tc>
      </w:tr>
      <w:tr w:rsidR="00CF59EE" w:rsidRPr="00674580" w14:paraId="155EE7B3" w14:textId="77777777" w:rsidTr="00653E55">
        <w:tc>
          <w:tcPr>
            <w:tcW w:w="815" w:type="dxa"/>
            <w:tcBorders>
              <w:top w:val="nil"/>
              <w:bottom w:val="nil"/>
            </w:tcBorders>
            <w:shd w:val="clear" w:color="auto" w:fill="auto"/>
            <w:tcMar>
              <w:top w:w="0" w:type="dxa"/>
              <w:bottom w:w="0" w:type="dxa"/>
              <w:right w:w="113" w:type="dxa"/>
            </w:tcMar>
          </w:tcPr>
          <w:p w14:paraId="2613B8EE" w14:textId="77777777" w:rsidR="00CF59EE" w:rsidRPr="00674580" w:rsidRDefault="00CF59EE" w:rsidP="00653E55">
            <w:pPr>
              <w:spacing w:before="40" w:after="120"/>
              <w:ind w:left="57" w:right="57"/>
            </w:pPr>
          </w:p>
        </w:tc>
        <w:tc>
          <w:tcPr>
            <w:tcW w:w="3717" w:type="dxa"/>
            <w:tcBorders>
              <w:top w:val="nil"/>
              <w:bottom w:val="nil"/>
            </w:tcBorders>
            <w:shd w:val="clear" w:color="auto" w:fill="auto"/>
            <w:tcMar>
              <w:top w:w="0" w:type="dxa"/>
              <w:bottom w:w="0" w:type="dxa"/>
              <w:right w:w="113" w:type="dxa"/>
            </w:tcMar>
          </w:tcPr>
          <w:p w14:paraId="5DAA4AEA" w14:textId="77777777" w:rsidR="00CF59EE" w:rsidRPr="00674580" w:rsidRDefault="00CF59EE" w:rsidP="00653E55">
            <w:pPr>
              <w:spacing w:before="40" w:after="120"/>
              <w:ind w:left="57" w:right="57"/>
            </w:pPr>
            <w:r w:rsidRPr="00674580">
              <w:t>Filtre</w:t>
            </w:r>
          </w:p>
        </w:tc>
        <w:tc>
          <w:tcPr>
            <w:tcW w:w="2838" w:type="dxa"/>
            <w:tcBorders>
              <w:top w:val="nil"/>
              <w:bottom w:val="nil"/>
            </w:tcBorders>
            <w:shd w:val="clear" w:color="auto" w:fill="auto"/>
            <w:tcMar>
              <w:top w:w="0" w:type="dxa"/>
              <w:bottom w:w="0" w:type="dxa"/>
              <w:right w:w="113" w:type="dxa"/>
            </w:tcMar>
          </w:tcPr>
          <w:p w14:paraId="6908E5A5" w14:textId="77777777" w:rsidR="00CF59EE" w:rsidRPr="00674580" w:rsidRDefault="00CF59EE" w:rsidP="00653E55">
            <w:pPr>
              <w:spacing w:before="40" w:after="120"/>
              <w:ind w:left="57" w:right="57"/>
            </w:pPr>
            <w:r w:rsidRPr="00674580">
              <w:t>Oui</w:t>
            </w:r>
          </w:p>
        </w:tc>
      </w:tr>
      <w:tr w:rsidR="00CF59EE" w:rsidRPr="00674580" w14:paraId="01AA57CE" w14:textId="77777777" w:rsidTr="00653E55">
        <w:tc>
          <w:tcPr>
            <w:tcW w:w="815" w:type="dxa"/>
            <w:tcBorders>
              <w:top w:val="nil"/>
              <w:bottom w:val="nil"/>
            </w:tcBorders>
            <w:shd w:val="clear" w:color="auto" w:fill="auto"/>
            <w:tcMar>
              <w:top w:w="0" w:type="dxa"/>
              <w:bottom w:w="0" w:type="dxa"/>
              <w:right w:w="113" w:type="dxa"/>
            </w:tcMar>
          </w:tcPr>
          <w:p w14:paraId="74EB820F" w14:textId="77777777" w:rsidR="00CF59EE" w:rsidRPr="00674580" w:rsidRDefault="00CF59EE" w:rsidP="00653E55">
            <w:pPr>
              <w:spacing w:before="40" w:after="120"/>
              <w:ind w:left="57" w:right="57"/>
            </w:pPr>
          </w:p>
        </w:tc>
        <w:tc>
          <w:tcPr>
            <w:tcW w:w="3717" w:type="dxa"/>
            <w:tcBorders>
              <w:top w:val="nil"/>
              <w:bottom w:val="nil"/>
            </w:tcBorders>
            <w:shd w:val="clear" w:color="auto" w:fill="auto"/>
            <w:tcMar>
              <w:top w:w="0" w:type="dxa"/>
              <w:bottom w:w="0" w:type="dxa"/>
              <w:right w:w="113" w:type="dxa"/>
            </w:tcMar>
          </w:tcPr>
          <w:p w14:paraId="09E976F5" w14:textId="77777777" w:rsidR="00CF59EE" w:rsidRPr="00674580" w:rsidRDefault="00CF59EE" w:rsidP="00653E55">
            <w:pPr>
              <w:spacing w:before="40" w:after="120"/>
              <w:ind w:left="57" w:right="57"/>
            </w:pPr>
            <w:r w:rsidRPr="00674580">
              <w:t>Pompe</w:t>
            </w:r>
          </w:p>
        </w:tc>
        <w:tc>
          <w:tcPr>
            <w:tcW w:w="2838" w:type="dxa"/>
            <w:tcBorders>
              <w:top w:val="nil"/>
              <w:bottom w:val="nil"/>
            </w:tcBorders>
            <w:shd w:val="clear" w:color="auto" w:fill="auto"/>
            <w:tcMar>
              <w:top w:w="0" w:type="dxa"/>
              <w:bottom w:w="0" w:type="dxa"/>
              <w:right w:w="113" w:type="dxa"/>
            </w:tcMar>
          </w:tcPr>
          <w:p w14:paraId="5C855212" w14:textId="77777777" w:rsidR="00CF59EE" w:rsidRPr="00674580" w:rsidRDefault="00CF59EE" w:rsidP="00653E55">
            <w:pPr>
              <w:spacing w:before="40" w:after="120"/>
              <w:ind w:left="57" w:right="57"/>
            </w:pPr>
            <w:r w:rsidRPr="00674580">
              <w:t>Oui</w:t>
            </w:r>
          </w:p>
        </w:tc>
      </w:tr>
      <w:tr w:rsidR="00CF59EE" w:rsidRPr="00674580" w14:paraId="19708310" w14:textId="77777777" w:rsidTr="00653E55">
        <w:tc>
          <w:tcPr>
            <w:tcW w:w="815" w:type="dxa"/>
            <w:tcBorders>
              <w:top w:val="nil"/>
              <w:bottom w:val="nil"/>
            </w:tcBorders>
            <w:shd w:val="clear" w:color="auto" w:fill="auto"/>
            <w:tcMar>
              <w:top w:w="0" w:type="dxa"/>
              <w:bottom w:w="0" w:type="dxa"/>
              <w:right w:w="113" w:type="dxa"/>
            </w:tcMar>
          </w:tcPr>
          <w:p w14:paraId="7EF73673" w14:textId="77777777" w:rsidR="00CF59EE" w:rsidRPr="00674580" w:rsidRDefault="00CF59EE" w:rsidP="00653E55">
            <w:pPr>
              <w:spacing w:before="40" w:after="120"/>
              <w:ind w:left="57" w:right="57"/>
            </w:pPr>
          </w:p>
        </w:tc>
        <w:tc>
          <w:tcPr>
            <w:tcW w:w="3717" w:type="dxa"/>
            <w:tcBorders>
              <w:top w:val="nil"/>
              <w:bottom w:val="nil"/>
            </w:tcBorders>
            <w:shd w:val="clear" w:color="auto" w:fill="auto"/>
            <w:tcMar>
              <w:top w:w="0" w:type="dxa"/>
              <w:bottom w:w="0" w:type="dxa"/>
              <w:right w:w="113" w:type="dxa"/>
            </w:tcMar>
          </w:tcPr>
          <w:p w14:paraId="6CF0D7F5" w14:textId="77777777" w:rsidR="00CF59EE" w:rsidRPr="00674580" w:rsidRDefault="00CF59EE" w:rsidP="00653E55">
            <w:pPr>
              <w:spacing w:before="40" w:after="120"/>
              <w:ind w:left="57" w:right="57"/>
            </w:pPr>
            <w:r w:rsidRPr="00674580">
              <w:t>Tuyauterie haute pression</w:t>
            </w:r>
          </w:p>
        </w:tc>
        <w:tc>
          <w:tcPr>
            <w:tcW w:w="2838" w:type="dxa"/>
            <w:tcBorders>
              <w:top w:val="nil"/>
              <w:bottom w:val="nil"/>
            </w:tcBorders>
            <w:shd w:val="clear" w:color="auto" w:fill="auto"/>
            <w:tcMar>
              <w:top w:w="0" w:type="dxa"/>
              <w:bottom w:w="0" w:type="dxa"/>
              <w:right w:w="113" w:type="dxa"/>
            </w:tcMar>
          </w:tcPr>
          <w:p w14:paraId="6E99B2E2" w14:textId="77777777" w:rsidR="00CF59EE" w:rsidRPr="00674580" w:rsidRDefault="00CF59EE" w:rsidP="00653E55">
            <w:pPr>
              <w:spacing w:before="40" w:after="120"/>
              <w:ind w:left="57" w:right="57"/>
            </w:pPr>
            <w:r w:rsidRPr="00674580">
              <w:t>Oui</w:t>
            </w:r>
          </w:p>
        </w:tc>
      </w:tr>
      <w:tr w:rsidR="00CF59EE" w:rsidRPr="00674580" w14:paraId="601C64D3" w14:textId="77777777" w:rsidTr="00653E55">
        <w:tc>
          <w:tcPr>
            <w:tcW w:w="815" w:type="dxa"/>
            <w:tcBorders>
              <w:top w:val="nil"/>
              <w:bottom w:val="nil"/>
            </w:tcBorders>
            <w:shd w:val="clear" w:color="auto" w:fill="auto"/>
            <w:tcMar>
              <w:top w:w="0" w:type="dxa"/>
              <w:bottom w:w="0" w:type="dxa"/>
              <w:right w:w="113" w:type="dxa"/>
            </w:tcMar>
          </w:tcPr>
          <w:p w14:paraId="0C60B324" w14:textId="77777777" w:rsidR="00CF59EE" w:rsidRPr="00674580" w:rsidRDefault="00CF59EE" w:rsidP="00653E55">
            <w:pPr>
              <w:spacing w:before="40" w:after="120"/>
              <w:ind w:left="57" w:right="57"/>
            </w:pPr>
          </w:p>
        </w:tc>
        <w:tc>
          <w:tcPr>
            <w:tcW w:w="3717" w:type="dxa"/>
            <w:tcBorders>
              <w:top w:val="nil"/>
              <w:bottom w:val="nil"/>
            </w:tcBorders>
            <w:shd w:val="clear" w:color="auto" w:fill="auto"/>
            <w:tcMar>
              <w:top w:w="0" w:type="dxa"/>
              <w:bottom w:w="0" w:type="dxa"/>
              <w:right w:w="113" w:type="dxa"/>
            </w:tcMar>
          </w:tcPr>
          <w:p w14:paraId="74C513A3" w14:textId="77777777" w:rsidR="00CF59EE" w:rsidRPr="00674580" w:rsidRDefault="00CF59EE" w:rsidP="00653E55">
            <w:pPr>
              <w:spacing w:before="40" w:after="120"/>
              <w:ind w:left="57" w:right="57"/>
            </w:pPr>
            <w:r w:rsidRPr="00674580">
              <w:t>Injecteur</w:t>
            </w:r>
          </w:p>
        </w:tc>
        <w:tc>
          <w:tcPr>
            <w:tcW w:w="2838" w:type="dxa"/>
            <w:tcBorders>
              <w:top w:val="nil"/>
              <w:bottom w:val="nil"/>
            </w:tcBorders>
            <w:shd w:val="clear" w:color="auto" w:fill="auto"/>
            <w:tcMar>
              <w:top w:w="0" w:type="dxa"/>
              <w:bottom w:w="0" w:type="dxa"/>
              <w:right w:w="113" w:type="dxa"/>
            </w:tcMar>
          </w:tcPr>
          <w:p w14:paraId="478F50D2" w14:textId="77777777" w:rsidR="00CF59EE" w:rsidRPr="00674580" w:rsidRDefault="00CF59EE" w:rsidP="00653E55">
            <w:pPr>
              <w:spacing w:before="40" w:after="120"/>
              <w:ind w:left="57" w:right="57"/>
            </w:pPr>
            <w:r w:rsidRPr="00674580">
              <w:t>Oui</w:t>
            </w:r>
          </w:p>
        </w:tc>
      </w:tr>
      <w:tr w:rsidR="00CF59EE" w:rsidRPr="00674580" w14:paraId="5E39FBEC" w14:textId="77777777" w:rsidTr="00653E55">
        <w:tc>
          <w:tcPr>
            <w:tcW w:w="815" w:type="dxa"/>
            <w:tcBorders>
              <w:top w:val="nil"/>
              <w:bottom w:val="nil"/>
            </w:tcBorders>
            <w:shd w:val="clear" w:color="auto" w:fill="auto"/>
            <w:tcMar>
              <w:top w:w="0" w:type="dxa"/>
              <w:bottom w:w="0" w:type="dxa"/>
              <w:right w:w="113" w:type="dxa"/>
            </w:tcMar>
          </w:tcPr>
          <w:p w14:paraId="3C54D901" w14:textId="77777777" w:rsidR="00CF59EE" w:rsidRPr="00674580" w:rsidRDefault="00CF59EE" w:rsidP="00653E55">
            <w:pPr>
              <w:spacing w:before="40" w:after="120"/>
              <w:ind w:left="57" w:right="57"/>
            </w:pPr>
          </w:p>
        </w:tc>
        <w:tc>
          <w:tcPr>
            <w:tcW w:w="3717" w:type="dxa"/>
            <w:tcBorders>
              <w:top w:val="nil"/>
              <w:bottom w:val="nil"/>
            </w:tcBorders>
            <w:shd w:val="clear" w:color="auto" w:fill="auto"/>
            <w:tcMar>
              <w:top w:w="0" w:type="dxa"/>
              <w:bottom w:w="0" w:type="dxa"/>
              <w:right w:w="113" w:type="dxa"/>
            </w:tcMar>
          </w:tcPr>
          <w:p w14:paraId="1E15D9DA" w14:textId="77777777" w:rsidR="00CF59EE" w:rsidRPr="00674580" w:rsidRDefault="00CF59EE" w:rsidP="00653E55">
            <w:pPr>
              <w:spacing w:before="40" w:after="120"/>
              <w:ind w:left="57" w:right="57"/>
            </w:pPr>
            <w:r w:rsidRPr="00674580">
              <w:t>Système de gestion électronique, capteurs, etc.</w:t>
            </w:r>
          </w:p>
        </w:tc>
        <w:tc>
          <w:tcPr>
            <w:tcW w:w="2838" w:type="dxa"/>
            <w:tcBorders>
              <w:top w:val="nil"/>
              <w:bottom w:val="nil"/>
            </w:tcBorders>
            <w:shd w:val="clear" w:color="auto" w:fill="auto"/>
            <w:tcMar>
              <w:top w:w="0" w:type="dxa"/>
              <w:bottom w:w="0" w:type="dxa"/>
              <w:right w:w="113" w:type="dxa"/>
            </w:tcMar>
          </w:tcPr>
          <w:p w14:paraId="4753358B" w14:textId="77777777" w:rsidR="00CF59EE" w:rsidRPr="00674580" w:rsidRDefault="00CF59EE" w:rsidP="00653E55">
            <w:pPr>
              <w:spacing w:before="40" w:after="120"/>
              <w:ind w:left="57" w:right="57"/>
            </w:pPr>
            <w:r w:rsidRPr="00674580">
              <w:t>Oui</w:t>
            </w:r>
          </w:p>
        </w:tc>
      </w:tr>
      <w:tr w:rsidR="00CF59EE" w:rsidRPr="00674580" w14:paraId="5C3C83C5" w14:textId="77777777" w:rsidTr="00653E55">
        <w:tc>
          <w:tcPr>
            <w:tcW w:w="815" w:type="dxa"/>
            <w:tcBorders>
              <w:top w:val="nil"/>
              <w:bottom w:val="nil"/>
            </w:tcBorders>
            <w:shd w:val="clear" w:color="auto" w:fill="auto"/>
            <w:tcMar>
              <w:top w:w="0" w:type="dxa"/>
              <w:bottom w:w="0" w:type="dxa"/>
              <w:right w:w="113" w:type="dxa"/>
            </w:tcMar>
          </w:tcPr>
          <w:p w14:paraId="7182722F" w14:textId="77777777" w:rsidR="00CF59EE" w:rsidRPr="00674580" w:rsidRDefault="00CF59EE" w:rsidP="00653E55">
            <w:pPr>
              <w:spacing w:before="40" w:after="120"/>
              <w:ind w:left="57" w:right="57"/>
            </w:pPr>
          </w:p>
        </w:tc>
        <w:tc>
          <w:tcPr>
            <w:tcW w:w="3717" w:type="dxa"/>
            <w:tcBorders>
              <w:top w:val="nil"/>
              <w:bottom w:val="nil"/>
            </w:tcBorders>
            <w:shd w:val="clear" w:color="auto" w:fill="auto"/>
            <w:tcMar>
              <w:top w:w="0" w:type="dxa"/>
              <w:bottom w:w="0" w:type="dxa"/>
              <w:right w:w="113" w:type="dxa"/>
            </w:tcMar>
          </w:tcPr>
          <w:p w14:paraId="34637308" w14:textId="77777777" w:rsidR="00CF59EE" w:rsidRPr="00674580" w:rsidRDefault="00CF59EE" w:rsidP="00653E55">
            <w:pPr>
              <w:spacing w:before="40" w:after="120"/>
              <w:ind w:left="57" w:right="57"/>
            </w:pPr>
            <w:r w:rsidRPr="00674580">
              <w:t>Régulateur/système de commande</w:t>
            </w:r>
          </w:p>
        </w:tc>
        <w:tc>
          <w:tcPr>
            <w:tcW w:w="2838" w:type="dxa"/>
            <w:tcBorders>
              <w:top w:val="nil"/>
              <w:bottom w:val="nil"/>
            </w:tcBorders>
            <w:shd w:val="clear" w:color="auto" w:fill="auto"/>
            <w:tcMar>
              <w:top w:w="0" w:type="dxa"/>
              <w:bottom w:w="0" w:type="dxa"/>
              <w:right w:w="113" w:type="dxa"/>
            </w:tcMar>
          </w:tcPr>
          <w:p w14:paraId="6640BA6B" w14:textId="77777777" w:rsidR="00CF59EE" w:rsidRPr="00674580" w:rsidRDefault="00CF59EE" w:rsidP="00653E55">
            <w:pPr>
              <w:spacing w:before="40" w:after="120"/>
              <w:ind w:left="57" w:right="57"/>
            </w:pPr>
            <w:r w:rsidRPr="00674580">
              <w:t>Oui</w:t>
            </w:r>
          </w:p>
        </w:tc>
      </w:tr>
      <w:tr w:rsidR="00CF59EE" w:rsidRPr="00674580" w14:paraId="76ADEA73" w14:textId="77777777" w:rsidTr="00653E55">
        <w:tc>
          <w:tcPr>
            <w:tcW w:w="815" w:type="dxa"/>
            <w:tcBorders>
              <w:top w:val="nil"/>
              <w:bottom w:val="single" w:sz="4" w:space="0" w:color="auto"/>
            </w:tcBorders>
            <w:shd w:val="clear" w:color="auto" w:fill="auto"/>
            <w:tcMar>
              <w:top w:w="0" w:type="dxa"/>
              <w:bottom w:w="0" w:type="dxa"/>
              <w:right w:w="113" w:type="dxa"/>
            </w:tcMar>
          </w:tcPr>
          <w:p w14:paraId="189801CC" w14:textId="77777777" w:rsidR="00CF59EE" w:rsidRPr="00674580" w:rsidRDefault="00CF59EE" w:rsidP="00653E55">
            <w:pPr>
              <w:spacing w:before="40" w:after="120"/>
              <w:ind w:left="57" w:right="57"/>
            </w:pPr>
          </w:p>
        </w:tc>
        <w:tc>
          <w:tcPr>
            <w:tcW w:w="3717" w:type="dxa"/>
            <w:tcBorders>
              <w:top w:val="nil"/>
              <w:bottom w:val="single" w:sz="4" w:space="0" w:color="auto"/>
            </w:tcBorders>
            <w:shd w:val="clear" w:color="auto" w:fill="auto"/>
            <w:tcMar>
              <w:top w:w="0" w:type="dxa"/>
              <w:bottom w:w="0" w:type="dxa"/>
              <w:right w:w="113" w:type="dxa"/>
            </w:tcMar>
          </w:tcPr>
          <w:p w14:paraId="1A89B1CC" w14:textId="77777777" w:rsidR="00CF59EE" w:rsidRPr="00674580" w:rsidRDefault="00CF59EE" w:rsidP="00653E55">
            <w:pPr>
              <w:spacing w:before="40" w:after="120"/>
              <w:ind w:left="57" w:right="57"/>
            </w:pPr>
            <w:r w:rsidRPr="00674580">
              <w:t>Butée automatique de pleine charge de la crémaillère en fonction des conditions atmosphériques</w:t>
            </w:r>
          </w:p>
        </w:tc>
        <w:tc>
          <w:tcPr>
            <w:tcW w:w="2838" w:type="dxa"/>
            <w:tcBorders>
              <w:top w:val="nil"/>
              <w:bottom w:val="single" w:sz="4" w:space="0" w:color="auto"/>
            </w:tcBorders>
            <w:shd w:val="clear" w:color="auto" w:fill="auto"/>
            <w:tcMar>
              <w:top w:w="0" w:type="dxa"/>
              <w:bottom w:w="0" w:type="dxa"/>
              <w:right w:w="113" w:type="dxa"/>
            </w:tcMar>
          </w:tcPr>
          <w:p w14:paraId="2F76ABEA" w14:textId="77777777" w:rsidR="00CF59EE" w:rsidRPr="00674580" w:rsidRDefault="00CF59EE" w:rsidP="00653E55">
            <w:pPr>
              <w:spacing w:before="40" w:after="120"/>
              <w:ind w:left="57" w:right="57"/>
            </w:pPr>
            <w:r w:rsidRPr="00674580">
              <w:t>Oui</w:t>
            </w:r>
          </w:p>
        </w:tc>
      </w:tr>
      <w:tr w:rsidR="00CF59EE" w:rsidRPr="00674580" w14:paraId="1F069224" w14:textId="77777777" w:rsidTr="00653E55">
        <w:tc>
          <w:tcPr>
            <w:tcW w:w="815" w:type="dxa"/>
            <w:tcBorders>
              <w:bottom w:val="nil"/>
            </w:tcBorders>
            <w:shd w:val="clear" w:color="auto" w:fill="auto"/>
            <w:tcMar>
              <w:top w:w="0" w:type="dxa"/>
              <w:bottom w:w="0" w:type="dxa"/>
              <w:right w:w="113" w:type="dxa"/>
            </w:tcMar>
          </w:tcPr>
          <w:p w14:paraId="090831B2" w14:textId="77777777" w:rsidR="00CF59EE" w:rsidRPr="00674580" w:rsidRDefault="00CF59EE" w:rsidP="00653E55">
            <w:pPr>
              <w:keepNext/>
              <w:keepLines/>
              <w:spacing w:before="40" w:after="120"/>
              <w:ind w:left="57" w:right="57"/>
            </w:pPr>
            <w:r w:rsidRPr="00674580">
              <w:lastRenderedPageBreak/>
              <w:t>6</w:t>
            </w:r>
          </w:p>
        </w:tc>
        <w:tc>
          <w:tcPr>
            <w:tcW w:w="3717" w:type="dxa"/>
            <w:tcBorders>
              <w:bottom w:val="nil"/>
            </w:tcBorders>
            <w:shd w:val="clear" w:color="auto" w:fill="auto"/>
            <w:tcMar>
              <w:top w:w="0" w:type="dxa"/>
              <w:bottom w:w="0" w:type="dxa"/>
              <w:right w:w="113" w:type="dxa"/>
            </w:tcMar>
          </w:tcPr>
          <w:p w14:paraId="1A672D24" w14:textId="77777777" w:rsidR="00CF59EE" w:rsidRPr="00674580" w:rsidRDefault="00CF59EE" w:rsidP="00653E55">
            <w:pPr>
              <w:keepNext/>
              <w:keepLines/>
              <w:spacing w:before="40" w:after="120"/>
              <w:ind w:left="57" w:right="57"/>
            </w:pPr>
            <w:r w:rsidRPr="00674580">
              <w:t>Équipements de refroidissement par liquide</w:t>
            </w:r>
          </w:p>
        </w:tc>
        <w:tc>
          <w:tcPr>
            <w:tcW w:w="2838" w:type="dxa"/>
            <w:tcBorders>
              <w:bottom w:val="nil"/>
            </w:tcBorders>
            <w:shd w:val="clear" w:color="auto" w:fill="auto"/>
            <w:tcMar>
              <w:top w:w="0" w:type="dxa"/>
              <w:bottom w:w="0" w:type="dxa"/>
              <w:right w:w="113" w:type="dxa"/>
            </w:tcMar>
          </w:tcPr>
          <w:p w14:paraId="033B8FC1" w14:textId="77777777" w:rsidR="00CF59EE" w:rsidRPr="00674580" w:rsidRDefault="00CF59EE" w:rsidP="00653E55">
            <w:pPr>
              <w:keepNext/>
              <w:keepLines/>
              <w:spacing w:before="40" w:after="120"/>
              <w:ind w:left="57" w:right="57"/>
            </w:pPr>
          </w:p>
        </w:tc>
      </w:tr>
      <w:tr w:rsidR="00CF59EE" w:rsidRPr="00674580" w14:paraId="76B8AD31" w14:textId="77777777" w:rsidTr="00653E55">
        <w:tc>
          <w:tcPr>
            <w:tcW w:w="815" w:type="dxa"/>
            <w:tcBorders>
              <w:top w:val="nil"/>
              <w:bottom w:val="nil"/>
            </w:tcBorders>
            <w:shd w:val="clear" w:color="auto" w:fill="auto"/>
            <w:tcMar>
              <w:top w:w="0" w:type="dxa"/>
              <w:bottom w:w="0" w:type="dxa"/>
              <w:right w:w="113" w:type="dxa"/>
            </w:tcMar>
          </w:tcPr>
          <w:p w14:paraId="5A213D4E" w14:textId="77777777" w:rsidR="00CF59EE" w:rsidRPr="00674580" w:rsidRDefault="00CF59EE" w:rsidP="00653E55">
            <w:pPr>
              <w:keepNext/>
              <w:keepLines/>
              <w:spacing w:before="40" w:after="120"/>
              <w:ind w:left="57" w:right="57"/>
            </w:pPr>
          </w:p>
        </w:tc>
        <w:tc>
          <w:tcPr>
            <w:tcW w:w="3717" w:type="dxa"/>
            <w:tcBorders>
              <w:top w:val="nil"/>
              <w:bottom w:val="nil"/>
            </w:tcBorders>
            <w:shd w:val="clear" w:color="auto" w:fill="auto"/>
            <w:tcMar>
              <w:top w:w="0" w:type="dxa"/>
              <w:bottom w:w="0" w:type="dxa"/>
              <w:right w:w="113" w:type="dxa"/>
            </w:tcMar>
          </w:tcPr>
          <w:p w14:paraId="4839BC17" w14:textId="77777777" w:rsidR="00CF59EE" w:rsidRPr="00674580" w:rsidRDefault="00CF59EE" w:rsidP="00653E55">
            <w:pPr>
              <w:keepNext/>
              <w:keepLines/>
              <w:spacing w:before="40" w:after="120"/>
              <w:ind w:left="57" w:right="57"/>
            </w:pPr>
            <w:r w:rsidRPr="00674580">
              <w:t>Radiateur</w:t>
            </w:r>
          </w:p>
        </w:tc>
        <w:tc>
          <w:tcPr>
            <w:tcW w:w="2838" w:type="dxa"/>
            <w:tcBorders>
              <w:top w:val="nil"/>
              <w:bottom w:val="nil"/>
            </w:tcBorders>
            <w:shd w:val="clear" w:color="auto" w:fill="auto"/>
            <w:tcMar>
              <w:top w:w="0" w:type="dxa"/>
              <w:bottom w:w="0" w:type="dxa"/>
              <w:right w:w="113" w:type="dxa"/>
            </w:tcMar>
          </w:tcPr>
          <w:p w14:paraId="69F1A7A1" w14:textId="77777777" w:rsidR="00CF59EE" w:rsidRPr="00674580" w:rsidRDefault="00CF59EE" w:rsidP="00653E55">
            <w:pPr>
              <w:keepNext/>
              <w:keepLines/>
              <w:spacing w:before="40" w:after="120"/>
              <w:ind w:left="57" w:right="57"/>
            </w:pPr>
            <w:r w:rsidRPr="00674580">
              <w:t>Non</w:t>
            </w:r>
          </w:p>
        </w:tc>
      </w:tr>
      <w:tr w:rsidR="00CF59EE" w:rsidRPr="00674580" w14:paraId="3256D3EA" w14:textId="77777777" w:rsidTr="00653E55">
        <w:tc>
          <w:tcPr>
            <w:tcW w:w="815" w:type="dxa"/>
            <w:tcBorders>
              <w:top w:val="nil"/>
              <w:bottom w:val="nil"/>
            </w:tcBorders>
            <w:shd w:val="clear" w:color="auto" w:fill="auto"/>
            <w:tcMar>
              <w:top w:w="0" w:type="dxa"/>
              <w:bottom w:w="0" w:type="dxa"/>
              <w:right w:w="113" w:type="dxa"/>
            </w:tcMar>
          </w:tcPr>
          <w:p w14:paraId="25D92B9C" w14:textId="77777777" w:rsidR="00CF59EE" w:rsidRPr="00674580" w:rsidRDefault="00CF59EE" w:rsidP="00653E55">
            <w:pPr>
              <w:keepNext/>
              <w:keepLines/>
              <w:spacing w:before="40" w:after="120"/>
              <w:ind w:left="57" w:right="57"/>
            </w:pPr>
          </w:p>
        </w:tc>
        <w:tc>
          <w:tcPr>
            <w:tcW w:w="3717" w:type="dxa"/>
            <w:tcBorders>
              <w:top w:val="nil"/>
              <w:bottom w:val="nil"/>
            </w:tcBorders>
            <w:shd w:val="clear" w:color="auto" w:fill="auto"/>
            <w:tcMar>
              <w:top w:w="0" w:type="dxa"/>
              <w:bottom w:w="0" w:type="dxa"/>
              <w:right w:w="113" w:type="dxa"/>
            </w:tcMar>
          </w:tcPr>
          <w:p w14:paraId="176ACE6D" w14:textId="77777777" w:rsidR="00CF59EE" w:rsidRPr="00674580" w:rsidRDefault="00CF59EE" w:rsidP="00653E55">
            <w:pPr>
              <w:keepNext/>
              <w:keepLines/>
              <w:spacing w:before="40" w:after="120"/>
              <w:ind w:left="57" w:right="57"/>
            </w:pPr>
            <w:r w:rsidRPr="00674580">
              <w:t>Ventilateur</w:t>
            </w:r>
          </w:p>
        </w:tc>
        <w:tc>
          <w:tcPr>
            <w:tcW w:w="2838" w:type="dxa"/>
            <w:tcBorders>
              <w:top w:val="nil"/>
              <w:bottom w:val="nil"/>
            </w:tcBorders>
            <w:shd w:val="clear" w:color="auto" w:fill="auto"/>
            <w:tcMar>
              <w:top w:w="0" w:type="dxa"/>
              <w:bottom w:w="0" w:type="dxa"/>
              <w:right w:w="113" w:type="dxa"/>
            </w:tcMar>
          </w:tcPr>
          <w:p w14:paraId="777DDB66" w14:textId="77777777" w:rsidR="00CF59EE" w:rsidRPr="00674580" w:rsidRDefault="00CF59EE" w:rsidP="00653E55">
            <w:pPr>
              <w:keepNext/>
              <w:keepLines/>
              <w:spacing w:before="40" w:after="120"/>
              <w:ind w:left="57" w:right="57"/>
            </w:pPr>
            <w:r w:rsidRPr="00674580">
              <w:t>Non</w:t>
            </w:r>
          </w:p>
        </w:tc>
      </w:tr>
      <w:tr w:rsidR="00CF59EE" w:rsidRPr="00674580" w14:paraId="0658EF63" w14:textId="77777777" w:rsidTr="00653E55">
        <w:tc>
          <w:tcPr>
            <w:tcW w:w="815" w:type="dxa"/>
            <w:tcBorders>
              <w:top w:val="nil"/>
              <w:bottom w:val="nil"/>
            </w:tcBorders>
            <w:shd w:val="clear" w:color="auto" w:fill="auto"/>
            <w:tcMar>
              <w:top w:w="0" w:type="dxa"/>
              <w:bottom w:w="0" w:type="dxa"/>
              <w:right w:w="113" w:type="dxa"/>
            </w:tcMar>
          </w:tcPr>
          <w:p w14:paraId="480C7539" w14:textId="77777777" w:rsidR="00CF59EE" w:rsidRPr="00674580" w:rsidRDefault="00CF59EE" w:rsidP="00653E55">
            <w:pPr>
              <w:keepNext/>
              <w:keepLines/>
              <w:spacing w:before="40" w:after="120"/>
              <w:ind w:left="57" w:right="57"/>
            </w:pPr>
          </w:p>
        </w:tc>
        <w:tc>
          <w:tcPr>
            <w:tcW w:w="3717" w:type="dxa"/>
            <w:tcBorders>
              <w:top w:val="nil"/>
              <w:bottom w:val="nil"/>
            </w:tcBorders>
            <w:shd w:val="clear" w:color="auto" w:fill="auto"/>
            <w:tcMar>
              <w:top w:w="0" w:type="dxa"/>
              <w:bottom w:w="0" w:type="dxa"/>
              <w:right w:w="113" w:type="dxa"/>
            </w:tcMar>
          </w:tcPr>
          <w:p w14:paraId="20F9F4E9" w14:textId="77777777" w:rsidR="00CF59EE" w:rsidRPr="00674580" w:rsidRDefault="00CF59EE" w:rsidP="00653E55">
            <w:pPr>
              <w:keepNext/>
              <w:keepLines/>
              <w:spacing w:before="40" w:after="120"/>
              <w:ind w:left="57" w:right="57"/>
            </w:pPr>
            <w:r w:rsidRPr="00674580">
              <w:t>Carénage du ventilateur</w:t>
            </w:r>
          </w:p>
        </w:tc>
        <w:tc>
          <w:tcPr>
            <w:tcW w:w="2838" w:type="dxa"/>
            <w:tcBorders>
              <w:top w:val="nil"/>
              <w:bottom w:val="nil"/>
            </w:tcBorders>
            <w:shd w:val="clear" w:color="auto" w:fill="auto"/>
            <w:tcMar>
              <w:top w:w="0" w:type="dxa"/>
              <w:bottom w:w="0" w:type="dxa"/>
              <w:right w:w="113" w:type="dxa"/>
            </w:tcMar>
          </w:tcPr>
          <w:p w14:paraId="30354305" w14:textId="77777777" w:rsidR="00CF59EE" w:rsidRPr="00674580" w:rsidRDefault="00CF59EE" w:rsidP="00653E55">
            <w:pPr>
              <w:keepNext/>
              <w:keepLines/>
              <w:spacing w:before="40" w:after="120"/>
              <w:ind w:left="57" w:right="57"/>
            </w:pPr>
            <w:r w:rsidRPr="00674580">
              <w:t>Non</w:t>
            </w:r>
          </w:p>
        </w:tc>
      </w:tr>
      <w:tr w:rsidR="00CF59EE" w:rsidRPr="00674580" w14:paraId="501612A8" w14:textId="77777777" w:rsidTr="00653E55">
        <w:tc>
          <w:tcPr>
            <w:tcW w:w="815" w:type="dxa"/>
            <w:tcBorders>
              <w:top w:val="nil"/>
              <w:bottom w:val="nil"/>
            </w:tcBorders>
            <w:shd w:val="clear" w:color="auto" w:fill="auto"/>
            <w:tcMar>
              <w:top w:w="0" w:type="dxa"/>
              <w:bottom w:w="0" w:type="dxa"/>
              <w:right w:w="113" w:type="dxa"/>
            </w:tcMar>
          </w:tcPr>
          <w:p w14:paraId="1CE450E7" w14:textId="77777777" w:rsidR="00CF59EE" w:rsidRPr="00674580" w:rsidRDefault="00CF59EE" w:rsidP="00653E55">
            <w:pPr>
              <w:keepNext/>
              <w:keepLines/>
              <w:spacing w:before="40" w:after="120"/>
              <w:ind w:left="57" w:right="57"/>
            </w:pPr>
          </w:p>
        </w:tc>
        <w:tc>
          <w:tcPr>
            <w:tcW w:w="3717" w:type="dxa"/>
            <w:tcBorders>
              <w:top w:val="nil"/>
              <w:bottom w:val="nil"/>
            </w:tcBorders>
            <w:shd w:val="clear" w:color="auto" w:fill="auto"/>
            <w:tcMar>
              <w:top w:w="0" w:type="dxa"/>
              <w:bottom w:w="0" w:type="dxa"/>
              <w:right w:w="113" w:type="dxa"/>
            </w:tcMar>
          </w:tcPr>
          <w:p w14:paraId="7E0080A3" w14:textId="77777777" w:rsidR="00CF59EE" w:rsidRPr="00674580" w:rsidRDefault="00CF59EE" w:rsidP="00653E55">
            <w:pPr>
              <w:keepNext/>
              <w:keepLines/>
              <w:spacing w:before="40" w:after="120"/>
              <w:ind w:left="57" w:right="57"/>
            </w:pPr>
            <w:r w:rsidRPr="00674580">
              <w:t>Pompe à eau</w:t>
            </w:r>
          </w:p>
        </w:tc>
        <w:tc>
          <w:tcPr>
            <w:tcW w:w="2838" w:type="dxa"/>
            <w:tcBorders>
              <w:top w:val="nil"/>
              <w:bottom w:val="nil"/>
            </w:tcBorders>
            <w:shd w:val="clear" w:color="auto" w:fill="auto"/>
            <w:tcMar>
              <w:top w:w="0" w:type="dxa"/>
              <w:bottom w:w="0" w:type="dxa"/>
              <w:right w:w="113" w:type="dxa"/>
            </w:tcMar>
          </w:tcPr>
          <w:p w14:paraId="7453DB6E" w14:textId="77777777" w:rsidR="00CF59EE" w:rsidRPr="00674580" w:rsidRDefault="00CF59EE" w:rsidP="00653E55">
            <w:pPr>
              <w:keepNext/>
              <w:keepLines/>
              <w:spacing w:before="40" w:after="120"/>
              <w:ind w:left="57" w:right="57"/>
            </w:pPr>
            <w:proofErr w:type="spellStart"/>
            <w:r w:rsidRPr="00674580">
              <w:t>Oui</w:t>
            </w:r>
            <w:r w:rsidRPr="00D50DF5">
              <w:rPr>
                <w:i/>
                <w:vertAlign w:val="superscript"/>
              </w:rPr>
              <w:t>e</w:t>
            </w:r>
            <w:proofErr w:type="spellEnd"/>
          </w:p>
        </w:tc>
      </w:tr>
      <w:tr w:rsidR="00CF59EE" w:rsidRPr="00674580" w14:paraId="653782D4" w14:textId="77777777" w:rsidTr="00653E55">
        <w:tc>
          <w:tcPr>
            <w:tcW w:w="815" w:type="dxa"/>
            <w:tcBorders>
              <w:top w:val="nil"/>
              <w:bottom w:val="single" w:sz="4" w:space="0" w:color="auto"/>
            </w:tcBorders>
            <w:shd w:val="clear" w:color="auto" w:fill="auto"/>
            <w:tcMar>
              <w:top w:w="0" w:type="dxa"/>
              <w:bottom w:w="0" w:type="dxa"/>
              <w:right w:w="113" w:type="dxa"/>
            </w:tcMar>
          </w:tcPr>
          <w:p w14:paraId="79D68F12" w14:textId="77777777" w:rsidR="00CF59EE" w:rsidRPr="00674580" w:rsidRDefault="00CF59EE" w:rsidP="00653E55">
            <w:pPr>
              <w:spacing w:before="40" w:after="120"/>
              <w:ind w:left="57" w:right="57"/>
            </w:pPr>
          </w:p>
        </w:tc>
        <w:tc>
          <w:tcPr>
            <w:tcW w:w="3717" w:type="dxa"/>
            <w:tcBorders>
              <w:top w:val="nil"/>
              <w:bottom w:val="single" w:sz="4" w:space="0" w:color="auto"/>
            </w:tcBorders>
            <w:shd w:val="clear" w:color="auto" w:fill="auto"/>
            <w:tcMar>
              <w:top w:w="0" w:type="dxa"/>
              <w:bottom w:w="0" w:type="dxa"/>
              <w:right w:w="113" w:type="dxa"/>
            </w:tcMar>
          </w:tcPr>
          <w:p w14:paraId="373B8FCA" w14:textId="77777777" w:rsidR="00CF59EE" w:rsidRPr="00674580" w:rsidRDefault="00CF59EE" w:rsidP="00653E55">
            <w:pPr>
              <w:spacing w:before="40" w:after="120"/>
              <w:ind w:left="57" w:right="57"/>
            </w:pPr>
            <w:r w:rsidRPr="00674580">
              <w:t>Thermostat</w:t>
            </w:r>
          </w:p>
        </w:tc>
        <w:tc>
          <w:tcPr>
            <w:tcW w:w="2838" w:type="dxa"/>
            <w:tcBorders>
              <w:top w:val="nil"/>
              <w:bottom w:val="single" w:sz="4" w:space="0" w:color="auto"/>
            </w:tcBorders>
            <w:shd w:val="clear" w:color="auto" w:fill="auto"/>
            <w:tcMar>
              <w:top w:w="0" w:type="dxa"/>
              <w:bottom w:w="0" w:type="dxa"/>
              <w:right w:w="113" w:type="dxa"/>
            </w:tcMar>
          </w:tcPr>
          <w:p w14:paraId="030801BE" w14:textId="77777777" w:rsidR="00CF59EE" w:rsidRPr="00674580" w:rsidRDefault="00CF59EE" w:rsidP="00653E55">
            <w:pPr>
              <w:spacing w:before="40" w:after="120"/>
              <w:ind w:left="57" w:right="57"/>
            </w:pPr>
            <w:proofErr w:type="spellStart"/>
            <w:r w:rsidRPr="00674580">
              <w:t>Oui</w:t>
            </w:r>
            <w:r w:rsidRPr="00D50DF5">
              <w:rPr>
                <w:i/>
                <w:vertAlign w:val="superscript"/>
              </w:rPr>
              <w:t>f</w:t>
            </w:r>
            <w:proofErr w:type="spellEnd"/>
          </w:p>
        </w:tc>
      </w:tr>
      <w:tr w:rsidR="00CF59EE" w:rsidRPr="00674580" w14:paraId="7B842CCA" w14:textId="77777777" w:rsidTr="00653E55">
        <w:tc>
          <w:tcPr>
            <w:tcW w:w="815" w:type="dxa"/>
            <w:tcBorders>
              <w:bottom w:val="nil"/>
            </w:tcBorders>
            <w:shd w:val="clear" w:color="auto" w:fill="auto"/>
            <w:tcMar>
              <w:top w:w="0" w:type="dxa"/>
              <w:bottom w:w="0" w:type="dxa"/>
              <w:right w:w="113" w:type="dxa"/>
            </w:tcMar>
          </w:tcPr>
          <w:p w14:paraId="1DA2F0B0" w14:textId="77777777" w:rsidR="00CF59EE" w:rsidRPr="00674580" w:rsidRDefault="00CF59EE" w:rsidP="00653E55">
            <w:pPr>
              <w:spacing w:before="40" w:after="120"/>
              <w:ind w:left="57" w:right="57"/>
            </w:pPr>
            <w:r w:rsidRPr="00674580">
              <w:t>7</w:t>
            </w:r>
          </w:p>
        </w:tc>
        <w:tc>
          <w:tcPr>
            <w:tcW w:w="3717" w:type="dxa"/>
            <w:tcBorders>
              <w:bottom w:val="nil"/>
            </w:tcBorders>
            <w:shd w:val="clear" w:color="auto" w:fill="auto"/>
            <w:tcMar>
              <w:top w:w="0" w:type="dxa"/>
              <w:bottom w:w="0" w:type="dxa"/>
              <w:right w:w="113" w:type="dxa"/>
            </w:tcMar>
          </w:tcPr>
          <w:p w14:paraId="0EF8491C" w14:textId="77777777" w:rsidR="00CF59EE" w:rsidRPr="00674580" w:rsidRDefault="00CF59EE" w:rsidP="00653E55">
            <w:pPr>
              <w:spacing w:before="40" w:after="120"/>
              <w:ind w:left="57" w:right="57"/>
            </w:pPr>
            <w:r w:rsidRPr="00674580">
              <w:t>Refroidissement par air</w:t>
            </w:r>
          </w:p>
        </w:tc>
        <w:tc>
          <w:tcPr>
            <w:tcW w:w="2838" w:type="dxa"/>
            <w:tcBorders>
              <w:bottom w:val="nil"/>
            </w:tcBorders>
            <w:shd w:val="clear" w:color="auto" w:fill="auto"/>
            <w:tcMar>
              <w:top w:w="0" w:type="dxa"/>
              <w:bottom w:w="0" w:type="dxa"/>
              <w:right w:w="113" w:type="dxa"/>
            </w:tcMar>
          </w:tcPr>
          <w:p w14:paraId="66198159" w14:textId="77777777" w:rsidR="00CF59EE" w:rsidRPr="00674580" w:rsidRDefault="00CF59EE" w:rsidP="00653E55">
            <w:pPr>
              <w:spacing w:before="40" w:after="120"/>
              <w:ind w:left="57" w:right="57"/>
            </w:pPr>
          </w:p>
        </w:tc>
      </w:tr>
      <w:tr w:rsidR="00CF59EE" w:rsidRPr="00674580" w14:paraId="6112C956" w14:textId="77777777" w:rsidTr="00653E55">
        <w:tc>
          <w:tcPr>
            <w:tcW w:w="815" w:type="dxa"/>
            <w:tcBorders>
              <w:top w:val="nil"/>
              <w:bottom w:val="nil"/>
            </w:tcBorders>
            <w:shd w:val="clear" w:color="auto" w:fill="auto"/>
            <w:tcMar>
              <w:top w:w="0" w:type="dxa"/>
              <w:bottom w:w="0" w:type="dxa"/>
              <w:right w:w="113" w:type="dxa"/>
            </w:tcMar>
          </w:tcPr>
          <w:p w14:paraId="18B72C15" w14:textId="77777777" w:rsidR="00CF59EE" w:rsidRPr="00674580" w:rsidRDefault="00CF59EE" w:rsidP="00653E55">
            <w:pPr>
              <w:spacing w:before="40" w:after="120"/>
              <w:ind w:left="57" w:right="57"/>
            </w:pPr>
          </w:p>
        </w:tc>
        <w:tc>
          <w:tcPr>
            <w:tcW w:w="3717" w:type="dxa"/>
            <w:tcBorders>
              <w:top w:val="nil"/>
              <w:bottom w:val="nil"/>
            </w:tcBorders>
            <w:shd w:val="clear" w:color="auto" w:fill="auto"/>
            <w:tcMar>
              <w:top w:w="0" w:type="dxa"/>
              <w:bottom w:w="0" w:type="dxa"/>
              <w:right w:w="113" w:type="dxa"/>
            </w:tcMar>
          </w:tcPr>
          <w:p w14:paraId="4622EE48" w14:textId="77777777" w:rsidR="00CF59EE" w:rsidRPr="00674580" w:rsidRDefault="00CF59EE" w:rsidP="00653E55">
            <w:pPr>
              <w:spacing w:before="40" w:after="120"/>
              <w:ind w:left="57" w:right="57"/>
            </w:pPr>
            <w:r w:rsidRPr="00674580">
              <w:t>Carénage</w:t>
            </w:r>
          </w:p>
        </w:tc>
        <w:tc>
          <w:tcPr>
            <w:tcW w:w="2838" w:type="dxa"/>
            <w:tcBorders>
              <w:top w:val="nil"/>
              <w:bottom w:val="nil"/>
            </w:tcBorders>
            <w:shd w:val="clear" w:color="auto" w:fill="auto"/>
            <w:tcMar>
              <w:top w:w="0" w:type="dxa"/>
              <w:bottom w:w="0" w:type="dxa"/>
              <w:right w:w="113" w:type="dxa"/>
            </w:tcMar>
          </w:tcPr>
          <w:p w14:paraId="451C1307" w14:textId="77777777" w:rsidR="00CF59EE" w:rsidRPr="00674580" w:rsidRDefault="00CF59EE" w:rsidP="00653E55">
            <w:pPr>
              <w:spacing w:before="40" w:after="120"/>
              <w:ind w:left="57" w:right="57"/>
            </w:pPr>
            <w:proofErr w:type="spellStart"/>
            <w:r w:rsidRPr="00674580">
              <w:t>Non</w:t>
            </w:r>
            <w:r w:rsidRPr="00D50DF5">
              <w:rPr>
                <w:i/>
                <w:vertAlign w:val="superscript"/>
              </w:rPr>
              <w:t>g</w:t>
            </w:r>
            <w:proofErr w:type="spellEnd"/>
          </w:p>
        </w:tc>
      </w:tr>
      <w:tr w:rsidR="00CF59EE" w:rsidRPr="00674580" w14:paraId="18A2FBC8" w14:textId="77777777" w:rsidTr="00653E55">
        <w:tc>
          <w:tcPr>
            <w:tcW w:w="815" w:type="dxa"/>
            <w:tcBorders>
              <w:top w:val="nil"/>
              <w:bottom w:val="nil"/>
            </w:tcBorders>
            <w:shd w:val="clear" w:color="auto" w:fill="auto"/>
            <w:tcMar>
              <w:top w:w="0" w:type="dxa"/>
              <w:bottom w:w="0" w:type="dxa"/>
              <w:right w:w="113" w:type="dxa"/>
            </w:tcMar>
          </w:tcPr>
          <w:p w14:paraId="28C2C142" w14:textId="77777777" w:rsidR="00CF59EE" w:rsidRPr="00674580" w:rsidRDefault="00CF59EE" w:rsidP="00653E55">
            <w:pPr>
              <w:spacing w:before="40" w:after="120"/>
              <w:ind w:left="57" w:right="57"/>
            </w:pPr>
          </w:p>
        </w:tc>
        <w:tc>
          <w:tcPr>
            <w:tcW w:w="3717" w:type="dxa"/>
            <w:tcBorders>
              <w:top w:val="nil"/>
              <w:bottom w:val="nil"/>
            </w:tcBorders>
            <w:shd w:val="clear" w:color="auto" w:fill="auto"/>
            <w:tcMar>
              <w:top w:w="0" w:type="dxa"/>
              <w:bottom w:w="0" w:type="dxa"/>
              <w:right w:w="113" w:type="dxa"/>
            </w:tcMar>
          </w:tcPr>
          <w:p w14:paraId="527CD2B9" w14:textId="77777777" w:rsidR="00CF59EE" w:rsidRPr="00674580" w:rsidRDefault="00CF59EE" w:rsidP="00653E55">
            <w:pPr>
              <w:spacing w:before="40" w:after="120"/>
              <w:ind w:left="57" w:right="57"/>
            </w:pPr>
            <w:r w:rsidRPr="00674580">
              <w:t>Ventilateur ou soufflante</w:t>
            </w:r>
          </w:p>
        </w:tc>
        <w:tc>
          <w:tcPr>
            <w:tcW w:w="2838" w:type="dxa"/>
            <w:tcBorders>
              <w:top w:val="nil"/>
              <w:bottom w:val="nil"/>
            </w:tcBorders>
            <w:shd w:val="clear" w:color="auto" w:fill="auto"/>
            <w:tcMar>
              <w:top w:w="0" w:type="dxa"/>
              <w:bottom w:w="0" w:type="dxa"/>
              <w:right w:w="113" w:type="dxa"/>
            </w:tcMar>
          </w:tcPr>
          <w:p w14:paraId="19ACE391" w14:textId="77777777" w:rsidR="00CF59EE" w:rsidRPr="00674580" w:rsidRDefault="00CF59EE" w:rsidP="00653E55">
            <w:pPr>
              <w:spacing w:before="40" w:after="120"/>
              <w:ind w:left="57" w:right="57"/>
            </w:pPr>
            <w:proofErr w:type="spellStart"/>
            <w:r w:rsidRPr="00674580">
              <w:t>Non</w:t>
            </w:r>
            <w:r w:rsidRPr="00D50DF5">
              <w:rPr>
                <w:i/>
                <w:vertAlign w:val="superscript"/>
              </w:rPr>
              <w:t>g</w:t>
            </w:r>
            <w:proofErr w:type="spellEnd"/>
          </w:p>
        </w:tc>
      </w:tr>
      <w:tr w:rsidR="00CF59EE" w:rsidRPr="00674580" w14:paraId="79A225F9" w14:textId="77777777" w:rsidTr="00653E55">
        <w:tc>
          <w:tcPr>
            <w:tcW w:w="815" w:type="dxa"/>
            <w:tcBorders>
              <w:top w:val="nil"/>
              <w:bottom w:val="single" w:sz="4" w:space="0" w:color="auto"/>
            </w:tcBorders>
            <w:shd w:val="clear" w:color="auto" w:fill="auto"/>
            <w:tcMar>
              <w:top w:w="0" w:type="dxa"/>
              <w:bottom w:w="0" w:type="dxa"/>
              <w:right w:w="113" w:type="dxa"/>
            </w:tcMar>
          </w:tcPr>
          <w:p w14:paraId="3FA1F3C9" w14:textId="77777777" w:rsidR="00CF59EE" w:rsidRPr="00674580" w:rsidRDefault="00CF59EE" w:rsidP="00653E55">
            <w:pPr>
              <w:spacing w:before="40" w:after="120"/>
              <w:ind w:left="57" w:right="57"/>
            </w:pPr>
          </w:p>
        </w:tc>
        <w:tc>
          <w:tcPr>
            <w:tcW w:w="3717" w:type="dxa"/>
            <w:tcBorders>
              <w:top w:val="nil"/>
              <w:bottom w:val="single" w:sz="4" w:space="0" w:color="auto"/>
            </w:tcBorders>
            <w:shd w:val="clear" w:color="auto" w:fill="auto"/>
            <w:tcMar>
              <w:top w:w="0" w:type="dxa"/>
              <w:bottom w:w="0" w:type="dxa"/>
              <w:right w:w="113" w:type="dxa"/>
            </w:tcMar>
          </w:tcPr>
          <w:p w14:paraId="43122E7A" w14:textId="77777777" w:rsidR="00CF59EE" w:rsidRPr="00674580" w:rsidRDefault="00CF59EE" w:rsidP="00653E55">
            <w:pPr>
              <w:spacing w:before="40" w:after="120"/>
              <w:ind w:left="57" w:right="57"/>
            </w:pPr>
            <w:r w:rsidRPr="00674580">
              <w:t>Régulateur de température</w:t>
            </w:r>
          </w:p>
        </w:tc>
        <w:tc>
          <w:tcPr>
            <w:tcW w:w="2838" w:type="dxa"/>
            <w:tcBorders>
              <w:top w:val="nil"/>
              <w:bottom w:val="single" w:sz="4" w:space="0" w:color="auto"/>
            </w:tcBorders>
            <w:shd w:val="clear" w:color="auto" w:fill="auto"/>
            <w:tcMar>
              <w:top w:w="0" w:type="dxa"/>
              <w:bottom w:w="0" w:type="dxa"/>
              <w:right w:w="113" w:type="dxa"/>
            </w:tcMar>
          </w:tcPr>
          <w:p w14:paraId="2B8DCA99" w14:textId="77777777" w:rsidR="00CF59EE" w:rsidRPr="00674580" w:rsidRDefault="00CF59EE" w:rsidP="00653E55">
            <w:pPr>
              <w:spacing w:before="40" w:after="120"/>
              <w:ind w:left="57" w:right="57"/>
            </w:pPr>
            <w:r w:rsidRPr="00674580">
              <w:t>Non</w:t>
            </w:r>
          </w:p>
        </w:tc>
      </w:tr>
      <w:tr w:rsidR="00CF59EE" w:rsidRPr="00674580" w14:paraId="7EFBE0E4" w14:textId="77777777" w:rsidTr="00653E55">
        <w:tc>
          <w:tcPr>
            <w:tcW w:w="815" w:type="dxa"/>
            <w:tcBorders>
              <w:bottom w:val="nil"/>
            </w:tcBorders>
            <w:shd w:val="clear" w:color="auto" w:fill="auto"/>
            <w:tcMar>
              <w:top w:w="0" w:type="dxa"/>
              <w:bottom w:w="0" w:type="dxa"/>
              <w:right w:w="113" w:type="dxa"/>
            </w:tcMar>
          </w:tcPr>
          <w:p w14:paraId="5C97ABDB" w14:textId="77777777" w:rsidR="00CF59EE" w:rsidRPr="00674580" w:rsidRDefault="00CF59EE" w:rsidP="00653E55">
            <w:pPr>
              <w:spacing w:before="40" w:after="120"/>
              <w:ind w:left="57" w:right="57"/>
            </w:pPr>
            <w:r w:rsidRPr="00674580">
              <w:t>8</w:t>
            </w:r>
          </w:p>
        </w:tc>
        <w:tc>
          <w:tcPr>
            <w:tcW w:w="3717" w:type="dxa"/>
            <w:tcBorders>
              <w:bottom w:val="nil"/>
            </w:tcBorders>
            <w:shd w:val="clear" w:color="auto" w:fill="auto"/>
            <w:tcMar>
              <w:top w:w="0" w:type="dxa"/>
              <w:bottom w:w="0" w:type="dxa"/>
              <w:right w:w="113" w:type="dxa"/>
            </w:tcMar>
          </w:tcPr>
          <w:p w14:paraId="41A8C7B3" w14:textId="77777777" w:rsidR="00CF59EE" w:rsidRPr="00674580" w:rsidRDefault="00CF59EE" w:rsidP="00653E55">
            <w:pPr>
              <w:spacing w:before="40" w:after="120"/>
              <w:ind w:left="57" w:right="57"/>
            </w:pPr>
            <w:r w:rsidRPr="00674580">
              <w:t>Équipements de suralimentation</w:t>
            </w:r>
          </w:p>
        </w:tc>
        <w:tc>
          <w:tcPr>
            <w:tcW w:w="2838" w:type="dxa"/>
            <w:tcBorders>
              <w:bottom w:val="nil"/>
            </w:tcBorders>
            <w:shd w:val="clear" w:color="auto" w:fill="auto"/>
            <w:tcMar>
              <w:top w:w="0" w:type="dxa"/>
              <w:bottom w:w="0" w:type="dxa"/>
              <w:right w:w="113" w:type="dxa"/>
            </w:tcMar>
          </w:tcPr>
          <w:p w14:paraId="03020163" w14:textId="77777777" w:rsidR="00CF59EE" w:rsidRPr="00674580" w:rsidRDefault="00CF59EE" w:rsidP="00653E55">
            <w:pPr>
              <w:spacing w:before="40" w:after="120"/>
              <w:ind w:left="57" w:right="57"/>
            </w:pPr>
          </w:p>
        </w:tc>
      </w:tr>
      <w:tr w:rsidR="00CF59EE" w:rsidRPr="00674580" w14:paraId="068C0CF9" w14:textId="77777777" w:rsidTr="00653E55">
        <w:tc>
          <w:tcPr>
            <w:tcW w:w="815" w:type="dxa"/>
            <w:tcBorders>
              <w:top w:val="nil"/>
              <w:bottom w:val="nil"/>
            </w:tcBorders>
            <w:shd w:val="clear" w:color="auto" w:fill="auto"/>
            <w:tcMar>
              <w:top w:w="0" w:type="dxa"/>
              <w:bottom w:w="0" w:type="dxa"/>
              <w:right w:w="113" w:type="dxa"/>
            </w:tcMar>
          </w:tcPr>
          <w:p w14:paraId="1FEF984C" w14:textId="77777777" w:rsidR="00CF59EE" w:rsidRPr="00674580" w:rsidRDefault="00CF59EE" w:rsidP="00653E55">
            <w:pPr>
              <w:spacing w:before="40" w:after="120"/>
              <w:ind w:left="57" w:right="57"/>
            </w:pPr>
          </w:p>
        </w:tc>
        <w:tc>
          <w:tcPr>
            <w:tcW w:w="3717" w:type="dxa"/>
            <w:tcBorders>
              <w:top w:val="nil"/>
              <w:bottom w:val="nil"/>
            </w:tcBorders>
            <w:shd w:val="clear" w:color="auto" w:fill="auto"/>
            <w:tcMar>
              <w:top w:w="0" w:type="dxa"/>
              <w:bottom w:w="0" w:type="dxa"/>
              <w:right w:w="113" w:type="dxa"/>
            </w:tcMar>
          </w:tcPr>
          <w:p w14:paraId="45B263C4" w14:textId="77777777" w:rsidR="00CF59EE" w:rsidRPr="00674580" w:rsidRDefault="00CF59EE" w:rsidP="00653E55">
            <w:pPr>
              <w:spacing w:before="40" w:after="120"/>
              <w:ind w:left="57" w:right="57"/>
            </w:pPr>
            <w:r w:rsidRPr="00674580">
              <w:t>Compresseur entraîné directement par le moteur et/ou par les gaz d</w:t>
            </w:r>
            <w:r>
              <w:t>’</w:t>
            </w:r>
            <w:r w:rsidRPr="00674580">
              <w:t>échappement</w:t>
            </w:r>
          </w:p>
        </w:tc>
        <w:tc>
          <w:tcPr>
            <w:tcW w:w="2838" w:type="dxa"/>
            <w:tcBorders>
              <w:top w:val="nil"/>
              <w:bottom w:val="nil"/>
            </w:tcBorders>
            <w:shd w:val="clear" w:color="auto" w:fill="auto"/>
            <w:tcMar>
              <w:top w:w="0" w:type="dxa"/>
              <w:bottom w:w="0" w:type="dxa"/>
              <w:right w:w="113" w:type="dxa"/>
            </w:tcMar>
          </w:tcPr>
          <w:p w14:paraId="67AA2CF8" w14:textId="77777777" w:rsidR="00CF59EE" w:rsidRPr="00674580" w:rsidRDefault="00CF59EE" w:rsidP="00653E55">
            <w:pPr>
              <w:spacing w:before="40" w:after="120"/>
              <w:ind w:left="57" w:right="57"/>
            </w:pPr>
            <w:r w:rsidRPr="00674580">
              <w:t>Oui</w:t>
            </w:r>
          </w:p>
        </w:tc>
      </w:tr>
      <w:tr w:rsidR="00CF59EE" w:rsidRPr="00674580" w14:paraId="2B4BCC07" w14:textId="77777777" w:rsidTr="00653E55">
        <w:tc>
          <w:tcPr>
            <w:tcW w:w="815" w:type="dxa"/>
            <w:tcBorders>
              <w:top w:val="nil"/>
              <w:bottom w:val="nil"/>
            </w:tcBorders>
            <w:shd w:val="clear" w:color="auto" w:fill="auto"/>
            <w:tcMar>
              <w:top w:w="0" w:type="dxa"/>
              <w:bottom w:w="0" w:type="dxa"/>
              <w:right w:w="113" w:type="dxa"/>
            </w:tcMar>
          </w:tcPr>
          <w:p w14:paraId="45DA6EFE" w14:textId="77777777" w:rsidR="00CF59EE" w:rsidRPr="00674580" w:rsidRDefault="00CF59EE" w:rsidP="00653E55">
            <w:pPr>
              <w:spacing w:before="40" w:after="120"/>
              <w:ind w:left="57" w:right="57"/>
            </w:pPr>
          </w:p>
        </w:tc>
        <w:tc>
          <w:tcPr>
            <w:tcW w:w="3717" w:type="dxa"/>
            <w:tcBorders>
              <w:top w:val="nil"/>
              <w:bottom w:val="nil"/>
            </w:tcBorders>
            <w:shd w:val="clear" w:color="auto" w:fill="auto"/>
            <w:tcMar>
              <w:top w:w="0" w:type="dxa"/>
              <w:bottom w:w="0" w:type="dxa"/>
              <w:right w:w="113" w:type="dxa"/>
            </w:tcMar>
          </w:tcPr>
          <w:p w14:paraId="67E0EB80" w14:textId="77777777" w:rsidR="00CF59EE" w:rsidRPr="00674580" w:rsidRDefault="00CF59EE" w:rsidP="00653E55">
            <w:pPr>
              <w:spacing w:before="40" w:after="120"/>
              <w:ind w:left="57" w:right="57"/>
            </w:pPr>
            <w:r w:rsidRPr="00674580">
              <w:t>Refroidisseur intermédiaire</w:t>
            </w:r>
          </w:p>
        </w:tc>
        <w:tc>
          <w:tcPr>
            <w:tcW w:w="2838" w:type="dxa"/>
            <w:tcBorders>
              <w:top w:val="nil"/>
              <w:bottom w:val="nil"/>
            </w:tcBorders>
            <w:shd w:val="clear" w:color="auto" w:fill="auto"/>
            <w:tcMar>
              <w:top w:w="0" w:type="dxa"/>
              <w:bottom w:w="0" w:type="dxa"/>
              <w:right w:w="113" w:type="dxa"/>
            </w:tcMar>
          </w:tcPr>
          <w:p w14:paraId="3AB7768D" w14:textId="77777777" w:rsidR="00CF59EE" w:rsidRPr="00674580" w:rsidRDefault="00CF59EE" w:rsidP="00653E55">
            <w:pPr>
              <w:spacing w:before="40" w:after="120"/>
              <w:ind w:left="57" w:right="57"/>
            </w:pPr>
            <w:proofErr w:type="spellStart"/>
            <w:r w:rsidRPr="00674580">
              <w:t>Oui</w:t>
            </w:r>
            <w:r w:rsidRPr="00D50DF5">
              <w:rPr>
                <w:i/>
                <w:vertAlign w:val="superscript"/>
              </w:rPr>
              <w:t>g</w:t>
            </w:r>
            <w:proofErr w:type="spellEnd"/>
            <w:r w:rsidRPr="00D50DF5">
              <w:rPr>
                <w:position w:val="6"/>
              </w:rPr>
              <w:t>,</w:t>
            </w:r>
            <w:r>
              <w:rPr>
                <w:position w:val="6"/>
              </w:rPr>
              <w:t xml:space="preserve"> </w:t>
            </w:r>
            <w:r w:rsidRPr="00D50DF5">
              <w:rPr>
                <w:i/>
                <w:vertAlign w:val="superscript"/>
              </w:rPr>
              <w:t>h</w:t>
            </w:r>
          </w:p>
        </w:tc>
      </w:tr>
      <w:tr w:rsidR="00CF59EE" w:rsidRPr="00674580" w14:paraId="2643928F" w14:textId="77777777" w:rsidTr="00653E55">
        <w:tc>
          <w:tcPr>
            <w:tcW w:w="815" w:type="dxa"/>
            <w:tcBorders>
              <w:top w:val="nil"/>
              <w:bottom w:val="nil"/>
            </w:tcBorders>
            <w:shd w:val="clear" w:color="auto" w:fill="auto"/>
            <w:tcMar>
              <w:top w:w="0" w:type="dxa"/>
              <w:bottom w:w="0" w:type="dxa"/>
              <w:right w:w="113" w:type="dxa"/>
            </w:tcMar>
          </w:tcPr>
          <w:p w14:paraId="15DEE2FD" w14:textId="77777777" w:rsidR="00CF59EE" w:rsidRPr="00674580" w:rsidRDefault="00CF59EE" w:rsidP="00653E55">
            <w:pPr>
              <w:spacing w:before="40" w:after="120"/>
              <w:ind w:left="57" w:right="57"/>
            </w:pPr>
          </w:p>
        </w:tc>
        <w:tc>
          <w:tcPr>
            <w:tcW w:w="3717" w:type="dxa"/>
            <w:tcBorders>
              <w:top w:val="nil"/>
              <w:bottom w:val="nil"/>
            </w:tcBorders>
            <w:shd w:val="clear" w:color="auto" w:fill="auto"/>
            <w:tcMar>
              <w:top w:w="0" w:type="dxa"/>
              <w:bottom w:w="0" w:type="dxa"/>
              <w:right w:w="113" w:type="dxa"/>
            </w:tcMar>
          </w:tcPr>
          <w:p w14:paraId="22B6D177" w14:textId="77777777" w:rsidR="00CF59EE" w:rsidRPr="00674580" w:rsidRDefault="00CF59EE" w:rsidP="00653E55">
            <w:pPr>
              <w:spacing w:before="40" w:after="120"/>
              <w:ind w:left="57" w:right="57"/>
            </w:pPr>
            <w:r w:rsidRPr="00674580">
              <w:t>Pompe du liquide de refroidissement ou ventilateur (entraîné par le moteur)</w:t>
            </w:r>
          </w:p>
        </w:tc>
        <w:tc>
          <w:tcPr>
            <w:tcW w:w="2838" w:type="dxa"/>
            <w:tcBorders>
              <w:top w:val="nil"/>
              <w:bottom w:val="nil"/>
            </w:tcBorders>
            <w:shd w:val="clear" w:color="auto" w:fill="auto"/>
            <w:tcMar>
              <w:top w:w="0" w:type="dxa"/>
              <w:bottom w:w="0" w:type="dxa"/>
              <w:right w:w="113" w:type="dxa"/>
            </w:tcMar>
          </w:tcPr>
          <w:p w14:paraId="5A8E75A1" w14:textId="77777777" w:rsidR="00CF59EE" w:rsidRPr="00674580" w:rsidRDefault="00CF59EE" w:rsidP="00653E55">
            <w:pPr>
              <w:spacing w:before="40" w:after="120"/>
              <w:ind w:left="57" w:right="57"/>
            </w:pPr>
            <w:proofErr w:type="spellStart"/>
            <w:r w:rsidRPr="00674580">
              <w:t>Non</w:t>
            </w:r>
            <w:r w:rsidRPr="00D50DF5">
              <w:rPr>
                <w:i/>
                <w:vertAlign w:val="superscript"/>
              </w:rPr>
              <w:t>g</w:t>
            </w:r>
            <w:proofErr w:type="spellEnd"/>
          </w:p>
        </w:tc>
      </w:tr>
      <w:tr w:rsidR="00CF59EE" w:rsidRPr="00674580" w14:paraId="7F4F96A9" w14:textId="77777777" w:rsidTr="00653E55">
        <w:tc>
          <w:tcPr>
            <w:tcW w:w="815" w:type="dxa"/>
            <w:tcBorders>
              <w:top w:val="nil"/>
            </w:tcBorders>
            <w:shd w:val="clear" w:color="auto" w:fill="auto"/>
            <w:tcMar>
              <w:top w:w="0" w:type="dxa"/>
              <w:bottom w:w="0" w:type="dxa"/>
              <w:right w:w="113" w:type="dxa"/>
            </w:tcMar>
          </w:tcPr>
          <w:p w14:paraId="095A2F1A" w14:textId="77777777" w:rsidR="00CF59EE" w:rsidRPr="00674580" w:rsidRDefault="00CF59EE" w:rsidP="00653E55">
            <w:pPr>
              <w:spacing w:before="40" w:after="120"/>
              <w:ind w:left="57" w:right="57"/>
            </w:pPr>
          </w:p>
        </w:tc>
        <w:tc>
          <w:tcPr>
            <w:tcW w:w="3717" w:type="dxa"/>
            <w:tcBorders>
              <w:top w:val="nil"/>
            </w:tcBorders>
            <w:shd w:val="clear" w:color="auto" w:fill="auto"/>
            <w:tcMar>
              <w:top w:w="0" w:type="dxa"/>
              <w:bottom w:w="0" w:type="dxa"/>
              <w:right w:w="113" w:type="dxa"/>
            </w:tcMar>
          </w:tcPr>
          <w:p w14:paraId="63CD9FEE" w14:textId="77777777" w:rsidR="00CF59EE" w:rsidRPr="00674580" w:rsidRDefault="00CF59EE" w:rsidP="00653E55">
            <w:pPr>
              <w:spacing w:before="40" w:after="120"/>
              <w:ind w:left="57" w:right="57"/>
            </w:pPr>
            <w:r w:rsidRPr="00674580">
              <w:t>Dispositif de réglage du débit de liquide de refroidissement</w:t>
            </w:r>
          </w:p>
        </w:tc>
        <w:tc>
          <w:tcPr>
            <w:tcW w:w="2838" w:type="dxa"/>
            <w:tcBorders>
              <w:top w:val="nil"/>
            </w:tcBorders>
            <w:shd w:val="clear" w:color="auto" w:fill="auto"/>
            <w:tcMar>
              <w:top w:w="0" w:type="dxa"/>
              <w:bottom w:w="0" w:type="dxa"/>
              <w:right w:w="113" w:type="dxa"/>
            </w:tcMar>
          </w:tcPr>
          <w:p w14:paraId="627D6319" w14:textId="77777777" w:rsidR="00CF59EE" w:rsidRPr="00674580" w:rsidRDefault="00CF59EE" w:rsidP="00653E55">
            <w:pPr>
              <w:spacing w:before="40" w:after="120"/>
              <w:ind w:left="57" w:right="57"/>
            </w:pPr>
            <w:r w:rsidRPr="00674580">
              <w:t>Oui</w:t>
            </w:r>
          </w:p>
        </w:tc>
      </w:tr>
      <w:tr w:rsidR="00CF59EE" w:rsidRPr="00674580" w14:paraId="7B3C7993" w14:textId="77777777" w:rsidTr="00653E55">
        <w:tc>
          <w:tcPr>
            <w:tcW w:w="815" w:type="dxa"/>
            <w:shd w:val="clear" w:color="auto" w:fill="auto"/>
            <w:tcMar>
              <w:top w:w="0" w:type="dxa"/>
              <w:bottom w:w="0" w:type="dxa"/>
              <w:right w:w="113" w:type="dxa"/>
            </w:tcMar>
          </w:tcPr>
          <w:p w14:paraId="2B53D6C5" w14:textId="77777777" w:rsidR="00CF59EE" w:rsidRPr="00674580" w:rsidRDefault="00CF59EE" w:rsidP="00653E55">
            <w:pPr>
              <w:spacing w:before="40" w:after="120"/>
              <w:ind w:left="57" w:right="57"/>
            </w:pPr>
            <w:r w:rsidRPr="00674580">
              <w:t>9</w:t>
            </w:r>
          </w:p>
        </w:tc>
        <w:tc>
          <w:tcPr>
            <w:tcW w:w="3717" w:type="dxa"/>
            <w:shd w:val="clear" w:color="auto" w:fill="auto"/>
            <w:tcMar>
              <w:top w:w="0" w:type="dxa"/>
              <w:bottom w:w="0" w:type="dxa"/>
              <w:right w:w="113" w:type="dxa"/>
            </w:tcMar>
          </w:tcPr>
          <w:p w14:paraId="4A630354" w14:textId="77777777" w:rsidR="00CF59EE" w:rsidRPr="00674580" w:rsidRDefault="00CF59EE" w:rsidP="00653E55">
            <w:pPr>
              <w:spacing w:before="40" w:after="120"/>
              <w:ind w:left="57" w:right="57"/>
            </w:pPr>
            <w:r w:rsidRPr="00674580">
              <w:t>Ventilateur auxiliaire du banc</w:t>
            </w:r>
          </w:p>
        </w:tc>
        <w:tc>
          <w:tcPr>
            <w:tcW w:w="2838" w:type="dxa"/>
            <w:shd w:val="clear" w:color="auto" w:fill="auto"/>
            <w:tcMar>
              <w:top w:w="0" w:type="dxa"/>
              <w:bottom w:w="0" w:type="dxa"/>
              <w:right w:w="113" w:type="dxa"/>
            </w:tcMar>
          </w:tcPr>
          <w:p w14:paraId="53839D75" w14:textId="77777777" w:rsidR="00CF59EE" w:rsidRPr="00674580" w:rsidRDefault="00CF59EE" w:rsidP="00653E55">
            <w:pPr>
              <w:spacing w:before="40" w:after="120"/>
              <w:ind w:left="57" w:right="57"/>
            </w:pPr>
            <w:r w:rsidRPr="00674580">
              <w:t>Oui, si nécessaire</w:t>
            </w:r>
          </w:p>
        </w:tc>
      </w:tr>
      <w:tr w:rsidR="00CF59EE" w:rsidRPr="00674580" w14:paraId="4E3831A6" w14:textId="77777777" w:rsidTr="00653E55">
        <w:tc>
          <w:tcPr>
            <w:tcW w:w="815" w:type="dxa"/>
            <w:shd w:val="clear" w:color="auto" w:fill="auto"/>
            <w:tcMar>
              <w:top w:w="0" w:type="dxa"/>
              <w:bottom w:w="0" w:type="dxa"/>
              <w:right w:w="113" w:type="dxa"/>
            </w:tcMar>
          </w:tcPr>
          <w:p w14:paraId="5A110811" w14:textId="77777777" w:rsidR="00CF59EE" w:rsidRPr="00674580" w:rsidRDefault="00CF59EE" w:rsidP="00653E55">
            <w:pPr>
              <w:spacing w:before="40" w:after="120"/>
              <w:ind w:left="57" w:right="57"/>
            </w:pPr>
            <w:r w:rsidRPr="00674580">
              <w:t>10</w:t>
            </w:r>
          </w:p>
        </w:tc>
        <w:tc>
          <w:tcPr>
            <w:tcW w:w="3717" w:type="dxa"/>
            <w:shd w:val="clear" w:color="auto" w:fill="auto"/>
            <w:tcMar>
              <w:top w:w="0" w:type="dxa"/>
              <w:bottom w:w="0" w:type="dxa"/>
              <w:right w:w="113" w:type="dxa"/>
            </w:tcMar>
          </w:tcPr>
          <w:p w14:paraId="5A6F6431" w14:textId="77777777" w:rsidR="00CF59EE" w:rsidRPr="00674580" w:rsidRDefault="00CF59EE" w:rsidP="00653E55">
            <w:pPr>
              <w:spacing w:before="40" w:after="120"/>
              <w:ind w:left="57" w:right="57"/>
            </w:pPr>
            <w:r w:rsidRPr="00674580">
              <w:t>Dispositif antipollution</w:t>
            </w:r>
          </w:p>
        </w:tc>
        <w:tc>
          <w:tcPr>
            <w:tcW w:w="2838" w:type="dxa"/>
            <w:shd w:val="clear" w:color="auto" w:fill="auto"/>
            <w:tcMar>
              <w:top w:w="0" w:type="dxa"/>
              <w:bottom w:w="0" w:type="dxa"/>
              <w:right w:w="113" w:type="dxa"/>
            </w:tcMar>
          </w:tcPr>
          <w:p w14:paraId="7E639AD7" w14:textId="77777777" w:rsidR="00CF59EE" w:rsidRPr="00674580" w:rsidRDefault="00CF59EE" w:rsidP="00653E55">
            <w:pPr>
              <w:spacing w:before="40" w:after="120"/>
              <w:ind w:left="57" w:right="57"/>
            </w:pPr>
            <w:r w:rsidRPr="00674580">
              <w:t xml:space="preserve">Oui </w:t>
            </w:r>
          </w:p>
        </w:tc>
      </w:tr>
      <w:tr w:rsidR="00CF59EE" w:rsidRPr="00674580" w14:paraId="7B73648E" w14:textId="77777777" w:rsidTr="00653E55">
        <w:tc>
          <w:tcPr>
            <w:tcW w:w="815" w:type="dxa"/>
            <w:shd w:val="clear" w:color="auto" w:fill="auto"/>
            <w:tcMar>
              <w:top w:w="0" w:type="dxa"/>
              <w:bottom w:w="0" w:type="dxa"/>
              <w:right w:w="113" w:type="dxa"/>
            </w:tcMar>
          </w:tcPr>
          <w:p w14:paraId="5CD59DC5" w14:textId="77777777" w:rsidR="00CF59EE" w:rsidRPr="00674580" w:rsidRDefault="00CF59EE" w:rsidP="00653E55">
            <w:pPr>
              <w:spacing w:before="40" w:after="120"/>
              <w:ind w:left="57" w:right="57"/>
            </w:pPr>
            <w:r w:rsidRPr="00674580">
              <w:t>11</w:t>
            </w:r>
          </w:p>
        </w:tc>
        <w:tc>
          <w:tcPr>
            <w:tcW w:w="3717" w:type="dxa"/>
            <w:shd w:val="clear" w:color="auto" w:fill="auto"/>
            <w:tcMar>
              <w:top w:w="0" w:type="dxa"/>
              <w:bottom w:w="0" w:type="dxa"/>
              <w:right w:w="113" w:type="dxa"/>
            </w:tcMar>
          </w:tcPr>
          <w:p w14:paraId="0A12810F" w14:textId="77777777" w:rsidR="00CF59EE" w:rsidRPr="00674580" w:rsidRDefault="00CF59EE" w:rsidP="00653E55">
            <w:pPr>
              <w:spacing w:before="40" w:after="120"/>
              <w:ind w:left="57" w:right="57"/>
            </w:pPr>
            <w:r w:rsidRPr="00674580">
              <w:t>Équipement de démarrage</w:t>
            </w:r>
          </w:p>
        </w:tc>
        <w:tc>
          <w:tcPr>
            <w:tcW w:w="2838" w:type="dxa"/>
            <w:shd w:val="clear" w:color="auto" w:fill="auto"/>
            <w:tcMar>
              <w:top w:w="0" w:type="dxa"/>
              <w:bottom w:w="0" w:type="dxa"/>
              <w:right w:w="113" w:type="dxa"/>
            </w:tcMar>
          </w:tcPr>
          <w:p w14:paraId="02EDE4E9" w14:textId="77777777" w:rsidR="00CF59EE" w:rsidRPr="00674580" w:rsidRDefault="00CF59EE" w:rsidP="00653E55">
            <w:pPr>
              <w:spacing w:before="40" w:after="120"/>
              <w:ind w:left="57" w:right="57"/>
            </w:pPr>
            <w:r w:rsidRPr="00674580">
              <w:t xml:space="preserve">Oui ou équipement du </w:t>
            </w:r>
            <w:proofErr w:type="spellStart"/>
            <w:r w:rsidRPr="00674580">
              <w:t>banc</w:t>
            </w:r>
            <w:r w:rsidRPr="00643597">
              <w:rPr>
                <w:i/>
                <w:vertAlign w:val="superscript"/>
              </w:rPr>
              <w:t>k</w:t>
            </w:r>
            <w:proofErr w:type="spellEnd"/>
          </w:p>
        </w:tc>
      </w:tr>
      <w:tr w:rsidR="00CF59EE" w:rsidRPr="00674580" w14:paraId="2697A9A7" w14:textId="77777777" w:rsidTr="00653E55">
        <w:tc>
          <w:tcPr>
            <w:tcW w:w="815" w:type="dxa"/>
            <w:tcBorders>
              <w:bottom w:val="single" w:sz="4" w:space="0" w:color="auto"/>
            </w:tcBorders>
            <w:shd w:val="clear" w:color="auto" w:fill="auto"/>
            <w:tcMar>
              <w:top w:w="0" w:type="dxa"/>
              <w:bottom w:w="0" w:type="dxa"/>
              <w:right w:w="113" w:type="dxa"/>
            </w:tcMar>
          </w:tcPr>
          <w:p w14:paraId="14E59859" w14:textId="77777777" w:rsidR="00CF59EE" w:rsidRPr="00674580" w:rsidRDefault="00CF59EE" w:rsidP="00653E55">
            <w:pPr>
              <w:spacing w:before="40" w:after="120"/>
              <w:ind w:left="57" w:right="57"/>
            </w:pPr>
            <w:r w:rsidRPr="00674580">
              <w:t>12</w:t>
            </w:r>
          </w:p>
        </w:tc>
        <w:tc>
          <w:tcPr>
            <w:tcW w:w="3717" w:type="dxa"/>
            <w:tcBorders>
              <w:bottom w:val="single" w:sz="4" w:space="0" w:color="auto"/>
            </w:tcBorders>
            <w:shd w:val="clear" w:color="auto" w:fill="auto"/>
            <w:tcMar>
              <w:top w:w="0" w:type="dxa"/>
              <w:bottom w:w="0" w:type="dxa"/>
              <w:right w:w="113" w:type="dxa"/>
            </w:tcMar>
          </w:tcPr>
          <w:p w14:paraId="47124302" w14:textId="77777777" w:rsidR="00CF59EE" w:rsidRPr="00674580" w:rsidRDefault="00CF59EE" w:rsidP="00653E55">
            <w:pPr>
              <w:spacing w:before="40" w:after="120"/>
              <w:ind w:left="57" w:right="57"/>
            </w:pPr>
            <w:r w:rsidRPr="00674580">
              <w:t>Pompe à huile</w:t>
            </w:r>
          </w:p>
        </w:tc>
        <w:tc>
          <w:tcPr>
            <w:tcW w:w="2838" w:type="dxa"/>
            <w:tcBorders>
              <w:bottom w:val="single" w:sz="4" w:space="0" w:color="auto"/>
            </w:tcBorders>
            <w:shd w:val="clear" w:color="auto" w:fill="auto"/>
            <w:tcMar>
              <w:top w:w="0" w:type="dxa"/>
              <w:bottom w:w="0" w:type="dxa"/>
              <w:right w:w="113" w:type="dxa"/>
            </w:tcMar>
          </w:tcPr>
          <w:p w14:paraId="22A171CE" w14:textId="77777777" w:rsidR="00CF59EE" w:rsidRPr="00674580" w:rsidRDefault="00CF59EE" w:rsidP="00653E55">
            <w:pPr>
              <w:spacing w:before="40" w:after="120"/>
              <w:ind w:left="57" w:right="57"/>
            </w:pPr>
            <w:r w:rsidRPr="00674580">
              <w:t>Oui</w:t>
            </w:r>
          </w:p>
        </w:tc>
      </w:tr>
      <w:tr w:rsidR="00CF59EE" w:rsidRPr="00674580" w14:paraId="63F70493" w14:textId="77777777" w:rsidTr="00653E55">
        <w:tc>
          <w:tcPr>
            <w:tcW w:w="815" w:type="dxa"/>
            <w:tcBorders>
              <w:bottom w:val="single" w:sz="12" w:space="0" w:color="auto"/>
            </w:tcBorders>
            <w:shd w:val="clear" w:color="auto" w:fill="auto"/>
            <w:tcMar>
              <w:top w:w="0" w:type="dxa"/>
              <w:bottom w:w="0" w:type="dxa"/>
              <w:right w:w="113" w:type="dxa"/>
            </w:tcMar>
          </w:tcPr>
          <w:p w14:paraId="23543FE4" w14:textId="77777777" w:rsidR="00CF59EE" w:rsidRPr="00674580" w:rsidDel="003D3E22" w:rsidRDefault="00CF59EE" w:rsidP="00653E55">
            <w:pPr>
              <w:spacing w:before="40" w:after="120"/>
              <w:ind w:left="57" w:right="57"/>
            </w:pPr>
            <w:r w:rsidRPr="00674580">
              <w:t>13</w:t>
            </w:r>
          </w:p>
        </w:tc>
        <w:tc>
          <w:tcPr>
            <w:tcW w:w="3717" w:type="dxa"/>
            <w:tcBorders>
              <w:bottom w:val="single" w:sz="12" w:space="0" w:color="auto"/>
            </w:tcBorders>
            <w:shd w:val="clear" w:color="auto" w:fill="auto"/>
            <w:tcMar>
              <w:top w:w="0" w:type="dxa"/>
              <w:bottom w:w="0" w:type="dxa"/>
              <w:right w:w="113" w:type="dxa"/>
            </w:tcMar>
          </w:tcPr>
          <w:p w14:paraId="7223C798" w14:textId="77777777" w:rsidR="00CF59EE" w:rsidRPr="00674580" w:rsidRDefault="00CF59EE" w:rsidP="00653E55">
            <w:pPr>
              <w:spacing w:before="40" w:after="120"/>
              <w:ind w:left="57" w:right="57"/>
            </w:pPr>
            <w:r w:rsidRPr="00674580">
              <w:t>Certains auxiliaires dont la fonction est liée au fonctionnement des engins mobiles non routiers et qui peuvent se trouver sur le moteur sont démontés pour l</w:t>
            </w:r>
            <w:r>
              <w:t>’</w:t>
            </w:r>
            <w:r w:rsidRPr="00674580">
              <w:t>essai, par exemple :</w:t>
            </w:r>
          </w:p>
          <w:p w14:paraId="61AD1425" w14:textId="77777777" w:rsidR="00CF59EE" w:rsidRPr="00674580" w:rsidRDefault="00CF59EE" w:rsidP="00653E55">
            <w:pPr>
              <w:spacing w:before="40" w:after="120"/>
              <w:ind w:left="341" w:right="57" w:hanging="284"/>
            </w:pPr>
            <w:r>
              <w:t>i)</w:t>
            </w:r>
            <w:r>
              <w:tab/>
              <w:t>L</w:t>
            </w:r>
            <w:r w:rsidRPr="00674580">
              <w:t>e compresseur d</w:t>
            </w:r>
            <w:r>
              <w:t>’</w:t>
            </w:r>
            <w:r w:rsidRPr="00674580">
              <w:t>air pour freins</w:t>
            </w:r>
          </w:p>
          <w:p w14:paraId="47EAA815" w14:textId="77777777" w:rsidR="00CF59EE" w:rsidRPr="00674580" w:rsidRDefault="00CF59EE" w:rsidP="00653E55">
            <w:pPr>
              <w:spacing w:before="40" w:after="120"/>
              <w:ind w:left="341" w:right="57" w:hanging="284"/>
            </w:pPr>
            <w:r>
              <w:t>ii)</w:t>
            </w:r>
            <w:r>
              <w:tab/>
              <w:t>L</w:t>
            </w:r>
            <w:r w:rsidRPr="00674580">
              <w:t>a pompe d</w:t>
            </w:r>
            <w:r>
              <w:t>’</w:t>
            </w:r>
            <w:r w:rsidRPr="00674580">
              <w:t>asservissement de direction</w:t>
            </w:r>
          </w:p>
          <w:p w14:paraId="103F02E7" w14:textId="77777777" w:rsidR="00CF59EE" w:rsidRPr="00674580" w:rsidRDefault="00CF59EE" w:rsidP="00653E55">
            <w:pPr>
              <w:spacing w:before="40" w:after="120"/>
              <w:ind w:left="341" w:right="57" w:hanging="284"/>
            </w:pPr>
            <w:r>
              <w:t>iii)</w:t>
            </w:r>
            <w:r>
              <w:tab/>
              <w:t>L</w:t>
            </w:r>
            <w:r w:rsidRPr="00674580">
              <w:t>a pompe du système de suspension</w:t>
            </w:r>
          </w:p>
          <w:p w14:paraId="5C5F0027" w14:textId="77777777" w:rsidR="00CF59EE" w:rsidRPr="00674580" w:rsidRDefault="00CF59EE" w:rsidP="00653E55">
            <w:pPr>
              <w:spacing w:before="40" w:after="120"/>
              <w:ind w:left="341" w:right="57" w:hanging="284"/>
            </w:pPr>
            <w:r>
              <w:t>iv)</w:t>
            </w:r>
            <w:r>
              <w:tab/>
              <w:t>L’</w:t>
            </w:r>
            <w:r w:rsidRPr="00674580">
              <w:t>installation de climatisation</w:t>
            </w:r>
            <w:r>
              <w:t>.</w:t>
            </w:r>
          </w:p>
        </w:tc>
        <w:tc>
          <w:tcPr>
            <w:tcW w:w="2838" w:type="dxa"/>
            <w:tcBorders>
              <w:bottom w:val="single" w:sz="12" w:space="0" w:color="auto"/>
            </w:tcBorders>
            <w:shd w:val="clear" w:color="auto" w:fill="auto"/>
            <w:tcMar>
              <w:top w:w="0" w:type="dxa"/>
              <w:bottom w:w="0" w:type="dxa"/>
              <w:right w:w="113" w:type="dxa"/>
            </w:tcMar>
          </w:tcPr>
          <w:p w14:paraId="4395C6C3" w14:textId="77777777" w:rsidR="00CF59EE" w:rsidRPr="00674580" w:rsidRDefault="00CF59EE" w:rsidP="00653E55">
            <w:pPr>
              <w:spacing w:before="40" w:after="120"/>
              <w:ind w:left="57" w:right="57"/>
            </w:pPr>
            <w:r w:rsidRPr="00674580">
              <w:t>Non</w:t>
            </w:r>
          </w:p>
        </w:tc>
      </w:tr>
    </w:tbl>
    <w:p w14:paraId="16775E29" w14:textId="77777777" w:rsidR="00CF59EE" w:rsidRPr="001862BD" w:rsidRDefault="00CF59EE" w:rsidP="001862BD">
      <w:pPr>
        <w:kinsoku/>
        <w:overflowPunct/>
        <w:autoSpaceDE/>
        <w:autoSpaceDN/>
        <w:adjustRightInd/>
        <w:snapToGrid/>
        <w:spacing w:before="120" w:line="220" w:lineRule="exact"/>
        <w:ind w:left="1560" w:right="1134" w:hanging="284"/>
        <w:rPr>
          <w:sz w:val="18"/>
          <w:szCs w:val="18"/>
        </w:rPr>
      </w:pPr>
      <w:r w:rsidRPr="001862BD">
        <w:rPr>
          <w:i/>
          <w:sz w:val="18"/>
          <w:szCs w:val="18"/>
          <w:vertAlign w:val="superscript"/>
        </w:rPr>
        <w:t>a</w:t>
      </w:r>
      <w:r w:rsidRPr="001862BD">
        <w:rPr>
          <w:sz w:val="18"/>
          <w:szCs w:val="18"/>
        </w:rPr>
        <w:t xml:space="preserve">  L’ensemble du système d’admission prévu pour l’application envisagée est installé :</w:t>
      </w:r>
    </w:p>
    <w:p w14:paraId="7C640DCD" w14:textId="77777777" w:rsidR="00CF59EE" w:rsidRPr="002E328E" w:rsidRDefault="00CF59EE" w:rsidP="001862BD">
      <w:pPr>
        <w:tabs>
          <w:tab w:val="left" w:pos="1985"/>
        </w:tabs>
        <w:kinsoku/>
        <w:overflowPunct/>
        <w:autoSpaceDE/>
        <w:autoSpaceDN/>
        <w:adjustRightInd/>
        <w:snapToGrid/>
        <w:spacing w:line="220" w:lineRule="exact"/>
        <w:ind w:left="1702" w:right="1134" w:hanging="284"/>
        <w:rPr>
          <w:sz w:val="18"/>
          <w:szCs w:val="18"/>
        </w:rPr>
      </w:pPr>
      <w:r w:rsidRPr="002E328E">
        <w:rPr>
          <w:sz w:val="18"/>
          <w:szCs w:val="18"/>
        </w:rPr>
        <w:t>a)</w:t>
      </w:r>
      <w:r w:rsidRPr="002E328E">
        <w:rPr>
          <w:sz w:val="18"/>
          <w:szCs w:val="18"/>
        </w:rPr>
        <w:tab/>
        <w:t>S</w:t>
      </w:r>
      <w:r>
        <w:rPr>
          <w:sz w:val="18"/>
          <w:szCs w:val="18"/>
        </w:rPr>
        <w:t>’</w:t>
      </w:r>
      <w:r w:rsidRPr="002E328E">
        <w:rPr>
          <w:sz w:val="18"/>
          <w:szCs w:val="18"/>
        </w:rPr>
        <w:t>il risque d</w:t>
      </w:r>
      <w:r>
        <w:rPr>
          <w:sz w:val="18"/>
          <w:szCs w:val="18"/>
        </w:rPr>
        <w:t>’</w:t>
      </w:r>
      <w:r w:rsidRPr="002E328E">
        <w:rPr>
          <w:sz w:val="18"/>
          <w:szCs w:val="18"/>
        </w:rPr>
        <w:t>avoir une influence notable sur la puissance du moteur ;</w:t>
      </w:r>
    </w:p>
    <w:p w14:paraId="2572798B" w14:textId="77777777" w:rsidR="00CF59EE" w:rsidRPr="002E328E" w:rsidRDefault="00CF59EE" w:rsidP="001862BD">
      <w:pPr>
        <w:tabs>
          <w:tab w:val="left" w:pos="1985"/>
        </w:tabs>
        <w:kinsoku/>
        <w:overflowPunct/>
        <w:autoSpaceDE/>
        <w:autoSpaceDN/>
        <w:adjustRightInd/>
        <w:snapToGrid/>
        <w:spacing w:line="220" w:lineRule="exact"/>
        <w:ind w:left="1702" w:right="1134" w:hanging="284"/>
        <w:rPr>
          <w:sz w:val="18"/>
          <w:szCs w:val="18"/>
        </w:rPr>
      </w:pPr>
      <w:r w:rsidRPr="002E328E">
        <w:rPr>
          <w:sz w:val="18"/>
          <w:szCs w:val="18"/>
        </w:rPr>
        <w:t>b)</w:t>
      </w:r>
      <w:r w:rsidRPr="002E328E">
        <w:rPr>
          <w:sz w:val="18"/>
          <w:szCs w:val="18"/>
        </w:rPr>
        <w:tab/>
        <w:t>Dans le cas des moteurs à allumage commandé à aspiration naturelle.</w:t>
      </w:r>
    </w:p>
    <w:p w14:paraId="33AD9DF1" w14:textId="77777777" w:rsidR="00CF59EE" w:rsidRPr="002E328E" w:rsidRDefault="00CF59EE" w:rsidP="001862BD">
      <w:pPr>
        <w:kinsoku/>
        <w:overflowPunct/>
        <w:autoSpaceDE/>
        <w:autoSpaceDN/>
        <w:adjustRightInd/>
        <w:snapToGrid/>
        <w:spacing w:line="220" w:lineRule="exact"/>
        <w:ind w:left="1418" w:right="1134"/>
        <w:rPr>
          <w:sz w:val="18"/>
          <w:szCs w:val="18"/>
        </w:rPr>
      </w:pPr>
      <w:r w:rsidRPr="002E328E">
        <w:rPr>
          <w:sz w:val="18"/>
          <w:szCs w:val="18"/>
        </w:rPr>
        <w:t>Dans les autres cas, un système équivalent peut être utilisé sous réserve que la pression d</w:t>
      </w:r>
      <w:r>
        <w:rPr>
          <w:sz w:val="18"/>
          <w:szCs w:val="18"/>
        </w:rPr>
        <w:t>’</w:t>
      </w:r>
      <w:r w:rsidRPr="002E328E">
        <w:rPr>
          <w:sz w:val="18"/>
          <w:szCs w:val="18"/>
        </w:rPr>
        <w:t>admission mesurée ne s</w:t>
      </w:r>
      <w:r>
        <w:rPr>
          <w:sz w:val="18"/>
          <w:szCs w:val="18"/>
        </w:rPr>
        <w:t>’</w:t>
      </w:r>
      <w:r w:rsidRPr="002E328E">
        <w:rPr>
          <w:sz w:val="18"/>
          <w:szCs w:val="18"/>
        </w:rPr>
        <w:t xml:space="preserve">écarte de pas plus de 100 Pa de la valeur limite supérieure spécifiée </w:t>
      </w:r>
      <w:r w:rsidR="001862BD">
        <w:rPr>
          <w:sz w:val="18"/>
          <w:szCs w:val="18"/>
        </w:rPr>
        <w:br/>
      </w:r>
      <w:r w:rsidRPr="002E328E">
        <w:rPr>
          <w:sz w:val="18"/>
          <w:szCs w:val="18"/>
        </w:rPr>
        <w:t>par le constructeur pour un filtre à air propre.</w:t>
      </w:r>
    </w:p>
    <w:p w14:paraId="2690F53A" w14:textId="77777777" w:rsidR="00CF59EE" w:rsidRPr="001862BD" w:rsidRDefault="00CF59EE" w:rsidP="001862BD">
      <w:pPr>
        <w:kinsoku/>
        <w:overflowPunct/>
        <w:autoSpaceDE/>
        <w:autoSpaceDN/>
        <w:adjustRightInd/>
        <w:snapToGrid/>
        <w:spacing w:line="220" w:lineRule="exact"/>
        <w:ind w:left="1560" w:right="1134" w:hanging="284"/>
        <w:rPr>
          <w:sz w:val="18"/>
          <w:szCs w:val="18"/>
        </w:rPr>
      </w:pPr>
      <w:r w:rsidRPr="001862BD">
        <w:rPr>
          <w:i/>
          <w:sz w:val="18"/>
          <w:szCs w:val="18"/>
          <w:vertAlign w:val="superscript"/>
        </w:rPr>
        <w:t>b</w:t>
      </w:r>
      <w:r w:rsidRPr="001862BD">
        <w:rPr>
          <w:sz w:val="18"/>
          <w:szCs w:val="18"/>
        </w:rPr>
        <w:t xml:space="preserve">  L’ensemble du système d’échappement prévu pour l’application envisagée est installé :</w:t>
      </w:r>
    </w:p>
    <w:p w14:paraId="221C8146" w14:textId="77777777" w:rsidR="00CF59EE" w:rsidRPr="002E328E" w:rsidRDefault="00CF59EE" w:rsidP="001862BD">
      <w:pPr>
        <w:tabs>
          <w:tab w:val="left" w:pos="1985"/>
        </w:tabs>
        <w:kinsoku/>
        <w:overflowPunct/>
        <w:autoSpaceDE/>
        <w:autoSpaceDN/>
        <w:adjustRightInd/>
        <w:snapToGrid/>
        <w:spacing w:line="220" w:lineRule="exact"/>
        <w:ind w:left="1702" w:right="1134" w:hanging="284"/>
        <w:rPr>
          <w:sz w:val="18"/>
          <w:szCs w:val="18"/>
        </w:rPr>
      </w:pPr>
      <w:r w:rsidRPr="002E328E">
        <w:rPr>
          <w:sz w:val="18"/>
          <w:szCs w:val="18"/>
        </w:rPr>
        <w:t>a)</w:t>
      </w:r>
      <w:r w:rsidRPr="002E328E">
        <w:rPr>
          <w:sz w:val="18"/>
          <w:szCs w:val="18"/>
        </w:rPr>
        <w:tab/>
        <w:t>S</w:t>
      </w:r>
      <w:r>
        <w:rPr>
          <w:sz w:val="18"/>
          <w:szCs w:val="18"/>
        </w:rPr>
        <w:t>’</w:t>
      </w:r>
      <w:r w:rsidRPr="002E328E">
        <w:rPr>
          <w:sz w:val="18"/>
          <w:szCs w:val="18"/>
        </w:rPr>
        <w:t>il risque d</w:t>
      </w:r>
      <w:r>
        <w:rPr>
          <w:sz w:val="18"/>
          <w:szCs w:val="18"/>
        </w:rPr>
        <w:t>’</w:t>
      </w:r>
      <w:r w:rsidRPr="002E328E">
        <w:rPr>
          <w:sz w:val="18"/>
          <w:szCs w:val="18"/>
        </w:rPr>
        <w:t>avoir une influence notable sur la puissance du moteur ;</w:t>
      </w:r>
    </w:p>
    <w:p w14:paraId="3A980DAE" w14:textId="77777777" w:rsidR="00CF59EE" w:rsidRPr="002E328E" w:rsidRDefault="00CF59EE" w:rsidP="001862BD">
      <w:pPr>
        <w:tabs>
          <w:tab w:val="left" w:pos="1985"/>
        </w:tabs>
        <w:kinsoku/>
        <w:overflowPunct/>
        <w:autoSpaceDE/>
        <w:autoSpaceDN/>
        <w:adjustRightInd/>
        <w:snapToGrid/>
        <w:spacing w:line="220" w:lineRule="exact"/>
        <w:ind w:left="1702" w:right="1134" w:hanging="284"/>
        <w:rPr>
          <w:sz w:val="18"/>
          <w:szCs w:val="18"/>
        </w:rPr>
      </w:pPr>
      <w:r w:rsidRPr="002E328E">
        <w:rPr>
          <w:sz w:val="18"/>
          <w:szCs w:val="18"/>
        </w:rPr>
        <w:t>b)</w:t>
      </w:r>
      <w:r w:rsidRPr="002E328E">
        <w:rPr>
          <w:sz w:val="18"/>
          <w:szCs w:val="18"/>
        </w:rPr>
        <w:tab/>
        <w:t>Dans le cas des moteurs à allumage commandé à aspiration naturelle.</w:t>
      </w:r>
    </w:p>
    <w:p w14:paraId="7651AF57" w14:textId="77777777" w:rsidR="00CF59EE" w:rsidRPr="002E328E" w:rsidRDefault="00CF59EE" w:rsidP="001862BD">
      <w:pPr>
        <w:kinsoku/>
        <w:overflowPunct/>
        <w:autoSpaceDE/>
        <w:autoSpaceDN/>
        <w:adjustRightInd/>
        <w:snapToGrid/>
        <w:spacing w:line="220" w:lineRule="exact"/>
        <w:ind w:left="1418" w:right="1134"/>
        <w:rPr>
          <w:sz w:val="18"/>
          <w:szCs w:val="18"/>
        </w:rPr>
      </w:pPr>
      <w:r w:rsidRPr="002E328E">
        <w:rPr>
          <w:sz w:val="18"/>
          <w:szCs w:val="18"/>
        </w:rPr>
        <w:lastRenderedPageBreak/>
        <w:t>Dans les autres cas, un système équivalent peut être installé sous réserve que la pression mesurée à la sortie du système d</w:t>
      </w:r>
      <w:r>
        <w:rPr>
          <w:sz w:val="18"/>
          <w:szCs w:val="18"/>
        </w:rPr>
        <w:t>’</w:t>
      </w:r>
      <w:r w:rsidRPr="002E328E">
        <w:rPr>
          <w:sz w:val="18"/>
          <w:szCs w:val="18"/>
        </w:rPr>
        <w:t>échappement ne s</w:t>
      </w:r>
      <w:r>
        <w:rPr>
          <w:sz w:val="18"/>
          <w:szCs w:val="18"/>
        </w:rPr>
        <w:t>’</w:t>
      </w:r>
      <w:r w:rsidRPr="002E328E">
        <w:rPr>
          <w:sz w:val="18"/>
          <w:szCs w:val="18"/>
        </w:rPr>
        <w:t>écarte de pas plus de 1 000 Pa de la valeur limite supérieure spécifiée par le constructeur.</w:t>
      </w:r>
    </w:p>
    <w:p w14:paraId="36C0825C" w14:textId="77777777" w:rsidR="00CF59EE" w:rsidRPr="001862BD" w:rsidRDefault="00CF59EE" w:rsidP="001862BD">
      <w:pPr>
        <w:kinsoku/>
        <w:overflowPunct/>
        <w:autoSpaceDE/>
        <w:autoSpaceDN/>
        <w:adjustRightInd/>
        <w:snapToGrid/>
        <w:spacing w:line="220" w:lineRule="exact"/>
        <w:ind w:left="1418" w:right="1134" w:hanging="142"/>
        <w:rPr>
          <w:sz w:val="18"/>
          <w:szCs w:val="18"/>
        </w:rPr>
      </w:pPr>
      <w:r w:rsidRPr="001862BD">
        <w:rPr>
          <w:i/>
          <w:sz w:val="18"/>
          <w:szCs w:val="18"/>
          <w:vertAlign w:val="superscript"/>
        </w:rPr>
        <w:t>c</w:t>
      </w:r>
      <w:r w:rsidRPr="001862BD">
        <w:rPr>
          <w:sz w:val="18"/>
          <w:szCs w:val="18"/>
        </w:rPr>
        <w:t xml:space="preserve">  Si le moteur intègre un frein d’échappement, le volet des gaz est bloqué en position grande ouverte.</w:t>
      </w:r>
    </w:p>
    <w:p w14:paraId="1255D0AD" w14:textId="77777777" w:rsidR="00CF59EE" w:rsidRPr="001862BD" w:rsidRDefault="00CF59EE" w:rsidP="001862BD">
      <w:pPr>
        <w:kinsoku/>
        <w:overflowPunct/>
        <w:autoSpaceDE/>
        <w:autoSpaceDN/>
        <w:adjustRightInd/>
        <w:snapToGrid/>
        <w:spacing w:line="220" w:lineRule="exact"/>
        <w:ind w:left="1418" w:right="1134" w:hanging="142"/>
        <w:rPr>
          <w:sz w:val="18"/>
          <w:szCs w:val="18"/>
        </w:rPr>
      </w:pPr>
      <w:r w:rsidRPr="001862BD">
        <w:rPr>
          <w:i/>
          <w:sz w:val="18"/>
          <w:szCs w:val="18"/>
          <w:vertAlign w:val="superscript"/>
        </w:rPr>
        <w:t xml:space="preserve">d </w:t>
      </w:r>
      <w:r w:rsidRPr="001862BD">
        <w:rPr>
          <w:sz w:val="18"/>
          <w:szCs w:val="18"/>
        </w:rPr>
        <w:t xml:space="preserve">  La pression d’alimentation en carburant peut être réglée, si nécessaire, afin de reproduire la pression existant dans l’application envisagée (notamment si un système à retour de carburant est utilisé).</w:t>
      </w:r>
    </w:p>
    <w:p w14:paraId="01333ABE" w14:textId="77777777" w:rsidR="00CF59EE" w:rsidRPr="001862BD" w:rsidRDefault="00CF59EE" w:rsidP="001862BD">
      <w:pPr>
        <w:kinsoku/>
        <w:overflowPunct/>
        <w:autoSpaceDE/>
        <w:autoSpaceDN/>
        <w:adjustRightInd/>
        <w:snapToGrid/>
        <w:spacing w:line="220" w:lineRule="exact"/>
        <w:ind w:left="1418" w:right="1134" w:hanging="142"/>
        <w:rPr>
          <w:sz w:val="18"/>
          <w:szCs w:val="18"/>
        </w:rPr>
      </w:pPr>
      <w:r w:rsidRPr="001862BD">
        <w:rPr>
          <w:i/>
          <w:sz w:val="18"/>
          <w:szCs w:val="18"/>
          <w:vertAlign w:val="superscript"/>
        </w:rPr>
        <w:t xml:space="preserve">e </w:t>
      </w:r>
      <w:r w:rsidRPr="001862BD">
        <w:rPr>
          <w:sz w:val="18"/>
          <w:szCs w:val="18"/>
        </w:rPr>
        <w:t xml:space="preserve"> La circulation du liquide de refroidissement est exclusivement assurée par la pompe à eau du moteur. Le refroidissement du liquide peut se faire via un circuit extérieur, de telle sorte que la perte de pression dans ce circuit et la pression à l’entrée de la pompe soient sensiblement les mêmes que dans le système de refroidissement du moteur.</w:t>
      </w:r>
    </w:p>
    <w:p w14:paraId="25613FDA" w14:textId="77777777" w:rsidR="00CF59EE" w:rsidRPr="001862BD" w:rsidRDefault="00CF59EE" w:rsidP="001862BD">
      <w:pPr>
        <w:kinsoku/>
        <w:overflowPunct/>
        <w:autoSpaceDE/>
        <w:autoSpaceDN/>
        <w:adjustRightInd/>
        <w:snapToGrid/>
        <w:spacing w:line="220" w:lineRule="exact"/>
        <w:ind w:left="1418" w:right="1134" w:hanging="142"/>
        <w:rPr>
          <w:i/>
          <w:sz w:val="18"/>
          <w:szCs w:val="18"/>
          <w:vertAlign w:val="superscript"/>
        </w:rPr>
      </w:pPr>
      <w:r w:rsidRPr="001862BD">
        <w:rPr>
          <w:i/>
          <w:sz w:val="18"/>
          <w:szCs w:val="18"/>
          <w:vertAlign w:val="superscript"/>
        </w:rPr>
        <w:t>f  Le thermostat peut être bloqué en position grande ouverte.</w:t>
      </w:r>
    </w:p>
    <w:p w14:paraId="1EDB43D9" w14:textId="77777777" w:rsidR="00CF59EE" w:rsidRPr="001862BD" w:rsidRDefault="00CF59EE" w:rsidP="001862BD">
      <w:pPr>
        <w:kinsoku/>
        <w:overflowPunct/>
        <w:autoSpaceDE/>
        <w:autoSpaceDN/>
        <w:adjustRightInd/>
        <w:snapToGrid/>
        <w:spacing w:line="220" w:lineRule="exact"/>
        <w:ind w:left="1418" w:right="1134" w:hanging="142"/>
        <w:rPr>
          <w:sz w:val="18"/>
          <w:szCs w:val="18"/>
        </w:rPr>
      </w:pPr>
      <w:r w:rsidRPr="001862BD">
        <w:rPr>
          <w:i/>
          <w:sz w:val="18"/>
          <w:szCs w:val="18"/>
          <w:vertAlign w:val="superscript"/>
        </w:rPr>
        <w:t>g</w:t>
      </w:r>
      <w:r w:rsidR="00D77F4C">
        <w:rPr>
          <w:i/>
          <w:sz w:val="18"/>
          <w:szCs w:val="18"/>
          <w:vertAlign w:val="superscript"/>
        </w:rPr>
        <w:t xml:space="preserve"> </w:t>
      </w:r>
      <w:r w:rsidRPr="001862BD">
        <w:rPr>
          <w:sz w:val="18"/>
          <w:szCs w:val="18"/>
        </w:rPr>
        <w:t xml:space="preserve"> Lorsqu’un ventilateur ou une soufflante est monté sur le moteur pour l’essai, la puissance absorbée est ajoutée aux résultats, sauf si cet auxiliaire fait partie intégrante du moteur (ventilateur d’un moteur à refroidissement par air directement monté sur le vilebrequin). La puissance du ventilateur ou de la soufflante est déterminée aux régimes utilisés pour l’essai, soit par calcul à partir des caractéristiques types, soit par des essais pratiques.</w:t>
      </w:r>
    </w:p>
    <w:p w14:paraId="5CC69CE8" w14:textId="77777777" w:rsidR="00CF59EE" w:rsidRPr="001862BD" w:rsidRDefault="00CF59EE" w:rsidP="001862BD">
      <w:pPr>
        <w:kinsoku/>
        <w:overflowPunct/>
        <w:autoSpaceDE/>
        <w:autoSpaceDN/>
        <w:adjustRightInd/>
        <w:snapToGrid/>
        <w:spacing w:line="220" w:lineRule="exact"/>
        <w:ind w:left="1418" w:right="1134" w:hanging="142"/>
        <w:rPr>
          <w:sz w:val="18"/>
          <w:szCs w:val="18"/>
        </w:rPr>
      </w:pPr>
      <w:r w:rsidRPr="001862BD">
        <w:rPr>
          <w:i/>
          <w:sz w:val="18"/>
          <w:szCs w:val="18"/>
          <w:vertAlign w:val="superscript"/>
        </w:rPr>
        <w:t xml:space="preserve">h </w:t>
      </w:r>
      <w:r w:rsidRPr="001862BD">
        <w:rPr>
          <w:sz w:val="18"/>
          <w:szCs w:val="18"/>
        </w:rPr>
        <w:t xml:space="preserve"> Les moteurs à refroidisseur intermédiaire sont soumis aux essais avec leur système de refroidissement de l’air de suralimentation, par air ou par liquide, mais si le constructeur le souhaite, ce système peut être remplacé par une installation sur banc d’essai. Dans les deux cas, la puissance à chaque régime est mesurée en utilisant la chute de pression maximale et la chute de température minimale de l’air aspiré dans le refroidisseur intermédiaire sur le banc d’essai, telles que spécifiées par le constructeur.</w:t>
      </w:r>
    </w:p>
    <w:p w14:paraId="4A7E53E6" w14:textId="77777777" w:rsidR="00CF59EE" w:rsidRPr="001862BD" w:rsidRDefault="00CF59EE" w:rsidP="00D77F4C">
      <w:pPr>
        <w:kinsoku/>
        <w:overflowPunct/>
        <w:autoSpaceDE/>
        <w:autoSpaceDN/>
        <w:adjustRightInd/>
        <w:snapToGrid/>
        <w:spacing w:line="220" w:lineRule="exact"/>
        <w:ind w:left="1418" w:right="1134" w:hanging="142"/>
        <w:rPr>
          <w:sz w:val="18"/>
          <w:szCs w:val="18"/>
        </w:rPr>
      </w:pPr>
      <w:r w:rsidRPr="001862BD">
        <w:rPr>
          <w:i/>
          <w:sz w:val="18"/>
          <w:szCs w:val="18"/>
          <w:vertAlign w:val="superscript"/>
        </w:rPr>
        <w:t xml:space="preserve">k </w:t>
      </w:r>
      <w:r w:rsidRPr="001862BD">
        <w:rPr>
          <w:sz w:val="18"/>
          <w:szCs w:val="18"/>
        </w:rPr>
        <w:t xml:space="preserve"> Les systèmes de démarrage électriques ou autres sont alimentés par le banc d’essai.</w:t>
      </w:r>
    </w:p>
    <w:p w14:paraId="6B657804" w14:textId="77777777" w:rsidR="00CF59EE" w:rsidRPr="0052201C" w:rsidRDefault="00CF59EE" w:rsidP="00D77F4C">
      <w:pPr>
        <w:pStyle w:val="SingleTxtG"/>
        <w:keepNext/>
        <w:keepLines/>
        <w:spacing w:before="240"/>
        <w:ind w:left="2268" w:hanging="1134"/>
      </w:pPr>
      <w:r>
        <w:t>2.4</w:t>
      </w:r>
      <w:r w:rsidRPr="0052201C">
        <w:tab/>
        <w:t>Conditions de réglage</w:t>
      </w:r>
    </w:p>
    <w:p w14:paraId="2EBA2D03" w14:textId="77777777" w:rsidR="00CF59EE" w:rsidRPr="0052201C" w:rsidRDefault="00CF59EE" w:rsidP="00D77F4C">
      <w:pPr>
        <w:pStyle w:val="SingleTxtG"/>
        <w:ind w:left="2268"/>
      </w:pPr>
      <w:r w:rsidRPr="0052201C">
        <w:t>Les conditions de réglage de l</w:t>
      </w:r>
      <w:r>
        <w:t>’</w:t>
      </w:r>
      <w:r w:rsidRPr="0052201C">
        <w:t>essai de détermination de la puissance nette sont indiquées dans le tableau 2.</w:t>
      </w:r>
    </w:p>
    <w:p w14:paraId="375D93CC" w14:textId="77777777" w:rsidR="00CF59EE" w:rsidRPr="0052201C" w:rsidRDefault="00CF59EE" w:rsidP="00CF59EE">
      <w:pPr>
        <w:pStyle w:val="Titre1"/>
      </w:pPr>
      <w:r w:rsidRPr="0052201C">
        <w:t>Tableau 2</w:t>
      </w:r>
    </w:p>
    <w:p w14:paraId="1BFBCC6F" w14:textId="77777777" w:rsidR="00CF59EE" w:rsidRDefault="00CF59EE" w:rsidP="00CF59EE">
      <w:pPr>
        <w:pStyle w:val="Titre1"/>
        <w:spacing w:after="120"/>
        <w:rPr>
          <w:b/>
        </w:rPr>
      </w:pPr>
      <w:r w:rsidRPr="002E328E">
        <w:rPr>
          <w:b/>
        </w:rPr>
        <w:t>Conditions de réglage</w:t>
      </w:r>
    </w:p>
    <w:tbl>
      <w:tblPr>
        <w:tblW w:w="7370" w:type="dxa"/>
        <w:tblInd w:w="1134" w:type="dxa"/>
        <w:tblBorders>
          <w:top w:val="single" w:sz="4"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503"/>
        <w:gridCol w:w="3867"/>
      </w:tblGrid>
      <w:tr w:rsidR="00CF59EE" w:rsidRPr="00EE0D05" w14:paraId="423FF0B5" w14:textId="77777777" w:rsidTr="00653E55">
        <w:trPr>
          <w:tblHeader/>
        </w:trPr>
        <w:tc>
          <w:tcPr>
            <w:tcW w:w="3503" w:type="dxa"/>
            <w:shd w:val="clear" w:color="auto" w:fill="auto"/>
            <w:vAlign w:val="bottom"/>
          </w:tcPr>
          <w:p w14:paraId="25DE7134" w14:textId="77777777" w:rsidR="00CF59EE" w:rsidRPr="00EE0D05" w:rsidRDefault="00CF59EE" w:rsidP="00653E55">
            <w:pPr>
              <w:spacing w:before="60" w:after="60"/>
              <w:ind w:left="567" w:right="57" w:hanging="510"/>
            </w:pPr>
            <w:r w:rsidRPr="00EE0D05">
              <w:t>1.</w:t>
            </w:r>
            <w:r w:rsidRPr="00EE0D05">
              <w:tab/>
              <w:t>Rég</w:t>
            </w:r>
            <w:r>
              <w:t>lage du ou des carburateurs, de l’évaporateur/du régulateur de </w:t>
            </w:r>
            <w:r w:rsidRPr="00EE0D05">
              <w:t>pression</w:t>
            </w:r>
          </w:p>
        </w:tc>
        <w:tc>
          <w:tcPr>
            <w:tcW w:w="3867" w:type="dxa"/>
            <w:vMerge w:val="restart"/>
            <w:shd w:val="clear" w:color="auto" w:fill="auto"/>
            <w:vAlign w:val="center"/>
          </w:tcPr>
          <w:p w14:paraId="61A9982D" w14:textId="77777777" w:rsidR="00CF59EE" w:rsidRPr="00EE0D05" w:rsidRDefault="00CF59EE" w:rsidP="00653E55">
            <w:pPr>
              <w:spacing w:before="60" w:after="60"/>
              <w:ind w:left="57" w:right="57"/>
            </w:pPr>
            <w:r w:rsidRPr="00EE0D05">
              <w:t>Con</w:t>
            </w:r>
            <w:r>
              <w:t>formément aux spécifications du </w:t>
            </w:r>
            <w:r w:rsidRPr="00EE0D05">
              <w:t xml:space="preserve">constructeur </w:t>
            </w:r>
            <w:r>
              <w:t>et sans autre modification pour </w:t>
            </w:r>
            <w:r w:rsidRPr="00EE0D05">
              <w:t>l</w:t>
            </w:r>
            <w:r>
              <w:t>’</w:t>
            </w:r>
            <w:r w:rsidRPr="00EE0D05">
              <w:t>application concernée.</w:t>
            </w:r>
          </w:p>
        </w:tc>
      </w:tr>
      <w:tr w:rsidR="00CF59EE" w:rsidRPr="00EE0D05" w14:paraId="6B01C489" w14:textId="77777777" w:rsidTr="00653E55">
        <w:tc>
          <w:tcPr>
            <w:tcW w:w="3503" w:type="dxa"/>
            <w:shd w:val="clear" w:color="auto" w:fill="auto"/>
          </w:tcPr>
          <w:p w14:paraId="2A021AFC" w14:textId="77777777" w:rsidR="00CF59EE" w:rsidRPr="00EE0D05" w:rsidRDefault="00CF59EE" w:rsidP="00653E55">
            <w:pPr>
              <w:spacing w:before="60" w:after="60"/>
              <w:ind w:left="567" w:right="57" w:hanging="510"/>
            </w:pPr>
            <w:r w:rsidRPr="00EE0D05">
              <w:t>2.</w:t>
            </w:r>
            <w:r w:rsidRPr="00EE0D05">
              <w:tab/>
              <w:t>Réglage du débit de la pompe d</w:t>
            </w:r>
            <w:r>
              <w:t>’</w:t>
            </w:r>
            <w:r w:rsidRPr="00EE0D05">
              <w:t xml:space="preserve">injection </w:t>
            </w:r>
          </w:p>
        </w:tc>
        <w:tc>
          <w:tcPr>
            <w:tcW w:w="3867" w:type="dxa"/>
            <w:vMerge/>
            <w:shd w:val="clear" w:color="auto" w:fill="auto"/>
          </w:tcPr>
          <w:p w14:paraId="2DD1F71C" w14:textId="77777777" w:rsidR="00CF59EE" w:rsidRPr="00EE0D05" w:rsidRDefault="00CF59EE" w:rsidP="00653E55">
            <w:pPr>
              <w:spacing w:before="60" w:after="60"/>
              <w:ind w:left="57" w:right="57"/>
            </w:pPr>
          </w:p>
        </w:tc>
      </w:tr>
      <w:tr w:rsidR="00CF59EE" w:rsidRPr="00EE0D05" w14:paraId="0F55FFD7" w14:textId="77777777" w:rsidTr="00653E55">
        <w:tc>
          <w:tcPr>
            <w:tcW w:w="3503" w:type="dxa"/>
            <w:shd w:val="clear" w:color="auto" w:fill="auto"/>
          </w:tcPr>
          <w:p w14:paraId="3DDDB408" w14:textId="77777777" w:rsidR="00CF59EE" w:rsidRPr="00EE0D05" w:rsidRDefault="00CF59EE" w:rsidP="00653E55">
            <w:pPr>
              <w:spacing w:before="60" w:after="60"/>
              <w:ind w:left="567" w:right="57" w:hanging="510"/>
            </w:pPr>
            <w:r w:rsidRPr="00EE0D05">
              <w:t>3.</w:t>
            </w:r>
            <w:r w:rsidRPr="00EE0D05">
              <w:tab/>
              <w:t>Calage de l</w:t>
            </w:r>
            <w:r>
              <w:t>’</w:t>
            </w:r>
            <w:r w:rsidRPr="00EE0D05">
              <w:t>allumage ou de l</w:t>
            </w:r>
            <w:r>
              <w:t>’</w:t>
            </w:r>
            <w:r w:rsidRPr="00EE0D05">
              <w:t>injection (courbe d</w:t>
            </w:r>
            <w:r>
              <w:t>’</w:t>
            </w:r>
            <w:r w:rsidRPr="00EE0D05">
              <w:t>avance)</w:t>
            </w:r>
          </w:p>
        </w:tc>
        <w:tc>
          <w:tcPr>
            <w:tcW w:w="3867" w:type="dxa"/>
            <w:vMerge/>
            <w:shd w:val="clear" w:color="auto" w:fill="auto"/>
          </w:tcPr>
          <w:p w14:paraId="7D505EE9" w14:textId="77777777" w:rsidR="00CF59EE" w:rsidRPr="00EE0D05" w:rsidRDefault="00CF59EE" w:rsidP="00653E55">
            <w:pPr>
              <w:spacing w:before="60" w:after="60"/>
              <w:ind w:left="57" w:right="57"/>
            </w:pPr>
          </w:p>
        </w:tc>
      </w:tr>
      <w:tr w:rsidR="00CF59EE" w:rsidRPr="00EE0D05" w14:paraId="0234F9F7" w14:textId="77777777" w:rsidTr="00653E55">
        <w:tc>
          <w:tcPr>
            <w:tcW w:w="3503" w:type="dxa"/>
            <w:shd w:val="clear" w:color="auto" w:fill="auto"/>
          </w:tcPr>
          <w:p w14:paraId="7144A3DC" w14:textId="77777777" w:rsidR="00CF59EE" w:rsidRPr="00EE0D05" w:rsidRDefault="00CF59EE" w:rsidP="00653E55">
            <w:pPr>
              <w:spacing w:before="60" w:after="60"/>
              <w:ind w:left="57" w:right="57"/>
            </w:pPr>
            <w:r w:rsidRPr="00EE0D05">
              <w:t>4.</w:t>
            </w:r>
            <w:r w:rsidRPr="00EE0D05">
              <w:tab/>
              <w:t>Réglage du régulateur</w:t>
            </w:r>
          </w:p>
        </w:tc>
        <w:tc>
          <w:tcPr>
            <w:tcW w:w="3867" w:type="dxa"/>
            <w:vMerge/>
            <w:shd w:val="clear" w:color="auto" w:fill="auto"/>
          </w:tcPr>
          <w:p w14:paraId="714F1712" w14:textId="77777777" w:rsidR="00CF59EE" w:rsidRPr="00EE0D05" w:rsidRDefault="00CF59EE" w:rsidP="00653E55">
            <w:pPr>
              <w:spacing w:before="60" w:after="60"/>
              <w:ind w:left="57" w:right="57"/>
            </w:pPr>
          </w:p>
        </w:tc>
      </w:tr>
      <w:tr w:rsidR="00CF59EE" w:rsidRPr="00EE0D05" w14:paraId="1720BBAD" w14:textId="77777777" w:rsidTr="00653E55">
        <w:tc>
          <w:tcPr>
            <w:tcW w:w="3503" w:type="dxa"/>
            <w:tcBorders>
              <w:bottom w:val="single" w:sz="2" w:space="0" w:color="auto"/>
            </w:tcBorders>
            <w:shd w:val="clear" w:color="auto" w:fill="auto"/>
          </w:tcPr>
          <w:p w14:paraId="456625EA" w14:textId="77777777" w:rsidR="00CF59EE" w:rsidRPr="00EE0D05" w:rsidRDefault="00CF59EE" w:rsidP="00653E55">
            <w:pPr>
              <w:spacing w:before="60" w:after="60"/>
              <w:ind w:left="57" w:right="57"/>
            </w:pPr>
            <w:r w:rsidRPr="00EE0D05">
              <w:t>5.</w:t>
            </w:r>
            <w:r w:rsidRPr="00EE0D05">
              <w:tab/>
              <w:t>Dispositifs antipollution</w:t>
            </w:r>
          </w:p>
        </w:tc>
        <w:tc>
          <w:tcPr>
            <w:tcW w:w="3867" w:type="dxa"/>
            <w:vMerge/>
            <w:tcBorders>
              <w:bottom w:val="single" w:sz="2" w:space="0" w:color="auto"/>
            </w:tcBorders>
            <w:shd w:val="clear" w:color="auto" w:fill="auto"/>
          </w:tcPr>
          <w:p w14:paraId="7AC949CA" w14:textId="77777777" w:rsidR="00CF59EE" w:rsidRPr="00EE0D05" w:rsidRDefault="00CF59EE" w:rsidP="00653E55">
            <w:pPr>
              <w:spacing w:before="60" w:after="60"/>
              <w:ind w:left="57" w:right="57"/>
            </w:pPr>
          </w:p>
        </w:tc>
      </w:tr>
      <w:tr w:rsidR="00CF59EE" w:rsidRPr="00EE0D05" w14:paraId="5966082E" w14:textId="77777777" w:rsidTr="00653E55">
        <w:tc>
          <w:tcPr>
            <w:tcW w:w="3503" w:type="dxa"/>
            <w:tcBorders>
              <w:top w:val="single" w:sz="2" w:space="0" w:color="auto"/>
              <w:bottom w:val="single" w:sz="12" w:space="0" w:color="auto"/>
            </w:tcBorders>
            <w:shd w:val="clear" w:color="auto" w:fill="auto"/>
          </w:tcPr>
          <w:p w14:paraId="5DCCA7E6" w14:textId="77777777" w:rsidR="00CF59EE" w:rsidRPr="00EE0D05" w:rsidRDefault="00CF59EE" w:rsidP="00653E55">
            <w:pPr>
              <w:spacing w:before="60" w:after="60"/>
              <w:ind w:left="567" w:right="57" w:hanging="510"/>
            </w:pPr>
            <w:r>
              <w:t>6.</w:t>
            </w:r>
            <w:r>
              <w:tab/>
              <w:t>Réglage de la pression de </w:t>
            </w:r>
            <w:r w:rsidRPr="00EE0D05">
              <w:t>suralimentation</w:t>
            </w:r>
          </w:p>
        </w:tc>
        <w:tc>
          <w:tcPr>
            <w:tcW w:w="3867" w:type="dxa"/>
            <w:vMerge/>
            <w:tcBorders>
              <w:top w:val="single" w:sz="2" w:space="0" w:color="auto"/>
              <w:bottom w:val="single" w:sz="12" w:space="0" w:color="auto"/>
            </w:tcBorders>
            <w:shd w:val="clear" w:color="auto" w:fill="auto"/>
          </w:tcPr>
          <w:p w14:paraId="0F520A69" w14:textId="77777777" w:rsidR="00CF59EE" w:rsidRPr="00EE0D05" w:rsidRDefault="00CF59EE" w:rsidP="00653E55">
            <w:pPr>
              <w:spacing w:before="60" w:after="60"/>
              <w:ind w:left="57" w:right="57"/>
            </w:pPr>
          </w:p>
        </w:tc>
      </w:tr>
    </w:tbl>
    <w:p w14:paraId="3A54A2BB" w14:textId="77777777" w:rsidR="00CF59EE" w:rsidRPr="008936EF" w:rsidRDefault="00CF59EE" w:rsidP="00CF59EE">
      <w:pPr>
        <w:pStyle w:val="SingleTxtG"/>
        <w:keepNext/>
        <w:keepLines/>
        <w:spacing w:before="240"/>
        <w:ind w:left="2268" w:hanging="1134"/>
      </w:pPr>
      <w:r w:rsidRPr="008936EF">
        <w:t>3.</w:t>
      </w:r>
      <w:r w:rsidRPr="008936EF">
        <w:tab/>
        <w:t>Mesures à relever</w:t>
      </w:r>
    </w:p>
    <w:p w14:paraId="5BF3A77D" w14:textId="77777777" w:rsidR="00CF59EE" w:rsidRPr="008936EF" w:rsidRDefault="00CF59EE" w:rsidP="00CF59EE">
      <w:pPr>
        <w:pStyle w:val="SingleTxtG"/>
        <w:ind w:left="2268" w:hanging="1134"/>
      </w:pPr>
      <w:r>
        <w:t>3.1</w:t>
      </w:r>
      <w:r w:rsidRPr="008936EF">
        <w:tab/>
        <w:t>Les mesures à relever sont celles qui figurent dans l</w:t>
      </w:r>
      <w:r>
        <w:t>’</w:t>
      </w:r>
      <w:r w:rsidRPr="008936EF">
        <w:t>appendice A.1 de l</w:t>
      </w:r>
      <w:r>
        <w:t>’</w:t>
      </w:r>
      <w:r w:rsidRPr="008936EF">
        <w:t>annexe 2. Les mesures de performance sont effectuées dans des conditions de fonctionnement stabilisées, avec une alimentation en air suffisante. Les chambres de combustion peuvent contenir des dépôts, mais en quantités limitées. Les conditions d</w:t>
      </w:r>
      <w:r>
        <w:t>’</w:t>
      </w:r>
      <w:r w:rsidRPr="008936EF">
        <w:t>essai choisies, par exemple la température de l</w:t>
      </w:r>
      <w:r>
        <w:t>’</w:t>
      </w:r>
      <w:r w:rsidRPr="008936EF">
        <w:t>air d</w:t>
      </w:r>
      <w:r>
        <w:t>’</w:t>
      </w:r>
      <w:r w:rsidRPr="008936EF">
        <w:t>admission, sont les plus proches possible des conditio</w:t>
      </w:r>
      <w:r>
        <w:t>ns de référence (voir par.</w:t>
      </w:r>
      <w:r w:rsidRPr="008936EF">
        <w:t> 5.2 de la présente annexe) afin de diminuer l</w:t>
      </w:r>
      <w:r>
        <w:t>’</w:t>
      </w:r>
      <w:r w:rsidRPr="008936EF">
        <w:t>importance du facteur de correction.</w:t>
      </w:r>
    </w:p>
    <w:p w14:paraId="2D6D5229" w14:textId="77777777" w:rsidR="00CF59EE" w:rsidRPr="008936EF" w:rsidRDefault="00CF59EE" w:rsidP="00CF59EE">
      <w:pPr>
        <w:pStyle w:val="SingleTxtG"/>
        <w:ind w:left="2268" w:hanging="1134"/>
      </w:pPr>
      <w:r>
        <w:t>3.2</w:t>
      </w:r>
      <w:r w:rsidRPr="008936EF">
        <w:tab/>
        <w:t>La température de l</w:t>
      </w:r>
      <w:r>
        <w:t>’</w:t>
      </w:r>
      <w:r w:rsidRPr="008936EF">
        <w:t>air d</w:t>
      </w:r>
      <w:r>
        <w:t>’</w:t>
      </w:r>
      <w:r w:rsidRPr="008936EF">
        <w:t>admission est mesurée à l</w:t>
      </w:r>
      <w:r>
        <w:t>’</w:t>
      </w:r>
      <w:r w:rsidRPr="008936EF">
        <w:t>intérieur de la tubulure d</w:t>
      </w:r>
      <w:r>
        <w:t>’</w:t>
      </w:r>
      <w:r w:rsidRPr="008936EF">
        <w:t>admission. La dépression à l</w:t>
      </w:r>
      <w:r>
        <w:t>’</w:t>
      </w:r>
      <w:r w:rsidRPr="008936EF">
        <w:t xml:space="preserve">admission est mesurée en ce même point. Le thermomètre ou le thermocouple est protégé des vapeurs de carburant et du </w:t>
      </w:r>
      <w:r w:rsidRPr="008936EF">
        <w:lastRenderedPageBreak/>
        <w:t>rayonnement calorifique et il est placé au cœur de la veine d</w:t>
      </w:r>
      <w:r>
        <w:t>’</w:t>
      </w:r>
      <w:r w:rsidRPr="008936EF">
        <w:t>air. La mesure est effectuée en un nombre de points suffisant pour donner une valeur moyenne représentative de la température d</w:t>
      </w:r>
      <w:r>
        <w:t>’</w:t>
      </w:r>
      <w:r w:rsidRPr="008936EF">
        <w:t>admission.</w:t>
      </w:r>
    </w:p>
    <w:p w14:paraId="55F5AA03" w14:textId="77777777" w:rsidR="00CF59EE" w:rsidRPr="008936EF" w:rsidRDefault="00CF59EE" w:rsidP="00CF59EE">
      <w:pPr>
        <w:pStyle w:val="SingleTxtG"/>
        <w:ind w:left="2268" w:hanging="1134"/>
      </w:pPr>
      <w:r>
        <w:t>3.3</w:t>
      </w:r>
      <w:r w:rsidRPr="008936EF">
        <w:tab/>
        <w:t>La dépression à l</w:t>
      </w:r>
      <w:r>
        <w:t>’</w:t>
      </w:r>
      <w:r w:rsidRPr="008936EF">
        <w:t>admission est mesurée en aval des tubulures d</w:t>
      </w:r>
      <w:r>
        <w:t>’</w:t>
      </w:r>
      <w:r w:rsidRPr="008936EF">
        <w:t>admission, du filtre à air, du silencieux d</w:t>
      </w:r>
      <w:r>
        <w:t>’</w:t>
      </w:r>
      <w:r w:rsidRPr="008936EF">
        <w:t>admission ou du limiteur de vitesse (le cas échéant).</w:t>
      </w:r>
    </w:p>
    <w:p w14:paraId="4C881AFE" w14:textId="77777777" w:rsidR="00CF59EE" w:rsidRPr="008936EF" w:rsidRDefault="00CF59EE" w:rsidP="00CF59EE">
      <w:pPr>
        <w:pStyle w:val="SingleTxtG"/>
        <w:ind w:left="2268" w:hanging="1134"/>
      </w:pPr>
      <w:r>
        <w:t>3.4</w:t>
      </w:r>
      <w:r w:rsidRPr="008936EF">
        <w:tab/>
        <w:t>La pression absolue à l</w:t>
      </w:r>
      <w:r>
        <w:t>’</w:t>
      </w:r>
      <w:r w:rsidRPr="008936EF">
        <w:t>admission en aval du compresseur et de l</w:t>
      </w:r>
      <w:r>
        <w:t>’</w:t>
      </w:r>
      <w:r w:rsidRPr="008936EF">
        <w:t>échangeur de chaleur, le cas échéant, est mesurée dans le collecteur d</w:t>
      </w:r>
      <w:r>
        <w:t>’</w:t>
      </w:r>
      <w:r w:rsidRPr="008936EF">
        <w:t>admission et en tout autre point où il convient de déterminer la pression pour calculer les facteurs de correction.</w:t>
      </w:r>
    </w:p>
    <w:p w14:paraId="1C805D50" w14:textId="77777777" w:rsidR="00CF59EE" w:rsidRPr="008936EF" w:rsidRDefault="00CF59EE" w:rsidP="00CF59EE">
      <w:pPr>
        <w:pStyle w:val="SingleTxtG"/>
        <w:ind w:left="2268" w:hanging="1134"/>
      </w:pPr>
      <w:r>
        <w:t>3.5</w:t>
      </w:r>
      <w:r w:rsidRPr="008936EF">
        <w:tab/>
        <w:t>La contre-pression d</w:t>
      </w:r>
      <w:r>
        <w:t>’</w:t>
      </w:r>
      <w:r w:rsidRPr="008936EF">
        <w:t>échappement est mesurée en un point se trouvant au moins à trois diamètres de conduit en aval de la ou des brides de sortie du ou des collecteurs d</w:t>
      </w:r>
      <w:r>
        <w:t>’</w:t>
      </w:r>
      <w:r w:rsidRPr="008936EF">
        <w:t>échappement et en aval du ou des turbocompresseurs, le cas échéant. L</w:t>
      </w:r>
      <w:r>
        <w:t>’</w:t>
      </w:r>
      <w:r w:rsidRPr="008936EF">
        <w:t>emplacement en question doit être précisé.</w:t>
      </w:r>
    </w:p>
    <w:p w14:paraId="03889424" w14:textId="77777777" w:rsidR="00CF59EE" w:rsidRPr="008936EF" w:rsidRDefault="00CF59EE" w:rsidP="00CF59EE">
      <w:pPr>
        <w:pStyle w:val="SingleTxtG"/>
        <w:ind w:left="2268" w:hanging="1134"/>
      </w:pPr>
      <w:r>
        <w:t>3.6</w:t>
      </w:r>
      <w:r w:rsidRPr="008936EF">
        <w:tab/>
        <w:t>Aucune mesure n</w:t>
      </w:r>
      <w:r>
        <w:t>’</w:t>
      </w:r>
      <w:r w:rsidRPr="008936EF">
        <w:t>est effectuée tant que le couple, le régime et les températures ne sont pas restés sensiblement constants pendant au moins une minute.</w:t>
      </w:r>
    </w:p>
    <w:p w14:paraId="29A7E6E5" w14:textId="77777777" w:rsidR="00CF59EE" w:rsidRPr="008936EF" w:rsidRDefault="00CF59EE" w:rsidP="00CF59EE">
      <w:pPr>
        <w:pStyle w:val="SingleTxtG"/>
        <w:ind w:left="2268" w:hanging="1134"/>
      </w:pPr>
      <w:r>
        <w:t>3.7</w:t>
      </w:r>
      <w:r w:rsidRPr="008936EF">
        <w:tab/>
        <w:t>Pendant un essai ou une mesure, le régime ne peut s</w:t>
      </w:r>
      <w:r>
        <w:t>’</w:t>
      </w:r>
      <w:r w:rsidRPr="008936EF">
        <w:t xml:space="preserve">écarter </w:t>
      </w:r>
      <w:r w:rsidRPr="005D192E">
        <w:t xml:space="preserve">de plus de </w:t>
      </w:r>
      <w:r w:rsidRPr="005D192E">
        <w:sym w:font="Symbol" w:char="F0B1"/>
      </w:r>
      <w:r w:rsidRPr="005D192E">
        <w:t>1 % ou ± 10 min</w:t>
      </w:r>
      <w:r w:rsidRPr="005D192E">
        <w:rPr>
          <w:vertAlign w:val="superscript"/>
        </w:rPr>
        <w:t>-1</w:t>
      </w:r>
      <w:r w:rsidRPr="005D192E">
        <w:t xml:space="preserve"> du régime choisi, la plus grande de ces deux limites étant retenue.</w:t>
      </w:r>
    </w:p>
    <w:p w14:paraId="2951B36A" w14:textId="77777777" w:rsidR="00CF59EE" w:rsidRPr="008936EF" w:rsidRDefault="00CF59EE" w:rsidP="00CF59EE">
      <w:pPr>
        <w:pStyle w:val="SingleTxtG"/>
        <w:ind w:left="2268" w:hanging="1134"/>
      </w:pPr>
      <w:r>
        <w:t>3.8</w:t>
      </w:r>
      <w:r w:rsidRPr="008936EF">
        <w:tab/>
        <w:t>La force résistante, la consommation de carburant et la température de l</w:t>
      </w:r>
      <w:r>
        <w:t>’</w:t>
      </w:r>
      <w:r w:rsidRPr="008936EF">
        <w:t>air d</w:t>
      </w:r>
      <w:r>
        <w:t>’</w:t>
      </w:r>
      <w:r w:rsidRPr="008936EF">
        <w:t>admission sont mesurées simultanément, la valeur retenue étant la moyenne de deux relevés stabilisés effectués successivement et différant de moins de 2 % pour la force résistante.</w:t>
      </w:r>
    </w:p>
    <w:p w14:paraId="3E5CA347" w14:textId="77777777" w:rsidR="00CF59EE" w:rsidRPr="008936EF" w:rsidRDefault="00CF59EE" w:rsidP="00CF59EE">
      <w:pPr>
        <w:pStyle w:val="SingleTxtG"/>
        <w:keepNext/>
        <w:keepLines/>
        <w:ind w:left="2268" w:hanging="1134"/>
      </w:pPr>
      <w:r>
        <w:t>3.9</w:t>
      </w:r>
      <w:r w:rsidRPr="008936EF">
        <w:tab/>
        <w:t>La température du liquide de refroidissement relevée à la sortie du moteur est maintenue à la valeur spécifiée par le constructeur.</w:t>
      </w:r>
    </w:p>
    <w:p w14:paraId="02F0B65C" w14:textId="77777777" w:rsidR="00CF59EE" w:rsidRPr="008936EF" w:rsidRDefault="00CF59EE" w:rsidP="00D77F4C">
      <w:pPr>
        <w:pStyle w:val="SingleTxtG"/>
        <w:ind w:left="2268"/>
      </w:pPr>
      <w:r w:rsidRPr="008936EF">
        <w:t>Si celui-ci n</w:t>
      </w:r>
      <w:r>
        <w:t>’</w:t>
      </w:r>
      <w:r w:rsidRPr="008936EF">
        <w:t>a donné aucune indication à cet égard, la température est de 353 K ± 5 K. Pour les moteurs refroidis par air, la température en un point précisé par le constructeur peut descendre jusqu</w:t>
      </w:r>
      <w:r>
        <w:t>’</w:t>
      </w:r>
      <w:r w:rsidRPr="008936EF">
        <w:t>à 20 K au-dessous de la valeur maximale spécifiée par le constructeur dans les conditions de référence.</w:t>
      </w:r>
    </w:p>
    <w:p w14:paraId="6790998C" w14:textId="77777777" w:rsidR="00CF59EE" w:rsidRPr="008936EF" w:rsidRDefault="00CF59EE" w:rsidP="00CF59EE">
      <w:pPr>
        <w:pStyle w:val="SingleTxtG"/>
        <w:keepNext/>
        <w:keepLines/>
        <w:ind w:left="2268" w:hanging="1134"/>
      </w:pPr>
      <w:r>
        <w:t>3.10</w:t>
      </w:r>
      <w:r w:rsidRPr="008936EF">
        <w:tab/>
        <w:t>Pour les moteurs à allumage par compression, la température du carburant est mesurée à l</w:t>
      </w:r>
      <w:r>
        <w:t>’</w:t>
      </w:r>
      <w:r w:rsidRPr="008936EF">
        <w:t>entrée de la pompe d</w:t>
      </w:r>
      <w:r>
        <w:t>’</w:t>
      </w:r>
      <w:r w:rsidRPr="008936EF">
        <w:t>injection et maintenue dans un intervalle allant de 306 K à 316 K (33 °C à 43 °C). Pour les moteurs à allumage commandé, la température du carburant est mesurée le plus près possible de l</w:t>
      </w:r>
      <w:r>
        <w:t>’</w:t>
      </w:r>
      <w:r w:rsidRPr="008936EF">
        <w:t>entrée du carburateur ou de la rampe d</w:t>
      </w:r>
      <w:r>
        <w:t>’</w:t>
      </w:r>
      <w:r w:rsidRPr="008936EF">
        <w:t>injection et maintenue dans un intervalle allant de 293 K à 303 K (20 °C à 30 °C).</w:t>
      </w:r>
    </w:p>
    <w:p w14:paraId="315F7D8F" w14:textId="77777777" w:rsidR="00CF59EE" w:rsidRPr="008936EF" w:rsidRDefault="00CF59EE" w:rsidP="00CF59EE">
      <w:pPr>
        <w:pStyle w:val="SingleTxtG"/>
        <w:keepNext/>
        <w:keepLines/>
        <w:ind w:left="2268" w:hanging="1134"/>
      </w:pPr>
      <w:r>
        <w:t>3.11</w:t>
      </w:r>
      <w:r w:rsidRPr="008936EF">
        <w:tab/>
        <w:t>La température de l</w:t>
      </w:r>
      <w:r>
        <w:t>’</w:t>
      </w:r>
      <w:r w:rsidRPr="008936EF">
        <w:t>huile, mesurée dans le carter ou à la sortie du refroidisseur d</w:t>
      </w:r>
      <w:r>
        <w:t>’</w:t>
      </w:r>
      <w:r w:rsidRPr="008936EF">
        <w:t>huile, s</w:t>
      </w:r>
      <w:r>
        <w:t>’</w:t>
      </w:r>
      <w:r w:rsidRPr="008936EF">
        <w:t>il existe, est maintenue dans les limites fixées par le constructeur.</w:t>
      </w:r>
    </w:p>
    <w:p w14:paraId="37609E6F" w14:textId="77777777" w:rsidR="00CF59EE" w:rsidRPr="008936EF" w:rsidRDefault="00CF59EE" w:rsidP="00CF59EE">
      <w:pPr>
        <w:pStyle w:val="SingleTxtG"/>
        <w:keepNext/>
        <w:keepLines/>
        <w:ind w:left="2268" w:hanging="1134"/>
      </w:pPr>
      <w:r w:rsidRPr="008936EF">
        <w:t>3.</w:t>
      </w:r>
      <w:r>
        <w:t>12</w:t>
      </w:r>
      <w:r w:rsidRPr="008936EF">
        <w:tab/>
        <w:t>Un système de régulation auxiliaire peut être utilisé, si nécessaire, pour maintenir les températures dans les limites définies aux paragraphes 3.9, 3.10 et 3.11 de la présente annexe.</w:t>
      </w:r>
    </w:p>
    <w:p w14:paraId="10AAC6BE" w14:textId="77777777" w:rsidR="00CF59EE" w:rsidRPr="008936EF" w:rsidRDefault="00CF59EE" w:rsidP="00CF59EE">
      <w:pPr>
        <w:pStyle w:val="SingleTxtG"/>
        <w:keepNext/>
        <w:keepLines/>
        <w:ind w:left="2268" w:hanging="1134"/>
      </w:pPr>
      <w:r w:rsidRPr="008936EF">
        <w:t>4.</w:t>
      </w:r>
      <w:r w:rsidRPr="008936EF">
        <w:tab/>
        <w:t>Précision des mesures</w:t>
      </w:r>
    </w:p>
    <w:p w14:paraId="02972644" w14:textId="77777777" w:rsidR="00CF59EE" w:rsidRPr="008936EF" w:rsidRDefault="00CF59EE" w:rsidP="00CF59EE">
      <w:pPr>
        <w:pStyle w:val="SingleTxtG"/>
        <w:ind w:left="2268" w:hanging="1134"/>
      </w:pPr>
      <w:r>
        <w:t>4.1</w:t>
      </w:r>
      <w:r>
        <w:tab/>
        <w:t>Couple : ±</w:t>
      </w:r>
      <w:r w:rsidRPr="008936EF">
        <w:t>1 % du couple mesuré. Le dispositif de mesure du couple est étalonné pour tenir compte des pertes dues aux frottements. La précision sur la moitié inférieure de la plage de mesure du banc dyn</w:t>
      </w:r>
      <w:r>
        <w:t>amométrique peut être de ±</w:t>
      </w:r>
      <w:r w:rsidRPr="008936EF">
        <w:t>2 % du couple mesuré.</w:t>
      </w:r>
    </w:p>
    <w:p w14:paraId="7BA3BDDD" w14:textId="77777777" w:rsidR="00CF59EE" w:rsidRPr="008936EF" w:rsidRDefault="00CF59EE" w:rsidP="00CF59EE">
      <w:pPr>
        <w:pStyle w:val="SingleTxtG"/>
        <w:ind w:left="2268" w:hanging="1134"/>
      </w:pPr>
      <w:r>
        <w:t>4.2</w:t>
      </w:r>
      <w:r w:rsidRPr="008936EF">
        <w:tab/>
        <w:t>Régime du moteur : 0,5 % du régime mesuré.</w:t>
      </w:r>
    </w:p>
    <w:p w14:paraId="53B7CC36" w14:textId="77777777" w:rsidR="00CF59EE" w:rsidRPr="008936EF" w:rsidRDefault="00CF59EE" w:rsidP="00CF59EE">
      <w:pPr>
        <w:pStyle w:val="SingleTxtG"/>
        <w:ind w:left="2268" w:hanging="1134"/>
      </w:pPr>
      <w:r>
        <w:t>4.3</w:t>
      </w:r>
      <w:r>
        <w:tab/>
        <w:t>Consommation : ±</w:t>
      </w:r>
      <w:r w:rsidRPr="008936EF">
        <w:t>1 % de la consommation mesurée.</w:t>
      </w:r>
    </w:p>
    <w:p w14:paraId="4D220703" w14:textId="77777777" w:rsidR="00CF59EE" w:rsidRPr="008936EF" w:rsidRDefault="00CF59EE" w:rsidP="00CF59EE">
      <w:pPr>
        <w:pStyle w:val="SingleTxtG"/>
        <w:ind w:left="2268" w:hanging="1134"/>
      </w:pPr>
      <w:r>
        <w:t>4.4</w:t>
      </w:r>
      <w:r>
        <w:tab/>
        <w:t>Température du carburant : ±</w:t>
      </w:r>
      <w:r w:rsidRPr="008936EF">
        <w:t>2 K.</w:t>
      </w:r>
    </w:p>
    <w:p w14:paraId="2D73DE4D" w14:textId="77777777" w:rsidR="00CF59EE" w:rsidRPr="008936EF" w:rsidRDefault="00CF59EE" w:rsidP="00CF59EE">
      <w:pPr>
        <w:pStyle w:val="SingleTxtG"/>
        <w:ind w:left="2268" w:hanging="1134"/>
      </w:pPr>
      <w:r w:rsidRPr="008936EF">
        <w:t>4.5</w:t>
      </w:r>
      <w:r w:rsidRPr="008936EF">
        <w:tab/>
        <w:t>Tempé</w:t>
      </w:r>
      <w:r>
        <w:t>rature de l’air d’admission : ±</w:t>
      </w:r>
      <w:r w:rsidRPr="008936EF">
        <w:t>2 K.</w:t>
      </w:r>
    </w:p>
    <w:p w14:paraId="5123EC24" w14:textId="77777777" w:rsidR="00CF59EE" w:rsidRPr="008936EF" w:rsidRDefault="00CF59EE" w:rsidP="00CF59EE">
      <w:pPr>
        <w:pStyle w:val="SingleTxtG"/>
        <w:ind w:left="2268" w:hanging="1134"/>
      </w:pPr>
      <w:r>
        <w:t>4.6</w:t>
      </w:r>
      <w:r w:rsidRPr="008936EF">
        <w:tab/>
        <w:t>Pression barométri</w:t>
      </w:r>
      <w:r>
        <w:t>que : ±</w:t>
      </w:r>
      <w:r w:rsidRPr="008936EF">
        <w:t>100 Pa.</w:t>
      </w:r>
    </w:p>
    <w:p w14:paraId="6A26F572" w14:textId="77777777" w:rsidR="00CF59EE" w:rsidRPr="008936EF" w:rsidRDefault="00CF59EE" w:rsidP="00CF59EE">
      <w:pPr>
        <w:pStyle w:val="SingleTxtG"/>
        <w:ind w:left="2268" w:hanging="1134"/>
      </w:pPr>
      <w:r>
        <w:t>4.7</w:t>
      </w:r>
      <w:r>
        <w:tab/>
        <w:t>Dépression à l’admission : ±</w:t>
      </w:r>
      <w:r w:rsidRPr="008936EF">
        <w:t>50 Pa.</w:t>
      </w:r>
    </w:p>
    <w:p w14:paraId="73A3047B" w14:textId="77777777" w:rsidR="00CF59EE" w:rsidRPr="008936EF" w:rsidRDefault="00CF59EE" w:rsidP="00CF59EE">
      <w:pPr>
        <w:pStyle w:val="SingleTxtG"/>
        <w:ind w:left="2268" w:hanging="1134"/>
      </w:pPr>
      <w:r>
        <w:lastRenderedPageBreak/>
        <w:t>4.8</w:t>
      </w:r>
      <w:r w:rsidRPr="008936EF">
        <w:tab/>
        <w:t>Co</w:t>
      </w:r>
      <w:r>
        <w:t>ntre-pression d’échappement : ±</w:t>
      </w:r>
      <w:r w:rsidRPr="008936EF">
        <w:t>200 Pa.</w:t>
      </w:r>
    </w:p>
    <w:p w14:paraId="4FEFDC5E" w14:textId="77777777" w:rsidR="00CF59EE" w:rsidRPr="008936EF" w:rsidRDefault="00CF59EE" w:rsidP="00CF59EE">
      <w:pPr>
        <w:pStyle w:val="SingleTxtG"/>
        <w:keepNext/>
        <w:keepLines/>
        <w:ind w:left="2268" w:hanging="1134"/>
      </w:pPr>
      <w:r w:rsidRPr="008936EF">
        <w:t>5.</w:t>
      </w:r>
      <w:r w:rsidRPr="008936EF">
        <w:tab/>
        <w:t>Facteurs de correction de la puissance</w:t>
      </w:r>
    </w:p>
    <w:p w14:paraId="3FE5DB63" w14:textId="77777777" w:rsidR="00CF59EE" w:rsidRPr="008936EF" w:rsidRDefault="00CF59EE" w:rsidP="00CF59EE">
      <w:pPr>
        <w:pStyle w:val="SingleTxtG"/>
        <w:keepNext/>
        <w:keepLines/>
        <w:ind w:left="2268" w:hanging="1134"/>
      </w:pPr>
      <w:r>
        <w:t>5.1</w:t>
      </w:r>
      <w:r w:rsidRPr="008936EF">
        <w:tab/>
        <w:t>Définition</w:t>
      </w:r>
    </w:p>
    <w:p w14:paraId="701E4B9D" w14:textId="77777777" w:rsidR="00CF59EE" w:rsidRPr="008936EF" w:rsidRDefault="00CF59EE" w:rsidP="00D77F4C">
      <w:pPr>
        <w:pStyle w:val="SingleTxtG"/>
        <w:ind w:left="2268"/>
      </w:pPr>
      <w:r w:rsidRPr="008936EF">
        <w:t>Le facteur de correction de la puissance est le coefficient par lequel la puissance mesurée doit être multipliée pour déterminer la puissance d</w:t>
      </w:r>
      <w:r>
        <w:t>’</w:t>
      </w:r>
      <w:r w:rsidRPr="008936EF">
        <w:t>un moteur rapportée aux conditions atmosphériques de référence spécifiées au paragraphe 5.2 ci-après.</w:t>
      </w:r>
    </w:p>
    <w:p w14:paraId="5547C064" w14:textId="77777777" w:rsidR="00CF59EE" w:rsidRPr="008936EF" w:rsidRDefault="00CF59EE" w:rsidP="00D77F4C">
      <w:pPr>
        <w:pStyle w:val="SingleTxtG"/>
        <w:ind w:left="2835" w:hanging="567"/>
        <w:jc w:val="center"/>
      </w:pPr>
      <w:r w:rsidRPr="008936EF">
        <w:t>P</w:t>
      </w:r>
      <w:r w:rsidRPr="008936EF">
        <w:rPr>
          <w:vertAlign w:val="subscript"/>
        </w:rPr>
        <w:t>o</w:t>
      </w:r>
      <w:r w:rsidRPr="008936EF">
        <w:t> = α P</w:t>
      </w:r>
    </w:p>
    <w:p w14:paraId="3CACADFF" w14:textId="77777777" w:rsidR="00CF59EE" w:rsidRPr="008936EF" w:rsidRDefault="00CF59EE" w:rsidP="00CF59EE">
      <w:pPr>
        <w:pStyle w:val="SingleTxtG"/>
        <w:keepNext/>
        <w:keepLines/>
        <w:ind w:left="2835" w:hanging="567"/>
      </w:pPr>
      <w:r w:rsidRPr="008936EF">
        <w:t>où :</w:t>
      </w:r>
    </w:p>
    <w:p w14:paraId="479BD82B" w14:textId="77777777" w:rsidR="00CF59EE" w:rsidRPr="008936EF" w:rsidRDefault="00CF59EE" w:rsidP="00CF59EE">
      <w:pPr>
        <w:pStyle w:val="SingleTxtG"/>
        <w:ind w:left="2835" w:hanging="567"/>
      </w:pPr>
      <w:r w:rsidRPr="008936EF">
        <w:t>P</w:t>
      </w:r>
      <w:r w:rsidRPr="008936EF">
        <w:rPr>
          <w:vertAlign w:val="subscript"/>
        </w:rPr>
        <w:t>o</w:t>
      </w:r>
      <w:r w:rsidRPr="008936EF">
        <w:tab/>
        <w:t>représente la puissance corrigée (puissance ramenée aux conditions atmosphériques de référence) ;</w:t>
      </w:r>
    </w:p>
    <w:p w14:paraId="40C0BCDE" w14:textId="77777777" w:rsidR="00CF59EE" w:rsidRPr="008936EF" w:rsidRDefault="00CF59EE" w:rsidP="00CF59EE">
      <w:pPr>
        <w:pStyle w:val="SingleTxtG"/>
        <w:ind w:left="2835" w:hanging="567"/>
      </w:pPr>
      <w:r w:rsidRPr="008936EF">
        <w:t>α</w:t>
      </w:r>
      <w:r w:rsidRPr="008936EF">
        <w:tab/>
        <w:t>représente le facteur de correction (α</w:t>
      </w:r>
      <w:r w:rsidRPr="008936EF">
        <w:rPr>
          <w:vertAlign w:val="subscript"/>
        </w:rPr>
        <w:t>a</w:t>
      </w:r>
      <w:r w:rsidRPr="008936EF">
        <w:t xml:space="preserve"> ou α</w:t>
      </w:r>
      <w:r w:rsidRPr="008936EF">
        <w:rPr>
          <w:vertAlign w:val="subscript"/>
        </w:rPr>
        <w:t>d</w:t>
      </w:r>
      <w:r w:rsidRPr="008936EF">
        <w:t>) ;</w:t>
      </w:r>
    </w:p>
    <w:p w14:paraId="3D1A62EC" w14:textId="77777777" w:rsidR="00CF59EE" w:rsidRPr="008936EF" w:rsidRDefault="00CF59EE" w:rsidP="00CF59EE">
      <w:pPr>
        <w:pStyle w:val="SingleTxtG"/>
        <w:ind w:left="2835" w:hanging="567"/>
      </w:pPr>
      <w:r w:rsidRPr="008936EF">
        <w:t>P</w:t>
      </w:r>
      <w:r w:rsidRPr="008936EF">
        <w:tab/>
        <w:t>représente la puissance mesurée (puissance lors de l</w:t>
      </w:r>
      <w:r>
        <w:t>’</w:t>
      </w:r>
      <w:r w:rsidRPr="008936EF">
        <w:t>essai).</w:t>
      </w:r>
    </w:p>
    <w:p w14:paraId="3851BC25" w14:textId="77777777" w:rsidR="00CF59EE" w:rsidRPr="008936EF" w:rsidRDefault="00CF59EE" w:rsidP="00CF59EE">
      <w:pPr>
        <w:pStyle w:val="SingleTxtG"/>
        <w:keepNext/>
        <w:keepLines/>
        <w:ind w:left="2268" w:hanging="1134"/>
      </w:pPr>
      <w:r>
        <w:t>5.2</w:t>
      </w:r>
      <w:r w:rsidRPr="008936EF">
        <w:tab/>
        <w:t>Conditions atmosphériques de référence</w:t>
      </w:r>
    </w:p>
    <w:p w14:paraId="32ABAB10" w14:textId="77777777" w:rsidR="00CF59EE" w:rsidRPr="008936EF" w:rsidRDefault="00CF59EE" w:rsidP="00CF59EE">
      <w:pPr>
        <w:pStyle w:val="SingleTxtG"/>
        <w:ind w:left="2268" w:hanging="1134"/>
      </w:pPr>
      <w:r>
        <w:t>5.2.1</w:t>
      </w:r>
      <w:r w:rsidRPr="008936EF">
        <w:tab/>
        <w:t>Température (T</w:t>
      </w:r>
      <w:r w:rsidRPr="008936EF">
        <w:rPr>
          <w:vertAlign w:val="subscript"/>
        </w:rPr>
        <w:t>o</w:t>
      </w:r>
      <w:r w:rsidRPr="008936EF">
        <w:t>) : 298 K (25 °C).</w:t>
      </w:r>
    </w:p>
    <w:p w14:paraId="7ECE538F" w14:textId="77777777" w:rsidR="00CF59EE" w:rsidRPr="008936EF" w:rsidRDefault="00CF59EE" w:rsidP="00CF59EE">
      <w:pPr>
        <w:pStyle w:val="SingleTxtG"/>
        <w:ind w:left="2268" w:hanging="1134"/>
      </w:pPr>
      <w:r>
        <w:t>5.2.2</w:t>
      </w:r>
      <w:r w:rsidRPr="008936EF">
        <w:tab/>
        <w:t>Pression en conditions sèches (</w:t>
      </w:r>
      <w:proofErr w:type="spellStart"/>
      <w:r w:rsidRPr="008936EF">
        <w:t>P</w:t>
      </w:r>
      <w:r w:rsidRPr="008071BF">
        <w:rPr>
          <w:vertAlign w:val="subscript"/>
        </w:rPr>
        <w:t>so</w:t>
      </w:r>
      <w:proofErr w:type="spellEnd"/>
      <w:r w:rsidRPr="008936EF">
        <w:t>) : 99 kPa.</w:t>
      </w:r>
    </w:p>
    <w:p w14:paraId="4C68917B" w14:textId="77777777" w:rsidR="00CF59EE" w:rsidRPr="008936EF" w:rsidRDefault="00CF59EE" w:rsidP="00D77F4C">
      <w:pPr>
        <w:pStyle w:val="SingleTxtG"/>
        <w:ind w:left="2268"/>
      </w:pPr>
      <w:r w:rsidRPr="008936EF">
        <w:t>La pression en conditions sèches est basée sur une pression totale de 100 kPa et une pression de vapeur d</w:t>
      </w:r>
      <w:r>
        <w:t>’</w:t>
      </w:r>
      <w:r w:rsidRPr="008936EF">
        <w:t>eau de 1 kPa.</w:t>
      </w:r>
    </w:p>
    <w:p w14:paraId="62A1F153" w14:textId="77777777" w:rsidR="00CF59EE" w:rsidRPr="008936EF" w:rsidRDefault="00CF59EE" w:rsidP="00CF59EE">
      <w:pPr>
        <w:pStyle w:val="SingleTxtG"/>
        <w:keepNext/>
        <w:keepLines/>
        <w:ind w:left="2268" w:hanging="1134"/>
      </w:pPr>
      <w:r>
        <w:t>5.3</w:t>
      </w:r>
      <w:r w:rsidRPr="008936EF">
        <w:tab/>
        <w:t>Conditions atmosphériques d</w:t>
      </w:r>
      <w:r>
        <w:t>’</w:t>
      </w:r>
      <w:r w:rsidRPr="008936EF">
        <w:t>essai</w:t>
      </w:r>
    </w:p>
    <w:p w14:paraId="79B3EE97" w14:textId="77777777" w:rsidR="00CF59EE" w:rsidRPr="008936EF" w:rsidRDefault="00CF59EE" w:rsidP="00D77F4C">
      <w:pPr>
        <w:pStyle w:val="SingleTxtG"/>
        <w:ind w:left="2268"/>
      </w:pPr>
      <w:r w:rsidRPr="008936EF">
        <w:t>Les conditions atmosphériques pendant l</w:t>
      </w:r>
      <w:r>
        <w:t>’</w:t>
      </w:r>
      <w:r w:rsidRPr="008936EF">
        <w:t>essai sont les suivantes :</w:t>
      </w:r>
    </w:p>
    <w:p w14:paraId="06D51736" w14:textId="77777777" w:rsidR="00CF59EE" w:rsidRPr="008936EF" w:rsidRDefault="00CF59EE" w:rsidP="00CF59EE">
      <w:pPr>
        <w:pStyle w:val="SingleTxtG"/>
        <w:keepNext/>
        <w:keepLines/>
        <w:ind w:left="2268" w:hanging="1134"/>
      </w:pPr>
      <w:r>
        <w:t>5.3.1</w:t>
      </w:r>
      <w:r w:rsidRPr="008936EF">
        <w:tab/>
        <w:t>Température (T)</w:t>
      </w:r>
    </w:p>
    <w:p w14:paraId="37E82BF0" w14:textId="77777777" w:rsidR="00CF59EE" w:rsidRPr="005D192E" w:rsidRDefault="00CF59EE" w:rsidP="00CF59EE">
      <w:pPr>
        <w:pStyle w:val="SingleTxtG"/>
        <w:ind w:left="2268"/>
      </w:pPr>
      <w:r w:rsidRPr="008936EF">
        <w:t>Pour les moteurs à allumage commandé :</w:t>
      </w:r>
      <w:r w:rsidRPr="008936EF">
        <w:tab/>
      </w:r>
      <w:r w:rsidRPr="008936EF">
        <w:tab/>
      </w:r>
      <w:r w:rsidRPr="005D192E">
        <w:t>288 K ≤ T ≤ 308 K</w:t>
      </w:r>
    </w:p>
    <w:p w14:paraId="60EA6E4D" w14:textId="77777777" w:rsidR="00CF59EE" w:rsidRPr="008936EF" w:rsidRDefault="00CF59EE" w:rsidP="00CF59EE">
      <w:pPr>
        <w:pStyle w:val="SingleTxtG"/>
        <w:ind w:left="2268"/>
      </w:pPr>
      <w:r w:rsidRPr="005D192E">
        <w:t>Pour les moteurs à allumage par compression :</w:t>
      </w:r>
      <w:r w:rsidRPr="005D192E">
        <w:tab/>
        <w:t>283 K ≤ T ≤ 313 K</w:t>
      </w:r>
    </w:p>
    <w:p w14:paraId="1C967131" w14:textId="77777777" w:rsidR="00CF59EE" w:rsidRPr="008936EF" w:rsidRDefault="00CF59EE" w:rsidP="00CF59EE">
      <w:pPr>
        <w:pStyle w:val="SingleTxtG"/>
        <w:ind w:left="2268" w:hanging="1134"/>
      </w:pPr>
      <w:r>
        <w:t>5.3.2</w:t>
      </w:r>
      <w:r w:rsidRPr="008936EF">
        <w:tab/>
        <w:t>Pression (</w:t>
      </w:r>
      <w:proofErr w:type="spellStart"/>
      <w:r w:rsidRPr="008936EF">
        <w:t>p</w:t>
      </w:r>
      <w:r w:rsidRPr="008F0312">
        <w:rPr>
          <w:vertAlign w:val="subscript"/>
        </w:rPr>
        <w:t>s</w:t>
      </w:r>
      <w:proofErr w:type="spellEnd"/>
      <w:r w:rsidRPr="008936EF">
        <w:t>)</w:t>
      </w:r>
    </w:p>
    <w:p w14:paraId="528129E2" w14:textId="77777777" w:rsidR="00CF59EE" w:rsidRPr="008936EF" w:rsidRDefault="00CF59EE" w:rsidP="00D77F4C">
      <w:pPr>
        <w:pStyle w:val="SingleTxtG"/>
        <w:ind w:left="2268"/>
      </w:pPr>
      <w:r w:rsidRPr="008936EF">
        <w:t>90 kPa &lt; </w:t>
      </w:r>
      <w:proofErr w:type="spellStart"/>
      <w:r w:rsidRPr="008936EF">
        <w:t>p</w:t>
      </w:r>
      <w:r w:rsidRPr="008F0312">
        <w:rPr>
          <w:vertAlign w:val="subscript"/>
        </w:rPr>
        <w:t>s</w:t>
      </w:r>
      <w:proofErr w:type="spellEnd"/>
      <w:r w:rsidRPr="008936EF">
        <w:t> &lt; 110 kPa</w:t>
      </w:r>
    </w:p>
    <w:p w14:paraId="4030AF13" w14:textId="77777777" w:rsidR="00CF59EE" w:rsidRPr="008936EF" w:rsidRDefault="00CF59EE" w:rsidP="00CF59EE">
      <w:pPr>
        <w:pStyle w:val="SingleTxtG"/>
        <w:keepNext/>
        <w:keepLines/>
        <w:ind w:left="2268" w:hanging="1134"/>
      </w:pPr>
      <w:r>
        <w:t>5.4</w:t>
      </w:r>
      <w:r w:rsidRPr="008936EF">
        <w:tab/>
        <w:t>Détermination du facteur de correction α</w:t>
      </w:r>
      <w:r w:rsidRPr="008936EF">
        <w:rPr>
          <w:vertAlign w:val="subscript"/>
        </w:rPr>
        <w:t>a</w:t>
      </w:r>
      <w:r w:rsidRPr="008936EF">
        <w:t xml:space="preserve"> ou α</w:t>
      </w:r>
      <w:r w:rsidRPr="008936EF">
        <w:rPr>
          <w:vertAlign w:val="subscript"/>
        </w:rPr>
        <w:t>d</w:t>
      </w:r>
      <w:r w:rsidRPr="007979A4">
        <w:rPr>
          <w:rStyle w:val="Appelnotedebasdep"/>
        </w:rPr>
        <w:footnoteReference w:id="10"/>
      </w:r>
    </w:p>
    <w:p w14:paraId="26B93BED" w14:textId="77777777" w:rsidR="00CF59EE" w:rsidRPr="008936EF" w:rsidRDefault="00CF59EE" w:rsidP="00CF59EE">
      <w:pPr>
        <w:pStyle w:val="SingleTxtG"/>
        <w:ind w:left="2268" w:hanging="1134"/>
      </w:pPr>
      <w:r>
        <w:t>5.4.1</w:t>
      </w:r>
      <w:r w:rsidRPr="008936EF">
        <w:tab/>
        <w:t>Moteur à allumage commandé à aspiration naturelle ou à suralimentation</w:t>
      </w:r>
    </w:p>
    <w:p w14:paraId="2B3CCCA3" w14:textId="77777777" w:rsidR="00CF59EE" w:rsidRDefault="00CF59EE" w:rsidP="00CF59EE">
      <w:pPr>
        <w:pStyle w:val="SingleTxtG"/>
        <w:ind w:left="2268"/>
      </w:pPr>
      <w:r w:rsidRPr="008936EF">
        <w:t>Le facteur de correction α</w:t>
      </w:r>
      <w:r w:rsidRPr="008936EF">
        <w:rPr>
          <w:vertAlign w:val="subscript"/>
        </w:rPr>
        <w:t>a</w:t>
      </w:r>
      <w:r w:rsidRPr="008936EF">
        <w:t xml:space="preserve"> est obtenu au moyen de la formule ci-après :</w:t>
      </w:r>
    </w:p>
    <w:p w14:paraId="56836560" w14:textId="77777777" w:rsidR="00CF59EE" w:rsidRPr="00D77F4C" w:rsidRDefault="009F4980" w:rsidP="00CF59EE">
      <w:pPr>
        <w:pStyle w:val="SingleTxtG"/>
        <w:ind w:left="2268" w:hanging="1134"/>
      </w:pPr>
      <m:oMathPara>
        <m:oMathParaPr>
          <m:jc m:val="center"/>
        </m:oMathParaPr>
        <m:oMath>
          <m:sSub>
            <m:sSubPr>
              <m:ctrlPr>
                <w:rPr>
                  <w:rFonts w:ascii="Cambria Math" w:hAnsi="Cambria Math"/>
                </w:rPr>
              </m:ctrlPr>
            </m:sSubPr>
            <m:e>
              <m:r>
                <m:rPr>
                  <m:sty m:val="p"/>
                </m:rPr>
                <w:rPr>
                  <w:rFonts w:ascii="Cambria Math" w:hAnsi="Cambria Math"/>
                </w:rPr>
                <m:t>α</m:t>
              </m:r>
            </m:e>
            <m:sub>
              <m:r>
                <m:rPr>
                  <m:sty m:val="p"/>
                </m:rPr>
                <w:rPr>
                  <w:rFonts w:ascii="Cambria Math" w:hAnsi="Cambria Math"/>
                </w:rPr>
                <m:t>a</m:t>
              </m:r>
            </m:sub>
          </m:sSub>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99</m:t>
                      </m:r>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e>
              </m:d>
            </m:e>
            <m:sup>
              <m:r>
                <m:rPr>
                  <m:sty m:val="p"/>
                </m:rPr>
                <w:rPr>
                  <w:rFonts w:ascii="Cambria Math" w:hAnsi="Cambria Math"/>
                </w:rPr>
                <m:t xml:space="preserve">1,2 </m:t>
              </m:r>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T</m:t>
                      </m:r>
                    </m:num>
                    <m:den>
                      <m:r>
                        <m:rPr>
                          <m:sty m:val="p"/>
                        </m:rPr>
                        <w:rPr>
                          <w:rFonts w:ascii="Cambria Math" w:hAnsi="Cambria Math"/>
                        </w:rPr>
                        <m:t>298</m:t>
                      </m:r>
                    </m:den>
                  </m:f>
                </m:e>
              </m:d>
            </m:e>
            <m:sup>
              <m:r>
                <m:rPr>
                  <m:sty m:val="p"/>
                </m:rPr>
                <w:rPr>
                  <w:rFonts w:ascii="Cambria Math" w:hAnsi="Cambria Math"/>
                </w:rPr>
                <m:t>0,6</m:t>
              </m:r>
            </m:sup>
          </m:sSup>
        </m:oMath>
      </m:oMathPara>
    </w:p>
    <w:p w14:paraId="09D4FDC1" w14:textId="77777777" w:rsidR="00CF59EE" w:rsidRPr="008936EF" w:rsidRDefault="00CF59EE" w:rsidP="00CF59EE">
      <w:pPr>
        <w:pStyle w:val="SingleTxtG"/>
        <w:ind w:left="2268"/>
      </w:pPr>
      <w:r w:rsidRPr="008936EF">
        <w:t>où :</w:t>
      </w:r>
    </w:p>
    <w:p w14:paraId="4B177B7A" w14:textId="77777777" w:rsidR="00CF59EE" w:rsidRPr="008936EF" w:rsidRDefault="00CF59EE" w:rsidP="00CF59EE">
      <w:pPr>
        <w:pStyle w:val="SingleTxtG"/>
        <w:ind w:left="2835" w:hanging="567"/>
      </w:pPr>
      <w:proofErr w:type="spellStart"/>
      <w:r w:rsidRPr="008936EF">
        <w:t>p</w:t>
      </w:r>
      <w:r w:rsidRPr="008936EF">
        <w:rPr>
          <w:vertAlign w:val="subscript"/>
        </w:rPr>
        <w:t>s</w:t>
      </w:r>
      <w:proofErr w:type="spellEnd"/>
      <w:r w:rsidRPr="008936EF">
        <w:tab/>
        <w:t xml:space="preserve">représente la pression atmosphérique totale en conditions sèches, en </w:t>
      </w:r>
      <w:proofErr w:type="spellStart"/>
      <w:r w:rsidRPr="008936EF">
        <w:t>kilopascals</w:t>
      </w:r>
      <w:proofErr w:type="spellEnd"/>
      <w:r w:rsidRPr="008936EF">
        <w:t> (kPa), c</w:t>
      </w:r>
      <w:r>
        <w:t>’</w:t>
      </w:r>
      <w:r w:rsidRPr="008936EF">
        <w:t>est-à-dire la pression barométrique totale moins la pression de vapeur d</w:t>
      </w:r>
      <w:r>
        <w:t>’</w:t>
      </w:r>
      <w:r w:rsidRPr="008936EF">
        <w:t>eau ;</w:t>
      </w:r>
    </w:p>
    <w:p w14:paraId="5EE8D128" w14:textId="77777777" w:rsidR="00CF59EE" w:rsidRPr="008936EF" w:rsidRDefault="00CF59EE" w:rsidP="00CF59EE">
      <w:pPr>
        <w:pStyle w:val="SingleTxtG"/>
        <w:ind w:left="2835" w:hanging="567"/>
      </w:pPr>
      <w:r w:rsidRPr="008936EF">
        <w:t>T</w:t>
      </w:r>
      <w:r w:rsidRPr="008936EF">
        <w:tab/>
        <w:t>représente la température absolue de l</w:t>
      </w:r>
      <w:r>
        <w:t>’</w:t>
      </w:r>
      <w:r w:rsidRPr="008936EF">
        <w:t>air aspiré par le moteur, en kelvins (K).</w:t>
      </w:r>
    </w:p>
    <w:p w14:paraId="24ACE392" w14:textId="77777777" w:rsidR="00CF59EE" w:rsidRPr="008936EF" w:rsidRDefault="00CF59EE" w:rsidP="00D77F4C">
      <w:pPr>
        <w:pStyle w:val="SingleTxtG"/>
        <w:keepNext/>
        <w:keepLines/>
        <w:spacing w:line="230" w:lineRule="atLeast"/>
        <w:ind w:left="2268"/>
      </w:pPr>
      <w:r w:rsidRPr="008936EF">
        <w:lastRenderedPageBreak/>
        <w:t>Conditions à respecter au laboratoire</w:t>
      </w:r>
    </w:p>
    <w:p w14:paraId="17A30B11" w14:textId="77777777" w:rsidR="00CF59EE" w:rsidRPr="008936EF" w:rsidRDefault="00CF59EE" w:rsidP="00D77F4C">
      <w:pPr>
        <w:pStyle w:val="SingleTxtG"/>
        <w:keepNext/>
        <w:keepLines/>
        <w:spacing w:line="230" w:lineRule="atLeast"/>
        <w:ind w:left="2268"/>
      </w:pPr>
      <w:r w:rsidRPr="008936EF">
        <w:t>Pour qu</w:t>
      </w:r>
      <w:r>
        <w:t>’</w:t>
      </w:r>
      <w:r w:rsidRPr="008936EF">
        <w:t>un essai soit reconnu valable, le facteur de correction doit respecter les relations d</w:t>
      </w:r>
      <w:r>
        <w:t>’</w:t>
      </w:r>
      <w:r w:rsidRPr="008936EF">
        <w:t>inégalité suivantes :</w:t>
      </w:r>
    </w:p>
    <w:p w14:paraId="64EC5966" w14:textId="77777777" w:rsidR="00CF59EE" w:rsidRPr="008936EF" w:rsidRDefault="00CF59EE" w:rsidP="00D77F4C">
      <w:pPr>
        <w:pStyle w:val="SingleTxtG"/>
        <w:spacing w:line="230" w:lineRule="atLeast"/>
        <w:ind w:left="2268"/>
        <w:jc w:val="center"/>
      </w:pPr>
      <w:r w:rsidRPr="008936EF">
        <w:t>0,93 &lt; α</w:t>
      </w:r>
      <w:r w:rsidRPr="008936EF">
        <w:rPr>
          <w:vertAlign w:val="subscript"/>
        </w:rPr>
        <w:t>a</w:t>
      </w:r>
      <w:r w:rsidRPr="008936EF">
        <w:t> &lt; 1,07</w:t>
      </w:r>
    </w:p>
    <w:p w14:paraId="5A2E902B" w14:textId="77777777" w:rsidR="00CF59EE" w:rsidRPr="008936EF" w:rsidRDefault="00CF59EE" w:rsidP="00D77F4C">
      <w:pPr>
        <w:pStyle w:val="SingleTxtG"/>
        <w:spacing w:line="230" w:lineRule="atLeast"/>
        <w:ind w:left="2268"/>
      </w:pPr>
      <w:r w:rsidRPr="008936EF">
        <w:t>Si ces valeurs limites sont dépassées, la valeur corrigée obtenue est indiquée et les conditions d</w:t>
      </w:r>
      <w:r>
        <w:t>’</w:t>
      </w:r>
      <w:r w:rsidRPr="008936EF">
        <w:t>essai (température et pression) sont précisées dans le procès-verbal d</w:t>
      </w:r>
      <w:r>
        <w:t>’</w:t>
      </w:r>
      <w:r w:rsidRPr="008936EF">
        <w:t>essai.</w:t>
      </w:r>
    </w:p>
    <w:p w14:paraId="475DB3F6" w14:textId="77777777" w:rsidR="00CF59EE" w:rsidRPr="008936EF" w:rsidRDefault="00CF59EE" w:rsidP="00D77F4C">
      <w:pPr>
        <w:pStyle w:val="SingleTxtG"/>
        <w:spacing w:line="230" w:lineRule="atLeast"/>
        <w:ind w:left="2268" w:hanging="1134"/>
      </w:pPr>
      <w:r>
        <w:t>5.4.2</w:t>
      </w:r>
      <w:r w:rsidRPr="008936EF">
        <w:tab/>
        <w:t>Moteurs à allumage par compression (facteur α</w:t>
      </w:r>
      <w:r w:rsidRPr="008936EF">
        <w:rPr>
          <w:vertAlign w:val="subscript"/>
        </w:rPr>
        <w:t>d</w:t>
      </w:r>
      <w:r w:rsidRPr="008936EF">
        <w:t>)</w:t>
      </w:r>
    </w:p>
    <w:p w14:paraId="70CDC53F" w14:textId="77777777" w:rsidR="00CF59EE" w:rsidRPr="008936EF" w:rsidRDefault="00CF59EE" w:rsidP="00D77F4C">
      <w:pPr>
        <w:pStyle w:val="SingleTxtG"/>
        <w:keepNext/>
        <w:keepLines/>
        <w:spacing w:line="230" w:lineRule="atLeast"/>
        <w:ind w:left="2268"/>
      </w:pPr>
      <w:r w:rsidRPr="008936EF">
        <w:t>Le facteur de correction de la puissance (α</w:t>
      </w:r>
      <w:r w:rsidRPr="008936EF">
        <w:rPr>
          <w:vertAlign w:val="subscript"/>
        </w:rPr>
        <w:t>d</w:t>
      </w:r>
      <w:r w:rsidRPr="008936EF">
        <w:t>) des moteurs à allumage par compression, à débit constant de carburant, est obtenu au moyen de la formule ci-après :</w:t>
      </w:r>
    </w:p>
    <w:p w14:paraId="2114FCC5" w14:textId="77777777" w:rsidR="00CF59EE" w:rsidRPr="008936EF" w:rsidRDefault="00CF59EE" w:rsidP="00D77F4C">
      <w:pPr>
        <w:pStyle w:val="SingleTxtG"/>
        <w:keepNext/>
        <w:keepLines/>
        <w:spacing w:line="230" w:lineRule="atLeast"/>
        <w:ind w:left="2268"/>
        <w:jc w:val="center"/>
      </w:pPr>
      <w:r w:rsidRPr="008936EF">
        <w:t>α</w:t>
      </w:r>
      <w:r w:rsidRPr="008936EF">
        <w:rPr>
          <w:vertAlign w:val="subscript"/>
        </w:rPr>
        <w:t>d</w:t>
      </w:r>
      <w:r w:rsidRPr="008936EF">
        <w:t> = (f</w:t>
      </w:r>
      <w:r w:rsidRPr="008936EF">
        <w:rPr>
          <w:vertAlign w:val="subscript"/>
        </w:rPr>
        <w:t>a</w:t>
      </w:r>
      <w:r w:rsidRPr="008936EF">
        <w:t>)</w:t>
      </w:r>
      <w:proofErr w:type="spellStart"/>
      <w:r w:rsidRPr="008936EF">
        <w:rPr>
          <w:vertAlign w:val="superscript"/>
        </w:rPr>
        <w:t>fm</w:t>
      </w:r>
      <w:proofErr w:type="spellEnd"/>
    </w:p>
    <w:p w14:paraId="3D31E736" w14:textId="77777777" w:rsidR="00CF59EE" w:rsidRPr="008936EF" w:rsidRDefault="00CF59EE" w:rsidP="00D77F4C">
      <w:pPr>
        <w:pStyle w:val="SingleTxtG"/>
        <w:keepNext/>
        <w:keepLines/>
        <w:spacing w:line="230" w:lineRule="atLeast"/>
        <w:ind w:left="2268"/>
      </w:pPr>
      <w:r w:rsidRPr="008936EF">
        <w:t>où :</w:t>
      </w:r>
    </w:p>
    <w:p w14:paraId="3E7FCDB2" w14:textId="77777777" w:rsidR="00CF59EE" w:rsidRPr="008936EF" w:rsidRDefault="00CF59EE" w:rsidP="00D77F4C">
      <w:pPr>
        <w:pStyle w:val="SingleTxtG"/>
        <w:keepNext/>
        <w:keepLines/>
        <w:spacing w:line="230" w:lineRule="atLeast"/>
        <w:ind w:left="2268"/>
      </w:pPr>
      <w:r w:rsidRPr="008936EF">
        <w:t>f</w:t>
      </w:r>
      <w:r w:rsidRPr="008936EF">
        <w:rPr>
          <w:vertAlign w:val="subscript"/>
        </w:rPr>
        <w:t>a</w:t>
      </w:r>
      <w:r w:rsidRPr="008936EF">
        <w:tab/>
        <w:t>représente le facteur atmosphérique</w:t>
      </w:r>
    </w:p>
    <w:p w14:paraId="4802FFA7" w14:textId="77777777" w:rsidR="00CF59EE" w:rsidRPr="008936EF" w:rsidRDefault="00CF59EE" w:rsidP="00D77F4C">
      <w:pPr>
        <w:pStyle w:val="SingleTxtG"/>
        <w:keepNext/>
        <w:keepLines/>
        <w:spacing w:line="230" w:lineRule="atLeast"/>
        <w:ind w:left="2835" w:hanging="567"/>
      </w:pPr>
      <w:proofErr w:type="spellStart"/>
      <w:r w:rsidRPr="008936EF">
        <w:t>f</w:t>
      </w:r>
      <w:r w:rsidRPr="008936EF">
        <w:rPr>
          <w:vertAlign w:val="subscript"/>
        </w:rPr>
        <w:t>m</w:t>
      </w:r>
      <w:proofErr w:type="spellEnd"/>
      <w:r w:rsidRPr="008936EF">
        <w:tab/>
        <w:t>représente le paramètre caractéristique de chaque type de moteur et chaque réglage</w:t>
      </w:r>
    </w:p>
    <w:p w14:paraId="36168947" w14:textId="77777777" w:rsidR="00CF59EE" w:rsidRPr="008936EF" w:rsidRDefault="00CF59EE" w:rsidP="00D77F4C">
      <w:pPr>
        <w:pStyle w:val="SingleTxtG"/>
        <w:spacing w:line="230" w:lineRule="atLeast"/>
        <w:ind w:left="2268" w:hanging="1134"/>
      </w:pPr>
      <w:r>
        <w:t>5.4.2.1</w:t>
      </w:r>
      <w:r>
        <w:tab/>
        <w:t xml:space="preserve">Facteur atmosphérique </w:t>
      </w:r>
      <w:r w:rsidRPr="008936EF">
        <w:t>f</w:t>
      </w:r>
      <w:r w:rsidRPr="008936EF">
        <w:rPr>
          <w:vertAlign w:val="subscript"/>
        </w:rPr>
        <w:t>a</w:t>
      </w:r>
    </w:p>
    <w:p w14:paraId="199D39F1" w14:textId="77777777" w:rsidR="00CF59EE" w:rsidRPr="008936EF" w:rsidRDefault="00CF59EE" w:rsidP="00D77F4C">
      <w:pPr>
        <w:pStyle w:val="SingleTxtG"/>
        <w:keepNext/>
        <w:keepLines/>
        <w:spacing w:line="230" w:lineRule="atLeast"/>
        <w:ind w:left="2268"/>
      </w:pPr>
      <w:r w:rsidRPr="008936EF">
        <w:t>Ce facteur représente l</w:t>
      </w:r>
      <w:r>
        <w:t>’</w:t>
      </w:r>
      <w:r w:rsidRPr="008936EF">
        <w:t>effet des conditions ambiantes (pression, température et humidité) sur l</w:t>
      </w:r>
      <w:r>
        <w:t>’</w:t>
      </w:r>
      <w:r w:rsidRPr="008936EF">
        <w:t>air aspiré par le moteur. La formule à utiliser varie selon le type de moteur.</w:t>
      </w:r>
    </w:p>
    <w:p w14:paraId="3FC4A187" w14:textId="77777777" w:rsidR="00CF59EE" w:rsidRDefault="00CF59EE" w:rsidP="00D77F4C">
      <w:pPr>
        <w:pStyle w:val="SingleTxtG"/>
        <w:spacing w:line="230" w:lineRule="atLeast"/>
        <w:ind w:left="2268" w:hanging="1134"/>
      </w:pPr>
      <w:r w:rsidRPr="00520C4F">
        <w:t>5.4.2.1.1</w:t>
      </w:r>
      <w:r w:rsidRPr="00520C4F">
        <w:tab/>
        <w:t>Moteurs à aspiration naturelle et moteurs suralimentés mécaniquement :</w:t>
      </w:r>
    </w:p>
    <w:p w14:paraId="75757CC0" w14:textId="77777777" w:rsidR="00CF59EE" w:rsidRPr="00D77F4C" w:rsidRDefault="009F4980" w:rsidP="00CF59EE">
      <w:pPr>
        <w:pStyle w:val="SingleTxtG"/>
        <w:ind w:left="2268" w:hanging="1134"/>
      </w:pPr>
      <m:oMathPara>
        <m:oMathParaPr>
          <m:jc m:val="center"/>
        </m:oMathParaP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a</m:t>
              </m:r>
            </m:sub>
          </m:sSub>
          <m:r>
            <m:rPr>
              <m:sty m:val="p"/>
            </m:rPr>
            <w:rPr>
              <w:rFonts w:ascii="Cambria Math" w:hAnsi="Cambria Math"/>
            </w:rPr>
            <m:t xml:space="preserve"> = </m:t>
          </m:r>
          <m:d>
            <m:dPr>
              <m:ctrlPr>
                <w:rPr>
                  <w:rFonts w:ascii="Cambria Math" w:hAnsi="Cambria Math"/>
                </w:rPr>
              </m:ctrlPr>
            </m:dPr>
            <m:e>
              <m:f>
                <m:fPr>
                  <m:ctrlPr>
                    <w:rPr>
                      <w:rFonts w:ascii="Cambria Math" w:hAnsi="Cambria Math"/>
                    </w:rPr>
                  </m:ctrlPr>
                </m:fPr>
                <m:num>
                  <m:r>
                    <m:rPr>
                      <m:sty m:val="p"/>
                    </m:rPr>
                    <w:rPr>
                      <w:rFonts w:ascii="Cambria Math" w:hAnsi="Cambria Math"/>
                    </w:rPr>
                    <m:t>99</m:t>
                  </m:r>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e>
          </m:d>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T</m:t>
                      </m:r>
                    </m:num>
                    <m:den>
                      <m:r>
                        <m:rPr>
                          <m:sty m:val="p"/>
                        </m:rPr>
                        <w:rPr>
                          <w:rFonts w:ascii="Cambria Math" w:hAnsi="Cambria Math"/>
                        </w:rPr>
                        <m:t>298</m:t>
                      </m:r>
                    </m:den>
                  </m:f>
                </m:e>
              </m:d>
            </m:e>
            <m:sup>
              <m:r>
                <m:rPr>
                  <m:sty m:val="p"/>
                </m:rPr>
                <w:rPr>
                  <w:rFonts w:ascii="Cambria Math" w:hAnsi="Cambria Math"/>
                </w:rPr>
                <m:t>0,7</m:t>
              </m:r>
            </m:sup>
          </m:sSup>
        </m:oMath>
      </m:oMathPara>
    </w:p>
    <w:p w14:paraId="373FC13F" w14:textId="77777777" w:rsidR="00CF59EE" w:rsidRDefault="00CF59EE" w:rsidP="00CF59EE">
      <w:pPr>
        <w:pStyle w:val="SingleTxtG"/>
        <w:ind w:left="2268" w:hanging="1134"/>
      </w:pPr>
      <w:r>
        <w:t>5.4.2.1.2</w:t>
      </w:r>
      <w:r w:rsidRPr="008936EF">
        <w:tab/>
        <w:t>Moteurs à turbocompresseur avec ou sans refroidisseur intermédiaire :</w:t>
      </w:r>
    </w:p>
    <w:p w14:paraId="23E54C27" w14:textId="77777777" w:rsidR="00CF59EE" w:rsidRPr="00D77F4C" w:rsidRDefault="009F4980" w:rsidP="00CF59EE">
      <w:pPr>
        <w:pStyle w:val="SingleTxtG"/>
        <w:ind w:left="2268" w:hanging="1134"/>
      </w:pPr>
      <m:oMathPara>
        <m:oMathParaPr>
          <m:jc m:val="center"/>
        </m:oMathParaP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a</m:t>
              </m:r>
            </m:sub>
          </m:sSub>
          <m:r>
            <m:rPr>
              <m:sty m:val="p"/>
            </m:rPr>
            <w:rPr>
              <w:rFonts w:ascii="Cambria Math" w:hAnsi="Cambria Math"/>
            </w:rPr>
            <m:t xml:space="preserve"> = </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99</m:t>
                      </m:r>
                    </m:num>
                    <m:den>
                      <m:sSub>
                        <m:sSubPr>
                          <m:ctrlPr>
                            <w:rPr>
                              <w:rFonts w:ascii="Cambria Math" w:hAnsi="Cambria Math"/>
                            </w:rPr>
                          </m:ctrlPr>
                        </m:sSubPr>
                        <m:e>
                          <m:r>
                            <m:rPr>
                              <m:sty m:val="p"/>
                            </m:rPr>
                            <w:rPr>
                              <w:rFonts w:ascii="Cambria Math" w:hAnsi="Cambria Math"/>
                            </w:rPr>
                            <m:t>p</m:t>
                          </m:r>
                        </m:e>
                        <m:sub>
                          <m:r>
                            <m:rPr>
                              <m:sty m:val="p"/>
                            </m:rPr>
                            <w:rPr>
                              <w:rFonts w:ascii="Cambria Math" w:hAnsi="Cambria Math"/>
                            </w:rPr>
                            <m:t>s</m:t>
                          </m:r>
                        </m:sub>
                      </m:sSub>
                    </m:den>
                  </m:f>
                </m:e>
              </m:d>
            </m:e>
            <m:sup>
              <m:r>
                <m:rPr>
                  <m:sty m:val="p"/>
                </m:rPr>
                <w:rPr>
                  <w:rFonts w:ascii="Cambria Math" w:hAnsi="Cambria Math"/>
                </w:rPr>
                <m:t>0,7</m:t>
              </m:r>
            </m:sup>
          </m:sSup>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ty m:val="p"/>
                        </m:rPr>
                        <w:rPr>
                          <w:rFonts w:ascii="Cambria Math" w:hAnsi="Cambria Math"/>
                        </w:rPr>
                        <m:t>T</m:t>
                      </m:r>
                    </m:num>
                    <m:den>
                      <m:r>
                        <m:rPr>
                          <m:sty m:val="p"/>
                        </m:rPr>
                        <w:rPr>
                          <w:rFonts w:ascii="Cambria Math" w:hAnsi="Cambria Math"/>
                        </w:rPr>
                        <m:t>298</m:t>
                      </m:r>
                    </m:den>
                  </m:f>
                </m:e>
              </m:d>
            </m:e>
            <m:sup>
              <m:r>
                <m:rPr>
                  <m:sty m:val="p"/>
                </m:rPr>
                <w:rPr>
                  <w:rFonts w:ascii="Cambria Math" w:hAnsi="Cambria Math"/>
                </w:rPr>
                <m:t>1,5</m:t>
              </m:r>
            </m:sup>
          </m:sSup>
        </m:oMath>
      </m:oMathPara>
    </w:p>
    <w:p w14:paraId="2EA74BD6" w14:textId="77777777" w:rsidR="00CF59EE" w:rsidRPr="008936EF" w:rsidRDefault="00CF59EE" w:rsidP="00CF59EE">
      <w:pPr>
        <w:pStyle w:val="SingleTxtG"/>
        <w:ind w:left="2268" w:hanging="1134"/>
      </w:pPr>
      <w:r>
        <w:t>5.4.2.2</w:t>
      </w:r>
      <w:r>
        <w:tab/>
        <w:t xml:space="preserve">Facteur moteur </w:t>
      </w:r>
      <w:proofErr w:type="spellStart"/>
      <w:r w:rsidRPr="008936EF">
        <w:t>f</w:t>
      </w:r>
      <w:r w:rsidRPr="008936EF">
        <w:rPr>
          <w:vertAlign w:val="subscript"/>
        </w:rPr>
        <w:t>m</w:t>
      </w:r>
      <w:proofErr w:type="spellEnd"/>
    </w:p>
    <w:p w14:paraId="63151826" w14:textId="77777777" w:rsidR="00CF59EE" w:rsidRPr="008936EF" w:rsidRDefault="00CF59EE" w:rsidP="00CF59EE">
      <w:pPr>
        <w:pStyle w:val="SingleTxtG"/>
        <w:ind w:left="2268"/>
      </w:pPr>
      <w:proofErr w:type="spellStart"/>
      <w:r w:rsidRPr="008936EF">
        <w:t>f</w:t>
      </w:r>
      <w:r w:rsidRPr="008936EF">
        <w:rPr>
          <w:vertAlign w:val="subscript"/>
        </w:rPr>
        <w:t>m</w:t>
      </w:r>
      <w:proofErr w:type="spellEnd"/>
      <w:r w:rsidRPr="008936EF">
        <w:tab/>
        <w:t xml:space="preserve">est fonction de </w:t>
      </w:r>
      <w:proofErr w:type="spellStart"/>
      <w:r w:rsidRPr="008936EF">
        <w:t>qc</w:t>
      </w:r>
      <w:proofErr w:type="spellEnd"/>
      <w:r w:rsidRPr="008936EF">
        <w:t xml:space="preserve"> (débit de carburant corrigé) comme suit :</w:t>
      </w:r>
    </w:p>
    <w:p w14:paraId="3B4C479E" w14:textId="77777777" w:rsidR="00CF59EE" w:rsidRPr="008936EF" w:rsidRDefault="00CF59EE" w:rsidP="00CF59EE">
      <w:pPr>
        <w:pStyle w:val="SingleTxtG"/>
        <w:ind w:left="2268"/>
      </w:pPr>
      <w:proofErr w:type="spellStart"/>
      <w:r w:rsidRPr="008936EF">
        <w:t>f</w:t>
      </w:r>
      <w:r w:rsidRPr="008936EF">
        <w:rPr>
          <w:vertAlign w:val="subscript"/>
        </w:rPr>
        <w:t>m</w:t>
      </w:r>
      <w:proofErr w:type="spellEnd"/>
      <w:r w:rsidRPr="008936EF">
        <w:t xml:space="preserve"> = </w:t>
      </w:r>
      <w:r>
        <w:tab/>
      </w:r>
      <w:r w:rsidRPr="008936EF">
        <w:t>0,036 </w:t>
      </w:r>
      <w:proofErr w:type="spellStart"/>
      <w:r w:rsidRPr="008936EF">
        <w:t>q</w:t>
      </w:r>
      <w:r w:rsidRPr="008936EF">
        <w:rPr>
          <w:vertAlign w:val="subscript"/>
        </w:rPr>
        <w:t>c</w:t>
      </w:r>
      <w:proofErr w:type="spellEnd"/>
      <w:r>
        <w:t xml:space="preserve"> -</w:t>
      </w:r>
      <w:r w:rsidRPr="008936EF">
        <w:t xml:space="preserve"> 1,14</w:t>
      </w:r>
    </w:p>
    <w:p w14:paraId="78643BC1" w14:textId="77777777" w:rsidR="00CF59EE" w:rsidRPr="008936EF" w:rsidRDefault="00CF59EE" w:rsidP="00CF59EE">
      <w:pPr>
        <w:pStyle w:val="SingleTxtG"/>
        <w:ind w:left="2268"/>
      </w:pPr>
      <w:r w:rsidRPr="008936EF">
        <w:t>et</w:t>
      </w:r>
    </w:p>
    <w:p w14:paraId="385566A1" w14:textId="77777777" w:rsidR="00CF59EE" w:rsidRPr="008936EF" w:rsidRDefault="00CF59EE" w:rsidP="00CF59EE">
      <w:pPr>
        <w:pStyle w:val="SingleTxtG"/>
        <w:ind w:left="2268"/>
      </w:pPr>
      <w:proofErr w:type="spellStart"/>
      <w:r w:rsidRPr="008936EF">
        <w:t>q</w:t>
      </w:r>
      <w:r w:rsidRPr="008936EF">
        <w:rPr>
          <w:vertAlign w:val="subscript"/>
        </w:rPr>
        <w:t>c</w:t>
      </w:r>
      <w:proofErr w:type="spellEnd"/>
      <w:r w:rsidRPr="008936EF">
        <w:t> = q/r</w:t>
      </w:r>
    </w:p>
    <w:p w14:paraId="3F4F10B8" w14:textId="77777777" w:rsidR="00CF59EE" w:rsidRPr="008936EF" w:rsidRDefault="00CF59EE" w:rsidP="00CF59EE">
      <w:pPr>
        <w:pStyle w:val="SingleTxtG"/>
        <w:ind w:left="2268"/>
      </w:pPr>
      <w:r w:rsidRPr="008936EF">
        <w:t>où :</w:t>
      </w:r>
    </w:p>
    <w:p w14:paraId="574141B4" w14:textId="77777777" w:rsidR="00CF59EE" w:rsidRPr="008936EF" w:rsidRDefault="00CF59EE" w:rsidP="00D77F4C">
      <w:pPr>
        <w:pStyle w:val="SingleTxtG"/>
        <w:spacing w:line="230" w:lineRule="atLeast"/>
        <w:ind w:left="2835" w:hanging="567"/>
      </w:pPr>
      <w:r w:rsidRPr="008936EF">
        <w:t>q</w:t>
      </w:r>
      <w:r w:rsidRPr="008936EF">
        <w:tab/>
        <w:t>représente le débit de carburant en milligrammes par cycle et</w:t>
      </w:r>
      <w:r>
        <w:t xml:space="preserve"> par litre de cylindrée totale (mg/(</w:t>
      </w:r>
      <w:proofErr w:type="spellStart"/>
      <w:r>
        <w:t>l.cycle</w:t>
      </w:r>
      <w:proofErr w:type="spellEnd"/>
      <w:r>
        <w:t>))</w:t>
      </w:r>
      <w:r w:rsidRPr="008936EF">
        <w:t> ;</w:t>
      </w:r>
    </w:p>
    <w:p w14:paraId="7D826E94" w14:textId="77777777" w:rsidR="00CF59EE" w:rsidRPr="008936EF" w:rsidRDefault="00CF59EE" w:rsidP="00D77F4C">
      <w:pPr>
        <w:pStyle w:val="SingleTxtG"/>
        <w:spacing w:line="230" w:lineRule="atLeast"/>
        <w:ind w:left="2835" w:hanging="567"/>
      </w:pPr>
      <w:r w:rsidRPr="008936EF">
        <w:t>r</w:t>
      </w:r>
      <w:r w:rsidRPr="008936EF">
        <w:tab/>
        <w:t>représente le rapport de pression entre la sortie et l</w:t>
      </w:r>
      <w:r>
        <w:t>’</w:t>
      </w:r>
      <w:r w:rsidRPr="008936EF">
        <w:t>entrée du compresseur ; s</w:t>
      </w:r>
      <w:r>
        <w:t>’</w:t>
      </w:r>
      <w:r w:rsidRPr="008936EF">
        <w:t>il y a plusieurs turbocompresseurs, r représente le taux de compression total (r = 1 pour les moteurs à aspiration naturelle).</w:t>
      </w:r>
    </w:p>
    <w:p w14:paraId="0FD91BF4" w14:textId="77777777" w:rsidR="00CF59EE" w:rsidRPr="008936EF" w:rsidRDefault="00CF59EE" w:rsidP="00D77F4C">
      <w:pPr>
        <w:pStyle w:val="SingleTxtG"/>
        <w:spacing w:line="230" w:lineRule="atLeast"/>
        <w:ind w:left="2268"/>
      </w:pPr>
      <w:r w:rsidRPr="008936EF">
        <w:t xml:space="preserve">Cette formule est valable dans une plage de valeurs de </w:t>
      </w:r>
      <w:proofErr w:type="spellStart"/>
      <w:r w:rsidRPr="008936EF">
        <w:t>q</w:t>
      </w:r>
      <w:r w:rsidRPr="008936EF">
        <w:rPr>
          <w:vertAlign w:val="subscript"/>
        </w:rPr>
        <w:t>c</w:t>
      </w:r>
      <w:proofErr w:type="spellEnd"/>
      <w:r w:rsidRPr="008936EF">
        <w:t xml:space="preserve"> allant de 37,2 mg/(</w:t>
      </w:r>
      <w:proofErr w:type="spellStart"/>
      <w:r w:rsidRPr="008936EF">
        <w:t>l.cycle</w:t>
      </w:r>
      <w:proofErr w:type="spellEnd"/>
      <w:r w:rsidRPr="008936EF">
        <w:t>) à 65 mg/(</w:t>
      </w:r>
      <w:proofErr w:type="spellStart"/>
      <w:r w:rsidRPr="008936EF">
        <w:t>l.cycle</w:t>
      </w:r>
      <w:proofErr w:type="spellEnd"/>
      <w:r w:rsidRPr="008936EF">
        <w:t>).</w:t>
      </w:r>
    </w:p>
    <w:p w14:paraId="1712209B" w14:textId="77777777" w:rsidR="00CF59EE" w:rsidRPr="008936EF" w:rsidRDefault="00CF59EE" w:rsidP="00D77F4C">
      <w:pPr>
        <w:pStyle w:val="SingleTxtG"/>
        <w:spacing w:line="230" w:lineRule="atLeast"/>
        <w:ind w:left="2268"/>
      </w:pPr>
      <w:r w:rsidRPr="008936EF">
        <w:t xml:space="preserve">Pour les valeurs de </w:t>
      </w:r>
      <w:proofErr w:type="spellStart"/>
      <w:r w:rsidRPr="008936EF">
        <w:t>q</w:t>
      </w:r>
      <w:r w:rsidRPr="008936EF">
        <w:rPr>
          <w:vertAlign w:val="subscript"/>
        </w:rPr>
        <w:t>c</w:t>
      </w:r>
      <w:proofErr w:type="spellEnd"/>
      <w:r w:rsidRPr="008936EF">
        <w:t xml:space="preserve"> inférieures à 37,2 mg/(</w:t>
      </w:r>
      <w:proofErr w:type="spellStart"/>
      <w:r w:rsidRPr="008936EF">
        <w:t>l.cycle</w:t>
      </w:r>
      <w:proofErr w:type="spellEnd"/>
      <w:r w:rsidRPr="008936EF">
        <w:t xml:space="preserve">), on choisit une valeur constante de </w:t>
      </w:r>
      <w:proofErr w:type="spellStart"/>
      <w:r w:rsidRPr="008936EF">
        <w:t>f</w:t>
      </w:r>
      <w:r w:rsidRPr="008936EF">
        <w:rPr>
          <w:vertAlign w:val="subscript"/>
        </w:rPr>
        <w:t>m</w:t>
      </w:r>
      <w:proofErr w:type="spellEnd"/>
      <w:r w:rsidRPr="008936EF">
        <w:t xml:space="preserve"> égale à 0,2 (</w:t>
      </w:r>
      <w:proofErr w:type="spellStart"/>
      <w:r w:rsidRPr="008936EF">
        <w:t>f</w:t>
      </w:r>
      <w:r w:rsidRPr="008936EF">
        <w:rPr>
          <w:vertAlign w:val="subscript"/>
        </w:rPr>
        <w:t>m</w:t>
      </w:r>
      <w:proofErr w:type="spellEnd"/>
      <w:r w:rsidRPr="008936EF">
        <w:t> = 0,2).</w:t>
      </w:r>
    </w:p>
    <w:p w14:paraId="2D79A04B" w14:textId="77777777" w:rsidR="00CF59EE" w:rsidRPr="008936EF" w:rsidRDefault="00CF59EE" w:rsidP="00D77F4C">
      <w:pPr>
        <w:pStyle w:val="SingleTxtG"/>
        <w:spacing w:line="230" w:lineRule="atLeast"/>
        <w:ind w:left="2268"/>
      </w:pPr>
      <w:r w:rsidRPr="008936EF">
        <w:t xml:space="preserve">Pour les valeurs de </w:t>
      </w:r>
      <w:proofErr w:type="spellStart"/>
      <w:r w:rsidRPr="008936EF">
        <w:t>q</w:t>
      </w:r>
      <w:r w:rsidRPr="008936EF">
        <w:rPr>
          <w:vertAlign w:val="subscript"/>
        </w:rPr>
        <w:t>c</w:t>
      </w:r>
      <w:proofErr w:type="spellEnd"/>
      <w:r w:rsidRPr="008936EF">
        <w:t xml:space="preserve"> supérieures à 65 mg/(</w:t>
      </w:r>
      <w:proofErr w:type="spellStart"/>
      <w:r w:rsidRPr="008936EF">
        <w:t>l.cycle</w:t>
      </w:r>
      <w:proofErr w:type="spellEnd"/>
      <w:r w:rsidRPr="008936EF">
        <w:t xml:space="preserve">), on choisit une valeur constante de </w:t>
      </w:r>
      <w:proofErr w:type="spellStart"/>
      <w:r w:rsidRPr="008936EF">
        <w:t>f</w:t>
      </w:r>
      <w:r w:rsidRPr="008936EF">
        <w:rPr>
          <w:vertAlign w:val="subscript"/>
        </w:rPr>
        <w:t>m</w:t>
      </w:r>
      <w:proofErr w:type="spellEnd"/>
      <w:r w:rsidRPr="008936EF">
        <w:t xml:space="preserve"> égale à 1,2 (</w:t>
      </w:r>
      <w:proofErr w:type="spellStart"/>
      <w:r w:rsidRPr="008936EF">
        <w:t>f</w:t>
      </w:r>
      <w:r w:rsidRPr="008936EF">
        <w:rPr>
          <w:vertAlign w:val="subscript"/>
        </w:rPr>
        <w:t>m</w:t>
      </w:r>
      <w:proofErr w:type="spellEnd"/>
      <w:r>
        <w:t> = 1,2) (voir fig.</w:t>
      </w:r>
      <w:r w:rsidRPr="008936EF">
        <w:t> 1) :</w:t>
      </w:r>
    </w:p>
    <w:p w14:paraId="2E0729C0" w14:textId="77777777" w:rsidR="00CF59EE" w:rsidRPr="008936EF" w:rsidRDefault="00CF59EE" w:rsidP="00CF59EE">
      <w:pPr>
        <w:pStyle w:val="Titre1"/>
      </w:pPr>
      <w:r w:rsidRPr="008936EF">
        <w:lastRenderedPageBreak/>
        <w:t>Figure 1</w:t>
      </w:r>
    </w:p>
    <w:p w14:paraId="63D96FAF" w14:textId="77777777" w:rsidR="00CF59EE" w:rsidRDefault="00CF59EE" w:rsidP="00CF59EE">
      <w:pPr>
        <w:pStyle w:val="Titre1"/>
        <w:spacing w:after="120"/>
        <w:rPr>
          <w:b/>
        </w:rPr>
      </w:pPr>
      <w:r w:rsidRPr="008936EF">
        <w:rPr>
          <w:b/>
        </w:rPr>
        <w:t>Détermination du facteur moteur (</w:t>
      </w:r>
      <w:proofErr w:type="spellStart"/>
      <w:r w:rsidRPr="008936EF">
        <w:rPr>
          <w:b/>
        </w:rPr>
        <w:t>f</w:t>
      </w:r>
      <w:r w:rsidRPr="008936EF">
        <w:rPr>
          <w:b/>
          <w:vertAlign w:val="subscript"/>
        </w:rPr>
        <w:t>m</w:t>
      </w:r>
      <w:proofErr w:type="spellEnd"/>
      <w:r w:rsidRPr="008936EF">
        <w:rPr>
          <w:b/>
        </w:rPr>
        <w:t>)</w:t>
      </w:r>
    </w:p>
    <w:p w14:paraId="279E6A9C" w14:textId="77777777" w:rsidR="00CF59EE" w:rsidRDefault="00CF59EE" w:rsidP="00CF59EE">
      <w:pPr>
        <w:pStyle w:val="SingleTxtG"/>
      </w:pPr>
      <w:r>
        <w:rPr>
          <w:noProof/>
          <w:lang w:eastAsia="fr-CH"/>
        </w:rPr>
        <mc:AlternateContent>
          <mc:Choice Requires="wps">
            <w:drawing>
              <wp:anchor distT="0" distB="0" distL="114300" distR="114300" simplePos="0" relativeHeight="251663360" behindDoc="0" locked="0" layoutInCell="1" allowOverlap="1" wp14:anchorId="57C9B608" wp14:editId="7059420C">
                <wp:simplePos x="0" y="0"/>
                <wp:positionH relativeFrom="column">
                  <wp:posOffset>712470</wp:posOffset>
                </wp:positionH>
                <wp:positionV relativeFrom="paragraph">
                  <wp:posOffset>409257</wp:posOffset>
                </wp:positionV>
                <wp:extent cx="176213" cy="1700212"/>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176213" cy="1700212"/>
                        </a:xfrm>
                        <a:prstGeom prst="rect">
                          <a:avLst/>
                        </a:prstGeom>
                        <a:solidFill>
                          <a:schemeClr val="lt1"/>
                        </a:solidFill>
                        <a:ln w="6350">
                          <a:noFill/>
                        </a:ln>
                      </wps:spPr>
                      <wps:txbx>
                        <w:txbxContent>
                          <w:p w14:paraId="29E58A96" w14:textId="77777777" w:rsidR="003C0A5E" w:rsidRPr="00F82BD7" w:rsidRDefault="003C0A5E" w:rsidP="00CF59EE">
                            <w:pPr>
                              <w:rPr>
                                <w:b/>
                              </w:rPr>
                            </w:pPr>
                            <w:r w:rsidRPr="00F82BD7">
                              <w:rPr>
                                <w:b/>
                              </w:rPr>
                              <w:t>1,2</w:t>
                            </w:r>
                          </w:p>
                          <w:p w14:paraId="66026911" w14:textId="77777777" w:rsidR="003C0A5E" w:rsidRPr="00F82BD7" w:rsidRDefault="003C0A5E" w:rsidP="00CF59EE">
                            <w:pPr>
                              <w:rPr>
                                <w:b/>
                              </w:rPr>
                            </w:pPr>
                          </w:p>
                          <w:p w14:paraId="0585A372" w14:textId="77777777" w:rsidR="003C0A5E" w:rsidRPr="00F82BD7" w:rsidRDefault="003C0A5E" w:rsidP="00CF59EE">
                            <w:pPr>
                              <w:rPr>
                                <w:b/>
                              </w:rPr>
                            </w:pPr>
                            <w:r w:rsidRPr="00F82BD7">
                              <w:rPr>
                                <w:b/>
                              </w:rPr>
                              <w:t>1,0</w:t>
                            </w:r>
                          </w:p>
                          <w:p w14:paraId="72DBFFF6" w14:textId="77777777" w:rsidR="003C0A5E" w:rsidRPr="00F82BD7" w:rsidRDefault="003C0A5E" w:rsidP="00CF59EE">
                            <w:pPr>
                              <w:rPr>
                                <w:b/>
                              </w:rPr>
                            </w:pPr>
                          </w:p>
                          <w:p w14:paraId="7CF77F5E" w14:textId="77777777" w:rsidR="003C0A5E" w:rsidRPr="00F82BD7" w:rsidRDefault="003C0A5E" w:rsidP="00CF59EE">
                            <w:pPr>
                              <w:rPr>
                                <w:b/>
                              </w:rPr>
                            </w:pPr>
                            <w:r w:rsidRPr="00F82BD7">
                              <w:rPr>
                                <w:b/>
                              </w:rPr>
                              <w:t>0,8</w:t>
                            </w:r>
                          </w:p>
                          <w:p w14:paraId="3DDE34DB" w14:textId="77777777" w:rsidR="003C0A5E" w:rsidRPr="00F82BD7" w:rsidRDefault="003C0A5E" w:rsidP="00CF59EE">
                            <w:pPr>
                              <w:rPr>
                                <w:b/>
                              </w:rPr>
                            </w:pPr>
                          </w:p>
                          <w:p w14:paraId="109E8B34" w14:textId="77777777" w:rsidR="003C0A5E" w:rsidRPr="00F82BD7" w:rsidRDefault="003C0A5E" w:rsidP="00CF59EE">
                            <w:pPr>
                              <w:rPr>
                                <w:b/>
                              </w:rPr>
                            </w:pPr>
                            <w:r w:rsidRPr="00F82BD7">
                              <w:rPr>
                                <w:b/>
                              </w:rPr>
                              <w:t>0,6</w:t>
                            </w:r>
                          </w:p>
                          <w:p w14:paraId="2D4F14F8" w14:textId="77777777" w:rsidR="003C0A5E" w:rsidRPr="00F82BD7" w:rsidRDefault="003C0A5E" w:rsidP="00CF59EE">
                            <w:pPr>
                              <w:rPr>
                                <w:b/>
                              </w:rPr>
                            </w:pPr>
                          </w:p>
                          <w:p w14:paraId="4DE44815" w14:textId="77777777" w:rsidR="003C0A5E" w:rsidRPr="00F82BD7" w:rsidRDefault="003C0A5E" w:rsidP="00CF59EE">
                            <w:pPr>
                              <w:rPr>
                                <w:b/>
                              </w:rPr>
                            </w:pPr>
                            <w:r w:rsidRPr="00F82BD7">
                              <w:rPr>
                                <w:b/>
                              </w:rPr>
                              <w:t>0,4</w:t>
                            </w:r>
                          </w:p>
                          <w:p w14:paraId="49AE2D3D" w14:textId="77777777" w:rsidR="003C0A5E" w:rsidRPr="00F82BD7" w:rsidRDefault="003C0A5E" w:rsidP="00CF59EE">
                            <w:pPr>
                              <w:rPr>
                                <w:b/>
                              </w:rPr>
                            </w:pPr>
                          </w:p>
                          <w:p w14:paraId="3A0A4E4F" w14:textId="77777777" w:rsidR="003C0A5E" w:rsidRPr="00F82BD7" w:rsidRDefault="003C0A5E" w:rsidP="00CF59EE">
                            <w:pPr>
                              <w:rPr>
                                <w:b/>
                              </w:rPr>
                            </w:pPr>
                            <w:r w:rsidRPr="00F82BD7">
                              <w:rPr>
                                <w:b/>
                              </w:rPr>
                              <w:t>0,2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7C9B608" id="Zone de texte 6" o:spid="_x0000_s1097" type="#_x0000_t202" style="position:absolute;left:0;text-align:left;margin-left:56.1pt;margin-top:32.2pt;width:13.9pt;height:133.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" fillcolor="white [3201]" stroked="f" strokeweight=".5pt">
                <v:textbox inset="0,0,0,0">
                  <w:txbxContent>
                    <w:p w14:paraId="29E58A96" w14:textId="77777777" w:rsidR="003C0A5E" w:rsidRPr="00F82BD7" w:rsidRDefault="003C0A5E" w:rsidP="00CF59EE">
                      <w:pPr>
                        <w:rPr>
                          <w:b/>
                        </w:rPr>
                      </w:pPr>
                      <w:r w:rsidRPr="00F82BD7">
                        <w:rPr>
                          <w:b/>
                        </w:rPr>
                        <w:t>1,2</w:t>
                      </w:r>
                    </w:p>
                    <w:p w14:paraId="66026911" w14:textId="77777777" w:rsidR="003C0A5E" w:rsidRPr="00F82BD7" w:rsidRDefault="003C0A5E" w:rsidP="00CF59EE">
                      <w:pPr>
                        <w:rPr>
                          <w:b/>
                        </w:rPr>
                      </w:pPr>
                    </w:p>
                    <w:p w14:paraId="0585A372" w14:textId="77777777" w:rsidR="003C0A5E" w:rsidRPr="00F82BD7" w:rsidRDefault="003C0A5E" w:rsidP="00CF59EE">
                      <w:pPr>
                        <w:rPr>
                          <w:b/>
                        </w:rPr>
                      </w:pPr>
                      <w:r w:rsidRPr="00F82BD7">
                        <w:rPr>
                          <w:b/>
                        </w:rPr>
                        <w:t>1,0</w:t>
                      </w:r>
                    </w:p>
                    <w:p w14:paraId="72DBFFF6" w14:textId="77777777" w:rsidR="003C0A5E" w:rsidRPr="00F82BD7" w:rsidRDefault="003C0A5E" w:rsidP="00CF59EE">
                      <w:pPr>
                        <w:rPr>
                          <w:b/>
                        </w:rPr>
                      </w:pPr>
                    </w:p>
                    <w:p w14:paraId="7CF77F5E" w14:textId="77777777" w:rsidR="003C0A5E" w:rsidRPr="00F82BD7" w:rsidRDefault="003C0A5E" w:rsidP="00CF59EE">
                      <w:pPr>
                        <w:rPr>
                          <w:b/>
                        </w:rPr>
                      </w:pPr>
                      <w:r w:rsidRPr="00F82BD7">
                        <w:rPr>
                          <w:b/>
                        </w:rPr>
                        <w:t>0,8</w:t>
                      </w:r>
                    </w:p>
                    <w:p w14:paraId="3DDE34DB" w14:textId="77777777" w:rsidR="003C0A5E" w:rsidRPr="00F82BD7" w:rsidRDefault="003C0A5E" w:rsidP="00CF59EE">
                      <w:pPr>
                        <w:rPr>
                          <w:b/>
                        </w:rPr>
                      </w:pPr>
                    </w:p>
                    <w:p w14:paraId="109E8B34" w14:textId="77777777" w:rsidR="003C0A5E" w:rsidRPr="00F82BD7" w:rsidRDefault="003C0A5E" w:rsidP="00CF59EE">
                      <w:pPr>
                        <w:rPr>
                          <w:b/>
                        </w:rPr>
                      </w:pPr>
                      <w:r w:rsidRPr="00F82BD7">
                        <w:rPr>
                          <w:b/>
                        </w:rPr>
                        <w:t>0,6</w:t>
                      </w:r>
                    </w:p>
                    <w:p w14:paraId="2D4F14F8" w14:textId="77777777" w:rsidR="003C0A5E" w:rsidRPr="00F82BD7" w:rsidRDefault="003C0A5E" w:rsidP="00CF59EE">
                      <w:pPr>
                        <w:rPr>
                          <w:b/>
                        </w:rPr>
                      </w:pPr>
                    </w:p>
                    <w:p w14:paraId="4DE44815" w14:textId="77777777" w:rsidR="003C0A5E" w:rsidRPr="00F82BD7" w:rsidRDefault="003C0A5E" w:rsidP="00CF59EE">
                      <w:pPr>
                        <w:rPr>
                          <w:b/>
                        </w:rPr>
                      </w:pPr>
                      <w:r w:rsidRPr="00F82BD7">
                        <w:rPr>
                          <w:b/>
                        </w:rPr>
                        <w:t>0,4</w:t>
                      </w:r>
                    </w:p>
                    <w:p w14:paraId="49AE2D3D" w14:textId="77777777" w:rsidR="003C0A5E" w:rsidRPr="00F82BD7" w:rsidRDefault="003C0A5E" w:rsidP="00CF59EE">
                      <w:pPr>
                        <w:rPr>
                          <w:b/>
                        </w:rPr>
                      </w:pPr>
                    </w:p>
                    <w:p w14:paraId="3A0A4E4F" w14:textId="77777777" w:rsidR="003C0A5E" w:rsidRPr="00F82BD7" w:rsidRDefault="003C0A5E" w:rsidP="00CF59EE">
                      <w:pPr>
                        <w:rPr>
                          <w:b/>
                        </w:rPr>
                      </w:pPr>
                      <w:r w:rsidRPr="00F82BD7">
                        <w:rPr>
                          <w:b/>
                        </w:rPr>
                        <w:t>0,2</w:t>
                      </w:r>
                    </w:p>
                  </w:txbxContent>
                </v:textbox>
              </v:shape>
            </w:pict>
          </mc:Fallback>
        </mc:AlternateContent>
      </w:r>
      <w:r>
        <w:object w:dxaOrig="13044" w:dyaOrig="6469" w14:anchorId="105AF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8pt;height:197.2pt" o:ole="" fillcolor="window">
            <v:imagedata r:id="rId26" o:title=""/>
          </v:shape>
          <o:OLEObject Type="Embed" ProgID="PaintShopPro" ShapeID="_x0000_i1025" DrawAspect="Content" ObjectID="_1668262127" r:id="rId27"/>
        </w:object>
      </w:r>
    </w:p>
    <w:p w14:paraId="036CBAF1" w14:textId="77777777" w:rsidR="00CF59EE" w:rsidRPr="00646523" w:rsidRDefault="00CF59EE" w:rsidP="00CF59EE">
      <w:pPr>
        <w:pStyle w:val="SingleTxtG"/>
        <w:spacing w:before="240"/>
      </w:pPr>
      <w:r w:rsidRPr="00646523">
        <w:t>5.</w:t>
      </w:r>
      <w:r>
        <w:t>4.2.3</w:t>
      </w:r>
      <w:r w:rsidRPr="00646523">
        <w:tab/>
        <w:t>Conditions à respecter au laboratoire</w:t>
      </w:r>
    </w:p>
    <w:p w14:paraId="7D4C61F9" w14:textId="77777777" w:rsidR="00CF59EE" w:rsidRPr="00646523" w:rsidRDefault="00CF59EE" w:rsidP="00CF59EE">
      <w:pPr>
        <w:pStyle w:val="SingleTxtG"/>
        <w:ind w:left="2268"/>
      </w:pPr>
      <w:r w:rsidRPr="00646523">
        <w:t>Pour qu</w:t>
      </w:r>
      <w:r>
        <w:t>’</w:t>
      </w:r>
      <w:r w:rsidRPr="00646523">
        <w:t>un essai soit reconnu valable, le facteur de correction α</w:t>
      </w:r>
      <w:r w:rsidRPr="00646523">
        <w:rPr>
          <w:vertAlign w:val="subscript"/>
        </w:rPr>
        <w:t>a</w:t>
      </w:r>
      <w:r w:rsidRPr="00646523">
        <w:t xml:space="preserve"> doit respecter les relations d</w:t>
      </w:r>
      <w:r>
        <w:t>’</w:t>
      </w:r>
      <w:r w:rsidRPr="00646523">
        <w:t>inégalité suivantes :</w:t>
      </w:r>
    </w:p>
    <w:p w14:paraId="76579706" w14:textId="77777777" w:rsidR="00CF59EE" w:rsidRPr="00646523" w:rsidRDefault="00CF59EE" w:rsidP="00CF59EE">
      <w:pPr>
        <w:pStyle w:val="SingleTxtG"/>
        <w:ind w:left="2268"/>
      </w:pPr>
      <w:r w:rsidRPr="00646523">
        <w:t xml:space="preserve">0,93 </w:t>
      </w:r>
      <w:r w:rsidRPr="00646523">
        <w:rPr>
          <w:u w:val="single"/>
        </w:rPr>
        <w:t>&lt;</w:t>
      </w:r>
      <w:r w:rsidRPr="00646523">
        <w:t> α</w:t>
      </w:r>
      <w:r w:rsidRPr="00646523">
        <w:rPr>
          <w:vertAlign w:val="subscript"/>
        </w:rPr>
        <w:t>a</w:t>
      </w:r>
      <w:r w:rsidRPr="00646523">
        <w:t> </w:t>
      </w:r>
      <w:r w:rsidRPr="00646523">
        <w:rPr>
          <w:u w:val="single"/>
        </w:rPr>
        <w:t>&lt;</w:t>
      </w:r>
      <w:r w:rsidRPr="00646523">
        <w:t xml:space="preserve"> 1,07</w:t>
      </w:r>
    </w:p>
    <w:p w14:paraId="1949ADE7" w14:textId="77777777" w:rsidR="00CF59EE" w:rsidRDefault="00CF59EE" w:rsidP="00D77F4C">
      <w:pPr>
        <w:pStyle w:val="SingleTxtG"/>
        <w:ind w:left="2268"/>
      </w:pPr>
      <w:r w:rsidRPr="00646523">
        <w:t>Si ces valeurs limites sont dépassées, la valeur corrigée obtenue est indiquée et les conditions d</w:t>
      </w:r>
      <w:r>
        <w:t>’</w:t>
      </w:r>
      <w:r w:rsidRPr="00646523">
        <w:t>essai (température et pression) sont précisées dans le procès-verbal d</w:t>
      </w:r>
      <w:r>
        <w:t>’</w:t>
      </w:r>
      <w:r w:rsidRPr="00646523">
        <w:t>essai.</w:t>
      </w:r>
    </w:p>
    <w:p w14:paraId="3AA13FF9" w14:textId="77777777" w:rsidR="00D77F4C" w:rsidRDefault="00D77F4C" w:rsidP="00D77F4C">
      <w:pPr>
        <w:pStyle w:val="SingleTxtG"/>
        <w:ind w:left="2268"/>
        <w:sectPr w:rsidR="00D77F4C" w:rsidSect="007F1AF1">
          <w:headerReference w:type="even" r:id="rId28"/>
          <w:headerReference w:type="default" r:id="rId29"/>
          <w:endnotePr>
            <w:numFmt w:val="decimal"/>
          </w:endnotePr>
          <w:pgSz w:w="11907" w:h="16840" w:code="9"/>
          <w:pgMar w:top="1417" w:right="1134" w:bottom="1134" w:left="1134" w:header="510" w:footer="567" w:gutter="0"/>
          <w:cols w:space="720"/>
          <w:docGrid w:linePitch="272"/>
        </w:sectPr>
      </w:pPr>
    </w:p>
    <w:p w14:paraId="5720111E" w14:textId="77777777" w:rsidR="00CF59EE" w:rsidRPr="00A3222E" w:rsidRDefault="00CF59EE" w:rsidP="00CF59EE">
      <w:pPr>
        <w:pStyle w:val="HChG"/>
      </w:pPr>
      <w:r w:rsidRPr="00A3222E">
        <w:lastRenderedPageBreak/>
        <w:t>Annexe 5</w:t>
      </w:r>
    </w:p>
    <w:p w14:paraId="043D87B1" w14:textId="77777777" w:rsidR="00CF59EE" w:rsidRPr="00A3222E" w:rsidRDefault="00CF59EE" w:rsidP="00CF59EE">
      <w:pPr>
        <w:pStyle w:val="HChG"/>
      </w:pPr>
      <w:r w:rsidRPr="00A3222E">
        <w:tab/>
      </w:r>
      <w:r w:rsidRPr="00A3222E">
        <w:tab/>
      </w:r>
      <w:bookmarkStart w:id="5" w:name="_Toc495070832"/>
      <w:r w:rsidRPr="00A3222E">
        <w:t xml:space="preserve">Paramètres pour la définition des types de moteur </w:t>
      </w:r>
      <w:r>
        <w:br/>
      </w:r>
      <w:r w:rsidRPr="00A3222E">
        <w:t xml:space="preserve">et des familles de moteurs, ainsi que de leurs modes </w:t>
      </w:r>
      <w:r>
        <w:br/>
      </w:r>
      <w:r w:rsidRPr="00A3222E">
        <w:t>de fonctionnement</w:t>
      </w:r>
      <w:bookmarkEnd w:id="5"/>
    </w:p>
    <w:p w14:paraId="478B31F8" w14:textId="77777777" w:rsidR="00CF59EE" w:rsidRPr="00A3222E" w:rsidRDefault="00CF59EE" w:rsidP="00CF59EE">
      <w:pPr>
        <w:pStyle w:val="SingleTxtG"/>
        <w:keepNext/>
        <w:keepLines/>
        <w:ind w:left="2268" w:hanging="1134"/>
      </w:pPr>
      <w:r w:rsidRPr="00A3222E">
        <w:t>1.</w:t>
      </w:r>
      <w:r w:rsidRPr="00A3222E">
        <w:tab/>
        <w:t xml:space="preserve">Type de moteur </w:t>
      </w:r>
    </w:p>
    <w:p w14:paraId="4208D86D" w14:textId="77777777" w:rsidR="00CF59EE" w:rsidRPr="00A3222E" w:rsidRDefault="00CF59EE" w:rsidP="00D77F4C">
      <w:pPr>
        <w:pStyle w:val="SingleTxtG"/>
        <w:ind w:left="2268"/>
      </w:pPr>
      <w:r w:rsidRPr="00A3222E">
        <w:t>Les caractéristiques techniques d</w:t>
      </w:r>
      <w:r>
        <w:t>’</w:t>
      </w:r>
      <w:r w:rsidRPr="00A3222E">
        <w:t>un type de moteur sont celles définies dans la fiche de renseignements correspondante, établie conformément au modèle figurant à l</w:t>
      </w:r>
      <w:r>
        <w:t>’</w:t>
      </w:r>
      <w:r w:rsidRPr="00A3222E">
        <w:t>annexe 1.</w:t>
      </w:r>
    </w:p>
    <w:p w14:paraId="6863A590" w14:textId="77777777" w:rsidR="00CF59EE" w:rsidRPr="00A3222E" w:rsidRDefault="00CF59EE" w:rsidP="00CF59EE">
      <w:pPr>
        <w:pStyle w:val="SingleTxtG"/>
        <w:keepNext/>
        <w:keepLines/>
        <w:ind w:left="2268" w:hanging="1134"/>
      </w:pPr>
      <w:r>
        <w:t>1.1</w:t>
      </w:r>
      <w:r w:rsidRPr="00A3222E">
        <w:tab/>
        <w:t xml:space="preserve">Mode de fonctionnement (régime) </w:t>
      </w:r>
    </w:p>
    <w:p w14:paraId="51D36897" w14:textId="77777777" w:rsidR="00CF59EE" w:rsidRPr="00A3222E" w:rsidRDefault="00CF59EE" w:rsidP="00D77F4C">
      <w:pPr>
        <w:pStyle w:val="SingleTxtG"/>
        <w:ind w:left="2268"/>
      </w:pPr>
      <w:r w:rsidRPr="00A3222E">
        <w:t>Un type de moteur peut faire l</w:t>
      </w:r>
      <w:r>
        <w:t>’</w:t>
      </w:r>
      <w:r w:rsidRPr="00A3222E">
        <w:t>objet d</w:t>
      </w:r>
      <w:r>
        <w:t>’</w:t>
      </w:r>
      <w:r w:rsidRPr="00A3222E">
        <w:t>une homologation de type en tant que moteur à régime constant ou en tant que moteur à régime variable au sens des paragraphes 2.3 et 2.32 du présent Règlement.</w:t>
      </w:r>
    </w:p>
    <w:p w14:paraId="36605C8C" w14:textId="77777777" w:rsidR="00CF59EE" w:rsidRPr="00A3222E" w:rsidRDefault="00CF59EE" w:rsidP="00CF59EE">
      <w:pPr>
        <w:pStyle w:val="SingleTxtG"/>
        <w:keepNext/>
        <w:keepLines/>
        <w:ind w:left="2268" w:hanging="1134"/>
      </w:pPr>
      <w:r w:rsidRPr="00A3222E">
        <w:t>2.</w:t>
      </w:r>
      <w:r w:rsidRPr="00A3222E">
        <w:tab/>
        <w:t>Critères d</w:t>
      </w:r>
      <w:r>
        <w:t>’</w:t>
      </w:r>
      <w:r w:rsidRPr="00A3222E">
        <w:t xml:space="preserve">appartenance à une famille de moteurs </w:t>
      </w:r>
    </w:p>
    <w:p w14:paraId="29CB2BB8" w14:textId="77777777" w:rsidR="00CF59EE" w:rsidRPr="00A3222E" w:rsidRDefault="00CF59EE" w:rsidP="00CF59EE">
      <w:pPr>
        <w:pStyle w:val="SingleTxtG"/>
        <w:keepNext/>
        <w:keepLines/>
        <w:ind w:left="2268" w:hanging="1134"/>
      </w:pPr>
      <w:r>
        <w:t>2.1</w:t>
      </w:r>
      <w:r w:rsidRPr="00A3222E">
        <w:tab/>
        <w:t>Généralités</w:t>
      </w:r>
    </w:p>
    <w:p w14:paraId="725908E8" w14:textId="77777777" w:rsidR="00CF59EE" w:rsidRPr="00A3222E" w:rsidRDefault="00CF59EE" w:rsidP="00D77F4C">
      <w:pPr>
        <w:pStyle w:val="SingleTxtG"/>
        <w:ind w:left="2268"/>
      </w:pPr>
      <w:r w:rsidRPr="00A3222E">
        <w:t>Une famille de moteurs est caractérisée par des paramètres de conception qui sont communs à tous les moteurs de la famille. Le constructeur peut déterminer quels sont les moteurs qui appartiennent à une famille, pour autant que les critères d</w:t>
      </w:r>
      <w:r>
        <w:t>’</w:t>
      </w:r>
      <w:r w:rsidRPr="00A3222E">
        <w:t>appartenance énumérés au paragraphe 2.3 de la présente annexe soient respectés. La famille de moteurs doit être agréée par l</w:t>
      </w:r>
      <w:r>
        <w:t>’</w:t>
      </w:r>
      <w:r w:rsidRPr="00A3222E">
        <w:t>autorité d</w:t>
      </w:r>
      <w:r>
        <w:t>’</w:t>
      </w:r>
      <w:r w:rsidRPr="00A3222E">
        <w:t xml:space="preserve">homologation de type. </w:t>
      </w:r>
    </w:p>
    <w:p w14:paraId="5CB7AF08" w14:textId="77777777" w:rsidR="00CF59EE" w:rsidRPr="00A3222E" w:rsidRDefault="00CF59EE" w:rsidP="00CF59EE">
      <w:pPr>
        <w:pStyle w:val="SingleTxtG"/>
        <w:keepNext/>
        <w:keepLines/>
        <w:ind w:left="2268" w:hanging="1134"/>
      </w:pPr>
      <w:r>
        <w:t>2.2</w:t>
      </w:r>
      <w:r w:rsidRPr="00A3222E">
        <w:tab/>
        <w:t>Catégories de moteur, mode de fonctionnement (régime) et plage de puissance</w:t>
      </w:r>
    </w:p>
    <w:p w14:paraId="0DC29E66" w14:textId="77777777" w:rsidR="00CF59EE" w:rsidRPr="00A3222E" w:rsidRDefault="00CF59EE" w:rsidP="00CF59EE">
      <w:pPr>
        <w:pStyle w:val="SingleTxtG"/>
        <w:ind w:left="2268" w:hanging="1134"/>
      </w:pPr>
      <w:r>
        <w:t>2.2.1</w:t>
      </w:r>
      <w:r w:rsidRPr="00A3222E">
        <w:tab/>
        <w:t>Une famille de moteurs ne comprend que des types de moteur ayant le même mode de fonctionnement.</w:t>
      </w:r>
    </w:p>
    <w:p w14:paraId="7E437662" w14:textId="77777777" w:rsidR="00CF59EE" w:rsidRPr="00A3222E" w:rsidRDefault="00CF59EE" w:rsidP="00CF59EE">
      <w:pPr>
        <w:pStyle w:val="SingleTxtG"/>
        <w:ind w:left="2268" w:hanging="1134"/>
      </w:pPr>
      <w:r>
        <w:t>2.3</w:t>
      </w:r>
      <w:r w:rsidRPr="00A3222E">
        <w:tab/>
        <w:t>Paramètres définissant une famille de moteurs</w:t>
      </w:r>
    </w:p>
    <w:p w14:paraId="7D218ACE" w14:textId="77777777" w:rsidR="00CF59EE" w:rsidRPr="00A3222E" w:rsidRDefault="00CF59EE" w:rsidP="00CF59EE">
      <w:pPr>
        <w:pStyle w:val="SingleTxtG"/>
        <w:keepNext/>
        <w:keepLines/>
        <w:ind w:left="2268" w:hanging="1134"/>
      </w:pPr>
      <w:r>
        <w:t>2.3.1</w:t>
      </w:r>
      <w:r w:rsidRPr="00A3222E">
        <w:tab/>
        <w:t xml:space="preserve">Cycle de combustion </w:t>
      </w:r>
    </w:p>
    <w:p w14:paraId="0AD6EEC2" w14:textId="77777777" w:rsidR="00CF59EE" w:rsidRPr="00A3222E" w:rsidRDefault="00CF59EE" w:rsidP="00D77F4C">
      <w:pPr>
        <w:pStyle w:val="SingleTxtG"/>
        <w:ind w:left="2268"/>
      </w:pPr>
      <w:r w:rsidRPr="00A3222E">
        <w:t>a)</w:t>
      </w:r>
      <w:r w:rsidRPr="00A3222E">
        <w:tab/>
        <w:t xml:space="preserve">Cycle à deux temps ; </w:t>
      </w:r>
    </w:p>
    <w:p w14:paraId="72924DEF" w14:textId="77777777" w:rsidR="00CF59EE" w:rsidRPr="00A3222E" w:rsidRDefault="00CF59EE" w:rsidP="00D77F4C">
      <w:pPr>
        <w:pStyle w:val="SingleTxtG"/>
        <w:ind w:left="2268"/>
      </w:pPr>
      <w:r w:rsidRPr="00A3222E">
        <w:t>b)</w:t>
      </w:r>
      <w:r w:rsidRPr="00A3222E">
        <w:tab/>
        <w:t xml:space="preserve">Cycle à quatre temps ; </w:t>
      </w:r>
    </w:p>
    <w:p w14:paraId="71C4B246" w14:textId="77777777" w:rsidR="00CF59EE" w:rsidRPr="00A3222E" w:rsidRDefault="00CF59EE" w:rsidP="00CF59EE">
      <w:pPr>
        <w:pStyle w:val="SingleTxtG"/>
        <w:ind w:left="2835" w:hanging="567"/>
      </w:pPr>
      <w:r w:rsidRPr="00A3222E">
        <w:t>c)</w:t>
      </w:r>
      <w:r w:rsidRPr="00A3222E">
        <w:tab/>
        <w:t xml:space="preserve">Moteur rotatif ; </w:t>
      </w:r>
    </w:p>
    <w:p w14:paraId="21F8095D" w14:textId="77777777" w:rsidR="00CF59EE" w:rsidRPr="00A3222E" w:rsidRDefault="00CF59EE" w:rsidP="00CF59EE">
      <w:pPr>
        <w:pStyle w:val="SingleTxtG"/>
        <w:ind w:left="2835" w:hanging="567"/>
      </w:pPr>
      <w:r w:rsidRPr="00A3222E">
        <w:t>d)</w:t>
      </w:r>
      <w:r w:rsidRPr="00A3222E">
        <w:tab/>
        <w:t>Autres.</w:t>
      </w:r>
    </w:p>
    <w:p w14:paraId="438BF7D9" w14:textId="77777777" w:rsidR="00CF59EE" w:rsidRPr="00A3222E" w:rsidRDefault="00CF59EE" w:rsidP="00CF59EE">
      <w:pPr>
        <w:pStyle w:val="SingleTxtG"/>
        <w:ind w:left="2268" w:hanging="1134"/>
      </w:pPr>
      <w:r>
        <w:t>2.3.2</w:t>
      </w:r>
      <w:r w:rsidRPr="00A3222E">
        <w:tab/>
        <w:t>Configuration des cylindres</w:t>
      </w:r>
    </w:p>
    <w:p w14:paraId="6BB0091C" w14:textId="77777777" w:rsidR="00CF59EE" w:rsidRPr="00A3222E" w:rsidRDefault="00CF59EE" w:rsidP="00CF59EE">
      <w:pPr>
        <w:pStyle w:val="SingleTxtG"/>
        <w:keepNext/>
        <w:keepLines/>
        <w:ind w:left="2268" w:hanging="1134"/>
      </w:pPr>
      <w:r>
        <w:t>2.3.2.1</w:t>
      </w:r>
      <w:r w:rsidRPr="00A3222E">
        <w:tab/>
        <w:t xml:space="preserve">Disposition des cylindres dans le bloc </w:t>
      </w:r>
    </w:p>
    <w:p w14:paraId="5B5A69BC" w14:textId="77777777" w:rsidR="00CF59EE" w:rsidRPr="00A3222E" w:rsidRDefault="00CF59EE" w:rsidP="00CF59EE">
      <w:pPr>
        <w:pStyle w:val="SingleTxtG"/>
        <w:ind w:left="2835" w:hanging="567"/>
      </w:pPr>
      <w:r w:rsidRPr="00A3222E">
        <w:t>a)</w:t>
      </w:r>
      <w:r w:rsidRPr="00A3222E">
        <w:tab/>
        <w:t xml:space="preserve">Monocylindre ; </w:t>
      </w:r>
    </w:p>
    <w:p w14:paraId="36974729" w14:textId="77777777" w:rsidR="00CF59EE" w:rsidRPr="00A3222E" w:rsidRDefault="00CF59EE" w:rsidP="00CF59EE">
      <w:pPr>
        <w:pStyle w:val="SingleTxtG"/>
        <w:ind w:left="2835" w:hanging="567"/>
      </w:pPr>
      <w:r w:rsidRPr="00A3222E">
        <w:t>b)</w:t>
      </w:r>
      <w:r w:rsidRPr="00A3222E">
        <w:tab/>
        <w:t xml:space="preserve">En V ; </w:t>
      </w:r>
    </w:p>
    <w:p w14:paraId="6491BF04" w14:textId="77777777" w:rsidR="00CF59EE" w:rsidRPr="00A3222E" w:rsidRDefault="00CF59EE" w:rsidP="00CF59EE">
      <w:pPr>
        <w:pStyle w:val="SingleTxtG"/>
        <w:ind w:left="2835" w:hanging="567"/>
      </w:pPr>
      <w:r w:rsidRPr="00A3222E">
        <w:t>c)</w:t>
      </w:r>
      <w:r w:rsidRPr="00A3222E">
        <w:tab/>
        <w:t xml:space="preserve">En ligne ; </w:t>
      </w:r>
    </w:p>
    <w:p w14:paraId="4659F576" w14:textId="77777777" w:rsidR="00CF59EE" w:rsidRPr="00A3222E" w:rsidRDefault="00CF59EE" w:rsidP="00CF59EE">
      <w:pPr>
        <w:pStyle w:val="SingleTxtG"/>
        <w:ind w:left="2835" w:hanging="567"/>
      </w:pPr>
      <w:r w:rsidRPr="00A3222E">
        <w:t>d)</w:t>
      </w:r>
      <w:r w:rsidRPr="00A3222E">
        <w:tab/>
        <w:t xml:space="preserve">Opposés ; </w:t>
      </w:r>
    </w:p>
    <w:p w14:paraId="042A971F" w14:textId="77777777" w:rsidR="00CF59EE" w:rsidRPr="00A3222E" w:rsidRDefault="00CF59EE" w:rsidP="00CF59EE">
      <w:pPr>
        <w:pStyle w:val="SingleTxtG"/>
        <w:ind w:left="2835" w:hanging="567"/>
      </w:pPr>
      <w:r w:rsidRPr="00A3222E">
        <w:t>e)</w:t>
      </w:r>
      <w:r w:rsidRPr="00A3222E">
        <w:tab/>
        <w:t xml:space="preserve">En étoile ; </w:t>
      </w:r>
    </w:p>
    <w:p w14:paraId="70F43F46" w14:textId="77777777" w:rsidR="00CF59EE" w:rsidRPr="00A3222E" w:rsidRDefault="00CF59EE" w:rsidP="00CF59EE">
      <w:pPr>
        <w:pStyle w:val="SingleTxtG"/>
        <w:ind w:left="2835" w:hanging="567"/>
      </w:pPr>
      <w:r w:rsidRPr="00A3222E">
        <w:t>f)</w:t>
      </w:r>
      <w:r w:rsidRPr="00A3222E">
        <w:tab/>
        <w:t>Autre (en F, en W, etc.).</w:t>
      </w:r>
    </w:p>
    <w:p w14:paraId="652C576A" w14:textId="77777777" w:rsidR="00CF59EE" w:rsidRPr="00A3222E" w:rsidRDefault="00CF59EE" w:rsidP="00CF59EE">
      <w:pPr>
        <w:pStyle w:val="SingleTxtG"/>
        <w:keepNext/>
        <w:keepLines/>
        <w:ind w:left="2268" w:hanging="1134"/>
      </w:pPr>
      <w:r>
        <w:t>2.3.2.2</w:t>
      </w:r>
      <w:r w:rsidRPr="00A3222E">
        <w:tab/>
        <w:t xml:space="preserve">Entraxe entre cylindres </w:t>
      </w:r>
    </w:p>
    <w:p w14:paraId="7122686E" w14:textId="77777777" w:rsidR="00CF59EE" w:rsidRPr="00A3222E" w:rsidRDefault="00CF59EE" w:rsidP="00D77F4C">
      <w:pPr>
        <w:pStyle w:val="SingleTxtG"/>
        <w:ind w:left="2268"/>
      </w:pPr>
      <w:r w:rsidRPr="00A3222E">
        <w:t>Les moteurs ayant un même bloc peuvent appartenir à la même famille pour autant que l</w:t>
      </w:r>
      <w:r>
        <w:t>’</w:t>
      </w:r>
      <w:r w:rsidRPr="00A3222E">
        <w:t>entraxe entre cylindres soit le même.</w:t>
      </w:r>
    </w:p>
    <w:p w14:paraId="500D2584" w14:textId="77777777" w:rsidR="00CF59EE" w:rsidRPr="00A3222E" w:rsidRDefault="00CF59EE" w:rsidP="00CF59EE">
      <w:pPr>
        <w:pStyle w:val="SingleTxtG"/>
        <w:keepNext/>
        <w:keepLines/>
        <w:ind w:left="2268" w:hanging="1134"/>
      </w:pPr>
      <w:r>
        <w:t>2.3.3</w:t>
      </w:r>
      <w:r w:rsidRPr="00A3222E">
        <w:tab/>
        <w:t xml:space="preserve">Moyen principal de refroidissement </w:t>
      </w:r>
    </w:p>
    <w:p w14:paraId="236525FA" w14:textId="77777777" w:rsidR="00CF59EE" w:rsidRPr="00A3222E" w:rsidRDefault="00CF59EE" w:rsidP="00CF59EE">
      <w:pPr>
        <w:pStyle w:val="SingleTxtG"/>
        <w:ind w:left="2835" w:hanging="567"/>
      </w:pPr>
      <w:r w:rsidRPr="00A3222E">
        <w:t>a)</w:t>
      </w:r>
      <w:r w:rsidRPr="00A3222E">
        <w:tab/>
        <w:t xml:space="preserve">Air ; </w:t>
      </w:r>
    </w:p>
    <w:p w14:paraId="7A6EA64F" w14:textId="77777777" w:rsidR="00CF59EE" w:rsidRPr="00A3222E" w:rsidRDefault="00CF59EE" w:rsidP="00CF59EE">
      <w:pPr>
        <w:pStyle w:val="SingleTxtG"/>
        <w:ind w:left="2835" w:hanging="567"/>
      </w:pPr>
      <w:r w:rsidRPr="00A3222E">
        <w:lastRenderedPageBreak/>
        <w:t>b)</w:t>
      </w:r>
      <w:r w:rsidRPr="00A3222E">
        <w:tab/>
        <w:t xml:space="preserve">Eau ; </w:t>
      </w:r>
    </w:p>
    <w:p w14:paraId="01EF1146" w14:textId="77777777" w:rsidR="00CF59EE" w:rsidRPr="00A3222E" w:rsidRDefault="00CF59EE" w:rsidP="00CF59EE">
      <w:pPr>
        <w:pStyle w:val="SingleTxtG"/>
        <w:ind w:left="2835" w:hanging="567"/>
      </w:pPr>
      <w:r w:rsidRPr="00A3222E">
        <w:t>c)</w:t>
      </w:r>
      <w:r w:rsidRPr="00A3222E">
        <w:tab/>
        <w:t>Huile.</w:t>
      </w:r>
    </w:p>
    <w:p w14:paraId="4B76658C" w14:textId="77777777" w:rsidR="00CF59EE" w:rsidRPr="00A3222E" w:rsidRDefault="00CF59EE" w:rsidP="00CF59EE">
      <w:pPr>
        <w:pStyle w:val="SingleTxtG"/>
        <w:keepNext/>
        <w:keepLines/>
        <w:ind w:left="2268" w:hanging="1134"/>
      </w:pPr>
      <w:r w:rsidRPr="00A3222E">
        <w:t>2.</w:t>
      </w:r>
      <w:r>
        <w:t>3.4</w:t>
      </w:r>
      <w:r w:rsidRPr="00A3222E">
        <w:tab/>
        <w:t>Cylindrée unitaire</w:t>
      </w:r>
    </w:p>
    <w:p w14:paraId="182291C4" w14:textId="77777777" w:rsidR="00CF59EE" w:rsidRPr="00A3222E" w:rsidRDefault="00CF59EE" w:rsidP="00CF59EE">
      <w:pPr>
        <w:pStyle w:val="SingleTxtG"/>
        <w:keepNext/>
        <w:keepLines/>
        <w:ind w:left="2268" w:hanging="1134"/>
      </w:pPr>
      <w:r>
        <w:t>2.3.4.1</w:t>
      </w:r>
      <w:r w:rsidRPr="00A3222E">
        <w:tab/>
        <w:t>Moteurs ayant une cylindrée unitaire ≥ 750 cm</w:t>
      </w:r>
      <w:r w:rsidRPr="00A3222E">
        <w:rPr>
          <w:vertAlign w:val="superscript"/>
        </w:rPr>
        <w:t>3</w:t>
      </w:r>
      <w:r w:rsidRPr="00A3222E">
        <w:t xml:space="preserve"> </w:t>
      </w:r>
    </w:p>
    <w:p w14:paraId="013ED7E3" w14:textId="77777777" w:rsidR="00CF59EE" w:rsidRPr="00A3222E" w:rsidRDefault="00CF59EE" w:rsidP="00D77F4C">
      <w:pPr>
        <w:pStyle w:val="SingleTxtG"/>
        <w:ind w:left="2268"/>
      </w:pPr>
      <w:r w:rsidRPr="00A3222E">
        <w:t>Pour que des moteurs ayant une cylindrée unitaire ≥ 750 cm</w:t>
      </w:r>
      <w:r w:rsidRPr="00A3222E">
        <w:rPr>
          <w:vertAlign w:val="superscript"/>
        </w:rPr>
        <w:t>3</w:t>
      </w:r>
      <w:r w:rsidRPr="00A3222E">
        <w:t xml:space="preserve"> soient considérés comme appartenant à la même famille, l</w:t>
      </w:r>
      <w:r>
        <w:t>’</w:t>
      </w:r>
      <w:r w:rsidRPr="00A3222E">
        <w:t>écart entre leurs cylindrées unitaires ne peut dépasser 15 % de la plus grande cylindrée unitaire de la famille.</w:t>
      </w:r>
    </w:p>
    <w:p w14:paraId="62ECBE1C" w14:textId="77777777" w:rsidR="00CF59EE" w:rsidRPr="00A3222E" w:rsidRDefault="00CF59EE" w:rsidP="00CF59EE">
      <w:pPr>
        <w:pStyle w:val="SingleTxtG"/>
        <w:keepNext/>
        <w:keepLines/>
        <w:ind w:left="2268" w:hanging="1134"/>
      </w:pPr>
      <w:r>
        <w:t>2.3.4.2</w:t>
      </w:r>
      <w:r w:rsidRPr="00A3222E">
        <w:tab/>
        <w:t>Moteurs ayant une cylindrée unitaire &lt; 750 cm</w:t>
      </w:r>
      <w:r w:rsidRPr="00A3222E">
        <w:rPr>
          <w:vertAlign w:val="superscript"/>
        </w:rPr>
        <w:t>3</w:t>
      </w:r>
      <w:r w:rsidRPr="00A3222E">
        <w:t xml:space="preserve"> </w:t>
      </w:r>
    </w:p>
    <w:p w14:paraId="2F461D2D" w14:textId="77777777" w:rsidR="00CF59EE" w:rsidRPr="00A3222E" w:rsidRDefault="00CF59EE" w:rsidP="00D77F4C">
      <w:pPr>
        <w:pStyle w:val="SingleTxtG"/>
        <w:ind w:left="2268"/>
      </w:pPr>
      <w:r w:rsidRPr="00A3222E">
        <w:t>Pour que des moteurs ayant une cylindrée unitaire &lt; 750 cm</w:t>
      </w:r>
      <w:r w:rsidRPr="00A3222E">
        <w:rPr>
          <w:vertAlign w:val="superscript"/>
        </w:rPr>
        <w:t>3</w:t>
      </w:r>
      <w:r w:rsidRPr="00A3222E">
        <w:t xml:space="preserve"> soient considérés comme appartenant à la même famille, l</w:t>
      </w:r>
      <w:r>
        <w:t>’</w:t>
      </w:r>
      <w:r w:rsidRPr="00A3222E">
        <w:t>écart entre leurs cylindrées unitaires ne peut dépasser 30 % de la plus grande cylindrée unitaire de la famille.</w:t>
      </w:r>
    </w:p>
    <w:p w14:paraId="2FDA26F5" w14:textId="77777777" w:rsidR="00CF59EE" w:rsidRPr="00A3222E" w:rsidRDefault="00CF59EE" w:rsidP="00CF59EE">
      <w:pPr>
        <w:pStyle w:val="SingleTxtG"/>
        <w:keepNext/>
        <w:keepLines/>
        <w:ind w:left="2268" w:hanging="1134"/>
      </w:pPr>
      <w:r>
        <w:t>2.3.5</w:t>
      </w:r>
      <w:r w:rsidRPr="00A3222E">
        <w:tab/>
        <w:t>Mode d</w:t>
      </w:r>
      <w:r>
        <w:t>’</w:t>
      </w:r>
      <w:r w:rsidRPr="00A3222E">
        <w:t xml:space="preserve">aspiration </w:t>
      </w:r>
    </w:p>
    <w:p w14:paraId="5F155626" w14:textId="77777777" w:rsidR="00CF59EE" w:rsidRPr="00A3222E" w:rsidRDefault="00CF59EE" w:rsidP="00CF59EE">
      <w:pPr>
        <w:pStyle w:val="SingleTxtG"/>
        <w:ind w:left="2835" w:hanging="567"/>
      </w:pPr>
      <w:r w:rsidRPr="00A3222E">
        <w:t>a)</w:t>
      </w:r>
      <w:r w:rsidRPr="00A3222E">
        <w:tab/>
        <w:t xml:space="preserve">Aspiration naturelle ; </w:t>
      </w:r>
    </w:p>
    <w:p w14:paraId="5096E524" w14:textId="77777777" w:rsidR="00CF59EE" w:rsidRPr="00A3222E" w:rsidRDefault="00CF59EE" w:rsidP="00CF59EE">
      <w:pPr>
        <w:pStyle w:val="SingleTxtG"/>
        <w:ind w:left="2835" w:hanging="567"/>
      </w:pPr>
      <w:r w:rsidRPr="00A3222E">
        <w:t>b)</w:t>
      </w:r>
      <w:r w:rsidRPr="00A3222E">
        <w:tab/>
        <w:t xml:space="preserve">Suralimentation ; </w:t>
      </w:r>
    </w:p>
    <w:p w14:paraId="47E18127" w14:textId="77777777" w:rsidR="00CF59EE" w:rsidRPr="00A3222E" w:rsidRDefault="00CF59EE" w:rsidP="00CF59EE">
      <w:pPr>
        <w:pStyle w:val="SingleTxtG"/>
        <w:ind w:left="2835" w:hanging="567"/>
      </w:pPr>
      <w:r w:rsidRPr="00A3222E">
        <w:t>c)</w:t>
      </w:r>
      <w:r w:rsidRPr="00A3222E">
        <w:tab/>
        <w:t>Suralimentation avec refroidisseur intermédiaire.</w:t>
      </w:r>
    </w:p>
    <w:p w14:paraId="31247E4D" w14:textId="77777777" w:rsidR="00CF59EE" w:rsidRPr="00A3222E" w:rsidRDefault="00CF59EE" w:rsidP="00CF59EE">
      <w:pPr>
        <w:pStyle w:val="SingleTxtG"/>
        <w:keepNext/>
        <w:keepLines/>
        <w:ind w:left="2268" w:hanging="1134"/>
      </w:pPr>
      <w:r>
        <w:t>2.3.6</w:t>
      </w:r>
      <w:r w:rsidRPr="00A3222E">
        <w:tab/>
        <w:t xml:space="preserve">Type de carburant </w:t>
      </w:r>
    </w:p>
    <w:p w14:paraId="600E0E3D" w14:textId="77777777" w:rsidR="00CF59EE" w:rsidRPr="00A3222E" w:rsidRDefault="00CF59EE" w:rsidP="00CF59EE">
      <w:pPr>
        <w:pStyle w:val="SingleTxtG"/>
        <w:ind w:left="2835" w:hanging="567"/>
      </w:pPr>
      <w:r w:rsidRPr="00A3222E">
        <w:t>a)</w:t>
      </w:r>
      <w:r w:rsidRPr="00A3222E">
        <w:tab/>
        <w:t xml:space="preserve">Diesel (gazole non routier) ; </w:t>
      </w:r>
    </w:p>
    <w:p w14:paraId="164511D4" w14:textId="77777777" w:rsidR="00CF59EE" w:rsidRPr="00A3222E" w:rsidRDefault="00CF59EE" w:rsidP="00CF59EE">
      <w:pPr>
        <w:pStyle w:val="SingleTxtG"/>
        <w:ind w:left="2835" w:hanging="567"/>
      </w:pPr>
      <w:r w:rsidRPr="00A3222E">
        <w:t>b)</w:t>
      </w:r>
      <w:r w:rsidRPr="00A3222E">
        <w:tab/>
        <w:t xml:space="preserve">Éthanol pour moteurs à allumage par compression spécialement adaptés (ED95) ; </w:t>
      </w:r>
    </w:p>
    <w:p w14:paraId="72C9B96B" w14:textId="77777777" w:rsidR="00CF59EE" w:rsidRPr="00A3222E" w:rsidRDefault="00CF59EE" w:rsidP="00CF59EE">
      <w:pPr>
        <w:pStyle w:val="SingleTxtG"/>
        <w:ind w:left="2835" w:hanging="567"/>
        <w:rPr>
          <w:lang w:val="pt-PT"/>
        </w:rPr>
      </w:pPr>
      <w:r w:rsidRPr="00A3222E">
        <w:rPr>
          <w:lang w:val="pt-PT"/>
        </w:rPr>
        <w:t>c)</w:t>
      </w:r>
      <w:r w:rsidRPr="00A3222E">
        <w:rPr>
          <w:lang w:val="pt-PT"/>
        </w:rPr>
        <w:tab/>
        <w:t xml:space="preserve">Essence (E10) ; </w:t>
      </w:r>
    </w:p>
    <w:p w14:paraId="3FDB420C" w14:textId="77777777" w:rsidR="00CF59EE" w:rsidRPr="00A3222E" w:rsidRDefault="00CF59EE" w:rsidP="00CF59EE">
      <w:pPr>
        <w:pStyle w:val="SingleTxtG"/>
        <w:ind w:left="2835" w:hanging="567"/>
        <w:rPr>
          <w:lang w:val="pt-PT"/>
        </w:rPr>
      </w:pPr>
      <w:r w:rsidRPr="00A3222E">
        <w:rPr>
          <w:lang w:val="pt-PT"/>
        </w:rPr>
        <w:t>d)</w:t>
      </w:r>
      <w:r w:rsidRPr="00A3222E">
        <w:rPr>
          <w:lang w:val="pt-PT"/>
        </w:rPr>
        <w:tab/>
        <w:t>Éthanol (E85) ;</w:t>
      </w:r>
    </w:p>
    <w:p w14:paraId="598189B8" w14:textId="77777777" w:rsidR="00CF59EE" w:rsidRPr="00A3222E" w:rsidRDefault="00CF59EE" w:rsidP="00CF59EE">
      <w:pPr>
        <w:pStyle w:val="SingleTxtG"/>
        <w:ind w:left="2835" w:hanging="567"/>
      </w:pPr>
      <w:r w:rsidRPr="00A3222E">
        <w:t>e)</w:t>
      </w:r>
      <w:r w:rsidRPr="00A3222E">
        <w:tab/>
        <w:t xml:space="preserve">Gaz naturel/biométhane : </w:t>
      </w:r>
    </w:p>
    <w:p w14:paraId="598D3CFF" w14:textId="77777777" w:rsidR="00CF59EE" w:rsidRPr="00A3222E" w:rsidRDefault="00CF59EE" w:rsidP="00CF59EE">
      <w:pPr>
        <w:pStyle w:val="SingleTxtG"/>
        <w:ind w:left="3402" w:hanging="567"/>
      </w:pPr>
      <w:r>
        <w:t>i)</w:t>
      </w:r>
      <w:r>
        <w:tab/>
        <w:t xml:space="preserve">Tous carburants − </w:t>
      </w:r>
      <w:r w:rsidRPr="00A3222E">
        <w:t xml:space="preserve">carburant à haut pouvoir calorifique (gaz H) et carburant à faible pouvoir calorifique (gaz L) ; </w:t>
      </w:r>
    </w:p>
    <w:p w14:paraId="1A69E4B8" w14:textId="77777777" w:rsidR="00CF59EE" w:rsidRPr="00A3222E" w:rsidRDefault="00CF59EE" w:rsidP="00CF59EE">
      <w:pPr>
        <w:pStyle w:val="SingleTxtG"/>
        <w:ind w:left="3402" w:hanging="567"/>
      </w:pPr>
      <w:r w:rsidRPr="00A3222E">
        <w:t>ii)</w:t>
      </w:r>
      <w:r w:rsidRPr="00A3222E">
        <w:tab/>
        <w:t xml:space="preserve">Gamme restreinte de carburants </w:t>
      </w:r>
      <w:r>
        <w:t>− </w:t>
      </w:r>
      <w:r w:rsidRPr="00A3222E">
        <w:t xml:space="preserve">carburant à haut pouvoir calorifique (gaz H) ; </w:t>
      </w:r>
    </w:p>
    <w:p w14:paraId="6B7837C4" w14:textId="77777777" w:rsidR="00CF59EE" w:rsidRPr="00A3222E" w:rsidRDefault="00CF59EE" w:rsidP="00CF59EE">
      <w:pPr>
        <w:pStyle w:val="SingleTxtG"/>
        <w:ind w:left="3402" w:hanging="567"/>
      </w:pPr>
      <w:r w:rsidRPr="00A3222E">
        <w:t>iii)</w:t>
      </w:r>
      <w:r w:rsidRPr="00A3222E">
        <w:tab/>
        <w:t xml:space="preserve">Gamme restreinte de carburants </w:t>
      </w:r>
      <w:r>
        <w:t>− </w:t>
      </w:r>
      <w:r w:rsidRPr="00A3222E">
        <w:t xml:space="preserve">carburant à faible pouvoir calorifique (gaz L) ; </w:t>
      </w:r>
    </w:p>
    <w:p w14:paraId="7E003AA2" w14:textId="77777777" w:rsidR="00CF59EE" w:rsidRPr="00A3222E" w:rsidRDefault="00CF59EE" w:rsidP="00CF59EE">
      <w:pPr>
        <w:pStyle w:val="SingleTxtG"/>
        <w:ind w:left="3402" w:hanging="567"/>
      </w:pPr>
      <w:r w:rsidRPr="00A3222E">
        <w:t>iv)</w:t>
      </w:r>
      <w:r w:rsidRPr="00A3222E">
        <w:tab/>
        <w:t xml:space="preserve">GNL spécifique ; </w:t>
      </w:r>
    </w:p>
    <w:p w14:paraId="69D6505C" w14:textId="77777777" w:rsidR="00CF59EE" w:rsidRPr="00A3222E" w:rsidRDefault="00CF59EE" w:rsidP="00CF59EE">
      <w:pPr>
        <w:pStyle w:val="SingleTxtG"/>
        <w:ind w:left="2835" w:hanging="567"/>
      </w:pPr>
      <w:r w:rsidRPr="00A3222E">
        <w:t>f)</w:t>
      </w:r>
      <w:r w:rsidRPr="00A3222E">
        <w:tab/>
        <w:t>Gaz de pétrole liquéfié (GPL).</w:t>
      </w:r>
    </w:p>
    <w:p w14:paraId="5DD5CED5" w14:textId="77777777" w:rsidR="00CF59EE" w:rsidRPr="00A3222E" w:rsidRDefault="00CF59EE" w:rsidP="00CF59EE">
      <w:pPr>
        <w:pStyle w:val="SingleTxtG"/>
        <w:keepNext/>
        <w:keepLines/>
        <w:ind w:left="2268" w:hanging="1134"/>
      </w:pPr>
      <w:r>
        <w:t>2.3.7</w:t>
      </w:r>
      <w:r w:rsidRPr="00A3222E">
        <w:tab/>
        <w:t xml:space="preserve">Alimentation en carburant </w:t>
      </w:r>
    </w:p>
    <w:p w14:paraId="6E6CB36B" w14:textId="77777777" w:rsidR="00CF59EE" w:rsidRPr="00A3222E" w:rsidRDefault="00CF59EE" w:rsidP="00CF59EE">
      <w:pPr>
        <w:pStyle w:val="SingleTxtG"/>
        <w:ind w:left="2835" w:hanging="567"/>
      </w:pPr>
      <w:r w:rsidRPr="00A3222E">
        <w:t>a)</w:t>
      </w:r>
      <w:r w:rsidRPr="00A3222E">
        <w:tab/>
        <w:t xml:space="preserve">Carburant liquide uniquement ; </w:t>
      </w:r>
    </w:p>
    <w:p w14:paraId="5B2BFB3E" w14:textId="77777777" w:rsidR="00CF59EE" w:rsidRPr="00A3222E" w:rsidRDefault="00CF59EE" w:rsidP="00CF59EE">
      <w:pPr>
        <w:pStyle w:val="SingleTxtG"/>
        <w:ind w:left="2835" w:hanging="567"/>
      </w:pPr>
      <w:r w:rsidRPr="00A3222E">
        <w:t>b)</w:t>
      </w:r>
      <w:r w:rsidRPr="00A3222E">
        <w:tab/>
        <w:t xml:space="preserve">Carburant gazeux uniquement ; </w:t>
      </w:r>
    </w:p>
    <w:p w14:paraId="41525E9A" w14:textId="77777777" w:rsidR="00CF59EE" w:rsidRPr="00A3222E" w:rsidRDefault="00CF59EE" w:rsidP="00CF59EE">
      <w:pPr>
        <w:pStyle w:val="SingleTxtG"/>
        <w:ind w:left="2835" w:hanging="567"/>
      </w:pPr>
      <w:r w:rsidRPr="00A3222E">
        <w:t>c)</w:t>
      </w:r>
      <w:r w:rsidRPr="00A3222E">
        <w:tab/>
        <w:t xml:space="preserve">Bicarburation de type 1A ; </w:t>
      </w:r>
    </w:p>
    <w:p w14:paraId="10041510" w14:textId="77777777" w:rsidR="00CF59EE" w:rsidRPr="00A3222E" w:rsidRDefault="00CF59EE" w:rsidP="00CF59EE">
      <w:pPr>
        <w:pStyle w:val="SingleTxtG"/>
        <w:ind w:left="2835" w:hanging="567"/>
      </w:pPr>
      <w:r w:rsidRPr="00A3222E">
        <w:t>d)</w:t>
      </w:r>
      <w:r w:rsidRPr="00A3222E">
        <w:tab/>
        <w:t xml:space="preserve">Bicarburation de type 1B ; </w:t>
      </w:r>
    </w:p>
    <w:p w14:paraId="07A8B57F" w14:textId="77777777" w:rsidR="00CF59EE" w:rsidRPr="00A3222E" w:rsidRDefault="00CF59EE" w:rsidP="00CF59EE">
      <w:pPr>
        <w:pStyle w:val="SingleTxtG"/>
        <w:ind w:left="2835" w:hanging="567"/>
      </w:pPr>
      <w:r w:rsidRPr="00A3222E">
        <w:t>e)</w:t>
      </w:r>
      <w:r w:rsidRPr="00A3222E">
        <w:tab/>
        <w:t xml:space="preserve">Bicarburation de type 2A ; </w:t>
      </w:r>
    </w:p>
    <w:p w14:paraId="6E4782D4" w14:textId="77777777" w:rsidR="00CF59EE" w:rsidRPr="00A3222E" w:rsidRDefault="00CF59EE" w:rsidP="00CF59EE">
      <w:pPr>
        <w:pStyle w:val="SingleTxtG"/>
        <w:ind w:left="2835" w:hanging="567"/>
      </w:pPr>
      <w:r w:rsidRPr="00A3222E">
        <w:t>f)</w:t>
      </w:r>
      <w:r w:rsidRPr="00A3222E">
        <w:tab/>
        <w:t xml:space="preserve">Bicarburation de type 2B ; </w:t>
      </w:r>
    </w:p>
    <w:p w14:paraId="4872F9F9" w14:textId="77777777" w:rsidR="00CF59EE" w:rsidRPr="00A3222E" w:rsidRDefault="00CF59EE" w:rsidP="00CF59EE">
      <w:pPr>
        <w:pStyle w:val="SingleTxtG"/>
        <w:ind w:left="2835" w:hanging="567"/>
      </w:pPr>
      <w:r w:rsidRPr="00A3222E">
        <w:t>g)</w:t>
      </w:r>
      <w:r w:rsidRPr="00A3222E">
        <w:tab/>
        <w:t>Bicarburation de type 3B.</w:t>
      </w:r>
    </w:p>
    <w:p w14:paraId="7DECA224" w14:textId="77777777" w:rsidR="00CF59EE" w:rsidRPr="00A3222E" w:rsidRDefault="00CF59EE" w:rsidP="00CF59EE">
      <w:pPr>
        <w:pStyle w:val="SingleTxtG"/>
        <w:keepNext/>
        <w:keepLines/>
        <w:ind w:left="2268" w:hanging="1134"/>
      </w:pPr>
      <w:r>
        <w:t>2.3.8</w:t>
      </w:r>
      <w:r w:rsidRPr="00A3222E">
        <w:tab/>
        <w:t xml:space="preserve">Type de chambre de combustion </w:t>
      </w:r>
    </w:p>
    <w:p w14:paraId="7A15335D" w14:textId="77777777" w:rsidR="00CF59EE" w:rsidRPr="00A3222E" w:rsidRDefault="00CF59EE" w:rsidP="00CF59EE">
      <w:pPr>
        <w:pStyle w:val="SingleTxtG"/>
        <w:ind w:left="2835" w:hanging="567"/>
      </w:pPr>
      <w:r w:rsidRPr="00A3222E">
        <w:t>a)</w:t>
      </w:r>
      <w:r w:rsidRPr="00A3222E">
        <w:tab/>
        <w:t xml:space="preserve">Chambre ouverte ; </w:t>
      </w:r>
    </w:p>
    <w:p w14:paraId="1A607365" w14:textId="77777777" w:rsidR="00CF59EE" w:rsidRPr="00A3222E" w:rsidRDefault="00CF59EE" w:rsidP="00CF59EE">
      <w:pPr>
        <w:pStyle w:val="SingleTxtG"/>
        <w:ind w:left="2835" w:hanging="567"/>
      </w:pPr>
      <w:r w:rsidRPr="00A3222E">
        <w:t>b)</w:t>
      </w:r>
      <w:r w:rsidRPr="00A3222E">
        <w:tab/>
        <w:t xml:space="preserve">Chambre fractionnée ; </w:t>
      </w:r>
    </w:p>
    <w:p w14:paraId="01379FDE" w14:textId="77777777" w:rsidR="00CF59EE" w:rsidRPr="00A3222E" w:rsidRDefault="00CF59EE" w:rsidP="00CF59EE">
      <w:pPr>
        <w:pStyle w:val="SingleTxtG"/>
        <w:ind w:left="2835" w:hanging="567"/>
      </w:pPr>
      <w:r w:rsidRPr="00A3222E">
        <w:t>c)</w:t>
      </w:r>
      <w:r w:rsidRPr="00A3222E">
        <w:tab/>
        <w:t>Autre.</w:t>
      </w:r>
    </w:p>
    <w:p w14:paraId="4DFCC7A3" w14:textId="77777777" w:rsidR="00CF59EE" w:rsidRPr="00A3222E" w:rsidRDefault="00CF59EE" w:rsidP="00CF59EE">
      <w:pPr>
        <w:pStyle w:val="SingleTxtG"/>
        <w:keepNext/>
        <w:keepLines/>
        <w:ind w:left="2268" w:hanging="1134"/>
      </w:pPr>
      <w:r>
        <w:lastRenderedPageBreak/>
        <w:t>2.3.9</w:t>
      </w:r>
      <w:r w:rsidRPr="00A3222E">
        <w:tab/>
        <w:t>Type d</w:t>
      </w:r>
      <w:r>
        <w:t>’</w:t>
      </w:r>
      <w:r w:rsidRPr="00A3222E">
        <w:t xml:space="preserve">allumage </w:t>
      </w:r>
    </w:p>
    <w:p w14:paraId="758396B3" w14:textId="77777777" w:rsidR="00CF59EE" w:rsidRPr="00A3222E" w:rsidRDefault="00CF59EE" w:rsidP="00CF59EE">
      <w:pPr>
        <w:pStyle w:val="SingleTxtG"/>
        <w:ind w:left="2835" w:hanging="567"/>
      </w:pPr>
      <w:r w:rsidRPr="00A3222E">
        <w:t>a)</w:t>
      </w:r>
      <w:r w:rsidRPr="00A3222E">
        <w:tab/>
        <w:t xml:space="preserve">Allumage commandé ; </w:t>
      </w:r>
    </w:p>
    <w:p w14:paraId="54393834" w14:textId="77777777" w:rsidR="00CF59EE" w:rsidRPr="00A3222E" w:rsidRDefault="00CF59EE" w:rsidP="00CF59EE">
      <w:pPr>
        <w:pStyle w:val="SingleTxtG"/>
        <w:ind w:left="2835" w:hanging="567"/>
      </w:pPr>
      <w:r w:rsidRPr="00A3222E">
        <w:t>b)</w:t>
      </w:r>
      <w:r w:rsidRPr="00A3222E">
        <w:tab/>
        <w:t>Allumage par compression.</w:t>
      </w:r>
    </w:p>
    <w:p w14:paraId="322E0160" w14:textId="77777777" w:rsidR="00CF59EE" w:rsidRPr="00A3222E" w:rsidRDefault="00CF59EE" w:rsidP="00CF59EE">
      <w:pPr>
        <w:pStyle w:val="SingleTxtG"/>
        <w:keepNext/>
        <w:keepLines/>
        <w:ind w:left="2268" w:hanging="1134"/>
      </w:pPr>
      <w:r>
        <w:t>2.3.10</w:t>
      </w:r>
      <w:r w:rsidRPr="00A3222E">
        <w:tab/>
        <w:t xml:space="preserve">Soupapes et conduits </w:t>
      </w:r>
    </w:p>
    <w:p w14:paraId="29F79B97" w14:textId="77777777" w:rsidR="00CF59EE" w:rsidRPr="00A3222E" w:rsidRDefault="00CF59EE" w:rsidP="00CF59EE">
      <w:pPr>
        <w:pStyle w:val="SingleTxtG"/>
        <w:ind w:left="2835" w:hanging="567"/>
      </w:pPr>
      <w:r w:rsidRPr="00A3222E">
        <w:t>a)</w:t>
      </w:r>
      <w:r w:rsidRPr="00A3222E">
        <w:tab/>
        <w:t xml:space="preserve">Configuration ; </w:t>
      </w:r>
    </w:p>
    <w:p w14:paraId="1B18AFEC" w14:textId="77777777" w:rsidR="00CF59EE" w:rsidRPr="00A3222E" w:rsidRDefault="00CF59EE" w:rsidP="00CF59EE">
      <w:pPr>
        <w:pStyle w:val="SingleTxtG"/>
        <w:ind w:left="2835" w:hanging="567"/>
      </w:pPr>
      <w:r w:rsidRPr="00A3222E">
        <w:t>b)</w:t>
      </w:r>
      <w:r w:rsidRPr="00A3222E">
        <w:tab/>
        <w:t>Nombre de soupapes par cylindre.</w:t>
      </w:r>
    </w:p>
    <w:p w14:paraId="1D21AFD4" w14:textId="77777777" w:rsidR="00CF59EE" w:rsidRPr="00A3222E" w:rsidRDefault="00CF59EE" w:rsidP="00D77F4C">
      <w:pPr>
        <w:pStyle w:val="SingleTxtG"/>
        <w:keepNext/>
        <w:keepLines/>
        <w:spacing w:line="230" w:lineRule="atLeast"/>
        <w:ind w:left="2268" w:hanging="1134"/>
      </w:pPr>
      <w:r>
        <w:t>2.3.11</w:t>
      </w:r>
      <w:r w:rsidRPr="00A3222E">
        <w:tab/>
        <w:t>Système d</w:t>
      </w:r>
      <w:r>
        <w:t>’</w:t>
      </w:r>
      <w:r w:rsidRPr="00A3222E">
        <w:t xml:space="preserve">alimentation en carburant </w:t>
      </w:r>
    </w:p>
    <w:p w14:paraId="3063093F" w14:textId="77777777" w:rsidR="00CF59EE" w:rsidRPr="00A3222E" w:rsidRDefault="00CF59EE" w:rsidP="00D77F4C">
      <w:pPr>
        <w:pStyle w:val="SingleTxtG"/>
        <w:spacing w:line="230" w:lineRule="atLeast"/>
        <w:ind w:left="2835" w:hanging="567"/>
      </w:pPr>
      <w:r w:rsidRPr="00A3222E">
        <w:t>a)</w:t>
      </w:r>
      <w:r w:rsidRPr="00A3222E">
        <w:tab/>
        <w:t xml:space="preserve">Pompe, tuyauterie (haute pression) et injecteur ; </w:t>
      </w:r>
    </w:p>
    <w:p w14:paraId="62667653" w14:textId="77777777" w:rsidR="00CF59EE" w:rsidRPr="00A3222E" w:rsidRDefault="00CF59EE" w:rsidP="00D77F4C">
      <w:pPr>
        <w:pStyle w:val="SingleTxtG"/>
        <w:spacing w:line="230" w:lineRule="atLeast"/>
        <w:ind w:left="2835" w:hanging="567"/>
      </w:pPr>
      <w:r w:rsidRPr="00A3222E">
        <w:t>b)</w:t>
      </w:r>
      <w:r w:rsidRPr="00A3222E">
        <w:tab/>
        <w:t xml:space="preserve">Pompe en ligne ou pompe à distributeur ; </w:t>
      </w:r>
    </w:p>
    <w:p w14:paraId="0FD63016" w14:textId="77777777" w:rsidR="00CF59EE" w:rsidRPr="00A3222E" w:rsidRDefault="00CF59EE" w:rsidP="00D77F4C">
      <w:pPr>
        <w:pStyle w:val="SingleTxtG"/>
        <w:spacing w:line="230" w:lineRule="atLeast"/>
        <w:ind w:left="2835" w:hanging="567"/>
      </w:pPr>
      <w:r w:rsidRPr="00A3222E">
        <w:t>c)</w:t>
      </w:r>
      <w:r w:rsidRPr="00A3222E">
        <w:tab/>
        <w:t xml:space="preserve">Injecteur unitaire ; </w:t>
      </w:r>
    </w:p>
    <w:p w14:paraId="26FF7EFB" w14:textId="77777777" w:rsidR="00CF59EE" w:rsidRPr="00A3222E" w:rsidRDefault="00CF59EE" w:rsidP="00D77F4C">
      <w:pPr>
        <w:pStyle w:val="SingleTxtG"/>
        <w:spacing w:line="230" w:lineRule="atLeast"/>
        <w:ind w:left="2835" w:hanging="567"/>
      </w:pPr>
      <w:r w:rsidRPr="00A3222E">
        <w:t>d)</w:t>
      </w:r>
      <w:r w:rsidRPr="00A3222E">
        <w:tab/>
        <w:t xml:space="preserve">Rampe haute pression ; </w:t>
      </w:r>
    </w:p>
    <w:p w14:paraId="32B7257F" w14:textId="77777777" w:rsidR="00CF59EE" w:rsidRPr="00A3222E" w:rsidRDefault="00CF59EE" w:rsidP="00D77F4C">
      <w:pPr>
        <w:pStyle w:val="SingleTxtG"/>
        <w:spacing w:line="230" w:lineRule="atLeast"/>
        <w:ind w:left="2835" w:hanging="567"/>
      </w:pPr>
      <w:r w:rsidRPr="00A3222E">
        <w:t>e)</w:t>
      </w:r>
      <w:r w:rsidRPr="00A3222E">
        <w:tab/>
        <w:t xml:space="preserve">Carburateur ; </w:t>
      </w:r>
    </w:p>
    <w:p w14:paraId="37264976" w14:textId="77777777" w:rsidR="00CF59EE" w:rsidRPr="00A3222E" w:rsidRDefault="00CF59EE" w:rsidP="00D77F4C">
      <w:pPr>
        <w:pStyle w:val="SingleTxtG"/>
        <w:spacing w:line="230" w:lineRule="atLeast"/>
        <w:ind w:left="2835" w:hanging="567"/>
      </w:pPr>
      <w:r w:rsidRPr="00A3222E">
        <w:t>f)</w:t>
      </w:r>
      <w:r w:rsidRPr="00A3222E">
        <w:tab/>
        <w:t>Injection dans le conduit d</w:t>
      </w:r>
      <w:r>
        <w:t>’</w:t>
      </w:r>
      <w:r w:rsidRPr="00A3222E">
        <w:t xml:space="preserve">admission ; </w:t>
      </w:r>
    </w:p>
    <w:p w14:paraId="52DD02EA" w14:textId="77777777" w:rsidR="00CF59EE" w:rsidRPr="00A3222E" w:rsidRDefault="00CF59EE" w:rsidP="00D77F4C">
      <w:pPr>
        <w:pStyle w:val="SingleTxtG"/>
        <w:spacing w:line="230" w:lineRule="atLeast"/>
        <w:ind w:left="2835" w:hanging="567"/>
      </w:pPr>
      <w:r w:rsidRPr="00A3222E">
        <w:t>g)</w:t>
      </w:r>
      <w:r w:rsidRPr="00A3222E">
        <w:tab/>
        <w:t xml:space="preserve">Injection directe ; </w:t>
      </w:r>
    </w:p>
    <w:p w14:paraId="03C5BD0D" w14:textId="77777777" w:rsidR="00CF59EE" w:rsidRPr="00A3222E" w:rsidRDefault="00CF59EE" w:rsidP="00D77F4C">
      <w:pPr>
        <w:pStyle w:val="SingleTxtG"/>
        <w:spacing w:line="230" w:lineRule="atLeast"/>
        <w:ind w:left="2835" w:hanging="567"/>
      </w:pPr>
      <w:r w:rsidRPr="00A3222E">
        <w:t>h)</w:t>
      </w:r>
      <w:r w:rsidRPr="00A3222E">
        <w:tab/>
        <w:t xml:space="preserve">Unité de mélange ; </w:t>
      </w:r>
    </w:p>
    <w:p w14:paraId="53F260BB" w14:textId="77777777" w:rsidR="00CF59EE" w:rsidRPr="00A3222E" w:rsidRDefault="00CF59EE" w:rsidP="00D77F4C">
      <w:pPr>
        <w:pStyle w:val="SingleTxtG"/>
        <w:spacing w:line="230" w:lineRule="atLeast"/>
        <w:ind w:left="2835" w:hanging="567"/>
      </w:pPr>
      <w:r w:rsidRPr="00A3222E">
        <w:t>i)</w:t>
      </w:r>
      <w:r w:rsidRPr="00A3222E">
        <w:tab/>
        <w:t>Autre.</w:t>
      </w:r>
    </w:p>
    <w:p w14:paraId="1475CAF1" w14:textId="77777777" w:rsidR="00CF59EE" w:rsidRPr="00A3222E" w:rsidRDefault="00CF59EE" w:rsidP="00D77F4C">
      <w:pPr>
        <w:pStyle w:val="SingleTxtG"/>
        <w:keepNext/>
        <w:keepLines/>
        <w:spacing w:line="230" w:lineRule="atLeast"/>
        <w:ind w:left="2268" w:hanging="1134"/>
      </w:pPr>
      <w:r>
        <w:t>2.3.12</w:t>
      </w:r>
      <w:r w:rsidRPr="00A3222E">
        <w:tab/>
        <w:t xml:space="preserve">Dispositifs divers </w:t>
      </w:r>
    </w:p>
    <w:p w14:paraId="05F72D56" w14:textId="77777777" w:rsidR="00CF59EE" w:rsidRPr="00A3222E" w:rsidRDefault="00CF59EE" w:rsidP="00D77F4C">
      <w:pPr>
        <w:pStyle w:val="SingleTxtG"/>
        <w:spacing w:line="230" w:lineRule="atLeast"/>
        <w:ind w:left="2835" w:hanging="567"/>
      </w:pPr>
      <w:r w:rsidRPr="00A3222E">
        <w:t>a)</w:t>
      </w:r>
      <w:r w:rsidRPr="00A3222E">
        <w:tab/>
        <w:t>Recirculation des gaz d</w:t>
      </w:r>
      <w:r>
        <w:t>’</w:t>
      </w:r>
      <w:r w:rsidRPr="00A3222E">
        <w:t xml:space="preserve">échappement (EGR) ; </w:t>
      </w:r>
    </w:p>
    <w:p w14:paraId="7692EF0A" w14:textId="77777777" w:rsidR="00CF59EE" w:rsidRPr="00A3222E" w:rsidRDefault="00CF59EE" w:rsidP="00D77F4C">
      <w:pPr>
        <w:pStyle w:val="SingleTxtG"/>
        <w:spacing w:line="230" w:lineRule="atLeast"/>
        <w:ind w:left="2835" w:hanging="567"/>
      </w:pPr>
      <w:r w:rsidRPr="00A3222E">
        <w:t>b)</w:t>
      </w:r>
      <w:r w:rsidRPr="00A3222E">
        <w:tab/>
        <w:t>Injection d</w:t>
      </w:r>
      <w:r>
        <w:t>’</w:t>
      </w:r>
      <w:r w:rsidRPr="00A3222E">
        <w:t xml:space="preserve">eau ; </w:t>
      </w:r>
    </w:p>
    <w:p w14:paraId="7DE958AD" w14:textId="77777777" w:rsidR="00CF59EE" w:rsidRPr="00A3222E" w:rsidRDefault="00CF59EE" w:rsidP="00D77F4C">
      <w:pPr>
        <w:pStyle w:val="SingleTxtG"/>
        <w:spacing w:line="230" w:lineRule="atLeast"/>
        <w:ind w:left="2835" w:hanging="567"/>
      </w:pPr>
      <w:r w:rsidRPr="00A3222E">
        <w:t>c)</w:t>
      </w:r>
      <w:r w:rsidRPr="00A3222E">
        <w:tab/>
        <w:t>Injection d</w:t>
      </w:r>
      <w:r>
        <w:t>’</w:t>
      </w:r>
      <w:r w:rsidRPr="00A3222E">
        <w:t xml:space="preserve">air ; </w:t>
      </w:r>
    </w:p>
    <w:p w14:paraId="7BFBE366" w14:textId="77777777" w:rsidR="00CF59EE" w:rsidRPr="00A3222E" w:rsidRDefault="00CF59EE" w:rsidP="00D77F4C">
      <w:pPr>
        <w:pStyle w:val="SingleTxtG"/>
        <w:spacing w:line="230" w:lineRule="atLeast"/>
        <w:ind w:left="2835" w:hanging="567"/>
      </w:pPr>
      <w:r w:rsidRPr="00A3222E">
        <w:t>d)</w:t>
      </w:r>
      <w:r w:rsidRPr="00A3222E">
        <w:tab/>
        <w:t>Autres.</w:t>
      </w:r>
    </w:p>
    <w:p w14:paraId="094FB851" w14:textId="77777777" w:rsidR="00CF59EE" w:rsidRPr="00A3222E" w:rsidRDefault="00CF59EE" w:rsidP="00D77F4C">
      <w:pPr>
        <w:pStyle w:val="SingleTxtG"/>
        <w:keepNext/>
        <w:keepLines/>
        <w:spacing w:line="230" w:lineRule="atLeast"/>
        <w:ind w:left="2268" w:hanging="1134"/>
      </w:pPr>
      <w:r>
        <w:t>2.3.13</w:t>
      </w:r>
      <w:r w:rsidRPr="00A3222E">
        <w:tab/>
        <w:t xml:space="preserve">Stratégie de gestion électronique </w:t>
      </w:r>
    </w:p>
    <w:p w14:paraId="525EC36E" w14:textId="77777777" w:rsidR="00CF59EE" w:rsidRPr="00A3222E" w:rsidRDefault="00CF59EE" w:rsidP="00D77F4C">
      <w:pPr>
        <w:pStyle w:val="SingleTxtG"/>
        <w:spacing w:line="230" w:lineRule="atLeast"/>
        <w:ind w:left="2268"/>
      </w:pPr>
      <w:r w:rsidRPr="00A3222E">
        <w:t>La présence ou l</w:t>
      </w:r>
      <w:r>
        <w:t>’</w:t>
      </w:r>
      <w:r w:rsidRPr="00A3222E">
        <w:t>absence d</w:t>
      </w:r>
      <w:r>
        <w:t>’</w:t>
      </w:r>
      <w:r w:rsidRPr="00A3222E">
        <w:t xml:space="preserve">une UCE sur le moteur est considérée comme un paramètre de base de la famille de moteurs. </w:t>
      </w:r>
    </w:p>
    <w:p w14:paraId="187C4228" w14:textId="77777777" w:rsidR="00CF59EE" w:rsidRPr="00A3222E" w:rsidRDefault="00CF59EE" w:rsidP="00D77F4C">
      <w:pPr>
        <w:pStyle w:val="SingleTxtG"/>
        <w:spacing w:line="230" w:lineRule="atLeast"/>
        <w:ind w:left="2268"/>
      </w:pPr>
      <w:r w:rsidRPr="00A3222E">
        <w:t>Les moteurs à gestion électronique et les moteurs à gestion mécanique ne sont pas forcément classés dans des familles différentes. Ce classement séparé n</w:t>
      </w:r>
      <w:r>
        <w:t>’</w:t>
      </w:r>
      <w:r w:rsidRPr="00A3222E">
        <w:t>est nécessaire qu</w:t>
      </w:r>
      <w:r>
        <w:t>’</w:t>
      </w:r>
      <w:r w:rsidRPr="00A3222E">
        <w:t>en cas de différences au niveau des caractéristiques de l</w:t>
      </w:r>
      <w:r>
        <w:t>’</w:t>
      </w:r>
      <w:r w:rsidRPr="00A3222E">
        <w:t>injection de carburant (point d</w:t>
      </w:r>
      <w:r>
        <w:t>’</w:t>
      </w:r>
      <w:r w:rsidRPr="00A3222E">
        <w:t>injection, pression, courbe de variation, etc.).</w:t>
      </w:r>
    </w:p>
    <w:p w14:paraId="7202C149" w14:textId="77777777" w:rsidR="00CF59EE" w:rsidRPr="00A3222E" w:rsidRDefault="00CF59EE" w:rsidP="00D77F4C">
      <w:pPr>
        <w:pStyle w:val="SingleTxtG"/>
        <w:keepNext/>
        <w:keepLines/>
        <w:spacing w:line="230" w:lineRule="atLeast"/>
        <w:ind w:left="2268" w:hanging="1134"/>
      </w:pPr>
      <w:r>
        <w:t>2.3.14</w:t>
      </w:r>
      <w:r w:rsidRPr="00A3222E">
        <w:tab/>
        <w:t>Systèmes de traitement aval des gaz d</w:t>
      </w:r>
      <w:r>
        <w:t>’</w:t>
      </w:r>
      <w:r w:rsidRPr="00A3222E">
        <w:t xml:space="preserve">échappement </w:t>
      </w:r>
    </w:p>
    <w:p w14:paraId="6EBDF5AB" w14:textId="77777777" w:rsidR="00CF59EE" w:rsidRPr="00A3222E" w:rsidRDefault="00CF59EE" w:rsidP="00D77F4C">
      <w:pPr>
        <w:pStyle w:val="SingleTxtG"/>
        <w:spacing w:line="230" w:lineRule="atLeast"/>
        <w:ind w:left="2268"/>
      </w:pPr>
      <w:r w:rsidRPr="00A3222E">
        <w:t>La présence d</w:t>
      </w:r>
      <w:r>
        <w:t>’</w:t>
      </w:r>
      <w:r w:rsidRPr="00A3222E">
        <w:t>un ou de plusieurs des dispositifs ci-après est considérée comme un critère d</w:t>
      </w:r>
      <w:r>
        <w:t>’</w:t>
      </w:r>
      <w:r w:rsidRPr="00A3222E">
        <w:t xml:space="preserve">appartenance à une famille de moteurs : </w:t>
      </w:r>
    </w:p>
    <w:p w14:paraId="08868D8C" w14:textId="77777777" w:rsidR="00CF59EE" w:rsidRPr="00A3222E" w:rsidRDefault="00CF59EE" w:rsidP="00D77F4C">
      <w:pPr>
        <w:pStyle w:val="SingleTxtG"/>
        <w:spacing w:line="230" w:lineRule="atLeast"/>
        <w:ind w:left="2835" w:hanging="567"/>
      </w:pPr>
      <w:r w:rsidRPr="00A3222E">
        <w:t>a)</w:t>
      </w:r>
      <w:r w:rsidRPr="00A3222E">
        <w:tab/>
        <w:t>Catalyseur d</w:t>
      </w:r>
      <w:r>
        <w:t>’</w:t>
      </w:r>
      <w:r w:rsidRPr="00A3222E">
        <w:t xml:space="preserve">oxydation ; </w:t>
      </w:r>
    </w:p>
    <w:p w14:paraId="2CF0E10B" w14:textId="77777777" w:rsidR="00CF59EE" w:rsidRPr="00A3222E" w:rsidRDefault="00CF59EE" w:rsidP="00D77F4C">
      <w:pPr>
        <w:pStyle w:val="SingleTxtG"/>
        <w:spacing w:line="230" w:lineRule="atLeast"/>
        <w:ind w:left="2835" w:hanging="567"/>
      </w:pPr>
      <w:r w:rsidRPr="00A3222E">
        <w:t>b)</w:t>
      </w:r>
      <w:r w:rsidRPr="00A3222E">
        <w:tab/>
        <w:t>Système réducteur de NO</w:t>
      </w:r>
      <w:r w:rsidRPr="00160D17">
        <w:rPr>
          <w:vertAlign w:val="subscript"/>
        </w:rPr>
        <w:t>X</w:t>
      </w:r>
      <w:r w:rsidRPr="00A3222E">
        <w:t xml:space="preserve"> avec réduction sélective des NO</w:t>
      </w:r>
      <w:r w:rsidRPr="00160D17">
        <w:rPr>
          <w:vertAlign w:val="subscript"/>
        </w:rPr>
        <w:t>X</w:t>
      </w:r>
      <w:r w:rsidRPr="00A3222E">
        <w:t xml:space="preserve"> (adjonction d</w:t>
      </w:r>
      <w:r>
        <w:t>’</w:t>
      </w:r>
      <w:r w:rsidRPr="00A3222E">
        <w:t xml:space="preserve">un agent réducteur) ; </w:t>
      </w:r>
    </w:p>
    <w:p w14:paraId="2FF62AC7" w14:textId="77777777" w:rsidR="00CF59EE" w:rsidRPr="00A3222E" w:rsidRDefault="00CF59EE" w:rsidP="00D77F4C">
      <w:pPr>
        <w:pStyle w:val="SingleTxtG"/>
        <w:spacing w:line="230" w:lineRule="atLeast"/>
        <w:ind w:left="2835" w:hanging="567"/>
      </w:pPr>
      <w:r w:rsidRPr="00A3222E">
        <w:t>c)</w:t>
      </w:r>
      <w:r w:rsidRPr="00A3222E">
        <w:tab/>
        <w:t>Autres systèmes réducteurs de NO</w:t>
      </w:r>
      <w:r w:rsidRPr="00160D17">
        <w:rPr>
          <w:vertAlign w:val="subscript"/>
        </w:rPr>
        <w:t>X</w:t>
      </w:r>
      <w:r w:rsidRPr="00A3222E">
        <w:t xml:space="preserve"> ; </w:t>
      </w:r>
    </w:p>
    <w:p w14:paraId="11D3EE96" w14:textId="77777777" w:rsidR="00CF59EE" w:rsidRPr="00A3222E" w:rsidRDefault="00CF59EE" w:rsidP="00D77F4C">
      <w:pPr>
        <w:pStyle w:val="SingleTxtG"/>
        <w:keepNext/>
        <w:keepLines/>
        <w:spacing w:line="230" w:lineRule="atLeast"/>
        <w:ind w:left="2835" w:hanging="567"/>
      </w:pPr>
      <w:r w:rsidRPr="00A3222E">
        <w:t>d)</w:t>
      </w:r>
      <w:r w:rsidRPr="00A3222E">
        <w:tab/>
        <w:t xml:space="preserve">Système de traitement aval des particules à régénération passive : </w:t>
      </w:r>
    </w:p>
    <w:p w14:paraId="0A749F40" w14:textId="77777777" w:rsidR="00CF59EE" w:rsidRPr="00A3222E" w:rsidRDefault="00CF59EE" w:rsidP="00D77F4C">
      <w:pPr>
        <w:pStyle w:val="SingleTxtG"/>
        <w:spacing w:line="230" w:lineRule="atLeast"/>
        <w:ind w:left="3402" w:hanging="567"/>
      </w:pPr>
      <w:r w:rsidRPr="00A3222E">
        <w:t>i)</w:t>
      </w:r>
      <w:r w:rsidRPr="00A3222E">
        <w:tab/>
      </w:r>
      <w:r>
        <w:t>D</w:t>
      </w:r>
      <w:r w:rsidRPr="00A3222E">
        <w:t xml:space="preserve">e type surface ; </w:t>
      </w:r>
    </w:p>
    <w:p w14:paraId="370E1AEA" w14:textId="77777777" w:rsidR="00CF59EE" w:rsidRPr="00A3222E" w:rsidRDefault="00CF59EE" w:rsidP="00D77F4C">
      <w:pPr>
        <w:pStyle w:val="SingleTxtG"/>
        <w:spacing w:line="230" w:lineRule="atLeast"/>
        <w:ind w:left="3402" w:hanging="567"/>
      </w:pPr>
      <w:r w:rsidRPr="00A3222E">
        <w:t>ii)</w:t>
      </w:r>
      <w:r w:rsidRPr="00A3222E">
        <w:tab/>
      </w:r>
      <w:r>
        <w:t>N</w:t>
      </w:r>
      <w:r w:rsidRPr="00A3222E">
        <w:t xml:space="preserve">on de type surface ; </w:t>
      </w:r>
    </w:p>
    <w:p w14:paraId="332B537B" w14:textId="77777777" w:rsidR="00CF59EE" w:rsidRPr="00A3222E" w:rsidRDefault="00CF59EE" w:rsidP="00D77F4C">
      <w:pPr>
        <w:pStyle w:val="SingleTxtG"/>
        <w:spacing w:line="230" w:lineRule="atLeast"/>
        <w:ind w:left="2835" w:hanging="567"/>
      </w:pPr>
      <w:r w:rsidRPr="00A3222E">
        <w:t>e)</w:t>
      </w:r>
      <w:r w:rsidRPr="00A3222E">
        <w:tab/>
        <w:t xml:space="preserve">Système de traitement aval des particules à régénération active : </w:t>
      </w:r>
    </w:p>
    <w:p w14:paraId="202E72AC" w14:textId="77777777" w:rsidR="00CF59EE" w:rsidRPr="00A3222E" w:rsidRDefault="00CF59EE" w:rsidP="00D77F4C">
      <w:pPr>
        <w:pStyle w:val="SingleTxtG"/>
        <w:spacing w:line="230" w:lineRule="atLeast"/>
        <w:ind w:left="3402" w:hanging="567"/>
      </w:pPr>
      <w:r w:rsidRPr="00A3222E">
        <w:t>i)</w:t>
      </w:r>
      <w:r w:rsidRPr="00A3222E">
        <w:tab/>
      </w:r>
      <w:r>
        <w:t>D</w:t>
      </w:r>
      <w:r w:rsidRPr="00A3222E">
        <w:t xml:space="preserve">e type surface ; </w:t>
      </w:r>
    </w:p>
    <w:p w14:paraId="30F1F3EC" w14:textId="77777777" w:rsidR="00CF59EE" w:rsidRPr="00A3222E" w:rsidRDefault="00CF59EE" w:rsidP="00D77F4C">
      <w:pPr>
        <w:pStyle w:val="SingleTxtG"/>
        <w:spacing w:line="230" w:lineRule="atLeast"/>
        <w:ind w:left="3402" w:hanging="567"/>
      </w:pPr>
      <w:r w:rsidRPr="00A3222E">
        <w:t>ii)</w:t>
      </w:r>
      <w:r w:rsidRPr="00A3222E">
        <w:tab/>
      </w:r>
      <w:r>
        <w:t>N</w:t>
      </w:r>
      <w:r w:rsidRPr="00A3222E">
        <w:t xml:space="preserve">on de type surface ; </w:t>
      </w:r>
    </w:p>
    <w:p w14:paraId="4D276A7E" w14:textId="77777777" w:rsidR="00CF59EE" w:rsidRPr="00A3222E" w:rsidRDefault="00CF59EE" w:rsidP="00D77F4C">
      <w:pPr>
        <w:pStyle w:val="SingleTxtG"/>
        <w:spacing w:line="230" w:lineRule="atLeast"/>
        <w:ind w:left="2835" w:hanging="567"/>
      </w:pPr>
      <w:r w:rsidRPr="00A3222E">
        <w:t>f)</w:t>
      </w:r>
      <w:r w:rsidRPr="00A3222E">
        <w:tab/>
        <w:t xml:space="preserve">Autre système de traitement aval des particules ; </w:t>
      </w:r>
    </w:p>
    <w:p w14:paraId="7C2D41BB" w14:textId="77777777" w:rsidR="00CF59EE" w:rsidRPr="00A3222E" w:rsidRDefault="00CF59EE" w:rsidP="00D77F4C">
      <w:pPr>
        <w:pStyle w:val="SingleTxtG"/>
        <w:spacing w:line="230" w:lineRule="atLeast"/>
        <w:ind w:left="2835" w:hanging="567"/>
      </w:pPr>
      <w:r w:rsidRPr="00A3222E">
        <w:t>g)</w:t>
      </w:r>
      <w:r w:rsidRPr="00A3222E">
        <w:tab/>
        <w:t xml:space="preserve">Autres dispositifs. </w:t>
      </w:r>
    </w:p>
    <w:p w14:paraId="6F3F9A97" w14:textId="77777777" w:rsidR="00CF59EE" w:rsidRPr="00A3222E" w:rsidRDefault="00CF59EE" w:rsidP="00CF59EE">
      <w:pPr>
        <w:pStyle w:val="SingleTxtG"/>
        <w:keepNext/>
        <w:keepLines/>
        <w:ind w:left="2268" w:hanging="1134"/>
      </w:pPr>
      <w:r>
        <w:lastRenderedPageBreak/>
        <w:t>2.3.15</w:t>
      </w:r>
      <w:r w:rsidRPr="00A3222E">
        <w:tab/>
        <w:t>Moteurs à bicarburation</w:t>
      </w:r>
    </w:p>
    <w:p w14:paraId="761A9634" w14:textId="77777777" w:rsidR="00CF59EE" w:rsidRPr="00A3222E" w:rsidRDefault="00CF59EE" w:rsidP="00D77F4C">
      <w:pPr>
        <w:pStyle w:val="SingleTxtG"/>
        <w:ind w:left="2268"/>
      </w:pPr>
      <w:r w:rsidRPr="00A3222E">
        <w:t>Tous les types de moteur appartenant à une famille de moteurs à bicarburation sont du même type que les moteurs à bicarburation définis au paragraphe 2 de l</w:t>
      </w:r>
      <w:r>
        <w:t>’</w:t>
      </w:r>
      <w:r w:rsidRPr="00A3222E">
        <w:t>annexe 7 de la série 05 d</w:t>
      </w:r>
      <w:r>
        <w:t>’</w:t>
      </w:r>
      <w:r w:rsidRPr="00A3222E">
        <w:t>amendements au Règlement ONU n</w:t>
      </w:r>
      <w:r w:rsidRPr="00A3222E">
        <w:rPr>
          <w:vertAlign w:val="superscript"/>
        </w:rPr>
        <w:t>o</w:t>
      </w:r>
      <w:r w:rsidRPr="00A3222E">
        <w:t> 96, et fonctionnent avec les mêmes types de carburant ou, s</w:t>
      </w:r>
      <w:r>
        <w:t>’</w:t>
      </w:r>
      <w:r w:rsidRPr="00A3222E">
        <w:t xml:space="preserve">il y a lieu, avec des carburants considérés, en vertu du présent Règlement, comme relevant de la même gamme. </w:t>
      </w:r>
    </w:p>
    <w:p w14:paraId="750132C3" w14:textId="77777777" w:rsidR="00CF59EE" w:rsidRPr="00A3222E" w:rsidRDefault="00CF59EE" w:rsidP="00CF59EE">
      <w:pPr>
        <w:pStyle w:val="SingleTxtG"/>
        <w:keepNext/>
        <w:keepLines/>
        <w:ind w:left="2268" w:hanging="1134"/>
      </w:pPr>
      <w:r w:rsidRPr="00A3222E">
        <w:t>3.</w:t>
      </w:r>
      <w:r w:rsidRPr="00A3222E">
        <w:tab/>
        <w:t>Choix du moteur de base</w:t>
      </w:r>
    </w:p>
    <w:p w14:paraId="4A055601" w14:textId="77777777" w:rsidR="00CF59EE" w:rsidRPr="00A3222E" w:rsidRDefault="00CF59EE" w:rsidP="00CF59EE">
      <w:pPr>
        <w:pStyle w:val="SingleTxtG"/>
        <w:keepNext/>
        <w:keepLines/>
        <w:ind w:left="2268" w:hanging="1134"/>
      </w:pPr>
      <w:r>
        <w:t>3.1</w:t>
      </w:r>
      <w:r w:rsidRPr="00A3222E">
        <w:tab/>
        <w:t>Généralités</w:t>
      </w:r>
    </w:p>
    <w:p w14:paraId="49C1453F" w14:textId="77777777" w:rsidR="00CF59EE" w:rsidRDefault="00CF59EE" w:rsidP="00CF59EE">
      <w:pPr>
        <w:pStyle w:val="SingleTxtG"/>
        <w:keepNext/>
        <w:keepLines/>
        <w:ind w:left="2268" w:hanging="1134"/>
        <w:sectPr w:rsidR="00CF59EE" w:rsidSect="007F1AF1">
          <w:headerReference w:type="even" r:id="rId30"/>
          <w:headerReference w:type="default" r:id="rId31"/>
          <w:endnotePr>
            <w:numFmt w:val="decimal"/>
          </w:endnotePr>
          <w:pgSz w:w="11907" w:h="16840" w:code="9"/>
          <w:pgMar w:top="1417" w:right="1134" w:bottom="1134" w:left="1134" w:header="510" w:footer="567" w:gutter="0"/>
          <w:cols w:space="720"/>
          <w:docGrid w:linePitch="272"/>
        </w:sectPr>
      </w:pPr>
      <w:r>
        <w:t>3.1.1</w:t>
      </w:r>
      <w:r w:rsidRPr="00A3222E">
        <w:tab/>
        <w:t>Une fois la famille de moteurs reconnue par l</w:t>
      </w:r>
      <w:r>
        <w:t>’</w:t>
      </w:r>
      <w:r w:rsidRPr="00A3222E">
        <w:t>autorité d</w:t>
      </w:r>
      <w:r>
        <w:t>’</w:t>
      </w:r>
      <w:r w:rsidRPr="00A3222E">
        <w:t>homologation de type, le moteur de base de la famille de moteurs est choisi sur la base du critère primaire de la plus grande quantité de carburant injectée par course et par cylindre au régime de couple maximal déclaré. Si deux moteurs ou plus répondent à ce critère primaire, le moteur de base est choisi en fonction du critère secondaire de la plus grande quantité de carburant injectée par course au régime nominal.</w:t>
      </w:r>
    </w:p>
    <w:p w14:paraId="168A5669" w14:textId="77777777" w:rsidR="00CF59EE" w:rsidRPr="0015685C" w:rsidRDefault="00CF59EE" w:rsidP="00CF59EE">
      <w:pPr>
        <w:pStyle w:val="HChG"/>
      </w:pPr>
      <w:r w:rsidRPr="0015685C">
        <w:lastRenderedPageBreak/>
        <w:t>Annexe 6</w:t>
      </w:r>
    </w:p>
    <w:p w14:paraId="5421A96C" w14:textId="77777777" w:rsidR="00CF59EE" w:rsidRPr="0015685C" w:rsidRDefault="00CF59EE" w:rsidP="00CF59EE">
      <w:pPr>
        <w:pStyle w:val="HChG"/>
      </w:pPr>
      <w:r w:rsidRPr="0015685C">
        <w:tab/>
      </w:r>
      <w:r w:rsidRPr="0015685C">
        <w:tab/>
        <w:t>Vérification de la conformité de la production</w:t>
      </w:r>
    </w:p>
    <w:p w14:paraId="2A6D85AD" w14:textId="77777777" w:rsidR="00CF59EE" w:rsidRPr="0015685C" w:rsidRDefault="00CF59EE" w:rsidP="00CF59EE">
      <w:pPr>
        <w:pStyle w:val="SingleTxtG"/>
        <w:keepNext/>
        <w:keepLines/>
        <w:ind w:left="2268" w:hanging="1134"/>
      </w:pPr>
      <w:r w:rsidRPr="0015685C">
        <w:t>1.</w:t>
      </w:r>
      <w:r w:rsidRPr="0015685C">
        <w:tab/>
        <w:t>Généralités</w:t>
      </w:r>
    </w:p>
    <w:p w14:paraId="46AE17D6" w14:textId="77777777" w:rsidR="00CF59EE" w:rsidRPr="0015685C" w:rsidRDefault="00CF59EE" w:rsidP="002F4E35">
      <w:pPr>
        <w:pStyle w:val="SingleTxtG"/>
        <w:ind w:left="2268"/>
      </w:pPr>
      <w:r w:rsidRPr="0015685C">
        <w:t>Les présentes dispositions sont conformes aux essais qui doivent être effectués pour vérifier la conformité de la production selon le paragraphe 6.2 du présent Règlement.</w:t>
      </w:r>
    </w:p>
    <w:p w14:paraId="1FD54C5A" w14:textId="77777777" w:rsidR="00CF59EE" w:rsidRPr="0015685C" w:rsidRDefault="00CF59EE" w:rsidP="00CF59EE">
      <w:pPr>
        <w:pStyle w:val="SingleTxtG"/>
        <w:keepNext/>
        <w:keepLines/>
        <w:ind w:left="2268" w:hanging="1134"/>
      </w:pPr>
      <w:r w:rsidRPr="0015685C">
        <w:t>2.</w:t>
      </w:r>
      <w:r w:rsidRPr="0015685C">
        <w:tab/>
        <w:t>Procédures d</w:t>
      </w:r>
      <w:r>
        <w:t>’</w:t>
      </w:r>
      <w:r w:rsidRPr="0015685C">
        <w:t>essai</w:t>
      </w:r>
    </w:p>
    <w:p w14:paraId="54DEE9D7" w14:textId="77777777" w:rsidR="00CF59EE" w:rsidRPr="0015685C" w:rsidRDefault="00CF59EE" w:rsidP="002F4E35">
      <w:pPr>
        <w:pStyle w:val="SingleTxtG"/>
        <w:ind w:left="2268"/>
      </w:pPr>
      <w:r w:rsidRPr="0015685C">
        <w:t>Les méthodes d</w:t>
      </w:r>
      <w:r>
        <w:t>’</w:t>
      </w:r>
      <w:r w:rsidRPr="0015685C">
        <w:t>essai et les instruments de mesure sont ceux décrits à l</w:t>
      </w:r>
      <w:r>
        <w:t>’</w:t>
      </w:r>
      <w:r w:rsidRPr="0015685C">
        <w:t>annexe 4 du présent Règlement.</w:t>
      </w:r>
    </w:p>
    <w:p w14:paraId="06BDD272" w14:textId="77777777" w:rsidR="00CF59EE" w:rsidRPr="0015685C" w:rsidRDefault="00CF59EE" w:rsidP="00CF59EE">
      <w:pPr>
        <w:pStyle w:val="SingleTxtG"/>
        <w:keepNext/>
        <w:keepLines/>
        <w:ind w:left="2268" w:hanging="1134"/>
      </w:pPr>
      <w:r w:rsidRPr="0015685C">
        <w:t>3.</w:t>
      </w:r>
      <w:r w:rsidRPr="0015685C">
        <w:tab/>
        <w:t>Prélèvement d</w:t>
      </w:r>
      <w:r>
        <w:t>’</w:t>
      </w:r>
      <w:r w:rsidRPr="0015685C">
        <w:t>échantillons</w:t>
      </w:r>
    </w:p>
    <w:p w14:paraId="3B3F2420" w14:textId="77777777" w:rsidR="00CF59EE" w:rsidRPr="0015685C" w:rsidRDefault="00CF59EE" w:rsidP="00CF59EE">
      <w:pPr>
        <w:pStyle w:val="SingleTxtG"/>
        <w:keepNext/>
        <w:keepLines/>
        <w:ind w:left="2268" w:hanging="1134"/>
      </w:pPr>
      <w:r>
        <w:t>3.1</w:t>
      </w:r>
      <w:r w:rsidRPr="0015685C">
        <w:tab/>
        <w:t>Cas d</w:t>
      </w:r>
      <w:r>
        <w:t>’</w:t>
      </w:r>
      <w:r w:rsidRPr="0015685C">
        <w:t>un type de moteur</w:t>
      </w:r>
    </w:p>
    <w:p w14:paraId="0059A8C2" w14:textId="77777777" w:rsidR="00CF59EE" w:rsidRPr="0015685C" w:rsidRDefault="00CF59EE" w:rsidP="002F4E35">
      <w:pPr>
        <w:pStyle w:val="SingleTxtG"/>
        <w:ind w:left="2268"/>
      </w:pPr>
      <w:r w:rsidRPr="0015685C">
        <w:t>Il faut choisir un moteur. Si, après l</w:t>
      </w:r>
      <w:r>
        <w:t>’</w:t>
      </w:r>
      <w:r w:rsidRPr="0015685C">
        <w:t>essai prévu au paragraphe 4 ci-après, on considère que le moteur n</w:t>
      </w:r>
      <w:r>
        <w:t>’</w:t>
      </w:r>
      <w:r w:rsidRPr="0015685C">
        <w:t>est pas conforme aux prescriptions du présent Règlement, deux autres moteurs doivent être soumis aux essais.</w:t>
      </w:r>
    </w:p>
    <w:p w14:paraId="0AABD8BF" w14:textId="77777777" w:rsidR="00CF59EE" w:rsidRPr="0015685C" w:rsidRDefault="00CF59EE" w:rsidP="00CF59EE">
      <w:pPr>
        <w:pStyle w:val="SingleTxtG"/>
        <w:keepNext/>
        <w:keepLines/>
        <w:ind w:left="2268" w:hanging="1134"/>
      </w:pPr>
      <w:r>
        <w:t>3.2</w:t>
      </w:r>
      <w:r w:rsidRPr="0015685C">
        <w:tab/>
        <w:t>Cas d</w:t>
      </w:r>
      <w:r>
        <w:t>’</w:t>
      </w:r>
      <w:r w:rsidRPr="0015685C">
        <w:t>une famille de moteurs</w:t>
      </w:r>
    </w:p>
    <w:p w14:paraId="7DA6C8B0" w14:textId="77777777" w:rsidR="00CF59EE" w:rsidRPr="0015685C" w:rsidRDefault="00CF59EE" w:rsidP="002F4E35">
      <w:pPr>
        <w:pStyle w:val="SingleTxtG"/>
        <w:ind w:left="2268"/>
      </w:pPr>
      <w:r w:rsidRPr="0015685C">
        <w:t>Dans le cas d</w:t>
      </w:r>
      <w:r>
        <w:t>’</w:t>
      </w:r>
      <w:r w:rsidRPr="0015685C">
        <w:t>une homologation accordée à une famille de moteurs, les essais visant à vérifier la conformité de la production sont effectués sur un membre de la famille qui n</w:t>
      </w:r>
      <w:r>
        <w:t>’</w:t>
      </w:r>
      <w:r w:rsidRPr="0015685C">
        <w:t>est pas le moteur de base. Si ce moteur ne satisfait pas aux essais, les deux autres moteurs soumis aux essais doivent être du même type que le premier.</w:t>
      </w:r>
    </w:p>
    <w:p w14:paraId="026E0417" w14:textId="77777777" w:rsidR="00CF59EE" w:rsidRPr="0015685C" w:rsidRDefault="00CF59EE" w:rsidP="00CF59EE">
      <w:pPr>
        <w:pStyle w:val="SingleTxtG"/>
        <w:keepNext/>
        <w:keepLines/>
        <w:ind w:left="2268" w:hanging="1134"/>
      </w:pPr>
      <w:r w:rsidRPr="0015685C">
        <w:t>4.</w:t>
      </w:r>
      <w:r w:rsidRPr="0015685C">
        <w:tab/>
        <w:t>Critères de mesure</w:t>
      </w:r>
    </w:p>
    <w:p w14:paraId="519F89CC" w14:textId="77777777" w:rsidR="00CF59EE" w:rsidRPr="0015685C" w:rsidRDefault="00CF59EE" w:rsidP="00CF59EE">
      <w:pPr>
        <w:pStyle w:val="SingleTxtG"/>
        <w:keepNext/>
        <w:keepLines/>
        <w:ind w:left="2268" w:hanging="1134"/>
      </w:pPr>
      <w:r>
        <w:t>4.1</w:t>
      </w:r>
      <w:r w:rsidRPr="0015685C">
        <w:tab/>
        <w:t>Puissance nette et consommation spécifique des moteurs à combustion interne</w:t>
      </w:r>
    </w:p>
    <w:p w14:paraId="70762DBA" w14:textId="77777777" w:rsidR="00CF59EE" w:rsidRPr="0015685C" w:rsidRDefault="00CF59EE" w:rsidP="002F4E35">
      <w:pPr>
        <w:pStyle w:val="SingleTxtG"/>
        <w:ind w:left="2268"/>
      </w:pPr>
      <w:r w:rsidRPr="0015685C">
        <w:t>Les mesures sont effectuées à un nombre de régimes moteur différents, suffisant pour que l</w:t>
      </w:r>
      <w:r>
        <w:t>’</w:t>
      </w:r>
      <w:r w:rsidRPr="0015685C">
        <w:t>on puisse correctement déterminer les courbes de puissance, de couple et de consommation spécifique entre les régimes minimal et maximal prescrits par le constructeur.</w:t>
      </w:r>
    </w:p>
    <w:p w14:paraId="00C52884" w14:textId="77777777" w:rsidR="00CF59EE" w:rsidRDefault="00CF59EE" w:rsidP="002F4E35">
      <w:pPr>
        <w:pStyle w:val="SingleTxtG"/>
        <w:ind w:left="2268"/>
      </w:pPr>
      <w:r w:rsidRPr="0015685C">
        <w:t>Les valeurs corrigées, mesurées sur le moteur choisi pour les essais, ne peuvent excéder les tolérances indiquées dans le tableau ci-des</w:t>
      </w:r>
      <w:r>
        <w:t>sous, ni s’écarter de plus de ±</w:t>
      </w:r>
      <w:r w:rsidRPr="0015685C">
        <w:t>10 % pour la consommation spécifique.</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361"/>
        <w:gridCol w:w="1558"/>
        <w:gridCol w:w="1781"/>
        <w:gridCol w:w="1670"/>
      </w:tblGrid>
      <w:tr w:rsidR="00CF59EE" w:rsidRPr="00171E76" w14:paraId="1403D281" w14:textId="77777777" w:rsidTr="00653E55">
        <w:trPr>
          <w:tblHeader/>
        </w:trPr>
        <w:tc>
          <w:tcPr>
            <w:tcW w:w="2361" w:type="dxa"/>
            <w:tcBorders>
              <w:bottom w:val="single" w:sz="12" w:space="0" w:color="auto"/>
            </w:tcBorders>
            <w:shd w:val="clear" w:color="auto" w:fill="auto"/>
            <w:tcMar>
              <w:top w:w="0" w:type="dxa"/>
              <w:bottom w:w="0" w:type="dxa"/>
            </w:tcMar>
            <w:vAlign w:val="bottom"/>
          </w:tcPr>
          <w:p w14:paraId="26B011D1" w14:textId="77777777" w:rsidR="00CF59EE" w:rsidRPr="00171E76" w:rsidRDefault="00CF59EE" w:rsidP="00653E55">
            <w:pPr>
              <w:suppressAutoHyphens w:val="0"/>
              <w:spacing w:before="80" w:after="80" w:line="200" w:lineRule="exact"/>
              <w:ind w:left="57" w:right="57"/>
              <w:rPr>
                <w:i/>
                <w:sz w:val="16"/>
              </w:rPr>
            </w:pPr>
            <w:r w:rsidRPr="00171E76">
              <w:rPr>
                <w:i/>
                <w:sz w:val="16"/>
              </w:rPr>
              <w:t>Type de moteur</w:t>
            </w:r>
          </w:p>
        </w:tc>
        <w:tc>
          <w:tcPr>
            <w:tcW w:w="1558" w:type="dxa"/>
            <w:tcBorders>
              <w:bottom w:val="single" w:sz="12" w:space="0" w:color="auto"/>
            </w:tcBorders>
            <w:shd w:val="clear" w:color="auto" w:fill="auto"/>
            <w:tcMar>
              <w:top w:w="0" w:type="dxa"/>
              <w:bottom w:w="0" w:type="dxa"/>
            </w:tcMar>
            <w:vAlign w:val="bottom"/>
          </w:tcPr>
          <w:p w14:paraId="4BA84BCE" w14:textId="77777777" w:rsidR="00CF59EE" w:rsidRPr="00171E76" w:rsidRDefault="00CF59EE" w:rsidP="00653E55">
            <w:pPr>
              <w:suppressAutoHyphens w:val="0"/>
              <w:spacing w:before="80" w:after="80" w:line="200" w:lineRule="exact"/>
              <w:ind w:left="57" w:right="57"/>
              <w:jc w:val="right"/>
              <w:rPr>
                <w:i/>
                <w:sz w:val="16"/>
              </w:rPr>
            </w:pPr>
            <w:r w:rsidRPr="00171E76">
              <w:rPr>
                <w:i/>
                <w:sz w:val="16"/>
              </w:rPr>
              <w:t>Puissance de référence (couple) [%]</w:t>
            </w:r>
          </w:p>
        </w:tc>
        <w:tc>
          <w:tcPr>
            <w:tcW w:w="1781" w:type="dxa"/>
            <w:tcBorders>
              <w:bottom w:val="single" w:sz="12" w:space="0" w:color="auto"/>
            </w:tcBorders>
            <w:shd w:val="clear" w:color="auto" w:fill="auto"/>
            <w:tcMar>
              <w:top w:w="0" w:type="dxa"/>
              <w:bottom w:w="0" w:type="dxa"/>
            </w:tcMar>
            <w:vAlign w:val="bottom"/>
          </w:tcPr>
          <w:p w14:paraId="1270EAC1" w14:textId="77777777" w:rsidR="00CF59EE" w:rsidRPr="00171E76" w:rsidRDefault="00CF59EE" w:rsidP="00653E55">
            <w:pPr>
              <w:suppressAutoHyphens w:val="0"/>
              <w:spacing w:before="80" w:after="80" w:line="200" w:lineRule="exact"/>
              <w:ind w:left="57" w:right="57"/>
              <w:jc w:val="right"/>
              <w:rPr>
                <w:i/>
                <w:sz w:val="16"/>
              </w:rPr>
            </w:pPr>
            <w:r w:rsidRPr="00171E76">
              <w:rPr>
                <w:i/>
                <w:sz w:val="16"/>
              </w:rPr>
              <w:t xml:space="preserve">Autres points de mesure </w:t>
            </w:r>
            <w:r w:rsidRPr="00171E76">
              <w:rPr>
                <w:i/>
                <w:sz w:val="16"/>
              </w:rPr>
              <w:br/>
              <w:t>sur la courbe [%]</w:t>
            </w:r>
          </w:p>
        </w:tc>
        <w:tc>
          <w:tcPr>
            <w:tcW w:w="1670" w:type="dxa"/>
            <w:tcBorders>
              <w:bottom w:val="single" w:sz="12" w:space="0" w:color="auto"/>
            </w:tcBorders>
            <w:shd w:val="clear" w:color="auto" w:fill="auto"/>
            <w:tcMar>
              <w:top w:w="0" w:type="dxa"/>
              <w:bottom w:w="0" w:type="dxa"/>
            </w:tcMar>
            <w:vAlign w:val="bottom"/>
          </w:tcPr>
          <w:p w14:paraId="10EA9FDE" w14:textId="77777777" w:rsidR="00CF59EE" w:rsidRPr="00171E76" w:rsidRDefault="00CF59EE" w:rsidP="00653E55">
            <w:pPr>
              <w:suppressAutoHyphens w:val="0"/>
              <w:spacing w:before="80" w:after="80" w:line="200" w:lineRule="exact"/>
              <w:ind w:left="57" w:right="57"/>
              <w:jc w:val="right"/>
              <w:rPr>
                <w:i/>
                <w:sz w:val="16"/>
              </w:rPr>
            </w:pPr>
            <w:r w:rsidRPr="00171E76">
              <w:rPr>
                <w:i/>
                <w:sz w:val="16"/>
              </w:rPr>
              <w:t>Tolérance relative au régime du moteur [%]</w:t>
            </w:r>
          </w:p>
        </w:tc>
      </w:tr>
      <w:tr w:rsidR="00CF59EE" w:rsidRPr="00171E76" w14:paraId="1CE68634" w14:textId="77777777" w:rsidTr="00653E55">
        <w:tc>
          <w:tcPr>
            <w:tcW w:w="2361" w:type="dxa"/>
            <w:tcBorders>
              <w:top w:val="single" w:sz="12" w:space="0" w:color="auto"/>
            </w:tcBorders>
            <w:shd w:val="clear" w:color="auto" w:fill="auto"/>
            <w:tcMar>
              <w:top w:w="0" w:type="dxa"/>
              <w:bottom w:w="0" w:type="dxa"/>
            </w:tcMar>
          </w:tcPr>
          <w:p w14:paraId="71AF63F2" w14:textId="77777777" w:rsidR="00CF59EE" w:rsidRPr="00171E76" w:rsidRDefault="00CF59EE" w:rsidP="00653E55">
            <w:pPr>
              <w:suppressAutoHyphens w:val="0"/>
              <w:spacing w:before="40" w:after="40" w:line="220" w:lineRule="exact"/>
              <w:ind w:left="57" w:right="57"/>
              <w:rPr>
                <w:sz w:val="18"/>
              </w:rPr>
            </w:pPr>
            <w:r w:rsidRPr="00171E76">
              <w:rPr>
                <w:sz w:val="18"/>
              </w:rPr>
              <w:t>Général</w:t>
            </w:r>
          </w:p>
        </w:tc>
        <w:tc>
          <w:tcPr>
            <w:tcW w:w="1558" w:type="dxa"/>
            <w:tcBorders>
              <w:top w:val="single" w:sz="12" w:space="0" w:color="auto"/>
            </w:tcBorders>
            <w:shd w:val="clear" w:color="auto" w:fill="auto"/>
            <w:tcMar>
              <w:top w:w="0" w:type="dxa"/>
              <w:bottom w:w="0" w:type="dxa"/>
            </w:tcMar>
            <w:vAlign w:val="bottom"/>
          </w:tcPr>
          <w:p w14:paraId="709A26E2" w14:textId="77777777" w:rsidR="00CF59EE" w:rsidRPr="00171E76" w:rsidRDefault="00CF59EE" w:rsidP="00653E55">
            <w:pPr>
              <w:suppressAutoHyphens w:val="0"/>
              <w:spacing w:before="40" w:after="40" w:line="220" w:lineRule="exact"/>
              <w:ind w:left="57" w:right="57"/>
              <w:jc w:val="right"/>
              <w:rPr>
                <w:sz w:val="18"/>
              </w:rPr>
            </w:pPr>
            <w:r>
              <w:rPr>
                <w:sz w:val="18"/>
              </w:rPr>
              <w:t>±</w:t>
            </w:r>
            <w:r w:rsidRPr="00171E76">
              <w:rPr>
                <w:sz w:val="18"/>
              </w:rPr>
              <w:t>5</w:t>
            </w:r>
          </w:p>
        </w:tc>
        <w:tc>
          <w:tcPr>
            <w:tcW w:w="1781" w:type="dxa"/>
            <w:tcBorders>
              <w:top w:val="single" w:sz="12" w:space="0" w:color="auto"/>
            </w:tcBorders>
            <w:shd w:val="clear" w:color="auto" w:fill="auto"/>
            <w:tcMar>
              <w:top w:w="0" w:type="dxa"/>
              <w:bottom w:w="0" w:type="dxa"/>
            </w:tcMar>
            <w:vAlign w:val="bottom"/>
          </w:tcPr>
          <w:p w14:paraId="64D2A290" w14:textId="77777777" w:rsidR="00CF59EE" w:rsidRPr="00171E76" w:rsidRDefault="00CF59EE" w:rsidP="00653E55">
            <w:pPr>
              <w:suppressAutoHyphens w:val="0"/>
              <w:spacing w:before="40" w:after="40" w:line="220" w:lineRule="exact"/>
              <w:ind w:left="57" w:right="57"/>
              <w:jc w:val="right"/>
              <w:rPr>
                <w:sz w:val="18"/>
              </w:rPr>
            </w:pPr>
            <w:r>
              <w:rPr>
                <w:sz w:val="18"/>
              </w:rPr>
              <w:t>±</w:t>
            </w:r>
            <w:r w:rsidRPr="00171E76">
              <w:rPr>
                <w:sz w:val="18"/>
              </w:rPr>
              <w:t>10</w:t>
            </w:r>
          </w:p>
        </w:tc>
        <w:tc>
          <w:tcPr>
            <w:tcW w:w="1670" w:type="dxa"/>
            <w:tcBorders>
              <w:top w:val="single" w:sz="12" w:space="0" w:color="auto"/>
            </w:tcBorders>
            <w:shd w:val="clear" w:color="auto" w:fill="auto"/>
            <w:tcMar>
              <w:top w:w="0" w:type="dxa"/>
              <w:bottom w:w="0" w:type="dxa"/>
            </w:tcMar>
            <w:vAlign w:val="bottom"/>
          </w:tcPr>
          <w:p w14:paraId="7FB34EE4" w14:textId="77777777" w:rsidR="00CF59EE" w:rsidRPr="00171E76" w:rsidRDefault="00CF59EE" w:rsidP="00653E55">
            <w:pPr>
              <w:suppressAutoHyphens w:val="0"/>
              <w:spacing w:before="40" w:after="40" w:line="220" w:lineRule="exact"/>
              <w:ind w:left="57" w:right="57"/>
              <w:jc w:val="right"/>
              <w:rPr>
                <w:sz w:val="18"/>
              </w:rPr>
            </w:pPr>
            <w:r>
              <w:rPr>
                <w:sz w:val="18"/>
              </w:rPr>
              <w:t>±</w:t>
            </w:r>
            <w:r w:rsidRPr="00171E76">
              <w:rPr>
                <w:sz w:val="18"/>
              </w:rPr>
              <w:t>5</w:t>
            </w:r>
          </w:p>
        </w:tc>
      </w:tr>
      <w:tr w:rsidR="00CF59EE" w:rsidRPr="00171E76" w14:paraId="248351F5" w14:textId="77777777" w:rsidTr="00653E55">
        <w:tc>
          <w:tcPr>
            <w:tcW w:w="2361" w:type="dxa"/>
            <w:tcBorders>
              <w:bottom w:val="single" w:sz="4" w:space="0" w:color="auto"/>
            </w:tcBorders>
            <w:shd w:val="clear" w:color="auto" w:fill="auto"/>
            <w:tcMar>
              <w:top w:w="0" w:type="dxa"/>
              <w:bottom w:w="0" w:type="dxa"/>
            </w:tcMar>
          </w:tcPr>
          <w:p w14:paraId="52B738A7" w14:textId="77777777" w:rsidR="00CF59EE" w:rsidRPr="00102C46" w:rsidRDefault="00CF59EE" w:rsidP="00653E55">
            <w:pPr>
              <w:suppressAutoHyphens w:val="0"/>
              <w:spacing w:before="40" w:after="40" w:line="220" w:lineRule="exact"/>
              <w:ind w:left="57" w:right="57"/>
              <w:rPr>
                <w:sz w:val="18"/>
              </w:rPr>
            </w:pPr>
            <w:r w:rsidRPr="00102C46">
              <w:rPr>
                <w:sz w:val="18"/>
              </w:rPr>
              <w:t>Moteurs à essence à allumage commandé avec régulateur</w:t>
            </w:r>
          </w:p>
        </w:tc>
        <w:tc>
          <w:tcPr>
            <w:tcW w:w="1558" w:type="dxa"/>
            <w:tcBorders>
              <w:bottom w:val="single" w:sz="4" w:space="0" w:color="auto"/>
            </w:tcBorders>
            <w:shd w:val="clear" w:color="auto" w:fill="auto"/>
            <w:tcMar>
              <w:top w:w="0" w:type="dxa"/>
              <w:bottom w:w="0" w:type="dxa"/>
            </w:tcMar>
            <w:vAlign w:val="bottom"/>
          </w:tcPr>
          <w:p w14:paraId="5A054E9C" w14:textId="77777777" w:rsidR="00CF59EE" w:rsidRPr="00171E76" w:rsidRDefault="00CF59EE" w:rsidP="00653E55">
            <w:pPr>
              <w:suppressAutoHyphens w:val="0"/>
              <w:spacing w:before="40" w:after="40" w:line="220" w:lineRule="exact"/>
              <w:ind w:left="57" w:right="57"/>
              <w:jc w:val="right"/>
              <w:rPr>
                <w:sz w:val="18"/>
              </w:rPr>
            </w:pPr>
            <w:r w:rsidRPr="00171E76">
              <w:rPr>
                <w:sz w:val="18"/>
              </w:rPr>
              <w:t>±</w:t>
            </w:r>
            <w:r>
              <w:rPr>
                <w:sz w:val="18"/>
              </w:rPr>
              <w:t>8</w:t>
            </w:r>
          </w:p>
        </w:tc>
        <w:tc>
          <w:tcPr>
            <w:tcW w:w="1781" w:type="dxa"/>
            <w:tcBorders>
              <w:bottom w:val="single" w:sz="4" w:space="0" w:color="auto"/>
            </w:tcBorders>
            <w:shd w:val="clear" w:color="auto" w:fill="auto"/>
            <w:tcMar>
              <w:top w:w="0" w:type="dxa"/>
              <w:bottom w:w="0" w:type="dxa"/>
            </w:tcMar>
            <w:vAlign w:val="bottom"/>
          </w:tcPr>
          <w:p w14:paraId="18A59EC0" w14:textId="77777777" w:rsidR="00CF59EE" w:rsidRPr="00171E76" w:rsidRDefault="00CF59EE" w:rsidP="00653E55">
            <w:pPr>
              <w:suppressAutoHyphens w:val="0"/>
              <w:spacing w:before="40" w:after="40" w:line="220" w:lineRule="exact"/>
              <w:ind w:left="57" w:right="57"/>
              <w:jc w:val="right"/>
              <w:rPr>
                <w:sz w:val="18"/>
              </w:rPr>
            </w:pPr>
            <w:r>
              <w:rPr>
                <w:sz w:val="18"/>
              </w:rPr>
              <w:t>±</w:t>
            </w:r>
            <w:r w:rsidRPr="00171E76">
              <w:rPr>
                <w:sz w:val="18"/>
              </w:rPr>
              <w:t>12</w:t>
            </w:r>
          </w:p>
        </w:tc>
        <w:tc>
          <w:tcPr>
            <w:tcW w:w="1670" w:type="dxa"/>
            <w:tcBorders>
              <w:bottom w:val="single" w:sz="4" w:space="0" w:color="auto"/>
            </w:tcBorders>
            <w:shd w:val="clear" w:color="auto" w:fill="auto"/>
            <w:tcMar>
              <w:top w:w="0" w:type="dxa"/>
              <w:bottom w:w="0" w:type="dxa"/>
            </w:tcMar>
            <w:vAlign w:val="bottom"/>
          </w:tcPr>
          <w:p w14:paraId="24C7EAB1" w14:textId="77777777" w:rsidR="00CF59EE" w:rsidRPr="00171E76" w:rsidRDefault="00CF59EE" w:rsidP="00653E55">
            <w:pPr>
              <w:suppressAutoHyphens w:val="0"/>
              <w:spacing w:before="40" w:after="40" w:line="220" w:lineRule="exact"/>
              <w:ind w:left="57" w:right="57"/>
              <w:jc w:val="right"/>
              <w:rPr>
                <w:sz w:val="18"/>
              </w:rPr>
            </w:pPr>
            <w:r>
              <w:rPr>
                <w:sz w:val="18"/>
              </w:rPr>
              <w:t>±</w:t>
            </w:r>
            <w:r w:rsidRPr="00171E76">
              <w:rPr>
                <w:sz w:val="18"/>
              </w:rPr>
              <w:t>8</w:t>
            </w:r>
          </w:p>
        </w:tc>
      </w:tr>
      <w:tr w:rsidR="00CF59EE" w:rsidRPr="00171E76" w14:paraId="693FCC9D" w14:textId="77777777" w:rsidTr="00653E55">
        <w:tc>
          <w:tcPr>
            <w:tcW w:w="2361" w:type="dxa"/>
            <w:tcBorders>
              <w:bottom w:val="single" w:sz="12" w:space="0" w:color="auto"/>
            </w:tcBorders>
            <w:shd w:val="clear" w:color="auto" w:fill="auto"/>
            <w:tcMar>
              <w:top w:w="0" w:type="dxa"/>
              <w:bottom w:w="0" w:type="dxa"/>
            </w:tcMar>
          </w:tcPr>
          <w:p w14:paraId="5CEBECAF" w14:textId="77777777" w:rsidR="00CF59EE" w:rsidRPr="00102C46" w:rsidRDefault="00CF59EE" w:rsidP="00653E55">
            <w:pPr>
              <w:suppressAutoHyphens w:val="0"/>
              <w:spacing w:before="40" w:after="40" w:line="220" w:lineRule="exact"/>
              <w:ind w:left="57" w:right="57"/>
              <w:rPr>
                <w:sz w:val="18"/>
              </w:rPr>
            </w:pPr>
            <w:r w:rsidRPr="00102C46">
              <w:rPr>
                <w:sz w:val="18"/>
              </w:rPr>
              <w:t>Moteurs à essence à allumage commandé sans régulateur</w:t>
            </w:r>
          </w:p>
        </w:tc>
        <w:tc>
          <w:tcPr>
            <w:tcW w:w="1558" w:type="dxa"/>
            <w:tcBorders>
              <w:bottom w:val="single" w:sz="12" w:space="0" w:color="auto"/>
            </w:tcBorders>
            <w:shd w:val="clear" w:color="auto" w:fill="auto"/>
            <w:tcMar>
              <w:top w:w="0" w:type="dxa"/>
              <w:bottom w:w="0" w:type="dxa"/>
            </w:tcMar>
            <w:vAlign w:val="bottom"/>
          </w:tcPr>
          <w:p w14:paraId="61E3D6C1" w14:textId="77777777" w:rsidR="00CF59EE" w:rsidRPr="00171E76" w:rsidRDefault="00CF59EE" w:rsidP="00653E55">
            <w:pPr>
              <w:suppressAutoHyphens w:val="0"/>
              <w:spacing w:before="40" w:after="40" w:line="220" w:lineRule="exact"/>
              <w:ind w:left="57" w:right="57"/>
              <w:jc w:val="right"/>
              <w:rPr>
                <w:sz w:val="18"/>
              </w:rPr>
            </w:pPr>
            <w:r>
              <w:rPr>
                <w:sz w:val="18"/>
              </w:rPr>
              <w:t>±</w:t>
            </w:r>
            <w:r w:rsidRPr="00171E76">
              <w:rPr>
                <w:sz w:val="18"/>
              </w:rPr>
              <w:t>8</w:t>
            </w:r>
          </w:p>
        </w:tc>
        <w:tc>
          <w:tcPr>
            <w:tcW w:w="1781" w:type="dxa"/>
            <w:tcBorders>
              <w:bottom w:val="single" w:sz="12" w:space="0" w:color="auto"/>
            </w:tcBorders>
            <w:shd w:val="clear" w:color="auto" w:fill="auto"/>
            <w:tcMar>
              <w:top w:w="0" w:type="dxa"/>
              <w:bottom w:w="0" w:type="dxa"/>
            </w:tcMar>
            <w:vAlign w:val="bottom"/>
          </w:tcPr>
          <w:p w14:paraId="7CB29A81" w14:textId="77777777" w:rsidR="00CF59EE" w:rsidRPr="00171E76" w:rsidRDefault="00CF59EE" w:rsidP="00653E55">
            <w:pPr>
              <w:suppressAutoHyphens w:val="0"/>
              <w:spacing w:before="40" w:after="40" w:line="220" w:lineRule="exact"/>
              <w:ind w:left="57" w:right="57"/>
              <w:jc w:val="right"/>
              <w:rPr>
                <w:sz w:val="18"/>
              </w:rPr>
            </w:pPr>
            <w:r>
              <w:rPr>
                <w:sz w:val="18"/>
              </w:rPr>
              <w:t>±</w:t>
            </w:r>
            <w:r w:rsidRPr="00171E76">
              <w:rPr>
                <w:sz w:val="18"/>
              </w:rPr>
              <w:t>20</w:t>
            </w:r>
          </w:p>
        </w:tc>
        <w:tc>
          <w:tcPr>
            <w:tcW w:w="1670" w:type="dxa"/>
            <w:tcBorders>
              <w:bottom w:val="single" w:sz="12" w:space="0" w:color="auto"/>
            </w:tcBorders>
            <w:shd w:val="clear" w:color="auto" w:fill="auto"/>
            <w:tcMar>
              <w:top w:w="0" w:type="dxa"/>
              <w:bottom w:w="0" w:type="dxa"/>
            </w:tcMar>
            <w:vAlign w:val="bottom"/>
          </w:tcPr>
          <w:p w14:paraId="6ADE3262" w14:textId="77777777" w:rsidR="00CF59EE" w:rsidRPr="00171E76" w:rsidRDefault="00CF59EE" w:rsidP="00653E55">
            <w:pPr>
              <w:suppressAutoHyphens w:val="0"/>
              <w:spacing w:before="40" w:after="40" w:line="220" w:lineRule="exact"/>
              <w:ind w:left="57" w:right="57"/>
              <w:jc w:val="right"/>
              <w:rPr>
                <w:sz w:val="18"/>
              </w:rPr>
            </w:pPr>
            <w:r>
              <w:rPr>
                <w:sz w:val="18"/>
              </w:rPr>
              <w:t>±</w:t>
            </w:r>
            <w:r w:rsidRPr="00171E76">
              <w:rPr>
                <w:sz w:val="18"/>
              </w:rPr>
              <w:t>8</w:t>
            </w:r>
          </w:p>
        </w:tc>
      </w:tr>
    </w:tbl>
    <w:p w14:paraId="4F999C58" w14:textId="77777777" w:rsidR="00CF59EE" w:rsidRPr="0015685C" w:rsidRDefault="00CF59EE" w:rsidP="00CF59EE">
      <w:pPr>
        <w:pStyle w:val="SingleTxtG"/>
        <w:keepNext/>
        <w:keepLines/>
        <w:spacing w:before="240"/>
        <w:ind w:left="2268" w:hanging="1134"/>
      </w:pPr>
      <w:r w:rsidRPr="0015685C">
        <w:t>5.</w:t>
      </w:r>
      <w:r w:rsidRPr="0015685C">
        <w:tab/>
        <w:t>Évaluation des résultats</w:t>
      </w:r>
    </w:p>
    <w:p w14:paraId="530FB8BB" w14:textId="77777777" w:rsidR="00726FEA" w:rsidRDefault="00CF59EE" w:rsidP="002F4E35">
      <w:pPr>
        <w:pStyle w:val="SingleTxtG"/>
        <w:ind w:left="2268"/>
        <w:sectPr w:rsidR="00726FEA" w:rsidSect="007F1AF1">
          <w:headerReference w:type="even" r:id="rId32"/>
          <w:headerReference w:type="default" r:id="rId33"/>
          <w:endnotePr>
            <w:numFmt w:val="decimal"/>
          </w:endnotePr>
          <w:pgSz w:w="11907" w:h="16840" w:code="9"/>
          <w:pgMar w:top="1417" w:right="1134" w:bottom="1134" w:left="1134" w:header="510" w:footer="567" w:gutter="0"/>
          <w:cols w:space="720"/>
          <w:docGrid w:linePitch="272"/>
        </w:sectPr>
      </w:pPr>
      <w:r w:rsidRPr="0015685C">
        <w:t>Si les chiffres de la puissance nette et de la consommation de carburant du deuxième et/ou du troisième moteur visés au paragraphe 3 ne satisfont pas aux prescriptions du paragraphe 4 ci-dessus, on considère que la production n</w:t>
      </w:r>
      <w:r>
        <w:t>’</w:t>
      </w:r>
      <w:r w:rsidRPr="0015685C">
        <w:t>est pas conforme aux prescriptions du présent Règlement et on applique les dispositions du paragraphe 7.</w:t>
      </w:r>
    </w:p>
    <w:p w14:paraId="1D2EB2D4" w14:textId="77777777" w:rsidR="00726FEA" w:rsidRPr="00571E73" w:rsidRDefault="00726FEA" w:rsidP="00726FEA">
      <w:pPr>
        <w:pStyle w:val="HChG"/>
      </w:pPr>
      <w:r w:rsidRPr="00571E73">
        <w:lastRenderedPageBreak/>
        <w:t>Annexe 7</w:t>
      </w:r>
    </w:p>
    <w:p w14:paraId="238F4124" w14:textId="77777777" w:rsidR="00726FEA" w:rsidRPr="00571E73" w:rsidRDefault="00726FEA" w:rsidP="00726FEA">
      <w:pPr>
        <w:pStyle w:val="HChG"/>
      </w:pPr>
      <w:r w:rsidRPr="00571E73">
        <w:tab/>
      </w:r>
      <w:r w:rsidRPr="00571E73">
        <w:tab/>
      </w:r>
      <w:bookmarkStart w:id="6" w:name="_Toc316476455"/>
      <w:bookmarkStart w:id="7" w:name="_Toc381957186"/>
      <w:bookmarkStart w:id="8" w:name="_Toc495070806"/>
      <w:r w:rsidRPr="00571E73">
        <w:t xml:space="preserve">Caractéristiques techniques des carburants de référence </w:t>
      </w:r>
      <w:r>
        <w:br/>
      </w:r>
      <w:r w:rsidRPr="00571E73">
        <w:t>à utiliser pour les essais d</w:t>
      </w:r>
      <w:r>
        <w:t>’</w:t>
      </w:r>
      <w:r w:rsidRPr="00571E73">
        <w:t>homologation</w:t>
      </w:r>
      <w:r>
        <w:t xml:space="preserve"> </w:t>
      </w:r>
      <w:r w:rsidRPr="00571E73">
        <w:t xml:space="preserve">et la vérification </w:t>
      </w:r>
      <w:r>
        <w:br/>
      </w:r>
      <w:r w:rsidRPr="00571E73">
        <w:t>de la conformité de la production</w:t>
      </w:r>
      <w:bookmarkEnd w:id="6"/>
      <w:bookmarkEnd w:id="7"/>
      <w:bookmarkEnd w:id="8"/>
    </w:p>
    <w:p w14:paraId="49C2B88D" w14:textId="77777777" w:rsidR="00726FEA" w:rsidRPr="00571E73" w:rsidRDefault="00726FEA" w:rsidP="00726FEA">
      <w:pPr>
        <w:pStyle w:val="SingleTxtG"/>
        <w:ind w:left="2268" w:hanging="1134"/>
      </w:pPr>
      <w:r w:rsidRPr="00571E73">
        <w:t>1.</w:t>
      </w:r>
      <w:r w:rsidRPr="00571E73">
        <w:tab/>
        <w:t>Caractéristiques techniques des carburants utilisés pour les essais sur moteurs à allumage par compression</w:t>
      </w:r>
    </w:p>
    <w:p w14:paraId="4E2ED516" w14:textId="77777777" w:rsidR="00726FEA" w:rsidRDefault="00726FEA" w:rsidP="00726FEA">
      <w:pPr>
        <w:pStyle w:val="SingleTxtG"/>
        <w:ind w:left="2268" w:hanging="1134"/>
      </w:pPr>
      <w:r>
        <w:t>1.1</w:t>
      </w:r>
      <w:r w:rsidRPr="00571E73">
        <w:tab/>
        <w:t>Type : diesel (gazole non routier)</w:t>
      </w:r>
    </w:p>
    <w:tbl>
      <w:tblPr>
        <w:tblW w:w="73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5"/>
        <w:gridCol w:w="1087"/>
        <w:gridCol w:w="1087"/>
        <w:gridCol w:w="1087"/>
        <w:gridCol w:w="1414"/>
      </w:tblGrid>
      <w:tr w:rsidR="00726FEA" w:rsidRPr="00571E73" w14:paraId="495E294B" w14:textId="77777777" w:rsidTr="00653E55">
        <w:tc>
          <w:tcPr>
            <w:tcW w:w="2695" w:type="dxa"/>
            <w:vMerge w:val="restart"/>
            <w:shd w:val="clear" w:color="auto" w:fill="auto"/>
            <w:tcMar>
              <w:left w:w="0" w:type="dxa"/>
              <w:right w:w="113" w:type="dxa"/>
            </w:tcMar>
            <w:vAlign w:val="bottom"/>
          </w:tcPr>
          <w:p w14:paraId="75B17AFD" w14:textId="77777777" w:rsidR="00726FEA" w:rsidRPr="00571E73" w:rsidRDefault="00726FEA" w:rsidP="00653E55">
            <w:pPr>
              <w:spacing w:before="80" w:after="80" w:line="200" w:lineRule="exact"/>
              <w:ind w:left="57" w:right="57"/>
              <w:rPr>
                <w:i/>
                <w:spacing w:val="4"/>
                <w:w w:val="103"/>
                <w:kern w:val="14"/>
                <w:sz w:val="16"/>
                <w:szCs w:val="18"/>
              </w:rPr>
            </w:pPr>
            <w:r w:rsidRPr="00571E73">
              <w:rPr>
                <w:i/>
                <w:spacing w:val="4"/>
                <w:w w:val="103"/>
                <w:kern w:val="14"/>
                <w:sz w:val="16"/>
              </w:rPr>
              <w:t>Paramètre</w:t>
            </w:r>
          </w:p>
        </w:tc>
        <w:tc>
          <w:tcPr>
            <w:tcW w:w="1087" w:type="dxa"/>
            <w:vMerge w:val="restart"/>
            <w:shd w:val="clear" w:color="auto" w:fill="auto"/>
            <w:tcMar>
              <w:left w:w="0" w:type="dxa"/>
              <w:right w:w="113" w:type="dxa"/>
            </w:tcMar>
            <w:vAlign w:val="bottom"/>
          </w:tcPr>
          <w:p w14:paraId="34C83F7C" w14:textId="77777777" w:rsidR="00726FEA" w:rsidRPr="00571E73" w:rsidRDefault="00726FEA" w:rsidP="00653E55">
            <w:pPr>
              <w:spacing w:before="80" w:after="80" w:line="200" w:lineRule="exact"/>
              <w:ind w:left="57" w:right="57"/>
              <w:rPr>
                <w:rFonts w:eastAsia="Calibri"/>
                <w:i/>
                <w:spacing w:val="4"/>
                <w:w w:val="103"/>
                <w:kern w:val="14"/>
                <w:sz w:val="16"/>
                <w:szCs w:val="18"/>
                <w:lang w:eastAsia="en-GB"/>
              </w:rPr>
            </w:pPr>
            <w:r w:rsidRPr="00571E73">
              <w:rPr>
                <w:i/>
                <w:spacing w:val="4"/>
                <w:w w:val="103"/>
                <w:kern w:val="14"/>
                <w:sz w:val="16"/>
              </w:rPr>
              <w:t>Unité</w:t>
            </w:r>
          </w:p>
        </w:tc>
        <w:tc>
          <w:tcPr>
            <w:tcW w:w="2174" w:type="dxa"/>
            <w:gridSpan w:val="2"/>
            <w:shd w:val="clear" w:color="auto" w:fill="auto"/>
            <w:tcMar>
              <w:left w:w="0" w:type="dxa"/>
              <w:right w:w="113" w:type="dxa"/>
            </w:tcMar>
            <w:vAlign w:val="bottom"/>
          </w:tcPr>
          <w:p w14:paraId="01385064" w14:textId="77777777" w:rsidR="00726FEA" w:rsidRPr="00571E73" w:rsidRDefault="00726FEA" w:rsidP="00653E55">
            <w:pPr>
              <w:suppressAutoHyphens w:val="0"/>
              <w:spacing w:before="80" w:after="80" w:line="200" w:lineRule="exact"/>
              <w:ind w:left="57" w:right="57"/>
              <w:jc w:val="center"/>
              <w:rPr>
                <w:i/>
                <w:spacing w:val="4"/>
                <w:w w:val="103"/>
                <w:kern w:val="14"/>
                <w:sz w:val="16"/>
                <w:szCs w:val="18"/>
              </w:rPr>
            </w:pPr>
            <w:r w:rsidRPr="00571E73">
              <w:rPr>
                <w:i/>
                <w:spacing w:val="4"/>
                <w:w w:val="103"/>
                <w:kern w:val="14"/>
                <w:sz w:val="16"/>
                <w:szCs w:val="16"/>
              </w:rPr>
              <w:t>Limites</w:t>
            </w:r>
            <w:r w:rsidRPr="00571E73">
              <w:rPr>
                <w:i/>
                <w:spacing w:val="4"/>
                <w:w w:val="103"/>
                <w:kern w:val="14"/>
                <w:sz w:val="16"/>
                <w:szCs w:val="16"/>
                <w:vertAlign w:val="superscript"/>
              </w:rPr>
              <w:t>1</w:t>
            </w:r>
          </w:p>
        </w:tc>
        <w:tc>
          <w:tcPr>
            <w:tcW w:w="1414" w:type="dxa"/>
            <w:vMerge w:val="restart"/>
            <w:shd w:val="clear" w:color="auto" w:fill="auto"/>
            <w:tcMar>
              <w:left w:w="0" w:type="dxa"/>
              <w:right w:w="113" w:type="dxa"/>
            </w:tcMar>
            <w:vAlign w:val="bottom"/>
          </w:tcPr>
          <w:p w14:paraId="6870C5B9" w14:textId="77777777" w:rsidR="00726FEA" w:rsidRPr="00571E73" w:rsidRDefault="00726FEA" w:rsidP="00653E55">
            <w:pPr>
              <w:spacing w:before="80" w:after="80" w:line="200" w:lineRule="exact"/>
              <w:ind w:left="57" w:right="57"/>
              <w:rPr>
                <w:i/>
                <w:spacing w:val="4"/>
                <w:w w:val="103"/>
                <w:kern w:val="14"/>
                <w:sz w:val="16"/>
                <w:szCs w:val="18"/>
              </w:rPr>
            </w:pPr>
            <w:r w:rsidRPr="00571E73">
              <w:rPr>
                <w:i/>
                <w:spacing w:val="4"/>
                <w:w w:val="103"/>
                <w:kern w:val="14"/>
                <w:sz w:val="16"/>
                <w:szCs w:val="16"/>
              </w:rPr>
              <w:t>Méthode d</w:t>
            </w:r>
            <w:r>
              <w:rPr>
                <w:i/>
                <w:spacing w:val="4"/>
                <w:w w:val="103"/>
                <w:kern w:val="14"/>
                <w:sz w:val="16"/>
                <w:szCs w:val="16"/>
              </w:rPr>
              <w:t>’</w:t>
            </w:r>
            <w:r w:rsidRPr="00571E73">
              <w:rPr>
                <w:i/>
                <w:spacing w:val="4"/>
                <w:w w:val="103"/>
                <w:kern w:val="14"/>
                <w:sz w:val="16"/>
                <w:szCs w:val="16"/>
              </w:rPr>
              <w:t>essai</w:t>
            </w:r>
          </w:p>
        </w:tc>
      </w:tr>
      <w:tr w:rsidR="00726FEA" w:rsidRPr="00571E73" w14:paraId="0A54D4EB" w14:textId="77777777" w:rsidTr="00653E55">
        <w:tc>
          <w:tcPr>
            <w:tcW w:w="2695" w:type="dxa"/>
            <w:vMerge/>
            <w:tcBorders>
              <w:bottom w:val="single" w:sz="12" w:space="0" w:color="auto"/>
            </w:tcBorders>
            <w:shd w:val="clear" w:color="auto" w:fill="auto"/>
            <w:tcMar>
              <w:left w:w="0" w:type="dxa"/>
              <w:right w:w="113" w:type="dxa"/>
            </w:tcMar>
          </w:tcPr>
          <w:p w14:paraId="3C62F471" w14:textId="77777777" w:rsidR="00726FEA" w:rsidRPr="00571E73" w:rsidRDefault="00726FEA" w:rsidP="00653E55">
            <w:pPr>
              <w:suppressAutoHyphens w:val="0"/>
              <w:spacing w:before="80" w:after="80" w:line="200" w:lineRule="exact"/>
              <w:ind w:left="57" w:right="57"/>
              <w:rPr>
                <w:i/>
                <w:spacing w:val="4"/>
                <w:w w:val="103"/>
                <w:kern w:val="14"/>
                <w:sz w:val="16"/>
                <w:szCs w:val="18"/>
              </w:rPr>
            </w:pPr>
          </w:p>
        </w:tc>
        <w:tc>
          <w:tcPr>
            <w:tcW w:w="1087" w:type="dxa"/>
            <w:vMerge/>
            <w:tcBorders>
              <w:bottom w:val="single" w:sz="12" w:space="0" w:color="auto"/>
            </w:tcBorders>
            <w:shd w:val="clear" w:color="auto" w:fill="auto"/>
            <w:tcMar>
              <w:left w:w="0" w:type="dxa"/>
              <w:right w:w="113" w:type="dxa"/>
            </w:tcMar>
          </w:tcPr>
          <w:p w14:paraId="3B4876DB" w14:textId="77777777" w:rsidR="00726FEA" w:rsidRPr="00571E73" w:rsidRDefault="00726FEA" w:rsidP="00653E55">
            <w:pPr>
              <w:suppressAutoHyphens w:val="0"/>
              <w:spacing w:before="80" w:after="80" w:line="200" w:lineRule="exact"/>
              <w:ind w:left="57" w:right="57"/>
              <w:rPr>
                <w:rFonts w:eastAsia="Calibri"/>
                <w:i/>
                <w:spacing w:val="4"/>
                <w:w w:val="103"/>
                <w:kern w:val="14"/>
                <w:sz w:val="16"/>
                <w:szCs w:val="18"/>
                <w:lang w:eastAsia="en-GB"/>
              </w:rPr>
            </w:pPr>
          </w:p>
        </w:tc>
        <w:tc>
          <w:tcPr>
            <w:tcW w:w="1087" w:type="dxa"/>
            <w:tcBorders>
              <w:bottom w:val="single" w:sz="12" w:space="0" w:color="auto"/>
            </w:tcBorders>
            <w:shd w:val="clear" w:color="auto" w:fill="auto"/>
            <w:tcMar>
              <w:left w:w="0" w:type="dxa"/>
              <w:right w:w="113" w:type="dxa"/>
            </w:tcMar>
          </w:tcPr>
          <w:p w14:paraId="6604874C" w14:textId="77777777" w:rsidR="00726FEA" w:rsidRPr="00571E73" w:rsidRDefault="00726FEA" w:rsidP="00653E55">
            <w:pPr>
              <w:suppressAutoHyphens w:val="0"/>
              <w:spacing w:before="80" w:after="80" w:line="200" w:lineRule="exact"/>
              <w:ind w:left="57" w:right="57"/>
              <w:jc w:val="right"/>
              <w:rPr>
                <w:i/>
                <w:spacing w:val="4"/>
                <w:w w:val="103"/>
                <w:kern w:val="14"/>
                <w:sz w:val="16"/>
                <w:szCs w:val="18"/>
              </w:rPr>
            </w:pPr>
            <w:r w:rsidRPr="00571E73">
              <w:rPr>
                <w:i/>
                <w:spacing w:val="4"/>
                <w:w w:val="103"/>
                <w:kern w:val="14"/>
                <w:sz w:val="16"/>
                <w:szCs w:val="16"/>
              </w:rPr>
              <w:t>Minimum</w:t>
            </w:r>
          </w:p>
        </w:tc>
        <w:tc>
          <w:tcPr>
            <w:tcW w:w="1087" w:type="dxa"/>
            <w:tcBorders>
              <w:bottom w:val="single" w:sz="12" w:space="0" w:color="auto"/>
            </w:tcBorders>
            <w:shd w:val="clear" w:color="auto" w:fill="auto"/>
            <w:tcMar>
              <w:left w:w="0" w:type="dxa"/>
              <w:right w:w="113" w:type="dxa"/>
            </w:tcMar>
          </w:tcPr>
          <w:p w14:paraId="56C76359" w14:textId="77777777" w:rsidR="00726FEA" w:rsidRPr="00571E73" w:rsidRDefault="00726FEA" w:rsidP="00653E55">
            <w:pPr>
              <w:suppressAutoHyphens w:val="0"/>
              <w:spacing w:before="80" w:after="80" w:line="200" w:lineRule="exact"/>
              <w:ind w:left="57" w:right="57"/>
              <w:jc w:val="right"/>
              <w:rPr>
                <w:rFonts w:eastAsia="Calibri"/>
                <w:i/>
                <w:spacing w:val="4"/>
                <w:w w:val="103"/>
                <w:kern w:val="14"/>
                <w:sz w:val="16"/>
                <w:szCs w:val="16"/>
              </w:rPr>
            </w:pPr>
            <w:r w:rsidRPr="00571E73">
              <w:rPr>
                <w:i/>
                <w:spacing w:val="4"/>
                <w:w w:val="103"/>
                <w:kern w:val="14"/>
                <w:sz w:val="16"/>
                <w:szCs w:val="16"/>
              </w:rPr>
              <w:t>Maximum</w:t>
            </w:r>
          </w:p>
        </w:tc>
        <w:tc>
          <w:tcPr>
            <w:tcW w:w="1414" w:type="dxa"/>
            <w:vMerge/>
            <w:tcBorders>
              <w:bottom w:val="single" w:sz="12" w:space="0" w:color="auto"/>
            </w:tcBorders>
            <w:shd w:val="clear" w:color="auto" w:fill="auto"/>
            <w:tcMar>
              <w:left w:w="0" w:type="dxa"/>
              <w:right w:w="113" w:type="dxa"/>
            </w:tcMar>
          </w:tcPr>
          <w:p w14:paraId="3A3B2706" w14:textId="77777777" w:rsidR="00726FEA" w:rsidRPr="00571E73" w:rsidRDefault="00726FEA" w:rsidP="00653E55">
            <w:pPr>
              <w:suppressAutoHyphens w:val="0"/>
              <w:spacing w:before="80" w:after="80" w:line="200" w:lineRule="exact"/>
              <w:ind w:left="57" w:right="57"/>
              <w:rPr>
                <w:i/>
                <w:spacing w:val="4"/>
                <w:w w:val="103"/>
                <w:kern w:val="14"/>
                <w:sz w:val="16"/>
                <w:szCs w:val="18"/>
              </w:rPr>
            </w:pPr>
          </w:p>
        </w:tc>
      </w:tr>
      <w:tr w:rsidR="00726FEA" w:rsidRPr="00571E73" w14:paraId="77CC5B02" w14:textId="77777777" w:rsidTr="00653E55">
        <w:tc>
          <w:tcPr>
            <w:tcW w:w="2695" w:type="dxa"/>
            <w:tcBorders>
              <w:top w:val="single" w:sz="12" w:space="0" w:color="auto"/>
            </w:tcBorders>
            <w:shd w:val="clear" w:color="auto" w:fill="auto"/>
            <w:tcMar>
              <w:left w:w="0" w:type="dxa"/>
              <w:right w:w="113" w:type="dxa"/>
            </w:tcMar>
          </w:tcPr>
          <w:p w14:paraId="7378F6A3" w14:textId="77777777" w:rsidR="00726FEA" w:rsidRPr="00571E73" w:rsidRDefault="00726FEA" w:rsidP="00653E55">
            <w:pPr>
              <w:spacing w:before="40" w:after="120"/>
              <w:ind w:left="57" w:right="57"/>
              <w:rPr>
                <w:rFonts w:eastAsia="Calibri"/>
                <w:sz w:val="18"/>
                <w:szCs w:val="18"/>
              </w:rPr>
            </w:pPr>
            <w:r w:rsidRPr="00571E73">
              <w:rPr>
                <w:sz w:val="18"/>
                <w:szCs w:val="18"/>
              </w:rPr>
              <w:t>Indice de cétane</w:t>
            </w:r>
            <w:r w:rsidRPr="00571E73">
              <w:rPr>
                <w:sz w:val="18"/>
                <w:szCs w:val="18"/>
                <w:vertAlign w:val="superscript"/>
              </w:rPr>
              <w:t>2</w:t>
            </w:r>
          </w:p>
        </w:tc>
        <w:tc>
          <w:tcPr>
            <w:tcW w:w="1087" w:type="dxa"/>
            <w:tcBorders>
              <w:top w:val="single" w:sz="12" w:space="0" w:color="auto"/>
            </w:tcBorders>
            <w:shd w:val="clear" w:color="auto" w:fill="auto"/>
            <w:tcMar>
              <w:left w:w="0" w:type="dxa"/>
              <w:right w:w="113" w:type="dxa"/>
            </w:tcMar>
          </w:tcPr>
          <w:p w14:paraId="029ABF0F" w14:textId="77777777" w:rsidR="00726FEA" w:rsidRPr="00571E73" w:rsidRDefault="00726FEA" w:rsidP="00653E55">
            <w:pPr>
              <w:spacing w:before="40" w:after="120"/>
              <w:ind w:left="57" w:right="57"/>
              <w:rPr>
                <w:rFonts w:eastAsia="Calibri"/>
                <w:sz w:val="18"/>
                <w:szCs w:val="18"/>
                <w:lang w:eastAsia="en-GB"/>
              </w:rPr>
            </w:pPr>
          </w:p>
        </w:tc>
        <w:tc>
          <w:tcPr>
            <w:tcW w:w="1087" w:type="dxa"/>
            <w:tcBorders>
              <w:top w:val="single" w:sz="12" w:space="0" w:color="auto"/>
            </w:tcBorders>
            <w:shd w:val="clear" w:color="auto" w:fill="auto"/>
            <w:tcMar>
              <w:left w:w="0" w:type="dxa"/>
              <w:right w:w="113" w:type="dxa"/>
            </w:tcMar>
          </w:tcPr>
          <w:p w14:paraId="05A04F09" w14:textId="77777777" w:rsidR="00726FEA" w:rsidRPr="00571E73" w:rsidRDefault="00726FEA" w:rsidP="00653E55">
            <w:pPr>
              <w:spacing w:before="40" w:after="120"/>
              <w:ind w:left="57" w:right="57"/>
              <w:jc w:val="right"/>
              <w:rPr>
                <w:rFonts w:eastAsia="Calibri"/>
                <w:sz w:val="18"/>
                <w:szCs w:val="18"/>
              </w:rPr>
            </w:pPr>
            <w:r w:rsidRPr="00571E73">
              <w:rPr>
                <w:sz w:val="18"/>
                <w:szCs w:val="18"/>
              </w:rPr>
              <w:t>45</w:t>
            </w:r>
          </w:p>
        </w:tc>
        <w:tc>
          <w:tcPr>
            <w:tcW w:w="1087" w:type="dxa"/>
            <w:tcBorders>
              <w:top w:val="single" w:sz="12" w:space="0" w:color="auto"/>
            </w:tcBorders>
            <w:shd w:val="clear" w:color="auto" w:fill="auto"/>
            <w:tcMar>
              <w:left w:w="0" w:type="dxa"/>
              <w:right w:w="113" w:type="dxa"/>
            </w:tcMar>
          </w:tcPr>
          <w:p w14:paraId="7204C2AB" w14:textId="77777777" w:rsidR="00726FEA" w:rsidRPr="00571E73" w:rsidRDefault="00726FEA" w:rsidP="00653E55">
            <w:pPr>
              <w:spacing w:before="40" w:after="120"/>
              <w:ind w:left="57" w:right="57"/>
              <w:jc w:val="right"/>
              <w:rPr>
                <w:rFonts w:eastAsia="Calibri"/>
                <w:sz w:val="18"/>
                <w:szCs w:val="18"/>
              </w:rPr>
            </w:pPr>
            <w:r w:rsidRPr="00571E73">
              <w:rPr>
                <w:sz w:val="18"/>
                <w:szCs w:val="18"/>
              </w:rPr>
              <w:t>56,0</w:t>
            </w:r>
          </w:p>
        </w:tc>
        <w:tc>
          <w:tcPr>
            <w:tcW w:w="1414" w:type="dxa"/>
            <w:tcBorders>
              <w:top w:val="single" w:sz="12" w:space="0" w:color="auto"/>
            </w:tcBorders>
            <w:shd w:val="clear" w:color="auto" w:fill="auto"/>
            <w:tcMar>
              <w:left w:w="0" w:type="dxa"/>
              <w:right w:w="113" w:type="dxa"/>
            </w:tcMar>
          </w:tcPr>
          <w:p w14:paraId="3BAD0602" w14:textId="77777777" w:rsidR="00726FEA" w:rsidRPr="00571E73" w:rsidRDefault="00726FEA" w:rsidP="00653E55">
            <w:pPr>
              <w:spacing w:before="40" w:after="120"/>
              <w:ind w:left="57" w:right="57"/>
              <w:rPr>
                <w:rFonts w:eastAsia="Calibri"/>
                <w:sz w:val="18"/>
                <w:szCs w:val="18"/>
              </w:rPr>
            </w:pPr>
            <w:r w:rsidRPr="00571E73">
              <w:rPr>
                <w:sz w:val="18"/>
                <w:szCs w:val="18"/>
              </w:rPr>
              <w:t>EN-ISO 5165</w:t>
            </w:r>
          </w:p>
        </w:tc>
      </w:tr>
      <w:tr w:rsidR="00726FEA" w:rsidRPr="00571E73" w14:paraId="3B16F7E4" w14:textId="77777777" w:rsidTr="00653E55">
        <w:tc>
          <w:tcPr>
            <w:tcW w:w="2695" w:type="dxa"/>
            <w:shd w:val="clear" w:color="auto" w:fill="auto"/>
            <w:tcMar>
              <w:left w:w="0" w:type="dxa"/>
              <w:right w:w="113" w:type="dxa"/>
            </w:tcMar>
          </w:tcPr>
          <w:p w14:paraId="75CC4539" w14:textId="77777777" w:rsidR="00726FEA" w:rsidRPr="00571E73" w:rsidRDefault="00726FEA" w:rsidP="00653E55">
            <w:pPr>
              <w:spacing w:before="40" w:after="120"/>
              <w:ind w:left="57" w:right="57"/>
              <w:rPr>
                <w:rFonts w:eastAsia="Calibri"/>
                <w:sz w:val="18"/>
                <w:szCs w:val="18"/>
              </w:rPr>
            </w:pPr>
            <w:r w:rsidRPr="00571E73">
              <w:rPr>
                <w:sz w:val="18"/>
                <w:szCs w:val="18"/>
              </w:rPr>
              <w:t>Masse volumique à 15 °C</w:t>
            </w:r>
          </w:p>
        </w:tc>
        <w:tc>
          <w:tcPr>
            <w:tcW w:w="1087" w:type="dxa"/>
            <w:shd w:val="clear" w:color="auto" w:fill="auto"/>
            <w:tcMar>
              <w:left w:w="0" w:type="dxa"/>
              <w:right w:w="113" w:type="dxa"/>
            </w:tcMar>
          </w:tcPr>
          <w:p w14:paraId="38889252" w14:textId="77777777" w:rsidR="00726FEA" w:rsidRPr="00571E73" w:rsidRDefault="00726FEA" w:rsidP="00653E55">
            <w:pPr>
              <w:spacing w:before="40" w:after="120"/>
              <w:ind w:left="57" w:right="57"/>
              <w:rPr>
                <w:rFonts w:eastAsia="Calibri"/>
                <w:sz w:val="18"/>
                <w:szCs w:val="18"/>
              </w:rPr>
            </w:pPr>
            <w:r w:rsidRPr="00571E73">
              <w:rPr>
                <w:sz w:val="18"/>
                <w:szCs w:val="18"/>
              </w:rPr>
              <w:t>kg/m</w:t>
            </w:r>
            <w:r w:rsidRPr="00571E73">
              <w:rPr>
                <w:sz w:val="18"/>
                <w:szCs w:val="18"/>
                <w:vertAlign w:val="superscript"/>
              </w:rPr>
              <w:t>3</w:t>
            </w:r>
          </w:p>
        </w:tc>
        <w:tc>
          <w:tcPr>
            <w:tcW w:w="1087" w:type="dxa"/>
            <w:shd w:val="clear" w:color="auto" w:fill="auto"/>
            <w:tcMar>
              <w:left w:w="0" w:type="dxa"/>
              <w:right w:w="113" w:type="dxa"/>
            </w:tcMar>
          </w:tcPr>
          <w:p w14:paraId="6A621BF1" w14:textId="77777777" w:rsidR="00726FEA" w:rsidRPr="00571E73" w:rsidRDefault="00726FEA" w:rsidP="00653E55">
            <w:pPr>
              <w:spacing w:before="40" w:after="120"/>
              <w:ind w:left="57" w:right="57"/>
              <w:jc w:val="right"/>
              <w:rPr>
                <w:rFonts w:eastAsia="Calibri"/>
                <w:sz w:val="18"/>
                <w:szCs w:val="18"/>
              </w:rPr>
            </w:pPr>
            <w:r w:rsidRPr="00571E73">
              <w:rPr>
                <w:sz w:val="18"/>
                <w:szCs w:val="18"/>
              </w:rPr>
              <w:t>833</w:t>
            </w:r>
          </w:p>
        </w:tc>
        <w:tc>
          <w:tcPr>
            <w:tcW w:w="1087" w:type="dxa"/>
            <w:shd w:val="clear" w:color="auto" w:fill="auto"/>
            <w:tcMar>
              <w:left w:w="0" w:type="dxa"/>
              <w:right w:w="113" w:type="dxa"/>
            </w:tcMar>
          </w:tcPr>
          <w:p w14:paraId="50D6E9AE" w14:textId="77777777" w:rsidR="00726FEA" w:rsidRPr="00571E73" w:rsidRDefault="00726FEA" w:rsidP="00653E55">
            <w:pPr>
              <w:spacing w:before="40" w:after="120"/>
              <w:ind w:left="57" w:right="57"/>
              <w:jc w:val="right"/>
              <w:rPr>
                <w:rFonts w:eastAsia="Calibri"/>
                <w:sz w:val="18"/>
                <w:szCs w:val="18"/>
              </w:rPr>
            </w:pPr>
            <w:r w:rsidRPr="00571E73">
              <w:rPr>
                <w:sz w:val="18"/>
                <w:szCs w:val="18"/>
              </w:rPr>
              <w:t>865</w:t>
            </w:r>
          </w:p>
        </w:tc>
        <w:tc>
          <w:tcPr>
            <w:tcW w:w="1414" w:type="dxa"/>
            <w:shd w:val="clear" w:color="auto" w:fill="auto"/>
            <w:tcMar>
              <w:left w:w="0" w:type="dxa"/>
              <w:right w:w="113" w:type="dxa"/>
            </w:tcMar>
          </w:tcPr>
          <w:p w14:paraId="5FCF9F16" w14:textId="77777777" w:rsidR="00726FEA" w:rsidRPr="00571E73" w:rsidRDefault="00726FEA" w:rsidP="00653E55">
            <w:pPr>
              <w:spacing w:before="40" w:after="120"/>
              <w:ind w:left="57" w:right="57"/>
              <w:rPr>
                <w:rFonts w:eastAsia="Calibri"/>
                <w:sz w:val="18"/>
                <w:szCs w:val="18"/>
              </w:rPr>
            </w:pPr>
            <w:r w:rsidRPr="00571E73">
              <w:rPr>
                <w:sz w:val="18"/>
                <w:szCs w:val="18"/>
              </w:rPr>
              <w:t>EN-ISO 3675</w:t>
            </w:r>
          </w:p>
        </w:tc>
      </w:tr>
      <w:tr w:rsidR="00726FEA" w:rsidRPr="00571E73" w14:paraId="6AC9547F" w14:textId="77777777" w:rsidTr="00653E55">
        <w:tc>
          <w:tcPr>
            <w:tcW w:w="2695" w:type="dxa"/>
            <w:shd w:val="clear" w:color="auto" w:fill="auto"/>
            <w:tcMar>
              <w:left w:w="0" w:type="dxa"/>
              <w:right w:w="113" w:type="dxa"/>
            </w:tcMar>
          </w:tcPr>
          <w:p w14:paraId="7B30CB0E" w14:textId="77777777" w:rsidR="00726FEA" w:rsidRPr="00571E73" w:rsidRDefault="00726FEA" w:rsidP="00653E55">
            <w:pPr>
              <w:spacing w:before="40" w:after="120"/>
              <w:ind w:left="57" w:right="57"/>
              <w:rPr>
                <w:rFonts w:eastAsia="Calibri"/>
                <w:sz w:val="18"/>
                <w:szCs w:val="18"/>
              </w:rPr>
            </w:pPr>
            <w:r w:rsidRPr="00571E73">
              <w:rPr>
                <w:sz w:val="18"/>
                <w:szCs w:val="18"/>
              </w:rPr>
              <w:t>Distillation :</w:t>
            </w:r>
          </w:p>
        </w:tc>
        <w:tc>
          <w:tcPr>
            <w:tcW w:w="1087" w:type="dxa"/>
            <w:shd w:val="clear" w:color="auto" w:fill="auto"/>
            <w:tcMar>
              <w:left w:w="0" w:type="dxa"/>
              <w:right w:w="113" w:type="dxa"/>
            </w:tcMar>
          </w:tcPr>
          <w:p w14:paraId="19EAC123" w14:textId="77777777" w:rsidR="00726FEA" w:rsidRPr="00571E73" w:rsidRDefault="00726FEA" w:rsidP="00653E55">
            <w:pPr>
              <w:spacing w:before="40" w:after="120"/>
              <w:ind w:left="57" w:right="57"/>
              <w:rPr>
                <w:rFonts w:eastAsia="Calibri"/>
                <w:sz w:val="18"/>
                <w:szCs w:val="18"/>
                <w:lang w:eastAsia="en-GB"/>
              </w:rPr>
            </w:pPr>
          </w:p>
        </w:tc>
        <w:tc>
          <w:tcPr>
            <w:tcW w:w="1087" w:type="dxa"/>
            <w:shd w:val="clear" w:color="auto" w:fill="auto"/>
            <w:tcMar>
              <w:left w:w="0" w:type="dxa"/>
              <w:right w:w="113" w:type="dxa"/>
            </w:tcMar>
          </w:tcPr>
          <w:p w14:paraId="5E0028AA" w14:textId="77777777" w:rsidR="00726FEA" w:rsidRPr="00571E73" w:rsidRDefault="00726FEA" w:rsidP="00653E55">
            <w:pPr>
              <w:spacing w:before="40" w:after="120"/>
              <w:ind w:left="57" w:right="57"/>
              <w:jc w:val="right"/>
              <w:rPr>
                <w:rFonts w:eastAsia="Calibri"/>
                <w:sz w:val="18"/>
                <w:szCs w:val="18"/>
                <w:lang w:eastAsia="en-GB"/>
              </w:rPr>
            </w:pPr>
          </w:p>
        </w:tc>
        <w:tc>
          <w:tcPr>
            <w:tcW w:w="1087" w:type="dxa"/>
            <w:shd w:val="clear" w:color="auto" w:fill="auto"/>
            <w:tcMar>
              <w:left w:w="0" w:type="dxa"/>
              <w:right w:w="113" w:type="dxa"/>
            </w:tcMar>
          </w:tcPr>
          <w:p w14:paraId="4724F080" w14:textId="77777777" w:rsidR="00726FEA" w:rsidRPr="00571E73" w:rsidRDefault="00726FEA" w:rsidP="00653E55">
            <w:pPr>
              <w:spacing w:before="40" w:after="120"/>
              <w:ind w:left="57" w:right="57"/>
              <w:jc w:val="right"/>
              <w:rPr>
                <w:rFonts w:eastAsia="Calibri"/>
                <w:sz w:val="18"/>
                <w:szCs w:val="18"/>
                <w:lang w:eastAsia="en-GB"/>
              </w:rPr>
            </w:pPr>
          </w:p>
        </w:tc>
        <w:tc>
          <w:tcPr>
            <w:tcW w:w="1414" w:type="dxa"/>
            <w:shd w:val="clear" w:color="auto" w:fill="auto"/>
            <w:tcMar>
              <w:left w:w="0" w:type="dxa"/>
              <w:right w:w="113" w:type="dxa"/>
            </w:tcMar>
          </w:tcPr>
          <w:p w14:paraId="6F2B4A2B" w14:textId="77777777" w:rsidR="00726FEA" w:rsidRPr="00571E73" w:rsidRDefault="00726FEA" w:rsidP="00653E55">
            <w:pPr>
              <w:spacing w:before="40" w:after="120"/>
              <w:ind w:left="57" w:right="57"/>
              <w:rPr>
                <w:rFonts w:eastAsia="Calibri"/>
                <w:sz w:val="18"/>
                <w:szCs w:val="18"/>
                <w:lang w:eastAsia="en-GB"/>
              </w:rPr>
            </w:pPr>
          </w:p>
        </w:tc>
      </w:tr>
      <w:tr w:rsidR="00726FEA" w:rsidRPr="00571E73" w14:paraId="3892409C" w14:textId="77777777" w:rsidTr="00653E55">
        <w:tc>
          <w:tcPr>
            <w:tcW w:w="2695" w:type="dxa"/>
            <w:shd w:val="clear" w:color="auto" w:fill="auto"/>
            <w:tcMar>
              <w:left w:w="0" w:type="dxa"/>
              <w:right w:w="113" w:type="dxa"/>
            </w:tcMar>
          </w:tcPr>
          <w:p w14:paraId="48BB7629" w14:textId="77777777" w:rsidR="00726FEA" w:rsidRPr="00571E73" w:rsidRDefault="00726FEA" w:rsidP="00653E55">
            <w:pPr>
              <w:spacing w:before="40" w:after="120"/>
              <w:ind w:left="340" w:right="57"/>
              <w:rPr>
                <w:rFonts w:eastAsia="Calibri"/>
                <w:sz w:val="18"/>
                <w:szCs w:val="18"/>
              </w:rPr>
            </w:pPr>
            <w:r w:rsidRPr="00571E73">
              <w:rPr>
                <w:sz w:val="18"/>
                <w:szCs w:val="18"/>
              </w:rPr>
              <w:t>À 50 % du volume</w:t>
            </w:r>
          </w:p>
        </w:tc>
        <w:tc>
          <w:tcPr>
            <w:tcW w:w="1087" w:type="dxa"/>
            <w:shd w:val="clear" w:color="auto" w:fill="auto"/>
            <w:tcMar>
              <w:left w:w="0" w:type="dxa"/>
              <w:right w:w="113" w:type="dxa"/>
            </w:tcMar>
          </w:tcPr>
          <w:p w14:paraId="5AB0DDA2" w14:textId="77777777" w:rsidR="00726FEA" w:rsidRPr="00571E73" w:rsidRDefault="00726FEA" w:rsidP="00653E55">
            <w:pPr>
              <w:spacing w:before="40" w:after="120"/>
              <w:ind w:left="57" w:right="57"/>
              <w:rPr>
                <w:rFonts w:eastAsia="Calibri"/>
                <w:sz w:val="18"/>
                <w:szCs w:val="18"/>
              </w:rPr>
            </w:pPr>
            <w:r w:rsidRPr="00571E73">
              <w:rPr>
                <w:sz w:val="18"/>
                <w:szCs w:val="18"/>
              </w:rPr>
              <w:t>°C</w:t>
            </w:r>
          </w:p>
        </w:tc>
        <w:tc>
          <w:tcPr>
            <w:tcW w:w="1087" w:type="dxa"/>
            <w:shd w:val="clear" w:color="auto" w:fill="auto"/>
            <w:tcMar>
              <w:left w:w="0" w:type="dxa"/>
              <w:right w:w="113" w:type="dxa"/>
            </w:tcMar>
          </w:tcPr>
          <w:p w14:paraId="4E33686B" w14:textId="77777777" w:rsidR="00726FEA" w:rsidRPr="00571E73" w:rsidRDefault="00726FEA" w:rsidP="00653E55">
            <w:pPr>
              <w:spacing w:before="40" w:after="120"/>
              <w:ind w:left="57" w:right="57"/>
              <w:jc w:val="right"/>
              <w:rPr>
                <w:rFonts w:eastAsia="Calibri"/>
                <w:sz w:val="18"/>
                <w:szCs w:val="18"/>
              </w:rPr>
            </w:pPr>
            <w:r w:rsidRPr="00571E73">
              <w:rPr>
                <w:sz w:val="18"/>
                <w:szCs w:val="18"/>
              </w:rPr>
              <w:t>245</w:t>
            </w:r>
          </w:p>
        </w:tc>
        <w:tc>
          <w:tcPr>
            <w:tcW w:w="1087" w:type="dxa"/>
            <w:shd w:val="clear" w:color="auto" w:fill="auto"/>
            <w:tcMar>
              <w:left w:w="0" w:type="dxa"/>
              <w:right w:w="113" w:type="dxa"/>
            </w:tcMar>
          </w:tcPr>
          <w:p w14:paraId="25399F2C" w14:textId="77777777" w:rsidR="00726FEA" w:rsidRPr="00571E73" w:rsidRDefault="00726FEA" w:rsidP="00653E55">
            <w:pPr>
              <w:spacing w:before="40" w:after="120"/>
              <w:ind w:left="57" w:right="57"/>
              <w:jc w:val="right"/>
              <w:rPr>
                <w:rFonts w:eastAsia="Calibri"/>
                <w:sz w:val="18"/>
                <w:szCs w:val="18"/>
              </w:rPr>
            </w:pPr>
            <w:r w:rsidRPr="00571E73">
              <w:rPr>
                <w:sz w:val="18"/>
                <w:szCs w:val="18"/>
              </w:rPr>
              <w:t>-</w:t>
            </w:r>
          </w:p>
        </w:tc>
        <w:tc>
          <w:tcPr>
            <w:tcW w:w="1414" w:type="dxa"/>
            <w:shd w:val="clear" w:color="auto" w:fill="auto"/>
            <w:tcMar>
              <w:left w:w="0" w:type="dxa"/>
              <w:right w:w="113" w:type="dxa"/>
            </w:tcMar>
          </w:tcPr>
          <w:p w14:paraId="2E9C2DB5" w14:textId="77777777" w:rsidR="00726FEA" w:rsidRPr="00571E73" w:rsidRDefault="00726FEA" w:rsidP="00653E55">
            <w:pPr>
              <w:spacing w:before="40" w:after="120"/>
              <w:ind w:left="57" w:right="57"/>
              <w:rPr>
                <w:rFonts w:eastAsia="Calibri"/>
                <w:sz w:val="18"/>
                <w:szCs w:val="18"/>
              </w:rPr>
            </w:pPr>
            <w:r w:rsidRPr="00571E73">
              <w:rPr>
                <w:sz w:val="18"/>
                <w:szCs w:val="18"/>
              </w:rPr>
              <w:t>EN-ISO 3405</w:t>
            </w:r>
          </w:p>
        </w:tc>
      </w:tr>
      <w:tr w:rsidR="00726FEA" w:rsidRPr="00571E73" w14:paraId="3ABC7405" w14:textId="77777777" w:rsidTr="00653E55">
        <w:tc>
          <w:tcPr>
            <w:tcW w:w="2695" w:type="dxa"/>
            <w:shd w:val="clear" w:color="auto" w:fill="auto"/>
            <w:tcMar>
              <w:left w:w="0" w:type="dxa"/>
              <w:right w:w="113" w:type="dxa"/>
            </w:tcMar>
          </w:tcPr>
          <w:p w14:paraId="5DC581ED" w14:textId="77777777" w:rsidR="00726FEA" w:rsidRPr="00571E73" w:rsidRDefault="00726FEA" w:rsidP="00653E55">
            <w:pPr>
              <w:spacing w:before="40" w:after="120"/>
              <w:ind w:left="340" w:right="57"/>
              <w:rPr>
                <w:rFonts w:eastAsia="Calibri"/>
                <w:sz w:val="18"/>
                <w:szCs w:val="18"/>
              </w:rPr>
            </w:pPr>
            <w:r w:rsidRPr="00571E73">
              <w:rPr>
                <w:sz w:val="18"/>
                <w:szCs w:val="18"/>
              </w:rPr>
              <w:t>À 95 % du volume</w:t>
            </w:r>
          </w:p>
        </w:tc>
        <w:tc>
          <w:tcPr>
            <w:tcW w:w="1087" w:type="dxa"/>
            <w:shd w:val="clear" w:color="auto" w:fill="auto"/>
            <w:tcMar>
              <w:left w:w="0" w:type="dxa"/>
              <w:right w:w="113" w:type="dxa"/>
            </w:tcMar>
          </w:tcPr>
          <w:p w14:paraId="7D165874" w14:textId="77777777" w:rsidR="00726FEA" w:rsidRPr="00571E73" w:rsidRDefault="00726FEA" w:rsidP="00653E55">
            <w:pPr>
              <w:spacing w:before="40" w:after="120"/>
              <w:ind w:left="57" w:right="57"/>
              <w:rPr>
                <w:rFonts w:eastAsia="Calibri"/>
                <w:sz w:val="18"/>
                <w:szCs w:val="18"/>
              </w:rPr>
            </w:pPr>
            <w:r w:rsidRPr="00571E73">
              <w:rPr>
                <w:sz w:val="18"/>
                <w:szCs w:val="18"/>
              </w:rPr>
              <w:t>°C</w:t>
            </w:r>
          </w:p>
        </w:tc>
        <w:tc>
          <w:tcPr>
            <w:tcW w:w="1087" w:type="dxa"/>
            <w:shd w:val="clear" w:color="auto" w:fill="auto"/>
            <w:tcMar>
              <w:left w:w="0" w:type="dxa"/>
              <w:right w:w="113" w:type="dxa"/>
            </w:tcMar>
          </w:tcPr>
          <w:p w14:paraId="5D4C67E7" w14:textId="77777777" w:rsidR="00726FEA" w:rsidRPr="00571E73" w:rsidRDefault="00726FEA" w:rsidP="00653E55">
            <w:pPr>
              <w:spacing w:before="40" w:after="120"/>
              <w:ind w:left="57" w:right="57"/>
              <w:jc w:val="right"/>
              <w:rPr>
                <w:rFonts w:eastAsia="Calibri"/>
                <w:sz w:val="18"/>
                <w:szCs w:val="18"/>
              </w:rPr>
            </w:pPr>
            <w:r w:rsidRPr="00571E73">
              <w:rPr>
                <w:sz w:val="18"/>
                <w:szCs w:val="18"/>
              </w:rPr>
              <w:t>345</w:t>
            </w:r>
          </w:p>
        </w:tc>
        <w:tc>
          <w:tcPr>
            <w:tcW w:w="1087" w:type="dxa"/>
            <w:shd w:val="clear" w:color="auto" w:fill="auto"/>
            <w:tcMar>
              <w:left w:w="0" w:type="dxa"/>
              <w:right w:w="113" w:type="dxa"/>
            </w:tcMar>
          </w:tcPr>
          <w:p w14:paraId="573AFC3B" w14:textId="77777777" w:rsidR="00726FEA" w:rsidRPr="00571E73" w:rsidRDefault="00726FEA" w:rsidP="00653E55">
            <w:pPr>
              <w:spacing w:before="40" w:after="120"/>
              <w:ind w:left="57" w:right="57"/>
              <w:jc w:val="right"/>
              <w:rPr>
                <w:rFonts w:eastAsia="Calibri"/>
                <w:sz w:val="18"/>
                <w:szCs w:val="18"/>
              </w:rPr>
            </w:pPr>
            <w:r w:rsidRPr="00571E73">
              <w:rPr>
                <w:sz w:val="18"/>
                <w:szCs w:val="18"/>
              </w:rPr>
              <w:t>350</w:t>
            </w:r>
          </w:p>
        </w:tc>
        <w:tc>
          <w:tcPr>
            <w:tcW w:w="1414" w:type="dxa"/>
            <w:shd w:val="clear" w:color="auto" w:fill="auto"/>
            <w:tcMar>
              <w:left w:w="0" w:type="dxa"/>
              <w:right w:w="113" w:type="dxa"/>
            </w:tcMar>
          </w:tcPr>
          <w:p w14:paraId="0CEB522E" w14:textId="77777777" w:rsidR="00726FEA" w:rsidRPr="00571E73" w:rsidRDefault="00726FEA" w:rsidP="00653E55">
            <w:pPr>
              <w:spacing w:before="40" w:after="120"/>
              <w:ind w:left="57" w:right="57"/>
              <w:rPr>
                <w:rFonts w:eastAsia="Calibri"/>
                <w:sz w:val="18"/>
                <w:szCs w:val="18"/>
              </w:rPr>
            </w:pPr>
            <w:r w:rsidRPr="00571E73">
              <w:rPr>
                <w:sz w:val="18"/>
                <w:szCs w:val="18"/>
              </w:rPr>
              <w:t>EN-ISO 3405</w:t>
            </w:r>
          </w:p>
        </w:tc>
      </w:tr>
      <w:tr w:rsidR="00726FEA" w:rsidRPr="00571E73" w14:paraId="283A43B2" w14:textId="77777777" w:rsidTr="00653E55">
        <w:tc>
          <w:tcPr>
            <w:tcW w:w="2695" w:type="dxa"/>
            <w:shd w:val="clear" w:color="auto" w:fill="auto"/>
            <w:tcMar>
              <w:left w:w="0" w:type="dxa"/>
              <w:right w:w="113" w:type="dxa"/>
            </w:tcMar>
          </w:tcPr>
          <w:p w14:paraId="6ABBBE54" w14:textId="77777777" w:rsidR="00726FEA" w:rsidRPr="00571E73" w:rsidRDefault="00726FEA" w:rsidP="00653E55">
            <w:pPr>
              <w:spacing w:before="40" w:after="120"/>
              <w:ind w:left="340" w:right="57"/>
              <w:rPr>
                <w:rFonts w:eastAsia="Calibri"/>
                <w:sz w:val="18"/>
                <w:szCs w:val="18"/>
              </w:rPr>
            </w:pPr>
            <w:r w:rsidRPr="00571E73">
              <w:rPr>
                <w:sz w:val="18"/>
                <w:szCs w:val="18"/>
              </w:rPr>
              <w:t>Point d</w:t>
            </w:r>
            <w:r>
              <w:rPr>
                <w:sz w:val="18"/>
                <w:szCs w:val="18"/>
              </w:rPr>
              <w:t>’</w:t>
            </w:r>
            <w:r w:rsidRPr="00571E73">
              <w:rPr>
                <w:sz w:val="18"/>
                <w:szCs w:val="18"/>
              </w:rPr>
              <w:t>ébullition final</w:t>
            </w:r>
          </w:p>
        </w:tc>
        <w:tc>
          <w:tcPr>
            <w:tcW w:w="1087" w:type="dxa"/>
            <w:shd w:val="clear" w:color="auto" w:fill="auto"/>
            <w:tcMar>
              <w:left w:w="0" w:type="dxa"/>
              <w:right w:w="113" w:type="dxa"/>
            </w:tcMar>
          </w:tcPr>
          <w:p w14:paraId="3F81868A" w14:textId="77777777" w:rsidR="00726FEA" w:rsidRPr="00571E73" w:rsidRDefault="00726FEA" w:rsidP="00653E55">
            <w:pPr>
              <w:spacing w:before="40" w:after="120"/>
              <w:ind w:left="57" w:right="57"/>
              <w:rPr>
                <w:rFonts w:eastAsia="Calibri"/>
                <w:sz w:val="18"/>
                <w:szCs w:val="18"/>
              </w:rPr>
            </w:pPr>
            <w:r w:rsidRPr="00571E73">
              <w:rPr>
                <w:sz w:val="18"/>
                <w:szCs w:val="18"/>
              </w:rPr>
              <w:t>°C</w:t>
            </w:r>
          </w:p>
        </w:tc>
        <w:tc>
          <w:tcPr>
            <w:tcW w:w="1087" w:type="dxa"/>
            <w:shd w:val="clear" w:color="auto" w:fill="auto"/>
            <w:tcMar>
              <w:left w:w="0" w:type="dxa"/>
              <w:right w:w="113" w:type="dxa"/>
            </w:tcMar>
          </w:tcPr>
          <w:p w14:paraId="671336CB" w14:textId="77777777" w:rsidR="00726FEA" w:rsidRPr="00571E73" w:rsidRDefault="00726FEA" w:rsidP="00653E55">
            <w:pPr>
              <w:spacing w:before="40" w:after="120"/>
              <w:ind w:left="57" w:right="57"/>
              <w:jc w:val="right"/>
              <w:rPr>
                <w:rFonts w:eastAsia="Calibri"/>
                <w:sz w:val="18"/>
                <w:szCs w:val="18"/>
              </w:rPr>
            </w:pPr>
            <w:r w:rsidRPr="00571E73">
              <w:rPr>
                <w:sz w:val="18"/>
                <w:szCs w:val="18"/>
              </w:rPr>
              <w:t>-</w:t>
            </w:r>
          </w:p>
        </w:tc>
        <w:tc>
          <w:tcPr>
            <w:tcW w:w="1087" w:type="dxa"/>
            <w:shd w:val="clear" w:color="auto" w:fill="auto"/>
            <w:tcMar>
              <w:left w:w="0" w:type="dxa"/>
              <w:right w:w="113" w:type="dxa"/>
            </w:tcMar>
          </w:tcPr>
          <w:p w14:paraId="672A01B4" w14:textId="77777777" w:rsidR="00726FEA" w:rsidRPr="00571E73" w:rsidRDefault="00726FEA" w:rsidP="00653E55">
            <w:pPr>
              <w:spacing w:before="40" w:after="120"/>
              <w:ind w:left="57" w:right="57"/>
              <w:jc w:val="right"/>
              <w:rPr>
                <w:rFonts w:eastAsia="Calibri"/>
                <w:sz w:val="18"/>
                <w:szCs w:val="18"/>
              </w:rPr>
            </w:pPr>
            <w:r w:rsidRPr="00571E73">
              <w:rPr>
                <w:sz w:val="18"/>
                <w:szCs w:val="18"/>
              </w:rPr>
              <w:t>370</w:t>
            </w:r>
          </w:p>
        </w:tc>
        <w:tc>
          <w:tcPr>
            <w:tcW w:w="1414" w:type="dxa"/>
            <w:shd w:val="clear" w:color="auto" w:fill="auto"/>
            <w:tcMar>
              <w:left w:w="0" w:type="dxa"/>
              <w:right w:w="113" w:type="dxa"/>
            </w:tcMar>
          </w:tcPr>
          <w:p w14:paraId="51904F2D" w14:textId="77777777" w:rsidR="00726FEA" w:rsidRPr="00571E73" w:rsidRDefault="00726FEA" w:rsidP="00653E55">
            <w:pPr>
              <w:spacing w:before="40" w:after="120"/>
              <w:ind w:left="57" w:right="57"/>
              <w:rPr>
                <w:rFonts w:eastAsia="Calibri"/>
                <w:sz w:val="18"/>
                <w:szCs w:val="18"/>
              </w:rPr>
            </w:pPr>
            <w:r w:rsidRPr="00571E73">
              <w:rPr>
                <w:sz w:val="18"/>
                <w:szCs w:val="18"/>
              </w:rPr>
              <w:t>EN-ISO 3405</w:t>
            </w:r>
          </w:p>
        </w:tc>
      </w:tr>
      <w:tr w:rsidR="00726FEA" w:rsidRPr="00571E73" w14:paraId="3270507D" w14:textId="77777777" w:rsidTr="00653E55">
        <w:tc>
          <w:tcPr>
            <w:tcW w:w="2695" w:type="dxa"/>
            <w:shd w:val="clear" w:color="auto" w:fill="auto"/>
            <w:tcMar>
              <w:left w:w="0" w:type="dxa"/>
              <w:right w:w="113" w:type="dxa"/>
            </w:tcMar>
          </w:tcPr>
          <w:p w14:paraId="5E43CF0A" w14:textId="77777777" w:rsidR="00726FEA" w:rsidRPr="00571E73" w:rsidRDefault="00726FEA" w:rsidP="00653E55">
            <w:pPr>
              <w:spacing w:before="40" w:after="120"/>
              <w:ind w:left="57" w:right="57"/>
              <w:rPr>
                <w:rFonts w:eastAsia="Calibri"/>
                <w:sz w:val="18"/>
                <w:szCs w:val="18"/>
              </w:rPr>
            </w:pPr>
            <w:r w:rsidRPr="00571E73">
              <w:rPr>
                <w:sz w:val="18"/>
                <w:szCs w:val="18"/>
              </w:rPr>
              <w:t>Point d</w:t>
            </w:r>
            <w:r>
              <w:rPr>
                <w:sz w:val="18"/>
                <w:szCs w:val="18"/>
              </w:rPr>
              <w:t>’</w:t>
            </w:r>
            <w:r w:rsidRPr="00571E73">
              <w:rPr>
                <w:sz w:val="18"/>
                <w:szCs w:val="18"/>
              </w:rPr>
              <w:t>éclair</w:t>
            </w:r>
          </w:p>
        </w:tc>
        <w:tc>
          <w:tcPr>
            <w:tcW w:w="1087" w:type="dxa"/>
            <w:shd w:val="clear" w:color="auto" w:fill="auto"/>
            <w:tcMar>
              <w:left w:w="0" w:type="dxa"/>
              <w:right w:w="113" w:type="dxa"/>
            </w:tcMar>
          </w:tcPr>
          <w:p w14:paraId="6A6AA87E" w14:textId="77777777" w:rsidR="00726FEA" w:rsidRPr="00571E73" w:rsidRDefault="00726FEA" w:rsidP="00653E55">
            <w:pPr>
              <w:spacing w:before="40" w:after="120"/>
              <w:ind w:left="57" w:right="57"/>
              <w:rPr>
                <w:rFonts w:eastAsia="Calibri"/>
                <w:sz w:val="18"/>
                <w:szCs w:val="18"/>
              </w:rPr>
            </w:pPr>
            <w:r w:rsidRPr="00571E73">
              <w:rPr>
                <w:sz w:val="18"/>
                <w:szCs w:val="18"/>
              </w:rPr>
              <w:t>°C</w:t>
            </w:r>
          </w:p>
        </w:tc>
        <w:tc>
          <w:tcPr>
            <w:tcW w:w="1087" w:type="dxa"/>
            <w:shd w:val="clear" w:color="auto" w:fill="auto"/>
            <w:tcMar>
              <w:left w:w="0" w:type="dxa"/>
              <w:right w:w="113" w:type="dxa"/>
            </w:tcMar>
          </w:tcPr>
          <w:p w14:paraId="18CEDF44" w14:textId="77777777" w:rsidR="00726FEA" w:rsidRPr="00571E73" w:rsidRDefault="00726FEA" w:rsidP="00653E55">
            <w:pPr>
              <w:spacing w:before="40" w:after="120"/>
              <w:ind w:left="57" w:right="57"/>
              <w:jc w:val="right"/>
              <w:rPr>
                <w:rFonts w:eastAsia="Calibri"/>
                <w:sz w:val="18"/>
                <w:szCs w:val="18"/>
              </w:rPr>
            </w:pPr>
            <w:r w:rsidRPr="00571E73">
              <w:rPr>
                <w:sz w:val="18"/>
                <w:szCs w:val="18"/>
              </w:rPr>
              <w:t>55</w:t>
            </w:r>
          </w:p>
        </w:tc>
        <w:tc>
          <w:tcPr>
            <w:tcW w:w="1087" w:type="dxa"/>
            <w:shd w:val="clear" w:color="auto" w:fill="auto"/>
            <w:tcMar>
              <w:left w:w="0" w:type="dxa"/>
              <w:right w:w="113" w:type="dxa"/>
            </w:tcMar>
          </w:tcPr>
          <w:p w14:paraId="5357DFFC" w14:textId="77777777" w:rsidR="00726FEA" w:rsidRPr="00571E73" w:rsidRDefault="00726FEA" w:rsidP="00653E55">
            <w:pPr>
              <w:spacing w:before="40" w:after="120"/>
              <w:ind w:left="57" w:right="57"/>
              <w:jc w:val="right"/>
              <w:rPr>
                <w:rFonts w:eastAsia="Calibri"/>
                <w:sz w:val="18"/>
                <w:szCs w:val="18"/>
              </w:rPr>
            </w:pPr>
            <w:r w:rsidRPr="00571E73">
              <w:rPr>
                <w:sz w:val="18"/>
                <w:szCs w:val="18"/>
              </w:rPr>
              <w:t>-</w:t>
            </w:r>
          </w:p>
        </w:tc>
        <w:tc>
          <w:tcPr>
            <w:tcW w:w="1414" w:type="dxa"/>
            <w:shd w:val="clear" w:color="auto" w:fill="auto"/>
            <w:tcMar>
              <w:left w:w="0" w:type="dxa"/>
              <w:right w:w="113" w:type="dxa"/>
            </w:tcMar>
          </w:tcPr>
          <w:p w14:paraId="6D38ADCC" w14:textId="77777777" w:rsidR="00726FEA" w:rsidRPr="00571E73" w:rsidRDefault="00726FEA" w:rsidP="00653E55">
            <w:pPr>
              <w:spacing w:before="40" w:after="120"/>
              <w:ind w:left="57" w:right="57"/>
              <w:rPr>
                <w:rFonts w:eastAsia="Calibri"/>
                <w:sz w:val="18"/>
                <w:szCs w:val="18"/>
              </w:rPr>
            </w:pPr>
            <w:r w:rsidRPr="00571E73">
              <w:rPr>
                <w:sz w:val="18"/>
                <w:szCs w:val="18"/>
              </w:rPr>
              <w:t>EN 22719</w:t>
            </w:r>
          </w:p>
        </w:tc>
      </w:tr>
      <w:tr w:rsidR="00726FEA" w:rsidRPr="00571E73" w14:paraId="19F00EAC" w14:textId="77777777" w:rsidTr="00653E55">
        <w:tc>
          <w:tcPr>
            <w:tcW w:w="2695" w:type="dxa"/>
            <w:shd w:val="clear" w:color="auto" w:fill="auto"/>
            <w:tcMar>
              <w:left w:w="0" w:type="dxa"/>
              <w:right w:w="113" w:type="dxa"/>
            </w:tcMar>
          </w:tcPr>
          <w:p w14:paraId="19CC9C1C" w14:textId="77777777" w:rsidR="00726FEA" w:rsidRPr="00571E73" w:rsidRDefault="00726FEA" w:rsidP="00653E55">
            <w:pPr>
              <w:spacing w:before="40" w:after="120"/>
              <w:ind w:left="57" w:right="57"/>
              <w:rPr>
                <w:rFonts w:eastAsia="Calibri"/>
                <w:sz w:val="18"/>
                <w:szCs w:val="18"/>
              </w:rPr>
            </w:pPr>
            <w:r w:rsidRPr="00571E73">
              <w:rPr>
                <w:sz w:val="18"/>
                <w:szCs w:val="18"/>
              </w:rPr>
              <w:t>Point d</w:t>
            </w:r>
            <w:r>
              <w:rPr>
                <w:sz w:val="18"/>
                <w:szCs w:val="18"/>
              </w:rPr>
              <w:t>’</w:t>
            </w:r>
            <w:r w:rsidRPr="00571E73">
              <w:rPr>
                <w:sz w:val="18"/>
                <w:szCs w:val="18"/>
              </w:rPr>
              <w:t>obstruction du filtre à froid</w:t>
            </w:r>
          </w:p>
        </w:tc>
        <w:tc>
          <w:tcPr>
            <w:tcW w:w="1087" w:type="dxa"/>
            <w:shd w:val="clear" w:color="auto" w:fill="auto"/>
            <w:tcMar>
              <w:left w:w="0" w:type="dxa"/>
              <w:right w:w="113" w:type="dxa"/>
            </w:tcMar>
          </w:tcPr>
          <w:p w14:paraId="598DA9B3" w14:textId="77777777" w:rsidR="00726FEA" w:rsidRPr="00571E73" w:rsidRDefault="00726FEA" w:rsidP="00653E55">
            <w:pPr>
              <w:spacing w:before="40" w:after="120"/>
              <w:ind w:left="57" w:right="57"/>
              <w:rPr>
                <w:rFonts w:eastAsia="Calibri"/>
                <w:sz w:val="18"/>
                <w:szCs w:val="18"/>
              </w:rPr>
            </w:pPr>
            <w:r w:rsidRPr="00571E73">
              <w:rPr>
                <w:sz w:val="18"/>
                <w:szCs w:val="18"/>
              </w:rPr>
              <w:t>°C</w:t>
            </w:r>
          </w:p>
        </w:tc>
        <w:tc>
          <w:tcPr>
            <w:tcW w:w="1087" w:type="dxa"/>
            <w:shd w:val="clear" w:color="auto" w:fill="auto"/>
            <w:tcMar>
              <w:left w:w="0" w:type="dxa"/>
              <w:right w:w="113" w:type="dxa"/>
            </w:tcMar>
          </w:tcPr>
          <w:p w14:paraId="2AB41577" w14:textId="77777777" w:rsidR="00726FEA" w:rsidRPr="00571E73" w:rsidRDefault="00726FEA" w:rsidP="00653E55">
            <w:pPr>
              <w:spacing w:before="40" w:after="120"/>
              <w:ind w:left="57" w:right="57"/>
              <w:jc w:val="right"/>
              <w:rPr>
                <w:rFonts w:eastAsia="Calibri"/>
                <w:sz w:val="18"/>
                <w:szCs w:val="18"/>
              </w:rPr>
            </w:pPr>
            <w:r w:rsidRPr="00571E73">
              <w:rPr>
                <w:sz w:val="18"/>
                <w:szCs w:val="18"/>
              </w:rPr>
              <w:t>-</w:t>
            </w:r>
          </w:p>
        </w:tc>
        <w:tc>
          <w:tcPr>
            <w:tcW w:w="1087" w:type="dxa"/>
            <w:shd w:val="clear" w:color="auto" w:fill="auto"/>
            <w:tcMar>
              <w:left w:w="0" w:type="dxa"/>
              <w:right w:w="113" w:type="dxa"/>
            </w:tcMar>
          </w:tcPr>
          <w:p w14:paraId="59A83D1D" w14:textId="77777777" w:rsidR="00726FEA" w:rsidRPr="00571E73" w:rsidRDefault="00726FEA" w:rsidP="00653E55">
            <w:pPr>
              <w:spacing w:before="40" w:after="120"/>
              <w:ind w:left="57" w:right="57"/>
              <w:jc w:val="right"/>
              <w:rPr>
                <w:rFonts w:eastAsia="Calibri"/>
                <w:sz w:val="18"/>
                <w:szCs w:val="18"/>
              </w:rPr>
            </w:pPr>
            <w:r w:rsidRPr="00571E73">
              <w:rPr>
                <w:sz w:val="18"/>
                <w:szCs w:val="18"/>
              </w:rPr>
              <w:t>–5</w:t>
            </w:r>
          </w:p>
        </w:tc>
        <w:tc>
          <w:tcPr>
            <w:tcW w:w="1414" w:type="dxa"/>
            <w:shd w:val="clear" w:color="auto" w:fill="auto"/>
            <w:tcMar>
              <w:left w:w="0" w:type="dxa"/>
              <w:right w:w="113" w:type="dxa"/>
            </w:tcMar>
          </w:tcPr>
          <w:p w14:paraId="263D54EF" w14:textId="77777777" w:rsidR="00726FEA" w:rsidRPr="00571E73" w:rsidRDefault="00726FEA" w:rsidP="00653E55">
            <w:pPr>
              <w:spacing w:before="40" w:after="120"/>
              <w:ind w:left="57" w:right="57"/>
              <w:rPr>
                <w:rFonts w:eastAsia="Calibri"/>
                <w:sz w:val="18"/>
                <w:szCs w:val="18"/>
              </w:rPr>
            </w:pPr>
            <w:r w:rsidRPr="00571E73">
              <w:rPr>
                <w:sz w:val="18"/>
                <w:szCs w:val="18"/>
              </w:rPr>
              <w:t>EN 116</w:t>
            </w:r>
          </w:p>
        </w:tc>
      </w:tr>
      <w:tr w:rsidR="00726FEA" w:rsidRPr="00571E73" w14:paraId="44E734F8" w14:textId="77777777" w:rsidTr="00653E55">
        <w:tc>
          <w:tcPr>
            <w:tcW w:w="2695" w:type="dxa"/>
            <w:shd w:val="clear" w:color="auto" w:fill="auto"/>
            <w:tcMar>
              <w:left w:w="0" w:type="dxa"/>
              <w:right w:w="113" w:type="dxa"/>
            </w:tcMar>
          </w:tcPr>
          <w:p w14:paraId="296F98A7" w14:textId="77777777" w:rsidR="00726FEA" w:rsidRPr="00571E73" w:rsidRDefault="00726FEA" w:rsidP="00653E55">
            <w:pPr>
              <w:spacing w:before="40" w:after="120"/>
              <w:ind w:left="57" w:right="57"/>
              <w:rPr>
                <w:rFonts w:eastAsia="Calibri"/>
                <w:sz w:val="18"/>
                <w:szCs w:val="18"/>
              </w:rPr>
            </w:pPr>
            <w:r w:rsidRPr="00571E73">
              <w:rPr>
                <w:sz w:val="18"/>
                <w:szCs w:val="18"/>
              </w:rPr>
              <w:t>Viscosité à 40 °C</w:t>
            </w:r>
          </w:p>
        </w:tc>
        <w:tc>
          <w:tcPr>
            <w:tcW w:w="1087" w:type="dxa"/>
            <w:shd w:val="clear" w:color="auto" w:fill="auto"/>
            <w:tcMar>
              <w:left w:w="0" w:type="dxa"/>
              <w:right w:w="113" w:type="dxa"/>
            </w:tcMar>
          </w:tcPr>
          <w:p w14:paraId="3940130A" w14:textId="77777777" w:rsidR="00726FEA" w:rsidRPr="00571E73" w:rsidRDefault="00726FEA" w:rsidP="00653E55">
            <w:pPr>
              <w:spacing w:before="40" w:after="120"/>
              <w:ind w:left="57" w:right="57"/>
              <w:rPr>
                <w:rFonts w:eastAsia="Calibri"/>
                <w:sz w:val="18"/>
                <w:szCs w:val="18"/>
              </w:rPr>
            </w:pPr>
            <w:r w:rsidRPr="00571E73">
              <w:rPr>
                <w:sz w:val="18"/>
                <w:szCs w:val="18"/>
              </w:rPr>
              <w:t>mm</w:t>
            </w:r>
            <w:r w:rsidRPr="00571E73">
              <w:rPr>
                <w:sz w:val="18"/>
                <w:szCs w:val="18"/>
                <w:vertAlign w:val="superscript"/>
              </w:rPr>
              <w:t>2</w:t>
            </w:r>
            <w:r w:rsidRPr="00571E73">
              <w:rPr>
                <w:sz w:val="18"/>
                <w:szCs w:val="18"/>
              </w:rPr>
              <w:t>/s</w:t>
            </w:r>
          </w:p>
        </w:tc>
        <w:tc>
          <w:tcPr>
            <w:tcW w:w="1087" w:type="dxa"/>
            <w:shd w:val="clear" w:color="auto" w:fill="auto"/>
            <w:tcMar>
              <w:left w:w="0" w:type="dxa"/>
              <w:right w:w="113" w:type="dxa"/>
            </w:tcMar>
          </w:tcPr>
          <w:p w14:paraId="6A272E56" w14:textId="77777777" w:rsidR="00726FEA" w:rsidRPr="00571E73" w:rsidRDefault="00726FEA" w:rsidP="00653E55">
            <w:pPr>
              <w:spacing w:before="40" w:after="120"/>
              <w:ind w:left="57" w:right="57"/>
              <w:jc w:val="right"/>
              <w:rPr>
                <w:rFonts w:eastAsia="Calibri"/>
                <w:sz w:val="18"/>
                <w:szCs w:val="18"/>
              </w:rPr>
            </w:pPr>
            <w:r w:rsidRPr="00571E73">
              <w:rPr>
                <w:sz w:val="18"/>
                <w:szCs w:val="18"/>
              </w:rPr>
              <w:t>2,3</w:t>
            </w:r>
          </w:p>
        </w:tc>
        <w:tc>
          <w:tcPr>
            <w:tcW w:w="1087" w:type="dxa"/>
            <w:shd w:val="clear" w:color="auto" w:fill="auto"/>
            <w:tcMar>
              <w:left w:w="0" w:type="dxa"/>
              <w:right w:w="113" w:type="dxa"/>
            </w:tcMar>
          </w:tcPr>
          <w:p w14:paraId="7C2992EC" w14:textId="77777777" w:rsidR="00726FEA" w:rsidRPr="00571E73" w:rsidRDefault="00726FEA" w:rsidP="00653E55">
            <w:pPr>
              <w:spacing w:before="40" w:after="120"/>
              <w:ind w:left="57" w:right="57"/>
              <w:jc w:val="right"/>
              <w:rPr>
                <w:rFonts w:eastAsia="Calibri"/>
                <w:sz w:val="18"/>
                <w:szCs w:val="18"/>
              </w:rPr>
            </w:pPr>
            <w:r w:rsidRPr="00571E73">
              <w:rPr>
                <w:sz w:val="18"/>
                <w:szCs w:val="18"/>
              </w:rPr>
              <w:t>3,3</w:t>
            </w:r>
          </w:p>
        </w:tc>
        <w:tc>
          <w:tcPr>
            <w:tcW w:w="1414" w:type="dxa"/>
            <w:shd w:val="clear" w:color="auto" w:fill="auto"/>
            <w:tcMar>
              <w:left w:w="0" w:type="dxa"/>
              <w:right w:w="113" w:type="dxa"/>
            </w:tcMar>
          </w:tcPr>
          <w:p w14:paraId="61F66756" w14:textId="77777777" w:rsidR="00726FEA" w:rsidRPr="00571E73" w:rsidRDefault="00726FEA" w:rsidP="00653E55">
            <w:pPr>
              <w:spacing w:before="40" w:after="120"/>
              <w:ind w:left="57" w:right="57"/>
              <w:rPr>
                <w:rFonts w:eastAsia="Calibri"/>
                <w:sz w:val="18"/>
                <w:szCs w:val="18"/>
              </w:rPr>
            </w:pPr>
            <w:r w:rsidRPr="00571E73">
              <w:rPr>
                <w:sz w:val="18"/>
                <w:szCs w:val="18"/>
              </w:rPr>
              <w:t>EN-ISO 3104</w:t>
            </w:r>
          </w:p>
        </w:tc>
      </w:tr>
      <w:tr w:rsidR="00726FEA" w:rsidRPr="00571E73" w14:paraId="6963EDF5" w14:textId="77777777" w:rsidTr="00653E55">
        <w:tc>
          <w:tcPr>
            <w:tcW w:w="2695" w:type="dxa"/>
            <w:shd w:val="clear" w:color="auto" w:fill="auto"/>
            <w:tcMar>
              <w:left w:w="0" w:type="dxa"/>
              <w:right w:w="113" w:type="dxa"/>
            </w:tcMar>
          </w:tcPr>
          <w:p w14:paraId="74E7E90E" w14:textId="77777777" w:rsidR="00726FEA" w:rsidRPr="00571E73" w:rsidRDefault="00726FEA" w:rsidP="00653E55">
            <w:pPr>
              <w:spacing w:before="40" w:after="120"/>
              <w:ind w:left="57" w:right="57"/>
              <w:rPr>
                <w:rFonts w:eastAsia="Calibri"/>
                <w:sz w:val="18"/>
                <w:szCs w:val="18"/>
                <w:vertAlign w:val="superscript"/>
              </w:rPr>
            </w:pPr>
            <w:r w:rsidRPr="00571E73">
              <w:rPr>
                <w:sz w:val="18"/>
                <w:szCs w:val="18"/>
              </w:rPr>
              <w:t>Hydrocarbures aromatiques polycycliques</w:t>
            </w:r>
          </w:p>
        </w:tc>
        <w:tc>
          <w:tcPr>
            <w:tcW w:w="1087" w:type="dxa"/>
            <w:shd w:val="clear" w:color="auto" w:fill="auto"/>
            <w:tcMar>
              <w:left w:w="0" w:type="dxa"/>
              <w:right w:w="113" w:type="dxa"/>
            </w:tcMar>
          </w:tcPr>
          <w:p w14:paraId="7FE4AB8D" w14:textId="77777777" w:rsidR="00726FEA" w:rsidRPr="00571E73" w:rsidRDefault="00726FEA" w:rsidP="00653E55">
            <w:pPr>
              <w:spacing w:before="40" w:after="120"/>
              <w:ind w:left="57" w:right="57"/>
              <w:rPr>
                <w:rFonts w:eastAsia="Calibri"/>
                <w:sz w:val="18"/>
                <w:szCs w:val="18"/>
              </w:rPr>
            </w:pPr>
            <w:r w:rsidRPr="00571E73">
              <w:rPr>
                <w:sz w:val="18"/>
                <w:szCs w:val="18"/>
              </w:rPr>
              <w:t>% m/m</w:t>
            </w:r>
          </w:p>
        </w:tc>
        <w:tc>
          <w:tcPr>
            <w:tcW w:w="1087" w:type="dxa"/>
            <w:shd w:val="clear" w:color="auto" w:fill="auto"/>
            <w:tcMar>
              <w:left w:w="0" w:type="dxa"/>
              <w:right w:w="113" w:type="dxa"/>
            </w:tcMar>
          </w:tcPr>
          <w:p w14:paraId="02964EF7" w14:textId="77777777" w:rsidR="00726FEA" w:rsidRPr="00571E73" w:rsidRDefault="00726FEA" w:rsidP="00653E55">
            <w:pPr>
              <w:spacing w:before="40" w:after="120"/>
              <w:ind w:left="57" w:right="57"/>
              <w:jc w:val="right"/>
              <w:rPr>
                <w:rFonts w:eastAsia="Calibri"/>
                <w:sz w:val="18"/>
                <w:szCs w:val="18"/>
              </w:rPr>
            </w:pPr>
            <w:r w:rsidRPr="00571E73">
              <w:rPr>
                <w:sz w:val="18"/>
                <w:szCs w:val="18"/>
              </w:rPr>
              <w:t>2,0</w:t>
            </w:r>
          </w:p>
        </w:tc>
        <w:tc>
          <w:tcPr>
            <w:tcW w:w="1087" w:type="dxa"/>
            <w:shd w:val="clear" w:color="auto" w:fill="auto"/>
            <w:tcMar>
              <w:left w:w="0" w:type="dxa"/>
              <w:right w:w="113" w:type="dxa"/>
            </w:tcMar>
          </w:tcPr>
          <w:p w14:paraId="5B600E41" w14:textId="77777777" w:rsidR="00726FEA" w:rsidRPr="00571E73" w:rsidRDefault="00726FEA" w:rsidP="00653E55">
            <w:pPr>
              <w:spacing w:before="40" w:after="120"/>
              <w:ind w:left="57" w:right="57"/>
              <w:jc w:val="right"/>
              <w:rPr>
                <w:rFonts w:eastAsia="Calibri"/>
                <w:sz w:val="18"/>
                <w:szCs w:val="18"/>
              </w:rPr>
            </w:pPr>
            <w:r w:rsidRPr="00571E73">
              <w:rPr>
                <w:sz w:val="18"/>
                <w:szCs w:val="18"/>
              </w:rPr>
              <w:t>6,0</w:t>
            </w:r>
          </w:p>
        </w:tc>
        <w:tc>
          <w:tcPr>
            <w:tcW w:w="1414" w:type="dxa"/>
            <w:shd w:val="clear" w:color="auto" w:fill="auto"/>
            <w:tcMar>
              <w:left w:w="0" w:type="dxa"/>
              <w:right w:w="113" w:type="dxa"/>
            </w:tcMar>
          </w:tcPr>
          <w:p w14:paraId="0F0FBA1F" w14:textId="77777777" w:rsidR="00726FEA" w:rsidRPr="00571E73" w:rsidRDefault="00726FEA" w:rsidP="00653E55">
            <w:pPr>
              <w:spacing w:before="40" w:after="120"/>
              <w:ind w:left="57" w:right="57"/>
              <w:rPr>
                <w:rFonts w:eastAsia="Calibri"/>
                <w:sz w:val="18"/>
                <w:szCs w:val="18"/>
              </w:rPr>
            </w:pPr>
            <w:r w:rsidRPr="00571E73">
              <w:rPr>
                <w:sz w:val="18"/>
                <w:szCs w:val="18"/>
              </w:rPr>
              <w:t>IP 391</w:t>
            </w:r>
          </w:p>
        </w:tc>
      </w:tr>
      <w:tr w:rsidR="00726FEA" w:rsidRPr="00571E73" w14:paraId="61FBCB58" w14:textId="77777777" w:rsidTr="00653E55">
        <w:tc>
          <w:tcPr>
            <w:tcW w:w="2695" w:type="dxa"/>
            <w:shd w:val="clear" w:color="auto" w:fill="auto"/>
            <w:tcMar>
              <w:left w:w="0" w:type="dxa"/>
              <w:right w:w="113" w:type="dxa"/>
            </w:tcMar>
          </w:tcPr>
          <w:p w14:paraId="39ACC0C6" w14:textId="77777777" w:rsidR="00726FEA" w:rsidRPr="00571E73" w:rsidRDefault="00726FEA" w:rsidP="00653E55">
            <w:pPr>
              <w:spacing w:before="40" w:after="120"/>
              <w:ind w:left="57" w:right="57"/>
              <w:rPr>
                <w:rFonts w:eastAsia="Calibri"/>
                <w:sz w:val="18"/>
                <w:szCs w:val="18"/>
              </w:rPr>
            </w:pPr>
            <w:r w:rsidRPr="00571E73">
              <w:rPr>
                <w:sz w:val="18"/>
                <w:szCs w:val="18"/>
              </w:rPr>
              <w:t>Teneur en soufre</w:t>
            </w:r>
            <w:r w:rsidRPr="00571E73">
              <w:rPr>
                <w:sz w:val="18"/>
                <w:szCs w:val="18"/>
                <w:vertAlign w:val="superscript"/>
              </w:rPr>
              <w:t>3</w:t>
            </w:r>
          </w:p>
        </w:tc>
        <w:tc>
          <w:tcPr>
            <w:tcW w:w="1087" w:type="dxa"/>
            <w:shd w:val="clear" w:color="auto" w:fill="auto"/>
            <w:tcMar>
              <w:left w:w="0" w:type="dxa"/>
              <w:right w:w="113" w:type="dxa"/>
            </w:tcMar>
          </w:tcPr>
          <w:p w14:paraId="336C2D91" w14:textId="77777777" w:rsidR="00726FEA" w:rsidRPr="00571E73" w:rsidRDefault="00726FEA" w:rsidP="00653E55">
            <w:pPr>
              <w:spacing w:before="40" w:after="120"/>
              <w:ind w:left="57" w:right="57"/>
              <w:rPr>
                <w:rFonts w:eastAsia="Calibri"/>
                <w:sz w:val="18"/>
                <w:szCs w:val="18"/>
              </w:rPr>
            </w:pPr>
            <w:r w:rsidRPr="00571E73">
              <w:rPr>
                <w:sz w:val="18"/>
                <w:szCs w:val="18"/>
              </w:rPr>
              <w:t>mg/kg</w:t>
            </w:r>
          </w:p>
        </w:tc>
        <w:tc>
          <w:tcPr>
            <w:tcW w:w="1087" w:type="dxa"/>
            <w:shd w:val="clear" w:color="auto" w:fill="auto"/>
            <w:tcMar>
              <w:left w:w="0" w:type="dxa"/>
              <w:right w:w="113" w:type="dxa"/>
            </w:tcMar>
          </w:tcPr>
          <w:p w14:paraId="581CF202" w14:textId="77777777" w:rsidR="00726FEA" w:rsidRPr="00571E73" w:rsidRDefault="00726FEA" w:rsidP="00653E55">
            <w:pPr>
              <w:spacing w:before="40" w:after="120"/>
              <w:ind w:left="57" w:right="57"/>
              <w:jc w:val="right"/>
              <w:rPr>
                <w:rFonts w:eastAsia="Calibri"/>
                <w:sz w:val="18"/>
                <w:szCs w:val="18"/>
              </w:rPr>
            </w:pPr>
            <w:r w:rsidRPr="00571E73">
              <w:rPr>
                <w:sz w:val="18"/>
                <w:szCs w:val="18"/>
              </w:rPr>
              <w:t>-</w:t>
            </w:r>
          </w:p>
        </w:tc>
        <w:tc>
          <w:tcPr>
            <w:tcW w:w="1087" w:type="dxa"/>
            <w:shd w:val="clear" w:color="auto" w:fill="auto"/>
            <w:tcMar>
              <w:left w:w="0" w:type="dxa"/>
              <w:right w:w="113" w:type="dxa"/>
            </w:tcMar>
          </w:tcPr>
          <w:p w14:paraId="697D2ADD" w14:textId="77777777" w:rsidR="00726FEA" w:rsidRPr="00571E73" w:rsidRDefault="00726FEA" w:rsidP="00653E55">
            <w:pPr>
              <w:spacing w:before="40" w:after="120"/>
              <w:ind w:left="57" w:right="57"/>
              <w:jc w:val="right"/>
              <w:rPr>
                <w:rFonts w:eastAsia="Calibri"/>
                <w:sz w:val="18"/>
                <w:szCs w:val="18"/>
              </w:rPr>
            </w:pPr>
            <w:r w:rsidRPr="00571E73">
              <w:rPr>
                <w:sz w:val="18"/>
                <w:szCs w:val="18"/>
              </w:rPr>
              <w:t>10</w:t>
            </w:r>
          </w:p>
        </w:tc>
        <w:tc>
          <w:tcPr>
            <w:tcW w:w="1414" w:type="dxa"/>
            <w:shd w:val="clear" w:color="auto" w:fill="auto"/>
            <w:tcMar>
              <w:left w:w="0" w:type="dxa"/>
              <w:right w:w="113" w:type="dxa"/>
            </w:tcMar>
          </w:tcPr>
          <w:p w14:paraId="01E24EF5" w14:textId="77777777" w:rsidR="00726FEA" w:rsidRPr="00571E73" w:rsidRDefault="00726FEA" w:rsidP="00653E55">
            <w:pPr>
              <w:spacing w:before="40" w:after="120"/>
              <w:ind w:left="57" w:right="57"/>
              <w:rPr>
                <w:rFonts w:eastAsia="Calibri"/>
                <w:sz w:val="18"/>
                <w:szCs w:val="18"/>
              </w:rPr>
            </w:pPr>
            <w:r w:rsidRPr="00571E73">
              <w:rPr>
                <w:sz w:val="18"/>
                <w:szCs w:val="18"/>
              </w:rPr>
              <w:t>ASTM D 5453</w:t>
            </w:r>
          </w:p>
        </w:tc>
      </w:tr>
      <w:tr w:rsidR="00726FEA" w:rsidRPr="00571E73" w14:paraId="7756E0EF" w14:textId="77777777" w:rsidTr="00653E55">
        <w:tc>
          <w:tcPr>
            <w:tcW w:w="2695" w:type="dxa"/>
            <w:shd w:val="clear" w:color="auto" w:fill="auto"/>
            <w:tcMar>
              <w:left w:w="0" w:type="dxa"/>
              <w:right w:w="113" w:type="dxa"/>
            </w:tcMar>
          </w:tcPr>
          <w:p w14:paraId="13B4CD9C" w14:textId="77777777" w:rsidR="00726FEA" w:rsidRPr="00571E73" w:rsidRDefault="00726FEA" w:rsidP="00653E55">
            <w:pPr>
              <w:spacing w:before="40" w:after="120"/>
              <w:ind w:left="57" w:right="57"/>
              <w:rPr>
                <w:rFonts w:eastAsia="Calibri"/>
                <w:sz w:val="18"/>
                <w:szCs w:val="18"/>
              </w:rPr>
            </w:pPr>
            <w:r w:rsidRPr="00571E73">
              <w:rPr>
                <w:sz w:val="18"/>
                <w:szCs w:val="18"/>
              </w:rPr>
              <w:t>Corrosion sur lame de cuivre</w:t>
            </w:r>
          </w:p>
        </w:tc>
        <w:tc>
          <w:tcPr>
            <w:tcW w:w="1087" w:type="dxa"/>
            <w:shd w:val="clear" w:color="auto" w:fill="auto"/>
            <w:tcMar>
              <w:left w:w="0" w:type="dxa"/>
              <w:right w:w="113" w:type="dxa"/>
            </w:tcMar>
          </w:tcPr>
          <w:p w14:paraId="1A408D9A" w14:textId="77777777" w:rsidR="00726FEA" w:rsidRPr="00571E73" w:rsidRDefault="00726FEA" w:rsidP="00653E55">
            <w:pPr>
              <w:spacing w:before="40" w:after="120"/>
              <w:ind w:left="57" w:right="57"/>
              <w:rPr>
                <w:rFonts w:eastAsia="Calibri"/>
                <w:sz w:val="18"/>
                <w:szCs w:val="18"/>
                <w:lang w:eastAsia="en-GB"/>
              </w:rPr>
            </w:pPr>
          </w:p>
        </w:tc>
        <w:tc>
          <w:tcPr>
            <w:tcW w:w="1087" w:type="dxa"/>
            <w:shd w:val="clear" w:color="auto" w:fill="auto"/>
            <w:tcMar>
              <w:left w:w="0" w:type="dxa"/>
              <w:right w:w="113" w:type="dxa"/>
            </w:tcMar>
          </w:tcPr>
          <w:p w14:paraId="3984FBB4" w14:textId="77777777" w:rsidR="00726FEA" w:rsidRPr="00571E73" w:rsidRDefault="00726FEA" w:rsidP="00653E55">
            <w:pPr>
              <w:spacing w:before="40" w:after="120"/>
              <w:ind w:left="57" w:right="57"/>
              <w:jc w:val="right"/>
              <w:rPr>
                <w:rFonts w:eastAsia="Calibri"/>
                <w:sz w:val="18"/>
                <w:szCs w:val="18"/>
              </w:rPr>
            </w:pPr>
            <w:r w:rsidRPr="00571E73">
              <w:rPr>
                <w:sz w:val="18"/>
                <w:szCs w:val="18"/>
              </w:rPr>
              <w:t>-</w:t>
            </w:r>
          </w:p>
        </w:tc>
        <w:tc>
          <w:tcPr>
            <w:tcW w:w="1087" w:type="dxa"/>
            <w:shd w:val="clear" w:color="auto" w:fill="auto"/>
            <w:tcMar>
              <w:left w:w="0" w:type="dxa"/>
              <w:right w:w="113" w:type="dxa"/>
            </w:tcMar>
          </w:tcPr>
          <w:p w14:paraId="3DB8E90E" w14:textId="77777777" w:rsidR="00726FEA" w:rsidRPr="00571E73" w:rsidRDefault="00726FEA" w:rsidP="00653E55">
            <w:pPr>
              <w:spacing w:before="40" w:after="120"/>
              <w:ind w:left="57" w:right="57"/>
              <w:jc w:val="right"/>
              <w:rPr>
                <w:rFonts w:eastAsia="Calibri"/>
                <w:sz w:val="18"/>
                <w:szCs w:val="18"/>
              </w:rPr>
            </w:pPr>
            <w:r w:rsidRPr="00571E73">
              <w:rPr>
                <w:sz w:val="18"/>
                <w:szCs w:val="18"/>
              </w:rPr>
              <w:t>Classe 1</w:t>
            </w:r>
          </w:p>
        </w:tc>
        <w:tc>
          <w:tcPr>
            <w:tcW w:w="1414" w:type="dxa"/>
            <w:shd w:val="clear" w:color="auto" w:fill="auto"/>
            <w:tcMar>
              <w:left w:w="0" w:type="dxa"/>
              <w:right w:w="113" w:type="dxa"/>
            </w:tcMar>
          </w:tcPr>
          <w:p w14:paraId="79D18E8E" w14:textId="77777777" w:rsidR="00726FEA" w:rsidRPr="00571E73" w:rsidRDefault="00726FEA" w:rsidP="00653E55">
            <w:pPr>
              <w:spacing w:before="40" w:after="120"/>
              <w:ind w:left="57" w:right="57"/>
              <w:rPr>
                <w:rFonts w:eastAsia="Calibri"/>
                <w:sz w:val="18"/>
                <w:szCs w:val="18"/>
              </w:rPr>
            </w:pPr>
            <w:r w:rsidRPr="00571E73">
              <w:rPr>
                <w:sz w:val="18"/>
                <w:szCs w:val="18"/>
              </w:rPr>
              <w:t>EN-ISO 2160</w:t>
            </w:r>
          </w:p>
        </w:tc>
      </w:tr>
      <w:tr w:rsidR="00726FEA" w:rsidRPr="00571E73" w14:paraId="19E371BD" w14:textId="77777777" w:rsidTr="00653E55">
        <w:tc>
          <w:tcPr>
            <w:tcW w:w="2695" w:type="dxa"/>
            <w:shd w:val="clear" w:color="auto" w:fill="auto"/>
            <w:tcMar>
              <w:left w:w="0" w:type="dxa"/>
              <w:right w:w="113" w:type="dxa"/>
            </w:tcMar>
          </w:tcPr>
          <w:p w14:paraId="5B001AB2" w14:textId="77777777" w:rsidR="00726FEA" w:rsidRPr="00571E73" w:rsidRDefault="00726FEA" w:rsidP="00653E55">
            <w:pPr>
              <w:spacing w:before="40" w:after="120"/>
              <w:ind w:left="57" w:right="57"/>
              <w:rPr>
                <w:rFonts w:eastAsia="Calibri"/>
                <w:sz w:val="18"/>
                <w:szCs w:val="18"/>
              </w:rPr>
            </w:pPr>
            <w:r w:rsidRPr="00571E73">
              <w:rPr>
                <w:sz w:val="18"/>
                <w:szCs w:val="18"/>
              </w:rPr>
              <w:t>Carbone Conradson sur le résidu (10 % DR)</w:t>
            </w:r>
          </w:p>
        </w:tc>
        <w:tc>
          <w:tcPr>
            <w:tcW w:w="1087" w:type="dxa"/>
            <w:shd w:val="clear" w:color="auto" w:fill="auto"/>
            <w:tcMar>
              <w:left w:w="0" w:type="dxa"/>
              <w:right w:w="113" w:type="dxa"/>
            </w:tcMar>
          </w:tcPr>
          <w:p w14:paraId="2E0D11D5" w14:textId="77777777" w:rsidR="00726FEA" w:rsidRPr="00571E73" w:rsidRDefault="00726FEA" w:rsidP="00653E55">
            <w:pPr>
              <w:spacing w:before="40" w:after="120"/>
              <w:ind w:left="57" w:right="57"/>
              <w:rPr>
                <w:rFonts w:eastAsia="Calibri"/>
                <w:sz w:val="18"/>
                <w:szCs w:val="18"/>
              </w:rPr>
            </w:pPr>
            <w:r w:rsidRPr="00571E73">
              <w:rPr>
                <w:sz w:val="18"/>
                <w:szCs w:val="18"/>
              </w:rPr>
              <w:t>% m/m</w:t>
            </w:r>
          </w:p>
        </w:tc>
        <w:tc>
          <w:tcPr>
            <w:tcW w:w="1087" w:type="dxa"/>
            <w:shd w:val="clear" w:color="auto" w:fill="auto"/>
            <w:tcMar>
              <w:left w:w="0" w:type="dxa"/>
              <w:right w:w="113" w:type="dxa"/>
            </w:tcMar>
          </w:tcPr>
          <w:p w14:paraId="4671D2D3" w14:textId="77777777" w:rsidR="00726FEA" w:rsidRPr="00571E73" w:rsidRDefault="00726FEA" w:rsidP="00653E55">
            <w:pPr>
              <w:spacing w:before="40" w:after="120"/>
              <w:ind w:left="57" w:right="57"/>
              <w:jc w:val="right"/>
              <w:rPr>
                <w:rFonts w:eastAsia="Calibri"/>
                <w:sz w:val="18"/>
                <w:szCs w:val="18"/>
              </w:rPr>
            </w:pPr>
            <w:r w:rsidRPr="00571E73">
              <w:rPr>
                <w:sz w:val="18"/>
                <w:szCs w:val="18"/>
              </w:rPr>
              <w:t>-</w:t>
            </w:r>
          </w:p>
        </w:tc>
        <w:tc>
          <w:tcPr>
            <w:tcW w:w="1087" w:type="dxa"/>
            <w:shd w:val="clear" w:color="auto" w:fill="auto"/>
            <w:tcMar>
              <w:left w:w="0" w:type="dxa"/>
              <w:right w:w="113" w:type="dxa"/>
            </w:tcMar>
          </w:tcPr>
          <w:p w14:paraId="17B1B635" w14:textId="77777777" w:rsidR="00726FEA" w:rsidRPr="00571E73" w:rsidRDefault="00726FEA" w:rsidP="00653E55">
            <w:pPr>
              <w:spacing w:before="40" w:after="120"/>
              <w:ind w:left="57" w:right="57"/>
              <w:jc w:val="right"/>
              <w:rPr>
                <w:rFonts w:eastAsia="Calibri"/>
                <w:sz w:val="18"/>
                <w:szCs w:val="18"/>
              </w:rPr>
            </w:pPr>
            <w:r w:rsidRPr="00571E73">
              <w:rPr>
                <w:sz w:val="18"/>
                <w:szCs w:val="18"/>
              </w:rPr>
              <w:t>0,2</w:t>
            </w:r>
          </w:p>
        </w:tc>
        <w:tc>
          <w:tcPr>
            <w:tcW w:w="1414" w:type="dxa"/>
            <w:shd w:val="clear" w:color="auto" w:fill="auto"/>
            <w:tcMar>
              <w:left w:w="0" w:type="dxa"/>
              <w:right w:w="113" w:type="dxa"/>
            </w:tcMar>
          </w:tcPr>
          <w:p w14:paraId="17A7C2A8" w14:textId="77777777" w:rsidR="00726FEA" w:rsidRPr="00571E73" w:rsidRDefault="00726FEA" w:rsidP="00653E55">
            <w:pPr>
              <w:spacing w:before="40" w:after="120"/>
              <w:ind w:left="57" w:right="57"/>
              <w:rPr>
                <w:rFonts w:eastAsia="Calibri"/>
                <w:sz w:val="18"/>
                <w:szCs w:val="18"/>
              </w:rPr>
            </w:pPr>
            <w:r w:rsidRPr="00571E73">
              <w:rPr>
                <w:sz w:val="18"/>
                <w:szCs w:val="18"/>
              </w:rPr>
              <w:t>EN-ISO 10370</w:t>
            </w:r>
          </w:p>
        </w:tc>
      </w:tr>
      <w:tr w:rsidR="00726FEA" w:rsidRPr="00571E73" w14:paraId="153B2ED3" w14:textId="77777777" w:rsidTr="00653E55">
        <w:tc>
          <w:tcPr>
            <w:tcW w:w="2695" w:type="dxa"/>
            <w:shd w:val="clear" w:color="auto" w:fill="auto"/>
            <w:tcMar>
              <w:left w:w="0" w:type="dxa"/>
              <w:right w:w="113" w:type="dxa"/>
            </w:tcMar>
          </w:tcPr>
          <w:p w14:paraId="458F16CF" w14:textId="77777777" w:rsidR="00726FEA" w:rsidRPr="00571E73" w:rsidRDefault="00726FEA" w:rsidP="00653E55">
            <w:pPr>
              <w:spacing w:before="40" w:after="120"/>
              <w:ind w:left="57" w:right="57"/>
              <w:rPr>
                <w:rFonts w:eastAsia="Calibri"/>
                <w:sz w:val="18"/>
                <w:szCs w:val="18"/>
              </w:rPr>
            </w:pPr>
            <w:r w:rsidRPr="00571E73">
              <w:rPr>
                <w:sz w:val="18"/>
                <w:szCs w:val="18"/>
              </w:rPr>
              <w:t>Teneur en cendres</w:t>
            </w:r>
          </w:p>
        </w:tc>
        <w:tc>
          <w:tcPr>
            <w:tcW w:w="1087" w:type="dxa"/>
            <w:shd w:val="clear" w:color="auto" w:fill="auto"/>
            <w:tcMar>
              <w:left w:w="0" w:type="dxa"/>
              <w:right w:w="113" w:type="dxa"/>
            </w:tcMar>
          </w:tcPr>
          <w:p w14:paraId="1D6AD10D" w14:textId="77777777" w:rsidR="00726FEA" w:rsidRPr="00571E73" w:rsidRDefault="00726FEA" w:rsidP="00653E55">
            <w:pPr>
              <w:spacing w:before="40" w:after="120"/>
              <w:ind w:left="57" w:right="57"/>
              <w:rPr>
                <w:rFonts w:eastAsia="Calibri"/>
                <w:sz w:val="18"/>
                <w:szCs w:val="18"/>
              </w:rPr>
            </w:pPr>
            <w:r w:rsidRPr="00571E73">
              <w:rPr>
                <w:sz w:val="18"/>
                <w:szCs w:val="18"/>
              </w:rPr>
              <w:t>% m/m</w:t>
            </w:r>
          </w:p>
        </w:tc>
        <w:tc>
          <w:tcPr>
            <w:tcW w:w="1087" w:type="dxa"/>
            <w:shd w:val="clear" w:color="auto" w:fill="auto"/>
            <w:tcMar>
              <w:left w:w="0" w:type="dxa"/>
              <w:right w:w="113" w:type="dxa"/>
            </w:tcMar>
          </w:tcPr>
          <w:p w14:paraId="25E2AF00" w14:textId="77777777" w:rsidR="00726FEA" w:rsidRPr="00571E73" w:rsidRDefault="00726FEA" w:rsidP="00653E55">
            <w:pPr>
              <w:spacing w:before="40" w:after="120"/>
              <w:ind w:left="57" w:right="57"/>
              <w:jc w:val="right"/>
              <w:rPr>
                <w:rFonts w:eastAsia="Calibri"/>
                <w:sz w:val="18"/>
                <w:szCs w:val="18"/>
              </w:rPr>
            </w:pPr>
            <w:r w:rsidRPr="00571E73">
              <w:rPr>
                <w:sz w:val="18"/>
                <w:szCs w:val="18"/>
              </w:rPr>
              <w:t>-</w:t>
            </w:r>
          </w:p>
        </w:tc>
        <w:tc>
          <w:tcPr>
            <w:tcW w:w="1087" w:type="dxa"/>
            <w:shd w:val="clear" w:color="auto" w:fill="auto"/>
            <w:tcMar>
              <w:left w:w="0" w:type="dxa"/>
              <w:right w:w="113" w:type="dxa"/>
            </w:tcMar>
          </w:tcPr>
          <w:p w14:paraId="04604D39" w14:textId="77777777" w:rsidR="00726FEA" w:rsidRPr="00571E73" w:rsidRDefault="00726FEA" w:rsidP="00653E55">
            <w:pPr>
              <w:spacing w:before="40" w:after="120"/>
              <w:ind w:left="57" w:right="57"/>
              <w:jc w:val="right"/>
              <w:rPr>
                <w:rFonts w:eastAsia="Calibri"/>
                <w:sz w:val="18"/>
                <w:szCs w:val="18"/>
              </w:rPr>
            </w:pPr>
            <w:r w:rsidRPr="00571E73">
              <w:rPr>
                <w:sz w:val="18"/>
                <w:szCs w:val="18"/>
              </w:rPr>
              <w:t>0,01</w:t>
            </w:r>
          </w:p>
        </w:tc>
        <w:tc>
          <w:tcPr>
            <w:tcW w:w="1414" w:type="dxa"/>
            <w:shd w:val="clear" w:color="auto" w:fill="auto"/>
            <w:tcMar>
              <w:left w:w="0" w:type="dxa"/>
              <w:right w:w="113" w:type="dxa"/>
            </w:tcMar>
          </w:tcPr>
          <w:p w14:paraId="7D7F3C59" w14:textId="77777777" w:rsidR="00726FEA" w:rsidRPr="00571E73" w:rsidRDefault="00726FEA" w:rsidP="00653E55">
            <w:pPr>
              <w:spacing w:before="40" w:after="120"/>
              <w:ind w:left="57" w:right="57"/>
              <w:rPr>
                <w:rFonts w:eastAsia="Calibri"/>
                <w:sz w:val="18"/>
                <w:szCs w:val="18"/>
              </w:rPr>
            </w:pPr>
            <w:r w:rsidRPr="00571E73">
              <w:rPr>
                <w:sz w:val="18"/>
                <w:szCs w:val="18"/>
              </w:rPr>
              <w:t>EN-ISO 6245</w:t>
            </w:r>
          </w:p>
        </w:tc>
      </w:tr>
      <w:tr w:rsidR="00726FEA" w:rsidRPr="00571E73" w14:paraId="098713F1" w14:textId="77777777" w:rsidTr="00653E55">
        <w:tc>
          <w:tcPr>
            <w:tcW w:w="2695" w:type="dxa"/>
            <w:shd w:val="clear" w:color="auto" w:fill="auto"/>
            <w:tcMar>
              <w:left w:w="0" w:type="dxa"/>
              <w:right w:w="113" w:type="dxa"/>
            </w:tcMar>
          </w:tcPr>
          <w:p w14:paraId="1A801E4F" w14:textId="77777777" w:rsidR="00726FEA" w:rsidRPr="00571E73" w:rsidRDefault="00726FEA" w:rsidP="00653E55">
            <w:pPr>
              <w:spacing w:before="40" w:after="120"/>
              <w:ind w:left="57" w:right="57"/>
              <w:rPr>
                <w:rFonts w:eastAsia="Calibri"/>
                <w:sz w:val="18"/>
                <w:szCs w:val="18"/>
              </w:rPr>
            </w:pPr>
            <w:r w:rsidRPr="00571E73">
              <w:rPr>
                <w:sz w:val="18"/>
                <w:szCs w:val="18"/>
              </w:rPr>
              <w:t>Contamination totale</w:t>
            </w:r>
          </w:p>
        </w:tc>
        <w:tc>
          <w:tcPr>
            <w:tcW w:w="1087" w:type="dxa"/>
            <w:shd w:val="clear" w:color="auto" w:fill="auto"/>
            <w:tcMar>
              <w:left w:w="0" w:type="dxa"/>
              <w:right w:w="113" w:type="dxa"/>
            </w:tcMar>
          </w:tcPr>
          <w:p w14:paraId="40178561" w14:textId="77777777" w:rsidR="00726FEA" w:rsidRPr="00571E73" w:rsidRDefault="00726FEA" w:rsidP="00653E55">
            <w:pPr>
              <w:spacing w:before="40" w:after="120"/>
              <w:ind w:left="57" w:right="57"/>
              <w:rPr>
                <w:rFonts w:eastAsia="Calibri"/>
                <w:sz w:val="18"/>
                <w:szCs w:val="18"/>
              </w:rPr>
            </w:pPr>
            <w:r w:rsidRPr="00571E73">
              <w:rPr>
                <w:sz w:val="18"/>
                <w:szCs w:val="18"/>
              </w:rPr>
              <w:t>mg/kg</w:t>
            </w:r>
          </w:p>
        </w:tc>
        <w:tc>
          <w:tcPr>
            <w:tcW w:w="1087" w:type="dxa"/>
            <w:shd w:val="clear" w:color="auto" w:fill="auto"/>
            <w:tcMar>
              <w:left w:w="0" w:type="dxa"/>
              <w:right w:w="113" w:type="dxa"/>
            </w:tcMar>
          </w:tcPr>
          <w:p w14:paraId="6164BB6B" w14:textId="77777777" w:rsidR="00726FEA" w:rsidRPr="00571E73" w:rsidRDefault="00726FEA" w:rsidP="00653E55">
            <w:pPr>
              <w:spacing w:before="40" w:after="120"/>
              <w:ind w:left="57" w:right="57"/>
              <w:jc w:val="right"/>
              <w:rPr>
                <w:rFonts w:eastAsia="Calibri"/>
                <w:sz w:val="18"/>
                <w:szCs w:val="18"/>
              </w:rPr>
            </w:pPr>
            <w:r w:rsidRPr="00571E73">
              <w:rPr>
                <w:sz w:val="18"/>
                <w:szCs w:val="18"/>
              </w:rPr>
              <w:t>-</w:t>
            </w:r>
          </w:p>
        </w:tc>
        <w:tc>
          <w:tcPr>
            <w:tcW w:w="1087" w:type="dxa"/>
            <w:shd w:val="clear" w:color="auto" w:fill="auto"/>
            <w:tcMar>
              <w:left w:w="0" w:type="dxa"/>
              <w:right w:w="113" w:type="dxa"/>
            </w:tcMar>
          </w:tcPr>
          <w:p w14:paraId="7076E843" w14:textId="77777777" w:rsidR="00726FEA" w:rsidRPr="00571E73" w:rsidRDefault="00726FEA" w:rsidP="00653E55">
            <w:pPr>
              <w:spacing w:before="40" w:after="120"/>
              <w:ind w:left="57" w:right="57"/>
              <w:jc w:val="right"/>
              <w:rPr>
                <w:rFonts w:eastAsia="Calibri"/>
                <w:sz w:val="18"/>
                <w:szCs w:val="18"/>
              </w:rPr>
            </w:pPr>
            <w:r w:rsidRPr="00571E73">
              <w:rPr>
                <w:sz w:val="18"/>
                <w:szCs w:val="18"/>
              </w:rPr>
              <w:t>24</w:t>
            </w:r>
          </w:p>
        </w:tc>
        <w:tc>
          <w:tcPr>
            <w:tcW w:w="1414" w:type="dxa"/>
            <w:shd w:val="clear" w:color="auto" w:fill="auto"/>
            <w:tcMar>
              <w:left w:w="0" w:type="dxa"/>
              <w:right w:w="113" w:type="dxa"/>
            </w:tcMar>
          </w:tcPr>
          <w:p w14:paraId="1CB93DDD" w14:textId="77777777" w:rsidR="00726FEA" w:rsidRPr="00571E73" w:rsidRDefault="00726FEA" w:rsidP="00653E55">
            <w:pPr>
              <w:spacing w:before="40" w:after="120"/>
              <w:ind w:left="57" w:right="57"/>
              <w:rPr>
                <w:rFonts w:eastAsia="Calibri"/>
                <w:sz w:val="18"/>
                <w:szCs w:val="18"/>
              </w:rPr>
            </w:pPr>
            <w:r w:rsidRPr="00571E73">
              <w:rPr>
                <w:sz w:val="18"/>
                <w:szCs w:val="18"/>
              </w:rPr>
              <w:t>EN 12662</w:t>
            </w:r>
          </w:p>
        </w:tc>
      </w:tr>
      <w:tr w:rsidR="00726FEA" w:rsidRPr="00571E73" w14:paraId="7C4B2955" w14:textId="77777777" w:rsidTr="00653E55">
        <w:tc>
          <w:tcPr>
            <w:tcW w:w="2695" w:type="dxa"/>
            <w:shd w:val="clear" w:color="auto" w:fill="auto"/>
            <w:tcMar>
              <w:left w:w="0" w:type="dxa"/>
              <w:right w:w="113" w:type="dxa"/>
            </w:tcMar>
          </w:tcPr>
          <w:p w14:paraId="1E14B110" w14:textId="77777777" w:rsidR="00726FEA" w:rsidRPr="00571E73" w:rsidRDefault="00726FEA" w:rsidP="00653E55">
            <w:pPr>
              <w:spacing w:before="40" w:after="120"/>
              <w:ind w:left="57" w:right="57"/>
              <w:rPr>
                <w:rFonts w:eastAsia="Calibri"/>
                <w:sz w:val="18"/>
                <w:szCs w:val="18"/>
              </w:rPr>
            </w:pPr>
            <w:r w:rsidRPr="00571E73">
              <w:rPr>
                <w:sz w:val="18"/>
                <w:szCs w:val="18"/>
              </w:rPr>
              <w:t>Teneur en eau</w:t>
            </w:r>
          </w:p>
        </w:tc>
        <w:tc>
          <w:tcPr>
            <w:tcW w:w="1087" w:type="dxa"/>
            <w:shd w:val="clear" w:color="auto" w:fill="auto"/>
            <w:tcMar>
              <w:left w:w="0" w:type="dxa"/>
              <w:right w:w="113" w:type="dxa"/>
            </w:tcMar>
          </w:tcPr>
          <w:p w14:paraId="1AD9623F" w14:textId="77777777" w:rsidR="00726FEA" w:rsidRPr="00571E73" w:rsidRDefault="00726FEA" w:rsidP="00653E55">
            <w:pPr>
              <w:spacing w:before="40" w:after="120"/>
              <w:ind w:left="57" w:right="57"/>
              <w:rPr>
                <w:rFonts w:eastAsia="Calibri"/>
                <w:sz w:val="18"/>
                <w:szCs w:val="18"/>
              </w:rPr>
            </w:pPr>
            <w:r w:rsidRPr="00571E73">
              <w:rPr>
                <w:sz w:val="18"/>
                <w:szCs w:val="18"/>
              </w:rPr>
              <w:t>% m/m</w:t>
            </w:r>
          </w:p>
        </w:tc>
        <w:tc>
          <w:tcPr>
            <w:tcW w:w="1087" w:type="dxa"/>
            <w:shd w:val="clear" w:color="auto" w:fill="auto"/>
            <w:tcMar>
              <w:left w:w="0" w:type="dxa"/>
              <w:right w:w="113" w:type="dxa"/>
            </w:tcMar>
          </w:tcPr>
          <w:p w14:paraId="209ABD8A" w14:textId="77777777" w:rsidR="00726FEA" w:rsidRPr="00571E73" w:rsidRDefault="00726FEA" w:rsidP="00653E55">
            <w:pPr>
              <w:spacing w:before="40" w:after="120"/>
              <w:ind w:left="57" w:right="57"/>
              <w:jc w:val="right"/>
              <w:rPr>
                <w:rFonts w:eastAsia="Calibri"/>
                <w:sz w:val="18"/>
                <w:szCs w:val="18"/>
              </w:rPr>
            </w:pPr>
            <w:r w:rsidRPr="00571E73">
              <w:rPr>
                <w:sz w:val="18"/>
                <w:szCs w:val="18"/>
              </w:rPr>
              <w:t>-</w:t>
            </w:r>
          </w:p>
        </w:tc>
        <w:tc>
          <w:tcPr>
            <w:tcW w:w="1087" w:type="dxa"/>
            <w:shd w:val="clear" w:color="auto" w:fill="auto"/>
            <w:tcMar>
              <w:left w:w="0" w:type="dxa"/>
              <w:right w:w="113" w:type="dxa"/>
            </w:tcMar>
          </w:tcPr>
          <w:p w14:paraId="6B6628E1" w14:textId="77777777" w:rsidR="00726FEA" w:rsidRPr="00571E73" w:rsidRDefault="00726FEA" w:rsidP="00653E55">
            <w:pPr>
              <w:spacing w:before="40" w:after="120"/>
              <w:ind w:left="57" w:right="57"/>
              <w:jc w:val="right"/>
              <w:rPr>
                <w:rFonts w:eastAsia="Calibri"/>
                <w:sz w:val="18"/>
                <w:szCs w:val="18"/>
              </w:rPr>
            </w:pPr>
            <w:r w:rsidRPr="00571E73">
              <w:rPr>
                <w:sz w:val="18"/>
                <w:szCs w:val="18"/>
              </w:rPr>
              <w:t>0,02</w:t>
            </w:r>
          </w:p>
        </w:tc>
        <w:tc>
          <w:tcPr>
            <w:tcW w:w="1414" w:type="dxa"/>
            <w:shd w:val="clear" w:color="auto" w:fill="auto"/>
            <w:tcMar>
              <w:left w:w="0" w:type="dxa"/>
              <w:right w:w="113" w:type="dxa"/>
            </w:tcMar>
          </w:tcPr>
          <w:p w14:paraId="493B2019" w14:textId="77777777" w:rsidR="00726FEA" w:rsidRPr="00571E73" w:rsidRDefault="00726FEA" w:rsidP="00653E55">
            <w:pPr>
              <w:spacing w:before="40" w:after="120"/>
              <w:ind w:left="57" w:right="57"/>
              <w:rPr>
                <w:rFonts w:eastAsia="Calibri"/>
                <w:sz w:val="18"/>
                <w:szCs w:val="18"/>
              </w:rPr>
            </w:pPr>
            <w:r w:rsidRPr="00571E73">
              <w:rPr>
                <w:sz w:val="18"/>
                <w:szCs w:val="18"/>
              </w:rPr>
              <w:t>EN-ISO 12937</w:t>
            </w:r>
          </w:p>
        </w:tc>
      </w:tr>
      <w:tr w:rsidR="00726FEA" w:rsidRPr="00571E73" w14:paraId="78F9B9AE" w14:textId="77777777" w:rsidTr="00653E55">
        <w:tc>
          <w:tcPr>
            <w:tcW w:w="2695" w:type="dxa"/>
            <w:shd w:val="clear" w:color="auto" w:fill="auto"/>
            <w:tcMar>
              <w:left w:w="0" w:type="dxa"/>
              <w:right w:w="113" w:type="dxa"/>
            </w:tcMar>
          </w:tcPr>
          <w:p w14:paraId="6A7DA24E" w14:textId="77777777" w:rsidR="00726FEA" w:rsidRPr="00571E73" w:rsidRDefault="00726FEA" w:rsidP="00653E55">
            <w:pPr>
              <w:spacing w:before="40" w:after="120"/>
              <w:ind w:left="57" w:right="57"/>
              <w:rPr>
                <w:rFonts w:eastAsia="Calibri"/>
                <w:sz w:val="18"/>
                <w:szCs w:val="18"/>
              </w:rPr>
            </w:pPr>
            <w:r w:rsidRPr="00571E73">
              <w:rPr>
                <w:sz w:val="18"/>
                <w:szCs w:val="18"/>
              </w:rPr>
              <w:t xml:space="preserve">Indice de neutralisation </w:t>
            </w:r>
            <w:r>
              <w:rPr>
                <w:sz w:val="18"/>
                <w:szCs w:val="18"/>
              </w:rPr>
              <w:br/>
            </w:r>
            <w:r w:rsidRPr="00571E73">
              <w:rPr>
                <w:sz w:val="18"/>
                <w:szCs w:val="18"/>
              </w:rPr>
              <w:t>(acide fort)</w:t>
            </w:r>
          </w:p>
        </w:tc>
        <w:tc>
          <w:tcPr>
            <w:tcW w:w="1087" w:type="dxa"/>
            <w:shd w:val="clear" w:color="auto" w:fill="auto"/>
            <w:tcMar>
              <w:left w:w="0" w:type="dxa"/>
              <w:right w:w="113" w:type="dxa"/>
            </w:tcMar>
          </w:tcPr>
          <w:p w14:paraId="70C8710F" w14:textId="77777777" w:rsidR="00726FEA" w:rsidRPr="00571E73" w:rsidRDefault="00726FEA" w:rsidP="00653E55">
            <w:pPr>
              <w:spacing w:before="40" w:after="120"/>
              <w:ind w:left="57" w:right="57"/>
              <w:rPr>
                <w:rFonts w:eastAsia="Calibri"/>
                <w:sz w:val="18"/>
                <w:szCs w:val="18"/>
              </w:rPr>
            </w:pPr>
            <w:r w:rsidRPr="00571E73">
              <w:rPr>
                <w:sz w:val="18"/>
                <w:szCs w:val="18"/>
              </w:rPr>
              <w:t>mg KOH/g</w:t>
            </w:r>
          </w:p>
        </w:tc>
        <w:tc>
          <w:tcPr>
            <w:tcW w:w="1087" w:type="dxa"/>
            <w:shd w:val="clear" w:color="auto" w:fill="auto"/>
            <w:tcMar>
              <w:left w:w="0" w:type="dxa"/>
              <w:right w:w="113" w:type="dxa"/>
            </w:tcMar>
          </w:tcPr>
          <w:p w14:paraId="54A64DC6" w14:textId="77777777" w:rsidR="00726FEA" w:rsidRPr="00571E73" w:rsidRDefault="00726FEA" w:rsidP="00653E55">
            <w:pPr>
              <w:spacing w:before="40" w:after="120"/>
              <w:ind w:left="57" w:right="57"/>
              <w:jc w:val="right"/>
              <w:rPr>
                <w:rFonts w:eastAsia="Calibri"/>
                <w:sz w:val="18"/>
                <w:szCs w:val="18"/>
              </w:rPr>
            </w:pPr>
            <w:r w:rsidRPr="00571E73">
              <w:rPr>
                <w:sz w:val="18"/>
                <w:szCs w:val="18"/>
              </w:rPr>
              <w:t>-</w:t>
            </w:r>
          </w:p>
        </w:tc>
        <w:tc>
          <w:tcPr>
            <w:tcW w:w="1087" w:type="dxa"/>
            <w:shd w:val="clear" w:color="auto" w:fill="auto"/>
            <w:tcMar>
              <w:left w:w="0" w:type="dxa"/>
              <w:right w:w="113" w:type="dxa"/>
            </w:tcMar>
          </w:tcPr>
          <w:p w14:paraId="0B02928E" w14:textId="77777777" w:rsidR="00726FEA" w:rsidRPr="00571E73" w:rsidRDefault="00726FEA" w:rsidP="00653E55">
            <w:pPr>
              <w:spacing w:before="40" w:after="120"/>
              <w:ind w:left="57" w:right="57"/>
              <w:jc w:val="right"/>
              <w:rPr>
                <w:rFonts w:eastAsia="Calibri"/>
                <w:sz w:val="18"/>
                <w:szCs w:val="18"/>
              </w:rPr>
            </w:pPr>
            <w:r w:rsidRPr="00571E73">
              <w:rPr>
                <w:sz w:val="18"/>
                <w:szCs w:val="18"/>
              </w:rPr>
              <w:t>0,10</w:t>
            </w:r>
          </w:p>
        </w:tc>
        <w:tc>
          <w:tcPr>
            <w:tcW w:w="1414" w:type="dxa"/>
            <w:shd w:val="clear" w:color="auto" w:fill="auto"/>
            <w:tcMar>
              <w:left w:w="0" w:type="dxa"/>
              <w:right w:w="113" w:type="dxa"/>
            </w:tcMar>
          </w:tcPr>
          <w:p w14:paraId="7CBCFB18" w14:textId="77777777" w:rsidR="00726FEA" w:rsidRPr="00571E73" w:rsidRDefault="00726FEA" w:rsidP="00653E55">
            <w:pPr>
              <w:spacing w:before="40" w:after="120"/>
              <w:ind w:left="57" w:right="57"/>
              <w:rPr>
                <w:rFonts w:eastAsia="Calibri"/>
                <w:sz w:val="18"/>
                <w:szCs w:val="18"/>
              </w:rPr>
            </w:pPr>
            <w:r w:rsidRPr="00571E73">
              <w:rPr>
                <w:sz w:val="18"/>
                <w:szCs w:val="18"/>
              </w:rPr>
              <w:t>ASTM D 974</w:t>
            </w:r>
          </w:p>
        </w:tc>
      </w:tr>
      <w:tr w:rsidR="00726FEA" w:rsidRPr="00571E73" w14:paraId="51E3CB5F" w14:textId="77777777" w:rsidTr="00653E55">
        <w:tc>
          <w:tcPr>
            <w:tcW w:w="2695" w:type="dxa"/>
            <w:shd w:val="clear" w:color="auto" w:fill="auto"/>
            <w:tcMar>
              <w:left w:w="0" w:type="dxa"/>
              <w:right w:w="113" w:type="dxa"/>
            </w:tcMar>
          </w:tcPr>
          <w:p w14:paraId="1F55530E" w14:textId="77777777" w:rsidR="00726FEA" w:rsidRPr="00571E73" w:rsidRDefault="00726FEA" w:rsidP="00653E55">
            <w:pPr>
              <w:spacing w:before="40" w:after="120"/>
              <w:ind w:left="57" w:right="57"/>
              <w:rPr>
                <w:rFonts w:eastAsia="Calibri"/>
                <w:sz w:val="18"/>
                <w:szCs w:val="18"/>
              </w:rPr>
            </w:pPr>
            <w:r w:rsidRPr="00571E73">
              <w:rPr>
                <w:sz w:val="18"/>
                <w:szCs w:val="18"/>
              </w:rPr>
              <w:t>Stabilité à l</w:t>
            </w:r>
            <w:r>
              <w:rPr>
                <w:sz w:val="18"/>
                <w:szCs w:val="18"/>
              </w:rPr>
              <w:t>’</w:t>
            </w:r>
            <w:r w:rsidRPr="00571E73">
              <w:rPr>
                <w:sz w:val="18"/>
                <w:szCs w:val="18"/>
              </w:rPr>
              <w:t>oxydation</w:t>
            </w:r>
            <w:r w:rsidRPr="00571E73">
              <w:rPr>
                <w:sz w:val="18"/>
                <w:szCs w:val="18"/>
                <w:vertAlign w:val="superscript"/>
              </w:rPr>
              <w:t>3</w:t>
            </w:r>
          </w:p>
        </w:tc>
        <w:tc>
          <w:tcPr>
            <w:tcW w:w="1087" w:type="dxa"/>
            <w:shd w:val="clear" w:color="auto" w:fill="auto"/>
            <w:tcMar>
              <w:left w:w="0" w:type="dxa"/>
              <w:right w:w="113" w:type="dxa"/>
            </w:tcMar>
          </w:tcPr>
          <w:p w14:paraId="276009E4" w14:textId="77777777" w:rsidR="00726FEA" w:rsidRPr="00571E73" w:rsidRDefault="00726FEA" w:rsidP="00653E55">
            <w:pPr>
              <w:spacing w:before="40" w:after="120"/>
              <w:ind w:left="57" w:right="57"/>
              <w:rPr>
                <w:rFonts w:eastAsia="Calibri"/>
                <w:sz w:val="18"/>
                <w:szCs w:val="18"/>
              </w:rPr>
            </w:pPr>
            <w:r w:rsidRPr="00571E73">
              <w:rPr>
                <w:sz w:val="18"/>
                <w:szCs w:val="18"/>
              </w:rPr>
              <w:t>mg/ml</w:t>
            </w:r>
          </w:p>
        </w:tc>
        <w:tc>
          <w:tcPr>
            <w:tcW w:w="1087" w:type="dxa"/>
            <w:shd w:val="clear" w:color="auto" w:fill="auto"/>
            <w:tcMar>
              <w:left w:w="0" w:type="dxa"/>
              <w:right w:w="113" w:type="dxa"/>
            </w:tcMar>
          </w:tcPr>
          <w:p w14:paraId="2A684672" w14:textId="77777777" w:rsidR="00726FEA" w:rsidRPr="00571E73" w:rsidRDefault="00726FEA" w:rsidP="00653E55">
            <w:pPr>
              <w:spacing w:before="40" w:after="120"/>
              <w:ind w:left="57" w:right="57"/>
              <w:jc w:val="right"/>
              <w:rPr>
                <w:rFonts w:eastAsia="Calibri"/>
                <w:sz w:val="18"/>
                <w:szCs w:val="18"/>
              </w:rPr>
            </w:pPr>
            <w:r w:rsidRPr="00571E73">
              <w:rPr>
                <w:sz w:val="18"/>
                <w:szCs w:val="18"/>
              </w:rPr>
              <w:t>-</w:t>
            </w:r>
          </w:p>
        </w:tc>
        <w:tc>
          <w:tcPr>
            <w:tcW w:w="1087" w:type="dxa"/>
            <w:shd w:val="clear" w:color="auto" w:fill="auto"/>
            <w:tcMar>
              <w:left w:w="0" w:type="dxa"/>
              <w:right w:w="113" w:type="dxa"/>
            </w:tcMar>
          </w:tcPr>
          <w:p w14:paraId="7D635C5A" w14:textId="77777777" w:rsidR="00726FEA" w:rsidRPr="00571E73" w:rsidRDefault="00726FEA" w:rsidP="00653E55">
            <w:pPr>
              <w:spacing w:before="40" w:after="120"/>
              <w:ind w:left="57" w:right="57"/>
              <w:jc w:val="right"/>
              <w:rPr>
                <w:rFonts w:eastAsia="Calibri"/>
                <w:sz w:val="18"/>
                <w:szCs w:val="18"/>
              </w:rPr>
            </w:pPr>
            <w:r w:rsidRPr="00571E73">
              <w:rPr>
                <w:sz w:val="18"/>
                <w:szCs w:val="18"/>
              </w:rPr>
              <w:t>0,025</w:t>
            </w:r>
          </w:p>
        </w:tc>
        <w:tc>
          <w:tcPr>
            <w:tcW w:w="1414" w:type="dxa"/>
            <w:shd w:val="clear" w:color="auto" w:fill="auto"/>
            <w:tcMar>
              <w:left w:w="0" w:type="dxa"/>
              <w:right w:w="113" w:type="dxa"/>
            </w:tcMar>
          </w:tcPr>
          <w:p w14:paraId="67DAD9D6" w14:textId="77777777" w:rsidR="00726FEA" w:rsidRPr="00571E73" w:rsidRDefault="00726FEA" w:rsidP="00653E55">
            <w:pPr>
              <w:spacing w:before="40" w:after="120"/>
              <w:ind w:left="57" w:right="57"/>
              <w:rPr>
                <w:rFonts w:eastAsia="Calibri"/>
                <w:sz w:val="18"/>
                <w:szCs w:val="18"/>
              </w:rPr>
            </w:pPr>
            <w:r w:rsidRPr="00571E73">
              <w:rPr>
                <w:sz w:val="18"/>
                <w:szCs w:val="18"/>
              </w:rPr>
              <w:t>EN-ISO 12205</w:t>
            </w:r>
          </w:p>
        </w:tc>
      </w:tr>
      <w:tr w:rsidR="00726FEA" w:rsidRPr="00571E73" w14:paraId="3CA1DCE9" w14:textId="77777777" w:rsidTr="00653E55">
        <w:tc>
          <w:tcPr>
            <w:tcW w:w="2695" w:type="dxa"/>
            <w:shd w:val="clear" w:color="auto" w:fill="auto"/>
            <w:tcMar>
              <w:left w:w="0" w:type="dxa"/>
              <w:right w:w="113" w:type="dxa"/>
            </w:tcMar>
          </w:tcPr>
          <w:p w14:paraId="2AFDD32E" w14:textId="77777777" w:rsidR="00726FEA" w:rsidRPr="00571E73" w:rsidRDefault="00726FEA" w:rsidP="00653E55">
            <w:pPr>
              <w:spacing w:before="40" w:after="120"/>
              <w:ind w:left="57" w:right="57"/>
              <w:rPr>
                <w:rFonts w:eastAsia="Calibri"/>
                <w:sz w:val="18"/>
                <w:szCs w:val="18"/>
              </w:rPr>
            </w:pPr>
            <w:r w:rsidRPr="00571E73">
              <w:rPr>
                <w:sz w:val="18"/>
                <w:szCs w:val="18"/>
              </w:rPr>
              <w:t>Lubricité (diamètre de la marque d</w:t>
            </w:r>
            <w:r>
              <w:rPr>
                <w:sz w:val="18"/>
                <w:szCs w:val="18"/>
              </w:rPr>
              <w:t>’</w:t>
            </w:r>
            <w:r w:rsidRPr="00571E73">
              <w:rPr>
                <w:sz w:val="18"/>
                <w:szCs w:val="18"/>
              </w:rPr>
              <w:t>usure à l</w:t>
            </w:r>
            <w:r>
              <w:rPr>
                <w:sz w:val="18"/>
                <w:szCs w:val="18"/>
              </w:rPr>
              <w:t>’</w:t>
            </w:r>
            <w:r w:rsidRPr="00571E73">
              <w:rPr>
                <w:sz w:val="18"/>
                <w:szCs w:val="18"/>
              </w:rPr>
              <w:t>issue de l</w:t>
            </w:r>
            <w:r>
              <w:rPr>
                <w:sz w:val="18"/>
                <w:szCs w:val="18"/>
              </w:rPr>
              <w:t>’</w:t>
            </w:r>
            <w:r w:rsidRPr="00571E73">
              <w:rPr>
                <w:sz w:val="18"/>
                <w:szCs w:val="18"/>
              </w:rPr>
              <w:t>essai HFRR à 60 °C)</w:t>
            </w:r>
          </w:p>
        </w:tc>
        <w:tc>
          <w:tcPr>
            <w:tcW w:w="1087" w:type="dxa"/>
            <w:shd w:val="clear" w:color="auto" w:fill="auto"/>
            <w:tcMar>
              <w:left w:w="0" w:type="dxa"/>
              <w:right w:w="113" w:type="dxa"/>
            </w:tcMar>
          </w:tcPr>
          <w:p w14:paraId="669B531E" w14:textId="77777777" w:rsidR="00726FEA" w:rsidRPr="00571E73" w:rsidRDefault="00726FEA" w:rsidP="00653E55">
            <w:pPr>
              <w:spacing w:before="40" w:after="120"/>
              <w:ind w:left="57" w:right="57"/>
              <w:rPr>
                <w:rFonts w:eastAsia="Calibri"/>
                <w:sz w:val="18"/>
                <w:szCs w:val="18"/>
              </w:rPr>
            </w:pPr>
            <w:r w:rsidRPr="00571E73">
              <w:rPr>
                <w:sz w:val="18"/>
                <w:szCs w:val="18"/>
              </w:rPr>
              <w:t>μm</w:t>
            </w:r>
          </w:p>
        </w:tc>
        <w:tc>
          <w:tcPr>
            <w:tcW w:w="1087" w:type="dxa"/>
            <w:shd w:val="clear" w:color="auto" w:fill="auto"/>
            <w:tcMar>
              <w:left w:w="0" w:type="dxa"/>
              <w:right w:w="113" w:type="dxa"/>
            </w:tcMar>
          </w:tcPr>
          <w:p w14:paraId="6FD083B5" w14:textId="77777777" w:rsidR="00726FEA" w:rsidRPr="00571E73" w:rsidRDefault="00726FEA" w:rsidP="00653E55">
            <w:pPr>
              <w:spacing w:before="40" w:after="120"/>
              <w:ind w:left="57" w:right="57"/>
              <w:jc w:val="right"/>
              <w:rPr>
                <w:rFonts w:eastAsia="Calibri"/>
                <w:sz w:val="18"/>
                <w:szCs w:val="18"/>
              </w:rPr>
            </w:pPr>
            <w:r w:rsidRPr="00571E73">
              <w:rPr>
                <w:sz w:val="18"/>
                <w:szCs w:val="18"/>
              </w:rPr>
              <w:t>-</w:t>
            </w:r>
          </w:p>
        </w:tc>
        <w:tc>
          <w:tcPr>
            <w:tcW w:w="1087" w:type="dxa"/>
            <w:shd w:val="clear" w:color="auto" w:fill="auto"/>
            <w:tcMar>
              <w:left w:w="0" w:type="dxa"/>
              <w:right w:w="113" w:type="dxa"/>
            </w:tcMar>
          </w:tcPr>
          <w:p w14:paraId="2D59A07B" w14:textId="77777777" w:rsidR="00726FEA" w:rsidRPr="00571E73" w:rsidRDefault="00726FEA" w:rsidP="00653E55">
            <w:pPr>
              <w:spacing w:before="40" w:after="120"/>
              <w:ind w:left="57" w:right="57"/>
              <w:jc w:val="right"/>
              <w:rPr>
                <w:rFonts w:eastAsia="Calibri"/>
                <w:sz w:val="18"/>
                <w:szCs w:val="18"/>
              </w:rPr>
            </w:pPr>
            <w:r w:rsidRPr="00571E73">
              <w:rPr>
                <w:sz w:val="18"/>
                <w:szCs w:val="18"/>
              </w:rPr>
              <w:t>400</w:t>
            </w:r>
          </w:p>
        </w:tc>
        <w:tc>
          <w:tcPr>
            <w:tcW w:w="1414" w:type="dxa"/>
            <w:shd w:val="clear" w:color="auto" w:fill="auto"/>
            <w:tcMar>
              <w:left w:w="0" w:type="dxa"/>
              <w:right w:w="113" w:type="dxa"/>
            </w:tcMar>
          </w:tcPr>
          <w:p w14:paraId="626E4D8C" w14:textId="77777777" w:rsidR="00726FEA" w:rsidRPr="00571E73" w:rsidRDefault="00726FEA" w:rsidP="00653E55">
            <w:pPr>
              <w:spacing w:before="40" w:after="120"/>
              <w:ind w:left="57" w:right="57"/>
              <w:rPr>
                <w:rFonts w:eastAsia="Calibri"/>
                <w:sz w:val="18"/>
                <w:szCs w:val="18"/>
              </w:rPr>
            </w:pPr>
            <w:r w:rsidRPr="00571E73">
              <w:rPr>
                <w:sz w:val="18"/>
                <w:szCs w:val="18"/>
              </w:rPr>
              <w:t>CEC F-06-A-96</w:t>
            </w:r>
          </w:p>
        </w:tc>
      </w:tr>
      <w:tr w:rsidR="00726FEA" w:rsidRPr="00571E73" w14:paraId="2A3AADD3" w14:textId="77777777" w:rsidTr="00653E55">
        <w:tc>
          <w:tcPr>
            <w:tcW w:w="2695" w:type="dxa"/>
            <w:tcBorders>
              <w:bottom w:val="single" w:sz="4" w:space="0" w:color="auto"/>
            </w:tcBorders>
            <w:shd w:val="clear" w:color="auto" w:fill="auto"/>
            <w:tcMar>
              <w:left w:w="0" w:type="dxa"/>
              <w:right w:w="113" w:type="dxa"/>
            </w:tcMar>
          </w:tcPr>
          <w:p w14:paraId="28A4A373" w14:textId="77777777" w:rsidR="00726FEA" w:rsidRPr="00571E73" w:rsidRDefault="00726FEA" w:rsidP="00653E55">
            <w:pPr>
              <w:spacing w:before="40" w:after="120"/>
              <w:ind w:left="57" w:right="57"/>
              <w:rPr>
                <w:rFonts w:eastAsia="Calibri"/>
                <w:sz w:val="18"/>
                <w:szCs w:val="18"/>
              </w:rPr>
            </w:pPr>
            <w:r w:rsidRPr="00571E73">
              <w:rPr>
                <w:sz w:val="18"/>
                <w:szCs w:val="18"/>
              </w:rPr>
              <w:t>Stabilité à l</w:t>
            </w:r>
            <w:r>
              <w:rPr>
                <w:sz w:val="18"/>
                <w:szCs w:val="18"/>
              </w:rPr>
              <w:t>’</w:t>
            </w:r>
            <w:r w:rsidRPr="00571E73">
              <w:rPr>
                <w:sz w:val="18"/>
                <w:szCs w:val="18"/>
              </w:rPr>
              <w:t>oxydation à 110 °C</w:t>
            </w:r>
            <w:r w:rsidRPr="00571E73">
              <w:rPr>
                <w:sz w:val="18"/>
                <w:szCs w:val="18"/>
                <w:vertAlign w:val="superscript"/>
              </w:rPr>
              <w:t>3</w:t>
            </w:r>
          </w:p>
        </w:tc>
        <w:tc>
          <w:tcPr>
            <w:tcW w:w="1087" w:type="dxa"/>
            <w:tcBorders>
              <w:bottom w:val="single" w:sz="4" w:space="0" w:color="auto"/>
            </w:tcBorders>
            <w:shd w:val="clear" w:color="auto" w:fill="auto"/>
            <w:tcMar>
              <w:left w:w="0" w:type="dxa"/>
              <w:right w:w="113" w:type="dxa"/>
            </w:tcMar>
          </w:tcPr>
          <w:p w14:paraId="4F1F2D39" w14:textId="77777777" w:rsidR="00726FEA" w:rsidRPr="00571E73" w:rsidRDefault="00726FEA" w:rsidP="00653E55">
            <w:pPr>
              <w:spacing w:before="40" w:after="120"/>
              <w:ind w:left="57" w:right="57"/>
              <w:rPr>
                <w:rFonts w:eastAsia="Calibri"/>
                <w:sz w:val="18"/>
                <w:szCs w:val="18"/>
              </w:rPr>
            </w:pPr>
            <w:r w:rsidRPr="00571E73">
              <w:rPr>
                <w:sz w:val="18"/>
                <w:szCs w:val="18"/>
              </w:rPr>
              <w:t>H</w:t>
            </w:r>
          </w:p>
        </w:tc>
        <w:tc>
          <w:tcPr>
            <w:tcW w:w="1087" w:type="dxa"/>
            <w:tcBorders>
              <w:bottom w:val="single" w:sz="4" w:space="0" w:color="auto"/>
            </w:tcBorders>
            <w:shd w:val="clear" w:color="auto" w:fill="auto"/>
            <w:tcMar>
              <w:left w:w="0" w:type="dxa"/>
              <w:right w:w="113" w:type="dxa"/>
            </w:tcMar>
          </w:tcPr>
          <w:p w14:paraId="7A16B141" w14:textId="77777777" w:rsidR="00726FEA" w:rsidRPr="00571E73" w:rsidRDefault="00726FEA" w:rsidP="00653E55">
            <w:pPr>
              <w:spacing w:before="40" w:after="120"/>
              <w:ind w:left="57" w:right="57"/>
              <w:jc w:val="right"/>
              <w:rPr>
                <w:rFonts w:eastAsia="Calibri"/>
                <w:sz w:val="18"/>
                <w:szCs w:val="18"/>
              </w:rPr>
            </w:pPr>
            <w:r w:rsidRPr="00571E73">
              <w:rPr>
                <w:sz w:val="18"/>
                <w:szCs w:val="18"/>
              </w:rPr>
              <w:t>20,0</w:t>
            </w:r>
          </w:p>
        </w:tc>
        <w:tc>
          <w:tcPr>
            <w:tcW w:w="1087" w:type="dxa"/>
            <w:tcBorders>
              <w:bottom w:val="single" w:sz="4" w:space="0" w:color="auto"/>
            </w:tcBorders>
            <w:shd w:val="clear" w:color="auto" w:fill="auto"/>
            <w:tcMar>
              <w:left w:w="0" w:type="dxa"/>
              <w:right w:w="113" w:type="dxa"/>
            </w:tcMar>
          </w:tcPr>
          <w:p w14:paraId="539B0ABD" w14:textId="77777777" w:rsidR="00726FEA" w:rsidRPr="00571E73" w:rsidRDefault="00726FEA" w:rsidP="00653E55">
            <w:pPr>
              <w:spacing w:before="40" w:after="120"/>
              <w:ind w:left="57" w:right="57"/>
              <w:jc w:val="right"/>
              <w:rPr>
                <w:rFonts w:eastAsia="Calibri"/>
                <w:sz w:val="18"/>
                <w:szCs w:val="18"/>
              </w:rPr>
            </w:pPr>
            <w:r w:rsidRPr="00571E73">
              <w:rPr>
                <w:sz w:val="18"/>
                <w:szCs w:val="18"/>
              </w:rPr>
              <w:t>-</w:t>
            </w:r>
          </w:p>
        </w:tc>
        <w:tc>
          <w:tcPr>
            <w:tcW w:w="1414" w:type="dxa"/>
            <w:tcBorders>
              <w:bottom w:val="single" w:sz="4" w:space="0" w:color="auto"/>
            </w:tcBorders>
            <w:shd w:val="clear" w:color="auto" w:fill="auto"/>
            <w:tcMar>
              <w:left w:w="0" w:type="dxa"/>
              <w:right w:w="113" w:type="dxa"/>
            </w:tcMar>
          </w:tcPr>
          <w:p w14:paraId="7DF7E5E0" w14:textId="77777777" w:rsidR="00726FEA" w:rsidRPr="00571E73" w:rsidRDefault="00726FEA" w:rsidP="00653E55">
            <w:pPr>
              <w:spacing w:before="40" w:after="120"/>
              <w:ind w:left="57" w:right="57"/>
              <w:rPr>
                <w:rFonts w:eastAsia="Calibri"/>
                <w:sz w:val="18"/>
                <w:szCs w:val="18"/>
              </w:rPr>
            </w:pPr>
            <w:r w:rsidRPr="00571E73">
              <w:rPr>
                <w:sz w:val="18"/>
                <w:szCs w:val="18"/>
              </w:rPr>
              <w:t>EN 15751</w:t>
            </w:r>
          </w:p>
        </w:tc>
      </w:tr>
      <w:tr w:rsidR="00726FEA" w:rsidRPr="00571E73" w14:paraId="73E4E3B9" w14:textId="77777777" w:rsidTr="00653E55">
        <w:tc>
          <w:tcPr>
            <w:tcW w:w="2695" w:type="dxa"/>
            <w:tcBorders>
              <w:bottom w:val="single" w:sz="12" w:space="0" w:color="auto"/>
            </w:tcBorders>
            <w:shd w:val="clear" w:color="auto" w:fill="auto"/>
            <w:tcMar>
              <w:left w:w="0" w:type="dxa"/>
              <w:right w:w="113" w:type="dxa"/>
            </w:tcMar>
          </w:tcPr>
          <w:p w14:paraId="282B3D6A" w14:textId="77777777" w:rsidR="00726FEA" w:rsidRPr="00571E73" w:rsidRDefault="00726FEA" w:rsidP="00653E55">
            <w:pPr>
              <w:spacing w:before="40" w:after="120"/>
              <w:ind w:left="57" w:right="57"/>
              <w:rPr>
                <w:rFonts w:eastAsia="Calibri"/>
                <w:sz w:val="18"/>
                <w:szCs w:val="18"/>
              </w:rPr>
            </w:pPr>
            <w:r w:rsidRPr="00571E73">
              <w:rPr>
                <w:sz w:val="18"/>
                <w:szCs w:val="18"/>
              </w:rPr>
              <w:t>EMAG</w:t>
            </w:r>
          </w:p>
        </w:tc>
        <w:tc>
          <w:tcPr>
            <w:tcW w:w="1087" w:type="dxa"/>
            <w:tcBorders>
              <w:bottom w:val="single" w:sz="12" w:space="0" w:color="auto"/>
            </w:tcBorders>
            <w:shd w:val="clear" w:color="auto" w:fill="auto"/>
            <w:tcMar>
              <w:left w:w="0" w:type="dxa"/>
              <w:right w:w="113" w:type="dxa"/>
            </w:tcMar>
          </w:tcPr>
          <w:p w14:paraId="1DDFC31B" w14:textId="77777777" w:rsidR="00726FEA" w:rsidRPr="00571E73" w:rsidRDefault="00726FEA" w:rsidP="00653E55">
            <w:pPr>
              <w:spacing w:before="40" w:after="120"/>
              <w:ind w:left="57" w:right="57"/>
              <w:rPr>
                <w:rFonts w:eastAsia="Calibri"/>
                <w:sz w:val="18"/>
                <w:szCs w:val="18"/>
              </w:rPr>
            </w:pPr>
            <w:r w:rsidRPr="00571E73">
              <w:rPr>
                <w:sz w:val="18"/>
                <w:szCs w:val="18"/>
              </w:rPr>
              <w:t>% v/v</w:t>
            </w:r>
          </w:p>
        </w:tc>
        <w:tc>
          <w:tcPr>
            <w:tcW w:w="1087" w:type="dxa"/>
            <w:tcBorders>
              <w:bottom w:val="single" w:sz="12" w:space="0" w:color="auto"/>
            </w:tcBorders>
            <w:shd w:val="clear" w:color="auto" w:fill="auto"/>
          </w:tcPr>
          <w:p w14:paraId="2C4CB41B" w14:textId="77777777" w:rsidR="00726FEA" w:rsidRPr="00571E73" w:rsidRDefault="00726FEA" w:rsidP="00653E55">
            <w:pPr>
              <w:spacing w:before="40" w:after="120"/>
              <w:ind w:left="57" w:right="57"/>
              <w:jc w:val="right"/>
              <w:rPr>
                <w:rFonts w:eastAsia="Calibri"/>
                <w:sz w:val="18"/>
                <w:szCs w:val="18"/>
              </w:rPr>
            </w:pPr>
            <w:r w:rsidRPr="00571E73">
              <w:rPr>
                <w:sz w:val="18"/>
                <w:szCs w:val="18"/>
              </w:rPr>
              <w:t>-</w:t>
            </w:r>
          </w:p>
        </w:tc>
        <w:tc>
          <w:tcPr>
            <w:tcW w:w="1087" w:type="dxa"/>
            <w:tcBorders>
              <w:bottom w:val="single" w:sz="12" w:space="0" w:color="auto"/>
            </w:tcBorders>
            <w:shd w:val="clear" w:color="auto" w:fill="auto"/>
          </w:tcPr>
          <w:p w14:paraId="15A64CB9" w14:textId="77777777" w:rsidR="00726FEA" w:rsidRPr="00571E73" w:rsidRDefault="00726FEA" w:rsidP="00653E55">
            <w:pPr>
              <w:spacing w:before="40" w:after="120"/>
              <w:ind w:left="57" w:right="57"/>
              <w:jc w:val="right"/>
              <w:rPr>
                <w:rFonts w:eastAsia="Calibri"/>
                <w:sz w:val="18"/>
                <w:szCs w:val="18"/>
              </w:rPr>
            </w:pPr>
            <w:r w:rsidRPr="00571E73">
              <w:rPr>
                <w:sz w:val="18"/>
                <w:szCs w:val="18"/>
              </w:rPr>
              <w:t>7,0</w:t>
            </w:r>
          </w:p>
        </w:tc>
        <w:tc>
          <w:tcPr>
            <w:tcW w:w="1414" w:type="dxa"/>
            <w:tcBorders>
              <w:bottom w:val="single" w:sz="12" w:space="0" w:color="auto"/>
            </w:tcBorders>
            <w:shd w:val="clear" w:color="auto" w:fill="auto"/>
          </w:tcPr>
          <w:p w14:paraId="27DA11AD" w14:textId="77777777" w:rsidR="00726FEA" w:rsidRPr="00571E73" w:rsidRDefault="00726FEA" w:rsidP="00653E55">
            <w:pPr>
              <w:spacing w:before="40" w:after="120"/>
              <w:ind w:left="57" w:right="57"/>
              <w:rPr>
                <w:rFonts w:eastAsia="Calibri"/>
                <w:sz w:val="18"/>
                <w:szCs w:val="18"/>
              </w:rPr>
            </w:pPr>
            <w:r w:rsidRPr="00571E73">
              <w:rPr>
                <w:sz w:val="18"/>
                <w:szCs w:val="18"/>
              </w:rPr>
              <w:t>EN 14078</w:t>
            </w:r>
          </w:p>
        </w:tc>
      </w:tr>
    </w:tbl>
    <w:p w14:paraId="2F013428" w14:textId="77777777" w:rsidR="00726FEA" w:rsidRPr="002F4E35" w:rsidRDefault="00726FEA" w:rsidP="002F4E35">
      <w:pPr>
        <w:kinsoku/>
        <w:overflowPunct/>
        <w:autoSpaceDE/>
        <w:autoSpaceDN/>
        <w:adjustRightInd/>
        <w:snapToGrid/>
        <w:spacing w:before="40" w:line="220" w:lineRule="exact"/>
        <w:ind w:left="1276" w:right="1134" w:hanging="142"/>
        <w:rPr>
          <w:sz w:val="18"/>
          <w:szCs w:val="18"/>
        </w:rPr>
      </w:pPr>
      <w:r w:rsidRPr="002F4E35">
        <w:rPr>
          <w:sz w:val="18"/>
          <w:szCs w:val="18"/>
          <w:vertAlign w:val="superscript"/>
        </w:rPr>
        <w:lastRenderedPageBreak/>
        <w:t>1</w:t>
      </w:r>
      <w:r w:rsidRPr="002F4E35">
        <w:rPr>
          <w:sz w:val="18"/>
          <w:szCs w:val="18"/>
        </w:rPr>
        <w:t xml:space="preserve">  Les valeurs mentionnées dans les spécifications sont des « valeurs vraies ». Les valeurs limites ont été déterminées conformément à la norme ISO 4259 intitulée « Produits pétroliers − Détermination et application des valeurs de fidélité relatives aux méthodes d’essai ». Pour la valeur minimum, une différence minimale de 2R par rapport à la valeur zéro a été prise en compte ; la différence minimale entre les valeurs maximum et minimum est égale à 4R (R = reproductibilité).</w:t>
      </w:r>
    </w:p>
    <w:p w14:paraId="5C3AB76C" w14:textId="77777777" w:rsidR="00726FEA" w:rsidRPr="00571E73" w:rsidRDefault="00726FEA" w:rsidP="002F4E35">
      <w:pPr>
        <w:pStyle w:val="SingleTxtG"/>
        <w:spacing w:after="0"/>
        <w:ind w:left="1276"/>
        <w:jc w:val="left"/>
        <w:rPr>
          <w:sz w:val="18"/>
          <w:szCs w:val="18"/>
        </w:rPr>
      </w:pPr>
      <w:r w:rsidRPr="00571E73">
        <w:rPr>
          <w:sz w:val="18"/>
          <w:szCs w:val="18"/>
        </w:rPr>
        <w:t>Nonobstant cette mesure, qui se justifie pour des raisons techniques, le fabricant de carburant devrait viser la valeur zéro lorsque la vale</w:t>
      </w:r>
      <w:r>
        <w:rPr>
          <w:sz w:val="18"/>
          <w:szCs w:val="18"/>
        </w:rPr>
        <w:t>ur maximum indiquée est égale à </w:t>
      </w:r>
      <w:r w:rsidRPr="00571E73">
        <w:rPr>
          <w:sz w:val="18"/>
          <w:szCs w:val="18"/>
        </w:rPr>
        <w:t>2R, ou la valeur moyenne lorsque les valeurs minimum et maximum sont indiquées. Dans le cas où il faudrait savoir si un carburant est conforme aux spécifications, les termes de la norme ISO 4259 devraient s</w:t>
      </w:r>
      <w:r>
        <w:rPr>
          <w:sz w:val="18"/>
          <w:szCs w:val="18"/>
        </w:rPr>
        <w:t>’</w:t>
      </w:r>
      <w:r w:rsidRPr="00571E73">
        <w:rPr>
          <w:sz w:val="18"/>
          <w:szCs w:val="18"/>
        </w:rPr>
        <w:t>appliquer.</w:t>
      </w:r>
    </w:p>
    <w:p w14:paraId="539BA2B8" w14:textId="77777777" w:rsidR="00726FEA" w:rsidRPr="002F4E35" w:rsidRDefault="00726FEA" w:rsidP="002F4E35">
      <w:pPr>
        <w:kinsoku/>
        <w:overflowPunct/>
        <w:autoSpaceDE/>
        <w:autoSpaceDN/>
        <w:adjustRightInd/>
        <w:snapToGrid/>
        <w:spacing w:before="40" w:line="220" w:lineRule="exact"/>
        <w:ind w:left="1276" w:right="1134" w:hanging="142"/>
        <w:rPr>
          <w:sz w:val="18"/>
          <w:szCs w:val="18"/>
        </w:rPr>
      </w:pPr>
      <w:r w:rsidRPr="002F4E35">
        <w:rPr>
          <w:sz w:val="18"/>
          <w:szCs w:val="18"/>
          <w:vertAlign w:val="superscript"/>
        </w:rPr>
        <w:t>2</w:t>
      </w:r>
      <w:r w:rsidRPr="002F4E35">
        <w:rPr>
          <w:sz w:val="18"/>
          <w:szCs w:val="18"/>
        </w:rPr>
        <w:t xml:space="preserve">  La plage indiquée pour l’indice de cétane n’est pas conforme à la plage minimale de 4R. Cependant, en cas de différend entre le fournisseur et l’utilisateur du carburant, c’est la norme ISO 4259 qui devrait s’appliquer, à condition qu’un nombre suffisant de mesures soit effectué pour parvenir à la précision nécessaire.</w:t>
      </w:r>
    </w:p>
    <w:p w14:paraId="14BE49AF" w14:textId="77777777" w:rsidR="00726FEA" w:rsidRPr="002F4E35" w:rsidRDefault="00726FEA" w:rsidP="002F4E35">
      <w:pPr>
        <w:kinsoku/>
        <w:overflowPunct/>
        <w:autoSpaceDE/>
        <w:autoSpaceDN/>
        <w:adjustRightInd/>
        <w:snapToGrid/>
        <w:spacing w:before="40" w:line="220" w:lineRule="exact"/>
        <w:ind w:left="1276" w:right="1134" w:hanging="142"/>
        <w:rPr>
          <w:sz w:val="18"/>
          <w:szCs w:val="18"/>
        </w:rPr>
      </w:pPr>
      <w:r w:rsidRPr="002F4E35">
        <w:rPr>
          <w:sz w:val="18"/>
          <w:szCs w:val="18"/>
          <w:vertAlign w:val="superscript"/>
        </w:rPr>
        <w:t>3</w:t>
      </w:r>
      <w:r w:rsidRPr="002F4E35">
        <w:rPr>
          <w:sz w:val="18"/>
          <w:szCs w:val="18"/>
        </w:rPr>
        <w:t xml:space="preserve">  Même si la stabilité à l’oxydation est contrôlée, la durée de vie du produit sera probablement limitée. Il est recommandé de demander conseil au fournisseur quant aux conditions de stockage et à la durée de vie du produit.</w:t>
      </w:r>
    </w:p>
    <w:p w14:paraId="631D7412" w14:textId="77777777" w:rsidR="00726FEA" w:rsidRPr="00571E73" w:rsidRDefault="00726FEA" w:rsidP="00726FEA">
      <w:pPr>
        <w:pStyle w:val="SingleTxtG"/>
        <w:ind w:left="2268" w:hanging="1134"/>
      </w:pPr>
      <w:r>
        <w:br w:type="page"/>
      </w:r>
      <w:r>
        <w:lastRenderedPageBreak/>
        <w:t>1.2</w:t>
      </w:r>
      <w:r w:rsidRPr="00BD502B">
        <w:tab/>
        <w:t>Type : Éthanol pour moteurs à allumage par compression spécialement adaptés (ED95)</w:t>
      </w:r>
      <w:r w:rsidRPr="00BD502B">
        <w:rPr>
          <w:vertAlign w:val="superscript"/>
        </w:rPr>
        <w:t>1</w:t>
      </w:r>
    </w:p>
    <w:tbl>
      <w:tblPr>
        <w:tblW w:w="8504"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81"/>
        <w:gridCol w:w="1314"/>
        <w:gridCol w:w="17"/>
        <w:gridCol w:w="1200"/>
        <w:gridCol w:w="1170"/>
        <w:gridCol w:w="1822"/>
      </w:tblGrid>
      <w:tr w:rsidR="00726FEA" w:rsidRPr="00BD502B" w14:paraId="33FF2584" w14:textId="77777777" w:rsidTr="00653E55">
        <w:tc>
          <w:tcPr>
            <w:tcW w:w="2981" w:type="dxa"/>
            <w:vMerge w:val="restart"/>
            <w:tcBorders>
              <w:bottom w:val="single" w:sz="12" w:space="0" w:color="auto"/>
            </w:tcBorders>
            <w:shd w:val="clear" w:color="auto" w:fill="auto"/>
            <w:vAlign w:val="bottom"/>
          </w:tcPr>
          <w:p w14:paraId="7BFACAE6" w14:textId="77777777" w:rsidR="00726FEA" w:rsidRPr="00BD502B" w:rsidRDefault="00726FEA" w:rsidP="00653E55">
            <w:pPr>
              <w:spacing w:before="80" w:after="80" w:line="200" w:lineRule="exact"/>
              <w:ind w:left="57" w:right="57"/>
              <w:rPr>
                <w:i/>
                <w:spacing w:val="4"/>
                <w:w w:val="103"/>
                <w:kern w:val="14"/>
                <w:sz w:val="16"/>
                <w:szCs w:val="18"/>
              </w:rPr>
            </w:pPr>
            <w:r w:rsidRPr="00BD502B">
              <w:rPr>
                <w:i/>
                <w:spacing w:val="4"/>
                <w:w w:val="103"/>
                <w:kern w:val="14"/>
                <w:sz w:val="16"/>
                <w:szCs w:val="18"/>
              </w:rPr>
              <w:t>Paramètre</w:t>
            </w:r>
          </w:p>
        </w:tc>
        <w:tc>
          <w:tcPr>
            <w:tcW w:w="1314" w:type="dxa"/>
            <w:vMerge w:val="restart"/>
            <w:tcBorders>
              <w:bottom w:val="single" w:sz="12" w:space="0" w:color="auto"/>
            </w:tcBorders>
            <w:shd w:val="clear" w:color="auto" w:fill="auto"/>
            <w:vAlign w:val="bottom"/>
          </w:tcPr>
          <w:p w14:paraId="5F46DD21" w14:textId="77777777" w:rsidR="00726FEA" w:rsidRPr="00BD502B" w:rsidRDefault="00726FEA" w:rsidP="00653E55">
            <w:pPr>
              <w:spacing w:before="80" w:after="80" w:line="200" w:lineRule="exact"/>
              <w:ind w:left="57" w:right="57"/>
              <w:rPr>
                <w:i/>
                <w:spacing w:val="4"/>
                <w:w w:val="103"/>
                <w:kern w:val="14"/>
                <w:sz w:val="16"/>
                <w:szCs w:val="18"/>
              </w:rPr>
            </w:pPr>
            <w:r w:rsidRPr="00BD502B">
              <w:rPr>
                <w:i/>
                <w:spacing w:val="4"/>
                <w:w w:val="103"/>
                <w:kern w:val="14"/>
                <w:sz w:val="16"/>
                <w:szCs w:val="18"/>
              </w:rPr>
              <w:t>Unité</w:t>
            </w:r>
          </w:p>
        </w:tc>
        <w:tc>
          <w:tcPr>
            <w:tcW w:w="2387" w:type="dxa"/>
            <w:gridSpan w:val="3"/>
            <w:tcBorders>
              <w:bottom w:val="single" w:sz="4" w:space="0" w:color="auto"/>
            </w:tcBorders>
            <w:shd w:val="clear" w:color="auto" w:fill="auto"/>
            <w:vAlign w:val="bottom"/>
          </w:tcPr>
          <w:p w14:paraId="3C9E1354" w14:textId="77777777" w:rsidR="00726FEA" w:rsidRPr="00BD502B" w:rsidRDefault="00726FEA" w:rsidP="00653E55">
            <w:pPr>
              <w:suppressAutoHyphens w:val="0"/>
              <w:spacing w:before="80" w:after="80" w:line="200" w:lineRule="exact"/>
              <w:ind w:left="57" w:right="57"/>
              <w:jc w:val="center"/>
              <w:rPr>
                <w:rFonts w:eastAsia="Calibri"/>
                <w:i/>
                <w:noProof/>
                <w:spacing w:val="4"/>
                <w:w w:val="103"/>
                <w:kern w:val="14"/>
                <w:sz w:val="16"/>
                <w:szCs w:val="18"/>
                <w:lang w:eastAsia="en-GB"/>
              </w:rPr>
            </w:pPr>
            <w:r w:rsidRPr="00BD502B">
              <w:rPr>
                <w:i/>
                <w:spacing w:val="4"/>
                <w:w w:val="103"/>
                <w:kern w:val="14"/>
                <w:sz w:val="16"/>
                <w:szCs w:val="18"/>
              </w:rPr>
              <w:t>Limites</w:t>
            </w:r>
            <w:r w:rsidRPr="00BD502B">
              <w:rPr>
                <w:i/>
                <w:spacing w:val="4"/>
                <w:w w:val="103"/>
                <w:kern w:val="14"/>
                <w:sz w:val="16"/>
                <w:szCs w:val="18"/>
                <w:vertAlign w:val="superscript"/>
              </w:rPr>
              <w:t>2</w:t>
            </w:r>
          </w:p>
        </w:tc>
        <w:tc>
          <w:tcPr>
            <w:tcW w:w="1822" w:type="dxa"/>
            <w:tcBorders>
              <w:bottom w:val="nil"/>
            </w:tcBorders>
            <w:shd w:val="clear" w:color="auto" w:fill="auto"/>
            <w:vAlign w:val="bottom"/>
          </w:tcPr>
          <w:p w14:paraId="17585D47" w14:textId="77777777" w:rsidR="00726FEA" w:rsidRPr="00BD502B" w:rsidRDefault="00726FEA" w:rsidP="00653E55">
            <w:pPr>
              <w:spacing w:before="80" w:after="80" w:line="200" w:lineRule="exact"/>
              <w:ind w:left="57" w:right="57"/>
              <w:rPr>
                <w:i/>
                <w:spacing w:val="4"/>
                <w:w w:val="103"/>
                <w:kern w:val="14"/>
                <w:sz w:val="16"/>
                <w:szCs w:val="18"/>
              </w:rPr>
            </w:pPr>
          </w:p>
        </w:tc>
      </w:tr>
      <w:tr w:rsidR="00726FEA" w:rsidRPr="00BD502B" w14:paraId="717AC9CB" w14:textId="77777777" w:rsidTr="00653E55">
        <w:tc>
          <w:tcPr>
            <w:tcW w:w="2981" w:type="dxa"/>
            <w:vMerge/>
            <w:tcBorders>
              <w:top w:val="single" w:sz="4" w:space="0" w:color="auto"/>
              <w:bottom w:val="single" w:sz="12" w:space="0" w:color="auto"/>
            </w:tcBorders>
            <w:shd w:val="clear" w:color="auto" w:fill="auto"/>
          </w:tcPr>
          <w:p w14:paraId="5E4EFFAF" w14:textId="77777777" w:rsidR="00726FEA" w:rsidRPr="00BD502B" w:rsidRDefault="00726FEA" w:rsidP="00653E55">
            <w:pPr>
              <w:suppressAutoHyphens w:val="0"/>
              <w:spacing w:before="80" w:after="80" w:line="200" w:lineRule="exact"/>
              <w:ind w:left="57" w:right="57"/>
              <w:rPr>
                <w:i/>
                <w:spacing w:val="4"/>
                <w:w w:val="103"/>
                <w:kern w:val="14"/>
                <w:sz w:val="16"/>
                <w:szCs w:val="18"/>
              </w:rPr>
            </w:pPr>
          </w:p>
        </w:tc>
        <w:tc>
          <w:tcPr>
            <w:tcW w:w="1314" w:type="dxa"/>
            <w:vMerge/>
            <w:tcBorders>
              <w:top w:val="single" w:sz="4" w:space="0" w:color="auto"/>
              <w:bottom w:val="single" w:sz="12" w:space="0" w:color="auto"/>
            </w:tcBorders>
            <w:shd w:val="clear" w:color="auto" w:fill="auto"/>
            <w:vAlign w:val="bottom"/>
          </w:tcPr>
          <w:p w14:paraId="17B3C866" w14:textId="77777777" w:rsidR="00726FEA" w:rsidRPr="00BD502B" w:rsidRDefault="00726FEA" w:rsidP="00653E55">
            <w:pPr>
              <w:suppressAutoHyphens w:val="0"/>
              <w:spacing w:before="80" w:after="80" w:line="200" w:lineRule="exact"/>
              <w:ind w:left="57" w:right="57"/>
              <w:rPr>
                <w:rFonts w:eastAsia="Calibri"/>
                <w:i/>
                <w:noProof/>
                <w:spacing w:val="4"/>
                <w:w w:val="103"/>
                <w:kern w:val="14"/>
                <w:sz w:val="16"/>
                <w:szCs w:val="18"/>
              </w:rPr>
            </w:pPr>
          </w:p>
        </w:tc>
        <w:tc>
          <w:tcPr>
            <w:tcW w:w="1217" w:type="dxa"/>
            <w:gridSpan w:val="2"/>
            <w:tcBorders>
              <w:top w:val="single" w:sz="4" w:space="0" w:color="auto"/>
              <w:bottom w:val="single" w:sz="12" w:space="0" w:color="auto"/>
            </w:tcBorders>
            <w:shd w:val="clear" w:color="auto" w:fill="auto"/>
          </w:tcPr>
          <w:p w14:paraId="671BB324" w14:textId="77777777" w:rsidR="00726FEA" w:rsidRPr="00BD502B" w:rsidRDefault="00726FEA" w:rsidP="00653E55">
            <w:pPr>
              <w:suppressAutoHyphens w:val="0"/>
              <w:spacing w:before="80" w:after="80" w:line="200" w:lineRule="exact"/>
              <w:ind w:left="57" w:right="57"/>
              <w:jc w:val="right"/>
              <w:rPr>
                <w:i/>
                <w:spacing w:val="4"/>
                <w:w w:val="103"/>
                <w:kern w:val="14"/>
                <w:sz w:val="16"/>
                <w:szCs w:val="18"/>
              </w:rPr>
            </w:pPr>
            <w:r w:rsidRPr="00BD502B">
              <w:rPr>
                <w:i/>
                <w:spacing w:val="4"/>
                <w:w w:val="103"/>
                <w:kern w:val="14"/>
                <w:sz w:val="16"/>
                <w:szCs w:val="18"/>
              </w:rPr>
              <w:t>Minimum</w:t>
            </w:r>
          </w:p>
        </w:tc>
        <w:tc>
          <w:tcPr>
            <w:tcW w:w="1170" w:type="dxa"/>
            <w:tcBorders>
              <w:top w:val="single" w:sz="4" w:space="0" w:color="auto"/>
              <w:bottom w:val="single" w:sz="12" w:space="0" w:color="auto"/>
            </w:tcBorders>
            <w:shd w:val="clear" w:color="auto" w:fill="auto"/>
          </w:tcPr>
          <w:p w14:paraId="2CB44DDC" w14:textId="77777777" w:rsidR="00726FEA" w:rsidRPr="00BD502B" w:rsidRDefault="00726FEA" w:rsidP="00653E55">
            <w:pPr>
              <w:suppressAutoHyphens w:val="0"/>
              <w:spacing w:before="80" w:after="80" w:line="200" w:lineRule="exact"/>
              <w:ind w:left="57" w:right="57"/>
              <w:jc w:val="right"/>
              <w:rPr>
                <w:rFonts w:eastAsia="Calibri"/>
                <w:i/>
                <w:noProof/>
                <w:spacing w:val="4"/>
                <w:w w:val="103"/>
                <w:kern w:val="14"/>
                <w:sz w:val="16"/>
                <w:szCs w:val="18"/>
                <w:lang w:eastAsia="en-GB"/>
              </w:rPr>
            </w:pPr>
            <w:r w:rsidRPr="00BD502B">
              <w:rPr>
                <w:i/>
                <w:spacing w:val="4"/>
                <w:w w:val="103"/>
                <w:kern w:val="14"/>
                <w:sz w:val="16"/>
                <w:szCs w:val="18"/>
              </w:rPr>
              <w:t>Maximum</w:t>
            </w:r>
          </w:p>
        </w:tc>
        <w:tc>
          <w:tcPr>
            <w:tcW w:w="1822" w:type="dxa"/>
            <w:tcBorders>
              <w:top w:val="nil"/>
              <w:bottom w:val="single" w:sz="12" w:space="0" w:color="auto"/>
            </w:tcBorders>
            <w:shd w:val="clear" w:color="auto" w:fill="auto"/>
          </w:tcPr>
          <w:p w14:paraId="1C1BCC56" w14:textId="77777777" w:rsidR="00726FEA" w:rsidRPr="00BD502B" w:rsidRDefault="00726FEA" w:rsidP="00653E55">
            <w:pPr>
              <w:suppressAutoHyphens w:val="0"/>
              <w:spacing w:before="80" w:after="80" w:line="200" w:lineRule="exact"/>
              <w:ind w:left="57" w:right="57"/>
              <w:rPr>
                <w:i/>
                <w:spacing w:val="4"/>
                <w:w w:val="103"/>
                <w:kern w:val="14"/>
                <w:sz w:val="16"/>
                <w:szCs w:val="18"/>
              </w:rPr>
            </w:pPr>
            <w:r w:rsidRPr="00BD502B">
              <w:rPr>
                <w:i/>
                <w:spacing w:val="4"/>
                <w:w w:val="103"/>
                <w:kern w:val="14"/>
                <w:sz w:val="16"/>
                <w:szCs w:val="18"/>
              </w:rPr>
              <w:t>Méthode d</w:t>
            </w:r>
            <w:r>
              <w:rPr>
                <w:i/>
                <w:spacing w:val="4"/>
                <w:w w:val="103"/>
                <w:kern w:val="14"/>
                <w:sz w:val="16"/>
                <w:szCs w:val="18"/>
              </w:rPr>
              <w:t>’</w:t>
            </w:r>
            <w:r w:rsidRPr="00BD502B">
              <w:rPr>
                <w:i/>
                <w:spacing w:val="4"/>
                <w:w w:val="103"/>
                <w:kern w:val="14"/>
                <w:sz w:val="16"/>
                <w:szCs w:val="18"/>
              </w:rPr>
              <w:t>essai</w:t>
            </w:r>
            <w:r w:rsidRPr="00BD502B">
              <w:rPr>
                <w:i/>
                <w:spacing w:val="4"/>
                <w:w w:val="103"/>
                <w:kern w:val="14"/>
                <w:sz w:val="16"/>
                <w:szCs w:val="18"/>
                <w:vertAlign w:val="superscript"/>
              </w:rPr>
              <w:t>3</w:t>
            </w:r>
          </w:p>
        </w:tc>
      </w:tr>
      <w:tr w:rsidR="00726FEA" w:rsidRPr="00BD502B" w14:paraId="0DD4DA87" w14:textId="77777777" w:rsidTr="00653E55">
        <w:tc>
          <w:tcPr>
            <w:tcW w:w="2981" w:type="dxa"/>
            <w:tcBorders>
              <w:top w:val="single" w:sz="12" w:space="0" w:color="auto"/>
            </w:tcBorders>
            <w:shd w:val="clear" w:color="auto" w:fill="auto"/>
          </w:tcPr>
          <w:p w14:paraId="0E9C66B0" w14:textId="77777777" w:rsidR="00726FEA" w:rsidRPr="00BD502B" w:rsidRDefault="00726FEA" w:rsidP="00653E55">
            <w:pPr>
              <w:spacing w:before="60" w:after="60"/>
              <w:ind w:left="57" w:right="57"/>
              <w:rPr>
                <w:rFonts w:eastAsia="Calibri"/>
                <w:noProof/>
                <w:sz w:val="18"/>
                <w:szCs w:val="18"/>
              </w:rPr>
            </w:pPr>
            <w:r w:rsidRPr="00BD502B">
              <w:rPr>
                <w:sz w:val="18"/>
                <w:szCs w:val="18"/>
              </w:rPr>
              <w:t xml:space="preserve">Alcool total </w:t>
            </w:r>
            <w:r>
              <w:rPr>
                <w:sz w:val="18"/>
                <w:szCs w:val="18"/>
              </w:rPr>
              <w:t>(éthanol, y compris les </w:t>
            </w:r>
            <w:r w:rsidRPr="00BD502B">
              <w:rPr>
                <w:sz w:val="18"/>
                <w:szCs w:val="18"/>
              </w:rPr>
              <w:t>alcools supérieurs saturés)</w:t>
            </w:r>
          </w:p>
        </w:tc>
        <w:tc>
          <w:tcPr>
            <w:tcW w:w="1314" w:type="dxa"/>
            <w:tcBorders>
              <w:top w:val="single" w:sz="12" w:space="0" w:color="auto"/>
            </w:tcBorders>
            <w:shd w:val="clear" w:color="auto" w:fill="auto"/>
          </w:tcPr>
          <w:p w14:paraId="211C1DD2" w14:textId="77777777" w:rsidR="00726FEA" w:rsidRPr="00BD502B" w:rsidRDefault="00726FEA" w:rsidP="00653E55">
            <w:pPr>
              <w:spacing w:before="60" w:after="60"/>
              <w:ind w:left="57" w:right="57"/>
              <w:rPr>
                <w:rFonts w:eastAsia="Calibri"/>
                <w:noProof/>
                <w:sz w:val="18"/>
                <w:szCs w:val="18"/>
              </w:rPr>
            </w:pPr>
            <w:r w:rsidRPr="00BD502B">
              <w:rPr>
                <w:sz w:val="18"/>
                <w:szCs w:val="18"/>
              </w:rPr>
              <w:t>% m/m</w:t>
            </w:r>
          </w:p>
        </w:tc>
        <w:tc>
          <w:tcPr>
            <w:tcW w:w="1217" w:type="dxa"/>
            <w:gridSpan w:val="2"/>
            <w:tcBorders>
              <w:top w:val="single" w:sz="12" w:space="0" w:color="auto"/>
            </w:tcBorders>
            <w:shd w:val="clear" w:color="auto" w:fill="auto"/>
          </w:tcPr>
          <w:p w14:paraId="4EB0B763" w14:textId="77777777" w:rsidR="00726FEA" w:rsidRPr="00BD502B" w:rsidRDefault="00726FEA" w:rsidP="00653E55">
            <w:pPr>
              <w:spacing w:before="60" w:after="60"/>
              <w:ind w:left="57" w:right="57"/>
              <w:jc w:val="right"/>
              <w:rPr>
                <w:rFonts w:eastAsia="Calibri"/>
                <w:noProof/>
                <w:sz w:val="18"/>
                <w:szCs w:val="18"/>
              </w:rPr>
            </w:pPr>
            <w:r w:rsidRPr="00BD502B">
              <w:rPr>
                <w:sz w:val="18"/>
                <w:szCs w:val="18"/>
              </w:rPr>
              <w:t>92,4</w:t>
            </w:r>
          </w:p>
        </w:tc>
        <w:tc>
          <w:tcPr>
            <w:tcW w:w="1170" w:type="dxa"/>
            <w:tcBorders>
              <w:top w:val="single" w:sz="12" w:space="0" w:color="auto"/>
            </w:tcBorders>
            <w:shd w:val="clear" w:color="auto" w:fill="auto"/>
          </w:tcPr>
          <w:p w14:paraId="6C783059" w14:textId="77777777" w:rsidR="00726FEA" w:rsidRPr="00BD502B" w:rsidRDefault="00726FEA" w:rsidP="00653E55">
            <w:pPr>
              <w:spacing w:before="60" w:after="60"/>
              <w:ind w:left="57" w:right="57"/>
              <w:jc w:val="right"/>
              <w:rPr>
                <w:rFonts w:eastAsia="Calibri"/>
                <w:noProof/>
                <w:sz w:val="18"/>
                <w:szCs w:val="18"/>
                <w:lang w:eastAsia="en-GB"/>
              </w:rPr>
            </w:pPr>
          </w:p>
        </w:tc>
        <w:tc>
          <w:tcPr>
            <w:tcW w:w="1822" w:type="dxa"/>
            <w:tcBorders>
              <w:top w:val="single" w:sz="12" w:space="0" w:color="auto"/>
            </w:tcBorders>
            <w:shd w:val="clear" w:color="auto" w:fill="auto"/>
          </w:tcPr>
          <w:p w14:paraId="59E3A8F0" w14:textId="77777777" w:rsidR="00726FEA" w:rsidRPr="00BD502B" w:rsidRDefault="00726FEA" w:rsidP="00653E55">
            <w:pPr>
              <w:spacing w:before="60" w:after="60"/>
              <w:ind w:left="57" w:right="57"/>
              <w:rPr>
                <w:rFonts w:eastAsia="Calibri"/>
                <w:noProof/>
                <w:sz w:val="18"/>
                <w:szCs w:val="18"/>
              </w:rPr>
            </w:pPr>
            <w:r w:rsidRPr="00BD502B">
              <w:rPr>
                <w:sz w:val="18"/>
                <w:szCs w:val="18"/>
              </w:rPr>
              <w:t>EN 15721</w:t>
            </w:r>
          </w:p>
        </w:tc>
      </w:tr>
      <w:tr w:rsidR="00726FEA" w:rsidRPr="00BD502B" w14:paraId="6BA66550" w14:textId="77777777" w:rsidTr="00653E55">
        <w:tc>
          <w:tcPr>
            <w:tcW w:w="2981" w:type="dxa"/>
            <w:shd w:val="clear" w:color="auto" w:fill="auto"/>
          </w:tcPr>
          <w:p w14:paraId="39D030A1" w14:textId="77777777" w:rsidR="00726FEA" w:rsidRPr="00BD502B" w:rsidRDefault="00726FEA" w:rsidP="00653E55">
            <w:pPr>
              <w:spacing w:before="60" w:after="60"/>
              <w:ind w:left="57" w:right="57"/>
              <w:rPr>
                <w:rFonts w:eastAsia="Calibri"/>
                <w:noProof/>
                <w:sz w:val="18"/>
                <w:szCs w:val="18"/>
              </w:rPr>
            </w:pPr>
            <w:r w:rsidRPr="00BD502B">
              <w:rPr>
                <w:sz w:val="18"/>
                <w:szCs w:val="18"/>
              </w:rPr>
              <w:t xml:space="preserve">Autres </w:t>
            </w:r>
            <w:proofErr w:type="spellStart"/>
            <w:r w:rsidRPr="00BD502B">
              <w:rPr>
                <w:sz w:val="18"/>
                <w:szCs w:val="18"/>
              </w:rPr>
              <w:t>monoalcools</w:t>
            </w:r>
            <w:proofErr w:type="spellEnd"/>
            <w:r w:rsidRPr="00BD502B">
              <w:rPr>
                <w:sz w:val="18"/>
                <w:szCs w:val="18"/>
              </w:rPr>
              <w:t xml:space="preserve"> supérieurs saturés (en C</w:t>
            </w:r>
            <w:r w:rsidRPr="00BD502B">
              <w:rPr>
                <w:sz w:val="18"/>
                <w:szCs w:val="18"/>
                <w:vertAlign w:val="subscript"/>
              </w:rPr>
              <w:t>3</w:t>
            </w:r>
            <w:r w:rsidRPr="00BD502B">
              <w:rPr>
                <w:sz w:val="18"/>
                <w:szCs w:val="18"/>
              </w:rPr>
              <w:t xml:space="preserve"> à C</w:t>
            </w:r>
            <w:r w:rsidRPr="00BD502B">
              <w:rPr>
                <w:sz w:val="18"/>
                <w:szCs w:val="18"/>
                <w:vertAlign w:val="subscript"/>
              </w:rPr>
              <w:t>5</w:t>
            </w:r>
            <w:r w:rsidRPr="00BD502B">
              <w:rPr>
                <w:sz w:val="18"/>
                <w:szCs w:val="18"/>
              </w:rPr>
              <w:t>)</w:t>
            </w:r>
          </w:p>
        </w:tc>
        <w:tc>
          <w:tcPr>
            <w:tcW w:w="1314" w:type="dxa"/>
            <w:shd w:val="clear" w:color="auto" w:fill="auto"/>
          </w:tcPr>
          <w:p w14:paraId="02E66430" w14:textId="77777777" w:rsidR="00726FEA" w:rsidRPr="00BD502B" w:rsidRDefault="00726FEA" w:rsidP="00653E55">
            <w:pPr>
              <w:spacing w:before="60" w:after="60"/>
              <w:ind w:left="57" w:right="57"/>
              <w:rPr>
                <w:rFonts w:eastAsia="Calibri"/>
                <w:noProof/>
                <w:sz w:val="18"/>
                <w:szCs w:val="18"/>
              </w:rPr>
            </w:pPr>
            <w:r w:rsidRPr="00BD502B">
              <w:rPr>
                <w:sz w:val="18"/>
                <w:szCs w:val="18"/>
              </w:rPr>
              <w:t>% m/m</w:t>
            </w:r>
          </w:p>
        </w:tc>
        <w:tc>
          <w:tcPr>
            <w:tcW w:w="1217" w:type="dxa"/>
            <w:gridSpan w:val="2"/>
            <w:shd w:val="clear" w:color="auto" w:fill="auto"/>
          </w:tcPr>
          <w:p w14:paraId="5B9E34CA" w14:textId="77777777" w:rsidR="00726FEA" w:rsidRPr="00BD502B" w:rsidRDefault="00726FEA" w:rsidP="00653E55">
            <w:pPr>
              <w:spacing w:before="60" w:after="60"/>
              <w:ind w:left="57" w:right="57"/>
              <w:jc w:val="right"/>
              <w:rPr>
                <w:rFonts w:eastAsia="Calibri"/>
                <w:noProof/>
                <w:sz w:val="18"/>
                <w:szCs w:val="18"/>
                <w:lang w:eastAsia="en-GB"/>
              </w:rPr>
            </w:pPr>
          </w:p>
        </w:tc>
        <w:tc>
          <w:tcPr>
            <w:tcW w:w="1170" w:type="dxa"/>
            <w:shd w:val="clear" w:color="auto" w:fill="auto"/>
          </w:tcPr>
          <w:p w14:paraId="5F5C21CB" w14:textId="77777777" w:rsidR="00726FEA" w:rsidRPr="00BD502B" w:rsidRDefault="00726FEA" w:rsidP="00653E55">
            <w:pPr>
              <w:spacing w:before="60" w:after="60"/>
              <w:ind w:left="57" w:right="57"/>
              <w:jc w:val="right"/>
              <w:rPr>
                <w:rFonts w:eastAsia="Calibri"/>
                <w:noProof/>
                <w:sz w:val="18"/>
                <w:szCs w:val="18"/>
              </w:rPr>
            </w:pPr>
            <w:r w:rsidRPr="00BD502B">
              <w:rPr>
                <w:sz w:val="18"/>
                <w:szCs w:val="18"/>
              </w:rPr>
              <w:t>2,0</w:t>
            </w:r>
          </w:p>
        </w:tc>
        <w:tc>
          <w:tcPr>
            <w:tcW w:w="1822" w:type="dxa"/>
            <w:shd w:val="clear" w:color="auto" w:fill="auto"/>
          </w:tcPr>
          <w:p w14:paraId="6C89559D" w14:textId="77777777" w:rsidR="00726FEA" w:rsidRPr="00BD502B" w:rsidRDefault="00726FEA" w:rsidP="00653E55">
            <w:pPr>
              <w:spacing w:before="60" w:after="60"/>
              <w:ind w:left="57" w:right="57"/>
              <w:rPr>
                <w:rFonts w:eastAsia="Calibri"/>
                <w:noProof/>
                <w:sz w:val="18"/>
                <w:szCs w:val="18"/>
              </w:rPr>
            </w:pPr>
            <w:r w:rsidRPr="00BD502B">
              <w:rPr>
                <w:sz w:val="18"/>
                <w:szCs w:val="18"/>
              </w:rPr>
              <w:t>EN 15721</w:t>
            </w:r>
          </w:p>
        </w:tc>
      </w:tr>
      <w:tr w:rsidR="00726FEA" w:rsidRPr="00BD502B" w14:paraId="6DED578C" w14:textId="77777777" w:rsidTr="00653E55">
        <w:tc>
          <w:tcPr>
            <w:tcW w:w="2981" w:type="dxa"/>
            <w:shd w:val="clear" w:color="auto" w:fill="auto"/>
          </w:tcPr>
          <w:p w14:paraId="6989A2E0" w14:textId="77777777" w:rsidR="00726FEA" w:rsidRPr="00BD502B" w:rsidRDefault="00726FEA" w:rsidP="00653E55">
            <w:pPr>
              <w:spacing w:before="60" w:after="60"/>
              <w:ind w:left="57" w:right="57"/>
              <w:rPr>
                <w:rFonts w:eastAsia="Calibri"/>
                <w:noProof/>
                <w:sz w:val="18"/>
                <w:szCs w:val="18"/>
              </w:rPr>
            </w:pPr>
            <w:r w:rsidRPr="00BD502B">
              <w:rPr>
                <w:sz w:val="18"/>
                <w:szCs w:val="18"/>
              </w:rPr>
              <w:t>Méthanol</w:t>
            </w:r>
          </w:p>
        </w:tc>
        <w:tc>
          <w:tcPr>
            <w:tcW w:w="1314" w:type="dxa"/>
            <w:shd w:val="clear" w:color="auto" w:fill="auto"/>
          </w:tcPr>
          <w:p w14:paraId="603A4C1B" w14:textId="77777777" w:rsidR="00726FEA" w:rsidRPr="00BD502B" w:rsidRDefault="00726FEA" w:rsidP="00653E55">
            <w:pPr>
              <w:spacing w:before="60" w:after="60"/>
              <w:ind w:left="57" w:right="57"/>
              <w:rPr>
                <w:rFonts w:eastAsia="Calibri"/>
                <w:noProof/>
                <w:sz w:val="18"/>
                <w:szCs w:val="18"/>
              </w:rPr>
            </w:pPr>
            <w:r w:rsidRPr="00BD502B">
              <w:rPr>
                <w:sz w:val="18"/>
                <w:szCs w:val="18"/>
              </w:rPr>
              <w:t>% m/m</w:t>
            </w:r>
          </w:p>
        </w:tc>
        <w:tc>
          <w:tcPr>
            <w:tcW w:w="1217" w:type="dxa"/>
            <w:gridSpan w:val="2"/>
            <w:shd w:val="clear" w:color="auto" w:fill="auto"/>
          </w:tcPr>
          <w:p w14:paraId="378694C1" w14:textId="77777777" w:rsidR="00726FEA" w:rsidRPr="00BD502B" w:rsidRDefault="00726FEA" w:rsidP="00653E55">
            <w:pPr>
              <w:spacing w:before="60" w:after="60"/>
              <w:ind w:left="57" w:right="57"/>
              <w:jc w:val="right"/>
              <w:rPr>
                <w:rFonts w:eastAsia="Calibri"/>
                <w:noProof/>
                <w:sz w:val="18"/>
                <w:szCs w:val="18"/>
                <w:lang w:eastAsia="en-GB"/>
              </w:rPr>
            </w:pPr>
          </w:p>
        </w:tc>
        <w:tc>
          <w:tcPr>
            <w:tcW w:w="1170" w:type="dxa"/>
            <w:shd w:val="clear" w:color="auto" w:fill="auto"/>
          </w:tcPr>
          <w:p w14:paraId="41058E00" w14:textId="77777777" w:rsidR="00726FEA" w:rsidRPr="00BD502B" w:rsidRDefault="00726FEA" w:rsidP="00653E55">
            <w:pPr>
              <w:spacing w:before="60" w:after="60"/>
              <w:ind w:left="57" w:right="57"/>
              <w:jc w:val="right"/>
              <w:rPr>
                <w:rFonts w:eastAsia="Calibri"/>
                <w:noProof/>
                <w:sz w:val="18"/>
                <w:szCs w:val="18"/>
              </w:rPr>
            </w:pPr>
            <w:r w:rsidRPr="00BD502B">
              <w:rPr>
                <w:sz w:val="18"/>
                <w:szCs w:val="18"/>
              </w:rPr>
              <w:t>0,3</w:t>
            </w:r>
          </w:p>
        </w:tc>
        <w:tc>
          <w:tcPr>
            <w:tcW w:w="1822" w:type="dxa"/>
            <w:shd w:val="clear" w:color="auto" w:fill="auto"/>
          </w:tcPr>
          <w:p w14:paraId="0D256055" w14:textId="77777777" w:rsidR="00726FEA" w:rsidRPr="00BD502B" w:rsidRDefault="00726FEA" w:rsidP="00653E55">
            <w:pPr>
              <w:spacing w:before="60" w:after="60"/>
              <w:ind w:left="57" w:right="57"/>
              <w:rPr>
                <w:rFonts w:eastAsia="Calibri"/>
                <w:noProof/>
                <w:sz w:val="18"/>
                <w:szCs w:val="18"/>
              </w:rPr>
            </w:pPr>
            <w:r w:rsidRPr="00BD502B">
              <w:rPr>
                <w:sz w:val="18"/>
                <w:szCs w:val="18"/>
              </w:rPr>
              <w:t>EN 15721</w:t>
            </w:r>
          </w:p>
        </w:tc>
      </w:tr>
      <w:tr w:rsidR="00726FEA" w:rsidRPr="00BD502B" w14:paraId="0E2762A2" w14:textId="77777777" w:rsidTr="00653E55">
        <w:tc>
          <w:tcPr>
            <w:tcW w:w="2981" w:type="dxa"/>
            <w:shd w:val="clear" w:color="auto" w:fill="auto"/>
          </w:tcPr>
          <w:p w14:paraId="45447851" w14:textId="77777777" w:rsidR="00726FEA" w:rsidRPr="00BD502B" w:rsidRDefault="00726FEA" w:rsidP="00653E55">
            <w:pPr>
              <w:spacing w:before="60" w:after="60"/>
              <w:ind w:left="57" w:right="57"/>
              <w:rPr>
                <w:rFonts w:eastAsia="Calibri"/>
                <w:noProof/>
                <w:sz w:val="18"/>
                <w:szCs w:val="18"/>
              </w:rPr>
            </w:pPr>
            <w:r w:rsidRPr="00BD502B">
              <w:rPr>
                <w:sz w:val="18"/>
                <w:szCs w:val="18"/>
              </w:rPr>
              <w:t>Masse volumique à 15 ºC</w:t>
            </w:r>
          </w:p>
        </w:tc>
        <w:tc>
          <w:tcPr>
            <w:tcW w:w="1314" w:type="dxa"/>
            <w:shd w:val="clear" w:color="auto" w:fill="auto"/>
          </w:tcPr>
          <w:p w14:paraId="6EC888F9" w14:textId="77777777" w:rsidR="00726FEA" w:rsidRPr="00BD502B" w:rsidRDefault="00726FEA" w:rsidP="00653E55">
            <w:pPr>
              <w:spacing w:before="60" w:after="60"/>
              <w:ind w:left="57" w:right="57"/>
              <w:rPr>
                <w:rFonts w:eastAsia="Calibri"/>
                <w:noProof/>
                <w:sz w:val="18"/>
                <w:szCs w:val="18"/>
              </w:rPr>
            </w:pPr>
            <w:r w:rsidRPr="00BD502B">
              <w:rPr>
                <w:sz w:val="18"/>
                <w:szCs w:val="18"/>
              </w:rPr>
              <w:t>kg/m</w:t>
            </w:r>
            <w:r w:rsidRPr="00BD502B">
              <w:rPr>
                <w:sz w:val="18"/>
                <w:szCs w:val="18"/>
                <w:vertAlign w:val="superscript"/>
              </w:rPr>
              <w:t>3</w:t>
            </w:r>
          </w:p>
        </w:tc>
        <w:tc>
          <w:tcPr>
            <w:tcW w:w="1217" w:type="dxa"/>
            <w:gridSpan w:val="2"/>
            <w:shd w:val="clear" w:color="auto" w:fill="auto"/>
          </w:tcPr>
          <w:p w14:paraId="1E3BB896" w14:textId="77777777" w:rsidR="00726FEA" w:rsidRPr="00BD502B" w:rsidRDefault="00726FEA" w:rsidP="00653E55">
            <w:pPr>
              <w:spacing w:before="60" w:after="60"/>
              <w:ind w:left="57" w:right="57"/>
              <w:jc w:val="right"/>
              <w:rPr>
                <w:rFonts w:eastAsia="Calibri"/>
                <w:noProof/>
                <w:sz w:val="18"/>
                <w:szCs w:val="18"/>
              </w:rPr>
            </w:pPr>
            <w:r w:rsidRPr="00BD502B">
              <w:rPr>
                <w:sz w:val="18"/>
                <w:szCs w:val="18"/>
              </w:rPr>
              <w:t>793,0</w:t>
            </w:r>
          </w:p>
        </w:tc>
        <w:tc>
          <w:tcPr>
            <w:tcW w:w="1170" w:type="dxa"/>
            <w:shd w:val="clear" w:color="auto" w:fill="auto"/>
          </w:tcPr>
          <w:p w14:paraId="74251D58" w14:textId="77777777" w:rsidR="00726FEA" w:rsidRPr="00BD502B" w:rsidRDefault="00726FEA" w:rsidP="00653E55">
            <w:pPr>
              <w:spacing w:before="60" w:after="60"/>
              <w:ind w:left="57" w:right="57"/>
              <w:jc w:val="right"/>
              <w:rPr>
                <w:rFonts w:eastAsia="Calibri"/>
                <w:noProof/>
                <w:sz w:val="18"/>
                <w:szCs w:val="18"/>
              </w:rPr>
            </w:pPr>
            <w:r w:rsidRPr="00BD502B">
              <w:rPr>
                <w:sz w:val="18"/>
                <w:szCs w:val="18"/>
              </w:rPr>
              <w:t>815,0</w:t>
            </w:r>
          </w:p>
        </w:tc>
        <w:tc>
          <w:tcPr>
            <w:tcW w:w="1822" w:type="dxa"/>
            <w:shd w:val="clear" w:color="auto" w:fill="auto"/>
          </w:tcPr>
          <w:p w14:paraId="4EE3A46A" w14:textId="77777777" w:rsidR="00726FEA" w:rsidRPr="00BD502B" w:rsidRDefault="00726FEA" w:rsidP="00653E55">
            <w:pPr>
              <w:spacing w:before="60" w:after="60"/>
              <w:ind w:left="57" w:right="57"/>
              <w:rPr>
                <w:rFonts w:eastAsia="Calibri"/>
                <w:noProof/>
                <w:sz w:val="18"/>
                <w:szCs w:val="18"/>
              </w:rPr>
            </w:pPr>
            <w:r w:rsidRPr="00BD502B">
              <w:rPr>
                <w:sz w:val="18"/>
                <w:szCs w:val="18"/>
              </w:rPr>
              <w:t>EN-ISO 12185</w:t>
            </w:r>
          </w:p>
        </w:tc>
      </w:tr>
      <w:tr w:rsidR="00726FEA" w:rsidRPr="00BD502B" w14:paraId="78F6569F" w14:textId="77777777" w:rsidTr="00653E55">
        <w:tc>
          <w:tcPr>
            <w:tcW w:w="2981" w:type="dxa"/>
            <w:shd w:val="clear" w:color="auto" w:fill="auto"/>
          </w:tcPr>
          <w:p w14:paraId="17FF9873" w14:textId="77777777" w:rsidR="00726FEA" w:rsidRPr="00BD502B" w:rsidRDefault="00726FEA" w:rsidP="00653E55">
            <w:pPr>
              <w:spacing w:before="60" w:after="60"/>
              <w:ind w:left="57" w:right="57"/>
              <w:rPr>
                <w:rFonts w:eastAsia="Calibri"/>
                <w:noProof/>
                <w:sz w:val="18"/>
                <w:szCs w:val="18"/>
              </w:rPr>
            </w:pPr>
            <w:r w:rsidRPr="00BD502B">
              <w:rPr>
                <w:sz w:val="18"/>
                <w:szCs w:val="18"/>
              </w:rPr>
              <w:t>Acidité, calculée en acide acétique</w:t>
            </w:r>
          </w:p>
        </w:tc>
        <w:tc>
          <w:tcPr>
            <w:tcW w:w="1314" w:type="dxa"/>
            <w:shd w:val="clear" w:color="auto" w:fill="auto"/>
          </w:tcPr>
          <w:p w14:paraId="43884513" w14:textId="77777777" w:rsidR="00726FEA" w:rsidRPr="00BD502B" w:rsidRDefault="00726FEA" w:rsidP="00653E55">
            <w:pPr>
              <w:spacing w:before="60" w:after="60"/>
              <w:ind w:left="57" w:right="57"/>
              <w:rPr>
                <w:rFonts w:eastAsia="Calibri"/>
                <w:noProof/>
                <w:sz w:val="18"/>
                <w:szCs w:val="18"/>
              </w:rPr>
            </w:pPr>
            <w:r w:rsidRPr="00BD502B">
              <w:rPr>
                <w:sz w:val="18"/>
                <w:szCs w:val="18"/>
              </w:rPr>
              <w:t>% m/m</w:t>
            </w:r>
          </w:p>
        </w:tc>
        <w:tc>
          <w:tcPr>
            <w:tcW w:w="1217" w:type="dxa"/>
            <w:gridSpan w:val="2"/>
            <w:shd w:val="clear" w:color="auto" w:fill="auto"/>
          </w:tcPr>
          <w:p w14:paraId="5DCEC6D0" w14:textId="77777777" w:rsidR="00726FEA" w:rsidRPr="00BD502B" w:rsidRDefault="00726FEA" w:rsidP="00653E55">
            <w:pPr>
              <w:spacing w:before="60" w:after="60"/>
              <w:ind w:left="57" w:right="57"/>
              <w:jc w:val="right"/>
              <w:rPr>
                <w:rFonts w:eastAsia="Calibri"/>
                <w:noProof/>
                <w:sz w:val="18"/>
                <w:szCs w:val="18"/>
                <w:lang w:eastAsia="en-GB"/>
              </w:rPr>
            </w:pPr>
          </w:p>
        </w:tc>
        <w:tc>
          <w:tcPr>
            <w:tcW w:w="1170" w:type="dxa"/>
            <w:shd w:val="clear" w:color="auto" w:fill="auto"/>
          </w:tcPr>
          <w:p w14:paraId="60ADFC64" w14:textId="77777777" w:rsidR="00726FEA" w:rsidRPr="00BD502B" w:rsidRDefault="00726FEA" w:rsidP="00653E55">
            <w:pPr>
              <w:spacing w:before="60" w:after="60"/>
              <w:ind w:left="57" w:right="57"/>
              <w:jc w:val="right"/>
              <w:rPr>
                <w:rFonts w:eastAsia="Calibri"/>
                <w:noProof/>
                <w:sz w:val="18"/>
                <w:szCs w:val="18"/>
              </w:rPr>
            </w:pPr>
            <w:r w:rsidRPr="00BD502B">
              <w:rPr>
                <w:sz w:val="18"/>
                <w:szCs w:val="18"/>
              </w:rPr>
              <w:t>0,0025</w:t>
            </w:r>
          </w:p>
        </w:tc>
        <w:tc>
          <w:tcPr>
            <w:tcW w:w="1822" w:type="dxa"/>
            <w:shd w:val="clear" w:color="auto" w:fill="auto"/>
          </w:tcPr>
          <w:p w14:paraId="0DB87893" w14:textId="77777777" w:rsidR="00726FEA" w:rsidRPr="00BD502B" w:rsidRDefault="00726FEA" w:rsidP="00653E55">
            <w:pPr>
              <w:spacing w:before="60" w:after="60"/>
              <w:ind w:left="57" w:right="57"/>
              <w:rPr>
                <w:rFonts w:eastAsia="Calibri"/>
                <w:noProof/>
                <w:sz w:val="18"/>
                <w:szCs w:val="18"/>
              </w:rPr>
            </w:pPr>
            <w:r w:rsidRPr="00BD502B">
              <w:rPr>
                <w:sz w:val="18"/>
                <w:szCs w:val="18"/>
              </w:rPr>
              <w:t>EN 15491</w:t>
            </w:r>
          </w:p>
        </w:tc>
      </w:tr>
      <w:tr w:rsidR="00726FEA" w:rsidRPr="00BD502B" w14:paraId="5830BC5E" w14:textId="77777777" w:rsidTr="00653E55">
        <w:tc>
          <w:tcPr>
            <w:tcW w:w="2981" w:type="dxa"/>
            <w:shd w:val="clear" w:color="auto" w:fill="auto"/>
          </w:tcPr>
          <w:p w14:paraId="1D660CF2" w14:textId="77777777" w:rsidR="00726FEA" w:rsidRPr="00BD502B" w:rsidRDefault="00726FEA" w:rsidP="00653E55">
            <w:pPr>
              <w:spacing w:before="60" w:after="60"/>
              <w:ind w:left="57" w:right="57"/>
              <w:rPr>
                <w:rFonts w:eastAsia="Calibri"/>
                <w:noProof/>
                <w:sz w:val="18"/>
                <w:szCs w:val="18"/>
              </w:rPr>
            </w:pPr>
            <w:r w:rsidRPr="00BD502B">
              <w:rPr>
                <w:sz w:val="18"/>
                <w:szCs w:val="18"/>
              </w:rPr>
              <w:t>Aspect</w:t>
            </w:r>
          </w:p>
        </w:tc>
        <w:tc>
          <w:tcPr>
            <w:tcW w:w="1331" w:type="dxa"/>
            <w:gridSpan w:val="2"/>
            <w:shd w:val="clear" w:color="auto" w:fill="auto"/>
          </w:tcPr>
          <w:p w14:paraId="6F0B6B11" w14:textId="77777777" w:rsidR="00726FEA" w:rsidRPr="00BD502B" w:rsidRDefault="00726FEA" w:rsidP="00653E55">
            <w:pPr>
              <w:spacing w:before="60" w:after="60"/>
              <w:ind w:left="57" w:right="57"/>
              <w:jc w:val="right"/>
              <w:rPr>
                <w:rFonts w:eastAsia="Calibri"/>
                <w:noProof/>
                <w:sz w:val="18"/>
                <w:szCs w:val="18"/>
                <w:lang w:eastAsia="en-GB"/>
              </w:rPr>
            </w:pPr>
          </w:p>
        </w:tc>
        <w:tc>
          <w:tcPr>
            <w:tcW w:w="2370" w:type="dxa"/>
            <w:gridSpan w:val="2"/>
            <w:shd w:val="clear" w:color="auto" w:fill="auto"/>
          </w:tcPr>
          <w:p w14:paraId="24174C23" w14:textId="77777777" w:rsidR="00726FEA" w:rsidRPr="00BD502B" w:rsidRDefault="00726FEA" w:rsidP="00653E55">
            <w:pPr>
              <w:spacing w:before="60" w:after="60"/>
              <w:ind w:left="57" w:right="57"/>
              <w:jc w:val="center"/>
              <w:rPr>
                <w:rFonts w:eastAsia="Calibri"/>
                <w:noProof/>
                <w:sz w:val="18"/>
                <w:szCs w:val="18"/>
              </w:rPr>
            </w:pPr>
            <w:r w:rsidRPr="00BD502B">
              <w:rPr>
                <w:sz w:val="18"/>
                <w:szCs w:val="18"/>
              </w:rPr>
              <w:t>Brillant et translucide</w:t>
            </w:r>
          </w:p>
        </w:tc>
        <w:tc>
          <w:tcPr>
            <w:tcW w:w="1822" w:type="dxa"/>
            <w:shd w:val="clear" w:color="auto" w:fill="auto"/>
          </w:tcPr>
          <w:p w14:paraId="2CD08FFE" w14:textId="77777777" w:rsidR="00726FEA" w:rsidRPr="00BD502B" w:rsidRDefault="00726FEA" w:rsidP="00653E55">
            <w:pPr>
              <w:spacing w:before="60" w:after="60"/>
              <w:ind w:left="57" w:right="57"/>
              <w:rPr>
                <w:rFonts w:eastAsia="Calibri"/>
                <w:b/>
                <w:noProof/>
                <w:sz w:val="18"/>
                <w:szCs w:val="18"/>
                <w:lang w:eastAsia="en-GB"/>
              </w:rPr>
            </w:pPr>
          </w:p>
        </w:tc>
      </w:tr>
      <w:tr w:rsidR="00726FEA" w:rsidRPr="00BD502B" w14:paraId="4C2B9678" w14:textId="77777777" w:rsidTr="00653E55">
        <w:tc>
          <w:tcPr>
            <w:tcW w:w="2981" w:type="dxa"/>
            <w:shd w:val="clear" w:color="auto" w:fill="auto"/>
          </w:tcPr>
          <w:p w14:paraId="60B74BB9" w14:textId="77777777" w:rsidR="00726FEA" w:rsidRPr="00BD502B" w:rsidRDefault="00726FEA" w:rsidP="00653E55">
            <w:pPr>
              <w:spacing w:before="60" w:after="60"/>
              <w:ind w:left="57" w:right="57"/>
              <w:rPr>
                <w:rFonts w:eastAsia="Calibri"/>
                <w:noProof/>
                <w:sz w:val="18"/>
                <w:szCs w:val="18"/>
              </w:rPr>
            </w:pPr>
            <w:r w:rsidRPr="00BD502B">
              <w:rPr>
                <w:sz w:val="18"/>
                <w:szCs w:val="18"/>
              </w:rPr>
              <w:t>Point d</w:t>
            </w:r>
            <w:r>
              <w:rPr>
                <w:sz w:val="18"/>
                <w:szCs w:val="18"/>
              </w:rPr>
              <w:t>’</w:t>
            </w:r>
            <w:r w:rsidRPr="00BD502B">
              <w:rPr>
                <w:sz w:val="18"/>
                <w:szCs w:val="18"/>
              </w:rPr>
              <w:t>éclair</w:t>
            </w:r>
          </w:p>
        </w:tc>
        <w:tc>
          <w:tcPr>
            <w:tcW w:w="1314" w:type="dxa"/>
            <w:shd w:val="clear" w:color="auto" w:fill="auto"/>
          </w:tcPr>
          <w:p w14:paraId="72E0CF6C" w14:textId="77777777" w:rsidR="00726FEA" w:rsidRPr="00BD502B" w:rsidRDefault="00726FEA" w:rsidP="00653E55">
            <w:pPr>
              <w:spacing w:before="60" w:after="60"/>
              <w:ind w:left="57" w:right="57"/>
              <w:rPr>
                <w:rFonts w:eastAsia="Calibri"/>
                <w:noProof/>
                <w:sz w:val="18"/>
                <w:szCs w:val="18"/>
              </w:rPr>
            </w:pPr>
            <w:r w:rsidRPr="00BD502B">
              <w:rPr>
                <w:sz w:val="18"/>
                <w:szCs w:val="18"/>
              </w:rPr>
              <w:t>ºC</w:t>
            </w:r>
          </w:p>
        </w:tc>
        <w:tc>
          <w:tcPr>
            <w:tcW w:w="1217" w:type="dxa"/>
            <w:gridSpan w:val="2"/>
            <w:shd w:val="clear" w:color="auto" w:fill="auto"/>
          </w:tcPr>
          <w:p w14:paraId="35824C8F" w14:textId="77777777" w:rsidR="00726FEA" w:rsidRPr="00BD502B" w:rsidRDefault="00726FEA" w:rsidP="00653E55">
            <w:pPr>
              <w:spacing w:before="60" w:after="60"/>
              <w:ind w:left="57" w:right="57"/>
              <w:jc w:val="right"/>
              <w:rPr>
                <w:rFonts w:eastAsia="Calibri"/>
                <w:noProof/>
                <w:sz w:val="18"/>
                <w:szCs w:val="18"/>
              </w:rPr>
            </w:pPr>
            <w:r w:rsidRPr="00BD502B">
              <w:rPr>
                <w:sz w:val="18"/>
                <w:szCs w:val="18"/>
              </w:rPr>
              <w:t>10</w:t>
            </w:r>
          </w:p>
        </w:tc>
        <w:tc>
          <w:tcPr>
            <w:tcW w:w="1170" w:type="dxa"/>
            <w:shd w:val="clear" w:color="auto" w:fill="auto"/>
          </w:tcPr>
          <w:p w14:paraId="62BFDA32" w14:textId="77777777" w:rsidR="00726FEA" w:rsidRPr="00BD502B" w:rsidRDefault="00726FEA" w:rsidP="00653E55">
            <w:pPr>
              <w:spacing w:before="60" w:after="60"/>
              <w:ind w:left="57" w:right="57"/>
              <w:jc w:val="right"/>
              <w:rPr>
                <w:rFonts w:eastAsia="Calibri"/>
                <w:noProof/>
                <w:sz w:val="18"/>
                <w:szCs w:val="18"/>
                <w:lang w:eastAsia="en-GB"/>
              </w:rPr>
            </w:pPr>
          </w:p>
        </w:tc>
        <w:tc>
          <w:tcPr>
            <w:tcW w:w="1822" w:type="dxa"/>
            <w:shd w:val="clear" w:color="auto" w:fill="auto"/>
          </w:tcPr>
          <w:p w14:paraId="75229E9B" w14:textId="77777777" w:rsidR="00726FEA" w:rsidRPr="00BD502B" w:rsidRDefault="00726FEA" w:rsidP="00653E55">
            <w:pPr>
              <w:spacing w:before="60" w:after="60"/>
              <w:ind w:left="57" w:right="57"/>
              <w:rPr>
                <w:rFonts w:eastAsia="Calibri"/>
                <w:noProof/>
                <w:sz w:val="18"/>
                <w:szCs w:val="18"/>
              </w:rPr>
            </w:pPr>
            <w:r w:rsidRPr="00BD502B">
              <w:rPr>
                <w:sz w:val="18"/>
                <w:szCs w:val="18"/>
              </w:rPr>
              <w:t>EN 3679</w:t>
            </w:r>
          </w:p>
        </w:tc>
      </w:tr>
      <w:tr w:rsidR="00726FEA" w:rsidRPr="00BD502B" w14:paraId="205F3D25" w14:textId="77777777" w:rsidTr="00653E55">
        <w:tc>
          <w:tcPr>
            <w:tcW w:w="2981" w:type="dxa"/>
            <w:shd w:val="clear" w:color="auto" w:fill="auto"/>
          </w:tcPr>
          <w:p w14:paraId="3F3864AB" w14:textId="77777777" w:rsidR="00726FEA" w:rsidRPr="00BD502B" w:rsidRDefault="00726FEA" w:rsidP="00653E55">
            <w:pPr>
              <w:spacing w:before="60" w:after="60"/>
              <w:ind w:left="57" w:right="57"/>
              <w:rPr>
                <w:rFonts w:eastAsia="Calibri"/>
                <w:noProof/>
                <w:sz w:val="18"/>
                <w:szCs w:val="18"/>
              </w:rPr>
            </w:pPr>
            <w:r w:rsidRPr="00BD502B">
              <w:rPr>
                <w:sz w:val="18"/>
                <w:szCs w:val="18"/>
              </w:rPr>
              <w:t>Résidu sec</w:t>
            </w:r>
          </w:p>
        </w:tc>
        <w:tc>
          <w:tcPr>
            <w:tcW w:w="1314" w:type="dxa"/>
            <w:shd w:val="clear" w:color="auto" w:fill="auto"/>
          </w:tcPr>
          <w:p w14:paraId="717ABD40" w14:textId="77777777" w:rsidR="00726FEA" w:rsidRPr="00BD502B" w:rsidRDefault="00726FEA" w:rsidP="00653E55">
            <w:pPr>
              <w:spacing w:before="60" w:after="60"/>
              <w:ind w:left="57" w:right="57"/>
              <w:rPr>
                <w:rFonts w:eastAsia="Calibri"/>
                <w:noProof/>
                <w:sz w:val="18"/>
                <w:szCs w:val="18"/>
              </w:rPr>
            </w:pPr>
            <w:r w:rsidRPr="00BD502B">
              <w:rPr>
                <w:sz w:val="18"/>
                <w:szCs w:val="18"/>
              </w:rPr>
              <w:t>mg/kg</w:t>
            </w:r>
          </w:p>
        </w:tc>
        <w:tc>
          <w:tcPr>
            <w:tcW w:w="1217" w:type="dxa"/>
            <w:gridSpan w:val="2"/>
            <w:shd w:val="clear" w:color="auto" w:fill="auto"/>
          </w:tcPr>
          <w:p w14:paraId="0CBB24E2" w14:textId="77777777" w:rsidR="00726FEA" w:rsidRPr="00BD502B" w:rsidRDefault="00726FEA" w:rsidP="00653E55">
            <w:pPr>
              <w:spacing w:before="60" w:after="60"/>
              <w:ind w:left="57" w:right="57"/>
              <w:jc w:val="right"/>
              <w:rPr>
                <w:rFonts w:eastAsia="Calibri"/>
                <w:noProof/>
                <w:sz w:val="18"/>
                <w:szCs w:val="18"/>
                <w:lang w:eastAsia="en-GB"/>
              </w:rPr>
            </w:pPr>
          </w:p>
        </w:tc>
        <w:tc>
          <w:tcPr>
            <w:tcW w:w="1170" w:type="dxa"/>
            <w:shd w:val="clear" w:color="auto" w:fill="auto"/>
          </w:tcPr>
          <w:p w14:paraId="0282A37C" w14:textId="77777777" w:rsidR="00726FEA" w:rsidRPr="00BD502B" w:rsidRDefault="00726FEA" w:rsidP="00653E55">
            <w:pPr>
              <w:spacing w:before="60" w:after="60"/>
              <w:ind w:left="57" w:right="57"/>
              <w:jc w:val="right"/>
              <w:rPr>
                <w:rFonts w:eastAsia="Calibri"/>
                <w:noProof/>
                <w:sz w:val="18"/>
                <w:szCs w:val="18"/>
              </w:rPr>
            </w:pPr>
            <w:r w:rsidRPr="00BD502B">
              <w:rPr>
                <w:sz w:val="18"/>
                <w:szCs w:val="18"/>
              </w:rPr>
              <w:t>15</w:t>
            </w:r>
          </w:p>
        </w:tc>
        <w:tc>
          <w:tcPr>
            <w:tcW w:w="1822" w:type="dxa"/>
            <w:shd w:val="clear" w:color="auto" w:fill="auto"/>
          </w:tcPr>
          <w:p w14:paraId="68C6740E" w14:textId="77777777" w:rsidR="00726FEA" w:rsidRPr="00BD502B" w:rsidRDefault="00726FEA" w:rsidP="00653E55">
            <w:pPr>
              <w:spacing w:before="60" w:after="60"/>
              <w:ind w:left="57" w:right="57"/>
              <w:rPr>
                <w:rFonts w:eastAsia="Calibri"/>
                <w:noProof/>
                <w:sz w:val="18"/>
                <w:szCs w:val="18"/>
              </w:rPr>
            </w:pPr>
            <w:r w:rsidRPr="00BD502B">
              <w:rPr>
                <w:sz w:val="18"/>
                <w:szCs w:val="18"/>
              </w:rPr>
              <w:t>EN 15691</w:t>
            </w:r>
          </w:p>
        </w:tc>
      </w:tr>
      <w:tr w:rsidR="00726FEA" w:rsidRPr="00BD502B" w14:paraId="4AEC29B6" w14:textId="77777777" w:rsidTr="00653E55">
        <w:tc>
          <w:tcPr>
            <w:tcW w:w="2981" w:type="dxa"/>
            <w:shd w:val="clear" w:color="auto" w:fill="auto"/>
          </w:tcPr>
          <w:p w14:paraId="00B968D2" w14:textId="77777777" w:rsidR="00726FEA" w:rsidRPr="00BD502B" w:rsidRDefault="00726FEA" w:rsidP="00653E55">
            <w:pPr>
              <w:spacing w:before="60" w:after="60"/>
              <w:ind w:left="57" w:right="57"/>
              <w:rPr>
                <w:rFonts w:eastAsia="Calibri"/>
                <w:noProof/>
                <w:sz w:val="18"/>
                <w:szCs w:val="18"/>
              </w:rPr>
            </w:pPr>
            <w:r w:rsidRPr="00BD502B">
              <w:rPr>
                <w:sz w:val="18"/>
                <w:szCs w:val="18"/>
              </w:rPr>
              <w:t>Teneur en eau</w:t>
            </w:r>
          </w:p>
        </w:tc>
        <w:tc>
          <w:tcPr>
            <w:tcW w:w="1314" w:type="dxa"/>
            <w:shd w:val="clear" w:color="auto" w:fill="auto"/>
          </w:tcPr>
          <w:p w14:paraId="63F6F27D" w14:textId="77777777" w:rsidR="00726FEA" w:rsidRPr="00BD502B" w:rsidRDefault="00726FEA" w:rsidP="00653E55">
            <w:pPr>
              <w:spacing w:before="60" w:after="60"/>
              <w:ind w:left="57" w:right="57"/>
              <w:rPr>
                <w:rFonts w:eastAsia="Calibri"/>
                <w:noProof/>
                <w:sz w:val="18"/>
                <w:szCs w:val="18"/>
              </w:rPr>
            </w:pPr>
            <w:r w:rsidRPr="00BD502B">
              <w:rPr>
                <w:sz w:val="18"/>
                <w:szCs w:val="18"/>
              </w:rPr>
              <w:t>% m/m</w:t>
            </w:r>
          </w:p>
        </w:tc>
        <w:tc>
          <w:tcPr>
            <w:tcW w:w="1217" w:type="dxa"/>
            <w:gridSpan w:val="2"/>
            <w:shd w:val="clear" w:color="auto" w:fill="auto"/>
          </w:tcPr>
          <w:p w14:paraId="13C19A14" w14:textId="77777777" w:rsidR="00726FEA" w:rsidRPr="00BD502B" w:rsidRDefault="00726FEA" w:rsidP="00653E55">
            <w:pPr>
              <w:spacing w:before="60" w:after="60"/>
              <w:ind w:left="57" w:right="57"/>
              <w:jc w:val="right"/>
              <w:rPr>
                <w:rFonts w:eastAsia="Calibri"/>
                <w:noProof/>
                <w:sz w:val="18"/>
                <w:szCs w:val="18"/>
                <w:lang w:eastAsia="en-GB"/>
              </w:rPr>
            </w:pPr>
          </w:p>
        </w:tc>
        <w:tc>
          <w:tcPr>
            <w:tcW w:w="1170" w:type="dxa"/>
            <w:shd w:val="clear" w:color="auto" w:fill="auto"/>
          </w:tcPr>
          <w:p w14:paraId="0540A917" w14:textId="77777777" w:rsidR="00726FEA" w:rsidRPr="00BD502B" w:rsidRDefault="00726FEA" w:rsidP="00653E55">
            <w:pPr>
              <w:spacing w:before="60" w:after="60"/>
              <w:ind w:left="57" w:right="57"/>
              <w:jc w:val="right"/>
              <w:rPr>
                <w:rFonts w:eastAsia="Calibri"/>
                <w:noProof/>
                <w:sz w:val="18"/>
                <w:szCs w:val="18"/>
              </w:rPr>
            </w:pPr>
            <w:r w:rsidRPr="00BD502B">
              <w:rPr>
                <w:sz w:val="18"/>
                <w:szCs w:val="18"/>
              </w:rPr>
              <w:t>6,5</w:t>
            </w:r>
          </w:p>
        </w:tc>
        <w:tc>
          <w:tcPr>
            <w:tcW w:w="1822" w:type="dxa"/>
            <w:shd w:val="clear" w:color="auto" w:fill="auto"/>
          </w:tcPr>
          <w:p w14:paraId="1CA39732" w14:textId="77777777" w:rsidR="00726FEA" w:rsidRPr="00BD502B" w:rsidRDefault="00726FEA" w:rsidP="00653E55">
            <w:pPr>
              <w:spacing w:before="60" w:after="60"/>
              <w:ind w:left="57" w:right="57"/>
              <w:rPr>
                <w:rFonts w:eastAsia="Calibri"/>
                <w:b/>
                <w:noProof/>
                <w:sz w:val="18"/>
                <w:szCs w:val="18"/>
              </w:rPr>
            </w:pPr>
            <w:r w:rsidRPr="00BD502B">
              <w:rPr>
                <w:sz w:val="18"/>
                <w:szCs w:val="18"/>
              </w:rPr>
              <w:t>EN 15489</w:t>
            </w:r>
            <w:r w:rsidRPr="00BD502B">
              <w:rPr>
                <w:sz w:val="18"/>
                <w:szCs w:val="18"/>
                <w:vertAlign w:val="superscript"/>
              </w:rPr>
              <w:t>4</w:t>
            </w:r>
            <w:r>
              <w:rPr>
                <w:sz w:val="18"/>
                <w:szCs w:val="18"/>
                <w:vertAlign w:val="superscript"/>
              </w:rPr>
              <w:t xml:space="preserve"> </w:t>
            </w:r>
            <w:r>
              <w:br/>
            </w:r>
            <w:r w:rsidRPr="00BD502B">
              <w:rPr>
                <w:sz w:val="18"/>
                <w:szCs w:val="18"/>
              </w:rPr>
              <w:t>EN-ISO 12937</w:t>
            </w:r>
            <w:r>
              <w:rPr>
                <w:sz w:val="18"/>
                <w:szCs w:val="18"/>
              </w:rPr>
              <w:t xml:space="preserve"> </w:t>
            </w:r>
            <w:r>
              <w:rPr>
                <w:rFonts w:eastAsia="Calibri"/>
                <w:noProof/>
                <w:sz w:val="18"/>
                <w:szCs w:val="18"/>
              </w:rPr>
              <w:br/>
            </w:r>
            <w:r w:rsidRPr="00BD502B">
              <w:rPr>
                <w:sz w:val="18"/>
                <w:szCs w:val="18"/>
              </w:rPr>
              <w:t>EN 15692</w:t>
            </w:r>
          </w:p>
        </w:tc>
      </w:tr>
      <w:tr w:rsidR="00726FEA" w:rsidRPr="00BD502B" w14:paraId="13CCC032" w14:textId="77777777" w:rsidTr="00653E55">
        <w:tc>
          <w:tcPr>
            <w:tcW w:w="2981" w:type="dxa"/>
            <w:shd w:val="clear" w:color="auto" w:fill="auto"/>
          </w:tcPr>
          <w:p w14:paraId="61090F12" w14:textId="77777777" w:rsidR="00726FEA" w:rsidRPr="00BD502B" w:rsidRDefault="00726FEA" w:rsidP="00653E55">
            <w:pPr>
              <w:spacing w:before="60" w:after="60"/>
              <w:ind w:left="57" w:right="57"/>
              <w:rPr>
                <w:rFonts w:eastAsia="Calibri"/>
                <w:noProof/>
                <w:sz w:val="18"/>
                <w:szCs w:val="18"/>
              </w:rPr>
            </w:pPr>
            <w:r w:rsidRPr="00BD502B">
              <w:rPr>
                <w:sz w:val="18"/>
                <w:szCs w:val="18"/>
              </w:rPr>
              <w:t xml:space="preserve">Teneur en aldéhydes, </w:t>
            </w:r>
            <w:r w:rsidRPr="00BD502B">
              <w:rPr>
                <w:sz w:val="18"/>
                <w:szCs w:val="18"/>
              </w:rPr>
              <w:br/>
              <w:t>calculée en acétaldéhyde</w:t>
            </w:r>
          </w:p>
        </w:tc>
        <w:tc>
          <w:tcPr>
            <w:tcW w:w="1314" w:type="dxa"/>
            <w:shd w:val="clear" w:color="auto" w:fill="auto"/>
          </w:tcPr>
          <w:p w14:paraId="33940B38" w14:textId="77777777" w:rsidR="00726FEA" w:rsidRPr="00BD502B" w:rsidRDefault="00726FEA" w:rsidP="00653E55">
            <w:pPr>
              <w:spacing w:before="60" w:after="60"/>
              <w:ind w:left="57" w:right="57"/>
              <w:rPr>
                <w:rFonts w:eastAsia="Calibri"/>
                <w:noProof/>
                <w:sz w:val="18"/>
                <w:szCs w:val="18"/>
              </w:rPr>
            </w:pPr>
            <w:r w:rsidRPr="00BD502B">
              <w:rPr>
                <w:sz w:val="18"/>
                <w:szCs w:val="18"/>
              </w:rPr>
              <w:t>% m/m</w:t>
            </w:r>
          </w:p>
        </w:tc>
        <w:tc>
          <w:tcPr>
            <w:tcW w:w="1217" w:type="dxa"/>
            <w:gridSpan w:val="2"/>
            <w:shd w:val="clear" w:color="auto" w:fill="auto"/>
          </w:tcPr>
          <w:p w14:paraId="517F297A" w14:textId="77777777" w:rsidR="00726FEA" w:rsidRPr="00BD502B" w:rsidRDefault="00726FEA" w:rsidP="00653E55">
            <w:pPr>
              <w:spacing w:before="60" w:after="60"/>
              <w:ind w:left="57" w:right="57"/>
              <w:jc w:val="right"/>
              <w:rPr>
                <w:rFonts w:eastAsia="Calibri"/>
                <w:noProof/>
                <w:sz w:val="18"/>
                <w:szCs w:val="18"/>
                <w:lang w:eastAsia="en-GB"/>
              </w:rPr>
            </w:pPr>
          </w:p>
        </w:tc>
        <w:tc>
          <w:tcPr>
            <w:tcW w:w="1170" w:type="dxa"/>
            <w:shd w:val="clear" w:color="auto" w:fill="auto"/>
          </w:tcPr>
          <w:p w14:paraId="166707C3" w14:textId="77777777" w:rsidR="00726FEA" w:rsidRPr="00BD502B" w:rsidRDefault="00726FEA" w:rsidP="00653E55">
            <w:pPr>
              <w:spacing w:before="60" w:after="60"/>
              <w:ind w:left="57" w:right="57"/>
              <w:jc w:val="right"/>
              <w:rPr>
                <w:rFonts w:eastAsia="Calibri"/>
                <w:noProof/>
                <w:sz w:val="18"/>
                <w:szCs w:val="18"/>
              </w:rPr>
            </w:pPr>
            <w:r w:rsidRPr="00BD502B">
              <w:rPr>
                <w:sz w:val="18"/>
                <w:szCs w:val="18"/>
              </w:rPr>
              <w:t>0,0050</w:t>
            </w:r>
          </w:p>
        </w:tc>
        <w:tc>
          <w:tcPr>
            <w:tcW w:w="1822" w:type="dxa"/>
            <w:shd w:val="clear" w:color="auto" w:fill="auto"/>
          </w:tcPr>
          <w:p w14:paraId="09A18089" w14:textId="77777777" w:rsidR="00726FEA" w:rsidRPr="00BD502B" w:rsidRDefault="00726FEA" w:rsidP="00653E55">
            <w:pPr>
              <w:spacing w:before="60" w:after="60"/>
              <w:ind w:left="57" w:right="57"/>
              <w:rPr>
                <w:rFonts w:eastAsia="Calibri"/>
                <w:noProof/>
                <w:sz w:val="18"/>
                <w:szCs w:val="18"/>
              </w:rPr>
            </w:pPr>
            <w:r w:rsidRPr="00BD502B">
              <w:rPr>
                <w:sz w:val="18"/>
                <w:szCs w:val="18"/>
              </w:rPr>
              <w:t>ISO 1388-4</w:t>
            </w:r>
          </w:p>
        </w:tc>
      </w:tr>
      <w:tr w:rsidR="00726FEA" w:rsidRPr="00BD502B" w14:paraId="2A090B98" w14:textId="77777777" w:rsidTr="00653E55">
        <w:tc>
          <w:tcPr>
            <w:tcW w:w="2981" w:type="dxa"/>
            <w:shd w:val="clear" w:color="auto" w:fill="auto"/>
          </w:tcPr>
          <w:p w14:paraId="30F5E906" w14:textId="77777777" w:rsidR="00726FEA" w:rsidRPr="00BD502B" w:rsidRDefault="00726FEA" w:rsidP="00653E55">
            <w:pPr>
              <w:spacing w:before="60" w:after="60"/>
              <w:ind w:left="57" w:right="57"/>
              <w:rPr>
                <w:rFonts w:eastAsia="Calibri"/>
                <w:noProof/>
                <w:sz w:val="18"/>
                <w:szCs w:val="18"/>
              </w:rPr>
            </w:pPr>
            <w:r w:rsidRPr="00BD502B">
              <w:rPr>
                <w:sz w:val="18"/>
                <w:szCs w:val="18"/>
              </w:rPr>
              <w:t xml:space="preserve">Teneur en esters, </w:t>
            </w:r>
            <w:r w:rsidRPr="00BD502B">
              <w:rPr>
                <w:sz w:val="18"/>
                <w:szCs w:val="18"/>
              </w:rPr>
              <w:br/>
              <w:t>calculée en acétate d</w:t>
            </w:r>
            <w:r>
              <w:rPr>
                <w:sz w:val="18"/>
                <w:szCs w:val="18"/>
              </w:rPr>
              <w:t>’</w:t>
            </w:r>
            <w:r w:rsidRPr="00BD502B">
              <w:rPr>
                <w:sz w:val="18"/>
                <w:szCs w:val="18"/>
              </w:rPr>
              <w:t>éthyle</w:t>
            </w:r>
          </w:p>
        </w:tc>
        <w:tc>
          <w:tcPr>
            <w:tcW w:w="1314" w:type="dxa"/>
            <w:shd w:val="clear" w:color="auto" w:fill="auto"/>
          </w:tcPr>
          <w:p w14:paraId="64F9611F" w14:textId="77777777" w:rsidR="00726FEA" w:rsidRPr="00BD502B" w:rsidRDefault="00726FEA" w:rsidP="00653E55">
            <w:pPr>
              <w:spacing w:before="60" w:after="60"/>
              <w:ind w:left="57" w:right="57"/>
              <w:rPr>
                <w:rFonts w:eastAsia="Calibri"/>
                <w:noProof/>
                <w:sz w:val="18"/>
                <w:szCs w:val="18"/>
              </w:rPr>
            </w:pPr>
            <w:r w:rsidRPr="00BD502B">
              <w:rPr>
                <w:sz w:val="18"/>
                <w:szCs w:val="18"/>
              </w:rPr>
              <w:t>% m/m</w:t>
            </w:r>
          </w:p>
        </w:tc>
        <w:tc>
          <w:tcPr>
            <w:tcW w:w="1217" w:type="dxa"/>
            <w:gridSpan w:val="2"/>
            <w:shd w:val="clear" w:color="auto" w:fill="auto"/>
          </w:tcPr>
          <w:p w14:paraId="4E0FC936" w14:textId="77777777" w:rsidR="00726FEA" w:rsidRPr="00BD502B" w:rsidRDefault="00726FEA" w:rsidP="00653E55">
            <w:pPr>
              <w:spacing w:before="60" w:after="60"/>
              <w:ind w:left="57" w:right="57"/>
              <w:jc w:val="right"/>
              <w:rPr>
                <w:rFonts w:eastAsia="Calibri"/>
                <w:noProof/>
                <w:sz w:val="18"/>
                <w:szCs w:val="18"/>
                <w:lang w:eastAsia="en-GB"/>
              </w:rPr>
            </w:pPr>
          </w:p>
        </w:tc>
        <w:tc>
          <w:tcPr>
            <w:tcW w:w="1170" w:type="dxa"/>
            <w:shd w:val="clear" w:color="auto" w:fill="auto"/>
          </w:tcPr>
          <w:p w14:paraId="4EA70C7C" w14:textId="77777777" w:rsidR="00726FEA" w:rsidRPr="00BD502B" w:rsidRDefault="00726FEA" w:rsidP="00653E55">
            <w:pPr>
              <w:spacing w:before="60" w:after="60"/>
              <w:ind w:left="57" w:right="57"/>
              <w:jc w:val="right"/>
              <w:rPr>
                <w:rFonts w:eastAsia="Calibri"/>
                <w:noProof/>
                <w:sz w:val="18"/>
                <w:szCs w:val="18"/>
              </w:rPr>
            </w:pPr>
            <w:r w:rsidRPr="00BD502B">
              <w:rPr>
                <w:sz w:val="18"/>
                <w:szCs w:val="18"/>
              </w:rPr>
              <w:t>0,1</w:t>
            </w:r>
          </w:p>
        </w:tc>
        <w:tc>
          <w:tcPr>
            <w:tcW w:w="1822" w:type="dxa"/>
            <w:shd w:val="clear" w:color="auto" w:fill="auto"/>
          </w:tcPr>
          <w:p w14:paraId="7996D227" w14:textId="77777777" w:rsidR="00726FEA" w:rsidRPr="00BD502B" w:rsidRDefault="00726FEA" w:rsidP="00653E55">
            <w:pPr>
              <w:spacing w:before="60" w:after="60"/>
              <w:ind w:left="57" w:right="57"/>
              <w:rPr>
                <w:rFonts w:eastAsia="Calibri"/>
                <w:noProof/>
                <w:sz w:val="18"/>
                <w:szCs w:val="18"/>
              </w:rPr>
            </w:pPr>
            <w:r w:rsidRPr="00BD502B">
              <w:rPr>
                <w:sz w:val="18"/>
                <w:szCs w:val="18"/>
              </w:rPr>
              <w:t>ASTM D1617</w:t>
            </w:r>
          </w:p>
        </w:tc>
      </w:tr>
      <w:tr w:rsidR="00726FEA" w:rsidRPr="00BD502B" w14:paraId="61C1A779" w14:textId="77777777" w:rsidTr="00653E55">
        <w:tc>
          <w:tcPr>
            <w:tcW w:w="2981" w:type="dxa"/>
            <w:shd w:val="clear" w:color="auto" w:fill="auto"/>
          </w:tcPr>
          <w:p w14:paraId="380E8F93" w14:textId="77777777" w:rsidR="00726FEA" w:rsidRPr="00BD502B" w:rsidRDefault="00726FEA" w:rsidP="00653E55">
            <w:pPr>
              <w:spacing w:before="60" w:after="60"/>
              <w:ind w:left="57" w:right="57"/>
              <w:rPr>
                <w:rFonts w:eastAsia="Calibri"/>
                <w:noProof/>
                <w:sz w:val="18"/>
                <w:szCs w:val="18"/>
              </w:rPr>
            </w:pPr>
            <w:r w:rsidRPr="00BD502B">
              <w:rPr>
                <w:sz w:val="18"/>
                <w:szCs w:val="18"/>
              </w:rPr>
              <w:t>Teneur en soufre</w:t>
            </w:r>
          </w:p>
        </w:tc>
        <w:tc>
          <w:tcPr>
            <w:tcW w:w="1314" w:type="dxa"/>
            <w:shd w:val="clear" w:color="auto" w:fill="auto"/>
          </w:tcPr>
          <w:p w14:paraId="21A6CD93" w14:textId="77777777" w:rsidR="00726FEA" w:rsidRPr="00BD502B" w:rsidRDefault="00726FEA" w:rsidP="00653E55">
            <w:pPr>
              <w:spacing w:before="60" w:after="60"/>
              <w:ind w:left="57" w:right="57"/>
              <w:rPr>
                <w:rFonts w:eastAsia="Calibri"/>
                <w:noProof/>
                <w:sz w:val="18"/>
                <w:szCs w:val="18"/>
              </w:rPr>
            </w:pPr>
            <w:r w:rsidRPr="00BD502B">
              <w:rPr>
                <w:sz w:val="18"/>
                <w:szCs w:val="18"/>
              </w:rPr>
              <w:t>mg/kg</w:t>
            </w:r>
          </w:p>
        </w:tc>
        <w:tc>
          <w:tcPr>
            <w:tcW w:w="1217" w:type="dxa"/>
            <w:gridSpan w:val="2"/>
            <w:shd w:val="clear" w:color="auto" w:fill="auto"/>
          </w:tcPr>
          <w:p w14:paraId="17294BB5" w14:textId="77777777" w:rsidR="00726FEA" w:rsidRPr="00BD502B" w:rsidRDefault="00726FEA" w:rsidP="00653E55">
            <w:pPr>
              <w:spacing w:before="60" w:after="60"/>
              <w:ind w:left="57" w:right="57"/>
              <w:jc w:val="right"/>
              <w:rPr>
                <w:rFonts w:eastAsia="Calibri"/>
                <w:noProof/>
                <w:sz w:val="18"/>
                <w:szCs w:val="18"/>
                <w:lang w:eastAsia="en-GB"/>
              </w:rPr>
            </w:pPr>
          </w:p>
        </w:tc>
        <w:tc>
          <w:tcPr>
            <w:tcW w:w="1170" w:type="dxa"/>
            <w:shd w:val="clear" w:color="auto" w:fill="auto"/>
          </w:tcPr>
          <w:p w14:paraId="264A2749" w14:textId="77777777" w:rsidR="00726FEA" w:rsidRPr="00BD502B" w:rsidRDefault="00726FEA" w:rsidP="00653E55">
            <w:pPr>
              <w:spacing w:before="60" w:after="60"/>
              <w:ind w:left="57" w:right="57"/>
              <w:jc w:val="right"/>
              <w:rPr>
                <w:rFonts w:eastAsia="Calibri"/>
                <w:noProof/>
                <w:sz w:val="18"/>
                <w:szCs w:val="18"/>
              </w:rPr>
            </w:pPr>
            <w:r w:rsidRPr="00BD502B">
              <w:rPr>
                <w:sz w:val="18"/>
                <w:szCs w:val="18"/>
              </w:rPr>
              <w:t>10,0</w:t>
            </w:r>
          </w:p>
        </w:tc>
        <w:tc>
          <w:tcPr>
            <w:tcW w:w="1822" w:type="dxa"/>
            <w:shd w:val="clear" w:color="auto" w:fill="auto"/>
          </w:tcPr>
          <w:p w14:paraId="05D1EEC5" w14:textId="77777777" w:rsidR="00726FEA" w:rsidRPr="00BD502B" w:rsidRDefault="00726FEA" w:rsidP="00653E55">
            <w:pPr>
              <w:spacing w:before="60" w:after="60"/>
              <w:ind w:left="57" w:right="57"/>
              <w:rPr>
                <w:rFonts w:eastAsia="Calibri"/>
                <w:b/>
                <w:noProof/>
                <w:sz w:val="18"/>
                <w:szCs w:val="18"/>
              </w:rPr>
            </w:pPr>
            <w:r w:rsidRPr="00BD502B">
              <w:rPr>
                <w:sz w:val="18"/>
                <w:szCs w:val="18"/>
              </w:rPr>
              <w:t>EN 15485</w:t>
            </w:r>
            <w:r>
              <w:rPr>
                <w:sz w:val="18"/>
                <w:szCs w:val="18"/>
              </w:rPr>
              <w:t xml:space="preserve"> </w:t>
            </w:r>
            <w:r>
              <w:rPr>
                <w:rFonts w:eastAsia="Calibri"/>
                <w:noProof/>
                <w:sz w:val="18"/>
                <w:szCs w:val="18"/>
              </w:rPr>
              <w:br/>
            </w:r>
            <w:r w:rsidRPr="00BD502B">
              <w:rPr>
                <w:sz w:val="18"/>
                <w:szCs w:val="18"/>
              </w:rPr>
              <w:t>EN 15486</w:t>
            </w:r>
          </w:p>
        </w:tc>
      </w:tr>
      <w:tr w:rsidR="00726FEA" w:rsidRPr="00BD502B" w14:paraId="3B7D40B8" w14:textId="77777777" w:rsidTr="00653E55">
        <w:tc>
          <w:tcPr>
            <w:tcW w:w="2981" w:type="dxa"/>
            <w:shd w:val="clear" w:color="auto" w:fill="auto"/>
          </w:tcPr>
          <w:p w14:paraId="5D42B7BA" w14:textId="77777777" w:rsidR="00726FEA" w:rsidRPr="00BD502B" w:rsidRDefault="00726FEA" w:rsidP="00653E55">
            <w:pPr>
              <w:spacing w:before="60" w:after="60"/>
              <w:ind w:left="57" w:right="57"/>
              <w:rPr>
                <w:rFonts w:eastAsia="Calibri"/>
                <w:noProof/>
                <w:sz w:val="18"/>
                <w:szCs w:val="18"/>
              </w:rPr>
            </w:pPr>
            <w:r w:rsidRPr="00BD502B">
              <w:rPr>
                <w:sz w:val="18"/>
                <w:szCs w:val="18"/>
              </w:rPr>
              <w:t>Sulfates</w:t>
            </w:r>
          </w:p>
        </w:tc>
        <w:tc>
          <w:tcPr>
            <w:tcW w:w="1314" w:type="dxa"/>
            <w:shd w:val="clear" w:color="auto" w:fill="auto"/>
          </w:tcPr>
          <w:p w14:paraId="638F548D" w14:textId="77777777" w:rsidR="00726FEA" w:rsidRPr="00BD502B" w:rsidRDefault="00726FEA" w:rsidP="00653E55">
            <w:pPr>
              <w:spacing w:before="60" w:after="60"/>
              <w:ind w:left="57" w:right="57"/>
              <w:rPr>
                <w:rFonts w:eastAsia="Calibri"/>
                <w:noProof/>
                <w:sz w:val="18"/>
                <w:szCs w:val="18"/>
              </w:rPr>
            </w:pPr>
            <w:r w:rsidRPr="00BD502B">
              <w:rPr>
                <w:sz w:val="18"/>
                <w:szCs w:val="18"/>
              </w:rPr>
              <w:t>mg/kg</w:t>
            </w:r>
          </w:p>
        </w:tc>
        <w:tc>
          <w:tcPr>
            <w:tcW w:w="1217" w:type="dxa"/>
            <w:gridSpan w:val="2"/>
            <w:shd w:val="clear" w:color="auto" w:fill="auto"/>
          </w:tcPr>
          <w:p w14:paraId="0CAB9A57" w14:textId="77777777" w:rsidR="00726FEA" w:rsidRPr="00BD502B" w:rsidRDefault="00726FEA" w:rsidP="00653E55">
            <w:pPr>
              <w:spacing w:before="60" w:after="60"/>
              <w:ind w:left="57" w:right="57"/>
              <w:jc w:val="right"/>
              <w:rPr>
                <w:rFonts w:eastAsia="Calibri"/>
                <w:noProof/>
                <w:sz w:val="18"/>
                <w:szCs w:val="18"/>
                <w:lang w:eastAsia="en-GB"/>
              </w:rPr>
            </w:pPr>
          </w:p>
        </w:tc>
        <w:tc>
          <w:tcPr>
            <w:tcW w:w="1170" w:type="dxa"/>
            <w:shd w:val="clear" w:color="auto" w:fill="auto"/>
          </w:tcPr>
          <w:p w14:paraId="2E4CAB69" w14:textId="77777777" w:rsidR="00726FEA" w:rsidRPr="00BD502B" w:rsidRDefault="00726FEA" w:rsidP="00653E55">
            <w:pPr>
              <w:spacing w:before="60" w:after="60"/>
              <w:ind w:left="57" w:right="57"/>
              <w:jc w:val="right"/>
              <w:rPr>
                <w:rFonts w:eastAsia="Calibri"/>
                <w:noProof/>
                <w:sz w:val="18"/>
                <w:szCs w:val="18"/>
              </w:rPr>
            </w:pPr>
            <w:r w:rsidRPr="00BD502B">
              <w:rPr>
                <w:sz w:val="18"/>
                <w:szCs w:val="18"/>
              </w:rPr>
              <w:t>4,0</w:t>
            </w:r>
          </w:p>
        </w:tc>
        <w:tc>
          <w:tcPr>
            <w:tcW w:w="1822" w:type="dxa"/>
            <w:shd w:val="clear" w:color="auto" w:fill="auto"/>
          </w:tcPr>
          <w:p w14:paraId="4E58B0A3" w14:textId="77777777" w:rsidR="00726FEA" w:rsidRPr="00BD502B" w:rsidRDefault="00726FEA" w:rsidP="00653E55">
            <w:pPr>
              <w:spacing w:before="60" w:after="60"/>
              <w:ind w:left="57" w:right="57"/>
              <w:rPr>
                <w:rFonts w:eastAsia="Calibri"/>
                <w:noProof/>
                <w:sz w:val="18"/>
                <w:szCs w:val="18"/>
              </w:rPr>
            </w:pPr>
            <w:r w:rsidRPr="00BD502B">
              <w:rPr>
                <w:sz w:val="18"/>
                <w:szCs w:val="18"/>
              </w:rPr>
              <w:t>EN 15492</w:t>
            </w:r>
          </w:p>
        </w:tc>
      </w:tr>
      <w:tr w:rsidR="00726FEA" w:rsidRPr="00BD502B" w14:paraId="7F839C89" w14:textId="77777777" w:rsidTr="00653E55">
        <w:tc>
          <w:tcPr>
            <w:tcW w:w="2981" w:type="dxa"/>
            <w:shd w:val="clear" w:color="auto" w:fill="auto"/>
          </w:tcPr>
          <w:p w14:paraId="4F28B513" w14:textId="77777777" w:rsidR="00726FEA" w:rsidRPr="00BD502B" w:rsidRDefault="00726FEA" w:rsidP="00653E55">
            <w:pPr>
              <w:spacing w:before="60" w:after="60"/>
              <w:ind w:left="57" w:right="57"/>
              <w:rPr>
                <w:rFonts w:eastAsia="Calibri"/>
                <w:noProof/>
                <w:sz w:val="18"/>
                <w:szCs w:val="18"/>
              </w:rPr>
            </w:pPr>
            <w:r w:rsidRPr="00BD502B">
              <w:rPr>
                <w:sz w:val="18"/>
                <w:szCs w:val="18"/>
              </w:rPr>
              <w:t>Contamination particulaire</w:t>
            </w:r>
          </w:p>
        </w:tc>
        <w:tc>
          <w:tcPr>
            <w:tcW w:w="1314" w:type="dxa"/>
            <w:shd w:val="clear" w:color="auto" w:fill="auto"/>
          </w:tcPr>
          <w:p w14:paraId="67B778C2" w14:textId="77777777" w:rsidR="00726FEA" w:rsidRPr="00BD502B" w:rsidRDefault="00726FEA" w:rsidP="00653E55">
            <w:pPr>
              <w:spacing w:before="60" w:after="60"/>
              <w:ind w:left="57" w:right="57"/>
              <w:rPr>
                <w:rFonts w:eastAsia="Calibri"/>
                <w:noProof/>
                <w:sz w:val="18"/>
                <w:szCs w:val="18"/>
              </w:rPr>
            </w:pPr>
            <w:r w:rsidRPr="00BD502B">
              <w:rPr>
                <w:sz w:val="18"/>
                <w:szCs w:val="18"/>
              </w:rPr>
              <w:t>mg/kg</w:t>
            </w:r>
          </w:p>
        </w:tc>
        <w:tc>
          <w:tcPr>
            <w:tcW w:w="1217" w:type="dxa"/>
            <w:gridSpan w:val="2"/>
            <w:shd w:val="clear" w:color="auto" w:fill="auto"/>
          </w:tcPr>
          <w:p w14:paraId="04A0A909" w14:textId="77777777" w:rsidR="00726FEA" w:rsidRPr="00BD502B" w:rsidRDefault="00726FEA" w:rsidP="00653E55">
            <w:pPr>
              <w:spacing w:before="60" w:after="60"/>
              <w:ind w:left="57" w:right="57"/>
              <w:jc w:val="right"/>
              <w:rPr>
                <w:rFonts w:eastAsia="Calibri"/>
                <w:noProof/>
                <w:sz w:val="18"/>
                <w:szCs w:val="18"/>
                <w:lang w:eastAsia="en-GB"/>
              </w:rPr>
            </w:pPr>
          </w:p>
        </w:tc>
        <w:tc>
          <w:tcPr>
            <w:tcW w:w="1170" w:type="dxa"/>
            <w:shd w:val="clear" w:color="auto" w:fill="auto"/>
          </w:tcPr>
          <w:p w14:paraId="228169BB" w14:textId="77777777" w:rsidR="00726FEA" w:rsidRPr="00BD502B" w:rsidRDefault="00726FEA" w:rsidP="00653E55">
            <w:pPr>
              <w:spacing w:before="60" w:after="60"/>
              <w:ind w:left="57" w:right="57"/>
              <w:jc w:val="right"/>
              <w:rPr>
                <w:rFonts w:eastAsia="Calibri"/>
                <w:noProof/>
                <w:sz w:val="18"/>
                <w:szCs w:val="18"/>
              </w:rPr>
            </w:pPr>
            <w:r w:rsidRPr="00BD502B">
              <w:rPr>
                <w:sz w:val="18"/>
                <w:szCs w:val="18"/>
              </w:rPr>
              <w:t>24</w:t>
            </w:r>
          </w:p>
        </w:tc>
        <w:tc>
          <w:tcPr>
            <w:tcW w:w="1822" w:type="dxa"/>
            <w:shd w:val="clear" w:color="auto" w:fill="auto"/>
          </w:tcPr>
          <w:p w14:paraId="59C1EBE5" w14:textId="77777777" w:rsidR="00726FEA" w:rsidRPr="00BD502B" w:rsidRDefault="00726FEA" w:rsidP="00653E55">
            <w:pPr>
              <w:spacing w:before="60" w:after="60"/>
              <w:ind w:left="57" w:right="57"/>
              <w:rPr>
                <w:rFonts w:eastAsia="Calibri"/>
                <w:noProof/>
                <w:sz w:val="18"/>
                <w:szCs w:val="18"/>
              </w:rPr>
            </w:pPr>
            <w:r w:rsidRPr="00BD502B">
              <w:rPr>
                <w:sz w:val="18"/>
                <w:szCs w:val="18"/>
              </w:rPr>
              <w:t>EN 12662</w:t>
            </w:r>
          </w:p>
        </w:tc>
      </w:tr>
      <w:tr w:rsidR="00726FEA" w:rsidRPr="00BD502B" w14:paraId="60EC90D3" w14:textId="77777777" w:rsidTr="00653E55">
        <w:tc>
          <w:tcPr>
            <w:tcW w:w="2981" w:type="dxa"/>
            <w:shd w:val="clear" w:color="auto" w:fill="auto"/>
          </w:tcPr>
          <w:p w14:paraId="771926A2" w14:textId="77777777" w:rsidR="00726FEA" w:rsidRPr="00BD502B" w:rsidRDefault="00726FEA" w:rsidP="00653E55">
            <w:pPr>
              <w:spacing w:before="60" w:after="60"/>
              <w:ind w:left="57" w:right="57"/>
              <w:rPr>
                <w:rFonts w:eastAsia="Calibri"/>
                <w:noProof/>
                <w:sz w:val="18"/>
                <w:szCs w:val="18"/>
              </w:rPr>
            </w:pPr>
            <w:r w:rsidRPr="00BD502B">
              <w:rPr>
                <w:sz w:val="18"/>
                <w:szCs w:val="18"/>
              </w:rPr>
              <w:t>Phosphore</w:t>
            </w:r>
          </w:p>
        </w:tc>
        <w:tc>
          <w:tcPr>
            <w:tcW w:w="1314" w:type="dxa"/>
            <w:shd w:val="clear" w:color="auto" w:fill="auto"/>
          </w:tcPr>
          <w:p w14:paraId="1AEC003A" w14:textId="77777777" w:rsidR="00726FEA" w:rsidRPr="00BD502B" w:rsidRDefault="00726FEA" w:rsidP="00653E55">
            <w:pPr>
              <w:spacing w:before="60" w:after="60"/>
              <w:ind w:left="57" w:right="57"/>
              <w:rPr>
                <w:rFonts w:eastAsia="Calibri"/>
                <w:noProof/>
                <w:sz w:val="18"/>
                <w:szCs w:val="18"/>
              </w:rPr>
            </w:pPr>
            <w:r w:rsidRPr="00BD502B">
              <w:rPr>
                <w:sz w:val="18"/>
                <w:szCs w:val="18"/>
              </w:rPr>
              <w:t>mg/l</w:t>
            </w:r>
          </w:p>
        </w:tc>
        <w:tc>
          <w:tcPr>
            <w:tcW w:w="1217" w:type="dxa"/>
            <w:gridSpan w:val="2"/>
            <w:shd w:val="clear" w:color="auto" w:fill="auto"/>
          </w:tcPr>
          <w:p w14:paraId="6AD16FC8" w14:textId="77777777" w:rsidR="00726FEA" w:rsidRPr="00BD502B" w:rsidRDefault="00726FEA" w:rsidP="00653E55">
            <w:pPr>
              <w:spacing w:before="60" w:after="60"/>
              <w:ind w:left="57" w:right="57"/>
              <w:jc w:val="right"/>
              <w:rPr>
                <w:rFonts w:eastAsia="Calibri"/>
                <w:noProof/>
                <w:sz w:val="18"/>
                <w:szCs w:val="18"/>
                <w:lang w:eastAsia="en-GB"/>
              </w:rPr>
            </w:pPr>
          </w:p>
        </w:tc>
        <w:tc>
          <w:tcPr>
            <w:tcW w:w="1170" w:type="dxa"/>
            <w:shd w:val="clear" w:color="auto" w:fill="auto"/>
          </w:tcPr>
          <w:p w14:paraId="7FBA4D21" w14:textId="77777777" w:rsidR="00726FEA" w:rsidRPr="00BD502B" w:rsidRDefault="00726FEA" w:rsidP="00653E55">
            <w:pPr>
              <w:spacing w:before="60" w:after="60"/>
              <w:ind w:left="57" w:right="57"/>
              <w:jc w:val="right"/>
              <w:rPr>
                <w:rFonts w:eastAsia="Calibri"/>
                <w:noProof/>
                <w:sz w:val="18"/>
                <w:szCs w:val="18"/>
              </w:rPr>
            </w:pPr>
            <w:r w:rsidRPr="00BD502B">
              <w:rPr>
                <w:sz w:val="18"/>
                <w:szCs w:val="18"/>
              </w:rPr>
              <w:t>0,20</w:t>
            </w:r>
          </w:p>
        </w:tc>
        <w:tc>
          <w:tcPr>
            <w:tcW w:w="1822" w:type="dxa"/>
            <w:shd w:val="clear" w:color="auto" w:fill="auto"/>
          </w:tcPr>
          <w:p w14:paraId="292DE666" w14:textId="77777777" w:rsidR="00726FEA" w:rsidRPr="00BD502B" w:rsidRDefault="00726FEA" w:rsidP="00653E55">
            <w:pPr>
              <w:spacing w:before="60" w:after="60"/>
              <w:ind w:left="57" w:right="57"/>
              <w:rPr>
                <w:rFonts w:eastAsia="Calibri"/>
                <w:noProof/>
                <w:sz w:val="18"/>
                <w:szCs w:val="18"/>
              </w:rPr>
            </w:pPr>
            <w:r w:rsidRPr="00BD502B">
              <w:rPr>
                <w:sz w:val="18"/>
                <w:szCs w:val="18"/>
              </w:rPr>
              <w:t>EN 15487</w:t>
            </w:r>
          </w:p>
        </w:tc>
      </w:tr>
      <w:tr w:rsidR="00726FEA" w:rsidRPr="00BD502B" w14:paraId="123E6CC8" w14:textId="77777777" w:rsidTr="00653E55">
        <w:tc>
          <w:tcPr>
            <w:tcW w:w="2981" w:type="dxa"/>
            <w:shd w:val="clear" w:color="auto" w:fill="auto"/>
          </w:tcPr>
          <w:p w14:paraId="6E7CCA36" w14:textId="77777777" w:rsidR="00726FEA" w:rsidRPr="00BD502B" w:rsidRDefault="00726FEA" w:rsidP="00653E55">
            <w:pPr>
              <w:spacing w:before="60" w:after="60"/>
              <w:ind w:left="57" w:right="57"/>
              <w:rPr>
                <w:rFonts w:eastAsia="Calibri"/>
                <w:noProof/>
                <w:sz w:val="18"/>
                <w:szCs w:val="18"/>
              </w:rPr>
            </w:pPr>
            <w:r w:rsidRPr="00BD502B">
              <w:rPr>
                <w:sz w:val="18"/>
                <w:szCs w:val="18"/>
              </w:rPr>
              <w:t>Chlorure inorganique</w:t>
            </w:r>
          </w:p>
        </w:tc>
        <w:tc>
          <w:tcPr>
            <w:tcW w:w="1314" w:type="dxa"/>
            <w:shd w:val="clear" w:color="auto" w:fill="auto"/>
          </w:tcPr>
          <w:p w14:paraId="44667879" w14:textId="77777777" w:rsidR="00726FEA" w:rsidRPr="00BD502B" w:rsidRDefault="00726FEA" w:rsidP="00653E55">
            <w:pPr>
              <w:spacing w:before="60" w:after="60"/>
              <w:ind w:left="57" w:right="57"/>
              <w:rPr>
                <w:rFonts w:eastAsia="Calibri"/>
                <w:noProof/>
                <w:sz w:val="18"/>
                <w:szCs w:val="18"/>
              </w:rPr>
            </w:pPr>
            <w:r w:rsidRPr="00BD502B">
              <w:rPr>
                <w:sz w:val="18"/>
                <w:szCs w:val="18"/>
              </w:rPr>
              <w:t>mg/kg</w:t>
            </w:r>
          </w:p>
        </w:tc>
        <w:tc>
          <w:tcPr>
            <w:tcW w:w="1217" w:type="dxa"/>
            <w:gridSpan w:val="2"/>
            <w:shd w:val="clear" w:color="auto" w:fill="auto"/>
          </w:tcPr>
          <w:p w14:paraId="2A28815E" w14:textId="77777777" w:rsidR="00726FEA" w:rsidRPr="00BD502B" w:rsidRDefault="00726FEA" w:rsidP="00653E55">
            <w:pPr>
              <w:spacing w:before="60" w:after="60"/>
              <w:ind w:left="57" w:right="57"/>
              <w:jc w:val="right"/>
              <w:rPr>
                <w:rFonts w:eastAsia="Calibri"/>
                <w:noProof/>
                <w:sz w:val="18"/>
                <w:szCs w:val="18"/>
                <w:lang w:eastAsia="en-GB"/>
              </w:rPr>
            </w:pPr>
          </w:p>
        </w:tc>
        <w:tc>
          <w:tcPr>
            <w:tcW w:w="1170" w:type="dxa"/>
            <w:shd w:val="clear" w:color="auto" w:fill="auto"/>
          </w:tcPr>
          <w:p w14:paraId="6EF7AA98" w14:textId="77777777" w:rsidR="00726FEA" w:rsidRPr="00BD502B" w:rsidRDefault="00726FEA" w:rsidP="00653E55">
            <w:pPr>
              <w:spacing w:before="60" w:after="60"/>
              <w:ind w:left="57" w:right="57"/>
              <w:jc w:val="right"/>
              <w:rPr>
                <w:rFonts w:eastAsia="Calibri"/>
                <w:noProof/>
                <w:sz w:val="18"/>
                <w:szCs w:val="18"/>
              </w:rPr>
            </w:pPr>
            <w:r w:rsidRPr="00BD502B">
              <w:rPr>
                <w:sz w:val="18"/>
                <w:szCs w:val="18"/>
              </w:rPr>
              <w:t>1,0</w:t>
            </w:r>
          </w:p>
        </w:tc>
        <w:tc>
          <w:tcPr>
            <w:tcW w:w="1822" w:type="dxa"/>
            <w:shd w:val="clear" w:color="auto" w:fill="auto"/>
          </w:tcPr>
          <w:p w14:paraId="2E5872F2" w14:textId="77777777" w:rsidR="00726FEA" w:rsidRPr="00BD502B" w:rsidRDefault="00726FEA" w:rsidP="00653E55">
            <w:pPr>
              <w:spacing w:before="60" w:after="60"/>
              <w:ind w:left="57" w:right="57"/>
              <w:rPr>
                <w:rFonts w:eastAsia="Calibri"/>
                <w:noProof/>
                <w:sz w:val="18"/>
                <w:szCs w:val="18"/>
              </w:rPr>
            </w:pPr>
            <w:r w:rsidRPr="00BD502B">
              <w:rPr>
                <w:sz w:val="18"/>
                <w:szCs w:val="18"/>
              </w:rPr>
              <w:t>EN 15484 ou EN 15492</w:t>
            </w:r>
          </w:p>
        </w:tc>
      </w:tr>
      <w:tr w:rsidR="00726FEA" w:rsidRPr="00BD502B" w14:paraId="039E32B2" w14:textId="77777777" w:rsidTr="00653E55">
        <w:tc>
          <w:tcPr>
            <w:tcW w:w="2981" w:type="dxa"/>
            <w:tcBorders>
              <w:bottom w:val="single" w:sz="4" w:space="0" w:color="auto"/>
            </w:tcBorders>
            <w:shd w:val="clear" w:color="auto" w:fill="auto"/>
          </w:tcPr>
          <w:p w14:paraId="7FDFF757" w14:textId="77777777" w:rsidR="00726FEA" w:rsidRPr="00BD502B" w:rsidRDefault="00726FEA" w:rsidP="00653E55">
            <w:pPr>
              <w:spacing w:before="60" w:after="60"/>
              <w:ind w:left="57" w:right="57"/>
              <w:rPr>
                <w:rFonts w:eastAsia="Calibri"/>
                <w:noProof/>
                <w:sz w:val="18"/>
                <w:szCs w:val="18"/>
              </w:rPr>
            </w:pPr>
            <w:r w:rsidRPr="00BD502B">
              <w:rPr>
                <w:sz w:val="18"/>
                <w:szCs w:val="18"/>
              </w:rPr>
              <w:t>Cuivre</w:t>
            </w:r>
          </w:p>
        </w:tc>
        <w:tc>
          <w:tcPr>
            <w:tcW w:w="1314" w:type="dxa"/>
            <w:tcBorders>
              <w:bottom w:val="single" w:sz="4" w:space="0" w:color="auto"/>
            </w:tcBorders>
            <w:shd w:val="clear" w:color="auto" w:fill="auto"/>
          </w:tcPr>
          <w:p w14:paraId="4E20B7C5" w14:textId="77777777" w:rsidR="00726FEA" w:rsidRPr="00BD502B" w:rsidRDefault="00726FEA" w:rsidP="00653E55">
            <w:pPr>
              <w:spacing w:before="60" w:after="60"/>
              <w:ind w:left="57" w:right="57"/>
              <w:rPr>
                <w:rFonts w:eastAsia="Calibri"/>
                <w:noProof/>
                <w:sz w:val="18"/>
                <w:szCs w:val="18"/>
              </w:rPr>
            </w:pPr>
            <w:r w:rsidRPr="00BD502B">
              <w:rPr>
                <w:sz w:val="18"/>
                <w:szCs w:val="18"/>
              </w:rPr>
              <w:t>mg/kg</w:t>
            </w:r>
          </w:p>
        </w:tc>
        <w:tc>
          <w:tcPr>
            <w:tcW w:w="1217" w:type="dxa"/>
            <w:gridSpan w:val="2"/>
            <w:tcBorders>
              <w:bottom w:val="single" w:sz="4" w:space="0" w:color="auto"/>
            </w:tcBorders>
            <w:shd w:val="clear" w:color="auto" w:fill="auto"/>
          </w:tcPr>
          <w:p w14:paraId="5836E173" w14:textId="77777777" w:rsidR="00726FEA" w:rsidRPr="00BD502B" w:rsidRDefault="00726FEA" w:rsidP="00653E55">
            <w:pPr>
              <w:spacing w:before="60" w:after="60"/>
              <w:ind w:left="57" w:right="57"/>
              <w:jc w:val="right"/>
              <w:rPr>
                <w:rFonts w:eastAsia="Calibri"/>
                <w:noProof/>
                <w:sz w:val="18"/>
                <w:szCs w:val="18"/>
                <w:lang w:eastAsia="en-GB"/>
              </w:rPr>
            </w:pPr>
          </w:p>
        </w:tc>
        <w:tc>
          <w:tcPr>
            <w:tcW w:w="1170" w:type="dxa"/>
            <w:tcBorders>
              <w:bottom w:val="single" w:sz="4" w:space="0" w:color="auto"/>
            </w:tcBorders>
            <w:shd w:val="clear" w:color="auto" w:fill="auto"/>
          </w:tcPr>
          <w:p w14:paraId="4C73CD4C" w14:textId="77777777" w:rsidR="00726FEA" w:rsidRPr="00BD502B" w:rsidRDefault="00726FEA" w:rsidP="00653E55">
            <w:pPr>
              <w:spacing w:before="60" w:after="60"/>
              <w:ind w:left="57" w:right="57"/>
              <w:jc w:val="right"/>
              <w:rPr>
                <w:rFonts w:eastAsia="Calibri"/>
                <w:noProof/>
                <w:sz w:val="18"/>
                <w:szCs w:val="18"/>
              </w:rPr>
            </w:pPr>
            <w:r w:rsidRPr="00BD502B">
              <w:rPr>
                <w:sz w:val="18"/>
                <w:szCs w:val="18"/>
              </w:rPr>
              <w:t>0,100</w:t>
            </w:r>
          </w:p>
        </w:tc>
        <w:tc>
          <w:tcPr>
            <w:tcW w:w="1822" w:type="dxa"/>
            <w:tcBorders>
              <w:bottom w:val="single" w:sz="4" w:space="0" w:color="auto"/>
            </w:tcBorders>
            <w:shd w:val="clear" w:color="auto" w:fill="auto"/>
          </w:tcPr>
          <w:p w14:paraId="1197B241" w14:textId="77777777" w:rsidR="00726FEA" w:rsidRPr="00BD502B" w:rsidRDefault="00726FEA" w:rsidP="00653E55">
            <w:pPr>
              <w:spacing w:before="60" w:after="60"/>
              <w:ind w:left="57" w:right="57"/>
              <w:rPr>
                <w:rFonts w:eastAsia="Calibri"/>
                <w:noProof/>
                <w:sz w:val="18"/>
                <w:szCs w:val="18"/>
              </w:rPr>
            </w:pPr>
            <w:r w:rsidRPr="00BD502B">
              <w:rPr>
                <w:sz w:val="18"/>
                <w:szCs w:val="18"/>
              </w:rPr>
              <w:t>EN 15488</w:t>
            </w:r>
          </w:p>
        </w:tc>
      </w:tr>
      <w:tr w:rsidR="00726FEA" w:rsidRPr="00BD502B" w14:paraId="55C1CE38" w14:textId="77777777" w:rsidTr="00653E55">
        <w:tc>
          <w:tcPr>
            <w:tcW w:w="2981" w:type="dxa"/>
            <w:tcBorders>
              <w:bottom w:val="single" w:sz="12" w:space="0" w:color="auto"/>
            </w:tcBorders>
            <w:shd w:val="clear" w:color="auto" w:fill="auto"/>
          </w:tcPr>
          <w:p w14:paraId="670B8A4A" w14:textId="77777777" w:rsidR="00726FEA" w:rsidRPr="00BD502B" w:rsidRDefault="00726FEA" w:rsidP="00653E55">
            <w:pPr>
              <w:spacing w:before="60" w:after="60"/>
              <w:ind w:left="57" w:right="57"/>
              <w:rPr>
                <w:rFonts w:eastAsia="Calibri"/>
                <w:noProof/>
                <w:sz w:val="18"/>
                <w:szCs w:val="18"/>
              </w:rPr>
            </w:pPr>
            <w:r w:rsidRPr="00BD502B">
              <w:rPr>
                <w:sz w:val="18"/>
                <w:szCs w:val="18"/>
              </w:rPr>
              <w:t>Conductivité électrique</w:t>
            </w:r>
          </w:p>
        </w:tc>
        <w:tc>
          <w:tcPr>
            <w:tcW w:w="1314" w:type="dxa"/>
            <w:tcBorders>
              <w:bottom w:val="single" w:sz="12" w:space="0" w:color="auto"/>
            </w:tcBorders>
            <w:shd w:val="clear" w:color="auto" w:fill="auto"/>
          </w:tcPr>
          <w:p w14:paraId="40C5187E" w14:textId="77777777" w:rsidR="00726FEA" w:rsidRPr="00BD502B" w:rsidRDefault="00726FEA" w:rsidP="00653E55">
            <w:pPr>
              <w:spacing w:before="60" w:after="60"/>
              <w:ind w:left="57" w:right="57"/>
              <w:rPr>
                <w:rFonts w:eastAsia="Calibri"/>
                <w:noProof/>
                <w:sz w:val="18"/>
                <w:szCs w:val="18"/>
              </w:rPr>
            </w:pPr>
            <w:r w:rsidRPr="00BD502B">
              <w:rPr>
                <w:sz w:val="18"/>
                <w:szCs w:val="18"/>
              </w:rPr>
              <w:t>µS/cm</w:t>
            </w:r>
          </w:p>
        </w:tc>
        <w:tc>
          <w:tcPr>
            <w:tcW w:w="1217" w:type="dxa"/>
            <w:gridSpan w:val="2"/>
            <w:tcBorders>
              <w:bottom w:val="single" w:sz="12" w:space="0" w:color="auto"/>
            </w:tcBorders>
            <w:shd w:val="clear" w:color="auto" w:fill="auto"/>
          </w:tcPr>
          <w:p w14:paraId="64496AEB" w14:textId="77777777" w:rsidR="00726FEA" w:rsidRPr="00BD502B" w:rsidRDefault="00726FEA" w:rsidP="00653E55">
            <w:pPr>
              <w:spacing w:before="60" w:after="60"/>
              <w:ind w:left="57" w:right="57"/>
              <w:jc w:val="right"/>
              <w:rPr>
                <w:rFonts w:eastAsia="Calibri"/>
                <w:noProof/>
                <w:sz w:val="18"/>
                <w:szCs w:val="18"/>
                <w:lang w:eastAsia="en-GB"/>
              </w:rPr>
            </w:pPr>
          </w:p>
        </w:tc>
        <w:tc>
          <w:tcPr>
            <w:tcW w:w="1170" w:type="dxa"/>
            <w:tcBorders>
              <w:bottom w:val="single" w:sz="12" w:space="0" w:color="auto"/>
            </w:tcBorders>
            <w:shd w:val="clear" w:color="auto" w:fill="auto"/>
          </w:tcPr>
          <w:p w14:paraId="6F97AEB5" w14:textId="77777777" w:rsidR="00726FEA" w:rsidRPr="00BD502B" w:rsidRDefault="00726FEA" w:rsidP="00653E55">
            <w:pPr>
              <w:spacing w:before="60" w:after="60"/>
              <w:ind w:left="57" w:right="57"/>
              <w:jc w:val="right"/>
              <w:rPr>
                <w:rFonts w:eastAsia="Calibri"/>
                <w:noProof/>
                <w:sz w:val="18"/>
                <w:szCs w:val="18"/>
              </w:rPr>
            </w:pPr>
            <w:r w:rsidRPr="00BD502B">
              <w:rPr>
                <w:sz w:val="18"/>
                <w:szCs w:val="18"/>
              </w:rPr>
              <w:t>2,50</w:t>
            </w:r>
          </w:p>
        </w:tc>
        <w:tc>
          <w:tcPr>
            <w:tcW w:w="1822" w:type="dxa"/>
            <w:tcBorders>
              <w:bottom w:val="single" w:sz="12" w:space="0" w:color="auto"/>
            </w:tcBorders>
            <w:shd w:val="clear" w:color="auto" w:fill="auto"/>
          </w:tcPr>
          <w:p w14:paraId="291640D4" w14:textId="77777777" w:rsidR="00726FEA" w:rsidRPr="00BD502B" w:rsidRDefault="00726FEA" w:rsidP="00653E55">
            <w:pPr>
              <w:spacing w:before="60" w:after="60"/>
              <w:ind w:left="57" w:right="57"/>
              <w:rPr>
                <w:rFonts w:eastAsia="Calibri"/>
                <w:noProof/>
                <w:sz w:val="18"/>
                <w:szCs w:val="18"/>
              </w:rPr>
            </w:pPr>
            <w:r w:rsidRPr="00BD502B">
              <w:rPr>
                <w:sz w:val="18"/>
                <w:szCs w:val="18"/>
              </w:rPr>
              <w:t xml:space="preserve">DIN 51627-4 </w:t>
            </w:r>
            <w:r>
              <w:rPr>
                <w:sz w:val="18"/>
                <w:szCs w:val="18"/>
              </w:rPr>
              <w:br/>
            </w:r>
            <w:r w:rsidRPr="00BD502B">
              <w:rPr>
                <w:sz w:val="18"/>
                <w:szCs w:val="18"/>
              </w:rPr>
              <w:t xml:space="preserve">ou </w:t>
            </w:r>
            <w:proofErr w:type="spellStart"/>
            <w:r w:rsidRPr="00BD502B">
              <w:rPr>
                <w:sz w:val="18"/>
                <w:szCs w:val="18"/>
              </w:rPr>
              <w:t>prEN</w:t>
            </w:r>
            <w:proofErr w:type="spellEnd"/>
            <w:r w:rsidRPr="00BD502B">
              <w:rPr>
                <w:sz w:val="18"/>
                <w:szCs w:val="18"/>
              </w:rPr>
              <w:t> 15938</w:t>
            </w:r>
          </w:p>
        </w:tc>
      </w:tr>
    </w:tbl>
    <w:p w14:paraId="071125F2" w14:textId="77777777" w:rsidR="00726FEA" w:rsidRPr="00F5394A" w:rsidRDefault="00726FEA" w:rsidP="002F4E35">
      <w:pPr>
        <w:kinsoku/>
        <w:overflowPunct/>
        <w:autoSpaceDE/>
        <w:autoSpaceDN/>
        <w:adjustRightInd/>
        <w:snapToGrid/>
        <w:spacing w:before="40" w:line="220" w:lineRule="exact"/>
        <w:ind w:left="1276" w:right="1134" w:hanging="142"/>
        <w:rPr>
          <w:spacing w:val="-2"/>
          <w:sz w:val="18"/>
          <w:szCs w:val="18"/>
        </w:rPr>
      </w:pPr>
      <w:r w:rsidRPr="00F5394A">
        <w:rPr>
          <w:spacing w:val="-2"/>
          <w:sz w:val="18"/>
          <w:szCs w:val="18"/>
          <w:vertAlign w:val="superscript"/>
        </w:rPr>
        <w:t>1</w:t>
      </w:r>
      <w:r w:rsidRPr="00F5394A">
        <w:rPr>
          <w:spacing w:val="-2"/>
          <w:sz w:val="18"/>
          <w:szCs w:val="18"/>
        </w:rPr>
        <w:t xml:space="preserve">  Des additifs, tels que des agents améliorant l</w:t>
      </w:r>
      <w:r>
        <w:rPr>
          <w:spacing w:val="-2"/>
          <w:sz w:val="18"/>
          <w:szCs w:val="18"/>
        </w:rPr>
        <w:t>’</w:t>
      </w:r>
      <w:r w:rsidRPr="00F5394A">
        <w:rPr>
          <w:spacing w:val="-2"/>
          <w:sz w:val="18"/>
          <w:szCs w:val="18"/>
        </w:rPr>
        <w:t>indice de cétane spécifiés par le constructeur du moteur, peuvent être ajoutés au carburant éthanol, pour autant qu</w:t>
      </w:r>
      <w:r>
        <w:rPr>
          <w:spacing w:val="-2"/>
          <w:sz w:val="18"/>
          <w:szCs w:val="18"/>
        </w:rPr>
        <w:t>’</w:t>
      </w:r>
      <w:r w:rsidRPr="00F5394A">
        <w:rPr>
          <w:spacing w:val="-2"/>
          <w:sz w:val="18"/>
          <w:szCs w:val="18"/>
        </w:rPr>
        <w:t>ils n</w:t>
      </w:r>
      <w:r>
        <w:rPr>
          <w:spacing w:val="-2"/>
          <w:sz w:val="18"/>
          <w:szCs w:val="18"/>
        </w:rPr>
        <w:t>’</w:t>
      </w:r>
      <w:r w:rsidRPr="00F5394A">
        <w:rPr>
          <w:spacing w:val="-2"/>
          <w:sz w:val="18"/>
          <w:szCs w:val="18"/>
        </w:rPr>
        <w:t>aient pas d</w:t>
      </w:r>
      <w:r>
        <w:rPr>
          <w:spacing w:val="-2"/>
          <w:sz w:val="18"/>
          <w:szCs w:val="18"/>
        </w:rPr>
        <w:t>’</w:t>
      </w:r>
      <w:r w:rsidRPr="00F5394A">
        <w:rPr>
          <w:spacing w:val="-2"/>
          <w:sz w:val="18"/>
          <w:szCs w:val="18"/>
        </w:rPr>
        <w:t>effets secondaires négatifs connus. Si ces conditions sont satisfaites, la quantité maximale autorisée est de 10 % m/m.</w:t>
      </w:r>
    </w:p>
    <w:p w14:paraId="37E96219" w14:textId="77777777" w:rsidR="00726FEA" w:rsidRPr="00F5394A" w:rsidRDefault="00726FEA" w:rsidP="002F4E35">
      <w:pPr>
        <w:kinsoku/>
        <w:overflowPunct/>
        <w:autoSpaceDE/>
        <w:autoSpaceDN/>
        <w:adjustRightInd/>
        <w:snapToGrid/>
        <w:spacing w:before="40" w:line="220" w:lineRule="exact"/>
        <w:ind w:left="1276" w:right="1134" w:hanging="142"/>
        <w:rPr>
          <w:spacing w:val="-2"/>
          <w:sz w:val="18"/>
          <w:szCs w:val="18"/>
          <w:vertAlign w:val="superscript"/>
        </w:rPr>
      </w:pPr>
      <w:r w:rsidRPr="00F5394A">
        <w:rPr>
          <w:spacing w:val="-2"/>
          <w:sz w:val="18"/>
          <w:szCs w:val="18"/>
          <w:vertAlign w:val="superscript"/>
        </w:rPr>
        <w:t>2</w:t>
      </w:r>
      <w:r w:rsidRPr="00F5394A">
        <w:rPr>
          <w:spacing w:val="-2"/>
          <w:sz w:val="18"/>
          <w:szCs w:val="18"/>
        </w:rPr>
        <w:t xml:space="preserve">  Les valeurs mentionnées dans les spécifications sont des « valeurs vraies ». Les valeurs limites ont été déterminées conformément à la norme ISO 4259 intitulée « Produits pétroliers − Détermination et application des valeurs de fidélité relatives aux méthodes d</w:t>
      </w:r>
      <w:r>
        <w:rPr>
          <w:spacing w:val="-2"/>
          <w:sz w:val="18"/>
          <w:szCs w:val="18"/>
        </w:rPr>
        <w:t>’</w:t>
      </w:r>
      <w:r w:rsidRPr="00F5394A">
        <w:rPr>
          <w:spacing w:val="-2"/>
          <w:sz w:val="18"/>
          <w:szCs w:val="18"/>
        </w:rPr>
        <w:t>essai ». Pour la valeur minimum, une différence minimale de 2R par rapport à la valeur zéro a été prise en compte ; la différence minimale entre les valeurs maximum et minimum est égale à 4R (R = reproductibilité). Nonobstant cette mesure, qui se justifie pour des raisons techniques, le fabricant de carburant doit viser la valeur zéro lorsque la valeur maximum indiquée est égale à 2R, ou la valeur moyenne lorsque les valeurs minimum et maximum sont indiquées. Dans le cas où il faudrait savoir si un carburant est conforme aux spécifications, les termes de la norme ISO 4259 devront s</w:t>
      </w:r>
      <w:r>
        <w:rPr>
          <w:spacing w:val="-2"/>
          <w:sz w:val="18"/>
          <w:szCs w:val="18"/>
        </w:rPr>
        <w:t>’</w:t>
      </w:r>
      <w:r w:rsidRPr="00F5394A">
        <w:rPr>
          <w:spacing w:val="-2"/>
          <w:sz w:val="18"/>
          <w:szCs w:val="18"/>
        </w:rPr>
        <w:t>appliquer.</w:t>
      </w:r>
    </w:p>
    <w:p w14:paraId="0F6520DE" w14:textId="77777777" w:rsidR="00726FEA" w:rsidRPr="00F5394A" w:rsidRDefault="00726FEA" w:rsidP="002F4E35">
      <w:pPr>
        <w:kinsoku/>
        <w:overflowPunct/>
        <w:autoSpaceDE/>
        <w:autoSpaceDN/>
        <w:adjustRightInd/>
        <w:snapToGrid/>
        <w:spacing w:before="40" w:line="220" w:lineRule="exact"/>
        <w:ind w:left="1276" w:right="1134" w:hanging="142"/>
        <w:rPr>
          <w:spacing w:val="-2"/>
          <w:sz w:val="18"/>
          <w:szCs w:val="18"/>
        </w:rPr>
      </w:pPr>
      <w:r w:rsidRPr="00F5394A">
        <w:rPr>
          <w:spacing w:val="-2"/>
          <w:sz w:val="18"/>
          <w:szCs w:val="18"/>
          <w:vertAlign w:val="superscript"/>
        </w:rPr>
        <w:t>3</w:t>
      </w:r>
      <w:r w:rsidRPr="00F5394A">
        <w:rPr>
          <w:spacing w:val="-2"/>
          <w:sz w:val="18"/>
          <w:szCs w:val="18"/>
        </w:rPr>
        <w:t xml:space="preserve">  Des méthodes EN/ISO équivalentes seront adoptées lorsqu</w:t>
      </w:r>
      <w:r>
        <w:rPr>
          <w:spacing w:val="-2"/>
          <w:sz w:val="18"/>
          <w:szCs w:val="18"/>
        </w:rPr>
        <w:t>’</w:t>
      </w:r>
      <w:r w:rsidRPr="00F5394A">
        <w:rPr>
          <w:spacing w:val="-2"/>
          <w:sz w:val="18"/>
          <w:szCs w:val="18"/>
        </w:rPr>
        <w:t>elles auront été publiées pour les caractéristiques susmentionnées.</w:t>
      </w:r>
    </w:p>
    <w:p w14:paraId="35AA9893" w14:textId="77777777" w:rsidR="00726FEA" w:rsidRPr="00F5394A" w:rsidRDefault="00726FEA" w:rsidP="002F4E35">
      <w:pPr>
        <w:kinsoku/>
        <w:overflowPunct/>
        <w:autoSpaceDE/>
        <w:autoSpaceDN/>
        <w:adjustRightInd/>
        <w:snapToGrid/>
        <w:spacing w:before="40" w:line="220" w:lineRule="exact"/>
        <w:ind w:left="1276" w:right="1134" w:hanging="142"/>
        <w:rPr>
          <w:spacing w:val="-2"/>
          <w:sz w:val="18"/>
          <w:szCs w:val="18"/>
        </w:rPr>
      </w:pPr>
      <w:r w:rsidRPr="00F5394A">
        <w:rPr>
          <w:spacing w:val="-2"/>
          <w:sz w:val="18"/>
          <w:szCs w:val="18"/>
          <w:vertAlign w:val="superscript"/>
        </w:rPr>
        <w:t>4</w:t>
      </w:r>
      <w:r w:rsidRPr="00F5394A">
        <w:rPr>
          <w:spacing w:val="-2"/>
          <w:sz w:val="18"/>
          <w:szCs w:val="18"/>
        </w:rPr>
        <w:t xml:space="preserve">  Dans le cas où il faudrait savoir si un carburant est conforme aux spécifications, les termes de la norme EN 15489 devront s</w:t>
      </w:r>
      <w:r>
        <w:rPr>
          <w:spacing w:val="-2"/>
          <w:sz w:val="18"/>
          <w:szCs w:val="18"/>
        </w:rPr>
        <w:t>’</w:t>
      </w:r>
      <w:r w:rsidRPr="00F5394A">
        <w:rPr>
          <w:spacing w:val="-2"/>
          <w:sz w:val="18"/>
          <w:szCs w:val="18"/>
        </w:rPr>
        <w:t>appliquer.</w:t>
      </w:r>
    </w:p>
    <w:p w14:paraId="6CAC1485" w14:textId="77777777" w:rsidR="00726FEA" w:rsidRPr="0069563B" w:rsidRDefault="00726FEA" w:rsidP="00726FEA">
      <w:pPr>
        <w:pStyle w:val="SingleTxtG"/>
        <w:ind w:left="2268" w:hanging="1134"/>
        <w:rPr>
          <w:rFonts w:eastAsia="Calibri"/>
          <w:spacing w:val="-2"/>
        </w:rPr>
      </w:pPr>
      <w:r>
        <w:br w:type="page"/>
      </w:r>
      <w:r>
        <w:lastRenderedPageBreak/>
        <w:t>2.</w:t>
      </w:r>
      <w:r>
        <w:tab/>
        <w:t>Caractéristiques techniques des carburants utilisés pour les essais sur moteurs à allumage commandé</w:t>
      </w:r>
    </w:p>
    <w:p w14:paraId="209C1958" w14:textId="77777777" w:rsidR="00726FEA" w:rsidRDefault="00726FEA" w:rsidP="00726FEA">
      <w:pPr>
        <w:pStyle w:val="SingleTxtG"/>
        <w:ind w:left="2268" w:hanging="1134"/>
      </w:pPr>
      <w:r>
        <w:t>2.1</w:t>
      </w:r>
      <w:r>
        <w:tab/>
        <w:t>Type : essence (E10)</w:t>
      </w:r>
    </w:p>
    <w:tbl>
      <w:tblPr>
        <w:tblW w:w="8505" w:type="dxa"/>
        <w:tblInd w:w="1134" w:type="dxa"/>
        <w:tblLayout w:type="fixed"/>
        <w:tblCellMar>
          <w:left w:w="0" w:type="dxa"/>
          <w:right w:w="0" w:type="dxa"/>
        </w:tblCellMar>
        <w:tblLook w:val="0000" w:firstRow="0" w:lastRow="0" w:firstColumn="0" w:lastColumn="0" w:noHBand="0" w:noVBand="0"/>
      </w:tblPr>
      <w:tblGrid>
        <w:gridCol w:w="3043"/>
        <w:gridCol w:w="1188"/>
        <w:gridCol w:w="1133"/>
        <w:gridCol w:w="1228"/>
        <w:gridCol w:w="6"/>
        <w:gridCol w:w="1907"/>
      </w:tblGrid>
      <w:tr w:rsidR="00726FEA" w:rsidRPr="00340BFF" w14:paraId="5EDF6CF0" w14:textId="77777777" w:rsidTr="00653E55">
        <w:tc>
          <w:tcPr>
            <w:tcW w:w="3045" w:type="dxa"/>
            <w:vMerge w:val="restart"/>
            <w:tcBorders>
              <w:top w:val="single" w:sz="4" w:space="0" w:color="auto"/>
              <w:left w:val="single" w:sz="4" w:space="0" w:color="auto"/>
              <w:bottom w:val="single" w:sz="12" w:space="0" w:color="auto"/>
              <w:right w:val="single" w:sz="4" w:space="0" w:color="auto"/>
            </w:tcBorders>
            <w:shd w:val="clear" w:color="auto" w:fill="auto"/>
            <w:vAlign w:val="bottom"/>
          </w:tcPr>
          <w:p w14:paraId="1F851585" w14:textId="77777777" w:rsidR="00726FEA" w:rsidRPr="00340BFF" w:rsidRDefault="00726FEA" w:rsidP="00653E55">
            <w:pPr>
              <w:spacing w:before="80" w:after="80" w:line="200" w:lineRule="exact"/>
              <w:ind w:left="57" w:right="57"/>
              <w:rPr>
                <w:rFonts w:eastAsia="Calibri"/>
                <w:i/>
                <w:noProof/>
                <w:spacing w:val="4"/>
                <w:w w:val="103"/>
                <w:kern w:val="14"/>
                <w:sz w:val="16"/>
                <w:szCs w:val="18"/>
              </w:rPr>
            </w:pPr>
            <w:r w:rsidRPr="00340BFF">
              <w:rPr>
                <w:i/>
                <w:spacing w:val="4"/>
                <w:w w:val="103"/>
                <w:kern w:val="14"/>
                <w:sz w:val="16"/>
                <w:szCs w:val="18"/>
              </w:rPr>
              <w:t>Paramètre</w:t>
            </w:r>
          </w:p>
        </w:tc>
        <w:tc>
          <w:tcPr>
            <w:tcW w:w="1188" w:type="dxa"/>
            <w:vMerge w:val="restart"/>
            <w:tcBorders>
              <w:top w:val="single" w:sz="4" w:space="0" w:color="auto"/>
              <w:left w:val="single" w:sz="4" w:space="0" w:color="auto"/>
              <w:bottom w:val="single" w:sz="12" w:space="0" w:color="auto"/>
              <w:right w:val="single" w:sz="4" w:space="0" w:color="auto"/>
            </w:tcBorders>
            <w:shd w:val="clear" w:color="auto" w:fill="auto"/>
            <w:vAlign w:val="bottom"/>
          </w:tcPr>
          <w:p w14:paraId="4F974CE8" w14:textId="77777777" w:rsidR="00726FEA" w:rsidRPr="00340BFF" w:rsidRDefault="00726FEA" w:rsidP="00653E55">
            <w:pPr>
              <w:spacing w:before="80" w:after="80" w:line="200" w:lineRule="exact"/>
              <w:ind w:left="57" w:right="57"/>
              <w:rPr>
                <w:rFonts w:eastAsia="Calibri"/>
                <w:i/>
                <w:noProof/>
                <w:spacing w:val="4"/>
                <w:w w:val="103"/>
                <w:kern w:val="14"/>
                <w:sz w:val="16"/>
                <w:szCs w:val="18"/>
                <w:lang w:eastAsia="en-GB"/>
              </w:rPr>
            </w:pPr>
            <w:r w:rsidRPr="00340BFF">
              <w:rPr>
                <w:i/>
                <w:spacing w:val="4"/>
                <w:w w:val="103"/>
                <w:kern w:val="14"/>
                <w:sz w:val="16"/>
                <w:szCs w:val="18"/>
              </w:rPr>
              <w:t>Unité</w:t>
            </w:r>
          </w:p>
        </w:tc>
        <w:tc>
          <w:tcPr>
            <w:tcW w:w="2367" w:type="dxa"/>
            <w:gridSpan w:val="3"/>
            <w:tcBorders>
              <w:top w:val="single" w:sz="4" w:space="0" w:color="auto"/>
              <w:left w:val="single" w:sz="4" w:space="0" w:color="auto"/>
              <w:bottom w:val="single" w:sz="4" w:space="0" w:color="auto"/>
              <w:right w:val="single" w:sz="4" w:space="0" w:color="auto"/>
            </w:tcBorders>
            <w:shd w:val="clear" w:color="auto" w:fill="auto"/>
          </w:tcPr>
          <w:p w14:paraId="7A6E45F5" w14:textId="77777777" w:rsidR="00726FEA" w:rsidRPr="00340BFF" w:rsidRDefault="00726FEA" w:rsidP="00653E55">
            <w:pPr>
              <w:suppressAutoHyphens w:val="0"/>
              <w:spacing w:before="80" w:after="80" w:line="200" w:lineRule="exact"/>
              <w:ind w:left="57" w:right="57"/>
              <w:jc w:val="center"/>
              <w:rPr>
                <w:rFonts w:eastAsia="Calibri"/>
                <w:i/>
                <w:noProof/>
                <w:spacing w:val="4"/>
                <w:w w:val="103"/>
                <w:kern w:val="14"/>
                <w:sz w:val="16"/>
                <w:szCs w:val="18"/>
              </w:rPr>
            </w:pPr>
            <w:r w:rsidRPr="00340BFF">
              <w:rPr>
                <w:i/>
                <w:spacing w:val="4"/>
                <w:w w:val="103"/>
                <w:kern w:val="14"/>
                <w:sz w:val="16"/>
                <w:szCs w:val="18"/>
              </w:rPr>
              <w:t>Limites</w:t>
            </w:r>
            <w:r w:rsidRPr="00340BFF">
              <w:rPr>
                <w:i/>
                <w:spacing w:val="4"/>
                <w:w w:val="103"/>
                <w:kern w:val="14"/>
                <w:sz w:val="16"/>
                <w:szCs w:val="18"/>
                <w:vertAlign w:val="superscript"/>
              </w:rPr>
              <w:t>1</w:t>
            </w:r>
          </w:p>
        </w:tc>
        <w:tc>
          <w:tcPr>
            <w:tcW w:w="1905" w:type="dxa"/>
            <w:vMerge w:val="restart"/>
            <w:tcBorders>
              <w:top w:val="single" w:sz="4" w:space="0" w:color="auto"/>
              <w:left w:val="single" w:sz="4" w:space="0" w:color="auto"/>
              <w:bottom w:val="single" w:sz="12" w:space="0" w:color="auto"/>
              <w:right w:val="single" w:sz="4" w:space="0" w:color="auto"/>
            </w:tcBorders>
            <w:shd w:val="clear" w:color="auto" w:fill="auto"/>
            <w:vAlign w:val="bottom"/>
          </w:tcPr>
          <w:p w14:paraId="737EB47F" w14:textId="77777777" w:rsidR="00726FEA" w:rsidRPr="00340BFF" w:rsidRDefault="00726FEA" w:rsidP="00653E55">
            <w:pPr>
              <w:spacing w:before="80" w:after="80" w:line="200" w:lineRule="exact"/>
              <w:ind w:left="57" w:right="57"/>
              <w:rPr>
                <w:rFonts w:eastAsia="Calibri"/>
                <w:i/>
                <w:noProof/>
                <w:spacing w:val="4"/>
                <w:w w:val="103"/>
                <w:kern w:val="14"/>
                <w:sz w:val="16"/>
                <w:szCs w:val="18"/>
              </w:rPr>
            </w:pPr>
            <w:r w:rsidRPr="00340BFF">
              <w:rPr>
                <w:i/>
                <w:spacing w:val="4"/>
                <w:w w:val="103"/>
                <w:kern w:val="14"/>
                <w:sz w:val="16"/>
                <w:szCs w:val="18"/>
              </w:rPr>
              <w:t>Méthode d</w:t>
            </w:r>
            <w:r>
              <w:rPr>
                <w:i/>
                <w:spacing w:val="4"/>
                <w:w w:val="103"/>
                <w:kern w:val="14"/>
                <w:sz w:val="16"/>
                <w:szCs w:val="18"/>
              </w:rPr>
              <w:t>’</w:t>
            </w:r>
            <w:r w:rsidRPr="00340BFF">
              <w:rPr>
                <w:i/>
                <w:spacing w:val="4"/>
                <w:w w:val="103"/>
                <w:kern w:val="14"/>
                <w:sz w:val="16"/>
                <w:szCs w:val="18"/>
              </w:rPr>
              <w:t>essai</w:t>
            </w:r>
            <w:r w:rsidRPr="00340BFF">
              <w:rPr>
                <w:i/>
                <w:spacing w:val="4"/>
                <w:w w:val="103"/>
                <w:kern w:val="14"/>
                <w:sz w:val="16"/>
                <w:szCs w:val="18"/>
                <w:vertAlign w:val="superscript"/>
              </w:rPr>
              <w:t>2</w:t>
            </w:r>
          </w:p>
        </w:tc>
      </w:tr>
      <w:tr w:rsidR="00726FEA" w:rsidRPr="00340BFF" w14:paraId="35EA90E2" w14:textId="77777777" w:rsidTr="00653E55">
        <w:tc>
          <w:tcPr>
            <w:tcW w:w="3045" w:type="dxa"/>
            <w:vMerge/>
            <w:tcBorders>
              <w:top w:val="single" w:sz="4" w:space="0" w:color="auto"/>
              <w:left w:val="single" w:sz="4" w:space="0" w:color="auto"/>
              <w:bottom w:val="single" w:sz="12" w:space="0" w:color="auto"/>
              <w:right w:val="single" w:sz="4" w:space="0" w:color="auto"/>
            </w:tcBorders>
            <w:shd w:val="clear" w:color="auto" w:fill="auto"/>
          </w:tcPr>
          <w:p w14:paraId="3C631651" w14:textId="77777777" w:rsidR="00726FEA" w:rsidRPr="00340BFF" w:rsidRDefault="00726FEA" w:rsidP="00653E55">
            <w:pPr>
              <w:suppressAutoHyphens w:val="0"/>
              <w:spacing w:before="80" w:after="80" w:line="200" w:lineRule="exact"/>
              <w:ind w:left="57" w:right="57"/>
              <w:rPr>
                <w:i/>
                <w:spacing w:val="4"/>
                <w:w w:val="103"/>
                <w:kern w:val="14"/>
                <w:sz w:val="16"/>
                <w:szCs w:val="18"/>
              </w:rPr>
            </w:pPr>
          </w:p>
        </w:tc>
        <w:tc>
          <w:tcPr>
            <w:tcW w:w="1188" w:type="dxa"/>
            <w:vMerge/>
            <w:tcBorders>
              <w:top w:val="single" w:sz="4" w:space="0" w:color="auto"/>
              <w:left w:val="single" w:sz="4" w:space="0" w:color="auto"/>
              <w:bottom w:val="single" w:sz="12" w:space="0" w:color="auto"/>
              <w:right w:val="single" w:sz="4" w:space="0" w:color="auto"/>
            </w:tcBorders>
            <w:shd w:val="clear" w:color="auto" w:fill="auto"/>
            <w:vAlign w:val="bottom"/>
          </w:tcPr>
          <w:p w14:paraId="405C072E" w14:textId="77777777" w:rsidR="00726FEA" w:rsidRPr="00340BFF" w:rsidRDefault="00726FEA" w:rsidP="00653E55">
            <w:pPr>
              <w:suppressAutoHyphens w:val="0"/>
              <w:spacing w:before="80" w:after="80" w:line="200" w:lineRule="exact"/>
              <w:ind w:left="57" w:right="57"/>
              <w:rPr>
                <w:rFonts w:eastAsia="Calibri"/>
                <w:i/>
                <w:noProof/>
                <w:spacing w:val="4"/>
                <w:w w:val="103"/>
                <w:kern w:val="14"/>
                <w:sz w:val="16"/>
                <w:szCs w:val="18"/>
              </w:rPr>
            </w:pPr>
          </w:p>
        </w:tc>
        <w:tc>
          <w:tcPr>
            <w:tcW w:w="1133" w:type="dxa"/>
            <w:tcBorders>
              <w:top w:val="single" w:sz="4" w:space="0" w:color="auto"/>
              <w:left w:val="single" w:sz="4" w:space="0" w:color="auto"/>
              <w:bottom w:val="single" w:sz="12" w:space="0" w:color="auto"/>
              <w:right w:val="single" w:sz="4" w:space="0" w:color="auto"/>
            </w:tcBorders>
            <w:shd w:val="clear" w:color="auto" w:fill="auto"/>
            <w:vAlign w:val="bottom"/>
          </w:tcPr>
          <w:p w14:paraId="258C3CD0" w14:textId="77777777" w:rsidR="00726FEA" w:rsidRPr="00340BFF" w:rsidRDefault="00726FEA" w:rsidP="00653E55">
            <w:pPr>
              <w:suppressAutoHyphens w:val="0"/>
              <w:spacing w:before="80" w:after="80" w:line="200" w:lineRule="exact"/>
              <w:ind w:left="57" w:right="57"/>
              <w:jc w:val="right"/>
              <w:rPr>
                <w:rFonts w:eastAsia="Calibri"/>
                <w:i/>
                <w:noProof/>
                <w:spacing w:val="4"/>
                <w:w w:val="103"/>
                <w:kern w:val="14"/>
                <w:sz w:val="16"/>
                <w:szCs w:val="18"/>
              </w:rPr>
            </w:pPr>
            <w:r w:rsidRPr="00340BFF">
              <w:rPr>
                <w:i/>
                <w:spacing w:val="4"/>
                <w:w w:val="103"/>
                <w:kern w:val="14"/>
                <w:sz w:val="16"/>
                <w:szCs w:val="18"/>
              </w:rPr>
              <w:t>Minimum</w:t>
            </w:r>
          </w:p>
        </w:tc>
        <w:tc>
          <w:tcPr>
            <w:tcW w:w="1232" w:type="dxa"/>
            <w:gridSpan w:val="2"/>
            <w:tcBorders>
              <w:top w:val="single" w:sz="4" w:space="0" w:color="auto"/>
              <w:left w:val="single" w:sz="4" w:space="0" w:color="auto"/>
              <w:bottom w:val="single" w:sz="12" w:space="0" w:color="auto"/>
              <w:right w:val="single" w:sz="4" w:space="0" w:color="auto"/>
            </w:tcBorders>
            <w:shd w:val="clear" w:color="auto" w:fill="auto"/>
          </w:tcPr>
          <w:p w14:paraId="1005CDE2" w14:textId="77777777" w:rsidR="00726FEA" w:rsidRPr="00340BFF" w:rsidRDefault="00726FEA" w:rsidP="00653E55">
            <w:pPr>
              <w:suppressAutoHyphens w:val="0"/>
              <w:spacing w:before="80" w:after="80" w:line="200" w:lineRule="exact"/>
              <w:ind w:left="57" w:right="57"/>
              <w:jc w:val="right"/>
              <w:rPr>
                <w:rFonts w:eastAsia="Calibri"/>
                <w:i/>
                <w:noProof/>
                <w:spacing w:val="4"/>
                <w:w w:val="103"/>
                <w:kern w:val="14"/>
                <w:sz w:val="16"/>
                <w:szCs w:val="18"/>
              </w:rPr>
            </w:pPr>
            <w:r w:rsidRPr="00340BFF">
              <w:rPr>
                <w:i/>
                <w:spacing w:val="4"/>
                <w:w w:val="103"/>
                <w:kern w:val="14"/>
                <w:sz w:val="16"/>
                <w:szCs w:val="18"/>
              </w:rPr>
              <w:t>Maximum</w:t>
            </w:r>
          </w:p>
        </w:tc>
        <w:tc>
          <w:tcPr>
            <w:tcW w:w="1907" w:type="dxa"/>
            <w:vMerge/>
            <w:tcBorders>
              <w:left w:val="single" w:sz="4" w:space="0" w:color="auto"/>
              <w:bottom w:val="single" w:sz="12" w:space="0" w:color="auto"/>
              <w:right w:val="single" w:sz="4" w:space="0" w:color="auto"/>
            </w:tcBorders>
            <w:shd w:val="clear" w:color="auto" w:fill="auto"/>
          </w:tcPr>
          <w:p w14:paraId="49B8142B" w14:textId="77777777" w:rsidR="00726FEA" w:rsidRPr="00340BFF" w:rsidRDefault="00726FEA" w:rsidP="00653E55">
            <w:pPr>
              <w:suppressAutoHyphens w:val="0"/>
              <w:spacing w:before="80" w:after="80" w:line="200" w:lineRule="exact"/>
              <w:ind w:left="57" w:right="57"/>
              <w:rPr>
                <w:i/>
                <w:spacing w:val="4"/>
                <w:w w:val="103"/>
                <w:kern w:val="14"/>
                <w:sz w:val="16"/>
                <w:szCs w:val="18"/>
              </w:rPr>
            </w:pPr>
          </w:p>
        </w:tc>
      </w:tr>
      <w:tr w:rsidR="00726FEA" w:rsidRPr="00340BFF" w14:paraId="75942A22" w14:textId="77777777" w:rsidTr="00653E55">
        <w:tc>
          <w:tcPr>
            <w:tcW w:w="3045" w:type="dxa"/>
            <w:tcBorders>
              <w:top w:val="single" w:sz="12" w:space="0" w:color="auto"/>
              <w:left w:val="single" w:sz="4" w:space="0" w:color="auto"/>
              <w:bottom w:val="single" w:sz="4" w:space="0" w:color="auto"/>
              <w:right w:val="single" w:sz="4" w:space="0" w:color="auto"/>
            </w:tcBorders>
            <w:shd w:val="clear" w:color="auto" w:fill="auto"/>
          </w:tcPr>
          <w:p w14:paraId="02C51116"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Indice d</w:t>
            </w:r>
            <w:r>
              <w:rPr>
                <w:sz w:val="18"/>
                <w:szCs w:val="18"/>
              </w:rPr>
              <w:t>’</w:t>
            </w:r>
            <w:r w:rsidRPr="00340BFF">
              <w:rPr>
                <w:sz w:val="18"/>
                <w:szCs w:val="18"/>
              </w:rPr>
              <w:t>octane recherche</w:t>
            </w:r>
          </w:p>
        </w:tc>
        <w:tc>
          <w:tcPr>
            <w:tcW w:w="1188" w:type="dxa"/>
            <w:tcBorders>
              <w:top w:val="single" w:sz="12" w:space="0" w:color="auto"/>
              <w:left w:val="single" w:sz="4" w:space="0" w:color="auto"/>
              <w:bottom w:val="single" w:sz="4" w:space="0" w:color="auto"/>
              <w:right w:val="single" w:sz="4" w:space="0" w:color="auto"/>
            </w:tcBorders>
            <w:shd w:val="clear" w:color="auto" w:fill="auto"/>
          </w:tcPr>
          <w:p w14:paraId="5D2D2A72" w14:textId="77777777" w:rsidR="00726FEA" w:rsidRPr="00340BFF" w:rsidRDefault="00726FEA" w:rsidP="00653E55">
            <w:pPr>
              <w:spacing w:before="50" w:after="50" w:line="220" w:lineRule="exact"/>
              <w:ind w:left="57" w:right="57"/>
              <w:rPr>
                <w:sz w:val="18"/>
                <w:szCs w:val="18"/>
              </w:rPr>
            </w:pPr>
          </w:p>
        </w:tc>
        <w:tc>
          <w:tcPr>
            <w:tcW w:w="1133" w:type="dxa"/>
            <w:tcBorders>
              <w:top w:val="single" w:sz="12" w:space="0" w:color="auto"/>
              <w:left w:val="single" w:sz="4" w:space="0" w:color="auto"/>
              <w:bottom w:val="single" w:sz="4" w:space="0" w:color="auto"/>
              <w:right w:val="single" w:sz="4" w:space="0" w:color="auto"/>
            </w:tcBorders>
            <w:shd w:val="clear" w:color="auto" w:fill="auto"/>
          </w:tcPr>
          <w:p w14:paraId="28C22CC3" w14:textId="77777777" w:rsidR="00726FEA" w:rsidRPr="00340BFF" w:rsidRDefault="00726FEA" w:rsidP="00653E55">
            <w:pPr>
              <w:spacing w:before="50" w:after="50" w:line="220" w:lineRule="exact"/>
              <w:ind w:left="57" w:right="57"/>
              <w:jc w:val="right"/>
              <w:rPr>
                <w:sz w:val="18"/>
                <w:szCs w:val="18"/>
              </w:rPr>
            </w:pPr>
          </w:p>
        </w:tc>
        <w:tc>
          <w:tcPr>
            <w:tcW w:w="1232" w:type="dxa"/>
            <w:gridSpan w:val="2"/>
            <w:tcBorders>
              <w:top w:val="single" w:sz="12" w:space="0" w:color="auto"/>
              <w:left w:val="single" w:sz="4" w:space="0" w:color="auto"/>
              <w:bottom w:val="single" w:sz="4" w:space="0" w:color="auto"/>
              <w:right w:val="single" w:sz="4" w:space="0" w:color="auto"/>
            </w:tcBorders>
            <w:shd w:val="clear" w:color="auto" w:fill="auto"/>
          </w:tcPr>
          <w:p w14:paraId="3C3BFB0C"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98,0</w:t>
            </w:r>
          </w:p>
        </w:tc>
        <w:tc>
          <w:tcPr>
            <w:tcW w:w="1907" w:type="dxa"/>
            <w:tcBorders>
              <w:top w:val="single" w:sz="12" w:space="0" w:color="auto"/>
              <w:left w:val="single" w:sz="4" w:space="0" w:color="auto"/>
              <w:bottom w:val="single" w:sz="4" w:space="0" w:color="auto"/>
              <w:right w:val="single" w:sz="4" w:space="0" w:color="auto"/>
            </w:tcBorders>
            <w:shd w:val="clear" w:color="auto" w:fill="auto"/>
          </w:tcPr>
          <w:p w14:paraId="641ADCC4"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EN-ISO 5164:2005</w:t>
            </w:r>
            <w:r w:rsidRPr="00340BFF">
              <w:rPr>
                <w:sz w:val="18"/>
                <w:szCs w:val="18"/>
                <w:vertAlign w:val="superscript"/>
              </w:rPr>
              <w:t>3</w:t>
            </w:r>
          </w:p>
        </w:tc>
      </w:tr>
      <w:tr w:rsidR="00726FEA" w:rsidRPr="00340BFF" w14:paraId="46DF4F90"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50215FE0"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Indice d</w:t>
            </w:r>
            <w:r>
              <w:rPr>
                <w:sz w:val="18"/>
                <w:szCs w:val="18"/>
              </w:rPr>
              <w:t>’</w:t>
            </w:r>
            <w:r w:rsidRPr="00340BFF">
              <w:rPr>
                <w:sz w:val="18"/>
                <w:szCs w:val="18"/>
              </w:rPr>
              <w:t>octane moteur</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B67E23A" w14:textId="77777777" w:rsidR="00726FEA" w:rsidRPr="00340BFF" w:rsidRDefault="00726FEA" w:rsidP="00653E55">
            <w:pPr>
              <w:spacing w:before="50" w:after="50" w:line="220" w:lineRule="exact"/>
              <w:ind w:left="57" w:right="57"/>
              <w:rPr>
                <w:rFonts w:eastAsia="Calibri"/>
                <w:noProof/>
                <w:sz w:val="18"/>
                <w:szCs w:val="18"/>
                <w:lang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B5E9A58" w14:textId="77777777" w:rsidR="00726FEA" w:rsidRPr="00340BFF" w:rsidRDefault="00726FEA" w:rsidP="00653E55">
            <w:pPr>
              <w:spacing w:before="50" w:after="50" w:line="220" w:lineRule="exact"/>
              <w:ind w:left="57" w:right="57"/>
              <w:jc w:val="right"/>
              <w:rPr>
                <w:rFonts w:eastAsia="Calibri"/>
                <w:noProof/>
                <w:sz w:val="18"/>
                <w:szCs w:val="18"/>
                <w:lang w:eastAsia="en-GB"/>
              </w:rPr>
            </w:pP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14:paraId="0754028E"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89,0</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CF2BA3B"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EN-ISO 5163:2005</w:t>
            </w:r>
            <w:r w:rsidRPr="00340BFF">
              <w:rPr>
                <w:sz w:val="18"/>
                <w:szCs w:val="18"/>
                <w:vertAlign w:val="superscript"/>
              </w:rPr>
              <w:t>3</w:t>
            </w:r>
          </w:p>
        </w:tc>
      </w:tr>
      <w:tr w:rsidR="00726FEA" w:rsidRPr="00340BFF" w14:paraId="05AEEAE9"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7FFC10E3"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Masse volumique à 15 °C</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420E2E8"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kg/m</w:t>
            </w:r>
            <w:r w:rsidRPr="00340BFF">
              <w:rPr>
                <w:sz w:val="18"/>
                <w:szCs w:val="18"/>
                <w:vertAlign w:val="superscript"/>
              </w:rPr>
              <w:t>3</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CAD9D4B"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743</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14:paraId="2B783D3C"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756</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ED1EB5B"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EN-ISO 3675</w:t>
            </w:r>
          </w:p>
          <w:p w14:paraId="163EE39E"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EN-ISO 12185</w:t>
            </w:r>
          </w:p>
        </w:tc>
      </w:tr>
      <w:tr w:rsidR="00726FEA" w:rsidRPr="00340BFF" w14:paraId="0F42C45B"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22769D33"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Pression de vapeur</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B797BFA"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kPa</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E96067A"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45,0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14:paraId="1C835C4D"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60,0</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678B19D"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 ISO 13016-1 (DVPE)</w:t>
            </w:r>
          </w:p>
        </w:tc>
      </w:tr>
      <w:tr w:rsidR="00726FEA" w:rsidRPr="00340BFF" w14:paraId="30B3745E"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0F739554"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Teneur en eau</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03468D1" w14:textId="77777777" w:rsidR="00726FEA" w:rsidRPr="00340BFF" w:rsidRDefault="00726FEA" w:rsidP="00653E55">
            <w:pPr>
              <w:spacing w:before="50" w:after="50" w:line="220" w:lineRule="exact"/>
              <w:ind w:left="57" w:right="57"/>
              <w:rPr>
                <w:rFonts w:eastAsia="Calibri"/>
                <w:noProof/>
                <w:sz w:val="18"/>
                <w:szCs w:val="18"/>
                <w:lang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5A607B2" w14:textId="77777777" w:rsidR="00726FEA" w:rsidRPr="00340BFF" w:rsidRDefault="00726FEA" w:rsidP="00653E55">
            <w:pPr>
              <w:spacing w:before="50" w:after="50" w:line="220" w:lineRule="exact"/>
              <w:ind w:left="57" w:right="57"/>
              <w:jc w:val="right"/>
              <w:rPr>
                <w:rFonts w:eastAsia="Calibri"/>
                <w:noProof/>
                <w:sz w:val="18"/>
                <w:szCs w:val="18"/>
                <w:lang w:eastAsia="en-GB"/>
              </w:rPr>
            </w:pP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14:paraId="5D821579" w14:textId="77777777" w:rsidR="00726FEA" w:rsidRPr="00340BFF" w:rsidRDefault="00726FEA" w:rsidP="00653E55">
            <w:pPr>
              <w:spacing w:before="50" w:after="50" w:line="220" w:lineRule="exact"/>
              <w:ind w:left="57" w:right="57"/>
              <w:jc w:val="center"/>
              <w:rPr>
                <w:rFonts w:eastAsia="Calibri"/>
                <w:noProof/>
                <w:sz w:val="18"/>
                <w:szCs w:val="18"/>
              </w:rPr>
            </w:pPr>
            <w:r w:rsidRPr="00340BFF">
              <w:rPr>
                <w:sz w:val="18"/>
                <w:szCs w:val="18"/>
              </w:rPr>
              <w:t>0,05 % v/v max.</w:t>
            </w:r>
            <w:r>
              <w:rPr>
                <w:sz w:val="18"/>
                <w:szCs w:val="18"/>
              </w:rPr>
              <w:t xml:space="preserve"> </w:t>
            </w:r>
            <w:r>
              <w:rPr>
                <w:rFonts w:eastAsia="Calibri"/>
                <w:noProof/>
                <w:sz w:val="18"/>
                <w:szCs w:val="18"/>
              </w:rPr>
              <w:br/>
            </w:r>
            <w:r w:rsidRPr="00340BFF">
              <w:rPr>
                <w:sz w:val="18"/>
                <w:szCs w:val="18"/>
              </w:rPr>
              <w:t xml:space="preserve">Aspect à </w:t>
            </w:r>
            <w:r>
              <w:rPr>
                <w:sz w:val="18"/>
                <w:szCs w:val="18"/>
              </w:rPr>
              <w:noBreakHyphen/>
            </w:r>
            <w:r w:rsidRPr="00340BFF">
              <w:rPr>
                <w:sz w:val="18"/>
                <w:szCs w:val="18"/>
              </w:rPr>
              <w:t>7 °C : translucide et</w:t>
            </w:r>
            <w:r>
              <w:rPr>
                <w:sz w:val="18"/>
                <w:szCs w:val="18"/>
              </w:rPr>
              <w:t> </w:t>
            </w:r>
            <w:r w:rsidRPr="00340BFF">
              <w:rPr>
                <w:sz w:val="18"/>
                <w:szCs w:val="18"/>
              </w:rPr>
              <w:t>brillant</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7EACAE"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 12937</w:t>
            </w:r>
          </w:p>
        </w:tc>
      </w:tr>
      <w:tr w:rsidR="00726FEA" w:rsidRPr="00340BFF" w14:paraId="3BB131D7"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6F83F5DD"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Distillation :</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47C1692" w14:textId="77777777" w:rsidR="00726FEA" w:rsidRPr="00340BFF" w:rsidRDefault="00726FEA" w:rsidP="00653E55">
            <w:pPr>
              <w:spacing w:before="50" w:after="50" w:line="220" w:lineRule="exact"/>
              <w:ind w:left="57" w:right="57"/>
              <w:rPr>
                <w:rFonts w:eastAsia="Calibri"/>
                <w:noProof/>
                <w:sz w:val="18"/>
                <w:szCs w:val="18"/>
                <w:lang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77ABF79" w14:textId="77777777" w:rsidR="00726FEA" w:rsidRPr="00340BFF" w:rsidRDefault="00726FEA" w:rsidP="00653E55">
            <w:pPr>
              <w:spacing w:before="50" w:after="50" w:line="220" w:lineRule="exact"/>
              <w:ind w:left="57" w:right="57"/>
              <w:jc w:val="right"/>
              <w:rPr>
                <w:rFonts w:eastAsia="Calibri"/>
                <w:noProof/>
                <w:sz w:val="18"/>
                <w:szCs w:val="18"/>
                <w:lang w:eastAsia="en-GB"/>
              </w:rPr>
            </w:pP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14:paraId="5B105607" w14:textId="77777777" w:rsidR="00726FEA" w:rsidRPr="00340BFF" w:rsidRDefault="00726FEA" w:rsidP="00653E55">
            <w:pPr>
              <w:spacing w:before="50" w:after="50" w:line="220" w:lineRule="exact"/>
              <w:ind w:left="57" w:right="57"/>
              <w:jc w:val="right"/>
              <w:rPr>
                <w:rFonts w:eastAsia="Calibri"/>
                <w:noProof/>
                <w:sz w:val="18"/>
                <w:szCs w:val="18"/>
                <w:lang w:eastAsia="en-GB"/>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CC138EA" w14:textId="77777777" w:rsidR="00726FEA" w:rsidRPr="00340BFF" w:rsidRDefault="00726FEA" w:rsidP="00653E55">
            <w:pPr>
              <w:spacing w:before="50" w:after="50" w:line="220" w:lineRule="exact"/>
              <w:ind w:left="57" w:right="57"/>
              <w:rPr>
                <w:rFonts w:eastAsia="Calibri"/>
                <w:noProof/>
                <w:sz w:val="18"/>
                <w:szCs w:val="18"/>
                <w:lang w:eastAsia="en-GB"/>
              </w:rPr>
            </w:pPr>
          </w:p>
        </w:tc>
      </w:tr>
      <w:tr w:rsidR="00726FEA" w:rsidRPr="00340BFF" w14:paraId="09C97C74"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17D1CDDD" w14:textId="77777777" w:rsidR="00726FEA" w:rsidRPr="00340BFF" w:rsidRDefault="00726FEA" w:rsidP="00653E55">
            <w:pPr>
              <w:spacing w:before="50" w:after="50" w:line="220" w:lineRule="exact"/>
              <w:ind w:left="284" w:right="57"/>
              <w:rPr>
                <w:rFonts w:eastAsia="Calibri"/>
                <w:noProof/>
                <w:sz w:val="18"/>
                <w:szCs w:val="18"/>
              </w:rPr>
            </w:pPr>
            <w:r w:rsidRPr="00340BFF">
              <w:rPr>
                <w:sz w:val="18"/>
                <w:szCs w:val="18"/>
              </w:rPr>
              <w:t>- Évaporé à 70 °C</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6D35912"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 v/v</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50CF3CF"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18,0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14:paraId="6CF23818"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46,0</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35EE024"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EN-ISO 3405</w:t>
            </w:r>
          </w:p>
        </w:tc>
      </w:tr>
      <w:tr w:rsidR="00726FEA" w:rsidRPr="00340BFF" w14:paraId="1C703626"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11B82A89" w14:textId="77777777" w:rsidR="00726FEA" w:rsidRPr="00340BFF" w:rsidRDefault="00726FEA" w:rsidP="00653E55">
            <w:pPr>
              <w:spacing w:before="50" w:after="50" w:line="220" w:lineRule="exact"/>
              <w:ind w:left="284" w:right="57"/>
              <w:rPr>
                <w:rFonts w:eastAsia="Calibri"/>
                <w:noProof/>
                <w:sz w:val="18"/>
                <w:szCs w:val="18"/>
              </w:rPr>
            </w:pPr>
            <w:r w:rsidRPr="00340BFF">
              <w:rPr>
                <w:sz w:val="18"/>
                <w:szCs w:val="18"/>
              </w:rPr>
              <w:t>- Évaporé à 100 °C</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1448CAE"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 v/v</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DD5D0EB"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46,0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14:paraId="2EBC9BD1"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62,0</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4B26F9A"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EN-ISO 3405</w:t>
            </w:r>
          </w:p>
        </w:tc>
      </w:tr>
      <w:tr w:rsidR="00726FEA" w:rsidRPr="00340BFF" w14:paraId="365715F1"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17DA030F" w14:textId="77777777" w:rsidR="00726FEA" w:rsidRPr="00340BFF" w:rsidRDefault="00726FEA" w:rsidP="00653E55">
            <w:pPr>
              <w:spacing w:before="50" w:after="50" w:line="220" w:lineRule="exact"/>
              <w:ind w:left="284" w:right="57"/>
              <w:rPr>
                <w:rFonts w:eastAsia="Calibri"/>
                <w:noProof/>
                <w:sz w:val="18"/>
                <w:szCs w:val="18"/>
              </w:rPr>
            </w:pPr>
            <w:r w:rsidRPr="00340BFF">
              <w:rPr>
                <w:sz w:val="18"/>
                <w:szCs w:val="18"/>
              </w:rPr>
              <w:t>- Évaporé à 150 °C</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1B41338"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 v/v</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4520ABC"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75,0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14:paraId="2A729B66"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94,0</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9C06E60"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EN-ISO 3405</w:t>
            </w:r>
          </w:p>
        </w:tc>
      </w:tr>
      <w:tr w:rsidR="00726FEA" w:rsidRPr="00340BFF" w14:paraId="618150C0"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45F199D0" w14:textId="77777777" w:rsidR="00726FEA" w:rsidRPr="00340BFF" w:rsidRDefault="00726FEA" w:rsidP="00653E55">
            <w:pPr>
              <w:spacing w:before="50" w:after="50" w:line="220" w:lineRule="exact"/>
              <w:ind w:left="284" w:right="57"/>
              <w:rPr>
                <w:rFonts w:eastAsia="Calibri"/>
                <w:noProof/>
                <w:sz w:val="18"/>
                <w:szCs w:val="18"/>
              </w:rPr>
            </w:pPr>
            <w:r w:rsidRPr="00340BFF">
              <w:rPr>
                <w:sz w:val="18"/>
                <w:szCs w:val="18"/>
              </w:rPr>
              <w:t>- Point d</w:t>
            </w:r>
            <w:r>
              <w:rPr>
                <w:sz w:val="18"/>
                <w:szCs w:val="18"/>
              </w:rPr>
              <w:t>’</w:t>
            </w:r>
            <w:r w:rsidRPr="00340BFF">
              <w:rPr>
                <w:sz w:val="18"/>
                <w:szCs w:val="18"/>
              </w:rPr>
              <w:t>ébullition final</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60A6A38B"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°C</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73DCE34F"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170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14:paraId="7C094967"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210</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B51F06E"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EN-ISO 3405</w:t>
            </w:r>
          </w:p>
        </w:tc>
      </w:tr>
      <w:tr w:rsidR="00726FEA" w:rsidRPr="00340BFF" w14:paraId="684D3BE8"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3903B6B5"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Résidu</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E85193D"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 v/v</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326310C"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14:paraId="5B3464D0"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2,0</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40C5609"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EN-ISO 3405</w:t>
            </w:r>
          </w:p>
        </w:tc>
      </w:tr>
      <w:tr w:rsidR="00726FEA" w:rsidRPr="00340BFF" w14:paraId="70DBA068"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76002CA9"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Analyse des hydrocarbures :</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FBE597C" w14:textId="77777777" w:rsidR="00726FEA" w:rsidRPr="00340BFF" w:rsidRDefault="00726FEA" w:rsidP="00653E55">
            <w:pPr>
              <w:spacing w:before="50" w:after="50" w:line="220" w:lineRule="exact"/>
              <w:ind w:left="57" w:right="57"/>
              <w:rPr>
                <w:rFonts w:eastAsia="Calibri"/>
                <w:noProof/>
                <w:sz w:val="18"/>
                <w:szCs w:val="18"/>
                <w:lang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47BE142" w14:textId="77777777" w:rsidR="00726FEA" w:rsidRPr="00340BFF" w:rsidRDefault="00726FEA" w:rsidP="00653E55">
            <w:pPr>
              <w:spacing w:before="50" w:after="50" w:line="220" w:lineRule="exact"/>
              <w:ind w:left="57" w:right="57"/>
              <w:jc w:val="right"/>
              <w:rPr>
                <w:rFonts w:eastAsia="Calibri"/>
                <w:noProof/>
                <w:sz w:val="18"/>
                <w:szCs w:val="18"/>
                <w:lang w:eastAsia="en-GB"/>
              </w:rPr>
            </w:pP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14:paraId="5F7D7A84" w14:textId="77777777" w:rsidR="00726FEA" w:rsidRPr="00340BFF" w:rsidRDefault="00726FEA" w:rsidP="00653E55">
            <w:pPr>
              <w:spacing w:before="50" w:after="50" w:line="220" w:lineRule="exact"/>
              <w:ind w:left="57" w:right="57"/>
              <w:jc w:val="right"/>
              <w:rPr>
                <w:rFonts w:eastAsia="Calibri"/>
                <w:noProof/>
                <w:sz w:val="18"/>
                <w:szCs w:val="18"/>
                <w:lang w:eastAsia="en-GB"/>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BD1F61D" w14:textId="77777777" w:rsidR="00726FEA" w:rsidRPr="00340BFF" w:rsidRDefault="00726FEA" w:rsidP="00653E55">
            <w:pPr>
              <w:spacing w:before="50" w:after="50" w:line="220" w:lineRule="exact"/>
              <w:ind w:left="57" w:right="57"/>
              <w:rPr>
                <w:rFonts w:eastAsia="Calibri"/>
                <w:noProof/>
                <w:sz w:val="18"/>
                <w:szCs w:val="18"/>
                <w:lang w:eastAsia="en-GB"/>
              </w:rPr>
            </w:pPr>
          </w:p>
        </w:tc>
      </w:tr>
      <w:tr w:rsidR="00726FEA" w:rsidRPr="00340BFF" w14:paraId="4AD1DCF3"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34A5A8F2" w14:textId="77777777" w:rsidR="00726FEA" w:rsidRPr="00340BFF" w:rsidRDefault="00726FEA" w:rsidP="00653E55">
            <w:pPr>
              <w:spacing w:before="50" w:after="50" w:line="220" w:lineRule="exact"/>
              <w:ind w:left="284" w:right="57"/>
              <w:rPr>
                <w:rFonts w:eastAsia="Calibri"/>
                <w:noProof/>
                <w:sz w:val="18"/>
                <w:szCs w:val="18"/>
              </w:rPr>
            </w:pPr>
            <w:r w:rsidRPr="00340BFF">
              <w:rPr>
                <w:sz w:val="18"/>
                <w:szCs w:val="18"/>
              </w:rPr>
              <w:t>- Oléfines</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524F2CCC"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 v/v</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7662A1"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3,0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14:paraId="52B29021"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18,0</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750336E"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 14517</w:t>
            </w:r>
            <w:r>
              <w:rPr>
                <w:sz w:val="18"/>
                <w:szCs w:val="18"/>
              </w:rPr>
              <w:t xml:space="preserve"> </w:t>
            </w:r>
            <w:r>
              <w:rPr>
                <w:rFonts w:eastAsia="Calibri"/>
                <w:noProof/>
                <w:sz w:val="18"/>
                <w:szCs w:val="18"/>
              </w:rPr>
              <w:br/>
            </w:r>
            <w:r w:rsidRPr="00340BFF">
              <w:rPr>
                <w:sz w:val="18"/>
                <w:szCs w:val="18"/>
              </w:rPr>
              <w:t>EN 15553</w:t>
            </w:r>
          </w:p>
        </w:tc>
      </w:tr>
      <w:tr w:rsidR="00726FEA" w:rsidRPr="00340BFF" w14:paraId="09AEF8DB"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701635E2" w14:textId="77777777" w:rsidR="00726FEA" w:rsidRPr="00340BFF" w:rsidRDefault="00726FEA" w:rsidP="00653E55">
            <w:pPr>
              <w:spacing w:before="50" w:after="50" w:line="220" w:lineRule="exact"/>
              <w:ind w:left="284" w:right="57"/>
              <w:rPr>
                <w:rFonts w:eastAsia="Calibri"/>
                <w:noProof/>
                <w:sz w:val="18"/>
                <w:szCs w:val="18"/>
              </w:rPr>
            </w:pPr>
            <w:r w:rsidRPr="00340BFF">
              <w:rPr>
                <w:sz w:val="18"/>
                <w:szCs w:val="18"/>
              </w:rPr>
              <w:t>- Aromatiques</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F1E169D"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 v/v</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60565415"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19,5</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14:paraId="6AE49BAB"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35,0</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F34DA7E"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 14517</w:t>
            </w:r>
            <w:r>
              <w:rPr>
                <w:sz w:val="18"/>
                <w:szCs w:val="18"/>
              </w:rPr>
              <w:t xml:space="preserve"> </w:t>
            </w:r>
            <w:r>
              <w:rPr>
                <w:rFonts w:eastAsia="Calibri"/>
                <w:noProof/>
                <w:sz w:val="18"/>
                <w:szCs w:val="18"/>
              </w:rPr>
              <w:br/>
            </w:r>
            <w:r w:rsidRPr="00340BFF">
              <w:rPr>
                <w:sz w:val="18"/>
                <w:szCs w:val="18"/>
              </w:rPr>
              <w:t>EN 15553</w:t>
            </w:r>
          </w:p>
        </w:tc>
      </w:tr>
      <w:tr w:rsidR="00726FEA" w:rsidRPr="00340BFF" w14:paraId="6BB163BE"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188D9E50" w14:textId="77777777" w:rsidR="00726FEA" w:rsidRPr="00340BFF" w:rsidRDefault="00726FEA" w:rsidP="00653E55">
            <w:pPr>
              <w:spacing w:before="50" w:after="50" w:line="220" w:lineRule="exact"/>
              <w:ind w:left="284" w:right="57"/>
              <w:rPr>
                <w:rFonts w:eastAsia="Calibri"/>
                <w:noProof/>
                <w:sz w:val="18"/>
                <w:szCs w:val="18"/>
              </w:rPr>
            </w:pPr>
            <w:r w:rsidRPr="00340BFF">
              <w:rPr>
                <w:sz w:val="18"/>
                <w:szCs w:val="18"/>
              </w:rPr>
              <w:t>- Benzène</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BFF11BF"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 v/v</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3588615"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14:paraId="061CA83A"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1,0</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46E6F52"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 12177</w:t>
            </w:r>
            <w:r>
              <w:rPr>
                <w:sz w:val="18"/>
                <w:szCs w:val="18"/>
              </w:rPr>
              <w:t xml:space="preserve"> </w:t>
            </w:r>
            <w:r>
              <w:rPr>
                <w:rFonts w:eastAsia="Calibri"/>
                <w:noProof/>
                <w:sz w:val="18"/>
                <w:szCs w:val="18"/>
              </w:rPr>
              <w:br/>
            </w:r>
            <w:r w:rsidRPr="00340BFF">
              <w:rPr>
                <w:sz w:val="18"/>
                <w:szCs w:val="18"/>
              </w:rPr>
              <w:t>EN 238, EN 14517</w:t>
            </w:r>
          </w:p>
        </w:tc>
      </w:tr>
      <w:tr w:rsidR="00726FEA" w:rsidRPr="00340BFF" w14:paraId="2821DF0B"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0F4C70C1" w14:textId="77777777" w:rsidR="00726FEA" w:rsidRPr="00340BFF" w:rsidRDefault="00726FEA" w:rsidP="00653E55">
            <w:pPr>
              <w:spacing w:before="50" w:after="50" w:line="220" w:lineRule="exact"/>
              <w:ind w:left="284" w:right="57"/>
              <w:rPr>
                <w:rFonts w:eastAsia="Calibri"/>
                <w:noProof/>
                <w:sz w:val="18"/>
                <w:szCs w:val="18"/>
              </w:rPr>
            </w:pPr>
            <w:r w:rsidRPr="00340BFF">
              <w:rPr>
                <w:sz w:val="18"/>
                <w:szCs w:val="18"/>
              </w:rPr>
              <w:t>- Saturés</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028E51FE"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 v/v</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tcPr>
          <w:p w14:paraId="28EC2164" w14:textId="77777777" w:rsidR="00726FEA" w:rsidRPr="00340BFF" w:rsidRDefault="00726FEA" w:rsidP="00653E55">
            <w:pPr>
              <w:spacing w:before="50" w:after="50" w:line="220" w:lineRule="exact"/>
              <w:ind w:left="57" w:right="57"/>
              <w:jc w:val="center"/>
              <w:rPr>
                <w:rFonts w:eastAsia="Calibri"/>
                <w:noProof/>
                <w:sz w:val="18"/>
                <w:szCs w:val="18"/>
              </w:rPr>
            </w:pPr>
            <w:r w:rsidRPr="00340BFF">
              <w:rPr>
                <w:sz w:val="18"/>
                <w:szCs w:val="18"/>
              </w:rPr>
              <w:t>Voir P.V.</w:t>
            </w:r>
          </w:p>
        </w:tc>
        <w:tc>
          <w:tcPr>
            <w:tcW w:w="1911" w:type="dxa"/>
            <w:gridSpan w:val="2"/>
            <w:tcBorders>
              <w:top w:val="single" w:sz="4" w:space="0" w:color="auto"/>
              <w:left w:val="single" w:sz="4" w:space="0" w:color="auto"/>
              <w:bottom w:val="single" w:sz="4" w:space="0" w:color="auto"/>
              <w:right w:val="single" w:sz="4" w:space="0" w:color="auto"/>
            </w:tcBorders>
            <w:shd w:val="clear" w:color="auto" w:fill="auto"/>
          </w:tcPr>
          <w:p w14:paraId="05C9C1F1"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 14517</w:t>
            </w:r>
            <w:r>
              <w:rPr>
                <w:sz w:val="18"/>
                <w:szCs w:val="18"/>
              </w:rPr>
              <w:t xml:space="preserve"> </w:t>
            </w:r>
            <w:r>
              <w:rPr>
                <w:rFonts w:eastAsia="Calibri"/>
                <w:noProof/>
                <w:sz w:val="18"/>
                <w:szCs w:val="18"/>
              </w:rPr>
              <w:br/>
            </w:r>
            <w:r w:rsidRPr="00340BFF">
              <w:rPr>
                <w:sz w:val="18"/>
                <w:szCs w:val="18"/>
              </w:rPr>
              <w:t>EN 15553</w:t>
            </w:r>
          </w:p>
        </w:tc>
      </w:tr>
      <w:tr w:rsidR="00726FEA" w:rsidRPr="00340BFF" w14:paraId="6F703032"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36766E15"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Rapport carbone/hydrogène</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869E13C" w14:textId="77777777" w:rsidR="00726FEA" w:rsidRPr="00340BFF" w:rsidRDefault="00726FEA" w:rsidP="00653E55">
            <w:pPr>
              <w:spacing w:before="50" w:after="50" w:line="220" w:lineRule="exact"/>
              <w:ind w:left="57" w:right="57"/>
              <w:rPr>
                <w:rFonts w:eastAsia="Calibri"/>
                <w:noProof/>
                <w:sz w:val="18"/>
                <w:szCs w:val="18"/>
                <w:lang w:eastAsia="en-GB"/>
              </w:rPr>
            </w:pP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tcPr>
          <w:p w14:paraId="10F2B130" w14:textId="77777777" w:rsidR="00726FEA" w:rsidRPr="00340BFF" w:rsidRDefault="00726FEA" w:rsidP="00653E55">
            <w:pPr>
              <w:spacing w:before="50" w:after="50" w:line="220" w:lineRule="exact"/>
              <w:ind w:left="57" w:right="57"/>
              <w:jc w:val="center"/>
              <w:rPr>
                <w:rFonts w:eastAsia="Calibri"/>
                <w:noProof/>
                <w:sz w:val="18"/>
                <w:szCs w:val="18"/>
              </w:rPr>
            </w:pPr>
            <w:r w:rsidRPr="00340BFF">
              <w:rPr>
                <w:sz w:val="18"/>
                <w:szCs w:val="18"/>
              </w:rPr>
              <w:t>Voir P.V.</w:t>
            </w:r>
          </w:p>
        </w:tc>
        <w:tc>
          <w:tcPr>
            <w:tcW w:w="1911" w:type="dxa"/>
            <w:gridSpan w:val="2"/>
            <w:tcBorders>
              <w:top w:val="single" w:sz="4" w:space="0" w:color="auto"/>
              <w:left w:val="single" w:sz="4" w:space="0" w:color="auto"/>
              <w:bottom w:val="single" w:sz="4" w:space="0" w:color="auto"/>
              <w:right w:val="single" w:sz="4" w:space="0" w:color="auto"/>
            </w:tcBorders>
            <w:shd w:val="clear" w:color="auto" w:fill="auto"/>
          </w:tcPr>
          <w:p w14:paraId="4984319D" w14:textId="77777777" w:rsidR="00726FEA" w:rsidRPr="00340BFF" w:rsidRDefault="00726FEA" w:rsidP="00653E55">
            <w:pPr>
              <w:spacing w:before="50" w:after="50" w:line="220" w:lineRule="exact"/>
              <w:ind w:left="57" w:right="57"/>
              <w:jc w:val="right"/>
              <w:rPr>
                <w:rFonts w:eastAsia="Calibri"/>
                <w:noProof/>
                <w:sz w:val="18"/>
                <w:szCs w:val="18"/>
                <w:lang w:eastAsia="en-GB"/>
              </w:rPr>
            </w:pPr>
          </w:p>
        </w:tc>
      </w:tr>
      <w:tr w:rsidR="00726FEA" w:rsidRPr="00340BFF" w14:paraId="3FD557AF"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3DF5D80A"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Rapport carbone/oxygène</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1B6DC470" w14:textId="77777777" w:rsidR="00726FEA" w:rsidRPr="00340BFF" w:rsidRDefault="00726FEA" w:rsidP="00653E55">
            <w:pPr>
              <w:spacing w:before="50" w:after="50" w:line="220" w:lineRule="exact"/>
              <w:ind w:left="57" w:right="57"/>
              <w:rPr>
                <w:rFonts w:eastAsia="Calibri"/>
                <w:noProof/>
                <w:sz w:val="18"/>
                <w:szCs w:val="18"/>
                <w:lang w:eastAsia="en-GB"/>
              </w:rPr>
            </w:pP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tcPr>
          <w:p w14:paraId="5D15B721" w14:textId="77777777" w:rsidR="00726FEA" w:rsidRPr="00340BFF" w:rsidRDefault="00726FEA" w:rsidP="00653E55">
            <w:pPr>
              <w:spacing w:before="50" w:after="50" w:line="220" w:lineRule="exact"/>
              <w:ind w:left="57" w:right="57"/>
              <w:jc w:val="center"/>
              <w:rPr>
                <w:rFonts w:eastAsia="Calibri"/>
                <w:noProof/>
                <w:sz w:val="18"/>
                <w:szCs w:val="18"/>
              </w:rPr>
            </w:pPr>
            <w:r w:rsidRPr="00340BFF">
              <w:rPr>
                <w:sz w:val="18"/>
                <w:szCs w:val="18"/>
              </w:rPr>
              <w:t>Voir P.V.</w:t>
            </w:r>
          </w:p>
        </w:tc>
        <w:tc>
          <w:tcPr>
            <w:tcW w:w="1911" w:type="dxa"/>
            <w:gridSpan w:val="2"/>
            <w:tcBorders>
              <w:top w:val="single" w:sz="4" w:space="0" w:color="auto"/>
              <w:left w:val="single" w:sz="4" w:space="0" w:color="auto"/>
              <w:bottom w:val="single" w:sz="4" w:space="0" w:color="auto"/>
              <w:right w:val="single" w:sz="4" w:space="0" w:color="auto"/>
            </w:tcBorders>
            <w:shd w:val="clear" w:color="auto" w:fill="auto"/>
          </w:tcPr>
          <w:p w14:paraId="251F60E8" w14:textId="77777777" w:rsidR="00726FEA" w:rsidRPr="00340BFF" w:rsidRDefault="00726FEA" w:rsidP="00653E55">
            <w:pPr>
              <w:spacing w:before="50" w:after="50" w:line="220" w:lineRule="exact"/>
              <w:ind w:left="57" w:right="57"/>
              <w:jc w:val="right"/>
              <w:rPr>
                <w:rFonts w:eastAsia="Calibri"/>
                <w:noProof/>
                <w:sz w:val="18"/>
                <w:szCs w:val="18"/>
                <w:lang w:eastAsia="en-GB"/>
              </w:rPr>
            </w:pPr>
          </w:p>
        </w:tc>
      </w:tr>
      <w:tr w:rsidR="00726FEA" w:rsidRPr="00340BFF" w14:paraId="73AB7A09"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76919F46"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Période d</w:t>
            </w:r>
            <w:r>
              <w:rPr>
                <w:sz w:val="18"/>
                <w:szCs w:val="18"/>
              </w:rPr>
              <w:t>’</w:t>
            </w:r>
            <w:r w:rsidRPr="00340BFF">
              <w:rPr>
                <w:sz w:val="18"/>
                <w:szCs w:val="18"/>
              </w:rPr>
              <w:t>induction</w:t>
            </w:r>
            <w:r w:rsidRPr="00340BFF">
              <w:rPr>
                <w:sz w:val="18"/>
                <w:szCs w:val="18"/>
                <w:vertAlign w:val="superscript"/>
              </w:rPr>
              <w:t>4</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B98444E"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minutes</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B813230"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480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14:paraId="166F2AB7" w14:textId="77777777" w:rsidR="00726FEA" w:rsidRPr="00340BFF" w:rsidRDefault="00726FEA" w:rsidP="00653E55">
            <w:pPr>
              <w:spacing w:before="50" w:after="50" w:line="220" w:lineRule="exact"/>
              <w:ind w:left="57" w:right="57"/>
              <w:jc w:val="right"/>
              <w:rPr>
                <w:rFonts w:eastAsia="Calibri"/>
                <w:noProof/>
                <w:sz w:val="18"/>
                <w:szCs w:val="18"/>
                <w:lang w:eastAsia="en-GB"/>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1C668B3"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EN-ISO 7536</w:t>
            </w:r>
          </w:p>
        </w:tc>
      </w:tr>
      <w:tr w:rsidR="00726FEA" w:rsidRPr="00340BFF" w14:paraId="75A147BB"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14759166"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Teneur en oxygène</w:t>
            </w:r>
            <w:r w:rsidRPr="00340BFF">
              <w:rPr>
                <w:sz w:val="18"/>
                <w:szCs w:val="18"/>
                <w:vertAlign w:val="superscript"/>
              </w:rPr>
              <w:t>5</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D57BFB5"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 m/m</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A6271CD"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3,3</w:t>
            </w:r>
            <w:r w:rsidRPr="00340BFF">
              <w:rPr>
                <w:sz w:val="18"/>
                <w:szCs w:val="18"/>
                <w:vertAlign w:val="superscript"/>
              </w:rPr>
              <w:t>8</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14:paraId="1DB48072"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3,7</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0B04705"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 1601</w:t>
            </w:r>
            <w:r>
              <w:rPr>
                <w:sz w:val="18"/>
                <w:szCs w:val="18"/>
              </w:rPr>
              <w:t xml:space="preserve"> </w:t>
            </w:r>
            <w:r>
              <w:rPr>
                <w:rFonts w:eastAsia="Calibri"/>
                <w:noProof/>
                <w:sz w:val="18"/>
                <w:szCs w:val="18"/>
              </w:rPr>
              <w:br/>
            </w:r>
            <w:r w:rsidRPr="00340BFF">
              <w:rPr>
                <w:sz w:val="18"/>
                <w:szCs w:val="18"/>
              </w:rPr>
              <w:t>EN 13132</w:t>
            </w:r>
            <w:r>
              <w:rPr>
                <w:sz w:val="18"/>
                <w:szCs w:val="18"/>
              </w:rPr>
              <w:t xml:space="preserve"> </w:t>
            </w:r>
            <w:r>
              <w:rPr>
                <w:rFonts w:eastAsia="Calibri"/>
                <w:noProof/>
                <w:sz w:val="18"/>
                <w:szCs w:val="18"/>
              </w:rPr>
              <w:br/>
            </w:r>
            <w:r w:rsidRPr="00340BFF">
              <w:rPr>
                <w:sz w:val="18"/>
                <w:szCs w:val="18"/>
              </w:rPr>
              <w:t>EN 14517</w:t>
            </w:r>
          </w:p>
        </w:tc>
      </w:tr>
      <w:tr w:rsidR="00726FEA" w:rsidRPr="00340BFF" w14:paraId="3CE974D0"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4749C49F"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Teneur en gommes</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7408F2FB"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mg/ml</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165E849E"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14:paraId="43125792"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0,04</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1B66264"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EN-ISO 6246</w:t>
            </w:r>
          </w:p>
        </w:tc>
      </w:tr>
      <w:tr w:rsidR="00726FEA" w:rsidRPr="00340BFF" w14:paraId="08FF872B"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63332B46"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Teneur en soufre</w:t>
            </w:r>
            <w:r w:rsidRPr="00340BFF">
              <w:rPr>
                <w:sz w:val="18"/>
                <w:szCs w:val="18"/>
                <w:vertAlign w:val="superscript"/>
              </w:rPr>
              <w:t>6</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D1002DB"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mg/kg</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A4A7103"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14:paraId="04DE57AF"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10</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0D69503"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EN-ISO 20846</w:t>
            </w:r>
          </w:p>
          <w:p w14:paraId="231F7606"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EN-ISO 20884</w:t>
            </w:r>
          </w:p>
        </w:tc>
      </w:tr>
      <w:tr w:rsidR="00726FEA" w:rsidRPr="00340BFF" w14:paraId="2E0D97A0"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4DF13EEF" w14:textId="77777777" w:rsidR="00726FEA" w:rsidRPr="00340BFF" w:rsidRDefault="00726FEA" w:rsidP="00653E55">
            <w:pPr>
              <w:keepNext/>
              <w:keepLines/>
              <w:spacing w:before="50" w:after="50" w:line="220" w:lineRule="exact"/>
              <w:ind w:left="57" w:right="57"/>
              <w:rPr>
                <w:rFonts w:eastAsia="Calibri"/>
                <w:noProof/>
                <w:sz w:val="18"/>
                <w:szCs w:val="18"/>
              </w:rPr>
            </w:pPr>
            <w:r w:rsidRPr="00340BFF">
              <w:rPr>
                <w:sz w:val="18"/>
                <w:szCs w:val="18"/>
              </w:rPr>
              <w:t xml:space="preserve">Corrosion sur lame de cuivre </w:t>
            </w:r>
            <w:r>
              <w:rPr>
                <w:sz w:val="18"/>
                <w:szCs w:val="18"/>
              </w:rPr>
              <w:br/>
            </w:r>
            <w:r w:rsidRPr="00340BFF">
              <w:rPr>
                <w:sz w:val="18"/>
                <w:szCs w:val="18"/>
              </w:rPr>
              <w:t>(3 h à 50 °C)</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3B082726" w14:textId="77777777" w:rsidR="00726FEA" w:rsidRPr="00340BFF" w:rsidRDefault="00726FEA" w:rsidP="00653E55">
            <w:pPr>
              <w:keepNext/>
              <w:keepLines/>
              <w:spacing w:before="50" w:after="50" w:line="220" w:lineRule="exact"/>
              <w:ind w:left="57" w:right="57"/>
              <w:rPr>
                <w:rFonts w:eastAsia="Calibri"/>
                <w:noProof/>
                <w:sz w:val="18"/>
                <w:szCs w:val="18"/>
              </w:rPr>
            </w:pPr>
            <w:r w:rsidRPr="00340BFF">
              <w:rPr>
                <w:sz w:val="18"/>
                <w:szCs w:val="18"/>
              </w:rPr>
              <w:t>Classe</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42D2ABDB" w14:textId="77777777" w:rsidR="00726FEA" w:rsidRPr="00340BFF" w:rsidRDefault="00726FEA" w:rsidP="00653E55">
            <w:pPr>
              <w:keepNext/>
              <w:keepLines/>
              <w:spacing w:before="50" w:after="50" w:line="220" w:lineRule="exact"/>
              <w:ind w:left="57" w:right="57"/>
              <w:jc w:val="right"/>
              <w:rPr>
                <w:rFonts w:eastAsia="Calibri"/>
                <w:noProof/>
                <w:sz w:val="18"/>
                <w:szCs w:val="18"/>
              </w:rPr>
            </w:pPr>
            <w:r w:rsidRPr="00340BFF">
              <w:rPr>
                <w:sz w:val="18"/>
                <w:szCs w:val="18"/>
              </w:rPr>
              <w:t>-</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14:paraId="2717BC3D" w14:textId="77777777" w:rsidR="00726FEA" w:rsidRPr="00340BFF" w:rsidRDefault="00726FEA" w:rsidP="00653E55">
            <w:pPr>
              <w:keepNext/>
              <w:keepLines/>
              <w:spacing w:before="50" w:after="50" w:line="220" w:lineRule="exact"/>
              <w:ind w:left="57" w:right="57"/>
              <w:jc w:val="right"/>
              <w:rPr>
                <w:rFonts w:eastAsia="Calibri"/>
                <w:noProof/>
                <w:sz w:val="18"/>
                <w:szCs w:val="18"/>
              </w:rPr>
            </w:pPr>
            <w:r w:rsidRPr="00340BFF">
              <w:rPr>
                <w:sz w:val="18"/>
                <w:szCs w:val="18"/>
              </w:rPr>
              <w:t>Classe 1</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49D352B" w14:textId="77777777" w:rsidR="00726FEA" w:rsidRPr="00340BFF" w:rsidRDefault="00726FEA" w:rsidP="00653E55">
            <w:pPr>
              <w:keepNext/>
              <w:keepLines/>
              <w:spacing w:before="50" w:after="50" w:line="220" w:lineRule="exact"/>
              <w:ind w:left="57" w:right="57"/>
              <w:rPr>
                <w:rFonts w:eastAsia="Calibri"/>
                <w:noProof/>
                <w:sz w:val="18"/>
                <w:szCs w:val="18"/>
              </w:rPr>
            </w:pPr>
            <w:r w:rsidRPr="00340BFF">
              <w:rPr>
                <w:sz w:val="18"/>
                <w:szCs w:val="18"/>
              </w:rPr>
              <w:t>EN-ISO 2160</w:t>
            </w:r>
          </w:p>
        </w:tc>
      </w:tr>
      <w:tr w:rsidR="00726FEA" w:rsidRPr="00340BFF" w14:paraId="51A776C8"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5A7EA945"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Teneur en plomb</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4830953B"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mg/l</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AD9D81F"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14:paraId="6244CF03"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5</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4C6974F"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 237</w:t>
            </w:r>
          </w:p>
        </w:tc>
      </w:tr>
      <w:tr w:rsidR="00726FEA" w:rsidRPr="00340BFF" w14:paraId="0FCDDDF1" w14:textId="77777777" w:rsidTr="00653E55">
        <w:tc>
          <w:tcPr>
            <w:tcW w:w="3045" w:type="dxa"/>
            <w:tcBorders>
              <w:top w:val="single" w:sz="4" w:space="0" w:color="auto"/>
              <w:left w:val="single" w:sz="4" w:space="0" w:color="auto"/>
              <w:bottom w:val="single" w:sz="4" w:space="0" w:color="auto"/>
              <w:right w:val="single" w:sz="4" w:space="0" w:color="auto"/>
            </w:tcBorders>
            <w:shd w:val="clear" w:color="auto" w:fill="auto"/>
          </w:tcPr>
          <w:p w14:paraId="2084C2A1"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Teneur en phosphore</w:t>
            </w:r>
            <w:r w:rsidRPr="00340BFF">
              <w:rPr>
                <w:sz w:val="18"/>
                <w:szCs w:val="18"/>
                <w:vertAlign w:val="superscript"/>
              </w:rPr>
              <w:t>7</w:t>
            </w:r>
          </w:p>
        </w:tc>
        <w:tc>
          <w:tcPr>
            <w:tcW w:w="1188" w:type="dxa"/>
            <w:tcBorders>
              <w:top w:val="single" w:sz="4" w:space="0" w:color="auto"/>
              <w:left w:val="single" w:sz="4" w:space="0" w:color="auto"/>
              <w:bottom w:val="single" w:sz="4" w:space="0" w:color="auto"/>
              <w:right w:val="single" w:sz="4" w:space="0" w:color="auto"/>
            </w:tcBorders>
            <w:shd w:val="clear" w:color="auto" w:fill="auto"/>
          </w:tcPr>
          <w:p w14:paraId="202B6A84"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mg/l</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3CA1FD21"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14:paraId="2D78B727"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1,3</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B1716AF"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ASTM D 3231</w:t>
            </w:r>
          </w:p>
        </w:tc>
      </w:tr>
      <w:tr w:rsidR="00726FEA" w:rsidRPr="00340BFF" w14:paraId="5FEDA9EE" w14:textId="77777777" w:rsidTr="00653E55">
        <w:tc>
          <w:tcPr>
            <w:tcW w:w="3045" w:type="dxa"/>
            <w:tcBorders>
              <w:top w:val="single" w:sz="4" w:space="0" w:color="auto"/>
              <w:left w:val="single" w:sz="4" w:space="0" w:color="auto"/>
              <w:bottom w:val="single" w:sz="12" w:space="0" w:color="auto"/>
              <w:right w:val="single" w:sz="4" w:space="0" w:color="auto"/>
            </w:tcBorders>
            <w:shd w:val="clear" w:color="auto" w:fill="auto"/>
          </w:tcPr>
          <w:p w14:paraId="67C81A06"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Éthanol</w:t>
            </w:r>
            <w:r w:rsidRPr="00340BFF">
              <w:rPr>
                <w:sz w:val="18"/>
                <w:szCs w:val="18"/>
                <w:vertAlign w:val="superscript"/>
              </w:rPr>
              <w:t>4</w:t>
            </w:r>
          </w:p>
        </w:tc>
        <w:tc>
          <w:tcPr>
            <w:tcW w:w="1188" w:type="dxa"/>
            <w:tcBorders>
              <w:top w:val="single" w:sz="4" w:space="0" w:color="auto"/>
              <w:left w:val="single" w:sz="4" w:space="0" w:color="auto"/>
              <w:bottom w:val="single" w:sz="12" w:space="0" w:color="auto"/>
              <w:right w:val="single" w:sz="4" w:space="0" w:color="auto"/>
            </w:tcBorders>
            <w:shd w:val="clear" w:color="auto" w:fill="auto"/>
          </w:tcPr>
          <w:p w14:paraId="029B5038"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 v/v</w:t>
            </w:r>
          </w:p>
        </w:tc>
        <w:tc>
          <w:tcPr>
            <w:tcW w:w="1133" w:type="dxa"/>
            <w:tcBorders>
              <w:top w:val="single" w:sz="4" w:space="0" w:color="auto"/>
              <w:left w:val="single" w:sz="4" w:space="0" w:color="auto"/>
              <w:bottom w:val="single" w:sz="12" w:space="0" w:color="auto"/>
              <w:right w:val="single" w:sz="4" w:space="0" w:color="auto"/>
            </w:tcBorders>
            <w:shd w:val="clear" w:color="auto" w:fill="auto"/>
          </w:tcPr>
          <w:p w14:paraId="1B61275F"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9,0</w:t>
            </w:r>
            <w:r w:rsidRPr="00340BFF">
              <w:rPr>
                <w:sz w:val="18"/>
                <w:szCs w:val="18"/>
                <w:vertAlign w:val="superscript"/>
              </w:rPr>
              <w:t>8</w:t>
            </w:r>
          </w:p>
        </w:tc>
        <w:tc>
          <w:tcPr>
            <w:tcW w:w="1232" w:type="dxa"/>
            <w:gridSpan w:val="2"/>
            <w:tcBorders>
              <w:top w:val="single" w:sz="4" w:space="0" w:color="auto"/>
              <w:left w:val="single" w:sz="4" w:space="0" w:color="auto"/>
              <w:bottom w:val="single" w:sz="12" w:space="0" w:color="auto"/>
              <w:right w:val="single" w:sz="4" w:space="0" w:color="auto"/>
            </w:tcBorders>
            <w:shd w:val="clear" w:color="auto" w:fill="auto"/>
          </w:tcPr>
          <w:p w14:paraId="793035BC" w14:textId="77777777" w:rsidR="00726FEA" w:rsidRPr="00340BFF" w:rsidRDefault="00726FEA" w:rsidP="00653E55">
            <w:pPr>
              <w:spacing w:before="50" w:after="50" w:line="220" w:lineRule="exact"/>
              <w:ind w:left="57" w:right="57"/>
              <w:jc w:val="right"/>
              <w:rPr>
                <w:rFonts w:eastAsia="Calibri"/>
                <w:noProof/>
                <w:sz w:val="18"/>
                <w:szCs w:val="18"/>
              </w:rPr>
            </w:pPr>
            <w:r w:rsidRPr="00340BFF">
              <w:rPr>
                <w:sz w:val="18"/>
                <w:szCs w:val="18"/>
              </w:rPr>
              <w:t>10,2</w:t>
            </w:r>
            <w:r w:rsidRPr="00340BFF">
              <w:rPr>
                <w:sz w:val="18"/>
                <w:szCs w:val="18"/>
                <w:vertAlign w:val="superscript"/>
              </w:rPr>
              <w:t>8</w:t>
            </w:r>
          </w:p>
        </w:tc>
        <w:tc>
          <w:tcPr>
            <w:tcW w:w="1907" w:type="dxa"/>
            <w:tcBorders>
              <w:top w:val="single" w:sz="4" w:space="0" w:color="auto"/>
              <w:left w:val="single" w:sz="4" w:space="0" w:color="auto"/>
              <w:bottom w:val="single" w:sz="12" w:space="0" w:color="auto"/>
              <w:right w:val="single" w:sz="4" w:space="0" w:color="auto"/>
            </w:tcBorders>
            <w:shd w:val="clear" w:color="auto" w:fill="auto"/>
          </w:tcPr>
          <w:p w14:paraId="498A766A" w14:textId="77777777" w:rsidR="00726FEA" w:rsidRPr="00340BFF" w:rsidRDefault="00726FEA" w:rsidP="00653E55">
            <w:pPr>
              <w:spacing w:before="50" w:after="50" w:line="220" w:lineRule="exact"/>
              <w:ind w:left="57" w:right="57"/>
              <w:rPr>
                <w:rFonts w:eastAsia="Calibri"/>
                <w:noProof/>
                <w:sz w:val="18"/>
                <w:szCs w:val="18"/>
              </w:rPr>
            </w:pPr>
            <w:r w:rsidRPr="00340BFF">
              <w:rPr>
                <w:sz w:val="18"/>
                <w:szCs w:val="18"/>
              </w:rPr>
              <w:t>EN 22854</w:t>
            </w:r>
          </w:p>
        </w:tc>
      </w:tr>
    </w:tbl>
    <w:p w14:paraId="3B9CFF1B" w14:textId="77777777" w:rsidR="00726FEA" w:rsidRPr="0014295F" w:rsidRDefault="00726FEA" w:rsidP="00726FEA">
      <w:pPr>
        <w:pStyle w:val="SingleTxtG"/>
        <w:keepNext/>
        <w:keepLines/>
        <w:spacing w:before="120" w:after="0"/>
        <w:ind w:firstLine="170"/>
        <w:rPr>
          <w:sz w:val="18"/>
          <w:szCs w:val="18"/>
        </w:rPr>
      </w:pPr>
      <w:r w:rsidRPr="0014295F">
        <w:rPr>
          <w:i/>
          <w:sz w:val="18"/>
          <w:szCs w:val="18"/>
        </w:rPr>
        <w:lastRenderedPageBreak/>
        <w:t>Notes :</w:t>
      </w:r>
    </w:p>
    <w:p w14:paraId="10F37B04" w14:textId="77777777" w:rsidR="00726FEA" w:rsidRPr="0014295F" w:rsidRDefault="00726FEA" w:rsidP="002F4E35">
      <w:pPr>
        <w:kinsoku/>
        <w:overflowPunct/>
        <w:autoSpaceDE/>
        <w:autoSpaceDN/>
        <w:adjustRightInd/>
        <w:snapToGrid/>
        <w:spacing w:before="40" w:line="220" w:lineRule="exact"/>
        <w:ind w:left="1276" w:right="1134" w:hanging="142"/>
        <w:rPr>
          <w:sz w:val="18"/>
          <w:szCs w:val="18"/>
        </w:rPr>
      </w:pPr>
      <w:r w:rsidRPr="0014295F">
        <w:rPr>
          <w:sz w:val="18"/>
          <w:szCs w:val="18"/>
          <w:vertAlign w:val="superscript"/>
        </w:rPr>
        <w:t>1</w:t>
      </w:r>
      <w:r>
        <w:rPr>
          <w:sz w:val="18"/>
          <w:szCs w:val="18"/>
        </w:rPr>
        <w:t xml:space="preserve">  </w:t>
      </w:r>
      <w:r w:rsidRPr="0014295F">
        <w:rPr>
          <w:sz w:val="18"/>
          <w:szCs w:val="18"/>
        </w:rPr>
        <w:t xml:space="preserve">Les valeurs mentionnées dans les spécifications sont des « valeurs vraies ». Les valeurs limites ont été déterminées conformément à la norme ISO 4259 intitulée « Produits pétroliers </w:t>
      </w:r>
      <w:r>
        <w:rPr>
          <w:sz w:val="18"/>
          <w:szCs w:val="18"/>
        </w:rPr>
        <w:t>− </w:t>
      </w:r>
      <w:r w:rsidRPr="0014295F">
        <w:rPr>
          <w:sz w:val="18"/>
          <w:szCs w:val="18"/>
        </w:rPr>
        <w:t>Détermination et application des valeurs de fidélité relatives aux méthodes d</w:t>
      </w:r>
      <w:r>
        <w:rPr>
          <w:sz w:val="18"/>
          <w:szCs w:val="18"/>
        </w:rPr>
        <w:t>’</w:t>
      </w:r>
      <w:r w:rsidRPr="0014295F">
        <w:rPr>
          <w:sz w:val="18"/>
          <w:szCs w:val="18"/>
        </w:rPr>
        <w:t xml:space="preserve">essai ». Pour la valeur minimum, une différence minimale de 2R par rapport à la valeur </w:t>
      </w:r>
      <w:r>
        <w:rPr>
          <w:sz w:val="18"/>
          <w:szCs w:val="18"/>
        </w:rPr>
        <w:t>zéro a été prise en compte ; la </w:t>
      </w:r>
      <w:r w:rsidRPr="0014295F">
        <w:rPr>
          <w:sz w:val="18"/>
          <w:szCs w:val="18"/>
        </w:rPr>
        <w:t>différence minimale entre les valeurs maximum et minimum est égale à 4R (R = reproductibilité). Nonobstant cette mesure, qui se justifie pour des raisons techniques, le fabricant de carburant doit viser la valeur zéro lorsque la valeur maximum indiquée est égale à 2R, ou la valeur moyenne lorsque les valeurs minimum et maximum sont indiquées. Dans le cas où il faudrait savoir s</w:t>
      </w:r>
      <w:r>
        <w:rPr>
          <w:sz w:val="18"/>
          <w:szCs w:val="18"/>
        </w:rPr>
        <w:t>i un carburant est conforme aux </w:t>
      </w:r>
      <w:r w:rsidRPr="0014295F">
        <w:rPr>
          <w:sz w:val="18"/>
          <w:szCs w:val="18"/>
        </w:rPr>
        <w:t>spécifications, les termes de la norme ISO 4259 devront s</w:t>
      </w:r>
      <w:r>
        <w:rPr>
          <w:sz w:val="18"/>
          <w:szCs w:val="18"/>
        </w:rPr>
        <w:t>’</w:t>
      </w:r>
      <w:r w:rsidRPr="0014295F">
        <w:rPr>
          <w:sz w:val="18"/>
          <w:szCs w:val="18"/>
        </w:rPr>
        <w:t>appliquer.</w:t>
      </w:r>
    </w:p>
    <w:p w14:paraId="67C2F183" w14:textId="77777777" w:rsidR="00726FEA" w:rsidRPr="0014295F" w:rsidRDefault="00726FEA" w:rsidP="002F4E35">
      <w:pPr>
        <w:kinsoku/>
        <w:overflowPunct/>
        <w:autoSpaceDE/>
        <w:autoSpaceDN/>
        <w:adjustRightInd/>
        <w:snapToGrid/>
        <w:spacing w:before="40" w:line="220" w:lineRule="exact"/>
        <w:ind w:left="1276" w:right="1134" w:hanging="142"/>
        <w:rPr>
          <w:sz w:val="18"/>
          <w:szCs w:val="18"/>
        </w:rPr>
      </w:pPr>
      <w:r w:rsidRPr="0014295F">
        <w:rPr>
          <w:sz w:val="18"/>
          <w:szCs w:val="18"/>
          <w:vertAlign w:val="superscript"/>
        </w:rPr>
        <w:t>2</w:t>
      </w:r>
      <w:r>
        <w:rPr>
          <w:sz w:val="18"/>
          <w:szCs w:val="18"/>
        </w:rPr>
        <w:t xml:space="preserve">  </w:t>
      </w:r>
      <w:r w:rsidRPr="0014295F">
        <w:rPr>
          <w:sz w:val="18"/>
          <w:szCs w:val="18"/>
        </w:rPr>
        <w:t>Des méthodes EN/ISO équivalentes seront adoptées lorsqu</w:t>
      </w:r>
      <w:r>
        <w:rPr>
          <w:sz w:val="18"/>
          <w:szCs w:val="18"/>
        </w:rPr>
        <w:t>’</w:t>
      </w:r>
      <w:r w:rsidRPr="0014295F">
        <w:rPr>
          <w:sz w:val="18"/>
          <w:szCs w:val="18"/>
        </w:rPr>
        <w:t>elles au</w:t>
      </w:r>
      <w:r>
        <w:rPr>
          <w:sz w:val="18"/>
          <w:szCs w:val="18"/>
        </w:rPr>
        <w:t>ront été publiées pour les </w:t>
      </w:r>
      <w:r w:rsidRPr="0014295F">
        <w:rPr>
          <w:sz w:val="18"/>
          <w:szCs w:val="18"/>
        </w:rPr>
        <w:t>caractéristiques susmentionnées.</w:t>
      </w:r>
    </w:p>
    <w:p w14:paraId="3CB81D1C" w14:textId="77777777" w:rsidR="00726FEA" w:rsidRPr="0014295F" w:rsidRDefault="00726FEA" w:rsidP="002F4E35">
      <w:pPr>
        <w:kinsoku/>
        <w:overflowPunct/>
        <w:autoSpaceDE/>
        <w:autoSpaceDN/>
        <w:adjustRightInd/>
        <w:snapToGrid/>
        <w:spacing w:before="40" w:line="220" w:lineRule="exact"/>
        <w:ind w:left="1276" w:right="1134" w:hanging="142"/>
        <w:rPr>
          <w:sz w:val="18"/>
          <w:szCs w:val="18"/>
        </w:rPr>
      </w:pPr>
      <w:r w:rsidRPr="0014295F">
        <w:rPr>
          <w:sz w:val="18"/>
          <w:szCs w:val="18"/>
          <w:vertAlign w:val="superscript"/>
        </w:rPr>
        <w:t>3</w:t>
      </w:r>
      <w:r>
        <w:rPr>
          <w:sz w:val="18"/>
          <w:szCs w:val="18"/>
        </w:rPr>
        <w:t xml:space="preserve">  </w:t>
      </w:r>
      <w:r w:rsidRPr="0014295F">
        <w:rPr>
          <w:sz w:val="18"/>
          <w:szCs w:val="18"/>
        </w:rPr>
        <w:t>Un facteur de correction de 0,2 est soustrait, pour l</w:t>
      </w:r>
      <w:r>
        <w:rPr>
          <w:sz w:val="18"/>
          <w:szCs w:val="18"/>
        </w:rPr>
        <w:t>’</w:t>
      </w:r>
      <w:r w:rsidRPr="0014295F">
        <w:rPr>
          <w:sz w:val="18"/>
          <w:szCs w:val="18"/>
        </w:rPr>
        <w:t>indice d</w:t>
      </w:r>
      <w:r>
        <w:rPr>
          <w:sz w:val="18"/>
          <w:szCs w:val="18"/>
        </w:rPr>
        <w:t>’</w:t>
      </w:r>
      <w:r w:rsidRPr="0014295F">
        <w:rPr>
          <w:sz w:val="18"/>
          <w:szCs w:val="18"/>
        </w:rPr>
        <w:t>octane moteur et l</w:t>
      </w:r>
      <w:r>
        <w:rPr>
          <w:sz w:val="18"/>
          <w:szCs w:val="18"/>
        </w:rPr>
        <w:t>’indice d’octane recherche, pour </w:t>
      </w:r>
      <w:r w:rsidRPr="0014295F">
        <w:rPr>
          <w:sz w:val="18"/>
          <w:szCs w:val="18"/>
        </w:rPr>
        <w:t>calculer le résultat final conformément à la norme EN 228:2008.</w:t>
      </w:r>
    </w:p>
    <w:p w14:paraId="7E4191EF" w14:textId="77777777" w:rsidR="00726FEA" w:rsidRPr="0014295F" w:rsidRDefault="00726FEA" w:rsidP="002F4E35">
      <w:pPr>
        <w:kinsoku/>
        <w:overflowPunct/>
        <w:autoSpaceDE/>
        <w:autoSpaceDN/>
        <w:adjustRightInd/>
        <w:snapToGrid/>
        <w:spacing w:before="40" w:line="220" w:lineRule="exact"/>
        <w:ind w:left="1276" w:right="1134" w:hanging="142"/>
        <w:rPr>
          <w:sz w:val="18"/>
          <w:szCs w:val="18"/>
        </w:rPr>
      </w:pPr>
      <w:r w:rsidRPr="0014295F">
        <w:rPr>
          <w:sz w:val="18"/>
          <w:szCs w:val="18"/>
          <w:vertAlign w:val="superscript"/>
        </w:rPr>
        <w:t>4</w:t>
      </w:r>
      <w:r>
        <w:rPr>
          <w:sz w:val="18"/>
          <w:szCs w:val="18"/>
        </w:rPr>
        <w:t xml:space="preserve">  </w:t>
      </w:r>
      <w:r w:rsidRPr="0014295F">
        <w:rPr>
          <w:sz w:val="18"/>
          <w:szCs w:val="18"/>
        </w:rPr>
        <w:t>Le carburant peut contenir des additifs antioxydants et des inhibiteurs de catalyse métallique normalement utilisés pour stabiliser les flux d</w:t>
      </w:r>
      <w:r>
        <w:rPr>
          <w:sz w:val="18"/>
          <w:szCs w:val="18"/>
        </w:rPr>
        <w:t>’</w:t>
      </w:r>
      <w:r w:rsidRPr="0014295F">
        <w:rPr>
          <w:sz w:val="18"/>
          <w:szCs w:val="18"/>
        </w:rPr>
        <w:t xml:space="preserve">essence en raffinerie ; il ne doit cependant pas y être </w:t>
      </w:r>
      <w:r>
        <w:rPr>
          <w:sz w:val="18"/>
          <w:szCs w:val="18"/>
        </w:rPr>
        <w:t>ajouté d’additifs détergents ou </w:t>
      </w:r>
      <w:r w:rsidRPr="0014295F">
        <w:rPr>
          <w:sz w:val="18"/>
          <w:szCs w:val="18"/>
        </w:rPr>
        <w:t>dispersants ni d</w:t>
      </w:r>
      <w:r>
        <w:rPr>
          <w:sz w:val="18"/>
          <w:szCs w:val="18"/>
        </w:rPr>
        <w:t>’</w:t>
      </w:r>
      <w:r w:rsidRPr="0014295F">
        <w:rPr>
          <w:sz w:val="18"/>
          <w:szCs w:val="18"/>
        </w:rPr>
        <w:t xml:space="preserve">huiles </w:t>
      </w:r>
      <w:proofErr w:type="spellStart"/>
      <w:r w:rsidRPr="0014295F">
        <w:rPr>
          <w:sz w:val="18"/>
          <w:szCs w:val="18"/>
        </w:rPr>
        <w:t>solvantes</w:t>
      </w:r>
      <w:proofErr w:type="spellEnd"/>
      <w:r w:rsidRPr="0014295F">
        <w:rPr>
          <w:sz w:val="18"/>
          <w:szCs w:val="18"/>
        </w:rPr>
        <w:t>.</w:t>
      </w:r>
    </w:p>
    <w:p w14:paraId="34888B11" w14:textId="77777777" w:rsidR="00726FEA" w:rsidRPr="0014295F" w:rsidRDefault="00726FEA" w:rsidP="002F4E35">
      <w:pPr>
        <w:kinsoku/>
        <w:overflowPunct/>
        <w:autoSpaceDE/>
        <w:autoSpaceDN/>
        <w:adjustRightInd/>
        <w:snapToGrid/>
        <w:spacing w:before="40" w:line="220" w:lineRule="exact"/>
        <w:ind w:left="1276" w:right="1134" w:hanging="142"/>
        <w:rPr>
          <w:sz w:val="18"/>
          <w:szCs w:val="18"/>
        </w:rPr>
      </w:pPr>
      <w:r w:rsidRPr="0014295F">
        <w:rPr>
          <w:sz w:val="18"/>
          <w:szCs w:val="18"/>
          <w:vertAlign w:val="superscript"/>
        </w:rPr>
        <w:t>5</w:t>
      </w:r>
      <w:r>
        <w:rPr>
          <w:sz w:val="18"/>
          <w:szCs w:val="18"/>
        </w:rPr>
        <w:t xml:space="preserve">  </w:t>
      </w:r>
      <w:r w:rsidRPr="0014295F">
        <w:rPr>
          <w:sz w:val="18"/>
          <w:szCs w:val="18"/>
        </w:rPr>
        <w:t>Le seul composé oxygéné pouvant être ajouté délibérément au carburant de référe</w:t>
      </w:r>
      <w:r>
        <w:rPr>
          <w:sz w:val="18"/>
          <w:szCs w:val="18"/>
        </w:rPr>
        <w:t>nce est l’éthanol conforme à la </w:t>
      </w:r>
      <w:r w:rsidRPr="0014295F">
        <w:rPr>
          <w:sz w:val="18"/>
          <w:szCs w:val="18"/>
        </w:rPr>
        <w:t>norme EN 15376.</w:t>
      </w:r>
    </w:p>
    <w:p w14:paraId="754BCDC9" w14:textId="77777777" w:rsidR="00726FEA" w:rsidRPr="0014295F" w:rsidRDefault="00726FEA" w:rsidP="002F4E35">
      <w:pPr>
        <w:kinsoku/>
        <w:overflowPunct/>
        <w:autoSpaceDE/>
        <w:autoSpaceDN/>
        <w:adjustRightInd/>
        <w:snapToGrid/>
        <w:spacing w:before="40" w:line="220" w:lineRule="exact"/>
        <w:ind w:left="1276" w:right="1134" w:hanging="142"/>
        <w:rPr>
          <w:sz w:val="18"/>
          <w:szCs w:val="18"/>
        </w:rPr>
      </w:pPr>
      <w:r w:rsidRPr="0014295F">
        <w:rPr>
          <w:sz w:val="18"/>
          <w:szCs w:val="18"/>
          <w:vertAlign w:val="superscript"/>
        </w:rPr>
        <w:t>6</w:t>
      </w:r>
      <w:r>
        <w:rPr>
          <w:sz w:val="18"/>
          <w:szCs w:val="18"/>
        </w:rPr>
        <w:t xml:space="preserve">  </w:t>
      </w:r>
      <w:r w:rsidRPr="0014295F">
        <w:rPr>
          <w:sz w:val="18"/>
          <w:szCs w:val="18"/>
        </w:rPr>
        <w:t>La teneur réelle en soufre du carburant utilisé pour l</w:t>
      </w:r>
      <w:r>
        <w:rPr>
          <w:sz w:val="18"/>
          <w:szCs w:val="18"/>
        </w:rPr>
        <w:t>’</w:t>
      </w:r>
      <w:r w:rsidRPr="0014295F">
        <w:rPr>
          <w:sz w:val="18"/>
          <w:szCs w:val="18"/>
        </w:rPr>
        <w:t>essai du type 1 doit être indiquée.</w:t>
      </w:r>
    </w:p>
    <w:p w14:paraId="78228436" w14:textId="77777777" w:rsidR="00726FEA" w:rsidRPr="0014295F" w:rsidRDefault="00726FEA" w:rsidP="002F4E35">
      <w:pPr>
        <w:kinsoku/>
        <w:overflowPunct/>
        <w:autoSpaceDE/>
        <w:autoSpaceDN/>
        <w:adjustRightInd/>
        <w:snapToGrid/>
        <w:spacing w:before="40" w:line="220" w:lineRule="exact"/>
        <w:ind w:left="1276" w:right="1134" w:hanging="142"/>
        <w:rPr>
          <w:sz w:val="18"/>
          <w:szCs w:val="18"/>
        </w:rPr>
      </w:pPr>
      <w:r w:rsidRPr="0014295F">
        <w:rPr>
          <w:sz w:val="18"/>
          <w:szCs w:val="18"/>
          <w:vertAlign w:val="superscript"/>
        </w:rPr>
        <w:t>7</w:t>
      </w:r>
      <w:r>
        <w:rPr>
          <w:sz w:val="18"/>
          <w:szCs w:val="18"/>
        </w:rPr>
        <w:t xml:space="preserve">  </w:t>
      </w:r>
      <w:r w:rsidRPr="0014295F">
        <w:rPr>
          <w:sz w:val="18"/>
          <w:szCs w:val="18"/>
        </w:rPr>
        <w:t>Il ne doit y avoir aucune adjonction délibérée de composés contenant du phosphore, du fer, du manganèse ou du plomb à ce carburant de référence.</w:t>
      </w:r>
    </w:p>
    <w:p w14:paraId="5F3716E8" w14:textId="77777777" w:rsidR="00726FEA" w:rsidRDefault="00726FEA" w:rsidP="002F4E35">
      <w:pPr>
        <w:kinsoku/>
        <w:overflowPunct/>
        <w:autoSpaceDE/>
        <w:autoSpaceDN/>
        <w:adjustRightInd/>
        <w:snapToGrid/>
        <w:spacing w:before="40" w:line="220" w:lineRule="exact"/>
        <w:ind w:left="1276" w:right="1134" w:hanging="142"/>
        <w:rPr>
          <w:sz w:val="18"/>
          <w:szCs w:val="18"/>
        </w:rPr>
      </w:pPr>
      <w:r w:rsidRPr="0014295F">
        <w:rPr>
          <w:sz w:val="18"/>
          <w:szCs w:val="18"/>
          <w:vertAlign w:val="superscript"/>
        </w:rPr>
        <w:t>8</w:t>
      </w:r>
      <w:r>
        <w:rPr>
          <w:sz w:val="18"/>
          <w:szCs w:val="18"/>
        </w:rPr>
        <w:t xml:space="preserve">  </w:t>
      </w:r>
      <w:r w:rsidRPr="0014295F">
        <w:rPr>
          <w:sz w:val="18"/>
          <w:szCs w:val="18"/>
        </w:rPr>
        <w:t>La teneur en éthanol et la teneur en oxygène correspondante peuvent être nulles pour les moteurs de catégorie SMB, à la discrétion du constructeur. Dans ce cas, tous les essais de la famille de moteurs, ou du type de moteur en l</w:t>
      </w:r>
      <w:r>
        <w:rPr>
          <w:sz w:val="18"/>
          <w:szCs w:val="18"/>
        </w:rPr>
        <w:t>’</w:t>
      </w:r>
      <w:r w:rsidRPr="0014295F">
        <w:rPr>
          <w:sz w:val="18"/>
          <w:szCs w:val="18"/>
        </w:rPr>
        <w:t>absence d</w:t>
      </w:r>
      <w:r>
        <w:rPr>
          <w:sz w:val="18"/>
          <w:szCs w:val="18"/>
        </w:rPr>
        <w:t>’</w:t>
      </w:r>
      <w:r w:rsidRPr="0014295F">
        <w:rPr>
          <w:sz w:val="18"/>
          <w:szCs w:val="18"/>
        </w:rPr>
        <w:t>une famille, sont effectués avec de l</w:t>
      </w:r>
      <w:r>
        <w:rPr>
          <w:sz w:val="18"/>
          <w:szCs w:val="18"/>
        </w:rPr>
        <w:t>’</w:t>
      </w:r>
      <w:r w:rsidRPr="0014295F">
        <w:rPr>
          <w:sz w:val="18"/>
          <w:szCs w:val="18"/>
        </w:rPr>
        <w:t>essence à teneur nulle en éthanol.</w:t>
      </w:r>
    </w:p>
    <w:p w14:paraId="5F76B5E5" w14:textId="77777777" w:rsidR="00726FEA" w:rsidRDefault="00726FEA" w:rsidP="00726FEA">
      <w:pPr>
        <w:pStyle w:val="SingleTxtG"/>
        <w:ind w:left="2268" w:hanging="1134"/>
      </w:pPr>
      <w:r>
        <w:br w:type="page"/>
      </w:r>
      <w:r>
        <w:lastRenderedPageBreak/>
        <w:t>2.2</w:t>
      </w:r>
      <w:r w:rsidRPr="003A0528">
        <w:tab/>
        <w:t>Type : éthanol (E85)</w:t>
      </w:r>
    </w:p>
    <w:tbl>
      <w:tblPr>
        <w:tblW w:w="85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3"/>
        <w:gridCol w:w="1174"/>
        <w:gridCol w:w="1161"/>
        <w:gridCol w:w="1192"/>
        <w:gridCol w:w="1945"/>
      </w:tblGrid>
      <w:tr w:rsidR="00726FEA" w:rsidRPr="003A0528" w14:paraId="1E4D2999" w14:textId="77777777" w:rsidTr="00653E55">
        <w:tc>
          <w:tcPr>
            <w:tcW w:w="3043" w:type="dxa"/>
            <w:vMerge w:val="restart"/>
            <w:tcBorders>
              <w:bottom w:val="single" w:sz="12" w:space="0" w:color="auto"/>
            </w:tcBorders>
            <w:shd w:val="clear" w:color="auto" w:fill="auto"/>
            <w:vAlign w:val="bottom"/>
          </w:tcPr>
          <w:p w14:paraId="682CF671" w14:textId="77777777" w:rsidR="00726FEA" w:rsidRPr="003A0528" w:rsidRDefault="00726FEA" w:rsidP="00653E55">
            <w:pPr>
              <w:spacing w:before="80" w:after="80" w:line="200" w:lineRule="exact"/>
              <w:ind w:left="57" w:right="57"/>
              <w:rPr>
                <w:rFonts w:eastAsia="Calibri"/>
                <w:i/>
                <w:noProof/>
                <w:spacing w:val="4"/>
                <w:w w:val="103"/>
                <w:kern w:val="14"/>
                <w:sz w:val="16"/>
                <w:szCs w:val="16"/>
              </w:rPr>
            </w:pPr>
            <w:r w:rsidRPr="003A0528">
              <w:rPr>
                <w:i/>
                <w:spacing w:val="4"/>
                <w:w w:val="103"/>
                <w:kern w:val="14"/>
                <w:sz w:val="16"/>
                <w:szCs w:val="16"/>
              </w:rPr>
              <w:t>Paramètre</w:t>
            </w:r>
          </w:p>
        </w:tc>
        <w:tc>
          <w:tcPr>
            <w:tcW w:w="1174" w:type="dxa"/>
            <w:vMerge w:val="restart"/>
            <w:tcBorders>
              <w:bottom w:val="single" w:sz="12" w:space="0" w:color="auto"/>
            </w:tcBorders>
            <w:shd w:val="clear" w:color="auto" w:fill="auto"/>
            <w:vAlign w:val="bottom"/>
          </w:tcPr>
          <w:p w14:paraId="1FF74E9B" w14:textId="77777777" w:rsidR="00726FEA" w:rsidRPr="003A0528" w:rsidRDefault="00726FEA" w:rsidP="00653E55">
            <w:pPr>
              <w:spacing w:before="80" w:after="80" w:line="200" w:lineRule="exact"/>
              <w:ind w:left="57" w:right="57"/>
              <w:rPr>
                <w:rFonts w:eastAsia="Calibri"/>
                <w:i/>
                <w:noProof/>
                <w:spacing w:val="4"/>
                <w:w w:val="103"/>
                <w:kern w:val="14"/>
                <w:sz w:val="16"/>
                <w:szCs w:val="16"/>
                <w:lang w:eastAsia="en-GB"/>
              </w:rPr>
            </w:pPr>
            <w:r w:rsidRPr="003A0528">
              <w:rPr>
                <w:i/>
                <w:spacing w:val="4"/>
                <w:w w:val="103"/>
                <w:kern w:val="14"/>
                <w:sz w:val="16"/>
                <w:szCs w:val="16"/>
              </w:rPr>
              <w:t>Unité</w:t>
            </w:r>
          </w:p>
        </w:tc>
        <w:tc>
          <w:tcPr>
            <w:tcW w:w="2353" w:type="dxa"/>
            <w:gridSpan w:val="2"/>
            <w:tcBorders>
              <w:bottom w:val="single" w:sz="4" w:space="0" w:color="auto"/>
            </w:tcBorders>
            <w:shd w:val="clear" w:color="auto" w:fill="auto"/>
          </w:tcPr>
          <w:p w14:paraId="6D8F45F4" w14:textId="77777777" w:rsidR="00726FEA" w:rsidRPr="003A0528" w:rsidRDefault="00726FEA" w:rsidP="00653E55">
            <w:pPr>
              <w:suppressAutoHyphens w:val="0"/>
              <w:spacing w:before="80" w:after="80" w:line="200" w:lineRule="exact"/>
              <w:ind w:left="57" w:right="57"/>
              <w:jc w:val="center"/>
              <w:rPr>
                <w:rFonts w:eastAsia="Calibri"/>
                <w:i/>
                <w:noProof/>
                <w:spacing w:val="4"/>
                <w:w w:val="103"/>
                <w:kern w:val="14"/>
                <w:sz w:val="16"/>
                <w:szCs w:val="16"/>
              </w:rPr>
            </w:pPr>
            <w:r w:rsidRPr="003A0528">
              <w:rPr>
                <w:i/>
                <w:spacing w:val="4"/>
                <w:w w:val="103"/>
                <w:kern w:val="14"/>
                <w:sz w:val="16"/>
                <w:szCs w:val="16"/>
              </w:rPr>
              <w:t>Limites</w:t>
            </w:r>
            <w:r w:rsidRPr="003A0528">
              <w:rPr>
                <w:i/>
                <w:spacing w:val="4"/>
                <w:w w:val="103"/>
                <w:kern w:val="14"/>
                <w:sz w:val="16"/>
                <w:szCs w:val="16"/>
                <w:vertAlign w:val="superscript"/>
              </w:rPr>
              <w:t>1</w:t>
            </w:r>
          </w:p>
        </w:tc>
        <w:tc>
          <w:tcPr>
            <w:tcW w:w="1945" w:type="dxa"/>
            <w:vMerge w:val="restart"/>
            <w:tcBorders>
              <w:bottom w:val="single" w:sz="12" w:space="0" w:color="auto"/>
            </w:tcBorders>
            <w:shd w:val="clear" w:color="auto" w:fill="auto"/>
            <w:vAlign w:val="bottom"/>
          </w:tcPr>
          <w:p w14:paraId="2C7BA3F1" w14:textId="77777777" w:rsidR="00726FEA" w:rsidRPr="003A0528" w:rsidRDefault="00726FEA" w:rsidP="00653E55">
            <w:pPr>
              <w:spacing w:before="80" w:after="80" w:line="200" w:lineRule="exact"/>
              <w:ind w:left="57" w:right="57"/>
              <w:rPr>
                <w:rFonts w:eastAsia="Calibri"/>
                <w:i/>
                <w:noProof/>
                <w:spacing w:val="4"/>
                <w:w w:val="103"/>
                <w:kern w:val="14"/>
                <w:sz w:val="16"/>
                <w:szCs w:val="16"/>
              </w:rPr>
            </w:pPr>
            <w:r w:rsidRPr="003A0528">
              <w:rPr>
                <w:i/>
                <w:spacing w:val="4"/>
                <w:w w:val="103"/>
                <w:kern w:val="14"/>
                <w:sz w:val="16"/>
                <w:szCs w:val="16"/>
              </w:rPr>
              <w:t>Méthode d</w:t>
            </w:r>
            <w:r>
              <w:rPr>
                <w:i/>
                <w:spacing w:val="4"/>
                <w:w w:val="103"/>
                <w:kern w:val="14"/>
                <w:sz w:val="16"/>
                <w:szCs w:val="16"/>
              </w:rPr>
              <w:t>’</w:t>
            </w:r>
            <w:r w:rsidRPr="003A0528">
              <w:rPr>
                <w:i/>
                <w:spacing w:val="4"/>
                <w:w w:val="103"/>
                <w:kern w:val="14"/>
                <w:sz w:val="16"/>
                <w:szCs w:val="16"/>
              </w:rPr>
              <w:t>essai</w:t>
            </w:r>
          </w:p>
        </w:tc>
      </w:tr>
      <w:tr w:rsidR="00726FEA" w:rsidRPr="003A0528" w14:paraId="5BD1C620" w14:textId="77777777" w:rsidTr="00653E55">
        <w:tc>
          <w:tcPr>
            <w:tcW w:w="3043" w:type="dxa"/>
            <w:vMerge/>
            <w:tcBorders>
              <w:top w:val="single" w:sz="4" w:space="0" w:color="auto"/>
              <w:bottom w:val="single" w:sz="12" w:space="0" w:color="auto"/>
            </w:tcBorders>
            <w:shd w:val="clear" w:color="auto" w:fill="auto"/>
          </w:tcPr>
          <w:p w14:paraId="11418C48" w14:textId="77777777" w:rsidR="00726FEA" w:rsidRPr="003A0528" w:rsidRDefault="00726FEA" w:rsidP="00653E55">
            <w:pPr>
              <w:suppressAutoHyphens w:val="0"/>
              <w:spacing w:before="80" w:after="80" w:line="200" w:lineRule="exact"/>
              <w:ind w:left="57" w:right="57"/>
              <w:rPr>
                <w:i/>
                <w:spacing w:val="4"/>
                <w:w w:val="103"/>
                <w:kern w:val="14"/>
                <w:sz w:val="16"/>
                <w:szCs w:val="16"/>
              </w:rPr>
            </w:pPr>
          </w:p>
        </w:tc>
        <w:tc>
          <w:tcPr>
            <w:tcW w:w="1174" w:type="dxa"/>
            <w:vMerge/>
            <w:tcBorders>
              <w:top w:val="single" w:sz="4" w:space="0" w:color="auto"/>
              <w:bottom w:val="single" w:sz="12" w:space="0" w:color="auto"/>
            </w:tcBorders>
            <w:shd w:val="clear" w:color="auto" w:fill="auto"/>
            <w:vAlign w:val="bottom"/>
          </w:tcPr>
          <w:p w14:paraId="1AAF5464" w14:textId="77777777" w:rsidR="00726FEA" w:rsidRPr="003A0528" w:rsidRDefault="00726FEA" w:rsidP="00653E55">
            <w:pPr>
              <w:suppressAutoHyphens w:val="0"/>
              <w:spacing w:before="80" w:after="80" w:line="200" w:lineRule="exact"/>
              <w:ind w:left="57" w:right="57"/>
              <w:rPr>
                <w:rFonts w:eastAsia="Calibri"/>
                <w:i/>
                <w:noProof/>
                <w:spacing w:val="4"/>
                <w:w w:val="103"/>
                <w:kern w:val="14"/>
                <w:sz w:val="16"/>
                <w:szCs w:val="16"/>
              </w:rPr>
            </w:pPr>
          </w:p>
        </w:tc>
        <w:tc>
          <w:tcPr>
            <w:tcW w:w="1161" w:type="dxa"/>
            <w:tcBorders>
              <w:top w:val="single" w:sz="4" w:space="0" w:color="auto"/>
              <w:bottom w:val="single" w:sz="12" w:space="0" w:color="auto"/>
            </w:tcBorders>
            <w:shd w:val="clear" w:color="auto" w:fill="auto"/>
            <w:vAlign w:val="bottom"/>
          </w:tcPr>
          <w:p w14:paraId="53453693" w14:textId="77777777" w:rsidR="00726FEA" w:rsidRPr="003A0528" w:rsidRDefault="00726FEA" w:rsidP="00653E55">
            <w:pPr>
              <w:suppressAutoHyphens w:val="0"/>
              <w:spacing w:before="80" w:after="80" w:line="200" w:lineRule="exact"/>
              <w:ind w:left="57" w:right="57"/>
              <w:jc w:val="right"/>
              <w:rPr>
                <w:rFonts w:eastAsia="Calibri"/>
                <w:i/>
                <w:noProof/>
                <w:spacing w:val="4"/>
                <w:w w:val="103"/>
                <w:kern w:val="14"/>
                <w:sz w:val="16"/>
                <w:szCs w:val="16"/>
              </w:rPr>
            </w:pPr>
            <w:r w:rsidRPr="003A0528">
              <w:rPr>
                <w:i/>
                <w:spacing w:val="4"/>
                <w:w w:val="103"/>
                <w:kern w:val="14"/>
                <w:sz w:val="16"/>
                <w:szCs w:val="16"/>
              </w:rPr>
              <w:t>Minimum</w:t>
            </w:r>
          </w:p>
        </w:tc>
        <w:tc>
          <w:tcPr>
            <w:tcW w:w="1192" w:type="dxa"/>
            <w:tcBorders>
              <w:top w:val="single" w:sz="4" w:space="0" w:color="auto"/>
              <w:bottom w:val="single" w:sz="12" w:space="0" w:color="auto"/>
            </w:tcBorders>
            <w:shd w:val="clear" w:color="auto" w:fill="auto"/>
          </w:tcPr>
          <w:p w14:paraId="214B92BA" w14:textId="77777777" w:rsidR="00726FEA" w:rsidRPr="003A0528" w:rsidRDefault="00726FEA" w:rsidP="00653E55">
            <w:pPr>
              <w:suppressAutoHyphens w:val="0"/>
              <w:spacing w:before="80" w:after="80" w:line="200" w:lineRule="exact"/>
              <w:ind w:left="57" w:right="57"/>
              <w:jc w:val="right"/>
              <w:rPr>
                <w:rFonts w:eastAsia="Calibri"/>
                <w:i/>
                <w:noProof/>
                <w:spacing w:val="4"/>
                <w:w w:val="103"/>
                <w:kern w:val="14"/>
                <w:sz w:val="16"/>
                <w:szCs w:val="16"/>
              </w:rPr>
            </w:pPr>
            <w:r w:rsidRPr="003A0528">
              <w:rPr>
                <w:i/>
                <w:spacing w:val="4"/>
                <w:w w:val="103"/>
                <w:kern w:val="14"/>
                <w:sz w:val="16"/>
                <w:szCs w:val="16"/>
              </w:rPr>
              <w:t>Maximum</w:t>
            </w:r>
          </w:p>
        </w:tc>
        <w:tc>
          <w:tcPr>
            <w:tcW w:w="1945" w:type="dxa"/>
            <w:vMerge/>
            <w:tcBorders>
              <w:top w:val="single" w:sz="12" w:space="0" w:color="auto"/>
              <w:bottom w:val="single" w:sz="12" w:space="0" w:color="auto"/>
            </w:tcBorders>
            <w:shd w:val="clear" w:color="auto" w:fill="auto"/>
          </w:tcPr>
          <w:p w14:paraId="6B489D91" w14:textId="77777777" w:rsidR="00726FEA" w:rsidRPr="003A0528" w:rsidRDefault="00726FEA" w:rsidP="00653E55">
            <w:pPr>
              <w:suppressAutoHyphens w:val="0"/>
              <w:spacing w:before="80" w:after="80" w:line="200" w:lineRule="exact"/>
              <w:ind w:left="57" w:right="57"/>
              <w:rPr>
                <w:i/>
                <w:spacing w:val="4"/>
                <w:w w:val="103"/>
                <w:kern w:val="14"/>
                <w:sz w:val="16"/>
                <w:szCs w:val="16"/>
              </w:rPr>
            </w:pPr>
          </w:p>
        </w:tc>
      </w:tr>
      <w:tr w:rsidR="00726FEA" w:rsidRPr="003A0528" w14:paraId="572FC0C2" w14:textId="77777777" w:rsidTr="00653E55">
        <w:tc>
          <w:tcPr>
            <w:tcW w:w="3043" w:type="dxa"/>
            <w:shd w:val="clear" w:color="auto" w:fill="auto"/>
          </w:tcPr>
          <w:p w14:paraId="19AA9C9C" w14:textId="77777777" w:rsidR="00726FEA" w:rsidRPr="003A0528" w:rsidRDefault="00726FEA" w:rsidP="00653E55">
            <w:pPr>
              <w:spacing w:before="40" w:after="120"/>
              <w:ind w:left="57" w:right="57"/>
              <w:rPr>
                <w:rFonts w:eastAsia="Calibri"/>
                <w:noProof/>
                <w:sz w:val="18"/>
                <w:szCs w:val="18"/>
              </w:rPr>
            </w:pPr>
            <w:r w:rsidRPr="003A0528">
              <w:rPr>
                <w:sz w:val="18"/>
                <w:szCs w:val="18"/>
              </w:rPr>
              <w:t>Indice d</w:t>
            </w:r>
            <w:r>
              <w:rPr>
                <w:sz w:val="18"/>
                <w:szCs w:val="18"/>
              </w:rPr>
              <w:t>’</w:t>
            </w:r>
            <w:r w:rsidRPr="003A0528">
              <w:rPr>
                <w:sz w:val="18"/>
                <w:szCs w:val="18"/>
              </w:rPr>
              <w:t>octane recherche</w:t>
            </w:r>
          </w:p>
        </w:tc>
        <w:tc>
          <w:tcPr>
            <w:tcW w:w="1174" w:type="dxa"/>
            <w:shd w:val="clear" w:color="auto" w:fill="auto"/>
          </w:tcPr>
          <w:p w14:paraId="4146BE20" w14:textId="77777777" w:rsidR="00726FEA" w:rsidRPr="003A0528" w:rsidRDefault="00726FEA" w:rsidP="00653E55">
            <w:pPr>
              <w:spacing w:before="40" w:after="120"/>
              <w:ind w:left="57" w:right="57"/>
              <w:rPr>
                <w:rFonts w:eastAsia="Calibri"/>
                <w:noProof/>
                <w:sz w:val="18"/>
                <w:szCs w:val="18"/>
                <w:lang w:eastAsia="en-GB"/>
              </w:rPr>
            </w:pPr>
          </w:p>
        </w:tc>
        <w:tc>
          <w:tcPr>
            <w:tcW w:w="1161" w:type="dxa"/>
            <w:shd w:val="clear" w:color="auto" w:fill="auto"/>
          </w:tcPr>
          <w:p w14:paraId="51F8A6F8"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95,0</w:t>
            </w:r>
          </w:p>
        </w:tc>
        <w:tc>
          <w:tcPr>
            <w:tcW w:w="1192" w:type="dxa"/>
            <w:shd w:val="clear" w:color="auto" w:fill="auto"/>
          </w:tcPr>
          <w:p w14:paraId="4B2A4DA9"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w:t>
            </w:r>
          </w:p>
        </w:tc>
        <w:tc>
          <w:tcPr>
            <w:tcW w:w="1945" w:type="dxa"/>
            <w:shd w:val="clear" w:color="auto" w:fill="auto"/>
          </w:tcPr>
          <w:p w14:paraId="30F236DE" w14:textId="77777777" w:rsidR="00726FEA" w:rsidRPr="003A0528" w:rsidRDefault="00726FEA" w:rsidP="00653E55">
            <w:pPr>
              <w:spacing w:before="40" w:after="120"/>
              <w:ind w:left="57" w:right="57"/>
              <w:rPr>
                <w:rFonts w:eastAsia="Calibri"/>
                <w:noProof/>
                <w:sz w:val="18"/>
                <w:szCs w:val="18"/>
              </w:rPr>
            </w:pPr>
            <w:r w:rsidRPr="003A0528">
              <w:rPr>
                <w:sz w:val="18"/>
                <w:szCs w:val="18"/>
              </w:rPr>
              <w:t>EN-ISO 5164</w:t>
            </w:r>
          </w:p>
        </w:tc>
      </w:tr>
      <w:tr w:rsidR="00726FEA" w:rsidRPr="003A0528" w14:paraId="6931C942" w14:textId="77777777" w:rsidTr="00653E55">
        <w:tc>
          <w:tcPr>
            <w:tcW w:w="3043" w:type="dxa"/>
            <w:shd w:val="clear" w:color="auto" w:fill="auto"/>
          </w:tcPr>
          <w:p w14:paraId="5E02B1B5" w14:textId="77777777" w:rsidR="00726FEA" w:rsidRPr="003A0528" w:rsidRDefault="00726FEA" w:rsidP="00653E55">
            <w:pPr>
              <w:spacing w:before="40" w:after="120"/>
              <w:ind w:left="57" w:right="57"/>
              <w:rPr>
                <w:rFonts w:eastAsia="Calibri"/>
                <w:noProof/>
                <w:sz w:val="18"/>
                <w:szCs w:val="18"/>
              </w:rPr>
            </w:pPr>
            <w:r w:rsidRPr="003A0528">
              <w:rPr>
                <w:sz w:val="18"/>
                <w:szCs w:val="18"/>
              </w:rPr>
              <w:t>Indice d</w:t>
            </w:r>
            <w:r>
              <w:rPr>
                <w:sz w:val="18"/>
                <w:szCs w:val="18"/>
              </w:rPr>
              <w:t>’</w:t>
            </w:r>
            <w:r w:rsidRPr="003A0528">
              <w:rPr>
                <w:sz w:val="18"/>
                <w:szCs w:val="18"/>
              </w:rPr>
              <w:t>octane moteur</w:t>
            </w:r>
          </w:p>
        </w:tc>
        <w:tc>
          <w:tcPr>
            <w:tcW w:w="1174" w:type="dxa"/>
            <w:shd w:val="clear" w:color="auto" w:fill="auto"/>
          </w:tcPr>
          <w:p w14:paraId="286867CA" w14:textId="77777777" w:rsidR="00726FEA" w:rsidRPr="003A0528" w:rsidRDefault="00726FEA" w:rsidP="00653E55">
            <w:pPr>
              <w:spacing w:before="40" w:after="120"/>
              <w:ind w:left="57" w:right="57"/>
              <w:rPr>
                <w:rFonts w:eastAsia="Calibri"/>
                <w:noProof/>
                <w:sz w:val="18"/>
                <w:szCs w:val="18"/>
                <w:lang w:eastAsia="en-GB"/>
              </w:rPr>
            </w:pPr>
          </w:p>
        </w:tc>
        <w:tc>
          <w:tcPr>
            <w:tcW w:w="1161" w:type="dxa"/>
            <w:shd w:val="clear" w:color="auto" w:fill="auto"/>
          </w:tcPr>
          <w:p w14:paraId="48626D99"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85,0</w:t>
            </w:r>
          </w:p>
        </w:tc>
        <w:tc>
          <w:tcPr>
            <w:tcW w:w="1192" w:type="dxa"/>
            <w:shd w:val="clear" w:color="auto" w:fill="auto"/>
          </w:tcPr>
          <w:p w14:paraId="03136FC9"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w:t>
            </w:r>
          </w:p>
        </w:tc>
        <w:tc>
          <w:tcPr>
            <w:tcW w:w="1945" w:type="dxa"/>
            <w:shd w:val="clear" w:color="auto" w:fill="auto"/>
          </w:tcPr>
          <w:p w14:paraId="1BB42666" w14:textId="77777777" w:rsidR="00726FEA" w:rsidRPr="003A0528" w:rsidRDefault="00726FEA" w:rsidP="00653E55">
            <w:pPr>
              <w:spacing w:before="40" w:after="120"/>
              <w:ind w:left="57" w:right="57"/>
              <w:rPr>
                <w:rFonts w:eastAsia="Calibri"/>
                <w:noProof/>
                <w:sz w:val="18"/>
                <w:szCs w:val="18"/>
              </w:rPr>
            </w:pPr>
            <w:r w:rsidRPr="003A0528">
              <w:rPr>
                <w:sz w:val="18"/>
                <w:szCs w:val="18"/>
              </w:rPr>
              <w:t>EN-ISO 5163</w:t>
            </w:r>
          </w:p>
        </w:tc>
      </w:tr>
      <w:tr w:rsidR="00726FEA" w:rsidRPr="003A0528" w14:paraId="25B829C9" w14:textId="77777777" w:rsidTr="00653E55">
        <w:tc>
          <w:tcPr>
            <w:tcW w:w="3043" w:type="dxa"/>
            <w:shd w:val="clear" w:color="auto" w:fill="auto"/>
          </w:tcPr>
          <w:p w14:paraId="3602CE48" w14:textId="77777777" w:rsidR="00726FEA" w:rsidRPr="003A0528" w:rsidRDefault="00726FEA" w:rsidP="00653E55">
            <w:pPr>
              <w:spacing w:before="40" w:after="120"/>
              <w:ind w:left="57" w:right="57"/>
              <w:rPr>
                <w:rFonts w:eastAsia="Calibri"/>
                <w:noProof/>
                <w:sz w:val="18"/>
                <w:szCs w:val="18"/>
              </w:rPr>
            </w:pPr>
            <w:r w:rsidRPr="003A0528">
              <w:rPr>
                <w:sz w:val="18"/>
                <w:szCs w:val="18"/>
              </w:rPr>
              <w:t>Masse volumique à 15 °C</w:t>
            </w:r>
          </w:p>
        </w:tc>
        <w:tc>
          <w:tcPr>
            <w:tcW w:w="1174" w:type="dxa"/>
            <w:shd w:val="clear" w:color="auto" w:fill="auto"/>
          </w:tcPr>
          <w:p w14:paraId="24B069D0" w14:textId="77777777" w:rsidR="00726FEA" w:rsidRPr="003A0528" w:rsidRDefault="00726FEA" w:rsidP="00653E55">
            <w:pPr>
              <w:spacing w:before="40" w:after="120"/>
              <w:ind w:left="57" w:right="57"/>
              <w:rPr>
                <w:rFonts w:eastAsia="Calibri"/>
                <w:noProof/>
                <w:sz w:val="18"/>
                <w:szCs w:val="18"/>
              </w:rPr>
            </w:pPr>
            <w:r w:rsidRPr="003A0528">
              <w:rPr>
                <w:sz w:val="18"/>
                <w:szCs w:val="18"/>
              </w:rPr>
              <w:t>kg/m</w:t>
            </w:r>
            <w:r w:rsidRPr="003A0528">
              <w:rPr>
                <w:sz w:val="18"/>
                <w:szCs w:val="18"/>
                <w:vertAlign w:val="superscript"/>
              </w:rPr>
              <w:t>3</w:t>
            </w:r>
          </w:p>
        </w:tc>
        <w:tc>
          <w:tcPr>
            <w:tcW w:w="2353" w:type="dxa"/>
            <w:gridSpan w:val="2"/>
            <w:shd w:val="clear" w:color="auto" w:fill="auto"/>
          </w:tcPr>
          <w:p w14:paraId="1ED8193F" w14:textId="77777777" w:rsidR="00726FEA" w:rsidRPr="003A0528" w:rsidRDefault="00726FEA" w:rsidP="00653E55">
            <w:pPr>
              <w:spacing w:before="40" w:after="120"/>
              <w:ind w:left="57" w:right="57"/>
              <w:jc w:val="center"/>
              <w:rPr>
                <w:rFonts w:eastAsia="Calibri"/>
                <w:noProof/>
                <w:sz w:val="18"/>
                <w:szCs w:val="18"/>
              </w:rPr>
            </w:pPr>
            <w:r w:rsidRPr="003A0528">
              <w:rPr>
                <w:sz w:val="18"/>
                <w:szCs w:val="18"/>
              </w:rPr>
              <w:t>Voir P.V.</w:t>
            </w:r>
          </w:p>
        </w:tc>
        <w:tc>
          <w:tcPr>
            <w:tcW w:w="1945" w:type="dxa"/>
            <w:shd w:val="clear" w:color="auto" w:fill="auto"/>
          </w:tcPr>
          <w:p w14:paraId="634D40B4" w14:textId="77777777" w:rsidR="00726FEA" w:rsidRPr="003A0528" w:rsidRDefault="00726FEA" w:rsidP="00653E55">
            <w:pPr>
              <w:spacing w:before="40" w:after="120"/>
              <w:ind w:left="57" w:right="57"/>
              <w:rPr>
                <w:rFonts w:eastAsia="Calibri"/>
                <w:noProof/>
                <w:sz w:val="18"/>
                <w:szCs w:val="18"/>
              </w:rPr>
            </w:pPr>
            <w:r w:rsidRPr="003A0528">
              <w:rPr>
                <w:sz w:val="18"/>
                <w:szCs w:val="18"/>
              </w:rPr>
              <w:t>ISO 3675</w:t>
            </w:r>
          </w:p>
        </w:tc>
      </w:tr>
      <w:tr w:rsidR="00726FEA" w:rsidRPr="003A0528" w14:paraId="26EC3FCC" w14:textId="77777777" w:rsidTr="00653E55">
        <w:tc>
          <w:tcPr>
            <w:tcW w:w="3043" w:type="dxa"/>
            <w:shd w:val="clear" w:color="auto" w:fill="auto"/>
          </w:tcPr>
          <w:p w14:paraId="2527C92E" w14:textId="77777777" w:rsidR="00726FEA" w:rsidRPr="003A0528" w:rsidRDefault="00726FEA" w:rsidP="00653E55">
            <w:pPr>
              <w:spacing w:before="40" w:after="120"/>
              <w:ind w:left="57" w:right="57"/>
              <w:rPr>
                <w:rFonts w:eastAsia="Calibri"/>
                <w:noProof/>
                <w:sz w:val="18"/>
                <w:szCs w:val="18"/>
              </w:rPr>
            </w:pPr>
            <w:r w:rsidRPr="003A0528">
              <w:rPr>
                <w:sz w:val="18"/>
                <w:szCs w:val="18"/>
              </w:rPr>
              <w:t>Pression de vapeur</w:t>
            </w:r>
          </w:p>
        </w:tc>
        <w:tc>
          <w:tcPr>
            <w:tcW w:w="1174" w:type="dxa"/>
            <w:shd w:val="clear" w:color="auto" w:fill="auto"/>
          </w:tcPr>
          <w:p w14:paraId="025DB64B" w14:textId="77777777" w:rsidR="00726FEA" w:rsidRPr="003A0528" w:rsidRDefault="00726FEA" w:rsidP="00653E55">
            <w:pPr>
              <w:spacing w:before="40" w:after="120"/>
              <w:ind w:left="57" w:right="57"/>
              <w:rPr>
                <w:rFonts w:eastAsia="Calibri"/>
                <w:noProof/>
                <w:sz w:val="18"/>
                <w:szCs w:val="18"/>
              </w:rPr>
            </w:pPr>
            <w:r w:rsidRPr="003A0528">
              <w:rPr>
                <w:sz w:val="18"/>
                <w:szCs w:val="18"/>
              </w:rPr>
              <w:t>kPa</w:t>
            </w:r>
          </w:p>
        </w:tc>
        <w:tc>
          <w:tcPr>
            <w:tcW w:w="1161" w:type="dxa"/>
            <w:shd w:val="clear" w:color="auto" w:fill="auto"/>
          </w:tcPr>
          <w:p w14:paraId="602700C9"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40,0</w:t>
            </w:r>
          </w:p>
        </w:tc>
        <w:tc>
          <w:tcPr>
            <w:tcW w:w="1192" w:type="dxa"/>
            <w:shd w:val="clear" w:color="auto" w:fill="auto"/>
          </w:tcPr>
          <w:p w14:paraId="5355F8EF"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60,0</w:t>
            </w:r>
          </w:p>
        </w:tc>
        <w:tc>
          <w:tcPr>
            <w:tcW w:w="1945" w:type="dxa"/>
            <w:shd w:val="clear" w:color="auto" w:fill="auto"/>
          </w:tcPr>
          <w:p w14:paraId="243BD878" w14:textId="77777777" w:rsidR="00726FEA" w:rsidRPr="003A0528" w:rsidRDefault="00726FEA" w:rsidP="00653E55">
            <w:pPr>
              <w:spacing w:before="40" w:after="120"/>
              <w:ind w:left="57" w:right="57"/>
              <w:rPr>
                <w:rFonts w:eastAsia="Calibri"/>
                <w:noProof/>
                <w:sz w:val="18"/>
                <w:szCs w:val="18"/>
              </w:rPr>
            </w:pPr>
            <w:r w:rsidRPr="003A0528">
              <w:rPr>
                <w:sz w:val="18"/>
                <w:szCs w:val="18"/>
              </w:rPr>
              <w:t>EN ISO 13016-1 (DVPE)</w:t>
            </w:r>
          </w:p>
        </w:tc>
      </w:tr>
      <w:tr w:rsidR="00726FEA" w:rsidRPr="003A0528" w14:paraId="25BB2BFA" w14:textId="77777777" w:rsidTr="00653E55">
        <w:tc>
          <w:tcPr>
            <w:tcW w:w="3043" w:type="dxa"/>
            <w:shd w:val="clear" w:color="auto" w:fill="auto"/>
          </w:tcPr>
          <w:p w14:paraId="50584488" w14:textId="77777777" w:rsidR="00726FEA" w:rsidRPr="003A0528" w:rsidRDefault="00726FEA" w:rsidP="00653E55">
            <w:pPr>
              <w:spacing w:before="40" w:after="120"/>
              <w:ind w:left="57" w:right="57"/>
              <w:rPr>
                <w:rFonts w:eastAsia="Calibri"/>
                <w:noProof/>
                <w:sz w:val="18"/>
                <w:szCs w:val="18"/>
              </w:rPr>
            </w:pPr>
            <w:r w:rsidRPr="003A0528">
              <w:rPr>
                <w:sz w:val="18"/>
                <w:szCs w:val="18"/>
              </w:rPr>
              <w:t>Teneur en soufre</w:t>
            </w:r>
            <w:r w:rsidRPr="003A0528">
              <w:rPr>
                <w:sz w:val="18"/>
                <w:szCs w:val="18"/>
                <w:vertAlign w:val="superscript"/>
              </w:rPr>
              <w:t>2</w:t>
            </w:r>
          </w:p>
        </w:tc>
        <w:tc>
          <w:tcPr>
            <w:tcW w:w="1174" w:type="dxa"/>
            <w:shd w:val="clear" w:color="auto" w:fill="auto"/>
          </w:tcPr>
          <w:p w14:paraId="654A03EC" w14:textId="77777777" w:rsidR="00726FEA" w:rsidRPr="003A0528" w:rsidRDefault="00726FEA" w:rsidP="00653E55">
            <w:pPr>
              <w:spacing w:before="40" w:after="120"/>
              <w:ind w:left="57" w:right="57"/>
              <w:rPr>
                <w:rFonts w:eastAsia="Calibri"/>
                <w:noProof/>
                <w:sz w:val="18"/>
                <w:szCs w:val="18"/>
              </w:rPr>
            </w:pPr>
            <w:r w:rsidRPr="003A0528">
              <w:rPr>
                <w:sz w:val="18"/>
                <w:szCs w:val="18"/>
              </w:rPr>
              <w:t>mg/kg</w:t>
            </w:r>
          </w:p>
        </w:tc>
        <w:tc>
          <w:tcPr>
            <w:tcW w:w="1161" w:type="dxa"/>
            <w:shd w:val="clear" w:color="auto" w:fill="auto"/>
          </w:tcPr>
          <w:p w14:paraId="638571DD"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w:t>
            </w:r>
          </w:p>
        </w:tc>
        <w:tc>
          <w:tcPr>
            <w:tcW w:w="1192" w:type="dxa"/>
            <w:shd w:val="clear" w:color="auto" w:fill="auto"/>
          </w:tcPr>
          <w:p w14:paraId="116E122A"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10</w:t>
            </w:r>
          </w:p>
        </w:tc>
        <w:tc>
          <w:tcPr>
            <w:tcW w:w="1945" w:type="dxa"/>
            <w:shd w:val="clear" w:color="auto" w:fill="auto"/>
          </w:tcPr>
          <w:p w14:paraId="46BB97CB" w14:textId="77777777" w:rsidR="00726FEA" w:rsidRPr="003A0528" w:rsidRDefault="00726FEA" w:rsidP="00653E55">
            <w:pPr>
              <w:spacing w:before="40" w:after="120"/>
              <w:ind w:left="57" w:right="57"/>
              <w:rPr>
                <w:rFonts w:eastAsia="Calibri"/>
                <w:noProof/>
                <w:sz w:val="18"/>
                <w:szCs w:val="18"/>
              </w:rPr>
            </w:pPr>
            <w:r w:rsidRPr="003A0528">
              <w:rPr>
                <w:sz w:val="18"/>
                <w:szCs w:val="18"/>
              </w:rPr>
              <w:t>EN 15485 ou EN 15486</w:t>
            </w:r>
          </w:p>
        </w:tc>
      </w:tr>
      <w:tr w:rsidR="00726FEA" w:rsidRPr="003A0528" w14:paraId="6FD32E5E" w14:textId="77777777" w:rsidTr="00653E55">
        <w:tc>
          <w:tcPr>
            <w:tcW w:w="3043" w:type="dxa"/>
            <w:shd w:val="clear" w:color="auto" w:fill="auto"/>
          </w:tcPr>
          <w:p w14:paraId="1892D882" w14:textId="77777777" w:rsidR="00726FEA" w:rsidRPr="003A0528" w:rsidRDefault="00726FEA" w:rsidP="00653E55">
            <w:pPr>
              <w:spacing w:before="40" w:after="120"/>
              <w:ind w:left="57" w:right="57"/>
              <w:rPr>
                <w:rFonts w:eastAsia="Calibri"/>
                <w:noProof/>
                <w:sz w:val="18"/>
                <w:szCs w:val="18"/>
              </w:rPr>
            </w:pPr>
            <w:r w:rsidRPr="003A0528">
              <w:rPr>
                <w:sz w:val="18"/>
                <w:szCs w:val="18"/>
              </w:rPr>
              <w:t>Stabilité à l</w:t>
            </w:r>
            <w:r>
              <w:rPr>
                <w:sz w:val="18"/>
                <w:szCs w:val="18"/>
              </w:rPr>
              <w:t>’</w:t>
            </w:r>
            <w:r w:rsidRPr="003A0528">
              <w:rPr>
                <w:sz w:val="18"/>
                <w:szCs w:val="18"/>
              </w:rPr>
              <w:t>oxydation</w:t>
            </w:r>
          </w:p>
        </w:tc>
        <w:tc>
          <w:tcPr>
            <w:tcW w:w="1174" w:type="dxa"/>
            <w:shd w:val="clear" w:color="auto" w:fill="auto"/>
          </w:tcPr>
          <w:p w14:paraId="5488C007" w14:textId="77777777" w:rsidR="00726FEA" w:rsidRPr="003A0528" w:rsidRDefault="00726FEA" w:rsidP="00653E55">
            <w:pPr>
              <w:spacing w:before="40" w:after="120"/>
              <w:ind w:left="57" w:right="57"/>
              <w:rPr>
                <w:rFonts w:eastAsia="Calibri"/>
                <w:noProof/>
                <w:sz w:val="18"/>
                <w:szCs w:val="18"/>
              </w:rPr>
            </w:pPr>
            <w:r w:rsidRPr="003A0528">
              <w:rPr>
                <w:sz w:val="18"/>
                <w:szCs w:val="18"/>
              </w:rPr>
              <w:t>minutes</w:t>
            </w:r>
          </w:p>
        </w:tc>
        <w:tc>
          <w:tcPr>
            <w:tcW w:w="1161" w:type="dxa"/>
            <w:shd w:val="clear" w:color="auto" w:fill="auto"/>
          </w:tcPr>
          <w:p w14:paraId="1D3BAD5A"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360</w:t>
            </w:r>
          </w:p>
        </w:tc>
        <w:tc>
          <w:tcPr>
            <w:tcW w:w="1192" w:type="dxa"/>
            <w:shd w:val="clear" w:color="auto" w:fill="auto"/>
          </w:tcPr>
          <w:p w14:paraId="15762340" w14:textId="77777777" w:rsidR="00726FEA" w:rsidRPr="003A0528" w:rsidRDefault="00726FEA" w:rsidP="00653E55">
            <w:pPr>
              <w:spacing w:before="40" w:after="120"/>
              <w:ind w:left="57" w:right="57"/>
              <w:jc w:val="right"/>
              <w:rPr>
                <w:rFonts w:eastAsia="Calibri"/>
                <w:noProof/>
                <w:sz w:val="18"/>
                <w:szCs w:val="18"/>
                <w:lang w:eastAsia="en-GB"/>
              </w:rPr>
            </w:pPr>
          </w:p>
        </w:tc>
        <w:tc>
          <w:tcPr>
            <w:tcW w:w="1945" w:type="dxa"/>
            <w:shd w:val="clear" w:color="auto" w:fill="auto"/>
          </w:tcPr>
          <w:p w14:paraId="703301A6" w14:textId="77777777" w:rsidR="00726FEA" w:rsidRPr="003A0528" w:rsidRDefault="00726FEA" w:rsidP="00653E55">
            <w:pPr>
              <w:spacing w:before="40" w:after="120"/>
              <w:ind w:left="57" w:right="57"/>
              <w:rPr>
                <w:rFonts w:eastAsia="Calibri"/>
                <w:noProof/>
                <w:sz w:val="18"/>
                <w:szCs w:val="18"/>
              </w:rPr>
            </w:pPr>
            <w:r w:rsidRPr="003A0528">
              <w:rPr>
                <w:sz w:val="18"/>
                <w:szCs w:val="18"/>
              </w:rPr>
              <w:t>EN-ISO 7536</w:t>
            </w:r>
          </w:p>
        </w:tc>
      </w:tr>
      <w:tr w:rsidR="00726FEA" w:rsidRPr="003A0528" w14:paraId="78586120" w14:textId="77777777" w:rsidTr="00653E55">
        <w:tc>
          <w:tcPr>
            <w:tcW w:w="3043" w:type="dxa"/>
            <w:shd w:val="clear" w:color="auto" w:fill="auto"/>
          </w:tcPr>
          <w:p w14:paraId="13A6D01A" w14:textId="77777777" w:rsidR="00726FEA" w:rsidRPr="003A0528" w:rsidRDefault="00726FEA" w:rsidP="00653E55">
            <w:pPr>
              <w:spacing w:before="40" w:after="120"/>
              <w:ind w:left="57" w:right="57"/>
              <w:rPr>
                <w:rFonts w:eastAsia="Calibri"/>
                <w:noProof/>
                <w:sz w:val="18"/>
                <w:szCs w:val="18"/>
              </w:rPr>
            </w:pPr>
            <w:r w:rsidRPr="003A0528">
              <w:rPr>
                <w:sz w:val="18"/>
                <w:szCs w:val="18"/>
              </w:rPr>
              <w:t>Teneur en gommes (lavées au solvant)</w:t>
            </w:r>
          </w:p>
        </w:tc>
        <w:tc>
          <w:tcPr>
            <w:tcW w:w="1174" w:type="dxa"/>
            <w:shd w:val="clear" w:color="auto" w:fill="auto"/>
          </w:tcPr>
          <w:p w14:paraId="018A23FB" w14:textId="77777777" w:rsidR="00726FEA" w:rsidRPr="003A0528" w:rsidRDefault="00726FEA" w:rsidP="00653E55">
            <w:pPr>
              <w:spacing w:before="40" w:after="120"/>
              <w:ind w:left="57" w:right="57"/>
              <w:rPr>
                <w:rFonts w:eastAsia="Calibri"/>
                <w:noProof/>
                <w:sz w:val="18"/>
                <w:szCs w:val="18"/>
              </w:rPr>
            </w:pPr>
            <w:r w:rsidRPr="003A0528">
              <w:rPr>
                <w:sz w:val="18"/>
                <w:szCs w:val="18"/>
              </w:rPr>
              <w:t>mg/100 ml</w:t>
            </w:r>
          </w:p>
        </w:tc>
        <w:tc>
          <w:tcPr>
            <w:tcW w:w="1161" w:type="dxa"/>
            <w:shd w:val="clear" w:color="auto" w:fill="auto"/>
          </w:tcPr>
          <w:p w14:paraId="2B92FFF1"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w:t>
            </w:r>
          </w:p>
        </w:tc>
        <w:tc>
          <w:tcPr>
            <w:tcW w:w="1192" w:type="dxa"/>
            <w:shd w:val="clear" w:color="auto" w:fill="auto"/>
          </w:tcPr>
          <w:p w14:paraId="41719D63"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5</w:t>
            </w:r>
          </w:p>
        </w:tc>
        <w:tc>
          <w:tcPr>
            <w:tcW w:w="1945" w:type="dxa"/>
            <w:shd w:val="clear" w:color="auto" w:fill="auto"/>
          </w:tcPr>
          <w:p w14:paraId="3EAFC654" w14:textId="77777777" w:rsidR="00726FEA" w:rsidRPr="003A0528" w:rsidRDefault="00726FEA" w:rsidP="00653E55">
            <w:pPr>
              <w:spacing w:before="40" w:after="120"/>
              <w:ind w:left="57" w:right="57"/>
              <w:rPr>
                <w:rFonts w:eastAsia="Calibri"/>
                <w:noProof/>
                <w:sz w:val="18"/>
                <w:szCs w:val="18"/>
              </w:rPr>
            </w:pPr>
            <w:r w:rsidRPr="003A0528">
              <w:rPr>
                <w:sz w:val="18"/>
                <w:szCs w:val="18"/>
              </w:rPr>
              <w:t>EN-ISO 6246</w:t>
            </w:r>
          </w:p>
        </w:tc>
      </w:tr>
      <w:tr w:rsidR="00726FEA" w:rsidRPr="003A0528" w14:paraId="51AA88E2" w14:textId="77777777" w:rsidTr="00653E55">
        <w:tc>
          <w:tcPr>
            <w:tcW w:w="3043" w:type="dxa"/>
            <w:shd w:val="clear" w:color="auto" w:fill="auto"/>
          </w:tcPr>
          <w:p w14:paraId="7192F5F1" w14:textId="77777777" w:rsidR="00726FEA" w:rsidRPr="003A0528" w:rsidRDefault="00726FEA" w:rsidP="00653E55">
            <w:pPr>
              <w:spacing w:before="40" w:after="120"/>
              <w:ind w:left="57" w:right="57"/>
              <w:rPr>
                <w:rFonts w:eastAsia="Calibri"/>
                <w:noProof/>
                <w:sz w:val="18"/>
                <w:szCs w:val="18"/>
              </w:rPr>
            </w:pPr>
            <w:r w:rsidRPr="003A0528">
              <w:rPr>
                <w:sz w:val="18"/>
                <w:szCs w:val="18"/>
              </w:rPr>
              <w:t>Aspect</w:t>
            </w:r>
            <w:r w:rsidRPr="003A0528">
              <w:rPr>
                <w:sz w:val="18"/>
                <w:szCs w:val="18"/>
              </w:rPr>
              <w:br/>
              <w:t xml:space="preserve">À évaluer à température ambiante </w:t>
            </w:r>
            <w:r>
              <w:rPr>
                <w:sz w:val="18"/>
                <w:szCs w:val="18"/>
              </w:rPr>
              <w:br/>
            </w:r>
            <w:r w:rsidRPr="003A0528">
              <w:rPr>
                <w:sz w:val="18"/>
                <w:szCs w:val="18"/>
              </w:rPr>
              <w:t>ou à 15 °</w:t>
            </w:r>
            <w:r>
              <w:rPr>
                <w:sz w:val="18"/>
                <w:szCs w:val="18"/>
              </w:rPr>
              <w:t>C, la plus haute des deux étant </w:t>
            </w:r>
            <w:r w:rsidRPr="003A0528">
              <w:rPr>
                <w:sz w:val="18"/>
                <w:szCs w:val="18"/>
              </w:rPr>
              <w:t>retenue</w:t>
            </w:r>
          </w:p>
        </w:tc>
        <w:tc>
          <w:tcPr>
            <w:tcW w:w="1174" w:type="dxa"/>
            <w:shd w:val="clear" w:color="auto" w:fill="auto"/>
          </w:tcPr>
          <w:p w14:paraId="2DF21F5B" w14:textId="77777777" w:rsidR="00726FEA" w:rsidRPr="003A0528" w:rsidRDefault="00726FEA" w:rsidP="00653E55">
            <w:pPr>
              <w:spacing w:before="40" w:after="120"/>
              <w:ind w:left="57" w:right="57"/>
              <w:rPr>
                <w:rFonts w:eastAsia="Calibri"/>
                <w:noProof/>
                <w:sz w:val="18"/>
                <w:szCs w:val="18"/>
                <w:lang w:eastAsia="en-GB"/>
              </w:rPr>
            </w:pPr>
          </w:p>
        </w:tc>
        <w:tc>
          <w:tcPr>
            <w:tcW w:w="2353" w:type="dxa"/>
            <w:gridSpan w:val="2"/>
            <w:shd w:val="clear" w:color="auto" w:fill="auto"/>
          </w:tcPr>
          <w:p w14:paraId="3CA9A2D3" w14:textId="77777777" w:rsidR="00726FEA" w:rsidRPr="003A0528" w:rsidRDefault="00726FEA" w:rsidP="00653E55">
            <w:pPr>
              <w:spacing w:before="40" w:after="120"/>
              <w:ind w:left="57" w:right="57"/>
              <w:jc w:val="center"/>
              <w:rPr>
                <w:rFonts w:eastAsia="Calibri"/>
                <w:noProof/>
                <w:sz w:val="18"/>
                <w:szCs w:val="18"/>
              </w:rPr>
            </w:pPr>
            <w:r w:rsidRPr="003A0528">
              <w:rPr>
                <w:sz w:val="18"/>
                <w:szCs w:val="18"/>
              </w:rPr>
              <w:t>Translucide et brillant</w:t>
            </w:r>
            <w:r>
              <w:rPr>
                <w:sz w:val="18"/>
                <w:szCs w:val="18"/>
              </w:rPr>
              <w:t>, visiblement non contaminé par </w:t>
            </w:r>
            <w:r w:rsidRPr="003A0528">
              <w:rPr>
                <w:sz w:val="18"/>
                <w:szCs w:val="18"/>
              </w:rPr>
              <w:t>des matières en suspension ou des précipités</w:t>
            </w:r>
          </w:p>
        </w:tc>
        <w:tc>
          <w:tcPr>
            <w:tcW w:w="1945" w:type="dxa"/>
            <w:shd w:val="clear" w:color="auto" w:fill="auto"/>
          </w:tcPr>
          <w:p w14:paraId="52D85E67" w14:textId="77777777" w:rsidR="00726FEA" w:rsidRPr="003A0528" w:rsidRDefault="00726FEA" w:rsidP="00653E55">
            <w:pPr>
              <w:spacing w:before="40" w:after="120"/>
              <w:ind w:left="57" w:right="57"/>
              <w:rPr>
                <w:rFonts w:eastAsia="Calibri"/>
                <w:noProof/>
                <w:sz w:val="18"/>
                <w:szCs w:val="18"/>
              </w:rPr>
            </w:pPr>
            <w:r w:rsidRPr="003A0528">
              <w:rPr>
                <w:sz w:val="18"/>
                <w:szCs w:val="18"/>
              </w:rPr>
              <w:t>Inspection visuelle</w:t>
            </w:r>
          </w:p>
        </w:tc>
      </w:tr>
      <w:tr w:rsidR="00726FEA" w:rsidRPr="00B17C5F" w14:paraId="72E03A83" w14:textId="77777777" w:rsidTr="00653E55">
        <w:tc>
          <w:tcPr>
            <w:tcW w:w="3043" w:type="dxa"/>
            <w:shd w:val="clear" w:color="auto" w:fill="auto"/>
          </w:tcPr>
          <w:p w14:paraId="16521C6C" w14:textId="77777777" w:rsidR="00726FEA" w:rsidRPr="003A0528" w:rsidRDefault="00726FEA" w:rsidP="00653E55">
            <w:pPr>
              <w:spacing w:before="40" w:after="120"/>
              <w:ind w:left="57" w:right="57"/>
              <w:rPr>
                <w:rFonts w:eastAsia="Calibri"/>
                <w:noProof/>
                <w:sz w:val="18"/>
                <w:szCs w:val="18"/>
              </w:rPr>
            </w:pPr>
            <w:r w:rsidRPr="003A0528">
              <w:rPr>
                <w:sz w:val="18"/>
                <w:szCs w:val="18"/>
              </w:rPr>
              <w:t>Éthanol et alcools supérieurs</w:t>
            </w:r>
            <w:r w:rsidRPr="003A0528">
              <w:rPr>
                <w:sz w:val="18"/>
                <w:szCs w:val="18"/>
                <w:vertAlign w:val="superscript"/>
              </w:rPr>
              <w:t>3</w:t>
            </w:r>
          </w:p>
        </w:tc>
        <w:tc>
          <w:tcPr>
            <w:tcW w:w="1174" w:type="dxa"/>
            <w:shd w:val="clear" w:color="auto" w:fill="auto"/>
          </w:tcPr>
          <w:p w14:paraId="6719184D" w14:textId="77777777" w:rsidR="00726FEA" w:rsidRPr="003A0528" w:rsidRDefault="00726FEA" w:rsidP="00653E55">
            <w:pPr>
              <w:spacing w:before="40" w:after="120"/>
              <w:ind w:left="57" w:right="57"/>
              <w:rPr>
                <w:rFonts w:eastAsia="Calibri"/>
                <w:noProof/>
                <w:sz w:val="18"/>
                <w:szCs w:val="18"/>
              </w:rPr>
            </w:pPr>
            <w:r w:rsidRPr="003A0528">
              <w:rPr>
                <w:sz w:val="18"/>
                <w:szCs w:val="18"/>
              </w:rPr>
              <w:t>% v/v</w:t>
            </w:r>
          </w:p>
        </w:tc>
        <w:tc>
          <w:tcPr>
            <w:tcW w:w="1161" w:type="dxa"/>
            <w:shd w:val="clear" w:color="auto" w:fill="auto"/>
          </w:tcPr>
          <w:p w14:paraId="48C61D3C"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83</w:t>
            </w:r>
          </w:p>
        </w:tc>
        <w:tc>
          <w:tcPr>
            <w:tcW w:w="1192" w:type="dxa"/>
            <w:shd w:val="clear" w:color="auto" w:fill="auto"/>
          </w:tcPr>
          <w:p w14:paraId="735C69C6"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85</w:t>
            </w:r>
          </w:p>
        </w:tc>
        <w:tc>
          <w:tcPr>
            <w:tcW w:w="1945" w:type="dxa"/>
            <w:shd w:val="clear" w:color="auto" w:fill="auto"/>
          </w:tcPr>
          <w:p w14:paraId="3B52CF1C" w14:textId="77777777" w:rsidR="00726FEA" w:rsidRPr="003A0528" w:rsidRDefault="00726FEA" w:rsidP="00653E55">
            <w:pPr>
              <w:spacing w:before="40" w:after="120"/>
              <w:ind w:left="57" w:right="57"/>
              <w:rPr>
                <w:rFonts w:eastAsia="Calibri"/>
                <w:noProof/>
                <w:sz w:val="18"/>
                <w:szCs w:val="18"/>
                <w:lang w:val="es-ES_tradnl"/>
              </w:rPr>
            </w:pPr>
            <w:r w:rsidRPr="003A0528">
              <w:rPr>
                <w:sz w:val="18"/>
                <w:szCs w:val="18"/>
                <w:lang w:val="es-ES_tradnl"/>
              </w:rPr>
              <w:t>EN 1601</w:t>
            </w:r>
            <w:r>
              <w:rPr>
                <w:sz w:val="18"/>
                <w:szCs w:val="18"/>
                <w:lang w:val="es-ES_tradnl"/>
              </w:rPr>
              <w:t xml:space="preserve"> </w:t>
            </w:r>
            <w:r>
              <w:rPr>
                <w:rFonts w:eastAsia="Calibri"/>
                <w:noProof/>
                <w:sz w:val="18"/>
                <w:szCs w:val="18"/>
                <w:lang w:val="es-ES_tradnl"/>
              </w:rPr>
              <w:br/>
            </w:r>
            <w:r w:rsidRPr="003A0528">
              <w:rPr>
                <w:sz w:val="18"/>
                <w:szCs w:val="18"/>
                <w:lang w:val="es-ES_tradnl"/>
              </w:rPr>
              <w:t>EN 13132</w:t>
            </w:r>
            <w:r>
              <w:rPr>
                <w:sz w:val="18"/>
                <w:szCs w:val="18"/>
                <w:lang w:val="es-ES_tradnl"/>
              </w:rPr>
              <w:t xml:space="preserve"> </w:t>
            </w:r>
            <w:r>
              <w:rPr>
                <w:rFonts w:eastAsia="Calibri"/>
                <w:noProof/>
                <w:sz w:val="18"/>
                <w:szCs w:val="18"/>
                <w:lang w:val="es-ES_tradnl"/>
              </w:rPr>
              <w:br/>
            </w:r>
            <w:r w:rsidRPr="003A0528">
              <w:rPr>
                <w:sz w:val="18"/>
                <w:szCs w:val="18"/>
                <w:lang w:val="es-ES_tradnl"/>
              </w:rPr>
              <w:t>EN 14517</w:t>
            </w:r>
            <w:r>
              <w:rPr>
                <w:sz w:val="18"/>
                <w:szCs w:val="18"/>
                <w:lang w:val="es-ES_tradnl"/>
              </w:rPr>
              <w:t xml:space="preserve"> </w:t>
            </w:r>
            <w:r>
              <w:rPr>
                <w:rFonts w:eastAsia="Calibri"/>
                <w:noProof/>
                <w:sz w:val="18"/>
                <w:szCs w:val="18"/>
                <w:lang w:val="es-ES_tradnl"/>
              </w:rPr>
              <w:br/>
            </w:r>
            <w:r w:rsidRPr="003A0528">
              <w:rPr>
                <w:sz w:val="18"/>
                <w:szCs w:val="18"/>
                <w:lang w:val="es-ES_tradnl"/>
              </w:rPr>
              <w:t>E DIN 51627-3</w:t>
            </w:r>
          </w:p>
        </w:tc>
      </w:tr>
      <w:tr w:rsidR="00726FEA" w:rsidRPr="003A0528" w14:paraId="6BDF4502" w14:textId="77777777" w:rsidTr="00653E55">
        <w:tc>
          <w:tcPr>
            <w:tcW w:w="3043" w:type="dxa"/>
            <w:shd w:val="clear" w:color="auto" w:fill="auto"/>
          </w:tcPr>
          <w:p w14:paraId="1F31AF86" w14:textId="77777777" w:rsidR="00726FEA" w:rsidRPr="003A0528" w:rsidRDefault="00726FEA" w:rsidP="00653E55">
            <w:pPr>
              <w:spacing w:before="40" w:after="120"/>
              <w:ind w:left="57" w:right="57"/>
              <w:rPr>
                <w:rFonts w:eastAsia="Calibri"/>
                <w:noProof/>
                <w:sz w:val="18"/>
                <w:szCs w:val="18"/>
              </w:rPr>
            </w:pPr>
            <w:r w:rsidRPr="003A0528">
              <w:rPr>
                <w:sz w:val="18"/>
                <w:szCs w:val="18"/>
              </w:rPr>
              <w:t xml:space="preserve">Alcools supérieurs </w:t>
            </w:r>
            <w:r w:rsidRPr="003A0528">
              <w:rPr>
                <w:sz w:val="18"/>
                <w:szCs w:val="18"/>
              </w:rPr>
              <w:br/>
              <w:t>(en C</w:t>
            </w:r>
            <w:r w:rsidRPr="003A0528">
              <w:rPr>
                <w:sz w:val="18"/>
                <w:szCs w:val="18"/>
                <w:vertAlign w:val="subscript"/>
              </w:rPr>
              <w:t>3</w:t>
            </w:r>
            <w:r w:rsidRPr="003A0528">
              <w:rPr>
                <w:sz w:val="18"/>
                <w:szCs w:val="18"/>
              </w:rPr>
              <w:t xml:space="preserve"> à C</w:t>
            </w:r>
            <w:r w:rsidRPr="003A0528">
              <w:rPr>
                <w:sz w:val="18"/>
                <w:szCs w:val="18"/>
                <w:vertAlign w:val="subscript"/>
              </w:rPr>
              <w:t>8</w:t>
            </w:r>
            <w:r w:rsidRPr="003A0528">
              <w:rPr>
                <w:sz w:val="18"/>
                <w:szCs w:val="18"/>
              </w:rPr>
              <w:t>)</w:t>
            </w:r>
          </w:p>
        </w:tc>
        <w:tc>
          <w:tcPr>
            <w:tcW w:w="1174" w:type="dxa"/>
            <w:shd w:val="clear" w:color="auto" w:fill="auto"/>
          </w:tcPr>
          <w:p w14:paraId="50276BF0" w14:textId="77777777" w:rsidR="00726FEA" w:rsidRPr="003A0528" w:rsidRDefault="00726FEA" w:rsidP="00653E55">
            <w:pPr>
              <w:spacing w:before="40" w:after="120"/>
              <w:ind w:left="57" w:right="57"/>
              <w:rPr>
                <w:rFonts w:eastAsia="Calibri"/>
                <w:noProof/>
                <w:sz w:val="18"/>
                <w:szCs w:val="18"/>
              </w:rPr>
            </w:pPr>
            <w:r w:rsidRPr="003A0528">
              <w:rPr>
                <w:sz w:val="18"/>
                <w:szCs w:val="18"/>
              </w:rPr>
              <w:t>% v/v</w:t>
            </w:r>
          </w:p>
        </w:tc>
        <w:tc>
          <w:tcPr>
            <w:tcW w:w="1161" w:type="dxa"/>
            <w:shd w:val="clear" w:color="auto" w:fill="auto"/>
          </w:tcPr>
          <w:p w14:paraId="1364C23D"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w:t>
            </w:r>
          </w:p>
        </w:tc>
        <w:tc>
          <w:tcPr>
            <w:tcW w:w="1192" w:type="dxa"/>
            <w:shd w:val="clear" w:color="auto" w:fill="auto"/>
          </w:tcPr>
          <w:p w14:paraId="1B7C4ECB"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2,0</w:t>
            </w:r>
          </w:p>
        </w:tc>
        <w:tc>
          <w:tcPr>
            <w:tcW w:w="1945" w:type="dxa"/>
            <w:shd w:val="clear" w:color="auto" w:fill="auto"/>
          </w:tcPr>
          <w:p w14:paraId="0AE770CE" w14:textId="77777777" w:rsidR="00726FEA" w:rsidRPr="003A0528" w:rsidRDefault="00726FEA" w:rsidP="00653E55">
            <w:pPr>
              <w:spacing w:before="40" w:after="120"/>
              <w:ind w:left="57" w:right="57"/>
              <w:rPr>
                <w:rFonts w:eastAsia="Calibri"/>
                <w:noProof/>
                <w:sz w:val="18"/>
                <w:szCs w:val="18"/>
              </w:rPr>
            </w:pPr>
            <w:r w:rsidRPr="003A0528">
              <w:rPr>
                <w:sz w:val="18"/>
                <w:szCs w:val="18"/>
              </w:rPr>
              <w:t>E DIN 51627-3</w:t>
            </w:r>
          </w:p>
        </w:tc>
      </w:tr>
      <w:tr w:rsidR="00726FEA" w:rsidRPr="003A0528" w14:paraId="2D8A8690" w14:textId="77777777" w:rsidTr="00653E55">
        <w:tc>
          <w:tcPr>
            <w:tcW w:w="3043" w:type="dxa"/>
            <w:shd w:val="clear" w:color="auto" w:fill="auto"/>
          </w:tcPr>
          <w:p w14:paraId="6F674413" w14:textId="77777777" w:rsidR="00726FEA" w:rsidRPr="003A0528" w:rsidRDefault="00726FEA" w:rsidP="00653E55">
            <w:pPr>
              <w:spacing w:before="40" w:after="120"/>
              <w:ind w:left="57" w:right="57"/>
              <w:rPr>
                <w:rFonts w:eastAsia="Calibri"/>
                <w:noProof/>
                <w:sz w:val="18"/>
                <w:szCs w:val="18"/>
              </w:rPr>
            </w:pPr>
            <w:r w:rsidRPr="003A0528">
              <w:rPr>
                <w:sz w:val="18"/>
                <w:szCs w:val="18"/>
              </w:rPr>
              <w:t>Méthanol</w:t>
            </w:r>
          </w:p>
        </w:tc>
        <w:tc>
          <w:tcPr>
            <w:tcW w:w="1174" w:type="dxa"/>
            <w:shd w:val="clear" w:color="auto" w:fill="auto"/>
          </w:tcPr>
          <w:p w14:paraId="67AB91E6" w14:textId="77777777" w:rsidR="00726FEA" w:rsidRPr="003A0528" w:rsidRDefault="00726FEA" w:rsidP="00653E55">
            <w:pPr>
              <w:spacing w:before="40" w:after="120"/>
              <w:ind w:left="57" w:right="57"/>
              <w:rPr>
                <w:rFonts w:eastAsia="Calibri"/>
                <w:noProof/>
                <w:sz w:val="18"/>
                <w:szCs w:val="18"/>
              </w:rPr>
            </w:pPr>
            <w:r w:rsidRPr="003A0528">
              <w:rPr>
                <w:sz w:val="18"/>
                <w:szCs w:val="18"/>
              </w:rPr>
              <w:t>% v/v</w:t>
            </w:r>
          </w:p>
        </w:tc>
        <w:tc>
          <w:tcPr>
            <w:tcW w:w="1161" w:type="dxa"/>
            <w:shd w:val="clear" w:color="auto" w:fill="auto"/>
          </w:tcPr>
          <w:p w14:paraId="3C090E47" w14:textId="77777777" w:rsidR="00726FEA" w:rsidRPr="003A0528" w:rsidRDefault="00726FEA" w:rsidP="00653E55">
            <w:pPr>
              <w:spacing w:before="40" w:after="120"/>
              <w:ind w:left="57" w:right="57"/>
              <w:jc w:val="right"/>
              <w:rPr>
                <w:rFonts w:eastAsia="Calibri"/>
                <w:noProof/>
                <w:sz w:val="18"/>
                <w:szCs w:val="18"/>
                <w:lang w:eastAsia="en-GB"/>
              </w:rPr>
            </w:pPr>
          </w:p>
        </w:tc>
        <w:tc>
          <w:tcPr>
            <w:tcW w:w="1192" w:type="dxa"/>
            <w:shd w:val="clear" w:color="auto" w:fill="auto"/>
          </w:tcPr>
          <w:p w14:paraId="42759EF2"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1,00</w:t>
            </w:r>
          </w:p>
        </w:tc>
        <w:tc>
          <w:tcPr>
            <w:tcW w:w="1945" w:type="dxa"/>
            <w:shd w:val="clear" w:color="auto" w:fill="auto"/>
          </w:tcPr>
          <w:p w14:paraId="355F8BFF" w14:textId="77777777" w:rsidR="00726FEA" w:rsidRPr="003A0528" w:rsidRDefault="00726FEA" w:rsidP="00653E55">
            <w:pPr>
              <w:spacing w:before="40" w:after="120"/>
              <w:ind w:left="57" w:right="57"/>
              <w:rPr>
                <w:rFonts w:eastAsia="Calibri"/>
                <w:noProof/>
                <w:sz w:val="18"/>
                <w:szCs w:val="18"/>
              </w:rPr>
            </w:pPr>
            <w:r w:rsidRPr="003A0528">
              <w:rPr>
                <w:sz w:val="18"/>
                <w:szCs w:val="18"/>
              </w:rPr>
              <w:t>E DIN 51627-3</w:t>
            </w:r>
          </w:p>
        </w:tc>
      </w:tr>
      <w:tr w:rsidR="00726FEA" w:rsidRPr="003A0528" w14:paraId="1F634716" w14:textId="77777777" w:rsidTr="00653E55">
        <w:tc>
          <w:tcPr>
            <w:tcW w:w="3043" w:type="dxa"/>
            <w:shd w:val="clear" w:color="auto" w:fill="auto"/>
          </w:tcPr>
          <w:p w14:paraId="3658FC62" w14:textId="77777777" w:rsidR="00726FEA" w:rsidRPr="003A0528" w:rsidRDefault="00726FEA" w:rsidP="00653E55">
            <w:pPr>
              <w:spacing w:before="40" w:after="120"/>
              <w:ind w:left="57" w:right="57"/>
              <w:rPr>
                <w:rFonts w:eastAsia="Calibri"/>
                <w:noProof/>
                <w:sz w:val="18"/>
                <w:szCs w:val="18"/>
              </w:rPr>
            </w:pPr>
            <w:r w:rsidRPr="003A0528">
              <w:rPr>
                <w:sz w:val="18"/>
                <w:szCs w:val="18"/>
              </w:rPr>
              <w:t>Essence</w:t>
            </w:r>
            <w:r w:rsidRPr="003A0528">
              <w:rPr>
                <w:sz w:val="18"/>
                <w:szCs w:val="18"/>
                <w:vertAlign w:val="superscript"/>
              </w:rPr>
              <w:t>4</w:t>
            </w:r>
          </w:p>
        </w:tc>
        <w:tc>
          <w:tcPr>
            <w:tcW w:w="1174" w:type="dxa"/>
            <w:shd w:val="clear" w:color="auto" w:fill="auto"/>
          </w:tcPr>
          <w:p w14:paraId="0ED70CAD" w14:textId="77777777" w:rsidR="00726FEA" w:rsidRPr="003A0528" w:rsidRDefault="00726FEA" w:rsidP="00653E55">
            <w:pPr>
              <w:spacing w:before="40" w:after="120"/>
              <w:ind w:left="57" w:right="57"/>
              <w:rPr>
                <w:rFonts w:eastAsia="Calibri"/>
                <w:noProof/>
                <w:sz w:val="18"/>
                <w:szCs w:val="18"/>
              </w:rPr>
            </w:pPr>
            <w:r w:rsidRPr="003A0528">
              <w:rPr>
                <w:sz w:val="18"/>
                <w:szCs w:val="18"/>
              </w:rPr>
              <w:t>% v/v</w:t>
            </w:r>
          </w:p>
        </w:tc>
        <w:tc>
          <w:tcPr>
            <w:tcW w:w="2353" w:type="dxa"/>
            <w:gridSpan w:val="2"/>
            <w:shd w:val="clear" w:color="auto" w:fill="auto"/>
          </w:tcPr>
          <w:p w14:paraId="6B0E10DA" w14:textId="77777777" w:rsidR="00726FEA" w:rsidRPr="003A0528" w:rsidRDefault="00726FEA" w:rsidP="00653E55">
            <w:pPr>
              <w:spacing w:before="40" w:after="120"/>
              <w:ind w:left="57" w:right="57"/>
              <w:jc w:val="center"/>
              <w:rPr>
                <w:rFonts w:eastAsia="Calibri"/>
                <w:noProof/>
                <w:sz w:val="18"/>
                <w:szCs w:val="18"/>
              </w:rPr>
            </w:pPr>
            <w:r w:rsidRPr="003A0528">
              <w:rPr>
                <w:sz w:val="18"/>
                <w:szCs w:val="18"/>
              </w:rPr>
              <w:t>Complément</w:t>
            </w:r>
          </w:p>
        </w:tc>
        <w:tc>
          <w:tcPr>
            <w:tcW w:w="1945" w:type="dxa"/>
            <w:shd w:val="clear" w:color="auto" w:fill="auto"/>
          </w:tcPr>
          <w:p w14:paraId="15A96A64" w14:textId="77777777" w:rsidR="00726FEA" w:rsidRPr="003A0528" w:rsidRDefault="00726FEA" w:rsidP="00653E55">
            <w:pPr>
              <w:spacing w:before="40" w:after="120"/>
              <w:ind w:left="57" w:right="57"/>
              <w:rPr>
                <w:rFonts w:eastAsia="Calibri"/>
                <w:noProof/>
                <w:sz w:val="18"/>
                <w:szCs w:val="18"/>
              </w:rPr>
            </w:pPr>
            <w:r w:rsidRPr="003A0528">
              <w:rPr>
                <w:sz w:val="18"/>
                <w:szCs w:val="18"/>
              </w:rPr>
              <w:t>EN 228</w:t>
            </w:r>
          </w:p>
        </w:tc>
      </w:tr>
      <w:tr w:rsidR="00726FEA" w:rsidRPr="003A0528" w14:paraId="3E3A9225" w14:textId="77777777" w:rsidTr="00653E55">
        <w:tc>
          <w:tcPr>
            <w:tcW w:w="3043" w:type="dxa"/>
            <w:shd w:val="clear" w:color="auto" w:fill="auto"/>
          </w:tcPr>
          <w:p w14:paraId="3EAAD8C8" w14:textId="77777777" w:rsidR="00726FEA" w:rsidRPr="003A0528" w:rsidRDefault="00726FEA" w:rsidP="00653E55">
            <w:pPr>
              <w:spacing w:before="40" w:after="120"/>
              <w:ind w:left="57" w:right="57"/>
              <w:rPr>
                <w:rFonts w:eastAsia="Calibri"/>
                <w:noProof/>
                <w:sz w:val="18"/>
                <w:szCs w:val="18"/>
              </w:rPr>
            </w:pPr>
            <w:r w:rsidRPr="003A0528">
              <w:rPr>
                <w:sz w:val="18"/>
                <w:szCs w:val="18"/>
              </w:rPr>
              <w:t>Phosphore</w:t>
            </w:r>
          </w:p>
        </w:tc>
        <w:tc>
          <w:tcPr>
            <w:tcW w:w="1174" w:type="dxa"/>
            <w:shd w:val="clear" w:color="auto" w:fill="auto"/>
          </w:tcPr>
          <w:p w14:paraId="3B4B3691" w14:textId="77777777" w:rsidR="00726FEA" w:rsidRPr="003A0528" w:rsidRDefault="00726FEA" w:rsidP="00653E55">
            <w:pPr>
              <w:spacing w:before="40" w:after="120"/>
              <w:ind w:left="57" w:right="57"/>
              <w:rPr>
                <w:rFonts w:eastAsia="Calibri"/>
                <w:noProof/>
                <w:sz w:val="18"/>
                <w:szCs w:val="18"/>
              </w:rPr>
            </w:pPr>
            <w:r w:rsidRPr="003A0528">
              <w:rPr>
                <w:sz w:val="18"/>
                <w:szCs w:val="18"/>
              </w:rPr>
              <w:t>mg/l</w:t>
            </w:r>
          </w:p>
        </w:tc>
        <w:tc>
          <w:tcPr>
            <w:tcW w:w="2353" w:type="dxa"/>
            <w:gridSpan w:val="2"/>
            <w:shd w:val="clear" w:color="auto" w:fill="auto"/>
          </w:tcPr>
          <w:p w14:paraId="4F791E35" w14:textId="77777777" w:rsidR="00726FEA" w:rsidRPr="003A0528" w:rsidRDefault="00726FEA" w:rsidP="00653E55">
            <w:pPr>
              <w:spacing w:before="40" w:after="120"/>
              <w:ind w:left="57" w:right="57"/>
              <w:jc w:val="center"/>
              <w:rPr>
                <w:rFonts w:eastAsia="Calibri"/>
                <w:noProof/>
                <w:sz w:val="18"/>
                <w:szCs w:val="18"/>
              </w:rPr>
            </w:pPr>
            <w:r w:rsidRPr="003A0528">
              <w:rPr>
                <w:sz w:val="18"/>
                <w:szCs w:val="18"/>
              </w:rPr>
              <w:t>0,20</w:t>
            </w:r>
            <w:r w:rsidRPr="003A0528">
              <w:rPr>
                <w:sz w:val="18"/>
                <w:szCs w:val="18"/>
                <w:vertAlign w:val="superscript"/>
              </w:rPr>
              <w:t>5</w:t>
            </w:r>
          </w:p>
        </w:tc>
        <w:tc>
          <w:tcPr>
            <w:tcW w:w="1945" w:type="dxa"/>
            <w:shd w:val="clear" w:color="auto" w:fill="auto"/>
          </w:tcPr>
          <w:p w14:paraId="7488C6AB" w14:textId="77777777" w:rsidR="00726FEA" w:rsidRPr="003A0528" w:rsidRDefault="00726FEA" w:rsidP="00653E55">
            <w:pPr>
              <w:spacing w:before="40" w:after="120"/>
              <w:ind w:left="57" w:right="57"/>
              <w:rPr>
                <w:rFonts w:eastAsia="Calibri"/>
                <w:noProof/>
                <w:sz w:val="18"/>
                <w:szCs w:val="18"/>
              </w:rPr>
            </w:pPr>
            <w:r w:rsidRPr="003A0528">
              <w:rPr>
                <w:sz w:val="18"/>
                <w:szCs w:val="18"/>
              </w:rPr>
              <w:t>EN 15487</w:t>
            </w:r>
          </w:p>
        </w:tc>
      </w:tr>
      <w:tr w:rsidR="00726FEA" w:rsidRPr="003A0528" w14:paraId="7E3C2C0A" w14:textId="77777777" w:rsidTr="00653E55">
        <w:tc>
          <w:tcPr>
            <w:tcW w:w="3043" w:type="dxa"/>
            <w:shd w:val="clear" w:color="auto" w:fill="auto"/>
          </w:tcPr>
          <w:p w14:paraId="68057160" w14:textId="77777777" w:rsidR="00726FEA" w:rsidRPr="003A0528" w:rsidRDefault="00726FEA" w:rsidP="00653E55">
            <w:pPr>
              <w:spacing w:before="40" w:after="120"/>
              <w:ind w:left="57" w:right="57"/>
              <w:rPr>
                <w:rFonts w:eastAsia="Calibri"/>
                <w:noProof/>
                <w:sz w:val="18"/>
                <w:szCs w:val="18"/>
              </w:rPr>
            </w:pPr>
            <w:r w:rsidRPr="003A0528">
              <w:rPr>
                <w:sz w:val="18"/>
                <w:szCs w:val="18"/>
              </w:rPr>
              <w:t>Teneur en eau</w:t>
            </w:r>
          </w:p>
        </w:tc>
        <w:tc>
          <w:tcPr>
            <w:tcW w:w="1174" w:type="dxa"/>
            <w:shd w:val="clear" w:color="auto" w:fill="auto"/>
          </w:tcPr>
          <w:p w14:paraId="33DB6B35" w14:textId="77777777" w:rsidR="00726FEA" w:rsidRPr="003A0528" w:rsidRDefault="00726FEA" w:rsidP="00653E55">
            <w:pPr>
              <w:spacing w:before="40" w:after="120"/>
              <w:ind w:left="57" w:right="57"/>
              <w:rPr>
                <w:rFonts w:eastAsia="Calibri"/>
                <w:noProof/>
                <w:sz w:val="18"/>
                <w:szCs w:val="18"/>
              </w:rPr>
            </w:pPr>
            <w:r w:rsidRPr="003A0528">
              <w:rPr>
                <w:sz w:val="18"/>
                <w:szCs w:val="18"/>
              </w:rPr>
              <w:t>% v/v</w:t>
            </w:r>
          </w:p>
        </w:tc>
        <w:tc>
          <w:tcPr>
            <w:tcW w:w="1161" w:type="dxa"/>
            <w:shd w:val="clear" w:color="auto" w:fill="auto"/>
          </w:tcPr>
          <w:p w14:paraId="03ACA959" w14:textId="77777777" w:rsidR="00726FEA" w:rsidRPr="003A0528" w:rsidRDefault="00726FEA" w:rsidP="00653E55">
            <w:pPr>
              <w:spacing w:before="40" w:after="120"/>
              <w:ind w:left="57" w:right="57"/>
              <w:jc w:val="right"/>
              <w:rPr>
                <w:rFonts w:eastAsia="Calibri"/>
                <w:noProof/>
                <w:sz w:val="18"/>
                <w:szCs w:val="18"/>
                <w:lang w:eastAsia="en-GB"/>
              </w:rPr>
            </w:pPr>
          </w:p>
        </w:tc>
        <w:tc>
          <w:tcPr>
            <w:tcW w:w="1192" w:type="dxa"/>
            <w:shd w:val="clear" w:color="auto" w:fill="auto"/>
          </w:tcPr>
          <w:p w14:paraId="11E96DB0"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0,300</w:t>
            </w:r>
          </w:p>
        </w:tc>
        <w:tc>
          <w:tcPr>
            <w:tcW w:w="1945" w:type="dxa"/>
            <w:shd w:val="clear" w:color="auto" w:fill="auto"/>
          </w:tcPr>
          <w:p w14:paraId="4321AED0" w14:textId="77777777" w:rsidR="00726FEA" w:rsidRPr="003A0528" w:rsidRDefault="00726FEA" w:rsidP="00653E55">
            <w:pPr>
              <w:spacing w:before="40" w:after="120"/>
              <w:ind w:left="57" w:right="57"/>
              <w:rPr>
                <w:rFonts w:eastAsia="Calibri"/>
                <w:noProof/>
                <w:sz w:val="18"/>
                <w:szCs w:val="18"/>
              </w:rPr>
            </w:pPr>
            <w:r w:rsidRPr="003A0528">
              <w:rPr>
                <w:sz w:val="18"/>
                <w:szCs w:val="18"/>
              </w:rPr>
              <w:t>EN 15489 ou EN 15692</w:t>
            </w:r>
          </w:p>
        </w:tc>
      </w:tr>
      <w:tr w:rsidR="00726FEA" w:rsidRPr="003A0528" w14:paraId="577E8879" w14:textId="77777777" w:rsidTr="00653E55">
        <w:tc>
          <w:tcPr>
            <w:tcW w:w="3043" w:type="dxa"/>
            <w:shd w:val="clear" w:color="auto" w:fill="auto"/>
          </w:tcPr>
          <w:p w14:paraId="65726A9A" w14:textId="77777777" w:rsidR="00726FEA" w:rsidRPr="003A0528" w:rsidRDefault="00726FEA" w:rsidP="00653E55">
            <w:pPr>
              <w:spacing w:before="40" w:after="120"/>
              <w:ind w:left="57" w:right="57"/>
              <w:rPr>
                <w:rFonts w:eastAsia="Calibri"/>
                <w:noProof/>
                <w:sz w:val="18"/>
                <w:szCs w:val="18"/>
              </w:rPr>
            </w:pPr>
            <w:r w:rsidRPr="003A0528">
              <w:rPr>
                <w:sz w:val="18"/>
                <w:szCs w:val="18"/>
              </w:rPr>
              <w:t>Chlorure inorganique</w:t>
            </w:r>
          </w:p>
        </w:tc>
        <w:tc>
          <w:tcPr>
            <w:tcW w:w="1174" w:type="dxa"/>
            <w:shd w:val="clear" w:color="auto" w:fill="auto"/>
          </w:tcPr>
          <w:p w14:paraId="7170703B" w14:textId="77777777" w:rsidR="00726FEA" w:rsidRPr="003A0528" w:rsidRDefault="00726FEA" w:rsidP="00653E55">
            <w:pPr>
              <w:spacing w:before="40" w:after="120"/>
              <w:ind w:left="57" w:right="57"/>
              <w:rPr>
                <w:rFonts w:eastAsia="Calibri"/>
                <w:noProof/>
                <w:sz w:val="18"/>
                <w:szCs w:val="18"/>
              </w:rPr>
            </w:pPr>
            <w:r w:rsidRPr="003A0528">
              <w:rPr>
                <w:sz w:val="18"/>
                <w:szCs w:val="18"/>
              </w:rPr>
              <w:t>mg/l</w:t>
            </w:r>
          </w:p>
        </w:tc>
        <w:tc>
          <w:tcPr>
            <w:tcW w:w="1161" w:type="dxa"/>
            <w:shd w:val="clear" w:color="auto" w:fill="auto"/>
          </w:tcPr>
          <w:p w14:paraId="018E82EB" w14:textId="77777777" w:rsidR="00726FEA" w:rsidRPr="003A0528" w:rsidRDefault="00726FEA" w:rsidP="00653E55">
            <w:pPr>
              <w:spacing w:before="40" w:after="120"/>
              <w:ind w:left="57" w:right="57"/>
              <w:jc w:val="right"/>
              <w:rPr>
                <w:rFonts w:eastAsia="Calibri"/>
                <w:noProof/>
                <w:sz w:val="18"/>
                <w:szCs w:val="18"/>
                <w:lang w:eastAsia="en-GB"/>
              </w:rPr>
            </w:pPr>
          </w:p>
        </w:tc>
        <w:tc>
          <w:tcPr>
            <w:tcW w:w="1192" w:type="dxa"/>
            <w:shd w:val="clear" w:color="auto" w:fill="auto"/>
          </w:tcPr>
          <w:p w14:paraId="53413209"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1</w:t>
            </w:r>
          </w:p>
        </w:tc>
        <w:tc>
          <w:tcPr>
            <w:tcW w:w="1945" w:type="dxa"/>
            <w:shd w:val="clear" w:color="auto" w:fill="auto"/>
          </w:tcPr>
          <w:p w14:paraId="072953BF" w14:textId="77777777" w:rsidR="00726FEA" w:rsidRPr="003A0528" w:rsidRDefault="00726FEA" w:rsidP="00653E55">
            <w:pPr>
              <w:spacing w:before="40" w:after="120"/>
              <w:ind w:left="57" w:right="57"/>
              <w:rPr>
                <w:rFonts w:eastAsia="Calibri"/>
                <w:noProof/>
                <w:sz w:val="18"/>
                <w:szCs w:val="18"/>
              </w:rPr>
            </w:pPr>
            <w:r w:rsidRPr="003A0528">
              <w:rPr>
                <w:sz w:val="18"/>
                <w:szCs w:val="18"/>
              </w:rPr>
              <w:t>EN 15492</w:t>
            </w:r>
          </w:p>
        </w:tc>
      </w:tr>
      <w:tr w:rsidR="00726FEA" w:rsidRPr="003A0528" w14:paraId="26CFDCF3" w14:textId="77777777" w:rsidTr="00653E55">
        <w:tc>
          <w:tcPr>
            <w:tcW w:w="3043" w:type="dxa"/>
            <w:shd w:val="clear" w:color="auto" w:fill="auto"/>
          </w:tcPr>
          <w:p w14:paraId="2C466BBD" w14:textId="77777777" w:rsidR="00726FEA" w:rsidRPr="003A0528" w:rsidRDefault="00726FEA" w:rsidP="00653E55">
            <w:pPr>
              <w:spacing w:before="40" w:after="120"/>
              <w:ind w:left="57" w:right="57"/>
              <w:rPr>
                <w:rFonts w:eastAsia="Calibri"/>
                <w:noProof/>
                <w:sz w:val="18"/>
                <w:szCs w:val="18"/>
              </w:rPr>
            </w:pPr>
            <w:proofErr w:type="spellStart"/>
            <w:r w:rsidRPr="003A0528">
              <w:rPr>
                <w:sz w:val="18"/>
                <w:szCs w:val="18"/>
              </w:rPr>
              <w:t>pHe</w:t>
            </w:r>
            <w:proofErr w:type="spellEnd"/>
          </w:p>
        </w:tc>
        <w:tc>
          <w:tcPr>
            <w:tcW w:w="1174" w:type="dxa"/>
            <w:shd w:val="clear" w:color="auto" w:fill="auto"/>
          </w:tcPr>
          <w:p w14:paraId="24A00D13" w14:textId="77777777" w:rsidR="00726FEA" w:rsidRPr="003A0528" w:rsidRDefault="00726FEA" w:rsidP="00653E55">
            <w:pPr>
              <w:spacing w:before="40" w:after="120"/>
              <w:ind w:left="57" w:right="57"/>
              <w:rPr>
                <w:rFonts w:eastAsia="Calibri"/>
                <w:noProof/>
                <w:sz w:val="18"/>
                <w:szCs w:val="18"/>
                <w:lang w:eastAsia="en-GB"/>
              </w:rPr>
            </w:pPr>
          </w:p>
        </w:tc>
        <w:tc>
          <w:tcPr>
            <w:tcW w:w="1161" w:type="dxa"/>
            <w:shd w:val="clear" w:color="auto" w:fill="auto"/>
          </w:tcPr>
          <w:p w14:paraId="2B225C75"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6,5</w:t>
            </w:r>
          </w:p>
        </w:tc>
        <w:tc>
          <w:tcPr>
            <w:tcW w:w="1192" w:type="dxa"/>
            <w:shd w:val="clear" w:color="auto" w:fill="auto"/>
          </w:tcPr>
          <w:p w14:paraId="6041C413"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9,0</w:t>
            </w:r>
          </w:p>
        </w:tc>
        <w:tc>
          <w:tcPr>
            <w:tcW w:w="1945" w:type="dxa"/>
            <w:shd w:val="clear" w:color="auto" w:fill="auto"/>
          </w:tcPr>
          <w:p w14:paraId="560C095B" w14:textId="77777777" w:rsidR="00726FEA" w:rsidRPr="003A0528" w:rsidRDefault="00726FEA" w:rsidP="00653E55">
            <w:pPr>
              <w:spacing w:before="40" w:after="120"/>
              <w:ind w:left="57" w:right="57"/>
              <w:rPr>
                <w:rFonts w:eastAsia="Calibri"/>
                <w:noProof/>
                <w:sz w:val="18"/>
                <w:szCs w:val="18"/>
              </w:rPr>
            </w:pPr>
            <w:r w:rsidRPr="003A0528">
              <w:rPr>
                <w:sz w:val="18"/>
                <w:szCs w:val="18"/>
              </w:rPr>
              <w:t>EN 15490</w:t>
            </w:r>
          </w:p>
        </w:tc>
      </w:tr>
      <w:tr w:rsidR="00726FEA" w:rsidRPr="003A0528" w14:paraId="5868CF8A" w14:textId="77777777" w:rsidTr="00653E55">
        <w:tc>
          <w:tcPr>
            <w:tcW w:w="3043" w:type="dxa"/>
            <w:shd w:val="clear" w:color="auto" w:fill="auto"/>
          </w:tcPr>
          <w:p w14:paraId="0F5C178B" w14:textId="77777777" w:rsidR="00726FEA" w:rsidRPr="003A0528" w:rsidRDefault="00726FEA" w:rsidP="00653E55">
            <w:pPr>
              <w:spacing w:before="40" w:after="120"/>
              <w:ind w:left="57" w:right="57"/>
              <w:rPr>
                <w:rFonts w:eastAsia="Calibri"/>
                <w:noProof/>
                <w:sz w:val="18"/>
                <w:szCs w:val="18"/>
              </w:rPr>
            </w:pPr>
            <w:r w:rsidRPr="003A0528">
              <w:rPr>
                <w:sz w:val="18"/>
                <w:szCs w:val="18"/>
              </w:rPr>
              <w:t xml:space="preserve">Corrosion sur lame de cuivre </w:t>
            </w:r>
            <w:r>
              <w:rPr>
                <w:sz w:val="18"/>
                <w:szCs w:val="18"/>
              </w:rPr>
              <w:br/>
            </w:r>
            <w:r w:rsidRPr="003A0528">
              <w:rPr>
                <w:sz w:val="18"/>
                <w:szCs w:val="18"/>
              </w:rPr>
              <w:t>(3 h à 50 °C)</w:t>
            </w:r>
          </w:p>
        </w:tc>
        <w:tc>
          <w:tcPr>
            <w:tcW w:w="1174" w:type="dxa"/>
            <w:shd w:val="clear" w:color="auto" w:fill="auto"/>
          </w:tcPr>
          <w:p w14:paraId="5AFFEAFD" w14:textId="77777777" w:rsidR="00726FEA" w:rsidRPr="003A0528" w:rsidRDefault="00726FEA" w:rsidP="00653E55">
            <w:pPr>
              <w:spacing w:before="40" w:after="120"/>
              <w:ind w:left="57" w:right="57"/>
              <w:rPr>
                <w:rFonts w:eastAsia="Calibri"/>
                <w:noProof/>
                <w:sz w:val="18"/>
                <w:szCs w:val="18"/>
              </w:rPr>
            </w:pPr>
            <w:r w:rsidRPr="003A0528">
              <w:rPr>
                <w:sz w:val="18"/>
                <w:szCs w:val="18"/>
              </w:rPr>
              <w:t>Classe</w:t>
            </w:r>
          </w:p>
        </w:tc>
        <w:tc>
          <w:tcPr>
            <w:tcW w:w="1161" w:type="dxa"/>
            <w:shd w:val="clear" w:color="auto" w:fill="auto"/>
          </w:tcPr>
          <w:p w14:paraId="26E6CE4B" w14:textId="77777777" w:rsidR="00726FEA" w:rsidRPr="003A0528" w:rsidRDefault="00726FEA" w:rsidP="00653E55">
            <w:pPr>
              <w:spacing w:before="40" w:after="120"/>
              <w:ind w:left="57" w:right="57"/>
              <w:jc w:val="center"/>
              <w:rPr>
                <w:rFonts w:eastAsia="Calibri"/>
                <w:noProof/>
                <w:sz w:val="18"/>
                <w:szCs w:val="18"/>
              </w:rPr>
            </w:pPr>
            <w:r w:rsidRPr="003A0528">
              <w:rPr>
                <w:sz w:val="18"/>
                <w:szCs w:val="18"/>
              </w:rPr>
              <w:t>Classe 1</w:t>
            </w:r>
          </w:p>
        </w:tc>
        <w:tc>
          <w:tcPr>
            <w:tcW w:w="1192" w:type="dxa"/>
            <w:shd w:val="clear" w:color="auto" w:fill="auto"/>
          </w:tcPr>
          <w:p w14:paraId="7F84D9AD" w14:textId="77777777" w:rsidR="00726FEA" w:rsidRPr="003A0528" w:rsidRDefault="00726FEA" w:rsidP="00653E55">
            <w:pPr>
              <w:spacing w:before="40" w:after="120"/>
              <w:ind w:left="57" w:right="57"/>
              <w:rPr>
                <w:rFonts w:eastAsia="Calibri"/>
                <w:noProof/>
                <w:sz w:val="18"/>
                <w:szCs w:val="18"/>
                <w:lang w:eastAsia="en-GB"/>
              </w:rPr>
            </w:pPr>
          </w:p>
        </w:tc>
        <w:tc>
          <w:tcPr>
            <w:tcW w:w="1945" w:type="dxa"/>
            <w:shd w:val="clear" w:color="auto" w:fill="auto"/>
          </w:tcPr>
          <w:p w14:paraId="269FB829" w14:textId="77777777" w:rsidR="00726FEA" w:rsidRPr="003A0528" w:rsidRDefault="00726FEA" w:rsidP="00653E55">
            <w:pPr>
              <w:spacing w:before="40" w:after="120"/>
              <w:ind w:left="57" w:right="57"/>
              <w:rPr>
                <w:rFonts w:eastAsia="Calibri"/>
                <w:noProof/>
                <w:sz w:val="18"/>
                <w:szCs w:val="18"/>
              </w:rPr>
            </w:pPr>
            <w:r w:rsidRPr="003A0528">
              <w:rPr>
                <w:sz w:val="18"/>
                <w:szCs w:val="18"/>
              </w:rPr>
              <w:t>EN-ISO 2160</w:t>
            </w:r>
          </w:p>
        </w:tc>
      </w:tr>
      <w:tr w:rsidR="00726FEA" w:rsidRPr="003A0528" w14:paraId="346CB1C7" w14:textId="77777777" w:rsidTr="00653E55">
        <w:tc>
          <w:tcPr>
            <w:tcW w:w="3043" w:type="dxa"/>
            <w:shd w:val="clear" w:color="auto" w:fill="auto"/>
          </w:tcPr>
          <w:p w14:paraId="47EEC862" w14:textId="77777777" w:rsidR="00726FEA" w:rsidRPr="003A0528" w:rsidRDefault="00726FEA" w:rsidP="00653E55">
            <w:pPr>
              <w:spacing w:before="40" w:after="120"/>
              <w:ind w:left="57" w:right="57"/>
              <w:rPr>
                <w:rFonts w:eastAsia="Calibri"/>
                <w:noProof/>
                <w:sz w:val="18"/>
                <w:szCs w:val="18"/>
              </w:rPr>
            </w:pPr>
            <w:r w:rsidRPr="003A0528">
              <w:rPr>
                <w:sz w:val="18"/>
                <w:szCs w:val="18"/>
              </w:rPr>
              <w:t>Acidité (en acide acétique, CH</w:t>
            </w:r>
            <w:r w:rsidRPr="003A0528">
              <w:rPr>
                <w:sz w:val="18"/>
                <w:szCs w:val="18"/>
                <w:vertAlign w:val="subscript"/>
              </w:rPr>
              <w:t>3</w:t>
            </w:r>
            <w:r w:rsidRPr="003A0528">
              <w:rPr>
                <w:sz w:val="18"/>
                <w:szCs w:val="18"/>
              </w:rPr>
              <w:t>COOH)</w:t>
            </w:r>
          </w:p>
        </w:tc>
        <w:tc>
          <w:tcPr>
            <w:tcW w:w="1174" w:type="dxa"/>
            <w:shd w:val="clear" w:color="auto" w:fill="auto"/>
          </w:tcPr>
          <w:p w14:paraId="2E8A3CFB" w14:textId="77777777" w:rsidR="00726FEA" w:rsidRPr="003A0528" w:rsidRDefault="00726FEA" w:rsidP="00653E55">
            <w:pPr>
              <w:spacing w:before="40" w:after="120"/>
              <w:ind w:left="57" w:right="57"/>
              <w:rPr>
                <w:rFonts w:eastAsia="Calibri"/>
                <w:noProof/>
                <w:sz w:val="18"/>
                <w:szCs w:val="18"/>
              </w:rPr>
            </w:pPr>
            <w:r w:rsidRPr="003A0528">
              <w:rPr>
                <w:sz w:val="18"/>
                <w:szCs w:val="18"/>
              </w:rPr>
              <w:t>% m/m</w:t>
            </w:r>
            <w:r w:rsidRPr="003A0528">
              <w:rPr>
                <w:sz w:val="18"/>
                <w:szCs w:val="18"/>
              </w:rPr>
              <w:br/>
              <w:t>(mg/l)</w:t>
            </w:r>
          </w:p>
        </w:tc>
        <w:tc>
          <w:tcPr>
            <w:tcW w:w="1161" w:type="dxa"/>
            <w:shd w:val="clear" w:color="auto" w:fill="auto"/>
          </w:tcPr>
          <w:p w14:paraId="085239CF"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w:t>
            </w:r>
          </w:p>
        </w:tc>
        <w:tc>
          <w:tcPr>
            <w:tcW w:w="1192" w:type="dxa"/>
            <w:shd w:val="clear" w:color="auto" w:fill="auto"/>
          </w:tcPr>
          <w:p w14:paraId="55807EC2" w14:textId="77777777" w:rsidR="00726FEA" w:rsidRPr="003A0528" w:rsidRDefault="00726FEA" w:rsidP="00653E55">
            <w:pPr>
              <w:spacing w:before="40" w:after="120"/>
              <w:ind w:left="57" w:right="57"/>
              <w:jc w:val="right"/>
              <w:rPr>
                <w:rFonts w:eastAsia="Calibri"/>
                <w:noProof/>
                <w:sz w:val="18"/>
                <w:szCs w:val="18"/>
              </w:rPr>
            </w:pPr>
            <w:r w:rsidRPr="003A0528">
              <w:rPr>
                <w:sz w:val="18"/>
                <w:szCs w:val="18"/>
              </w:rPr>
              <w:t>0,0050</w:t>
            </w:r>
            <w:r w:rsidRPr="003A0528">
              <w:rPr>
                <w:sz w:val="18"/>
                <w:szCs w:val="18"/>
              </w:rPr>
              <w:br/>
              <w:t>(40)</w:t>
            </w:r>
          </w:p>
        </w:tc>
        <w:tc>
          <w:tcPr>
            <w:tcW w:w="1945" w:type="dxa"/>
            <w:shd w:val="clear" w:color="auto" w:fill="auto"/>
          </w:tcPr>
          <w:p w14:paraId="3D8BBA09" w14:textId="77777777" w:rsidR="00726FEA" w:rsidRPr="003A0528" w:rsidRDefault="00726FEA" w:rsidP="00653E55">
            <w:pPr>
              <w:spacing w:before="40" w:after="120"/>
              <w:ind w:left="57" w:right="57"/>
              <w:rPr>
                <w:rFonts w:eastAsia="Calibri"/>
                <w:noProof/>
                <w:sz w:val="18"/>
                <w:szCs w:val="18"/>
              </w:rPr>
            </w:pPr>
            <w:r w:rsidRPr="003A0528">
              <w:rPr>
                <w:sz w:val="18"/>
                <w:szCs w:val="18"/>
              </w:rPr>
              <w:t>EN 15491</w:t>
            </w:r>
          </w:p>
        </w:tc>
      </w:tr>
      <w:tr w:rsidR="00726FEA" w:rsidRPr="003A0528" w14:paraId="64C79210" w14:textId="77777777" w:rsidTr="00653E55">
        <w:tc>
          <w:tcPr>
            <w:tcW w:w="3043" w:type="dxa"/>
            <w:shd w:val="clear" w:color="auto" w:fill="auto"/>
          </w:tcPr>
          <w:p w14:paraId="48ECF636" w14:textId="77777777" w:rsidR="00726FEA" w:rsidRPr="003A0528" w:rsidRDefault="00726FEA" w:rsidP="00653E55">
            <w:pPr>
              <w:spacing w:before="40" w:after="120"/>
              <w:ind w:left="57" w:right="57"/>
              <w:rPr>
                <w:rFonts w:eastAsia="Calibri"/>
                <w:noProof/>
                <w:sz w:val="18"/>
                <w:szCs w:val="18"/>
              </w:rPr>
            </w:pPr>
            <w:r w:rsidRPr="003A0528">
              <w:rPr>
                <w:sz w:val="18"/>
                <w:szCs w:val="18"/>
              </w:rPr>
              <w:t>Conductivité électrique</w:t>
            </w:r>
          </w:p>
        </w:tc>
        <w:tc>
          <w:tcPr>
            <w:tcW w:w="1174" w:type="dxa"/>
            <w:shd w:val="clear" w:color="auto" w:fill="auto"/>
          </w:tcPr>
          <w:p w14:paraId="45AE4411" w14:textId="77777777" w:rsidR="00726FEA" w:rsidRPr="003A0528" w:rsidRDefault="00726FEA" w:rsidP="00653E55">
            <w:pPr>
              <w:spacing w:before="40" w:after="120"/>
              <w:ind w:left="57" w:right="57"/>
              <w:rPr>
                <w:rFonts w:eastAsia="Calibri"/>
                <w:noProof/>
                <w:sz w:val="18"/>
                <w:szCs w:val="18"/>
              </w:rPr>
            </w:pPr>
            <w:r w:rsidRPr="003A0528">
              <w:rPr>
                <w:sz w:val="18"/>
                <w:szCs w:val="18"/>
              </w:rPr>
              <w:t>µS/cm</w:t>
            </w:r>
          </w:p>
        </w:tc>
        <w:tc>
          <w:tcPr>
            <w:tcW w:w="2353" w:type="dxa"/>
            <w:gridSpan w:val="2"/>
            <w:shd w:val="clear" w:color="auto" w:fill="auto"/>
          </w:tcPr>
          <w:p w14:paraId="497620D5" w14:textId="77777777" w:rsidR="00726FEA" w:rsidRPr="003A0528" w:rsidRDefault="00726FEA" w:rsidP="00653E55">
            <w:pPr>
              <w:spacing w:before="40" w:after="120"/>
              <w:ind w:left="57" w:right="57"/>
              <w:jc w:val="center"/>
              <w:rPr>
                <w:rFonts w:eastAsia="Calibri"/>
                <w:noProof/>
                <w:sz w:val="18"/>
                <w:szCs w:val="18"/>
              </w:rPr>
            </w:pPr>
            <w:r w:rsidRPr="003A0528">
              <w:rPr>
                <w:sz w:val="18"/>
                <w:szCs w:val="18"/>
              </w:rPr>
              <w:t>1,5</w:t>
            </w:r>
          </w:p>
        </w:tc>
        <w:tc>
          <w:tcPr>
            <w:tcW w:w="1945" w:type="dxa"/>
            <w:shd w:val="clear" w:color="auto" w:fill="auto"/>
          </w:tcPr>
          <w:p w14:paraId="53D6715B" w14:textId="77777777" w:rsidR="00726FEA" w:rsidRPr="003A0528" w:rsidRDefault="00726FEA" w:rsidP="00653E55">
            <w:pPr>
              <w:spacing w:before="40" w:after="120"/>
              <w:ind w:left="57" w:right="57"/>
              <w:rPr>
                <w:rFonts w:eastAsia="Calibri"/>
                <w:noProof/>
                <w:sz w:val="18"/>
                <w:szCs w:val="18"/>
              </w:rPr>
            </w:pPr>
            <w:r w:rsidRPr="003A0528">
              <w:rPr>
                <w:sz w:val="18"/>
                <w:szCs w:val="18"/>
              </w:rPr>
              <w:t xml:space="preserve">DIN 51627-4 ou </w:t>
            </w:r>
            <w:proofErr w:type="spellStart"/>
            <w:r w:rsidRPr="003A0528">
              <w:rPr>
                <w:sz w:val="18"/>
                <w:szCs w:val="18"/>
              </w:rPr>
              <w:t>prEN</w:t>
            </w:r>
            <w:proofErr w:type="spellEnd"/>
            <w:r w:rsidRPr="003A0528">
              <w:rPr>
                <w:sz w:val="18"/>
                <w:szCs w:val="18"/>
              </w:rPr>
              <w:t> 15938</w:t>
            </w:r>
          </w:p>
        </w:tc>
      </w:tr>
      <w:tr w:rsidR="00726FEA" w:rsidRPr="003A0528" w14:paraId="273A03BD" w14:textId="77777777" w:rsidTr="00653E55">
        <w:tc>
          <w:tcPr>
            <w:tcW w:w="3043" w:type="dxa"/>
            <w:tcBorders>
              <w:bottom w:val="single" w:sz="4" w:space="0" w:color="auto"/>
            </w:tcBorders>
            <w:shd w:val="clear" w:color="auto" w:fill="auto"/>
          </w:tcPr>
          <w:p w14:paraId="573B6021" w14:textId="77777777" w:rsidR="00726FEA" w:rsidRPr="003A0528" w:rsidRDefault="00726FEA" w:rsidP="00653E55">
            <w:pPr>
              <w:spacing w:before="40" w:after="120"/>
              <w:ind w:left="57" w:right="57"/>
              <w:rPr>
                <w:rFonts w:eastAsia="Calibri"/>
                <w:noProof/>
                <w:sz w:val="18"/>
                <w:szCs w:val="18"/>
              </w:rPr>
            </w:pPr>
            <w:r w:rsidRPr="003A0528">
              <w:rPr>
                <w:sz w:val="18"/>
                <w:szCs w:val="18"/>
              </w:rPr>
              <w:t>Rapport carbone/hydrogène</w:t>
            </w:r>
          </w:p>
        </w:tc>
        <w:tc>
          <w:tcPr>
            <w:tcW w:w="1174" w:type="dxa"/>
            <w:tcBorders>
              <w:bottom w:val="single" w:sz="4" w:space="0" w:color="auto"/>
            </w:tcBorders>
            <w:shd w:val="clear" w:color="auto" w:fill="auto"/>
          </w:tcPr>
          <w:p w14:paraId="1BE3B68B" w14:textId="77777777" w:rsidR="00726FEA" w:rsidRPr="003A0528" w:rsidRDefault="00726FEA" w:rsidP="00653E55">
            <w:pPr>
              <w:spacing w:before="40" w:after="120"/>
              <w:ind w:left="57" w:right="57"/>
              <w:rPr>
                <w:rFonts w:eastAsia="Calibri"/>
                <w:noProof/>
                <w:sz w:val="18"/>
                <w:szCs w:val="18"/>
                <w:lang w:eastAsia="en-GB"/>
              </w:rPr>
            </w:pPr>
          </w:p>
        </w:tc>
        <w:tc>
          <w:tcPr>
            <w:tcW w:w="2353" w:type="dxa"/>
            <w:gridSpan w:val="2"/>
            <w:tcBorders>
              <w:bottom w:val="single" w:sz="4" w:space="0" w:color="auto"/>
            </w:tcBorders>
            <w:shd w:val="clear" w:color="auto" w:fill="auto"/>
          </w:tcPr>
          <w:p w14:paraId="09DEC333" w14:textId="77777777" w:rsidR="00726FEA" w:rsidRPr="003A0528" w:rsidRDefault="00726FEA" w:rsidP="00653E55">
            <w:pPr>
              <w:spacing w:before="40" w:after="120"/>
              <w:ind w:left="57" w:right="57"/>
              <w:jc w:val="center"/>
              <w:rPr>
                <w:rFonts w:eastAsia="Calibri"/>
                <w:noProof/>
                <w:sz w:val="18"/>
                <w:szCs w:val="18"/>
              </w:rPr>
            </w:pPr>
            <w:r w:rsidRPr="003A0528">
              <w:rPr>
                <w:sz w:val="18"/>
                <w:szCs w:val="18"/>
              </w:rPr>
              <w:t>Voir P.V.</w:t>
            </w:r>
          </w:p>
        </w:tc>
        <w:tc>
          <w:tcPr>
            <w:tcW w:w="1945" w:type="dxa"/>
            <w:tcBorders>
              <w:bottom w:val="single" w:sz="4" w:space="0" w:color="auto"/>
            </w:tcBorders>
            <w:shd w:val="clear" w:color="auto" w:fill="auto"/>
          </w:tcPr>
          <w:p w14:paraId="41F320B1" w14:textId="77777777" w:rsidR="00726FEA" w:rsidRPr="003A0528" w:rsidRDefault="00726FEA" w:rsidP="00653E55">
            <w:pPr>
              <w:spacing w:before="40" w:after="120"/>
              <w:ind w:left="57" w:right="57"/>
              <w:rPr>
                <w:rFonts w:eastAsia="Calibri"/>
                <w:noProof/>
                <w:sz w:val="18"/>
                <w:szCs w:val="18"/>
                <w:lang w:eastAsia="en-GB"/>
              </w:rPr>
            </w:pPr>
          </w:p>
        </w:tc>
      </w:tr>
      <w:tr w:rsidR="00726FEA" w:rsidRPr="003A0528" w14:paraId="04165B9B" w14:textId="77777777" w:rsidTr="00653E55">
        <w:tc>
          <w:tcPr>
            <w:tcW w:w="3043" w:type="dxa"/>
            <w:tcBorders>
              <w:bottom w:val="single" w:sz="12" w:space="0" w:color="auto"/>
            </w:tcBorders>
            <w:shd w:val="clear" w:color="auto" w:fill="auto"/>
          </w:tcPr>
          <w:p w14:paraId="77AE308A" w14:textId="77777777" w:rsidR="00726FEA" w:rsidRPr="003A0528" w:rsidRDefault="00726FEA" w:rsidP="00653E55">
            <w:pPr>
              <w:spacing w:before="40" w:after="120"/>
              <w:ind w:left="57" w:right="57"/>
              <w:rPr>
                <w:rFonts w:eastAsia="Calibri"/>
                <w:noProof/>
                <w:sz w:val="18"/>
                <w:szCs w:val="18"/>
              </w:rPr>
            </w:pPr>
            <w:r w:rsidRPr="003A0528">
              <w:rPr>
                <w:sz w:val="18"/>
                <w:szCs w:val="18"/>
              </w:rPr>
              <w:t>Rapport carbone/oxygène</w:t>
            </w:r>
          </w:p>
        </w:tc>
        <w:tc>
          <w:tcPr>
            <w:tcW w:w="1174" w:type="dxa"/>
            <w:tcBorders>
              <w:bottom w:val="single" w:sz="12" w:space="0" w:color="auto"/>
            </w:tcBorders>
            <w:shd w:val="clear" w:color="auto" w:fill="auto"/>
          </w:tcPr>
          <w:p w14:paraId="708917E3" w14:textId="77777777" w:rsidR="00726FEA" w:rsidRPr="003A0528" w:rsidRDefault="00726FEA" w:rsidP="00653E55">
            <w:pPr>
              <w:spacing w:before="40" w:after="120"/>
              <w:ind w:left="57" w:right="57"/>
              <w:rPr>
                <w:rFonts w:eastAsia="Calibri"/>
                <w:noProof/>
                <w:sz w:val="18"/>
                <w:szCs w:val="18"/>
                <w:lang w:eastAsia="en-GB"/>
              </w:rPr>
            </w:pPr>
          </w:p>
        </w:tc>
        <w:tc>
          <w:tcPr>
            <w:tcW w:w="2353" w:type="dxa"/>
            <w:gridSpan w:val="2"/>
            <w:tcBorders>
              <w:bottom w:val="single" w:sz="12" w:space="0" w:color="auto"/>
            </w:tcBorders>
            <w:shd w:val="clear" w:color="auto" w:fill="auto"/>
          </w:tcPr>
          <w:p w14:paraId="5666661C" w14:textId="77777777" w:rsidR="00726FEA" w:rsidRPr="003A0528" w:rsidRDefault="00726FEA" w:rsidP="00653E55">
            <w:pPr>
              <w:spacing w:before="40" w:after="120"/>
              <w:ind w:left="57" w:right="57"/>
              <w:jc w:val="center"/>
              <w:rPr>
                <w:rFonts w:eastAsia="Calibri"/>
                <w:noProof/>
                <w:sz w:val="18"/>
                <w:szCs w:val="18"/>
              </w:rPr>
            </w:pPr>
            <w:r w:rsidRPr="003A0528">
              <w:rPr>
                <w:sz w:val="18"/>
                <w:szCs w:val="18"/>
              </w:rPr>
              <w:t>Voir P.V.</w:t>
            </w:r>
          </w:p>
        </w:tc>
        <w:tc>
          <w:tcPr>
            <w:tcW w:w="1945" w:type="dxa"/>
            <w:tcBorders>
              <w:bottom w:val="single" w:sz="12" w:space="0" w:color="auto"/>
            </w:tcBorders>
            <w:shd w:val="clear" w:color="auto" w:fill="auto"/>
          </w:tcPr>
          <w:p w14:paraId="316829BF" w14:textId="77777777" w:rsidR="00726FEA" w:rsidRPr="003A0528" w:rsidRDefault="00726FEA" w:rsidP="00653E55">
            <w:pPr>
              <w:spacing w:before="40" w:after="120"/>
              <w:ind w:left="57" w:right="57"/>
              <w:rPr>
                <w:rFonts w:eastAsia="Calibri"/>
                <w:noProof/>
                <w:sz w:val="18"/>
                <w:szCs w:val="18"/>
                <w:lang w:eastAsia="en-GB"/>
              </w:rPr>
            </w:pPr>
          </w:p>
        </w:tc>
      </w:tr>
    </w:tbl>
    <w:p w14:paraId="68C50D44" w14:textId="77777777" w:rsidR="00726FEA" w:rsidRPr="003A0528" w:rsidRDefault="00726FEA" w:rsidP="00726FEA">
      <w:pPr>
        <w:pStyle w:val="SingleTxtG"/>
        <w:spacing w:before="120" w:after="0"/>
        <w:ind w:firstLine="170"/>
        <w:rPr>
          <w:sz w:val="18"/>
          <w:szCs w:val="18"/>
        </w:rPr>
      </w:pPr>
      <w:r w:rsidRPr="003A0528">
        <w:rPr>
          <w:i/>
          <w:sz w:val="18"/>
          <w:szCs w:val="18"/>
        </w:rPr>
        <w:t>Notes :</w:t>
      </w:r>
    </w:p>
    <w:p w14:paraId="6A9AE03D" w14:textId="77777777" w:rsidR="00726FEA" w:rsidRPr="003A0528" w:rsidRDefault="00726FEA" w:rsidP="002F4E35">
      <w:pPr>
        <w:kinsoku/>
        <w:overflowPunct/>
        <w:autoSpaceDE/>
        <w:autoSpaceDN/>
        <w:adjustRightInd/>
        <w:snapToGrid/>
        <w:spacing w:before="40" w:line="220" w:lineRule="exact"/>
        <w:ind w:left="1276" w:right="1134" w:hanging="142"/>
        <w:rPr>
          <w:sz w:val="18"/>
          <w:szCs w:val="18"/>
        </w:rPr>
      </w:pPr>
      <w:r w:rsidRPr="003A0528">
        <w:rPr>
          <w:sz w:val="18"/>
          <w:szCs w:val="18"/>
          <w:vertAlign w:val="superscript"/>
        </w:rPr>
        <w:t>1</w:t>
      </w:r>
      <w:r>
        <w:rPr>
          <w:sz w:val="18"/>
          <w:szCs w:val="18"/>
        </w:rPr>
        <w:t xml:space="preserve">  </w:t>
      </w:r>
      <w:r w:rsidRPr="003A0528">
        <w:rPr>
          <w:sz w:val="18"/>
          <w:szCs w:val="18"/>
        </w:rPr>
        <w:t xml:space="preserve">Les valeurs mentionnées dans les spécifications sont des « valeurs vraies ». Les valeurs limites ont été déterminées conformément à la norme ISO 4259 intitulée « Produits pétroliers </w:t>
      </w:r>
      <w:r>
        <w:rPr>
          <w:sz w:val="18"/>
          <w:szCs w:val="18"/>
        </w:rPr>
        <w:t>− </w:t>
      </w:r>
      <w:r w:rsidRPr="003A0528">
        <w:rPr>
          <w:sz w:val="18"/>
          <w:szCs w:val="18"/>
        </w:rPr>
        <w:t>Détermination et application des valeurs de fidélité relatives aux méthodes d</w:t>
      </w:r>
      <w:r>
        <w:rPr>
          <w:sz w:val="18"/>
          <w:szCs w:val="18"/>
        </w:rPr>
        <w:t>’</w:t>
      </w:r>
      <w:r w:rsidRPr="003A0528">
        <w:rPr>
          <w:sz w:val="18"/>
          <w:szCs w:val="18"/>
        </w:rPr>
        <w:t xml:space="preserve">essai ». Pour la valeur minimum, une différence minimale de 2R par rapport à la valeur </w:t>
      </w:r>
      <w:r>
        <w:rPr>
          <w:sz w:val="18"/>
          <w:szCs w:val="18"/>
        </w:rPr>
        <w:t>zéro a été prise en compte ; la </w:t>
      </w:r>
      <w:r w:rsidRPr="003A0528">
        <w:rPr>
          <w:sz w:val="18"/>
          <w:szCs w:val="18"/>
        </w:rPr>
        <w:t>différence minimale entre les valeurs maximum et minimum est égale à 4R (R = reproductibilité). Nonobstant cette mesure, qui se justifie pour des raisons techniques, le fabricant de</w:t>
      </w:r>
      <w:r>
        <w:rPr>
          <w:sz w:val="18"/>
          <w:szCs w:val="18"/>
        </w:rPr>
        <w:t> </w:t>
      </w:r>
      <w:r w:rsidRPr="003A0528">
        <w:rPr>
          <w:sz w:val="18"/>
          <w:szCs w:val="18"/>
        </w:rPr>
        <w:t xml:space="preserve">carburant doit viser la valeur </w:t>
      </w:r>
      <w:r w:rsidRPr="003A0528">
        <w:rPr>
          <w:sz w:val="18"/>
          <w:szCs w:val="18"/>
        </w:rPr>
        <w:lastRenderedPageBreak/>
        <w:t>zéro lorsque la valeur maximum indiquée est égale à 2R, ou la valeur moyenne lorsque les valeurs minimum et maximum sont indiquées. Dans le cas où il faudrait savoir si un carburant est conforme aux spécifications, les termes de la norme ISO 4259 devront s</w:t>
      </w:r>
      <w:r>
        <w:rPr>
          <w:sz w:val="18"/>
          <w:szCs w:val="18"/>
        </w:rPr>
        <w:t>’</w:t>
      </w:r>
      <w:r w:rsidRPr="003A0528">
        <w:rPr>
          <w:sz w:val="18"/>
          <w:szCs w:val="18"/>
        </w:rPr>
        <w:t>appliquer.</w:t>
      </w:r>
    </w:p>
    <w:p w14:paraId="52996BA3" w14:textId="77777777" w:rsidR="00726FEA" w:rsidRPr="003A0528" w:rsidRDefault="00726FEA" w:rsidP="002F4E35">
      <w:pPr>
        <w:kinsoku/>
        <w:overflowPunct/>
        <w:autoSpaceDE/>
        <w:autoSpaceDN/>
        <w:adjustRightInd/>
        <w:snapToGrid/>
        <w:spacing w:before="40" w:line="220" w:lineRule="exact"/>
        <w:ind w:left="1276" w:right="1134" w:hanging="142"/>
        <w:rPr>
          <w:sz w:val="18"/>
          <w:szCs w:val="18"/>
        </w:rPr>
      </w:pPr>
      <w:r w:rsidRPr="003A0528">
        <w:rPr>
          <w:sz w:val="18"/>
          <w:szCs w:val="18"/>
          <w:vertAlign w:val="superscript"/>
        </w:rPr>
        <w:t>2</w:t>
      </w:r>
      <w:r>
        <w:rPr>
          <w:sz w:val="18"/>
          <w:szCs w:val="18"/>
        </w:rPr>
        <w:t xml:space="preserve">  </w:t>
      </w:r>
      <w:r w:rsidRPr="003A0528">
        <w:rPr>
          <w:sz w:val="18"/>
          <w:szCs w:val="18"/>
        </w:rPr>
        <w:t>La teneur réelle en soufre du carburant utilisé pour les essais d</w:t>
      </w:r>
      <w:r>
        <w:rPr>
          <w:sz w:val="18"/>
          <w:szCs w:val="18"/>
        </w:rPr>
        <w:t>’</w:t>
      </w:r>
      <w:r w:rsidRPr="003A0528">
        <w:rPr>
          <w:sz w:val="18"/>
          <w:szCs w:val="18"/>
        </w:rPr>
        <w:t>émissions doit être indiquée.</w:t>
      </w:r>
    </w:p>
    <w:p w14:paraId="62C32022" w14:textId="77777777" w:rsidR="00726FEA" w:rsidRPr="003A0528" w:rsidRDefault="00726FEA" w:rsidP="002F4E35">
      <w:pPr>
        <w:kinsoku/>
        <w:overflowPunct/>
        <w:autoSpaceDE/>
        <w:autoSpaceDN/>
        <w:adjustRightInd/>
        <w:snapToGrid/>
        <w:spacing w:before="40" w:line="220" w:lineRule="exact"/>
        <w:ind w:left="1276" w:right="1134" w:hanging="142"/>
        <w:rPr>
          <w:sz w:val="18"/>
          <w:szCs w:val="18"/>
        </w:rPr>
      </w:pPr>
      <w:r w:rsidRPr="003A0528">
        <w:rPr>
          <w:sz w:val="18"/>
          <w:szCs w:val="18"/>
          <w:vertAlign w:val="superscript"/>
        </w:rPr>
        <w:t>3</w:t>
      </w:r>
      <w:r>
        <w:rPr>
          <w:sz w:val="18"/>
          <w:szCs w:val="18"/>
        </w:rPr>
        <w:t xml:space="preserve">  </w:t>
      </w:r>
      <w:r w:rsidRPr="003A0528">
        <w:rPr>
          <w:sz w:val="18"/>
          <w:szCs w:val="18"/>
        </w:rPr>
        <w:t>Le seul composé oxygéné pouvant être ajouté délibérément à ce carburant de réf</w:t>
      </w:r>
      <w:r>
        <w:rPr>
          <w:sz w:val="18"/>
          <w:szCs w:val="18"/>
        </w:rPr>
        <w:t>érence est l’éthanol conforme à </w:t>
      </w:r>
      <w:r w:rsidRPr="003A0528">
        <w:rPr>
          <w:sz w:val="18"/>
          <w:szCs w:val="18"/>
        </w:rPr>
        <w:t>la norme EN 15376.</w:t>
      </w:r>
    </w:p>
    <w:p w14:paraId="72B4A2F9" w14:textId="77777777" w:rsidR="00726FEA" w:rsidRPr="003A0528" w:rsidRDefault="00726FEA" w:rsidP="002F4E35">
      <w:pPr>
        <w:kinsoku/>
        <w:overflowPunct/>
        <w:autoSpaceDE/>
        <w:autoSpaceDN/>
        <w:adjustRightInd/>
        <w:snapToGrid/>
        <w:spacing w:before="40" w:line="220" w:lineRule="exact"/>
        <w:ind w:left="1276" w:right="1134" w:hanging="142"/>
        <w:rPr>
          <w:sz w:val="18"/>
          <w:szCs w:val="18"/>
        </w:rPr>
      </w:pPr>
      <w:r w:rsidRPr="003A0528">
        <w:rPr>
          <w:sz w:val="18"/>
          <w:szCs w:val="18"/>
          <w:vertAlign w:val="superscript"/>
        </w:rPr>
        <w:t>4</w:t>
      </w:r>
      <w:r>
        <w:rPr>
          <w:sz w:val="18"/>
          <w:szCs w:val="18"/>
        </w:rPr>
        <w:t xml:space="preserve">  </w:t>
      </w:r>
      <w:r w:rsidRPr="003A0528">
        <w:rPr>
          <w:sz w:val="18"/>
          <w:szCs w:val="18"/>
        </w:rPr>
        <w:t>La teneur en essence sans plom</w:t>
      </w:r>
      <w:r>
        <w:rPr>
          <w:sz w:val="18"/>
          <w:szCs w:val="18"/>
        </w:rPr>
        <w:t>b peut être calculée en ôtant à </w:t>
      </w:r>
      <w:r w:rsidRPr="003A0528">
        <w:rPr>
          <w:sz w:val="18"/>
          <w:szCs w:val="18"/>
        </w:rPr>
        <w:t>100 la somme des pourcentages d</w:t>
      </w:r>
      <w:r>
        <w:rPr>
          <w:sz w:val="18"/>
          <w:szCs w:val="18"/>
        </w:rPr>
        <w:t>’</w:t>
      </w:r>
      <w:r w:rsidRPr="003A0528">
        <w:rPr>
          <w:sz w:val="18"/>
          <w:szCs w:val="18"/>
        </w:rPr>
        <w:t>eau, d</w:t>
      </w:r>
      <w:r>
        <w:rPr>
          <w:sz w:val="18"/>
          <w:szCs w:val="18"/>
        </w:rPr>
        <w:t>’</w:t>
      </w:r>
      <w:r w:rsidRPr="003A0528">
        <w:rPr>
          <w:sz w:val="18"/>
          <w:szCs w:val="18"/>
        </w:rPr>
        <w:t>alcools, de MTBE et d</w:t>
      </w:r>
      <w:r>
        <w:rPr>
          <w:sz w:val="18"/>
          <w:szCs w:val="18"/>
        </w:rPr>
        <w:t>’</w:t>
      </w:r>
      <w:r w:rsidRPr="003A0528">
        <w:rPr>
          <w:sz w:val="18"/>
          <w:szCs w:val="18"/>
        </w:rPr>
        <w:t>ETBE.</w:t>
      </w:r>
    </w:p>
    <w:p w14:paraId="16DD1682" w14:textId="77777777" w:rsidR="00726FEA" w:rsidRDefault="00726FEA" w:rsidP="002F4E35">
      <w:pPr>
        <w:kinsoku/>
        <w:overflowPunct/>
        <w:autoSpaceDE/>
        <w:autoSpaceDN/>
        <w:adjustRightInd/>
        <w:snapToGrid/>
        <w:spacing w:before="40" w:line="220" w:lineRule="exact"/>
        <w:ind w:left="1276" w:right="1134" w:hanging="142"/>
        <w:rPr>
          <w:sz w:val="18"/>
          <w:szCs w:val="18"/>
        </w:rPr>
      </w:pPr>
      <w:r w:rsidRPr="003A0528">
        <w:rPr>
          <w:sz w:val="18"/>
          <w:szCs w:val="18"/>
          <w:vertAlign w:val="superscript"/>
        </w:rPr>
        <w:t>5</w:t>
      </w:r>
      <w:r>
        <w:rPr>
          <w:sz w:val="18"/>
          <w:szCs w:val="18"/>
        </w:rPr>
        <w:t xml:space="preserve">  </w:t>
      </w:r>
      <w:r w:rsidRPr="003A0528">
        <w:rPr>
          <w:sz w:val="18"/>
          <w:szCs w:val="18"/>
        </w:rPr>
        <w:t>Il ne doit y avoir aucune adjonction délibérée de composés con</w:t>
      </w:r>
      <w:r>
        <w:rPr>
          <w:sz w:val="18"/>
          <w:szCs w:val="18"/>
        </w:rPr>
        <w:t>tenant du phosphore, du fer, du manganèse ou du </w:t>
      </w:r>
      <w:r w:rsidRPr="003A0528">
        <w:rPr>
          <w:sz w:val="18"/>
          <w:szCs w:val="18"/>
        </w:rPr>
        <w:t>plomb à ce carburant de référence.</w:t>
      </w:r>
    </w:p>
    <w:p w14:paraId="3AB52A01" w14:textId="77777777" w:rsidR="00726FEA" w:rsidRPr="0069563B" w:rsidRDefault="00726FEA" w:rsidP="00726FEA">
      <w:pPr>
        <w:pStyle w:val="SingleTxtG"/>
        <w:spacing w:before="240"/>
        <w:ind w:left="2268" w:hanging="1134"/>
        <w:rPr>
          <w:rFonts w:eastAsia="Calibri"/>
          <w:spacing w:val="-2"/>
        </w:rPr>
      </w:pPr>
      <w:r>
        <w:t>3.</w:t>
      </w:r>
      <w:r>
        <w:tab/>
        <w:t xml:space="preserve">Caractéristiques techniques des carburants gazeux pour moteurs </w:t>
      </w:r>
      <w:proofErr w:type="spellStart"/>
      <w:r>
        <w:t>monocarburants</w:t>
      </w:r>
      <w:proofErr w:type="spellEnd"/>
      <w:r>
        <w:t xml:space="preserve"> et à bicarburation</w:t>
      </w:r>
    </w:p>
    <w:p w14:paraId="53194BB8" w14:textId="77777777" w:rsidR="00726FEA" w:rsidRDefault="00726FEA" w:rsidP="00726FEA">
      <w:pPr>
        <w:pStyle w:val="SingleTxtG"/>
        <w:ind w:left="2268" w:hanging="1134"/>
      </w:pPr>
      <w:r>
        <w:t>3.1</w:t>
      </w:r>
      <w:r>
        <w:tab/>
        <w:t>Type : GPL</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1"/>
        <w:gridCol w:w="1362"/>
        <w:gridCol w:w="1361"/>
        <w:gridCol w:w="1361"/>
        <w:gridCol w:w="1729"/>
      </w:tblGrid>
      <w:tr w:rsidR="00726FEA" w:rsidRPr="008642DB" w14:paraId="336412F1" w14:textId="77777777" w:rsidTr="00653E55">
        <w:trPr>
          <w:tblHeader/>
        </w:trPr>
        <w:tc>
          <w:tcPr>
            <w:tcW w:w="2691" w:type="dxa"/>
            <w:tcBorders>
              <w:bottom w:val="single" w:sz="12" w:space="0" w:color="auto"/>
            </w:tcBorders>
            <w:shd w:val="clear" w:color="auto" w:fill="auto"/>
            <w:vAlign w:val="bottom"/>
          </w:tcPr>
          <w:p w14:paraId="0C7AA624" w14:textId="77777777" w:rsidR="00726FEA" w:rsidRPr="008642DB" w:rsidRDefault="00726FEA" w:rsidP="00653E55">
            <w:pPr>
              <w:suppressAutoHyphens w:val="0"/>
              <w:spacing w:before="80" w:after="80" w:line="200" w:lineRule="exact"/>
              <w:ind w:left="57" w:right="57"/>
              <w:rPr>
                <w:rFonts w:eastAsia="Calibri"/>
                <w:i/>
                <w:noProof/>
                <w:spacing w:val="4"/>
                <w:w w:val="103"/>
                <w:kern w:val="14"/>
                <w:sz w:val="16"/>
              </w:rPr>
            </w:pPr>
            <w:r w:rsidRPr="008642DB">
              <w:rPr>
                <w:i/>
                <w:spacing w:val="4"/>
                <w:w w:val="103"/>
                <w:kern w:val="14"/>
                <w:sz w:val="16"/>
              </w:rPr>
              <w:t>Paramètre</w:t>
            </w:r>
          </w:p>
        </w:tc>
        <w:tc>
          <w:tcPr>
            <w:tcW w:w="1362" w:type="dxa"/>
            <w:tcBorders>
              <w:bottom w:val="single" w:sz="12" w:space="0" w:color="auto"/>
            </w:tcBorders>
            <w:shd w:val="clear" w:color="auto" w:fill="auto"/>
            <w:vAlign w:val="bottom"/>
          </w:tcPr>
          <w:p w14:paraId="584473D1" w14:textId="77777777" w:rsidR="00726FEA" w:rsidRPr="008642DB" w:rsidRDefault="00726FEA" w:rsidP="00653E55">
            <w:pPr>
              <w:suppressAutoHyphens w:val="0"/>
              <w:spacing w:before="80" w:after="80" w:line="200" w:lineRule="exact"/>
              <w:ind w:left="57" w:right="57"/>
              <w:rPr>
                <w:rFonts w:eastAsia="Calibri"/>
                <w:i/>
                <w:noProof/>
                <w:spacing w:val="4"/>
                <w:w w:val="103"/>
                <w:kern w:val="14"/>
                <w:sz w:val="16"/>
              </w:rPr>
            </w:pPr>
            <w:r w:rsidRPr="008642DB">
              <w:rPr>
                <w:i/>
                <w:spacing w:val="4"/>
                <w:w w:val="103"/>
                <w:kern w:val="14"/>
                <w:sz w:val="16"/>
              </w:rPr>
              <w:t>Unité</w:t>
            </w:r>
          </w:p>
        </w:tc>
        <w:tc>
          <w:tcPr>
            <w:tcW w:w="1361" w:type="dxa"/>
            <w:tcBorders>
              <w:bottom w:val="single" w:sz="12" w:space="0" w:color="auto"/>
            </w:tcBorders>
            <w:shd w:val="clear" w:color="auto" w:fill="auto"/>
            <w:vAlign w:val="bottom"/>
          </w:tcPr>
          <w:p w14:paraId="551BF05E" w14:textId="77777777" w:rsidR="00726FEA" w:rsidRPr="008642DB" w:rsidRDefault="00726FEA" w:rsidP="00653E55">
            <w:pPr>
              <w:suppressAutoHyphens w:val="0"/>
              <w:spacing w:before="80" w:after="80" w:line="200" w:lineRule="exact"/>
              <w:ind w:left="57" w:right="57"/>
              <w:rPr>
                <w:rFonts w:eastAsia="Calibri"/>
                <w:i/>
                <w:noProof/>
                <w:spacing w:val="4"/>
                <w:w w:val="103"/>
                <w:kern w:val="14"/>
                <w:sz w:val="16"/>
              </w:rPr>
            </w:pPr>
            <w:r w:rsidRPr="008642DB">
              <w:rPr>
                <w:i/>
                <w:spacing w:val="4"/>
                <w:w w:val="103"/>
                <w:kern w:val="14"/>
                <w:sz w:val="16"/>
              </w:rPr>
              <w:t>Carburant A</w:t>
            </w:r>
          </w:p>
        </w:tc>
        <w:tc>
          <w:tcPr>
            <w:tcW w:w="1361" w:type="dxa"/>
            <w:tcBorders>
              <w:bottom w:val="single" w:sz="12" w:space="0" w:color="auto"/>
            </w:tcBorders>
            <w:shd w:val="clear" w:color="auto" w:fill="auto"/>
            <w:vAlign w:val="bottom"/>
          </w:tcPr>
          <w:p w14:paraId="2BE11F04" w14:textId="77777777" w:rsidR="00726FEA" w:rsidRPr="008642DB" w:rsidRDefault="00726FEA" w:rsidP="00653E55">
            <w:pPr>
              <w:suppressAutoHyphens w:val="0"/>
              <w:spacing w:before="80" w:after="80" w:line="200" w:lineRule="exact"/>
              <w:ind w:left="57" w:right="57"/>
              <w:rPr>
                <w:rFonts w:eastAsia="Calibri"/>
                <w:i/>
                <w:noProof/>
                <w:spacing w:val="4"/>
                <w:w w:val="103"/>
                <w:kern w:val="14"/>
                <w:sz w:val="16"/>
              </w:rPr>
            </w:pPr>
            <w:r w:rsidRPr="008642DB">
              <w:rPr>
                <w:i/>
                <w:spacing w:val="4"/>
                <w:w w:val="103"/>
                <w:kern w:val="14"/>
                <w:sz w:val="16"/>
              </w:rPr>
              <w:t>Carburant B</w:t>
            </w:r>
          </w:p>
        </w:tc>
        <w:tc>
          <w:tcPr>
            <w:tcW w:w="1729" w:type="dxa"/>
            <w:tcBorders>
              <w:bottom w:val="single" w:sz="12" w:space="0" w:color="auto"/>
            </w:tcBorders>
            <w:shd w:val="clear" w:color="auto" w:fill="auto"/>
            <w:vAlign w:val="bottom"/>
          </w:tcPr>
          <w:p w14:paraId="766FA043" w14:textId="77777777" w:rsidR="00726FEA" w:rsidRPr="008642DB" w:rsidRDefault="00726FEA" w:rsidP="00653E55">
            <w:pPr>
              <w:suppressAutoHyphens w:val="0"/>
              <w:spacing w:before="80" w:after="80" w:line="200" w:lineRule="exact"/>
              <w:ind w:left="57" w:right="57"/>
              <w:rPr>
                <w:rFonts w:eastAsia="Calibri"/>
                <w:i/>
                <w:noProof/>
                <w:spacing w:val="4"/>
                <w:w w:val="103"/>
                <w:kern w:val="14"/>
                <w:sz w:val="16"/>
              </w:rPr>
            </w:pPr>
            <w:r w:rsidRPr="008642DB">
              <w:rPr>
                <w:i/>
                <w:spacing w:val="4"/>
                <w:w w:val="103"/>
                <w:kern w:val="14"/>
                <w:sz w:val="16"/>
              </w:rPr>
              <w:t>Méthode d</w:t>
            </w:r>
            <w:r>
              <w:rPr>
                <w:i/>
                <w:spacing w:val="4"/>
                <w:w w:val="103"/>
                <w:kern w:val="14"/>
                <w:sz w:val="16"/>
              </w:rPr>
              <w:t>’</w:t>
            </w:r>
            <w:r w:rsidRPr="008642DB">
              <w:rPr>
                <w:i/>
                <w:spacing w:val="4"/>
                <w:w w:val="103"/>
                <w:kern w:val="14"/>
                <w:sz w:val="16"/>
              </w:rPr>
              <w:t>essai</w:t>
            </w:r>
          </w:p>
        </w:tc>
      </w:tr>
      <w:tr w:rsidR="00726FEA" w:rsidRPr="008642DB" w14:paraId="7EDAAF2A" w14:textId="77777777" w:rsidTr="00653E55">
        <w:tc>
          <w:tcPr>
            <w:tcW w:w="2691" w:type="dxa"/>
            <w:tcBorders>
              <w:top w:val="single" w:sz="12" w:space="0" w:color="auto"/>
            </w:tcBorders>
            <w:shd w:val="clear" w:color="auto" w:fill="auto"/>
          </w:tcPr>
          <w:p w14:paraId="213770E8"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Composition :</w:t>
            </w:r>
          </w:p>
        </w:tc>
        <w:tc>
          <w:tcPr>
            <w:tcW w:w="1362" w:type="dxa"/>
            <w:tcBorders>
              <w:top w:val="single" w:sz="12" w:space="0" w:color="auto"/>
            </w:tcBorders>
            <w:shd w:val="clear" w:color="auto" w:fill="auto"/>
          </w:tcPr>
          <w:p w14:paraId="66F34773" w14:textId="77777777" w:rsidR="00726FEA" w:rsidRPr="008642DB" w:rsidRDefault="00726FEA" w:rsidP="00653E55">
            <w:pPr>
              <w:spacing w:before="40" w:after="120" w:line="220" w:lineRule="atLeast"/>
              <w:ind w:left="57" w:right="57"/>
              <w:rPr>
                <w:rFonts w:eastAsia="Calibri"/>
                <w:noProof/>
                <w:sz w:val="18"/>
                <w:szCs w:val="18"/>
                <w:lang w:eastAsia="en-GB"/>
              </w:rPr>
            </w:pPr>
          </w:p>
        </w:tc>
        <w:tc>
          <w:tcPr>
            <w:tcW w:w="1361" w:type="dxa"/>
            <w:tcBorders>
              <w:top w:val="single" w:sz="12" w:space="0" w:color="auto"/>
            </w:tcBorders>
            <w:shd w:val="clear" w:color="auto" w:fill="auto"/>
          </w:tcPr>
          <w:p w14:paraId="1E08F872" w14:textId="77777777" w:rsidR="00726FEA" w:rsidRPr="008642DB" w:rsidRDefault="00726FEA" w:rsidP="00653E55">
            <w:pPr>
              <w:spacing w:before="40" w:after="120" w:line="220" w:lineRule="atLeast"/>
              <w:ind w:left="57" w:right="57"/>
              <w:rPr>
                <w:rFonts w:eastAsia="Calibri"/>
                <w:noProof/>
                <w:sz w:val="18"/>
                <w:szCs w:val="18"/>
                <w:lang w:eastAsia="en-GB"/>
              </w:rPr>
            </w:pPr>
          </w:p>
        </w:tc>
        <w:tc>
          <w:tcPr>
            <w:tcW w:w="1361" w:type="dxa"/>
            <w:tcBorders>
              <w:top w:val="single" w:sz="12" w:space="0" w:color="auto"/>
            </w:tcBorders>
            <w:shd w:val="clear" w:color="auto" w:fill="auto"/>
          </w:tcPr>
          <w:p w14:paraId="592FF5F2" w14:textId="77777777" w:rsidR="00726FEA" w:rsidRPr="008642DB" w:rsidRDefault="00726FEA" w:rsidP="00653E55">
            <w:pPr>
              <w:spacing w:before="40" w:after="120" w:line="220" w:lineRule="atLeast"/>
              <w:ind w:left="57" w:right="57"/>
              <w:rPr>
                <w:rFonts w:eastAsia="Calibri"/>
                <w:noProof/>
                <w:sz w:val="18"/>
                <w:szCs w:val="18"/>
                <w:lang w:eastAsia="en-GB"/>
              </w:rPr>
            </w:pPr>
          </w:p>
        </w:tc>
        <w:tc>
          <w:tcPr>
            <w:tcW w:w="1729" w:type="dxa"/>
            <w:tcBorders>
              <w:top w:val="single" w:sz="12" w:space="0" w:color="auto"/>
            </w:tcBorders>
            <w:shd w:val="clear" w:color="auto" w:fill="auto"/>
          </w:tcPr>
          <w:p w14:paraId="1FFB1829"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EN 27941</w:t>
            </w:r>
          </w:p>
        </w:tc>
      </w:tr>
      <w:tr w:rsidR="00726FEA" w:rsidRPr="008642DB" w14:paraId="7AC4A85F" w14:textId="77777777" w:rsidTr="00653E55">
        <w:tc>
          <w:tcPr>
            <w:tcW w:w="2691" w:type="dxa"/>
            <w:shd w:val="clear" w:color="auto" w:fill="auto"/>
          </w:tcPr>
          <w:p w14:paraId="267EC908"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Teneur en C</w:t>
            </w:r>
            <w:r w:rsidRPr="008642DB">
              <w:rPr>
                <w:sz w:val="18"/>
                <w:szCs w:val="18"/>
                <w:vertAlign w:val="subscript"/>
              </w:rPr>
              <w:t>3</w:t>
            </w:r>
          </w:p>
        </w:tc>
        <w:tc>
          <w:tcPr>
            <w:tcW w:w="1362" w:type="dxa"/>
            <w:shd w:val="clear" w:color="auto" w:fill="auto"/>
          </w:tcPr>
          <w:p w14:paraId="68F30B99"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 v/v</w:t>
            </w:r>
          </w:p>
        </w:tc>
        <w:tc>
          <w:tcPr>
            <w:tcW w:w="1361" w:type="dxa"/>
            <w:shd w:val="clear" w:color="auto" w:fill="auto"/>
          </w:tcPr>
          <w:p w14:paraId="4F10E8AA"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30 ± 2</w:t>
            </w:r>
          </w:p>
        </w:tc>
        <w:tc>
          <w:tcPr>
            <w:tcW w:w="1361" w:type="dxa"/>
            <w:shd w:val="clear" w:color="auto" w:fill="auto"/>
          </w:tcPr>
          <w:p w14:paraId="56BA93CE"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85 ± 2</w:t>
            </w:r>
          </w:p>
        </w:tc>
        <w:tc>
          <w:tcPr>
            <w:tcW w:w="1729" w:type="dxa"/>
            <w:shd w:val="clear" w:color="auto" w:fill="auto"/>
          </w:tcPr>
          <w:p w14:paraId="4EC51BB4" w14:textId="77777777" w:rsidR="00726FEA" w:rsidRPr="008642DB" w:rsidRDefault="00726FEA" w:rsidP="00653E55">
            <w:pPr>
              <w:spacing w:before="40" w:after="120" w:line="220" w:lineRule="atLeast"/>
              <w:ind w:left="57" w:right="57"/>
              <w:rPr>
                <w:rFonts w:eastAsia="Calibri"/>
                <w:noProof/>
                <w:sz w:val="18"/>
                <w:szCs w:val="18"/>
                <w:lang w:eastAsia="en-GB"/>
              </w:rPr>
            </w:pPr>
          </w:p>
        </w:tc>
      </w:tr>
      <w:tr w:rsidR="00726FEA" w:rsidRPr="008642DB" w14:paraId="26235CAD" w14:textId="77777777" w:rsidTr="00653E55">
        <w:tc>
          <w:tcPr>
            <w:tcW w:w="2691" w:type="dxa"/>
            <w:shd w:val="clear" w:color="auto" w:fill="auto"/>
          </w:tcPr>
          <w:p w14:paraId="657C3880"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Teneur en C</w:t>
            </w:r>
            <w:r w:rsidRPr="008642DB">
              <w:rPr>
                <w:sz w:val="18"/>
                <w:szCs w:val="18"/>
                <w:vertAlign w:val="subscript"/>
              </w:rPr>
              <w:t>4</w:t>
            </w:r>
          </w:p>
        </w:tc>
        <w:tc>
          <w:tcPr>
            <w:tcW w:w="1362" w:type="dxa"/>
            <w:shd w:val="clear" w:color="auto" w:fill="auto"/>
          </w:tcPr>
          <w:p w14:paraId="6990673B"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 v/v</w:t>
            </w:r>
          </w:p>
        </w:tc>
        <w:tc>
          <w:tcPr>
            <w:tcW w:w="1361" w:type="dxa"/>
            <w:shd w:val="clear" w:color="auto" w:fill="auto"/>
          </w:tcPr>
          <w:p w14:paraId="63D52F61" w14:textId="77777777" w:rsidR="00726FEA" w:rsidRPr="008642DB" w:rsidRDefault="00726FEA" w:rsidP="00653E55">
            <w:pPr>
              <w:spacing w:before="40" w:after="120" w:line="220" w:lineRule="atLeast"/>
              <w:ind w:left="57" w:right="57"/>
              <w:rPr>
                <w:rFonts w:eastAsia="Calibri"/>
                <w:noProof/>
                <w:sz w:val="18"/>
                <w:szCs w:val="18"/>
                <w:vertAlign w:val="superscript"/>
              </w:rPr>
            </w:pPr>
            <w:r w:rsidRPr="008642DB">
              <w:rPr>
                <w:sz w:val="18"/>
                <w:szCs w:val="18"/>
              </w:rPr>
              <w:t>Complément</w:t>
            </w:r>
            <w:r w:rsidRPr="008642DB">
              <w:rPr>
                <w:sz w:val="18"/>
                <w:szCs w:val="18"/>
                <w:vertAlign w:val="superscript"/>
              </w:rPr>
              <w:t>1</w:t>
            </w:r>
          </w:p>
        </w:tc>
        <w:tc>
          <w:tcPr>
            <w:tcW w:w="1361" w:type="dxa"/>
            <w:shd w:val="clear" w:color="auto" w:fill="auto"/>
          </w:tcPr>
          <w:p w14:paraId="04877A21" w14:textId="77777777" w:rsidR="00726FEA" w:rsidRPr="008642DB" w:rsidRDefault="00726FEA" w:rsidP="00653E55">
            <w:pPr>
              <w:spacing w:before="40" w:after="120" w:line="220" w:lineRule="atLeast"/>
              <w:ind w:left="57" w:right="57"/>
              <w:rPr>
                <w:rFonts w:eastAsia="Calibri"/>
                <w:noProof/>
                <w:sz w:val="18"/>
                <w:szCs w:val="18"/>
                <w:vertAlign w:val="superscript"/>
              </w:rPr>
            </w:pPr>
            <w:r w:rsidRPr="008642DB">
              <w:rPr>
                <w:sz w:val="18"/>
                <w:szCs w:val="18"/>
              </w:rPr>
              <w:t>Complément</w:t>
            </w:r>
            <w:r w:rsidRPr="008642DB">
              <w:rPr>
                <w:sz w:val="18"/>
                <w:szCs w:val="18"/>
                <w:vertAlign w:val="superscript"/>
              </w:rPr>
              <w:t>1</w:t>
            </w:r>
          </w:p>
        </w:tc>
        <w:tc>
          <w:tcPr>
            <w:tcW w:w="1729" w:type="dxa"/>
            <w:shd w:val="clear" w:color="auto" w:fill="auto"/>
          </w:tcPr>
          <w:p w14:paraId="5C64E7F4" w14:textId="77777777" w:rsidR="00726FEA" w:rsidRPr="008642DB" w:rsidRDefault="00726FEA" w:rsidP="00653E55">
            <w:pPr>
              <w:spacing w:before="40" w:after="120" w:line="220" w:lineRule="atLeast"/>
              <w:ind w:left="57" w:right="57"/>
              <w:rPr>
                <w:rFonts w:eastAsia="Calibri"/>
                <w:noProof/>
                <w:sz w:val="18"/>
                <w:szCs w:val="18"/>
                <w:lang w:eastAsia="en-GB"/>
              </w:rPr>
            </w:pPr>
          </w:p>
        </w:tc>
      </w:tr>
      <w:tr w:rsidR="00726FEA" w:rsidRPr="008642DB" w14:paraId="2F69603D" w14:textId="77777777" w:rsidTr="00653E55">
        <w:tc>
          <w:tcPr>
            <w:tcW w:w="2691" w:type="dxa"/>
            <w:shd w:val="clear" w:color="auto" w:fill="auto"/>
          </w:tcPr>
          <w:p w14:paraId="35A714F1"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&lt; C</w:t>
            </w:r>
            <w:r w:rsidRPr="008642DB">
              <w:rPr>
                <w:sz w:val="18"/>
                <w:szCs w:val="18"/>
                <w:vertAlign w:val="subscript"/>
              </w:rPr>
              <w:t>3</w:t>
            </w:r>
            <w:r w:rsidRPr="008642DB">
              <w:rPr>
                <w:sz w:val="18"/>
                <w:szCs w:val="18"/>
              </w:rPr>
              <w:t>, &gt; C</w:t>
            </w:r>
            <w:r w:rsidRPr="008642DB">
              <w:rPr>
                <w:sz w:val="18"/>
                <w:szCs w:val="18"/>
                <w:vertAlign w:val="subscript"/>
              </w:rPr>
              <w:t>4</w:t>
            </w:r>
          </w:p>
        </w:tc>
        <w:tc>
          <w:tcPr>
            <w:tcW w:w="1362" w:type="dxa"/>
            <w:shd w:val="clear" w:color="auto" w:fill="auto"/>
          </w:tcPr>
          <w:p w14:paraId="65DB2EF3"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 v/v</w:t>
            </w:r>
          </w:p>
        </w:tc>
        <w:tc>
          <w:tcPr>
            <w:tcW w:w="1361" w:type="dxa"/>
            <w:shd w:val="clear" w:color="auto" w:fill="auto"/>
          </w:tcPr>
          <w:p w14:paraId="24A51278"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2 max.</w:t>
            </w:r>
          </w:p>
        </w:tc>
        <w:tc>
          <w:tcPr>
            <w:tcW w:w="1361" w:type="dxa"/>
            <w:shd w:val="clear" w:color="auto" w:fill="auto"/>
          </w:tcPr>
          <w:p w14:paraId="6BC25889"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2 max.</w:t>
            </w:r>
          </w:p>
        </w:tc>
        <w:tc>
          <w:tcPr>
            <w:tcW w:w="1729" w:type="dxa"/>
            <w:shd w:val="clear" w:color="auto" w:fill="auto"/>
          </w:tcPr>
          <w:p w14:paraId="19CB82E6" w14:textId="77777777" w:rsidR="00726FEA" w:rsidRPr="008642DB" w:rsidRDefault="00726FEA" w:rsidP="00653E55">
            <w:pPr>
              <w:spacing w:before="40" w:after="120" w:line="220" w:lineRule="atLeast"/>
              <w:ind w:left="57" w:right="57"/>
              <w:rPr>
                <w:rFonts w:eastAsia="Calibri"/>
                <w:noProof/>
                <w:sz w:val="18"/>
                <w:szCs w:val="18"/>
                <w:lang w:eastAsia="en-GB"/>
              </w:rPr>
            </w:pPr>
          </w:p>
        </w:tc>
      </w:tr>
      <w:tr w:rsidR="00726FEA" w:rsidRPr="008642DB" w14:paraId="0A78AC6C" w14:textId="77777777" w:rsidTr="00653E55">
        <w:tc>
          <w:tcPr>
            <w:tcW w:w="2691" w:type="dxa"/>
            <w:shd w:val="clear" w:color="auto" w:fill="auto"/>
          </w:tcPr>
          <w:p w14:paraId="789DBDDA"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Oléfines</w:t>
            </w:r>
          </w:p>
        </w:tc>
        <w:tc>
          <w:tcPr>
            <w:tcW w:w="1362" w:type="dxa"/>
            <w:shd w:val="clear" w:color="auto" w:fill="auto"/>
          </w:tcPr>
          <w:p w14:paraId="56894F27"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 v/v</w:t>
            </w:r>
          </w:p>
        </w:tc>
        <w:tc>
          <w:tcPr>
            <w:tcW w:w="1361" w:type="dxa"/>
            <w:shd w:val="clear" w:color="auto" w:fill="auto"/>
          </w:tcPr>
          <w:p w14:paraId="6CAE67DA"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12 max.</w:t>
            </w:r>
          </w:p>
        </w:tc>
        <w:tc>
          <w:tcPr>
            <w:tcW w:w="1361" w:type="dxa"/>
            <w:shd w:val="clear" w:color="auto" w:fill="auto"/>
          </w:tcPr>
          <w:p w14:paraId="79D30A7B"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15 max.</w:t>
            </w:r>
          </w:p>
        </w:tc>
        <w:tc>
          <w:tcPr>
            <w:tcW w:w="1729" w:type="dxa"/>
            <w:shd w:val="clear" w:color="auto" w:fill="auto"/>
          </w:tcPr>
          <w:p w14:paraId="30460D4A" w14:textId="77777777" w:rsidR="00726FEA" w:rsidRPr="008642DB" w:rsidRDefault="00726FEA" w:rsidP="00653E55">
            <w:pPr>
              <w:spacing w:before="40" w:after="120" w:line="220" w:lineRule="atLeast"/>
              <w:ind w:left="57" w:right="57"/>
              <w:rPr>
                <w:rFonts w:eastAsia="Calibri"/>
                <w:noProof/>
                <w:sz w:val="18"/>
                <w:szCs w:val="18"/>
                <w:lang w:eastAsia="en-GB"/>
              </w:rPr>
            </w:pPr>
          </w:p>
        </w:tc>
      </w:tr>
      <w:tr w:rsidR="00726FEA" w:rsidRPr="008642DB" w14:paraId="2389F0E0" w14:textId="77777777" w:rsidTr="00653E55">
        <w:tc>
          <w:tcPr>
            <w:tcW w:w="2691" w:type="dxa"/>
            <w:shd w:val="clear" w:color="auto" w:fill="auto"/>
          </w:tcPr>
          <w:p w14:paraId="527B6B39"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Résidu d</w:t>
            </w:r>
            <w:r>
              <w:rPr>
                <w:sz w:val="18"/>
                <w:szCs w:val="18"/>
              </w:rPr>
              <w:t>’</w:t>
            </w:r>
            <w:r w:rsidRPr="008642DB">
              <w:rPr>
                <w:sz w:val="18"/>
                <w:szCs w:val="18"/>
              </w:rPr>
              <w:t>évaporation</w:t>
            </w:r>
          </w:p>
        </w:tc>
        <w:tc>
          <w:tcPr>
            <w:tcW w:w="1362" w:type="dxa"/>
            <w:shd w:val="clear" w:color="auto" w:fill="auto"/>
          </w:tcPr>
          <w:p w14:paraId="63CD4831"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mg/kg</w:t>
            </w:r>
          </w:p>
        </w:tc>
        <w:tc>
          <w:tcPr>
            <w:tcW w:w="1361" w:type="dxa"/>
            <w:shd w:val="clear" w:color="auto" w:fill="auto"/>
          </w:tcPr>
          <w:p w14:paraId="55575B83"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50 max.</w:t>
            </w:r>
          </w:p>
        </w:tc>
        <w:tc>
          <w:tcPr>
            <w:tcW w:w="1361" w:type="dxa"/>
            <w:shd w:val="clear" w:color="auto" w:fill="auto"/>
          </w:tcPr>
          <w:p w14:paraId="135E9705"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50 max.</w:t>
            </w:r>
          </w:p>
        </w:tc>
        <w:tc>
          <w:tcPr>
            <w:tcW w:w="1729" w:type="dxa"/>
            <w:shd w:val="clear" w:color="auto" w:fill="auto"/>
          </w:tcPr>
          <w:p w14:paraId="2ED459E8"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EN 15470</w:t>
            </w:r>
          </w:p>
        </w:tc>
      </w:tr>
      <w:tr w:rsidR="00726FEA" w:rsidRPr="008642DB" w14:paraId="53CDC1D7" w14:textId="77777777" w:rsidTr="00653E55">
        <w:tc>
          <w:tcPr>
            <w:tcW w:w="2691" w:type="dxa"/>
            <w:shd w:val="clear" w:color="auto" w:fill="auto"/>
          </w:tcPr>
          <w:p w14:paraId="7DEA81CF"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Eau à 0 °C</w:t>
            </w:r>
          </w:p>
        </w:tc>
        <w:tc>
          <w:tcPr>
            <w:tcW w:w="1362" w:type="dxa"/>
            <w:shd w:val="clear" w:color="auto" w:fill="auto"/>
          </w:tcPr>
          <w:p w14:paraId="2882EA7F" w14:textId="77777777" w:rsidR="00726FEA" w:rsidRPr="008642DB" w:rsidRDefault="00726FEA" w:rsidP="00653E55">
            <w:pPr>
              <w:spacing w:before="40" w:after="120" w:line="220" w:lineRule="atLeast"/>
              <w:ind w:left="57" w:right="57"/>
              <w:rPr>
                <w:rFonts w:eastAsia="Calibri"/>
                <w:noProof/>
                <w:sz w:val="18"/>
                <w:szCs w:val="18"/>
                <w:lang w:eastAsia="en-GB"/>
              </w:rPr>
            </w:pPr>
          </w:p>
        </w:tc>
        <w:tc>
          <w:tcPr>
            <w:tcW w:w="1361" w:type="dxa"/>
            <w:shd w:val="clear" w:color="auto" w:fill="auto"/>
          </w:tcPr>
          <w:p w14:paraId="416ACD33"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Exempt</w:t>
            </w:r>
          </w:p>
        </w:tc>
        <w:tc>
          <w:tcPr>
            <w:tcW w:w="1361" w:type="dxa"/>
            <w:shd w:val="clear" w:color="auto" w:fill="auto"/>
          </w:tcPr>
          <w:p w14:paraId="394EE6CF"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Exempt</w:t>
            </w:r>
          </w:p>
        </w:tc>
        <w:tc>
          <w:tcPr>
            <w:tcW w:w="1729" w:type="dxa"/>
            <w:shd w:val="clear" w:color="auto" w:fill="auto"/>
          </w:tcPr>
          <w:p w14:paraId="22F95F67"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EN 15469</w:t>
            </w:r>
          </w:p>
        </w:tc>
      </w:tr>
      <w:tr w:rsidR="00726FEA" w:rsidRPr="008642DB" w14:paraId="72E74538" w14:textId="77777777" w:rsidTr="00653E55">
        <w:tc>
          <w:tcPr>
            <w:tcW w:w="2691" w:type="dxa"/>
            <w:shd w:val="clear" w:color="auto" w:fill="auto"/>
          </w:tcPr>
          <w:p w14:paraId="179243A1"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 xml:space="preserve">Teneur totale en soufre, </w:t>
            </w:r>
            <w:r>
              <w:rPr>
                <w:sz w:val="18"/>
                <w:szCs w:val="18"/>
              </w:rPr>
              <w:br/>
            </w:r>
            <w:r w:rsidRPr="008642DB">
              <w:rPr>
                <w:sz w:val="18"/>
                <w:szCs w:val="18"/>
              </w:rPr>
              <w:t>odorant inclus</w:t>
            </w:r>
          </w:p>
        </w:tc>
        <w:tc>
          <w:tcPr>
            <w:tcW w:w="1362" w:type="dxa"/>
            <w:shd w:val="clear" w:color="auto" w:fill="auto"/>
          </w:tcPr>
          <w:p w14:paraId="613927E4"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mg/kg</w:t>
            </w:r>
          </w:p>
        </w:tc>
        <w:tc>
          <w:tcPr>
            <w:tcW w:w="1361" w:type="dxa"/>
            <w:shd w:val="clear" w:color="auto" w:fill="auto"/>
          </w:tcPr>
          <w:p w14:paraId="68BC3CB4"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10 max.</w:t>
            </w:r>
          </w:p>
        </w:tc>
        <w:tc>
          <w:tcPr>
            <w:tcW w:w="1361" w:type="dxa"/>
            <w:shd w:val="clear" w:color="auto" w:fill="auto"/>
          </w:tcPr>
          <w:p w14:paraId="1871AE4B"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10 max.</w:t>
            </w:r>
          </w:p>
        </w:tc>
        <w:tc>
          <w:tcPr>
            <w:tcW w:w="1729" w:type="dxa"/>
            <w:shd w:val="clear" w:color="auto" w:fill="auto"/>
          </w:tcPr>
          <w:p w14:paraId="5C38321C"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EN 24260, ASTM D 3246, ASTM 6667</w:t>
            </w:r>
          </w:p>
        </w:tc>
      </w:tr>
      <w:tr w:rsidR="00726FEA" w:rsidRPr="008642DB" w14:paraId="53F0D522" w14:textId="77777777" w:rsidTr="00653E55">
        <w:tc>
          <w:tcPr>
            <w:tcW w:w="2691" w:type="dxa"/>
            <w:shd w:val="clear" w:color="auto" w:fill="auto"/>
          </w:tcPr>
          <w:p w14:paraId="2D576883"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Sulfure d</w:t>
            </w:r>
            <w:r>
              <w:rPr>
                <w:sz w:val="18"/>
                <w:szCs w:val="18"/>
              </w:rPr>
              <w:t>’</w:t>
            </w:r>
            <w:r w:rsidRPr="008642DB">
              <w:rPr>
                <w:sz w:val="18"/>
                <w:szCs w:val="18"/>
              </w:rPr>
              <w:t>hydrogène</w:t>
            </w:r>
          </w:p>
        </w:tc>
        <w:tc>
          <w:tcPr>
            <w:tcW w:w="1362" w:type="dxa"/>
            <w:shd w:val="clear" w:color="auto" w:fill="auto"/>
          </w:tcPr>
          <w:p w14:paraId="0D51241D" w14:textId="77777777" w:rsidR="00726FEA" w:rsidRPr="008642DB" w:rsidRDefault="00726FEA" w:rsidP="00653E55">
            <w:pPr>
              <w:spacing w:before="40" w:after="120" w:line="220" w:lineRule="atLeast"/>
              <w:ind w:left="57" w:right="57"/>
              <w:rPr>
                <w:rFonts w:eastAsia="Calibri"/>
                <w:noProof/>
                <w:sz w:val="18"/>
                <w:szCs w:val="18"/>
                <w:lang w:eastAsia="en-GB"/>
              </w:rPr>
            </w:pPr>
          </w:p>
        </w:tc>
        <w:tc>
          <w:tcPr>
            <w:tcW w:w="1361" w:type="dxa"/>
            <w:shd w:val="clear" w:color="auto" w:fill="auto"/>
          </w:tcPr>
          <w:p w14:paraId="7CE31AB0"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Aucun</w:t>
            </w:r>
          </w:p>
        </w:tc>
        <w:tc>
          <w:tcPr>
            <w:tcW w:w="1361" w:type="dxa"/>
            <w:shd w:val="clear" w:color="auto" w:fill="auto"/>
          </w:tcPr>
          <w:p w14:paraId="2F83CDF2"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Aucun</w:t>
            </w:r>
          </w:p>
        </w:tc>
        <w:tc>
          <w:tcPr>
            <w:tcW w:w="1729" w:type="dxa"/>
            <w:shd w:val="clear" w:color="auto" w:fill="auto"/>
          </w:tcPr>
          <w:p w14:paraId="6E808811"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EN-ISO 8819</w:t>
            </w:r>
          </w:p>
        </w:tc>
      </w:tr>
      <w:tr w:rsidR="00726FEA" w:rsidRPr="008642DB" w14:paraId="7B4E3B1F" w14:textId="77777777" w:rsidTr="00653E55">
        <w:tc>
          <w:tcPr>
            <w:tcW w:w="2691" w:type="dxa"/>
            <w:shd w:val="clear" w:color="auto" w:fill="auto"/>
          </w:tcPr>
          <w:p w14:paraId="592D54FD"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 xml:space="preserve">Corrosion sur lame de cuivre </w:t>
            </w:r>
            <w:r w:rsidRPr="008642DB">
              <w:rPr>
                <w:sz w:val="18"/>
                <w:szCs w:val="18"/>
              </w:rPr>
              <w:br/>
              <w:t>(1 h à 40 °C)</w:t>
            </w:r>
          </w:p>
        </w:tc>
        <w:tc>
          <w:tcPr>
            <w:tcW w:w="1362" w:type="dxa"/>
            <w:shd w:val="clear" w:color="auto" w:fill="auto"/>
          </w:tcPr>
          <w:p w14:paraId="3B224D5F"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Classe</w:t>
            </w:r>
          </w:p>
        </w:tc>
        <w:tc>
          <w:tcPr>
            <w:tcW w:w="1361" w:type="dxa"/>
            <w:shd w:val="clear" w:color="auto" w:fill="auto"/>
          </w:tcPr>
          <w:p w14:paraId="2DFEF8B9"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Classe 1</w:t>
            </w:r>
          </w:p>
        </w:tc>
        <w:tc>
          <w:tcPr>
            <w:tcW w:w="1361" w:type="dxa"/>
            <w:shd w:val="clear" w:color="auto" w:fill="auto"/>
          </w:tcPr>
          <w:p w14:paraId="2998A86D"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Classe 1</w:t>
            </w:r>
          </w:p>
        </w:tc>
        <w:tc>
          <w:tcPr>
            <w:tcW w:w="1729" w:type="dxa"/>
            <w:shd w:val="clear" w:color="auto" w:fill="auto"/>
          </w:tcPr>
          <w:p w14:paraId="6082218E"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ISO 6251</w:t>
            </w:r>
            <w:r w:rsidRPr="008642DB">
              <w:rPr>
                <w:sz w:val="18"/>
                <w:szCs w:val="18"/>
                <w:vertAlign w:val="superscript"/>
              </w:rPr>
              <w:t>2</w:t>
            </w:r>
          </w:p>
        </w:tc>
      </w:tr>
      <w:tr w:rsidR="00726FEA" w:rsidRPr="008642DB" w14:paraId="42EADFDA" w14:textId="77777777" w:rsidTr="00653E55">
        <w:tc>
          <w:tcPr>
            <w:tcW w:w="2691" w:type="dxa"/>
            <w:tcBorders>
              <w:bottom w:val="single" w:sz="4" w:space="0" w:color="auto"/>
            </w:tcBorders>
            <w:shd w:val="clear" w:color="auto" w:fill="auto"/>
          </w:tcPr>
          <w:p w14:paraId="033EFBBE"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Odeur</w:t>
            </w:r>
          </w:p>
        </w:tc>
        <w:tc>
          <w:tcPr>
            <w:tcW w:w="1362" w:type="dxa"/>
            <w:tcBorders>
              <w:bottom w:val="single" w:sz="4" w:space="0" w:color="auto"/>
            </w:tcBorders>
            <w:shd w:val="clear" w:color="auto" w:fill="auto"/>
          </w:tcPr>
          <w:p w14:paraId="224C55A8" w14:textId="77777777" w:rsidR="00726FEA" w:rsidRPr="008642DB" w:rsidRDefault="00726FEA" w:rsidP="00653E55">
            <w:pPr>
              <w:spacing w:before="40" w:after="120" w:line="220" w:lineRule="atLeast"/>
              <w:ind w:left="57" w:right="57"/>
              <w:rPr>
                <w:rFonts w:eastAsia="Calibri"/>
                <w:noProof/>
                <w:sz w:val="18"/>
                <w:szCs w:val="18"/>
                <w:lang w:eastAsia="en-GB"/>
              </w:rPr>
            </w:pPr>
          </w:p>
        </w:tc>
        <w:tc>
          <w:tcPr>
            <w:tcW w:w="1361" w:type="dxa"/>
            <w:tcBorders>
              <w:bottom w:val="single" w:sz="4" w:space="0" w:color="auto"/>
            </w:tcBorders>
            <w:shd w:val="clear" w:color="auto" w:fill="auto"/>
          </w:tcPr>
          <w:p w14:paraId="657ED942"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Caractéristique</w:t>
            </w:r>
          </w:p>
        </w:tc>
        <w:tc>
          <w:tcPr>
            <w:tcW w:w="1361" w:type="dxa"/>
            <w:tcBorders>
              <w:bottom w:val="single" w:sz="4" w:space="0" w:color="auto"/>
            </w:tcBorders>
            <w:shd w:val="clear" w:color="auto" w:fill="auto"/>
          </w:tcPr>
          <w:p w14:paraId="4E61B7E8"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Caractéristique</w:t>
            </w:r>
          </w:p>
        </w:tc>
        <w:tc>
          <w:tcPr>
            <w:tcW w:w="1729" w:type="dxa"/>
            <w:tcBorders>
              <w:bottom w:val="single" w:sz="4" w:space="0" w:color="auto"/>
            </w:tcBorders>
            <w:shd w:val="clear" w:color="auto" w:fill="auto"/>
          </w:tcPr>
          <w:p w14:paraId="15D90D96" w14:textId="77777777" w:rsidR="00726FEA" w:rsidRPr="008642DB" w:rsidRDefault="00726FEA" w:rsidP="00653E55">
            <w:pPr>
              <w:spacing w:before="40" w:after="120" w:line="220" w:lineRule="atLeast"/>
              <w:ind w:left="57" w:right="57"/>
              <w:rPr>
                <w:rFonts w:eastAsia="Calibri"/>
                <w:noProof/>
                <w:sz w:val="18"/>
                <w:szCs w:val="18"/>
                <w:lang w:eastAsia="en-GB"/>
              </w:rPr>
            </w:pPr>
          </w:p>
        </w:tc>
      </w:tr>
      <w:tr w:rsidR="00726FEA" w:rsidRPr="008642DB" w14:paraId="0291C7CC" w14:textId="77777777" w:rsidTr="00653E55">
        <w:tc>
          <w:tcPr>
            <w:tcW w:w="2691" w:type="dxa"/>
            <w:tcBorders>
              <w:bottom w:val="single" w:sz="12" w:space="0" w:color="auto"/>
            </w:tcBorders>
            <w:shd w:val="clear" w:color="auto" w:fill="auto"/>
          </w:tcPr>
          <w:p w14:paraId="479A760D" w14:textId="77777777" w:rsidR="00726FEA" w:rsidRPr="008642DB" w:rsidRDefault="00726FEA" w:rsidP="00653E55">
            <w:pPr>
              <w:spacing w:before="40" w:after="120" w:line="220" w:lineRule="atLeast"/>
              <w:ind w:left="57" w:right="57"/>
              <w:rPr>
                <w:rFonts w:eastAsia="Calibri"/>
                <w:noProof/>
                <w:sz w:val="18"/>
                <w:szCs w:val="18"/>
                <w:vertAlign w:val="superscript"/>
              </w:rPr>
            </w:pPr>
            <w:r w:rsidRPr="008642DB">
              <w:rPr>
                <w:sz w:val="18"/>
                <w:szCs w:val="18"/>
              </w:rPr>
              <w:t>Indice d</w:t>
            </w:r>
            <w:r>
              <w:rPr>
                <w:sz w:val="18"/>
                <w:szCs w:val="18"/>
              </w:rPr>
              <w:t>’</w:t>
            </w:r>
            <w:r w:rsidRPr="008642DB">
              <w:rPr>
                <w:sz w:val="18"/>
                <w:szCs w:val="18"/>
              </w:rPr>
              <w:t>octane moteur</w:t>
            </w:r>
            <w:r w:rsidRPr="008642DB">
              <w:rPr>
                <w:sz w:val="18"/>
                <w:szCs w:val="18"/>
                <w:vertAlign w:val="superscript"/>
              </w:rPr>
              <w:t>3</w:t>
            </w:r>
          </w:p>
        </w:tc>
        <w:tc>
          <w:tcPr>
            <w:tcW w:w="1362" w:type="dxa"/>
            <w:tcBorders>
              <w:bottom w:val="single" w:sz="12" w:space="0" w:color="auto"/>
            </w:tcBorders>
            <w:shd w:val="clear" w:color="auto" w:fill="auto"/>
          </w:tcPr>
          <w:p w14:paraId="0BAFB1FC" w14:textId="77777777" w:rsidR="00726FEA" w:rsidRPr="008642DB" w:rsidRDefault="00726FEA" w:rsidP="00653E55">
            <w:pPr>
              <w:spacing w:before="40" w:after="120" w:line="220" w:lineRule="atLeast"/>
              <w:ind w:left="57" w:right="57"/>
              <w:rPr>
                <w:rFonts w:eastAsia="Calibri"/>
                <w:noProof/>
                <w:sz w:val="18"/>
                <w:szCs w:val="18"/>
                <w:lang w:eastAsia="en-GB"/>
              </w:rPr>
            </w:pPr>
          </w:p>
        </w:tc>
        <w:tc>
          <w:tcPr>
            <w:tcW w:w="1361" w:type="dxa"/>
            <w:tcBorders>
              <w:bottom w:val="single" w:sz="12" w:space="0" w:color="auto"/>
            </w:tcBorders>
            <w:shd w:val="clear" w:color="auto" w:fill="auto"/>
          </w:tcPr>
          <w:p w14:paraId="6E4BBB2E"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89,0 min.</w:t>
            </w:r>
          </w:p>
        </w:tc>
        <w:tc>
          <w:tcPr>
            <w:tcW w:w="1361" w:type="dxa"/>
            <w:tcBorders>
              <w:bottom w:val="single" w:sz="12" w:space="0" w:color="auto"/>
            </w:tcBorders>
            <w:shd w:val="clear" w:color="auto" w:fill="auto"/>
          </w:tcPr>
          <w:p w14:paraId="6A58BB1C"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89,0 min.</w:t>
            </w:r>
          </w:p>
        </w:tc>
        <w:tc>
          <w:tcPr>
            <w:tcW w:w="1729" w:type="dxa"/>
            <w:tcBorders>
              <w:bottom w:val="single" w:sz="12" w:space="0" w:color="auto"/>
            </w:tcBorders>
            <w:shd w:val="clear" w:color="auto" w:fill="auto"/>
          </w:tcPr>
          <w:p w14:paraId="690F147C" w14:textId="77777777" w:rsidR="00726FEA" w:rsidRPr="008642DB" w:rsidRDefault="00726FEA" w:rsidP="00653E55">
            <w:pPr>
              <w:spacing w:before="40" w:after="120" w:line="220" w:lineRule="atLeast"/>
              <w:ind w:left="57" w:right="57"/>
              <w:rPr>
                <w:rFonts w:eastAsia="Calibri"/>
                <w:noProof/>
                <w:sz w:val="18"/>
                <w:szCs w:val="18"/>
              </w:rPr>
            </w:pPr>
            <w:r w:rsidRPr="008642DB">
              <w:rPr>
                <w:sz w:val="18"/>
                <w:szCs w:val="18"/>
              </w:rPr>
              <w:t>EN 589, annexe B</w:t>
            </w:r>
          </w:p>
        </w:tc>
      </w:tr>
    </w:tbl>
    <w:p w14:paraId="2DAA7C0E" w14:textId="77777777" w:rsidR="00726FEA" w:rsidRPr="008642DB" w:rsidRDefault="00726FEA" w:rsidP="00726FEA">
      <w:pPr>
        <w:pStyle w:val="SingleTxtG"/>
        <w:spacing w:before="120" w:after="0"/>
        <w:ind w:firstLine="170"/>
        <w:rPr>
          <w:sz w:val="18"/>
          <w:szCs w:val="18"/>
        </w:rPr>
      </w:pPr>
      <w:r w:rsidRPr="008642DB">
        <w:rPr>
          <w:i/>
          <w:sz w:val="18"/>
          <w:szCs w:val="18"/>
        </w:rPr>
        <w:t>Notes :</w:t>
      </w:r>
    </w:p>
    <w:p w14:paraId="0065FF9B" w14:textId="77777777" w:rsidR="00726FEA" w:rsidRPr="008642DB" w:rsidRDefault="00726FEA" w:rsidP="002F4E35">
      <w:pPr>
        <w:kinsoku/>
        <w:overflowPunct/>
        <w:autoSpaceDE/>
        <w:autoSpaceDN/>
        <w:adjustRightInd/>
        <w:snapToGrid/>
        <w:spacing w:before="40" w:line="220" w:lineRule="exact"/>
        <w:ind w:left="1276" w:right="1134" w:hanging="142"/>
        <w:rPr>
          <w:sz w:val="18"/>
          <w:szCs w:val="18"/>
        </w:rPr>
      </w:pPr>
      <w:r w:rsidRPr="008642DB">
        <w:rPr>
          <w:sz w:val="18"/>
          <w:szCs w:val="18"/>
          <w:vertAlign w:val="superscript"/>
        </w:rPr>
        <w:t>1</w:t>
      </w:r>
      <w:r>
        <w:rPr>
          <w:sz w:val="18"/>
          <w:szCs w:val="18"/>
        </w:rPr>
        <w:t xml:space="preserve">  </w:t>
      </w:r>
      <w:r w:rsidRPr="008642DB">
        <w:rPr>
          <w:sz w:val="18"/>
          <w:szCs w:val="18"/>
        </w:rPr>
        <w:t>« Complément » se lit comme suit : complément = 100 - C</w:t>
      </w:r>
      <w:r w:rsidRPr="008642DB">
        <w:rPr>
          <w:sz w:val="18"/>
          <w:szCs w:val="18"/>
          <w:vertAlign w:val="subscript"/>
        </w:rPr>
        <w:t>3</w:t>
      </w:r>
      <w:r w:rsidRPr="008642DB">
        <w:rPr>
          <w:sz w:val="18"/>
          <w:szCs w:val="18"/>
        </w:rPr>
        <w:t> - &lt; C</w:t>
      </w:r>
      <w:r w:rsidRPr="008642DB">
        <w:rPr>
          <w:sz w:val="18"/>
          <w:szCs w:val="18"/>
          <w:vertAlign w:val="subscript"/>
        </w:rPr>
        <w:t>3</w:t>
      </w:r>
      <w:r w:rsidRPr="008642DB">
        <w:rPr>
          <w:sz w:val="18"/>
          <w:szCs w:val="18"/>
        </w:rPr>
        <w:t> - &gt; C</w:t>
      </w:r>
      <w:r w:rsidRPr="008642DB">
        <w:rPr>
          <w:sz w:val="18"/>
          <w:szCs w:val="18"/>
          <w:vertAlign w:val="subscript"/>
        </w:rPr>
        <w:t>4</w:t>
      </w:r>
      <w:r w:rsidRPr="008642DB">
        <w:rPr>
          <w:sz w:val="18"/>
          <w:szCs w:val="18"/>
        </w:rPr>
        <w:t>.</w:t>
      </w:r>
    </w:p>
    <w:p w14:paraId="640B919B" w14:textId="77777777" w:rsidR="00726FEA" w:rsidRPr="008642DB" w:rsidRDefault="00726FEA" w:rsidP="002F4E35">
      <w:pPr>
        <w:kinsoku/>
        <w:overflowPunct/>
        <w:autoSpaceDE/>
        <w:autoSpaceDN/>
        <w:adjustRightInd/>
        <w:snapToGrid/>
        <w:spacing w:before="40" w:line="220" w:lineRule="exact"/>
        <w:ind w:left="1276" w:right="1134" w:hanging="142"/>
        <w:rPr>
          <w:sz w:val="18"/>
          <w:szCs w:val="18"/>
        </w:rPr>
      </w:pPr>
      <w:r w:rsidRPr="008642DB">
        <w:rPr>
          <w:sz w:val="18"/>
          <w:szCs w:val="18"/>
          <w:vertAlign w:val="superscript"/>
        </w:rPr>
        <w:t>2</w:t>
      </w:r>
      <w:r>
        <w:rPr>
          <w:sz w:val="18"/>
          <w:szCs w:val="18"/>
        </w:rPr>
        <w:t xml:space="preserve">  </w:t>
      </w:r>
      <w:r w:rsidRPr="008642DB">
        <w:rPr>
          <w:sz w:val="18"/>
          <w:szCs w:val="18"/>
        </w:rPr>
        <w:t>Cette méthode ne permet pas de déterminer avec précision la présence de substances corrosives si l</w:t>
      </w:r>
      <w:r>
        <w:rPr>
          <w:sz w:val="18"/>
          <w:szCs w:val="18"/>
        </w:rPr>
        <w:t>’</w:t>
      </w:r>
      <w:r w:rsidRPr="008642DB">
        <w:rPr>
          <w:sz w:val="18"/>
          <w:szCs w:val="18"/>
        </w:rPr>
        <w:t>échantillon contient des inhibiteurs de corrosion ou d</w:t>
      </w:r>
      <w:r>
        <w:rPr>
          <w:sz w:val="18"/>
          <w:szCs w:val="18"/>
        </w:rPr>
        <w:t>’</w:t>
      </w:r>
      <w:r w:rsidRPr="008642DB">
        <w:rPr>
          <w:sz w:val="18"/>
          <w:szCs w:val="18"/>
        </w:rPr>
        <w:t>autres agents chimiques qui réduisent la corrosivité de l</w:t>
      </w:r>
      <w:r>
        <w:rPr>
          <w:sz w:val="18"/>
          <w:szCs w:val="18"/>
        </w:rPr>
        <w:t>’</w:t>
      </w:r>
      <w:r w:rsidRPr="008642DB">
        <w:rPr>
          <w:sz w:val="18"/>
          <w:szCs w:val="18"/>
        </w:rPr>
        <w:t>échantillon à l</w:t>
      </w:r>
      <w:r>
        <w:rPr>
          <w:sz w:val="18"/>
          <w:szCs w:val="18"/>
        </w:rPr>
        <w:t>’</w:t>
      </w:r>
      <w:r w:rsidRPr="008642DB">
        <w:rPr>
          <w:sz w:val="18"/>
          <w:szCs w:val="18"/>
        </w:rPr>
        <w:t>égard de la lame de cuivre. L</w:t>
      </w:r>
      <w:r>
        <w:rPr>
          <w:sz w:val="18"/>
          <w:szCs w:val="18"/>
        </w:rPr>
        <w:t>’</w:t>
      </w:r>
      <w:r w:rsidRPr="008642DB">
        <w:rPr>
          <w:sz w:val="18"/>
          <w:szCs w:val="18"/>
        </w:rPr>
        <w:t xml:space="preserve">ajout de </w:t>
      </w:r>
      <w:r>
        <w:rPr>
          <w:sz w:val="18"/>
          <w:szCs w:val="18"/>
        </w:rPr>
        <w:t>tels composés à la seule fin de </w:t>
      </w:r>
      <w:r w:rsidRPr="008642DB">
        <w:rPr>
          <w:sz w:val="18"/>
          <w:szCs w:val="18"/>
        </w:rPr>
        <w:t>fausser les résultats est donc interdit.</w:t>
      </w:r>
    </w:p>
    <w:p w14:paraId="2ADDDF46" w14:textId="77777777" w:rsidR="00726FEA" w:rsidRDefault="00726FEA" w:rsidP="002F4E35">
      <w:pPr>
        <w:kinsoku/>
        <w:overflowPunct/>
        <w:autoSpaceDE/>
        <w:autoSpaceDN/>
        <w:adjustRightInd/>
        <w:snapToGrid/>
        <w:spacing w:before="40" w:line="220" w:lineRule="exact"/>
        <w:ind w:left="1276" w:right="1134" w:hanging="142"/>
        <w:rPr>
          <w:sz w:val="18"/>
          <w:szCs w:val="18"/>
        </w:rPr>
      </w:pPr>
      <w:r w:rsidRPr="008642DB">
        <w:rPr>
          <w:sz w:val="18"/>
          <w:szCs w:val="18"/>
          <w:vertAlign w:val="superscript"/>
        </w:rPr>
        <w:t>3</w:t>
      </w:r>
      <w:r>
        <w:rPr>
          <w:sz w:val="18"/>
          <w:szCs w:val="18"/>
        </w:rPr>
        <w:t xml:space="preserve">  </w:t>
      </w:r>
      <w:r w:rsidRPr="008642DB">
        <w:rPr>
          <w:sz w:val="18"/>
          <w:szCs w:val="18"/>
        </w:rPr>
        <w:t>À la demande du constructeur du moteur, un indice d</w:t>
      </w:r>
      <w:r>
        <w:rPr>
          <w:sz w:val="18"/>
          <w:szCs w:val="18"/>
        </w:rPr>
        <w:t>’</w:t>
      </w:r>
      <w:r w:rsidRPr="008642DB">
        <w:rPr>
          <w:sz w:val="18"/>
          <w:szCs w:val="18"/>
        </w:rPr>
        <w:t>octane moteur plus élevé pourrait être utilisé pour effectuer les essais d</w:t>
      </w:r>
      <w:r>
        <w:rPr>
          <w:sz w:val="18"/>
          <w:szCs w:val="18"/>
        </w:rPr>
        <w:t>’</w:t>
      </w:r>
      <w:r w:rsidRPr="008642DB">
        <w:rPr>
          <w:sz w:val="18"/>
          <w:szCs w:val="18"/>
        </w:rPr>
        <w:t>homologation de type.</w:t>
      </w:r>
    </w:p>
    <w:p w14:paraId="1CCB3AE0" w14:textId="77777777" w:rsidR="00726FEA" w:rsidRPr="004A1AD7" w:rsidRDefault="00726FEA" w:rsidP="00726FEA">
      <w:pPr>
        <w:pStyle w:val="SingleTxtG"/>
        <w:ind w:left="2268" w:hanging="1134"/>
      </w:pPr>
      <w:r>
        <w:br w:type="page"/>
      </w:r>
      <w:r>
        <w:lastRenderedPageBreak/>
        <w:t>3.2</w:t>
      </w:r>
      <w:r w:rsidRPr="004A1AD7">
        <w:tab/>
        <w:t>Type : gaz naturel/biométhane</w:t>
      </w:r>
    </w:p>
    <w:p w14:paraId="3B9E70ED" w14:textId="77777777" w:rsidR="00726FEA" w:rsidRPr="004A1AD7" w:rsidRDefault="00726FEA" w:rsidP="00726FEA">
      <w:pPr>
        <w:pStyle w:val="SingleTxtG"/>
        <w:ind w:left="2268" w:hanging="1134"/>
      </w:pPr>
      <w:r>
        <w:t>3.2.1</w:t>
      </w:r>
      <w:r w:rsidRPr="004A1AD7">
        <w:tab/>
        <w:t>Spécifications des carburants de référence dotés de caractéristiques déterminées (par exemple, livrés dans un conteneur fermé)</w:t>
      </w:r>
    </w:p>
    <w:p w14:paraId="485F0DDD" w14:textId="77777777" w:rsidR="00726FEA" w:rsidRDefault="00726FEA" w:rsidP="00CC5146">
      <w:pPr>
        <w:pStyle w:val="SingleTxtG"/>
        <w:ind w:left="2268"/>
      </w:pPr>
      <w:r w:rsidRPr="004A1AD7">
        <w:t xml:space="preserve">À la place des carburants de référence </w:t>
      </w:r>
      <w:r>
        <w:t>décrits dans ce paragraphe, les </w:t>
      </w:r>
      <w:r w:rsidRPr="004A1AD7">
        <w:t>carburants équivalents du paragraphe 3.2.2 de la présente annexe peuvent être utilisés.</w:t>
      </w:r>
    </w:p>
    <w:tbl>
      <w:tblPr>
        <w:tblW w:w="8504"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3"/>
        <w:gridCol w:w="1835"/>
        <w:gridCol w:w="1038"/>
        <w:gridCol w:w="1038"/>
        <w:gridCol w:w="1039"/>
        <w:gridCol w:w="1281"/>
      </w:tblGrid>
      <w:tr w:rsidR="00726FEA" w:rsidRPr="00556895" w14:paraId="3FABC195" w14:textId="77777777" w:rsidTr="00653E55">
        <w:tc>
          <w:tcPr>
            <w:tcW w:w="2273" w:type="dxa"/>
            <w:vMerge w:val="restart"/>
            <w:shd w:val="clear" w:color="auto" w:fill="auto"/>
            <w:vAlign w:val="bottom"/>
          </w:tcPr>
          <w:p w14:paraId="01A3A1FE" w14:textId="77777777" w:rsidR="00726FEA" w:rsidRPr="00556895" w:rsidRDefault="00726FEA" w:rsidP="00653E55">
            <w:pPr>
              <w:spacing w:before="80" w:after="80" w:line="200" w:lineRule="exact"/>
              <w:ind w:left="57" w:right="57"/>
              <w:rPr>
                <w:rFonts w:eastAsia="Calibri"/>
                <w:i/>
                <w:noProof/>
                <w:spacing w:val="4"/>
                <w:w w:val="103"/>
                <w:kern w:val="14"/>
                <w:sz w:val="16"/>
              </w:rPr>
            </w:pPr>
            <w:r w:rsidRPr="00556895">
              <w:rPr>
                <w:i/>
                <w:spacing w:val="4"/>
                <w:w w:val="103"/>
                <w:kern w:val="14"/>
                <w:sz w:val="16"/>
              </w:rPr>
              <w:t>Caractéristique</w:t>
            </w:r>
          </w:p>
        </w:tc>
        <w:tc>
          <w:tcPr>
            <w:tcW w:w="1835" w:type="dxa"/>
            <w:vMerge w:val="restart"/>
            <w:shd w:val="clear" w:color="auto" w:fill="auto"/>
            <w:vAlign w:val="bottom"/>
          </w:tcPr>
          <w:p w14:paraId="7D8A446B" w14:textId="77777777" w:rsidR="00726FEA" w:rsidRPr="00556895" w:rsidRDefault="00726FEA" w:rsidP="00653E55">
            <w:pPr>
              <w:spacing w:before="80" w:after="80" w:line="200" w:lineRule="exact"/>
              <w:ind w:left="57" w:right="57"/>
              <w:rPr>
                <w:rFonts w:eastAsia="Calibri"/>
                <w:i/>
                <w:noProof/>
                <w:spacing w:val="4"/>
                <w:w w:val="103"/>
                <w:kern w:val="14"/>
                <w:sz w:val="16"/>
                <w:lang w:eastAsia="en-GB"/>
              </w:rPr>
            </w:pPr>
            <w:r w:rsidRPr="00556895">
              <w:rPr>
                <w:i/>
                <w:spacing w:val="4"/>
                <w:w w:val="103"/>
                <w:kern w:val="14"/>
                <w:sz w:val="16"/>
              </w:rPr>
              <w:t>Unité</w:t>
            </w:r>
          </w:p>
        </w:tc>
        <w:tc>
          <w:tcPr>
            <w:tcW w:w="1038" w:type="dxa"/>
            <w:vMerge w:val="restart"/>
            <w:shd w:val="clear" w:color="auto" w:fill="auto"/>
            <w:vAlign w:val="bottom"/>
          </w:tcPr>
          <w:p w14:paraId="3C6FB116" w14:textId="77777777" w:rsidR="00726FEA" w:rsidRPr="00556895" w:rsidRDefault="00726FEA" w:rsidP="00653E55">
            <w:pPr>
              <w:spacing w:before="80" w:after="80" w:line="200" w:lineRule="exact"/>
              <w:ind w:left="57" w:right="57"/>
              <w:rPr>
                <w:rFonts w:eastAsia="Calibri"/>
                <w:i/>
                <w:noProof/>
                <w:spacing w:val="4"/>
                <w:w w:val="103"/>
                <w:kern w:val="14"/>
                <w:sz w:val="16"/>
                <w:lang w:eastAsia="en-GB"/>
              </w:rPr>
            </w:pPr>
            <w:r w:rsidRPr="00556895">
              <w:rPr>
                <w:i/>
                <w:spacing w:val="4"/>
                <w:w w:val="103"/>
                <w:kern w:val="14"/>
                <w:sz w:val="16"/>
              </w:rPr>
              <w:t>Base</w:t>
            </w:r>
          </w:p>
        </w:tc>
        <w:tc>
          <w:tcPr>
            <w:tcW w:w="2077" w:type="dxa"/>
            <w:gridSpan w:val="2"/>
            <w:tcBorders>
              <w:bottom w:val="single" w:sz="4" w:space="0" w:color="auto"/>
            </w:tcBorders>
            <w:shd w:val="clear" w:color="auto" w:fill="auto"/>
          </w:tcPr>
          <w:p w14:paraId="23E973E2" w14:textId="77777777" w:rsidR="00726FEA" w:rsidRPr="00556895" w:rsidRDefault="00726FEA" w:rsidP="00653E55">
            <w:pPr>
              <w:suppressAutoHyphens w:val="0"/>
              <w:spacing w:before="80" w:after="80" w:line="200" w:lineRule="exact"/>
              <w:ind w:left="57" w:right="57"/>
              <w:jc w:val="center"/>
              <w:rPr>
                <w:rFonts w:eastAsia="Calibri"/>
                <w:i/>
                <w:noProof/>
                <w:spacing w:val="4"/>
                <w:w w:val="103"/>
                <w:kern w:val="14"/>
                <w:sz w:val="16"/>
                <w:lang w:eastAsia="en-GB"/>
              </w:rPr>
            </w:pPr>
            <w:r w:rsidRPr="00556895">
              <w:rPr>
                <w:i/>
                <w:spacing w:val="4"/>
                <w:w w:val="103"/>
                <w:kern w:val="14"/>
                <w:sz w:val="16"/>
              </w:rPr>
              <w:t>Limites</w:t>
            </w:r>
          </w:p>
        </w:tc>
        <w:tc>
          <w:tcPr>
            <w:tcW w:w="1281" w:type="dxa"/>
            <w:vMerge w:val="restart"/>
            <w:shd w:val="clear" w:color="auto" w:fill="auto"/>
            <w:vAlign w:val="bottom"/>
          </w:tcPr>
          <w:p w14:paraId="4E0F653D" w14:textId="77777777" w:rsidR="00726FEA" w:rsidRPr="00556895" w:rsidRDefault="00726FEA" w:rsidP="00653E55">
            <w:pPr>
              <w:spacing w:before="80" w:after="80" w:line="200" w:lineRule="exact"/>
              <w:ind w:left="57" w:right="57"/>
              <w:rPr>
                <w:rFonts w:eastAsia="Calibri"/>
                <w:i/>
                <w:noProof/>
                <w:spacing w:val="4"/>
                <w:w w:val="103"/>
                <w:kern w:val="14"/>
                <w:sz w:val="16"/>
                <w:lang w:eastAsia="en-GB"/>
              </w:rPr>
            </w:pPr>
            <w:r w:rsidRPr="00556895">
              <w:rPr>
                <w:i/>
                <w:spacing w:val="4"/>
                <w:w w:val="103"/>
                <w:kern w:val="14"/>
                <w:sz w:val="16"/>
              </w:rPr>
              <w:t>Méthode d</w:t>
            </w:r>
            <w:r>
              <w:rPr>
                <w:i/>
                <w:spacing w:val="4"/>
                <w:w w:val="103"/>
                <w:kern w:val="14"/>
                <w:sz w:val="16"/>
              </w:rPr>
              <w:t>’</w:t>
            </w:r>
            <w:r w:rsidRPr="00556895">
              <w:rPr>
                <w:i/>
                <w:spacing w:val="4"/>
                <w:w w:val="103"/>
                <w:kern w:val="14"/>
                <w:sz w:val="16"/>
              </w:rPr>
              <w:t>essai</w:t>
            </w:r>
          </w:p>
        </w:tc>
      </w:tr>
      <w:tr w:rsidR="00726FEA" w:rsidRPr="00556895" w14:paraId="453BCD27" w14:textId="77777777" w:rsidTr="00653E55">
        <w:tc>
          <w:tcPr>
            <w:tcW w:w="2273" w:type="dxa"/>
            <w:vMerge/>
            <w:tcBorders>
              <w:bottom w:val="single" w:sz="12" w:space="0" w:color="auto"/>
            </w:tcBorders>
            <w:shd w:val="clear" w:color="auto" w:fill="auto"/>
          </w:tcPr>
          <w:p w14:paraId="3B2E449A" w14:textId="77777777" w:rsidR="00726FEA" w:rsidRPr="00556895" w:rsidRDefault="00726FEA" w:rsidP="00653E55">
            <w:pPr>
              <w:suppressAutoHyphens w:val="0"/>
              <w:spacing w:before="80" w:after="80" w:line="200" w:lineRule="exact"/>
              <w:ind w:left="57" w:right="57"/>
              <w:rPr>
                <w:rFonts w:eastAsia="Calibri"/>
                <w:i/>
                <w:noProof/>
                <w:spacing w:val="4"/>
                <w:w w:val="103"/>
                <w:kern w:val="14"/>
                <w:sz w:val="16"/>
              </w:rPr>
            </w:pPr>
          </w:p>
        </w:tc>
        <w:tc>
          <w:tcPr>
            <w:tcW w:w="1835" w:type="dxa"/>
            <w:vMerge/>
            <w:tcBorders>
              <w:bottom w:val="single" w:sz="12" w:space="0" w:color="auto"/>
            </w:tcBorders>
            <w:shd w:val="clear" w:color="auto" w:fill="auto"/>
          </w:tcPr>
          <w:p w14:paraId="790A88C1" w14:textId="77777777" w:rsidR="00726FEA" w:rsidRPr="00556895" w:rsidRDefault="00726FEA" w:rsidP="00653E55">
            <w:pPr>
              <w:suppressAutoHyphens w:val="0"/>
              <w:spacing w:before="80" w:after="80" w:line="200" w:lineRule="exact"/>
              <w:ind w:left="57" w:right="57"/>
              <w:rPr>
                <w:rFonts w:eastAsia="Calibri"/>
                <w:i/>
                <w:noProof/>
                <w:spacing w:val="4"/>
                <w:w w:val="103"/>
                <w:kern w:val="14"/>
                <w:sz w:val="16"/>
                <w:lang w:eastAsia="en-GB"/>
              </w:rPr>
            </w:pPr>
          </w:p>
        </w:tc>
        <w:tc>
          <w:tcPr>
            <w:tcW w:w="1038" w:type="dxa"/>
            <w:vMerge/>
            <w:tcBorders>
              <w:bottom w:val="single" w:sz="12" w:space="0" w:color="auto"/>
            </w:tcBorders>
            <w:shd w:val="clear" w:color="auto" w:fill="auto"/>
          </w:tcPr>
          <w:p w14:paraId="242D58E3" w14:textId="77777777" w:rsidR="00726FEA" w:rsidRPr="00556895" w:rsidRDefault="00726FEA" w:rsidP="00653E55">
            <w:pPr>
              <w:suppressAutoHyphens w:val="0"/>
              <w:spacing w:before="80" w:after="80" w:line="200" w:lineRule="exact"/>
              <w:ind w:left="57" w:right="57"/>
              <w:jc w:val="right"/>
              <w:rPr>
                <w:rFonts w:eastAsia="Calibri"/>
                <w:i/>
                <w:noProof/>
                <w:spacing w:val="4"/>
                <w:w w:val="103"/>
                <w:kern w:val="14"/>
                <w:sz w:val="16"/>
                <w:lang w:eastAsia="en-GB"/>
              </w:rPr>
            </w:pPr>
          </w:p>
        </w:tc>
        <w:tc>
          <w:tcPr>
            <w:tcW w:w="1038" w:type="dxa"/>
            <w:tcBorders>
              <w:bottom w:val="single" w:sz="12" w:space="0" w:color="auto"/>
            </w:tcBorders>
            <w:shd w:val="clear" w:color="auto" w:fill="auto"/>
          </w:tcPr>
          <w:p w14:paraId="7AB7D135" w14:textId="77777777" w:rsidR="00726FEA" w:rsidRPr="00556895" w:rsidRDefault="00726FEA" w:rsidP="00653E55">
            <w:pPr>
              <w:suppressAutoHyphens w:val="0"/>
              <w:spacing w:before="80" w:after="80" w:line="200" w:lineRule="exact"/>
              <w:ind w:left="57" w:right="57"/>
              <w:jc w:val="right"/>
              <w:rPr>
                <w:rFonts w:eastAsia="Calibri"/>
                <w:i/>
                <w:noProof/>
                <w:spacing w:val="4"/>
                <w:w w:val="103"/>
                <w:kern w:val="14"/>
                <w:sz w:val="16"/>
                <w:lang w:eastAsia="en-GB"/>
              </w:rPr>
            </w:pPr>
            <w:r w:rsidRPr="00556895">
              <w:rPr>
                <w:i/>
                <w:spacing w:val="4"/>
                <w:w w:val="103"/>
                <w:kern w:val="14"/>
                <w:sz w:val="16"/>
              </w:rPr>
              <w:t>Minimum</w:t>
            </w:r>
          </w:p>
        </w:tc>
        <w:tc>
          <w:tcPr>
            <w:tcW w:w="1039" w:type="dxa"/>
            <w:tcBorders>
              <w:bottom w:val="single" w:sz="12" w:space="0" w:color="auto"/>
            </w:tcBorders>
            <w:shd w:val="clear" w:color="auto" w:fill="auto"/>
          </w:tcPr>
          <w:p w14:paraId="78E1C8CC" w14:textId="77777777" w:rsidR="00726FEA" w:rsidRPr="00556895" w:rsidRDefault="00726FEA" w:rsidP="00653E55">
            <w:pPr>
              <w:suppressAutoHyphens w:val="0"/>
              <w:spacing w:before="80" w:after="80" w:line="200" w:lineRule="exact"/>
              <w:ind w:left="57" w:right="57"/>
              <w:jc w:val="right"/>
              <w:rPr>
                <w:rFonts w:eastAsia="Calibri"/>
                <w:i/>
                <w:noProof/>
                <w:spacing w:val="4"/>
                <w:w w:val="103"/>
                <w:kern w:val="14"/>
                <w:sz w:val="16"/>
              </w:rPr>
            </w:pPr>
            <w:r w:rsidRPr="00556895">
              <w:rPr>
                <w:i/>
                <w:spacing w:val="4"/>
                <w:w w:val="103"/>
                <w:kern w:val="14"/>
                <w:sz w:val="16"/>
              </w:rPr>
              <w:t>Maximum</w:t>
            </w:r>
          </w:p>
        </w:tc>
        <w:tc>
          <w:tcPr>
            <w:tcW w:w="1281" w:type="dxa"/>
            <w:vMerge/>
            <w:tcBorders>
              <w:bottom w:val="single" w:sz="12" w:space="0" w:color="auto"/>
            </w:tcBorders>
            <w:shd w:val="clear" w:color="auto" w:fill="auto"/>
          </w:tcPr>
          <w:p w14:paraId="08E145B4" w14:textId="77777777" w:rsidR="00726FEA" w:rsidRPr="00556895" w:rsidRDefault="00726FEA" w:rsidP="00653E55">
            <w:pPr>
              <w:suppressAutoHyphens w:val="0"/>
              <w:spacing w:before="80" w:after="80" w:line="200" w:lineRule="exact"/>
              <w:ind w:left="57" w:right="57"/>
              <w:rPr>
                <w:rFonts w:eastAsia="Calibri"/>
                <w:i/>
                <w:noProof/>
                <w:spacing w:val="4"/>
                <w:w w:val="103"/>
                <w:kern w:val="14"/>
                <w:sz w:val="16"/>
                <w:lang w:eastAsia="en-GB"/>
              </w:rPr>
            </w:pPr>
          </w:p>
        </w:tc>
      </w:tr>
      <w:tr w:rsidR="00726FEA" w:rsidRPr="00556895" w14:paraId="2BA7E7E0" w14:textId="77777777" w:rsidTr="00653E55">
        <w:tc>
          <w:tcPr>
            <w:tcW w:w="8504" w:type="dxa"/>
            <w:gridSpan w:val="6"/>
            <w:tcBorders>
              <w:top w:val="single" w:sz="12" w:space="0" w:color="auto"/>
            </w:tcBorders>
            <w:shd w:val="clear" w:color="auto" w:fill="auto"/>
          </w:tcPr>
          <w:p w14:paraId="223A24F1" w14:textId="77777777" w:rsidR="00726FEA" w:rsidRPr="00556895" w:rsidRDefault="00726FEA" w:rsidP="00653E55">
            <w:pPr>
              <w:spacing w:before="60" w:after="60" w:line="220" w:lineRule="exact"/>
              <w:ind w:left="57" w:right="57"/>
              <w:rPr>
                <w:rFonts w:eastAsia="Calibri"/>
                <w:b/>
                <w:noProof/>
                <w:sz w:val="18"/>
                <w:szCs w:val="18"/>
              </w:rPr>
            </w:pPr>
            <w:r w:rsidRPr="00556895">
              <w:rPr>
                <w:b/>
                <w:sz w:val="18"/>
                <w:szCs w:val="18"/>
              </w:rPr>
              <w:t>Carburant de référence G</w:t>
            </w:r>
            <w:r w:rsidRPr="00556895">
              <w:rPr>
                <w:b/>
                <w:sz w:val="18"/>
                <w:szCs w:val="18"/>
                <w:vertAlign w:val="subscript"/>
              </w:rPr>
              <w:t>R</w:t>
            </w:r>
          </w:p>
        </w:tc>
      </w:tr>
      <w:tr w:rsidR="00726FEA" w:rsidRPr="00556895" w14:paraId="7A15D55A" w14:textId="77777777" w:rsidTr="00653E55">
        <w:tc>
          <w:tcPr>
            <w:tcW w:w="2273" w:type="dxa"/>
            <w:shd w:val="clear" w:color="auto" w:fill="auto"/>
          </w:tcPr>
          <w:p w14:paraId="63774A4C" w14:textId="77777777" w:rsidR="00726FEA" w:rsidRPr="00556895" w:rsidRDefault="00726FEA" w:rsidP="00653E55">
            <w:pPr>
              <w:spacing w:before="60" w:after="60" w:line="220" w:lineRule="exact"/>
              <w:ind w:left="57" w:right="57"/>
              <w:rPr>
                <w:rFonts w:eastAsia="Calibri"/>
                <w:noProof/>
                <w:sz w:val="18"/>
                <w:szCs w:val="18"/>
              </w:rPr>
            </w:pPr>
            <w:r w:rsidRPr="00556895">
              <w:rPr>
                <w:sz w:val="18"/>
                <w:szCs w:val="18"/>
              </w:rPr>
              <w:t>Composition :</w:t>
            </w:r>
          </w:p>
        </w:tc>
        <w:tc>
          <w:tcPr>
            <w:tcW w:w="1835" w:type="dxa"/>
            <w:shd w:val="clear" w:color="auto" w:fill="auto"/>
          </w:tcPr>
          <w:p w14:paraId="726A4236" w14:textId="77777777" w:rsidR="00726FEA" w:rsidRPr="00556895" w:rsidRDefault="00726FEA" w:rsidP="00653E55">
            <w:pPr>
              <w:spacing w:before="60" w:after="60" w:line="220" w:lineRule="exact"/>
              <w:ind w:left="57" w:right="57"/>
              <w:rPr>
                <w:rFonts w:eastAsia="Calibri"/>
                <w:noProof/>
                <w:sz w:val="18"/>
                <w:szCs w:val="18"/>
                <w:lang w:eastAsia="en-GB"/>
              </w:rPr>
            </w:pPr>
          </w:p>
        </w:tc>
        <w:tc>
          <w:tcPr>
            <w:tcW w:w="1038" w:type="dxa"/>
            <w:shd w:val="clear" w:color="auto" w:fill="auto"/>
          </w:tcPr>
          <w:p w14:paraId="717B1470" w14:textId="77777777" w:rsidR="00726FEA" w:rsidRPr="00556895" w:rsidRDefault="00726FEA" w:rsidP="00653E55">
            <w:pPr>
              <w:spacing w:before="60" w:after="60" w:line="220" w:lineRule="exact"/>
              <w:ind w:left="57" w:right="57"/>
              <w:jc w:val="right"/>
              <w:rPr>
                <w:rFonts w:eastAsia="Calibri"/>
                <w:noProof/>
                <w:sz w:val="18"/>
                <w:szCs w:val="18"/>
                <w:lang w:eastAsia="en-GB"/>
              </w:rPr>
            </w:pPr>
          </w:p>
        </w:tc>
        <w:tc>
          <w:tcPr>
            <w:tcW w:w="1038" w:type="dxa"/>
            <w:shd w:val="clear" w:color="auto" w:fill="auto"/>
          </w:tcPr>
          <w:p w14:paraId="19CC1296" w14:textId="77777777" w:rsidR="00726FEA" w:rsidRPr="00556895" w:rsidRDefault="00726FEA" w:rsidP="00653E55">
            <w:pPr>
              <w:spacing w:before="60" w:after="60" w:line="220" w:lineRule="exact"/>
              <w:ind w:left="57" w:right="57"/>
              <w:jc w:val="right"/>
              <w:rPr>
                <w:rFonts w:eastAsia="Calibri"/>
                <w:noProof/>
                <w:sz w:val="18"/>
                <w:szCs w:val="18"/>
                <w:lang w:eastAsia="en-GB"/>
              </w:rPr>
            </w:pPr>
          </w:p>
        </w:tc>
        <w:tc>
          <w:tcPr>
            <w:tcW w:w="1039" w:type="dxa"/>
            <w:shd w:val="clear" w:color="auto" w:fill="auto"/>
          </w:tcPr>
          <w:p w14:paraId="44F1CEBF" w14:textId="77777777" w:rsidR="00726FEA" w:rsidRPr="00556895" w:rsidRDefault="00726FEA" w:rsidP="00653E55">
            <w:pPr>
              <w:spacing w:before="60" w:after="60" w:line="220" w:lineRule="exact"/>
              <w:ind w:left="57" w:right="57"/>
              <w:jc w:val="right"/>
              <w:rPr>
                <w:rFonts w:eastAsia="Calibri"/>
                <w:noProof/>
                <w:sz w:val="18"/>
                <w:szCs w:val="18"/>
                <w:lang w:eastAsia="en-GB"/>
              </w:rPr>
            </w:pPr>
          </w:p>
        </w:tc>
        <w:tc>
          <w:tcPr>
            <w:tcW w:w="1281" w:type="dxa"/>
            <w:shd w:val="clear" w:color="auto" w:fill="auto"/>
          </w:tcPr>
          <w:p w14:paraId="0B954F74" w14:textId="77777777" w:rsidR="00726FEA" w:rsidRPr="00556895" w:rsidRDefault="00726FEA" w:rsidP="00653E55">
            <w:pPr>
              <w:spacing w:before="60" w:after="60" w:line="220" w:lineRule="exact"/>
              <w:ind w:left="57" w:right="57"/>
              <w:rPr>
                <w:rFonts w:eastAsia="Calibri"/>
                <w:noProof/>
                <w:sz w:val="18"/>
                <w:szCs w:val="18"/>
                <w:lang w:eastAsia="en-GB"/>
              </w:rPr>
            </w:pPr>
          </w:p>
        </w:tc>
      </w:tr>
      <w:tr w:rsidR="00726FEA" w:rsidRPr="00556895" w14:paraId="0C0B395F" w14:textId="77777777" w:rsidTr="00653E55">
        <w:tc>
          <w:tcPr>
            <w:tcW w:w="2273" w:type="dxa"/>
            <w:shd w:val="clear" w:color="auto" w:fill="auto"/>
          </w:tcPr>
          <w:p w14:paraId="32A6D116" w14:textId="77777777" w:rsidR="00726FEA" w:rsidRPr="00556895" w:rsidRDefault="00726FEA" w:rsidP="00653E55">
            <w:pPr>
              <w:spacing w:before="60" w:after="60" w:line="220" w:lineRule="exact"/>
              <w:ind w:left="57" w:right="57"/>
              <w:rPr>
                <w:rFonts w:eastAsia="Calibri"/>
                <w:noProof/>
                <w:sz w:val="18"/>
                <w:szCs w:val="18"/>
              </w:rPr>
            </w:pPr>
            <w:r w:rsidRPr="00556895">
              <w:rPr>
                <w:sz w:val="18"/>
                <w:szCs w:val="18"/>
              </w:rPr>
              <w:t>Méthane</w:t>
            </w:r>
          </w:p>
        </w:tc>
        <w:tc>
          <w:tcPr>
            <w:tcW w:w="1835" w:type="dxa"/>
            <w:shd w:val="clear" w:color="auto" w:fill="auto"/>
          </w:tcPr>
          <w:p w14:paraId="44B00857" w14:textId="77777777" w:rsidR="00726FEA" w:rsidRPr="00556895" w:rsidRDefault="00726FEA" w:rsidP="00653E55">
            <w:pPr>
              <w:spacing w:before="60" w:after="60" w:line="220" w:lineRule="exact"/>
              <w:ind w:left="57" w:right="57"/>
              <w:rPr>
                <w:rFonts w:eastAsia="Calibri"/>
                <w:noProof/>
                <w:sz w:val="18"/>
                <w:szCs w:val="18"/>
                <w:lang w:eastAsia="en-GB"/>
              </w:rPr>
            </w:pPr>
          </w:p>
        </w:tc>
        <w:tc>
          <w:tcPr>
            <w:tcW w:w="1038" w:type="dxa"/>
            <w:shd w:val="clear" w:color="auto" w:fill="auto"/>
          </w:tcPr>
          <w:p w14:paraId="303CD928" w14:textId="77777777" w:rsidR="00726FEA" w:rsidRPr="00556895" w:rsidRDefault="00726FEA" w:rsidP="00653E55">
            <w:pPr>
              <w:spacing w:before="60" w:after="60" w:line="220" w:lineRule="exact"/>
              <w:ind w:left="57" w:right="57"/>
              <w:jc w:val="right"/>
              <w:rPr>
                <w:rFonts w:eastAsia="Calibri"/>
                <w:noProof/>
                <w:sz w:val="18"/>
                <w:szCs w:val="18"/>
              </w:rPr>
            </w:pPr>
            <w:r w:rsidRPr="00556895">
              <w:rPr>
                <w:sz w:val="18"/>
                <w:szCs w:val="18"/>
              </w:rPr>
              <w:t>87</w:t>
            </w:r>
          </w:p>
        </w:tc>
        <w:tc>
          <w:tcPr>
            <w:tcW w:w="1038" w:type="dxa"/>
            <w:shd w:val="clear" w:color="auto" w:fill="auto"/>
          </w:tcPr>
          <w:p w14:paraId="2963AE6C" w14:textId="77777777" w:rsidR="00726FEA" w:rsidRPr="00556895" w:rsidRDefault="00726FEA" w:rsidP="00653E55">
            <w:pPr>
              <w:spacing w:before="60" w:after="60" w:line="220" w:lineRule="exact"/>
              <w:ind w:left="57" w:right="57"/>
              <w:jc w:val="right"/>
              <w:rPr>
                <w:rFonts w:eastAsia="Calibri"/>
                <w:noProof/>
                <w:sz w:val="18"/>
                <w:szCs w:val="18"/>
              </w:rPr>
            </w:pPr>
            <w:r w:rsidRPr="00556895">
              <w:rPr>
                <w:sz w:val="18"/>
                <w:szCs w:val="18"/>
              </w:rPr>
              <w:t>84</w:t>
            </w:r>
          </w:p>
        </w:tc>
        <w:tc>
          <w:tcPr>
            <w:tcW w:w="1039" w:type="dxa"/>
            <w:shd w:val="clear" w:color="auto" w:fill="auto"/>
          </w:tcPr>
          <w:p w14:paraId="7027255F" w14:textId="77777777" w:rsidR="00726FEA" w:rsidRPr="00556895" w:rsidRDefault="00726FEA" w:rsidP="00653E55">
            <w:pPr>
              <w:spacing w:before="60" w:after="60" w:line="220" w:lineRule="exact"/>
              <w:ind w:left="57" w:right="57"/>
              <w:jc w:val="right"/>
              <w:rPr>
                <w:rFonts w:eastAsia="Calibri"/>
                <w:noProof/>
                <w:sz w:val="18"/>
                <w:szCs w:val="18"/>
              </w:rPr>
            </w:pPr>
            <w:r w:rsidRPr="00556895">
              <w:rPr>
                <w:sz w:val="18"/>
                <w:szCs w:val="18"/>
              </w:rPr>
              <w:t>89</w:t>
            </w:r>
          </w:p>
        </w:tc>
        <w:tc>
          <w:tcPr>
            <w:tcW w:w="1281" w:type="dxa"/>
            <w:shd w:val="clear" w:color="auto" w:fill="auto"/>
          </w:tcPr>
          <w:p w14:paraId="28D199EF" w14:textId="77777777" w:rsidR="00726FEA" w:rsidRPr="00556895" w:rsidRDefault="00726FEA" w:rsidP="00653E55">
            <w:pPr>
              <w:spacing w:before="60" w:after="60" w:line="220" w:lineRule="exact"/>
              <w:ind w:left="57" w:right="57"/>
              <w:rPr>
                <w:rFonts w:eastAsia="Calibri"/>
                <w:noProof/>
                <w:sz w:val="18"/>
                <w:szCs w:val="18"/>
                <w:lang w:eastAsia="en-GB"/>
              </w:rPr>
            </w:pPr>
          </w:p>
        </w:tc>
      </w:tr>
      <w:tr w:rsidR="00726FEA" w:rsidRPr="00556895" w14:paraId="3D5D1EE3" w14:textId="77777777" w:rsidTr="00653E55">
        <w:tc>
          <w:tcPr>
            <w:tcW w:w="2273" w:type="dxa"/>
            <w:shd w:val="clear" w:color="auto" w:fill="auto"/>
          </w:tcPr>
          <w:p w14:paraId="25A4B94C" w14:textId="77777777" w:rsidR="00726FEA" w:rsidRPr="00556895" w:rsidRDefault="00726FEA" w:rsidP="00653E55">
            <w:pPr>
              <w:spacing w:before="60" w:after="60" w:line="220" w:lineRule="exact"/>
              <w:ind w:left="57" w:right="57"/>
              <w:rPr>
                <w:rFonts w:eastAsia="Calibri"/>
                <w:noProof/>
                <w:sz w:val="18"/>
                <w:szCs w:val="18"/>
              </w:rPr>
            </w:pPr>
            <w:r w:rsidRPr="00556895">
              <w:rPr>
                <w:sz w:val="18"/>
                <w:szCs w:val="18"/>
              </w:rPr>
              <w:t>Éthane</w:t>
            </w:r>
          </w:p>
        </w:tc>
        <w:tc>
          <w:tcPr>
            <w:tcW w:w="1835" w:type="dxa"/>
            <w:shd w:val="clear" w:color="auto" w:fill="auto"/>
          </w:tcPr>
          <w:p w14:paraId="3B654C89" w14:textId="77777777" w:rsidR="00726FEA" w:rsidRPr="00556895" w:rsidRDefault="00726FEA" w:rsidP="00653E55">
            <w:pPr>
              <w:spacing w:before="60" w:after="60" w:line="220" w:lineRule="exact"/>
              <w:ind w:left="57" w:right="57"/>
              <w:rPr>
                <w:rFonts w:eastAsia="Calibri"/>
                <w:noProof/>
                <w:sz w:val="18"/>
                <w:szCs w:val="18"/>
                <w:lang w:eastAsia="en-GB"/>
              </w:rPr>
            </w:pPr>
          </w:p>
        </w:tc>
        <w:tc>
          <w:tcPr>
            <w:tcW w:w="1038" w:type="dxa"/>
            <w:shd w:val="clear" w:color="auto" w:fill="auto"/>
          </w:tcPr>
          <w:p w14:paraId="3835F8E4" w14:textId="77777777" w:rsidR="00726FEA" w:rsidRPr="00556895" w:rsidRDefault="00726FEA" w:rsidP="00653E55">
            <w:pPr>
              <w:spacing w:before="60" w:after="60" w:line="220" w:lineRule="exact"/>
              <w:ind w:left="57" w:right="57"/>
              <w:jc w:val="right"/>
              <w:rPr>
                <w:rFonts w:eastAsia="Calibri"/>
                <w:noProof/>
                <w:sz w:val="18"/>
                <w:szCs w:val="18"/>
              </w:rPr>
            </w:pPr>
            <w:r w:rsidRPr="00556895">
              <w:rPr>
                <w:sz w:val="18"/>
                <w:szCs w:val="18"/>
              </w:rPr>
              <w:t>13</w:t>
            </w:r>
          </w:p>
        </w:tc>
        <w:tc>
          <w:tcPr>
            <w:tcW w:w="1038" w:type="dxa"/>
            <w:shd w:val="clear" w:color="auto" w:fill="auto"/>
          </w:tcPr>
          <w:p w14:paraId="099A037F" w14:textId="77777777" w:rsidR="00726FEA" w:rsidRPr="00556895" w:rsidRDefault="00726FEA" w:rsidP="00653E55">
            <w:pPr>
              <w:spacing w:before="60" w:after="60" w:line="220" w:lineRule="exact"/>
              <w:ind w:left="57" w:right="57"/>
              <w:jc w:val="right"/>
              <w:rPr>
                <w:rFonts w:eastAsia="Calibri"/>
                <w:noProof/>
                <w:sz w:val="18"/>
                <w:szCs w:val="18"/>
              </w:rPr>
            </w:pPr>
            <w:r w:rsidRPr="00556895">
              <w:rPr>
                <w:sz w:val="18"/>
                <w:szCs w:val="18"/>
              </w:rPr>
              <w:t>11</w:t>
            </w:r>
          </w:p>
        </w:tc>
        <w:tc>
          <w:tcPr>
            <w:tcW w:w="1039" w:type="dxa"/>
            <w:shd w:val="clear" w:color="auto" w:fill="auto"/>
          </w:tcPr>
          <w:p w14:paraId="7484C93E" w14:textId="77777777" w:rsidR="00726FEA" w:rsidRPr="00556895" w:rsidRDefault="00726FEA" w:rsidP="00653E55">
            <w:pPr>
              <w:spacing w:before="60" w:after="60" w:line="220" w:lineRule="exact"/>
              <w:ind w:left="57" w:right="57"/>
              <w:jc w:val="right"/>
              <w:rPr>
                <w:rFonts w:eastAsia="Calibri"/>
                <w:noProof/>
                <w:sz w:val="18"/>
                <w:szCs w:val="18"/>
              </w:rPr>
            </w:pPr>
            <w:r w:rsidRPr="00556895">
              <w:rPr>
                <w:sz w:val="18"/>
                <w:szCs w:val="18"/>
              </w:rPr>
              <w:t>15</w:t>
            </w:r>
          </w:p>
        </w:tc>
        <w:tc>
          <w:tcPr>
            <w:tcW w:w="1281" w:type="dxa"/>
            <w:shd w:val="clear" w:color="auto" w:fill="auto"/>
          </w:tcPr>
          <w:p w14:paraId="252952E0" w14:textId="77777777" w:rsidR="00726FEA" w:rsidRPr="00556895" w:rsidRDefault="00726FEA" w:rsidP="00653E55">
            <w:pPr>
              <w:spacing w:before="60" w:after="60" w:line="220" w:lineRule="exact"/>
              <w:ind w:left="57" w:right="57"/>
              <w:rPr>
                <w:rFonts w:eastAsia="Calibri"/>
                <w:noProof/>
                <w:sz w:val="18"/>
                <w:szCs w:val="18"/>
                <w:lang w:eastAsia="en-GB"/>
              </w:rPr>
            </w:pPr>
          </w:p>
        </w:tc>
      </w:tr>
      <w:tr w:rsidR="00726FEA" w:rsidRPr="00556895" w14:paraId="1E8B82AC" w14:textId="77777777" w:rsidTr="00653E55">
        <w:tc>
          <w:tcPr>
            <w:tcW w:w="2273" w:type="dxa"/>
            <w:tcBorders>
              <w:bottom w:val="single" w:sz="4" w:space="0" w:color="auto"/>
            </w:tcBorders>
            <w:shd w:val="clear" w:color="auto" w:fill="auto"/>
          </w:tcPr>
          <w:p w14:paraId="3876B731" w14:textId="77777777" w:rsidR="00726FEA" w:rsidRPr="00556895" w:rsidRDefault="00726FEA" w:rsidP="00653E55">
            <w:pPr>
              <w:spacing w:before="60" w:after="60" w:line="220" w:lineRule="exact"/>
              <w:ind w:left="57" w:right="57"/>
              <w:rPr>
                <w:rFonts w:eastAsia="Calibri"/>
                <w:noProof/>
                <w:sz w:val="18"/>
                <w:szCs w:val="18"/>
              </w:rPr>
            </w:pPr>
            <w:r w:rsidRPr="00556895">
              <w:rPr>
                <w:sz w:val="18"/>
                <w:szCs w:val="18"/>
              </w:rPr>
              <w:t>Complément</w:t>
            </w:r>
            <w:r w:rsidRPr="00556895">
              <w:rPr>
                <w:sz w:val="18"/>
                <w:szCs w:val="18"/>
                <w:vertAlign w:val="superscript"/>
              </w:rPr>
              <w:t>1</w:t>
            </w:r>
          </w:p>
        </w:tc>
        <w:tc>
          <w:tcPr>
            <w:tcW w:w="1835" w:type="dxa"/>
            <w:tcBorders>
              <w:bottom w:val="single" w:sz="4" w:space="0" w:color="auto"/>
            </w:tcBorders>
            <w:shd w:val="clear" w:color="auto" w:fill="auto"/>
          </w:tcPr>
          <w:p w14:paraId="3D5EACA4" w14:textId="77777777" w:rsidR="00726FEA" w:rsidRPr="00556895" w:rsidRDefault="00726FEA" w:rsidP="00653E55">
            <w:pPr>
              <w:spacing w:before="60" w:after="60" w:line="220" w:lineRule="exact"/>
              <w:ind w:left="57" w:right="57"/>
              <w:rPr>
                <w:rFonts w:eastAsia="Calibri"/>
                <w:noProof/>
                <w:sz w:val="18"/>
                <w:szCs w:val="18"/>
              </w:rPr>
            </w:pPr>
            <w:r>
              <w:rPr>
                <w:sz w:val="18"/>
                <w:szCs w:val="18"/>
              </w:rPr>
              <w:t>pourcentage en </w:t>
            </w:r>
            <w:r w:rsidRPr="00556895">
              <w:rPr>
                <w:sz w:val="18"/>
                <w:szCs w:val="18"/>
              </w:rPr>
              <w:t>moles</w:t>
            </w:r>
          </w:p>
        </w:tc>
        <w:tc>
          <w:tcPr>
            <w:tcW w:w="1038" w:type="dxa"/>
            <w:tcBorders>
              <w:bottom w:val="single" w:sz="4" w:space="0" w:color="auto"/>
            </w:tcBorders>
            <w:shd w:val="clear" w:color="auto" w:fill="auto"/>
          </w:tcPr>
          <w:p w14:paraId="7411E13F" w14:textId="77777777" w:rsidR="00726FEA" w:rsidRPr="00556895" w:rsidRDefault="00726FEA" w:rsidP="00653E55">
            <w:pPr>
              <w:spacing w:before="60" w:after="60" w:line="220" w:lineRule="exact"/>
              <w:ind w:left="57" w:right="57"/>
              <w:jc w:val="right"/>
              <w:rPr>
                <w:rFonts w:eastAsia="Calibri"/>
                <w:noProof/>
                <w:sz w:val="18"/>
                <w:szCs w:val="18"/>
              </w:rPr>
            </w:pPr>
            <w:r w:rsidRPr="00556895">
              <w:rPr>
                <w:sz w:val="18"/>
                <w:szCs w:val="18"/>
              </w:rPr>
              <w:t>-</w:t>
            </w:r>
          </w:p>
        </w:tc>
        <w:tc>
          <w:tcPr>
            <w:tcW w:w="1038" w:type="dxa"/>
            <w:tcBorders>
              <w:bottom w:val="single" w:sz="4" w:space="0" w:color="auto"/>
            </w:tcBorders>
            <w:shd w:val="clear" w:color="auto" w:fill="auto"/>
          </w:tcPr>
          <w:p w14:paraId="6CFB2DA3" w14:textId="77777777" w:rsidR="00726FEA" w:rsidRPr="00556895" w:rsidRDefault="00726FEA" w:rsidP="00653E55">
            <w:pPr>
              <w:spacing w:before="60" w:after="60" w:line="220" w:lineRule="exact"/>
              <w:ind w:left="57" w:right="57"/>
              <w:jc w:val="right"/>
              <w:rPr>
                <w:rFonts w:eastAsia="Calibri"/>
                <w:noProof/>
                <w:sz w:val="18"/>
                <w:szCs w:val="18"/>
              </w:rPr>
            </w:pPr>
            <w:r w:rsidRPr="00556895">
              <w:rPr>
                <w:sz w:val="18"/>
                <w:szCs w:val="18"/>
              </w:rPr>
              <w:t>-</w:t>
            </w:r>
          </w:p>
        </w:tc>
        <w:tc>
          <w:tcPr>
            <w:tcW w:w="1039" w:type="dxa"/>
            <w:tcBorders>
              <w:bottom w:val="single" w:sz="4" w:space="0" w:color="auto"/>
            </w:tcBorders>
            <w:shd w:val="clear" w:color="auto" w:fill="auto"/>
          </w:tcPr>
          <w:p w14:paraId="7B12BAE0" w14:textId="77777777" w:rsidR="00726FEA" w:rsidRPr="00556895" w:rsidRDefault="00726FEA" w:rsidP="00653E55">
            <w:pPr>
              <w:spacing w:before="60" w:after="60" w:line="220" w:lineRule="exact"/>
              <w:ind w:left="57" w:right="57"/>
              <w:jc w:val="right"/>
              <w:rPr>
                <w:rFonts w:eastAsia="Calibri"/>
                <w:noProof/>
                <w:sz w:val="18"/>
                <w:szCs w:val="18"/>
              </w:rPr>
            </w:pPr>
            <w:r w:rsidRPr="00556895">
              <w:rPr>
                <w:sz w:val="18"/>
                <w:szCs w:val="18"/>
              </w:rPr>
              <w:t>1</w:t>
            </w:r>
          </w:p>
        </w:tc>
        <w:tc>
          <w:tcPr>
            <w:tcW w:w="1281" w:type="dxa"/>
            <w:tcBorders>
              <w:bottom w:val="single" w:sz="4" w:space="0" w:color="auto"/>
            </w:tcBorders>
            <w:shd w:val="clear" w:color="auto" w:fill="auto"/>
          </w:tcPr>
          <w:p w14:paraId="18981C89" w14:textId="77777777" w:rsidR="00726FEA" w:rsidRPr="00556895" w:rsidRDefault="00726FEA" w:rsidP="00653E55">
            <w:pPr>
              <w:spacing w:before="60" w:after="60" w:line="220" w:lineRule="exact"/>
              <w:ind w:left="57" w:right="57"/>
              <w:rPr>
                <w:rFonts w:eastAsia="Calibri"/>
                <w:noProof/>
                <w:sz w:val="18"/>
                <w:szCs w:val="18"/>
              </w:rPr>
            </w:pPr>
            <w:r w:rsidRPr="00556895">
              <w:rPr>
                <w:sz w:val="18"/>
                <w:szCs w:val="18"/>
              </w:rPr>
              <w:t>ISO 6974</w:t>
            </w:r>
          </w:p>
        </w:tc>
      </w:tr>
      <w:tr w:rsidR="00726FEA" w:rsidRPr="00556895" w14:paraId="6725506D" w14:textId="77777777" w:rsidTr="00653E55">
        <w:tc>
          <w:tcPr>
            <w:tcW w:w="2273" w:type="dxa"/>
            <w:tcBorders>
              <w:bottom w:val="single" w:sz="12" w:space="0" w:color="auto"/>
            </w:tcBorders>
            <w:shd w:val="clear" w:color="auto" w:fill="auto"/>
          </w:tcPr>
          <w:p w14:paraId="6920BE39" w14:textId="77777777" w:rsidR="00726FEA" w:rsidRPr="00556895" w:rsidRDefault="00726FEA" w:rsidP="00653E55">
            <w:pPr>
              <w:spacing w:before="60" w:after="60" w:line="220" w:lineRule="exact"/>
              <w:ind w:left="57" w:right="57"/>
              <w:rPr>
                <w:rFonts w:eastAsia="Calibri"/>
                <w:noProof/>
                <w:sz w:val="18"/>
                <w:szCs w:val="18"/>
              </w:rPr>
            </w:pPr>
            <w:r w:rsidRPr="00556895">
              <w:rPr>
                <w:sz w:val="18"/>
                <w:szCs w:val="18"/>
              </w:rPr>
              <w:t>Teneur en soufre</w:t>
            </w:r>
          </w:p>
        </w:tc>
        <w:tc>
          <w:tcPr>
            <w:tcW w:w="1835" w:type="dxa"/>
            <w:tcBorders>
              <w:bottom w:val="single" w:sz="12" w:space="0" w:color="auto"/>
            </w:tcBorders>
            <w:shd w:val="clear" w:color="auto" w:fill="auto"/>
          </w:tcPr>
          <w:p w14:paraId="282E8453" w14:textId="77777777" w:rsidR="00726FEA" w:rsidRPr="00556895" w:rsidRDefault="00726FEA" w:rsidP="00653E55">
            <w:pPr>
              <w:spacing w:before="60" w:after="60" w:line="220" w:lineRule="exact"/>
              <w:ind w:left="57" w:right="57"/>
              <w:rPr>
                <w:rFonts w:eastAsia="Calibri"/>
                <w:noProof/>
                <w:sz w:val="18"/>
                <w:szCs w:val="18"/>
              </w:rPr>
            </w:pPr>
            <w:r w:rsidRPr="00556895">
              <w:rPr>
                <w:sz w:val="18"/>
                <w:szCs w:val="18"/>
              </w:rPr>
              <w:t>mg/m</w:t>
            </w:r>
            <w:r w:rsidRPr="00556895">
              <w:rPr>
                <w:sz w:val="18"/>
                <w:szCs w:val="18"/>
                <w:vertAlign w:val="superscript"/>
              </w:rPr>
              <w:t>3</w:t>
            </w:r>
            <w:r w:rsidRPr="00556895">
              <w:rPr>
                <w:sz w:val="18"/>
                <w:szCs w:val="18"/>
              </w:rPr>
              <w:t xml:space="preserve"> </w:t>
            </w:r>
            <w:r w:rsidRPr="00556895">
              <w:rPr>
                <w:sz w:val="18"/>
                <w:szCs w:val="18"/>
                <w:vertAlign w:val="superscript"/>
              </w:rPr>
              <w:t>2</w:t>
            </w:r>
          </w:p>
        </w:tc>
        <w:tc>
          <w:tcPr>
            <w:tcW w:w="1038" w:type="dxa"/>
            <w:tcBorders>
              <w:bottom w:val="single" w:sz="12" w:space="0" w:color="auto"/>
            </w:tcBorders>
            <w:shd w:val="clear" w:color="auto" w:fill="auto"/>
          </w:tcPr>
          <w:p w14:paraId="1B97220C" w14:textId="77777777" w:rsidR="00726FEA" w:rsidRPr="00556895" w:rsidRDefault="00726FEA" w:rsidP="00653E55">
            <w:pPr>
              <w:spacing w:before="60" w:after="60" w:line="220" w:lineRule="exact"/>
              <w:ind w:left="57" w:right="57"/>
              <w:jc w:val="right"/>
              <w:rPr>
                <w:rFonts w:eastAsia="Calibri"/>
                <w:noProof/>
                <w:sz w:val="18"/>
                <w:szCs w:val="18"/>
              </w:rPr>
            </w:pPr>
            <w:r w:rsidRPr="00556895">
              <w:rPr>
                <w:sz w:val="18"/>
                <w:szCs w:val="18"/>
              </w:rPr>
              <w:t>-</w:t>
            </w:r>
          </w:p>
        </w:tc>
        <w:tc>
          <w:tcPr>
            <w:tcW w:w="1038" w:type="dxa"/>
            <w:tcBorders>
              <w:bottom w:val="single" w:sz="12" w:space="0" w:color="auto"/>
            </w:tcBorders>
            <w:shd w:val="clear" w:color="auto" w:fill="auto"/>
          </w:tcPr>
          <w:p w14:paraId="1001DB30" w14:textId="77777777" w:rsidR="00726FEA" w:rsidRPr="00556895" w:rsidRDefault="00726FEA" w:rsidP="00653E55">
            <w:pPr>
              <w:spacing w:before="60" w:after="60" w:line="220" w:lineRule="exact"/>
              <w:ind w:left="57" w:right="57"/>
              <w:jc w:val="right"/>
              <w:rPr>
                <w:rFonts w:eastAsia="Calibri"/>
                <w:strike/>
                <w:noProof/>
                <w:sz w:val="18"/>
                <w:szCs w:val="18"/>
                <w:lang w:eastAsia="en-GB"/>
              </w:rPr>
            </w:pPr>
          </w:p>
        </w:tc>
        <w:tc>
          <w:tcPr>
            <w:tcW w:w="1039" w:type="dxa"/>
            <w:tcBorders>
              <w:bottom w:val="single" w:sz="12" w:space="0" w:color="auto"/>
            </w:tcBorders>
            <w:shd w:val="clear" w:color="auto" w:fill="auto"/>
          </w:tcPr>
          <w:p w14:paraId="32427616" w14:textId="77777777" w:rsidR="00726FEA" w:rsidRPr="00556895" w:rsidRDefault="00726FEA" w:rsidP="00653E55">
            <w:pPr>
              <w:spacing w:before="60" w:after="60" w:line="220" w:lineRule="exact"/>
              <w:ind w:left="57" w:right="57"/>
              <w:jc w:val="right"/>
              <w:rPr>
                <w:rFonts w:eastAsia="Calibri"/>
                <w:noProof/>
                <w:sz w:val="18"/>
                <w:szCs w:val="18"/>
              </w:rPr>
            </w:pPr>
            <w:r w:rsidRPr="00556895">
              <w:rPr>
                <w:sz w:val="18"/>
                <w:szCs w:val="18"/>
              </w:rPr>
              <w:t>10</w:t>
            </w:r>
          </w:p>
        </w:tc>
        <w:tc>
          <w:tcPr>
            <w:tcW w:w="1281" w:type="dxa"/>
            <w:tcBorders>
              <w:bottom w:val="single" w:sz="12" w:space="0" w:color="auto"/>
            </w:tcBorders>
            <w:shd w:val="clear" w:color="auto" w:fill="auto"/>
          </w:tcPr>
          <w:p w14:paraId="3AB905EE" w14:textId="77777777" w:rsidR="00726FEA" w:rsidRPr="00556895" w:rsidRDefault="00726FEA" w:rsidP="00653E55">
            <w:pPr>
              <w:spacing w:before="60" w:after="60" w:line="220" w:lineRule="exact"/>
              <w:ind w:left="57" w:right="57"/>
              <w:rPr>
                <w:rFonts w:eastAsia="Calibri"/>
                <w:noProof/>
                <w:sz w:val="18"/>
                <w:szCs w:val="18"/>
              </w:rPr>
            </w:pPr>
            <w:r w:rsidRPr="00556895">
              <w:rPr>
                <w:sz w:val="18"/>
                <w:szCs w:val="18"/>
              </w:rPr>
              <w:t>ISO 6326-5</w:t>
            </w:r>
          </w:p>
        </w:tc>
      </w:tr>
      <w:tr w:rsidR="00726FEA" w:rsidRPr="00556895" w14:paraId="346A3E94" w14:textId="77777777" w:rsidTr="00653E55">
        <w:tc>
          <w:tcPr>
            <w:tcW w:w="8504" w:type="dxa"/>
            <w:gridSpan w:val="6"/>
            <w:tcBorders>
              <w:top w:val="single" w:sz="12" w:space="0" w:color="auto"/>
              <w:left w:val="nil"/>
              <w:right w:val="nil"/>
            </w:tcBorders>
            <w:shd w:val="clear" w:color="auto" w:fill="auto"/>
          </w:tcPr>
          <w:p w14:paraId="1D8B650E" w14:textId="77777777" w:rsidR="00726FEA" w:rsidRPr="00556895" w:rsidRDefault="00726FEA" w:rsidP="00653E55">
            <w:pPr>
              <w:spacing w:before="60"/>
              <w:ind w:left="57" w:right="57"/>
              <w:rPr>
                <w:rFonts w:eastAsia="Calibri"/>
                <w:noProof/>
                <w:sz w:val="18"/>
                <w:szCs w:val="18"/>
              </w:rPr>
            </w:pPr>
            <w:r w:rsidRPr="00556895">
              <w:rPr>
                <w:i/>
                <w:sz w:val="18"/>
                <w:szCs w:val="18"/>
              </w:rPr>
              <w:t>Notes</w:t>
            </w:r>
            <w:r w:rsidRPr="00556895">
              <w:rPr>
                <w:sz w:val="18"/>
                <w:szCs w:val="18"/>
              </w:rPr>
              <w:t> :</w:t>
            </w:r>
          </w:p>
          <w:p w14:paraId="07B07C71" w14:textId="77777777" w:rsidR="00726FEA" w:rsidRPr="00556895" w:rsidRDefault="00726FEA" w:rsidP="00653E55">
            <w:pPr>
              <w:ind w:left="57" w:right="57" w:firstLine="170"/>
              <w:rPr>
                <w:rFonts w:eastAsia="Calibri"/>
                <w:noProof/>
                <w:sz w:val="18"/>
                <w:szCs w:val="18"/>
              </w:rPr>
            </w:pPr>
            <w:r w:rsidRPr="00556895">
              <w:rPr>
                <w:sz w:val="18"/>
                <w:szCs w:val="18"/>
                <w:vertAlign w:val="superscript"/>
              </w:rPr>
              <w:t>1</w:t>
            </w:r>
            <w:r>
              <w:rPr>
                <w:sz w:val="18"/>
                <w:szCs w:val="18"/>
              </w:rPr>
              <w:t xml:space="preserve">  </w:t>
            </w:r>
            <w:r w:rsidRPr="00556895">
              <w:rPr>
                <w:sz w:val="18"/>
                <w:szCs w:val="18"/>
              </w:rPr>
              <w:t>Gaz inertes + C</w:t>
            </w:r>
            <w:r w:rsidRPr="00556895">
              <w:rPr>
                <w:sz w:val="18"/>
                <w:szCs w:val="18"/>
                <w:vertAlign w:val="subscript"/>
              </w:rPr>
              <w:t>2+</w:t>
            </w:r>
            <w:r w:rsidRPr="00556895">
              <w:rPr>
                <w:sz w:val="18"/>
                <w:szCs w:val="18"/>
              </w:rPr>
              <w:t>.</w:t>
            </w:r>
          </w:p>
          <w:p w14:paraId="18A2B0ED" w14:textId="77777777" w:rsidR="00726FEA" w:rsidRPr="00556895" w:rsidRDefault="00726FEA" w:rsidP="00653E55">
            <w:pPr>
              <w:spacing w:after="120"/>
              <w:ind w:left="57" w:right="57" w:firstLine="170"/>
              <w:rPr>
                <w:rFonts w:eastAsia="Calibri"/>
                <w:noProof/>
                <w:sz w:val="18"/>
                <w:szCs w:val="18"/>
              </w:rPr>
            </w:pPr>
            <w:r w:rsidRPr="00556895">
              <w:rPr>
                <w:sz w:val="18"/>
                <w:szCs w:val="18"/>
                <w:vertAlign w:val="superscript"/>
              </w:rPr>
              <w:t>2</w:t>
            </w:r>
            <w:r>
              <w:rPr>
                <w:sz w:val="18"/>
                <w:szCs w:val="18"/>
              </w:rPr>
              <w:t xml:space="preserve">  </w:t>
            </w:r>
            <w:r w:rsidRPr="00556895">
              <w:rPr>
                <w:sz w:val="18"/>
                <w:szCs w:val="18"/>
              </w:rPr>
              <w:t>Valeur à déterminer aux conditions normales [293,2 K (20 ºC) et 101,3 kPa].</w:t>
            </w:r>
          </w:p>
        </w:tc>
      </w:tr>
      <w:tr w:rsidR="00726FEA" w:rsidRPr="00556895" w14:paraId="008322BB" w14:textId="77777777" w:rsidTr="00653E55">
        <w:tc>
          <w:tcPr>
            <w:tcW w:w="8504" w:type="dxa"/>
            <w:gridSpan w:val="6"/>
            <w:shd w:val="clear" w:color="auto" w:fill="auto"/>
          </w:tcPr>
          <w:p w14:paraId="6AEF7C5E" w14:textId="77777777" w:rsidR="00726FEA" w:rsidRPr="00556895" w:rsidRDefault="00726FEA" w:rsidP="00653E55">
            <w:pPr>
              <w:spacing w:before="60" w:after="60" w:line="220" w:lineRule="exact"/>
              <w:ind w:left="57" w:right="57"/>
              <w:rPr>
                <w:rFonts w:eastAsia="Calibri"/>
                <w:b/>
                <w:noProof/>
                <w:sz w:val="18"/>
                <w:szCs w:val="18"/>
              </w:rPr>
            </w:pPr>
            <w:r w:rsidRPr="00556895">
              <w:rPr>
                <w:b/>
                <w:sz w:val="18"/>
                <w:szCs w:val="18"/>
              </w:rPr>
              <w:t>Carburant de référence G</w:t>
            </w:r>
            <w:r w:rsidRPr="00556895">
              <w:rPr>
                <w:b/>
                <w:sz w:val="18"/>
                <w:szCs w:val="18"/>
                <w:vertAlign w:val="subscript"/>
              </w:rPr>
              <w:t>23</w:t>
            </w:r>
          </w:p>
        </w:tc>
      </w:tr>
      <w:tr w:rsidR="00726FEA" w:rsidRPr="00556895" w14:paraId="60BADCDC" w14:textId="77777777" w:rsidTr="00653E55">
        <w:tc>
          <w:tcPr>
            <w:tcW w:w="2273" w:type="dxa"/>
            <w:shd w:val="clear" w:color="auto" w:fill="auto"/>
          </w:tcPr>
          <w:p w14:paraId="41D807B9" w14:textId="77777777" w:rsidR="00726FEA" w:rsidRPr="00556895" w:rsidRDefault="00726FEA" w:rsidP="00653E55">
            <w:pPr>
              <w:spacing w:before="60" w:after="60" w:line="220" w:lineRule="exact"/>
              <w:ind w:left="57" w:right="57"/>
              <w:rPr>
                <w:rFonts w:eastAsia="Calibri"/>
                <w:noProof/>
                <w:sz w:val="18"/>
                <w:szCs w:val="18"/>
              </w:rPr>
            </w:pPr>
            <w:r w:rsidRPr="00556895">
              <w:rPr>
                <w:sz w:val="18"/>
                <w:szCs w:val="18"/>
              </w:rPr>
              <w:t>Composition :</w:t>
            </w:r>
          </w:p>
        </w:tc>
        <w:tc>
          <w:tcPr>
            <w:tcW w:w="1835" w:type="dxa"/>
            <w:shd w:val="clear" w:color="auto" w:fill="auto"/>
          </w:tcPr>
          <w:p w14:paraId="17AD08FF" w14:textId="77777777" w:rsidR="00726FEA" w:rsidRPr="00556895" w:rsidRDefault="00726FEA" w:rsidP="00653E55">
            <w:pPr>
              <w:spacing w:before="60" w:after="60" w:line="220" w:lineRule="exact"/>
              <w:ind w:left="57" w:right="57"/>
              <w:rPr>
                <w:rFonts w:eastAsia="Calibri"/>
                <w:noProof/>
                <w:sz w:val="18"/>
                <w:szCs w:val="18"/>
                <w:lang w:eastAsia="en-GB"/>
              </w:rPr>
            </w:pPr>
          </w:p>
        </w:tc>
        <w:tc>
          <w:tcPr>
            <w:tcW w:w="1038" w:type="dxa"/>
            <w:shd w:val="clear" w:color="auto" w:fill="auto"/>
          </w:tcPr>
          <w:p w14:paraId="643ED3D5" w14:textId="77777777" w:rsidR="00726FEA" w:rsidRPr="00556895" w:rsidRDefault="00726FEA" w:rsidP="00653E55">
            <w:pPr>
              <w:spacing w:before="60" w:after="60" w:line="220" w:lineRule="exact"/>
              <w:ind w:left="57" w:right="57"/>
              <w:jc w:val="right"/>
              <w:rPr>
                <w:rFonts w:eastAsia="Calibri"/>
                <w:noProof/>
                <w:sz w:val="18"/>
                <w:szCs w:val="18"/>
                <w:lang w:eastAsia="en-GB"/>
              </w:rPr>
            </w:pPr>
          </w:p>
        </w:tc>
        <w:tc>
          <w:tcPr>
            <w:tcW w:w="1038" w:type="dxa"/>
            <w:shd w:val="clear" w:color="auto" w:fill="auto"/>
          </w:tcPr>
          <w:p w14:paraId="5951913B" w14:textId="77777777" w:rsidR="00726FEA" w:rsidRPr="00556895" w:rsidRDefault="00726FEA" w:rsidP="00653E55">
            <w:pPr>
              <w:spacing w:before="60" w:after="60" w:line="220" w:lineRule="exact"/>
              <w:ind w:left="57" w:right="57"/>
              <w:jc w:val="right"/>
              <w:rPr>
                <w:rFonts w:eastAsia="Calibri"/>
                <w:noProof/>
                <w:sz w:val="18"/>
                <w:szCs w:val="18"/>
                <w:lang w:eastAsia="en-GB"/>
              </w:rPr>
            </w:pPr>
          </w:p>
        </w:tc>
        <w:tc>
          <w:tcPr>
            <w:tcW w:w="1039" w:type="dxa"/>
            <w:shd w:val="clear" w:color="auto" w:fill="auto"/>
          </w:tcPr>
          <w:p w14:paraId="293D7221" w14:textId="77777777" w:rsidR="00726FEA" w:rsidRPr="00556895" w:rsidRDefault="00726FEA" w:rsidP="00653E55">
            <w:pPr>
              <w:spacing w:before="60" w:after="60" w:line="220" w:lineRule="exact"/>
              <w:ind w:left="57" w:right="57"/>
              <w:jc w:val="right"/>
              <w:rPr>
                <w:rFonts w:eastAsia="Calibri"/>
                <w:noProof/>
                <w:sz w:val="18"/>
                <w:szCs w:val="18"/>
                <w:lang w:eastAsia="en-GB"/>
              </w:rPr>
            </w:pPr>
          </w:p>
        </w:tc>
        <w:tc>
          <w:tcPr>
            <w:tcW w:w="1281" w:type="dxa"/>
            <w:shd w:val="clear" w:color="auto" w:fill="auto"/>
          </w:tcPr>
          <w:p w14:paraId="355032D5" w14:textId="77777777" w:rsidR="00726FEA" w:rsidRPr="00556895" w:rsidRDefault="00726FEA" w:rsidP="00653E55">
            <w:pPr>
              <w:spacing w:before="60" w:after="60" w:line="220" w:lineRule="exact"/>
              <w:ind w:left="57" w:right="57"/>
              <w:rPr>
                <w:rFonts w:eastAsia="Calibri"/>
                <w:noProof/>
                <w:sz w:val="18"/>
                <w:szCs w:val="18"/>
                <w:lang w:eastAsia="en-GB"/>
              </w:rPr>
            </w:pPr>
          </w:p>
        </w:tc>
      </w:tr>
      <w:tr w:rsidR="00726FEA" w:rsidRPr="00556895" w14:paraId="371796D7" w14:textId="77777777" w:rsidTr="00653E55">
        <w:tc>
          <w:tcPr>
            <w:tcW w:w="2273" w:type="dxa"/>
            <w:shd w:val="clear" w:color="auto" w:fill="auto"/>
          </w:tcPr>
          <w:p w14:paraId="7BB7C8B2" w14:textId="77777777" w:rsidR="00726FEA" w:rsidRPr="00556895" w:rsidRDefault="00726FEA" w:rsidP="00653E55">
            <w:pPr>
              <w:spacing w:before="60" w:after="60" w:line="220" w:lineRule="exact"/>
              <w:ind w:left="57" w:right="57"/>
              <w:rPr>
                <w:rFonts w:eastAsia="Calibri"/>
                <w:noProof/>
                <w:sz w:val="18"/>
                <w:szCs w:val="18"/>
              </w:rPr>
            </w:pPr>
            <w:r w:rsidRPr="00556895">
              <w:rPr>
                <w:sz w:val="18"/>
                <w:szCs w:val="18"/>
              </w:rPr>
              <w:t>Méthane</w:t>
            </w:r>
          </w:p>
        </w:tc>
        <w:tc>
          <w:tcPr>
            <w:tcW w:w="1835" w:type="dxa"/>
            <w:shd w:val="clear" w:color="auto" w:fill="auto"/>
          </w:tcPr>
          <w:p w14:paraId="549B60A1" w14:textId="77777777" w:rsidR="00726FEA" w:rsidRPr="00556895" w:rsidRDefault="00726FEA" w:rsidP="00653E55">
            <w:pPr>
              <w:spacing w:before="60" w:after="60" w:line="220" w:lineRule="exact"/>
              <w:ind w:left="57" w:right="57"/>
              <w:rPr>
                <w:rFonts w:eastAsia="Calibri"/>
                <w:noProof/>
                <w:sz w:val="18"/>
                <w:szCs w:val="18"/>
                <w:lang w:eastAsia="en-GB"/>
              </w:rPr>
            </w:pPr>
          </w:p>
        </w:tc>
        <w:tc>
          <w:tcPr>
            <w:tcW w:w="1038" w:type="dxa"/>
            <w:shd w:val="clear" w:color="auto" w:fill="auto"/>
          </w:tcPr>
          <w:p w14:paraId="67D6E604" w14:textId="77777777" w:rsidR="00726FEA" w:rsidRPr="00556895" w:rsidRDefault="00726FEA" w:rsidP="00653E55">
            <w:pPr>
              <w:spacing w:before="60" w:after="60" w:line="220" w:lineRule="exact"/>
              <w:ind w:left="57" w:right="57"/>
              <w:jc w:val="right"/>
              <w:rPr>
                <w:rFonts w:eastAsia="Calibri"/>
                <w:noProof/>
                <w:sz w:val="18"/>
                <w:szCs w:val="18"/>
              </w:rPr>
            </w:pPr>
            <w:r w:rsidRPr="00556895">
              <w:rPr>
                <w:sz w:val="18"/>
                <w:szCs w:val="18"/>
              </w:rPr>
              <w:t>92,5</w:t>
            </w:r>
          </w:p>
        </w:tc>
        <w:tc>
          <w:tcPr>
            <w:tcW w:w="1038" w:type="dxa"/>
            <w:shd w:val="clear" w:color="auto" w:fill="auto"/>
          </w:tcPr>
          <w:p w14:paraId="3A430603" w14:textId="77777777" w:rsidR="00726FEA" w:rsidRPr="00556895" w:rsidRDefault="00726FEA" w:rsidP="00653E55">
            <w:pPr>
              <w:spacing w:before="60" w:after="60" w:line="220" w:lineRule="exact"/>
              <w:ind w:left="57" w:right="57"/>
              <w:jc w:val="right"/>
              <w:rPr>
                <w:rFonts w:eastAsia="Calibri"/>
                <w:noProof/>
                <w:sz w:val="18"/>
                <w:szCs w:val="18"/>
              </w:rPr>
            </w:pPr>
            <w:r w:rsidRPr="00556895">
              <w:rPr>
                <w:sz w:val="18"/>
                <w:szCs w:val="18"/>
              </w:rPr>
              <w:t>91,5</w:t>
            </w:r>
          </w:p>
        </w:tc>
        <w:tc>
          <w:tcPr>
            <w:tcW w:w="1039" w:type="dxa"/>
            <w:shd w:val="clear" w:color="auto" w:fill="auto"/>
          </w:tcPr>
          <w:p w14:paraId="384A83C5" w14:textId="77777777" w:rsidR="00726FEA" w:rsidRPr="00556895" w:rsidRDefault="00726FEA" w:rsidP="00653E55">
            <w:pPr>
              <w:spacing w:before="60" w:after="60" w:line="220" w:lineRule="exact"/>
              <w:ind w:left="57" w:right="57"/>
              <w:jc w:val="right"/>
              <w:rPr>
                <w:rFonts w:eastAsia="Calibri"/>
                <w:noProof/>
                <w:sz w:val="18"/>
                <w:szCs w:val="18"/>
              </w:rPr>
            </w:pPr>
            <w:r w:rsidRPr="00556895">
              <w:rPr>
                <w:sz w:val="18"/>
                <w:szCs w:val="18"/>
              </w:rPr>
              <w:t>93,5</w:t>
            </w:r>
          </w:p>
        </w:tc>
        <w:tc>
          <w:tcPr>
            <w:tcW w:w="1281" w:type="dxa"/>
            <w:shd w:val="clear" w:color="auto" w:fill="auto"/>
          </w:tcPr>
          <w:p w14:paraId="1DADFEE0" w14:textId="77777777" w:rsidR="00726FEA" w:rsidRPr="00556895" w:rsidRDefault="00726FEA" w:rsidP="00653E55">
            <w:pPr>
              <w:spacing w:before="60" w:after="60" w:line="220" w:lineRule="exact"/>
              <w:ind w:left="57" w:right="57"/>
              <w:rPr>
                <w:rFonts w:eastAsia="Calibri"/>
                <w:noProof/>
                <w:sz w:val="18"/>
                <w:szCs w:val="18"/>
                <w:lang w:eastAsia="en-GB"/>
              </w:rPr>
            </w:pPr>
          </w:p>
        </w:tc>
      </w:tr>
      <w:tr w:rsidR="00726FEA" w:rsidRPr="00556895" w14:paraId="6389AABA" w14:textId="77777777" w:rsidTr="00653E55">
        <w:tc>
          <w:tcPr>
            <w:tcW w:w="2273" w:type="dxa"/>
            <w:shd w:val="clear" w:color="auto" w:fill="auto"/>
          </w:tcPr>
          <w:p w14:paraId="1F028A2D" w14:textId="77777777" w:rsidR="00726FEA" w:rsidRPr="00556895" w:rsidRDefault="00726FEA" w:rsidP="00653E55">
            <w:pPr>
              <w:spacing w:before="60" w:after="60" w:line="220" w:lineRule="exact"/>
              <w:ind w:left="57" w:right="57"/>
              <w:rPr>
                <w:rFonts w:eastAsia="Calibri"/>
                <w:noProof/>
                <w:sz w:val="18"/>
                <w:szCs w:val="18"/>
              </w:rPr>
            </w:pPr>
            <w:r w:rsidRPr="00556895">
              <w:rPr>
                <w:sz w:val="18"/>
                <w:szCs w:val="18"/>
              </w:rPr>
              <w:t>Complément</w:t>
            </w:r>
            <w:r w:rsidRPr="00556895">
              <w:rPr>
                <w:sz w:val="18"/>
                <w:szCs w:val="18"/>
                <w:vertAlign w:val="superscript"/>
              </w:rPr>
              <w:t>1</w:t>
            </w:r>
          </w:p>
        </w:tc>
        <w:tc>
          <w:tcPr>
            <w:tcW w:w="1835" w:type="dxa"/>
            <w:shd w:val="clear" w:color="auto" w:fill="auto"/>
          </w:tcPr>
          <w:p w14:paraId="3F7BB28B" w14:textId="77777777" w:rsidR="00726FEA" w:rsidRPr="00556895" w:rsidRDefault="00726FEA" w:rsidP="00653E55">
            <w:pPr>
              <w:spacing w:before="60" w:after="60" w:line="220" w:lineRule="exact"/>
              <w:ind w:left="57" w:right="57"/>
              <w:rPr>
                <w:rFonts w:eastAsia="Calibri"/>
                <w:noProof/>
                <w:sz w:val="18"/>
                <w:szCs w:val="18"/>
              </w:rPr>
            </w:pPr>
            <w:r>
              <w:rPr>
                <w:sz w:val="18"/>
                <w:szCs w:val="18"/>
              </w:rPr>
              <w:t>pourcentage en </w:t>
            </w:r>
            <w:r w:rsidRPr="00556895">
              <w:rPr>
                <w:sz w:val="18"/>
                <w:szCs w:val="18"/>
              </w:rPr>
              <w:t>moles</w:t>
            </w:r>
          </w:p>
        </w:tc>
        <w:tc>
          <w:tcPr>
            <w:tcW w:w="1038" w:type="dxa"/>
            <w:shd w:val="clear" w:color="auto" w:fill="auto"/>
          </w:tcPr>
          <w:p w14:paraId="077D624E" w14:textId="77777777" w:rsidR="00726FEA" w:rsidRPr="00556895" w:rsidRDefault="00726FEA" w:rsidP="00653E55">
            <w:pPr>
              <w:spacing w:before="60" w:after="60" w:line="220" w:lineRule="exact"/>
              <w:ind w:left="57" w:right="57"/>
              <w:jc w:val="right"/>
              <w:rPr>
                <w:rFonts w:eastAsia="Calibri"/>
                <w:noProof/>
                <w:sz w:val="18"/>
                <w:szCs w:val="18"/>
                <w:u w:val="single"/>
              </w:rPr>
            </w:pPr>
            <w:r w:rsidRPr="00556895">
              <w:rPr>
                <w:sz w:val="18"/>
                <w:szCs w:val="18"/>
              </w:rPr>
              <w:t>-</w:t>
            </w:r>
          </w:p>
        </w:tc>
        <w:tc>
          <w:tcPr>
            <w:tcW w:w="1038" w:type="dxa"/>
            <w:shd w:val="clear" w:color="auto" w:fill="auto"/>
          </w:tcPr>
          <w:p w14:paraId="7030FBB6" w14:textId="77777777" w:rsidR="00726FEA" w:rsidRPr="00556895" w:rsidRDefault="00726FEA" w:rsidP="00653E55">
            <w:pPr>
              <w:spacing w:before="60" w:after="60" w:line="220" w:lineRule="exact"/>
              <w:ind w:left="57" w:right="57"/>
              <w:jc w:val="right"/>
              <w:rPr>
                <w:rFonts w:eastAsia="Calibri"/>
                <w:noProof/>
                <w:sz w:val="18"/>
                <w:szCs w:val="18"/>
              </w:rPr>
            </w:pPr>
            <w:r w:rsidRPr="00556895">
              <w:rPr>
                <w:sz w:val="18"/>
                <w:szCs w:val="18"/>
              </w:rPr>
              <w:t>-</w:t>
            </w:r>
          </w:p>
        </w:tc>
        <w:tc>
          <w:tcPr>
            <w:tcW w:w="1039" w:type="dxa"/>
            <w:shd w:val="clear" w:color="auto" w:fill="auto"/>
          </w:tcPr>
          <w:p w14:paraId="223569DC" w14:textId="77777777" w:rsidR="00726FEA" w:rsidRPr="00556895" w:rsidRDefault="00726FEA" w:rsidP="00653E55">
            <w:pPr>
              <w:spacing w:before="60" w:after="60" w:line="220" w:lineRule="exact"/>
              <w:ind w:left="57" w:right="57"/>
              <w:jc w:val="right"/>
              <w:rPr>
                <w:rFonts w:eastAsia="Calibri"/>
                <w:noProof/>
                <w:sz w:val="18"/>
                <w:szCs w:val="18"/>
              </w:rPr>
            </w:pPr>
            <w:r w:rsidRPr="00556895">
              <w:rPr>
                <w:sz w:val="18"/>
                <w:szCs w:val="18"/>
              </w:rPr>
              <w:t>1</w:t>
            </w:r>
          </w:p>
        </w:tc>
        <w:tc>
          <w:tcPr>
            <w:tcW w:w="1281" w:type="dxa"/>
            <w:shd w:val="clear" w:color="auto" w:fill="auto"/>
          </w:tcPr>
          <w:p w14:paraId="762AD065" w14:textId="77777777" w:rsidR="00726FEA" w:rsidRPr="00556895" w:rsidRDefault="00726FEA" w:rsidP="00653E55">
            <w:pPr>
              <w:spacing w:before="60" w:after="60" w:line="220" w:lineRule="exact"/>
              <w:ind w:left="57" w:right="57"/>
              <w:rPr>
                <w:rFonts w:eastAsia="Calibri"/>
                <w:noProof/>
                <w:sz w:val="18"/>
                <w:szCs w:val="18"/>
              </w:rPr>
            </w:pPr>
            <w:r w:rsidRPr="00556895">
              <w:rPr>
                <w:sz w:val="18"/>
                <w:szCs w:val="18"/>
              </w:rPr>
              <w:t>ISO 6974</w:t>
            </w:r>
          </w:p>
        </w:tc>
      </w:tr>
      <w:tr w:rsidR="00726FEA" w:rsidRPr="00556895" w14:paraId="226D64E2" w14:textId="77777777" w:rsidTr="00653E55">
        <w:tc>
          <w:tcPr>
            <w:tcW w:w="2273" w:type="dxa"/>
            <w:tcBorders>
              <w:bottom w:val="single" w:sz="4" w:space="0" w:color="auto"/>
            </w:tcBorders>
            <w:shd w:val="clear" w:color="auto" w:fill="auto"/>
          </w:tcPr>
          <w:p w14:paraId="33677B1C" w14:textId="77777777" w:rsidR="00726FEA" w:rsidRPr="00556895" w:rsidRDefault="00726FEA" w:rsidP="00653E55">
            <w:pPr>
              <w:spacing w:before="60" w:after="60" w:line="220" w:lineRule="exact"/>
              <w:ind w:left="57" w:right="57"/>
              <w:rPr>
                <w:rFonts w:eastAsia="Calibri"/>
                <w:noProof/>
                <w:sz w:val="18"/>
                <w:szCs w:val="18"/>
              </w:rPr>
            </w:pPr>
            <w:r w:rsidRPr="00556895">
              <w:rPr>
                <w:sz w:val="18"/>
                <w:szCs w:val="18"/>
              </w:rPr>
              <w:t>N</w:t>
            </w:r>
            <w:r w:rsidRPr="00556895">
              <w:rPr>
                <w:sz w:val="18"/>
                <w:szCs w:val="18"/>
                <w:vertAlign w:val="subscript"/>
              </w:rPr>
              <w:t>2</w:t>
            </w:r>
          </w:p>
        </w:tc>
        <w:tc>
          <w:tcPr>
            <w:tcW w:w="1835" w:type="dxa"/>
            <w:tcBorders>
              <w:bottom w:val="single" w:sz="4" w:space="0" w:color="auto"/>
            </w:tcBorders>
            <w:shd w:val="clear" w:color="auto" w:fill="auto"/>
          </w:tcPr>
          <w:p w14:paraId="23EABD56" w14:textId="77777777" w:rsidR="00726FEA" w:rsidRPr="00556895" w:rsidRDefault="00726FEA" w:rsidP="00653E55">
            <w:pPr>
              <w:spacing w:before="60" w:after="60" w:line="220" w:lineRule="exact"/>
              <w:ind w:left="57" w:right="57"/>
              <w:rPr>
                <w:rFonts w:eastAsia="Calibri"/>
                <w:noProof/>
                <w:sz w:val="18"/>
                <w:szCs w:val="18"/>
              </w:rPr>
            </w:pPr>
            <w:r>
              <w:rPr>
                <w:sz w:val="18"/>
                <w:szCs w:val="18"/>
              </w:rPr>
              <w:t>pourcentage en </w:t>
            </w:r>
            <w:r w:rsidRPr="00556895">
              <w:rPr>
                <w:sz w:val="18"/>
                <w:szCs w:val="18"/>
              </w:rPr>
              <w:t>moles</w:t>
            </w:r>
          </w:p>
        </w:tc>
        <w:tc>
          <w:tcPr>
            <w:tcW w:w="1038" w:type="dxa"/>
            <w:tcBorders>
              <w:bottom w:val="single" w:sz="4" w:space="0" w:color="auto"/>
            </w:tcBorders>
            <w:shd w:val="clear" w:color="auto" w:fill="auto"/>
          </w:tcPr>
          <w:p w14:paraId="7F6E4FC0" w14:textId="77777777" w:rsidR="00726FEA" w:rsidRPr="00556895" w:rsidRDefault="00726FEA" w:rsidP="00653E55">
            <w:pPr>
              <w:spacing w:before="60" w:after="60" w:line="220" w:lineRule="exact"/>
              <w:ind w:left="57" w:right="57"/>
              <w:jc w:val="right"/>
              <w:rPr>
                <w:rFonts w:eastAsia="Calibri"/>
                <w:noProof/>
                <w:sz w:val="18"/>
                <w:szCs w:val="18"/>
              </w:rPr>
            </w:pPr>
            <w:r w:rsidRPr="00556895">
              <w:rPr>
                <w:sz w:val="18"/>
                <w:szCs w:val="18"/>
              </w:rPr>
              <w:t>7,5</w:t>
            </w:r>
          </w:p>
        </w:tc>
        <w:tc>
          <w:tcPr>
            <w:tcW w:w="1038" w:type="dxa"/>
            <w:tcBorders>
              <w:bottom w:val="single" w:sz="4" w:space="0" w:color="auto"/>
            </w:tcBorders>
            <w:shd w:val="clear" w:color="auto" w:fill="auto"/>
          </w:tcPr>
          <w:p w14:paraId="45F66BD7" w14:textId="77777777" w:rsidR="00726FEA" w:rsidRPr="00556895" w:rsidRDefault="00726FEA" w:rsidP="00653E55">
            <w:pPr>
              <w:spacing w:before="60" w:after="60" w:line="220" w:lineRule="exact"/>
              <w:ind w:left="57" w:right="57"/>
              <w:jc w:val="right"/>
              <w:rPr>
                <w:rFonts w:eastAsia="Calibri"/>
                <w:noProof/>
                <w:sz w:val="18"/>
                <w:szCs w:val="18"/>
              </w:rPr>
            </w:pPr>
            <w:r w:rsidRPr="00556895">
              <w:rPr>
                <w:sz w:val="18"/>
                <w:szCs w:val="18"/>
              </w:rPr>
              <w:t>6,5</w:t>
            </w:r>
          </w:p>
        </w:tc>
        <w:tc>
          <w:tcPr>
            <w:tcW w:w="1039" w:type="dxa"/>
            <w:tcBorders>
              <w:bottom w:val="single" w:sz="4" w:space="0" w:color="auto"/>
            </w:tcBorders>
            <w:shd w:val="clear" w:color="auto" w:fill="auto"/>
          </w:tcPr>
          <w:p w14:paraId="1993F0F2" w14:textId="77777777" w:rsidR="00726FEA" w:rsidRPr="00556895" w:rsidRDefault="00726FEA" w:rsidP="00653E55">
            <w:pPr>
              <w:spacing w:before="60" w:after="60" w:line="220" w:lineRule="exact"/>
              <w:ind w:left="57" w:right="57"/>
              <w:jc w:val="right"/>
              <w:rPr>
                <w:rFonts w:eastAsia="Calibri"/>
                <w:noProof/>
                <w:sz w:val="18"/>
                <w:szCs w:val="18"/>
              </w:rPr>
            </w:pPr>
            <w:r w:rsidRPr="00556895">
              <w:rPr>
                <w:sz w:val="18"/>
                <w:szCs w:val="18"/>
              </w:rPr>
              <w:t>8,5</w:t>
            </w:r>
          </w:p>
        </w:tc>
        <w:tc>
          <w:tcPr>
            <w:tcW w:w="1281" w:type="dxa"/>
            <w:tcBorders>
              <w:bottom w:val="single" w:sz="4" w:space="0" w:color="auto"/>
            </w:tcBorders>
            <w:shd w:val="clear" w:color="auto" w:fill="auto"/>
          </w:tcPr>
          <w:p w14:paraId="5B8F4596" w14:textId="77777777" w:rsidR="00726FEA" w:rsidRPr="00556895" w:rsidRDefault="00726FEA" w:rsidP="00653E55">
            <w:pPr>
              <w:spacing w:before="60" w:after="60" w:line="220" w:lineRule="exact"/>
              <w:ind w:left="57" w:right="57"/>
              <w:rPr>
                <w:rFonts w:eastAsia="Calibri"/>
                <w:noProof/>
                <w:sz w:val="18"/>
                <w:szCs w:val="18"/>
                <w:lang w:eastAsia="en-GB"/>
              </w:rPr>
            </w:pPr>
          </w:p>
        </w:tc>
      </w:tr>
      <w:tr w:rsidR="00726FEA" w:rsidRPr="00556895" w14:paraId="7450AAD6" w14:textId="77777777" w:rsidTr="00653E55">
        <w:tc>
          <w:tcPr>
            <w:tcW w:w="2273" w:type="dxa"/>
            <w:tcBorders>
              <w:bottom w:val="single" w:sz="12" w:space="0" w:color="auto"/>
            </w:tcBorders>
            <w:shd w:val="clear" w:color="auto" w:fill="auto"/>
          </w:tcPr>
          <w:p w14:paraId="59C40053" w14:textId="77777777" w:rsidR="00726FEA" w:rsidRPr="00556895" w:rsidRDefault="00726FEA" w:rsidP="00653E55">
            <w:pPr>
              <w:spacing w:before="60" w:after="60" w:line="220" w:lineRule="exact"/>
              <w:ind w:left="57" w:right="57"/>
              <w:rPr>
                <w:rFonts w:eastAsia="Calibri"/>
                <w:noProof/>
                <w:sz w:val="18"/>
                <w:szCs w:val="18"/>
              </w:rPr>
            </w:pPr>
            <w:r w:rsidRPr="00556895">
              <w:rPr>
                <w:sz w:val="18"/>
                <w:szCs w:val="18"/>
              </w:rPr>
              <w:t>Teneur en soufre</w:t>
            </w:r>
          </w:p>
        </w:tc>
        <w:tc>
          <w:tcPr>
            <w:tcW w:w="1835" w:type="dxa"/>
            <w:tcBorders>
              <w:bottom w:val="single" w:sz="12" w:space="0" w:color="auto"/>
            </w:tcBorders>
            <w:shd w:val="clear" w:color="auto" w:fill="auto"/>
          </w:tcPr>
          <w:p w14:paraId="4F4D6244" w14:textId="77777777" w:rsidR="00726FEA" w:rsidRPr="00556895" w:rsidRDefault="00726FEA" w:rsidP="00653E55">
            <w:pPr>
              <w:spacing w:before="60" w:after="60" w:line="220" w:lineRule="exact"/>
              <w:ind w:left="57" w:right="57"/>
              <w:rPr>
                <w:rFonts w:eastAsia="Calibri"/>
                <w:noProof/>
                <w:sz w:val="18"/>
                <w:szCs w:val="18"/>
              </w:rPr>
            </w:pPr>
            <w:r w:rsidRPr="00556895">
              <w:rPr>
                <w:sz w:val="18"/>
                <w:szCs w:val="18"/>
              </w:rPr>
              <w:t>mg/m</w:t>
            </w:r>
            <w:r w:rsidRPr="00556895">
              <w:rPr>
                <w:sz w:val="18"/>
                <w:szCs w:val="18"/>
                <w:vertAlign w:val="superscript"/>
              </w:rPr>
              <w:t>3</w:t>
            </w:r>
            <w:r w:rsidRPr="00556895">
              <w:rPr>
                <w:sz w:val="18"/>
                <w:szCs w:val="18"/>
              </w:rPr>
              <w:t xml:space="preserve"> </w:t>
            </w:r>
            <w:r w:rsidRPr="00556895">
              <w:rPr>
                <w:sz w:val="18"/>
                <w:szCs w:val="18"/>
                <w:vertAlign w:val="superscript"/>
              </w:rPr>
              <w:t>2</w:t>
            </w:r>
          </w:p>
        </w:tc>
        <w:tc>
          <w:tcPr>
            <w:tcW w:w="1038" w:type="dxa"/>
            <w:tcBorders>
              <w:bottom w:val="single" w:sz="12" w:space="0" w:color="auto"/>
            </w:tcBorders>
            <w:shd w:val="clear" w:color="auto" w:fill="auto"/>
          </w:tcPr>
          <w:p w14:paraId="66BFBD0B" w14:textId="77777777" w:rsidR="00726FEA" w:rsidRPr="00556895" w:rsidRDefault="00726FEA" w:rsidP="00653E55">
            <w:pPr>
              <w:spacing w:before="60" w:after="60" w:line="220" w:lineRule="exact"/>
              <w:ind w:left="57" w:right="57"/>
              <w:jc w:val="right"/>
              <w:rPr>
                <w:rFonts w:eastAsia="Calibri"/>
                <w:noProof/>
                <w:sz w:val="18"/>
                <w:szCs w:val="18"/>
              </w:rPr>
            </w:pPr>
            <w:r w:rsidRPr="00556895">
              <w:rPr>
                <w:sz w:val="18"/>
                <w:szCs w:val="18"/>
              </w:rPr>
              <w:t>-</w:t>
            </w:r>
          </w:p>
        </w:tc>
        <w:tc>
          <w:tcPr>
            <w:tcW w:w="1038" w:type="dxa"/>
            <w:tcBorders>
              <w:bottom w:val="single" w:sz="12" w:space="0" w:color="auto"/>
            </w:tcBorders>
            <w:shd w:val="clear" w:color="auto" w:fill="auto"/>
          </w:tcPr>
          <w:p w14:paraId="64C42FE0" w14:textId="77777777" w:rsidR="00726FEA" w:rsidRPr="00556895" w:rsidRDefault="00726FEA" w:rsidP="00653E55">
            <w:pPr>
              <w:spacing w:before="60" w:after="60" w:line="220" w:lineRule="exact"/>
              <w:ind w:left="57" w:right="57"/>
              <w:jc w:val="right"/>
              <w:rPr>
                <w:rFonts w:eastAsia="Calibri"/>
                <w:strike/>
                <w:noProof/>
                <w:sz w:val="18"/>
                <w:szCs w:val="18"/>
              </w:rPr>
            </w:pPr>
            <w:r w:rsidRPr="00556895">
              <w:rPr>
                <w:sz w:val="18"/>
                <w:szCs w:val="18"/>
              </w:rPr>
              <w:t>-</w:t>
            </w:r>
          </w:p>
        </w:tc>
        <w:tc>
          <w:tcPr>
            <w:tcW w:w="1039" w:type="dxa"/>
            <w:tcBorders>
              <w:bottom w:val="single" w:sz="12" w:space="0" w:color="auto"/>
            </w:tcBorders>
            <w:shd w:val="clear" w:color="auto" w:fill="auto"/>
          </w:tcPr>
          <w:p w14:paraId="556D9F42" w14:textId="77777777" w:rsidR="00726FEA" w:rsidRPr="00556895" w:rsidRDefault="00726FEA" w:rsidP="00653E55">
            <w:pPr>
              <w:spacing w:before="60" w:after="60" w:line="220" w:lineRule="exact"/>
              <w:ind w:left="57" w:right="57"/>
              <w:jc w:val="right"/>
              <w:rPr>
                <w:rFonts w:eastAsia="Calibri"/>
                <w:noProof/>
                <w:sz w:val="18"/>
                <w:szCs w:val="18"/>
              </w:rPr>
            </w:pPr>
            <w:r w:rsidRPr="00556895">
              <w:rPr>
                <w:sz w:val="18"/>
                <w:szCs w:val="18"/>
              </w:rPr>
              <w:t>10</w:t>
            </w:r>
          </w:p>
        </w:tc>
        <w:tc>
          <w:tcPr>
            <w:tcW w:w="1281" w:type="dxa"/>
            <w:tcBorders>
              <w:bottom w:val="single" w:sz="12" w:space="0" w:color="auto"/>
            </w:tcBorders>
            <w:shd w:val="clear" w:color="auto" w:fill="auto"/>
          </w:tcPr>
          <w:p w14:paraId="69837C9E" w14:textId="77777777" w:rsidR="00726FEA" w:rsidRPr="00556895" w:rsidRDefault="00726FEA" w:rsidP="00653E55">
            <w:pPr>
              <w:spacing w:before="60" w:after="60" w:line="220" w:lineRule="exact"/>
              <w:ind w:left="57" w:right="57"/>
              <w:rPr>
                <w:rFonts w:eastAsia="Calibri"/>
                <w:noProof/>
                <w:sz w:val="18"/>
                <w:szCs w:val="18"/>
              </w:rPr>
            </w:pPr>
            <w:r w:rsidRPr="00556895">
              <w:rPr>
                <w:sz w:val="18"/>
                <w:szCs w:val="18"/>
              </w:rPr>
              <w:t>ISO 6326-5</w:t>
            </w:r>
          </w:p>
        </w:tc>
      </w:tr>
      <w:tr w:rsidR="00726FEA" w:rsidRPr="00556895" w14:paraId="55A9799F" w14:textId="77777777" w:rsidTr="00653E55">
        <w:tc>
          <w:tcPr>
            <w:tcW w:w="8504" w:type="dxa"/>
            <w:gridSpan w:val="6"/>
            <w:tcBorders>
              <w:top w:val="single" w:sz="12" w:space="0" w:color="auto"/>
              <w:left w:val="nil"/>
              <w:right w:val="nil"/>
            </w:tcBorders>
            <w:shd w:val="clear" w:color="auto" w:fill="auto"/>
          </w:tcPr>
          <w:p w14:paraId="55B6D418" w14:textId="77777777" w:rsidR="00726FEA" w:rsidRPr="00556895" w:rsidRDefault="00726FEA" w:rsidP="00653E55">
            <w:pPr>
              <w:spacing w:before="60"/>
              <w:ind w:left="57" w:right="57"/>
              <w:rPr>
                <w:rFonts w:eastAsia="Calibri"/>
                <w:noProof/>
                <w:sz w:val="18"/>
                <w:szCs w:val="18"/>
              </w:rPr>
            </w:pPr>
            <w:r w:rsidRPr="00E62780">
              <w:rPr>
                <w:rFonts w:eastAsia="Calibri"/>
                <w:i/>
                <w:noProof/>
                <w:sz w:val="18"/>
                <w:szCs w:val="18"/>
              </w:rPr>
              <w:t>Notes</w:t>
            </w:r>
            <w:r w:rsidRPr="00E62780">
              <w:rPr>
                <w:rFonts w:eastAsia="Calibri"/>
                <w:noProof/>
                <w:sz w:val="18"/>
                <w:szCs w:val="18"/>
              </w:rPr>
              <w:t> :</w:t>
            </w:r>
          </w:p>
          <w:p w14:paraId="61F37C67" w14:textId="77777777" w:rsidR="00726FEA" w:rsidRPr="00556895" w:rsidRDefault="00726FEA" w:rsidP="00653E55">
            <w:pPr>
              <w:ind w:left="57" w:right="57" w:firstLine="170"/>
              <w:rPr>
                <w:rFonts w:eastAsia="Calibri"/>
                <w:noProof/>
                <w:sz w:val="18"/>
                <w:szCs w:val="18"/>
              </w:rPr>
            </w:pPr>
            <w:r w:rsidRPr="00556895">
              <w:rPr>
                <w:sz w:val="18"/>
                <w:szCs w:val="18"/>
                <w:vertAlign w:val="superscript"/>
              </w:rPr>
              <w:t>1</w:t>
            </w:r>
            <w:r>
              <w:rPr>
                <w:sz w:val="18"/>
                <w:szCs w:val="18"/>
              </w:rPr>
              <w:t xml:space="preserve">  </w:t>
            </w:r>
            <w:r w:rsidRPr="00556895">
              <w:rPr>
                <w:sz w:val="18"/>
                <w:szCs w:val="18"/>
              </w:rPr>
              <w:t>Gaz inertes (autres que N</w:t>
            </w:r>
            <w:r w:rsidRPr="00556895">
              <w:rPr>
                <w:sz w:val="18"/>
                <w:szCs w:val="18"/>
                <w:vertAlign w:val="subscript"/>
              </w:rPr>
              <w:t>2</w:t>
            </w:r>
            <w:r w:rsidRPr="00556895">
              <w:rPr>
                <w:sz w:val="18"/>
                <w:szCs w:val="18"/>
              </w:rPr>
              <w:t>) + C</w:t>
            </w:r>
            <w:r w:rsidRPr="00556895">
              <w:rPr>
                <w:sz w:val="18"/>
                <w:szCs w:val="18"/>
                <w:vertAlign w:val="subscript"/>
              </w:rPr>
              <w:t>2</w:t>
            </w:r>
            <w:r w:rsidRPr="00556895">
              <w:rPr>
                <w:sz w:val="18"/>
                <w:szCs w:val="18"/>
              </w:rPr>
              <w:t xml:space="preserve"> + C</w:t>
            </w:r>
            <w:r w:rsidRPr="00556895">
              <w:rPr>
                <w:sz w:val="18"/>
                <w:szCs w:val="18"/>
                <w:vertAlign w:val="subscript"/>
              </w:rPr>
              <w:t>2+</w:t>
            </w:r>
            <w:r w:rsidRPr="00556895">
              <w:rPr>
                <w:sz w:val="18"/>
                <w:szCs w:val="18"/>
              </w:rPr>
              <w:t>.</w:t>
            </w:r>
          </w:p>
          <w:p w14:paraId="54F85388" w14:textId="77777777" w:rsidR="00726FEA" w:rsidRPr="00556895" w:rsidRDefault="00726FEA" w:rsidP="00653E55">
            <w:pPr>
              <w:spacing w:after="120"/>
              <w:ind w:left="57" w:right="57" w:firstLine="170"/>
              <w:rPr>
                <w:rFonts w:eastAsia="Calibri"/>
                <w:noProof/>
                <w:sz w:val="18"/>
                <w:szCs w:val="18"/>
              </w:rPr>
            </w:pPr>
            <w:r w:rsidRPr="00556895">
              <w:rPr>
                <w:sz w:val="18"/>
                <w:szCs w:val="18"/>
                <w:vertAlign w:val="superscript"/>
              </w:rPr>
              <w:t>2</w:t>
            </w:r>
            <w:r>
              <w:rPr>
                <w:sz w:val="18"/>
                <w:szCs w:val="18"/>
              </w:rPr>
              <w:t xml:space="preserve">  </w:t>
            </w:r>
            <w:r w:rsidRPr="00556895">
              <w:rPr>
                <w:sz w:val="18"/>
                <w:szCs w:val="18"/>
              </w:rPr>
              <w:t>Valeur à déterminer à 293,2 K (20 ºC) et 101,3 kPa.</w:t>
            </w:r>
          </w:p>
        </w:tc>
      </w:tr>
      <w:tr w:rsidR="00726FEA" w:rsidRPr="00556895" w14:paraId="132D413B" w14:textId="77777777" w:rsidTr="00653E55">
        <w:tc>
          <w:tcPr>
            <w:tcW w:w="8504" w:type="dxa"/>
            <w:gridSpan w:val="6"/>
            <w:shd w:val="clear" w:color="auto" w:fill="auto"/>
          </w:tcPr>
          <w:p w14:paraId="61ABB435" w14:textId="77777777" w:rsidR="00726FEA" w:rsidRPr="00556895" w:rsidRDefault="00726FEA" w:rsidP="00653E55">
            <w:pPr>
              <w:spacing w:before="60" w:after="60" w:line="220" w:lineRule="atLeast"/>
              <w:ind w:left="57" w:right="57"/>
              <w:rPr>
                <w:rFonts w:eastAsia="Calibri"/>
                <w:noProof/>
                <w:sz w:val="18"/>
                <w:szCs w:val="18"/>
              </w:rPr>
            </w:pPr>
            <w:r w:rsidRPr="00556895">
              <w:rPr>
                <w:b/>
                <w:sz w:val="18"/>
                <w:szCs w:val="18"/>
              </w:rPr>
              <w:t>Carburant de référence G</w:t>
            </w:r>
            <w:r w:rsidRPr="00556895">
              <w:rPr>
                <w:b/>
                <w:sz w:val="18"/>
                <w:szCs w:val="18"/>
                <w:vertAlign w:val="subscript"/>
              </w:rPr>
              <w:t>25</w:t>
            </w:r>
          </w:p>
        </w:tc>
      </w:tr>
      <w:tr w:rsidR="00726FEA" w:rsidRPr="00556895" w14:paraId="36FEE9C4" w14:textId="77777777" w:rsidTr="00653E55">
        <w:tc>
          <w:tcPr>
            <w:tcW w:w="2273" w:type="dxa"/>
            <w:shd w:val="clear" w:color="auto" w:fill="auto"/>
          </w:tcPr>
          <w:p w14:paraId="4A2C1E18" w14:textId="77777777" w:rsidR="00726FEA" w:rsidRPr="00556895" w:rsidRDefault="00726FEA" w:rsidP="00653E55">
            <w:pPr>
              <w:spacing w:before="60" w:after="60" w:line="220" w:lineRule="atLeast"/>
              <w:ind w:left="57" w:right="57"/>
              <w:rPr>
                <w:rFonts w:eastAsia="Calibri"/>
                <w:noProof/>
                <w:sz w:val="18"/>
                <w:szCs w:val="18"/>
              </w:rPr>
            </w:pPr>
            <w:r w:rsidRPr="00556895">
              <w:rPr>
                <w:sz w:val="18"/>
                <w:szCs w:val="18"/>
              </w:rPr>
              <w:t>Composition :</w:t>
            </w:r>
          </w:p>
        </w:tc>
        <w:tc>
          <w:tcPr>
            <w:tcW w:w="1835" w:type="dxa"/>
            <w:shd w:val="clear" w:color="auto" w:fill="auto"/>
          </w:tcPr>
          <w:p w14:paraId="198B5843" w14:textId="77777777" w:rsidR="00726FEA" w:rsidRPr="00556895" w:rsidRDefault="00726FEA" w:rsidP="00653E55">
            <w:pPr>
              <w:spacing w:before="60" w:after="60" w:line="220" w:lineRule="atLeast"/>
              <w:ind w:left="57" w:right="57"/>
              <w:rPr>
                <w:rFonts w:eastAsia="Calibri"/>
                <w:noProof/>
                <w:sz w:val="18"/>
                <w:szCs w:val="18"/>
                <w:lang w:eastAsia="en-GB"/>
              </w:rPr>
            </w:pPr>
          </w:p>
        </w:tc>
        <w:tc>
          <w:tcPr>
            <w:tcW w:w="1038" w:type="dxa"/>
            <w:shd w:val="clear" w:color="auto" w:fill="auto"/>
          </w:tcPr>
          <w:p w14:paraId="11C5B824" w14:textId="77777777" w:rsidR="00726FEA" w:rsidRPr="00556895" w:rsidRDefault="00726FEA" w:rsidP="00653E55">
            <w:pPr>
              <w:spacing w:before="60" w:after="60" w:line="220" w:lineRule="atLeast"/>
              <w:ind w:left="57" w:right="57"/>
              <w:rPr>
                <w:rFonts w:eastAsia="Calibri"/>
                <w:noProof/>
                <w:sz w:val="18"/>
                <w:szCs w:val="18"/>
                <w:lang w:eastAsia="en-GB"/>
              </w:rPr>
            </w:pPr>
          </w:p>
        </w:tc>
        <w:tc>
          <w:tcPr>
            <w:tcW w:w="1038" w:type="dxa"/>
            <w:shd w:val="clear" w:color="auto" w:fill="auto"/>
          </w:tcPr>
          <w:p w14:paraId="69360096" w14:textId="77777777" w:rsidR="00726FEA" w:rsidRPr="00556895" w:rsidRDefault="00726FEA" w:rsidP="00653E55">
            <w:pPr>
              <w:spacing w:before="60" w:after="60" w:line="220" w:lineRule="atLeast"/>
              <w:ind w:left="57" w:right="57"/>
              <w:rPr>
                <w:rFonts w:eastAsia="Calibri"/>
                <w:noProof/>
                <w:sz w:val="18"/>
                <w:szCs w:val="18"/>
                <w:lang w:eastAsia="en-GB"/>
              </w:rPr>
            </w:pPr>
          </w:p>
        </w:tc>
        <w:tc>
          <w:tcPr>
            <w:tcW w:w="1039" w:type="dxa"/>
            <w:shd w:val="clear" w:color="auto" w:fill="auto"/>
          </w:tcPr>
          <w:p w14:paraId="57C16D95" w14:textId="77777777" w:rsidR="00726FEA" w:rsidRPr="00556895" w:rsidRDefault="00726FEA" w:rsidP="00653E55">
            <w:pPr>
              <w:spacing w:before="60" w:after="60" w:line="220" w:lineRule="atLeast"/>
              <w:ind w:left="57" w:right="57"/>
              <w:rPr>
                <w:rFonts w:eastAsia="Calibri"/>
                <w:noProof/>
                <w:sz w:val="18"/>
                <w:szCs w:val="18"/>
                <w:lang w:eastAsia="en-GB"/>
              </w:rPr>
            </w:pPr>
          </w:p>
        </w:tc>
        <w:tc>
          <w:tcPr>
            <w:tcW w:w="1281" w:type="dxa"/>
            <w:shd w:val="clear" w:color="auto" w:fill="auto"/>
          </w:tcPr>
          <w:p w14:paraId="3295C6F8" w14:textId="77777777" w:rsidR="00726FEA" w:rsidRPr="00556895" w:rsidRDefault="00726FEA" w:rsidP="00653E55">
            <w:pPr>
              <w:spacing w:before="60" w:after="60" w:line="220" w:lineRule="atLeast"/>
              <w:ind w:left="57" w:right="57"/>
              <w:rPr>
                <w:rFonts w:eastAsia="Calibri"/>
                <w:noProof/>
                <w:sz w:val="18"/>
                <w:szCs w:val="18"/>
                <w:lang w:eastAsia="en-GB"/>
              </w:rPr>
            </w:pPr>
          </w:p>
        </w:tc>
      </w:tr>
      <w:tr w:rsidR="00726FEA" w:rsidRPr="00556895" w14:paraId="55A27698" w14:textId="77777777" w:rsidTr="00653E55">
        <w:tc>
          <w:tcPr>
            <w:tcW w:w="2273" w:type="dxa"/>
            <w:shd w:val="clear" w:color="auto" w:fill="auto"/>
          </w:tcPr>
          <w:p w14:paraId="6C5ADD97" w14:textId="77777777" w:rsidR="00726FEA" w:rsidRPr="00556895" w:rsidRDefault="00726FEA" w:rsidP="00653E55">
            <w:pPr>
              <w:spacing w:before="60" w:after="60" w:line="220" w:lineRule="atLeast"/>
              <w:ind w:left="57" w:right="57"/>
              <w:rPr>
                <w:rFonts w:eastAsia="Calibri"/>
                <w:noProof/>
                <w:sz w:val="18"/>
                <w:szCs w:val="18"/>
              </w:rPr>
            </w:pPr>
            <w:r w:rsidRPr="00556895">
              <w:rPr>
                <w:sz w:val="18"/>
                <w:szCs w:val="18"/>
              </w:rPr>
              <w:t>Méthane</w:t>
            </w:r>
          </w:p>
        </w:tc>
        <w:tc>
          <w:tcPr>
            <w:tcW w:w="1835" w:type="dxa"/>
            <w:shd w:val="clear" w:color="auto" w:fill="auto"/>
          </w:tcPr>
          <w:p w14:paraId="74F3DE71" w14:textId="77777777" w:rsidR="00726FEA" w:rsidRPr="00556895" w:rsidRDefault="00726FEA" w:rsidP="00653E55">
            <w:pPr>
              <w:spacing w:before="60" w:after="60" w:line="220" w:lineRule="atLeast"/>
              <w:ind w:left="57" w:right="57"/>
              <w:rPr>
                <w:rFonts w:eastAsia="Calibri"/>
                <w:noProof/>
                <w:sz w:val="18"/>
                <w:szCs w:val="18"/>
              </w:rPr>
            </w:pPr>
            <w:r>
              <w:rPr>
                <w:sz w:val="18"/>
                <w:szCs w:val="18"/>
              </w:rPr>
              <w:t>pourcentage en </w:t>
            </w:r>
            <w:r w:rsidRPr="00556895">
              <w:rPr>
                <w:sz w:val="18"/>
                <w:szCs w:val="18"/>
              </w:rPr>
              <w:t>moles</w:t>
            </w:r>
          </w:p>
        </w:tc>
        <w:tc>
          <w:tcPr>
            <w:tcW w:w="1038" w:type="dxa"/>
            <w:shd w:val="clear" w:color="auto" w:fill="auto"/>
          </w:tcPr>
          <w:p w14:paraId="4AA9872B" w14:textId="77777777" w:rsidR="00726FEA" w:rsidRPr="00556895" w:rsidRDefault="00726FEA" w:rsidP="00653E55">
            <w:pPr>
              <w:spacing w:before="60" w:after="60" w:line="220" w:lineRule="atLeast"/>
              <w:ind w:left="57" w:right="57"/>
              <w:jc w:val="right"/>
              <w:rPr>
                <w:rFonts w:eastAsia="Calibri"/>
                <w:noProof/>
                <w:sz w:val="18"/>
                <w:szCs w:val="18"/>
              </w:rPr>
            </w:pPr>
            <w:r w:rsidRPr="00556895">
              <w:rPr>
                <w:sz w:val="18"/>
                <w:szCs w:val="18"/>
              </w:rPr>
              <w:t>86</w:t>
            </w:r>
          </w:p>
        </w:tc>
        <w:tc>
          <w:tcPr>
            <w:tcW w:w="1038" w:type="dxa"/>
            <w:shd w:val="clear" w:color="auto" w:fill="auto"/>
          </w:tcPr>
          <w:p w14:paraId="64B348AC" w14:textId="77777777" w:rsidR="00726FEA" w:rsidRPr="00556895" w:rsidRDefault="00726FEA" w:rsidP="00653E55">
            <w:pPr>
              <w:spacing w:before="60" w:after="60" w:line="220" w:lineRule="atLeast"/>
              <w:ind w:left="57" w:right="57"/>
              <w:jc w:val="right"/>
              <w:rPr>
                <w:rFonts w:eastAsia="Calibri"/>
                <w:noProof/>
                <w:sz w:val="18"/>
                <w:szCs w:val="18"/>
              </w:rPr>
            </w:pPr>
            <w:r w:rsidRPr="00556895">
              <w:rPr>
                <w:sz w:val="18"/>
                <w:szCs w:val="18"/>
              </w:rPr>
              <w:t>84</w:t>
            </w:r>
          </w:p>
        </w:tc>
        <w:tc>
          <w:tcPr>
            <w:tcW w:w="1039" w:type="dxa"/>
            <w:shd w:val="clear" w:color="auto" w:fill="auto"/>
          </w:tcPr>
          <w:p w14:paraId="4CF7D656" w14:textId="77777777" w:rsidR="00726FEA" w:rsidRPr="00556895" w:rsidRDefault="00726FEA" w:rsidP="00653E55">
            <w:pPr>
              <w:spacing w:before="60" w:after="60" w:line="220" w:lineRule="atLeast"/>
              <w:ind w:left="57" w:right="57"/>
              <w:jc w:val="right"/>
              <w:rPr>
                <w:rFonts w:eastAsia="Calibri"/>
                <w:noProof/>
                <w:sz w:val="18"/>
                <w:szCs w:val="18"/>
              </w:rPr>
            </w:pPr>
            <w:r w:rsidRPr="00556895">
              <w:rPr>
                <w:sz w:val="18"/>
                <w:szCs w:val="18"/>
              </w:rPr>
              <w:t>88</w:t>
            </w:r>
          </w:p>
        </w:tc>
        <w:tc>
          <w:tcPr>
            <w:tcW w:w="1281" w:type="dxa"/>
            <w:shd w:val="clear" w:color="auto" w:fill="auto"/>
          </w:tcPr>
          <w:p w14:paraId="5AE671A4" w14:textId="77777777" w:rsidR="00726FEA" w:rsidRPr="00556895" w:rsidRDefault="00726FEA" w:rsidP="00653E55">
            <w:pPr>
              <w:spacing w:before="60" w:after="60" w:line="220" w:lineRule="atLeast"/>
              <w:ind w:left="57" w:right="57"/>
              <w:rPr>
                <w:rFonts w:eastAsia="Calibri"/>
                <w:noProof/>
                <w:sz w:val="18"/>
                <w:szCs w:val="18"/>
                <w:lang w:eastAsia="en-GB"/>
              </w:rPr>
            </w:pPr>
          </w:p>
        </w:tc>
      </w:tr>
      <w:tr w:rsidR="00726FEA" w:rsidRPr="00556895" w14:paraId="6BB81A4E" w14:textId="77777777" w:rsidTr="00653E55">
        <w:tc>
          <w:tcPr>
            <w:tcW w:w="2273" w:type="dxa"/>
            <w:shd w:val="clear" w:color="auto" w:fill="auto"/>
          </w:tcPr>
          <w:p w14:paraId="54AC9323" w14:textId="77777777" w:rsidR="00726FEA" w:rsidRPr="00556895" w:rsidRDefault="00726FEA" w:rsidP="00653E55">
            <w:pPr>
              <w:spacing w:before="60" w:after="60" w:line="220" w:lineRule="atLeast"/>
              <w:ind w:left="57" w:right="57"/>
              <w:rPr>
                <w:rFonts w:eastAsia="Calibri"/>
                <w:noProof/>
                <w:sz w:val="18"/>
                <w:szCs w:val="18"/>
              </w:rPr>
            </w:pPr>
            <w:r w:rsidRPr="00556895">
              <w:rPr>
                <w:sz w:val="18"/>
                <w:szCs w:val="18"/>
              </w:rPr>
              <w:t>Complément</w:t>
            </w:r>
            <w:r w:rsidRPr="00556895">
              <w:rPr>
                <w:sz w:val="18"/>
                <w:szCs w:val="18"/>
                <w:vertAlign w:val="superscript"/>
              </w:rPr>
              <w:t>1</w:t>
            </w:r>
          </w:p>
        </w:tc>
        <w:tc>
          <w:tcPr>
            <w:tcW w:w="1835" w:type="dxa"/>
            <w:shd w:val="clear" w:color="auto" w:fill="auto"/>
          </w:tcPr>
          <w:p w14:paraId="7B959175" w14:textId="77777777" w:rsidR="00726FEA" w:rsidRPr="00556895" w:rsidRDefault="00726FEA" w:rsidP="00653E55">
            <w:pPr>
              <w:spacing w:before="60" w:after="60" w:line="220" w:lineRule="atLeast"/>
              <w:ind w:left="57" w:right="57"/>
              <w:rPr>
                <w:rFonts w:eastAsia="Calibri"/>
                <w:noProof/>
                <w:sz w:val="18"/>
                <w:szCs w:val="18"/>
              </w:rPr>
            </w:pPr>
            <w:r>
              <w:rPr>
                <w:sz w:val="18"/>
                <w:szCs w:val="18"/>
              </w:rPr>
              <w:t>pourcentage en </w:t>
            </w:r>
            <w:r w:rsidRPr="00556895">
              <w:rPr>
                <w:sz w:val="18"/>
                <w:szCs w:val="18"/>
              </w:rPr>
              <w:t>moles</w:t>
            </w:r>
          </w:p>
        </w:tc>
        <w:tc>
          <w:tcPr>
            <w:tcW w:w="1038" w:type="dxa"/>
            <w:shd w:val="clear" w:color="auto" w:fill="auto"/>
          </w:tcPr>
          <w:p w14:paraId="33FA3D5A" w14:textId="77777777" w:rsidR="00726FEA" w:rsidRPr="00556895" w:rsidRDefault="00726FEA" w:rsidP="00653E55">
            <w:pPr>
              <w:spacing w:before="60" w:after="60" w:line="220" w:lineRule="atLeast"/>
              <w:ind w:left="57" w:right="57"/>
              <w:jc w:val="right"/>
              <w:rPr>
                <w:rFonts w:eastAsia="Calibri"/>
                <w:noProof/>
                <w:sz w:val="18"/>
                <w:szCs w:val="18"/>
              </w:rPr>
            </w:pPr>
            <w:r w:rsidRPr="00556895">
              <w:rPr>
                <w:sz w:val="18"/>
                <w:szCs w:val="18"/>
              </w:rPr>
              <w:t>-</w:t>
            </w:r>
          </w:p>
        </w:tc>
        <w:tc>
          <w:tcPr>
            <w:tcW w:w="1038" w:type="dxa"/>
            <w:shd w:val="clear" w:color="auto" w:fill="auto"/>
          </w:tcPr>
          <w:p w14:paraId="22106550" w14:textId="77777777" w:rsidR="00726FEA" w:rsidRPr="00556895" w:rsidRDefault="00726FEA" w:rsidP="00653E55">
            <w:pPr>
              <w:spacing w:before="60" w:after="60" w:line="220" w:lineRule="atLeast"/>
              <w:ind w:left="57" w:right="57"/>
              <w:jc w:val="right"/>
              <w:rPr>
                <w:rFonts w:eastAsia="Calibri"/>
                <w:noProof/>
                <w:sz w:val="18"/>
                <w:szCs w:val="18"/>
              </w:rPr>
            </w:pPr>
            <w:r w:rsidRPr="00556895">
              <w:rPr>
                <w:sz w:val="18"/>
                <w:szCs w:val="18"/>
              </w:rPr>
              <w:t>-</w:t>
            </w:r>
          </w:p>
        </w:tc>
        <w:tc>
          <w:tcPr>
            <w:tcW w:w="1039" w:type="dxa"/>
            <w:shd w:val="clear" w:color="auto" w:fill="auto"/>
          </w:tcPr>
          <w:p w14:paraId="6A0B69B4" w14:textId="77777777" w:rsidR="00726FEA" w:rsidRPr="00556895" w:rsidRDefault="00726FEA" w:rsidP="00653E55">
            <w:pPr>
              <w:spacing w:before="60" w:after="60" w:line="220" w:lineRule="atLeast"/>
              <w:ind w:left="57" w:right="57"/>
              <w:jc w:val="right"/>
              <w:rPr>
                <w:rFonts w:eastAsia="Calibri"/>
                <w:noProof/>
                <w:sz w:val="18"/>
                <w:szCs w:val="18"/>
              </w:rPr>
            </w:pPr>
            <w:r w:rsidRPr="00556895">
              <w:rPr>
                <w:sz w:val="18"/>
                <w:szCs w:val="18"/>
              </w:rPr>
              <w:t>1</w:t>
            </w:r>
          </w:p>
        </w:tc>
        <w:tc>
          <w:tcPr>
            <w:tcW w:w="1281" w:type="dxa"/>
            <w:shd w:val="clear" w:color="auto" w:fill="auto"/>
          </w:tcPr>
          <w:p w14:paraId="52E30EB5" w14:textId="77777777" w:rsidR="00726FEA" w:rsidRPr="00556895" w:rsidRDefault="00726FEA" w:rsidP="00653E55">
            <w:pPr>
              <w:spacing w:before="60" w:after="60" w:line="220" w:lineRule="atLeast"/>
              <w:ind w:left="57" w:right="57"/>
              <w:rPr>
                <w:rFonts w:eastAsia="Calibri"/>
                <w:noProof/>
                <w:sz w:val="18"/>
                <w:szCs w:val="18"/>
              </w:rPr>
            </w:pPr>
            <w:r w:rsidRPr="00556895">
              <w:rPr>
                <w:sz w:val="18"/>
                <w:szCs w:val="18"/>
              </w:rPr>
              <w:t>ISO 6974</w:t>
            </w:r>
          </w:p>
        </w:tc>
      </w:tr>
      <w:tr w:rsidR="00726FEA" w:rsidRPr="00556895" w14:paraId="76384610" w14:textId="77777777" w:rsidTr="00653E55">
        <w:tc>
          <w:tcPr>
            <w:tcW w:w="2273" w:type="dxa"/>
            <w:shd w:val="clear" w:color="auto" w:fill="auto"/>
          </w:tcPr>
          <w:p w14:paraId="10D61966" w14:textId="77777777" w:rsidR="00726FEA" w:rsidRPr="00556895" w:rsidRDefault="00726FEA" w:rsidP="00653E55">
            <w:pPr>
              <w:spacing w:before="60" w:after="60" w:line="220" w:lineRule="atLeast"/>
              <w:ind w:left="57" w:right="57"/>
              <w:rPr>
                <w:rFonts w:eastAsia="Calibri"/>
                <w:noProof/>
                <w:sz w:val="18"/>
                <w:szCs w:val="18"/>
              </w:rPr>
            </w:pPr>
            <w:r w:rsidRPr="00556895">
              <w:rPr>
                <w:sz w:val="18"/>
                <w:szCs w:val="18"/>
              </w:rPr>
              <w:t>N</w:t>
            </w:r>
            <w:r w:rsidRPr="00556895">
              <w:rPr>
                <w:sz w:val="18"/>
                <w:szCs w:val="18"/>
                <w:vertAlign w:val="subscript"/>
              </w:rPr>
              <w:t>2</w:t>
            </w:r>
          </w:p>
        </w:tc>
        <w:tc>
          <w:tcPr>
            <w:tcW w:w="1835" w:type="dxa"/>
            <w:shd w:val="clear" w:color="auto" w:fill="auto"/>
          </w:tcPr>
          <w:p w14:paraId="009929A9" w14:textId="77777777" w:rsidR="00726FEA" w:rsidRPr="00556895" w:rsidRDefault="00726FEA" w:rsidP="00653E55">
            <w:pPr>
              <w:spacing w:before="60" w:after="60" w:line="220" w:lineRule="atLeast"/>
              <w:ind w:left="57" w:right="57"/>
              <w:rPr>
                <w:rFonts w:eastAsia="Calibri"/>
                <w:noProof/>
                <w:sz w:val="18"/>
                <w:szCs w:val="18"/>
              </w:rPr>
            </w:pPr>
            <w:r>
              <w:rPr>
                <w:sz w:val="18"/>
                <w:szCs w:val="18"/>
              </w:rPr>
              <w:t>pourcentage en </w:t>
            </w:r>
            <w:r w:rsidRPr="00556895">
              <w:rPr>
                <w:sz w:val="18"/>
                <w:szCs w:val="18"/>
              </w:rPr>
              <w:t>moles</w:t>
            </w:r>
          </w:p>
        </w:tc>
        <w:tc>
          <w:tcPr>
            <w:tcW w:w="1038" w:type="dxa"/>
            <w:shd w:val="clear" w:color="auto" w:fill="auto"/>
          </w:tcPr>
          <w:p w14:paraId="0EDFF670" w14:textId="77777777" w:rsidR="00726FEA" w:rsidRPr="00556895" w:rsidRDefault="00726FEA" w:rsidP="00653E55">
            <w:pPr>
              <w:spacing w:before="60" w:after="60" w:line="220" w:lineRule="atLeast"/>
              <w:ind w:left="57" w:right="57"/>
              <w:jc w:val="right"/>
              <w:rPr>
                <w:rFonts w:eastAsia="Calibri"/>
                <w:noProof/>
                <w:sz w:val="18"/>
                <w:szCs w:val="18"/>
              </w:rPr>
            </w:pPr>
            <w:r w:rsidRPr="00556895">
              <w:rPr>
                <w:sz w:val="18"/>
                <w:szCs w:val="18"/>
              </w:rPr>
              <w:t>14</w:t>
            </w:r>
          </w:p>
        </w:tc>
        <w:tc>
          <w:tcPr>
            <w:tcW w:w="1038" w:type="dxa"/>
            <w:shd w:val="clear" w:color="auto" w:fill="auto"/>
          </w:tcPr>
          <w:p w14:paraId="40FDE973" w14:textId="77777777" w:rsidR="00726FEA" w:rsidRPr="00556895" w:rsidRDefault="00726FEA" w:rsidP="00653E55">
            <w:pPr>
              <w:spacing w:before="60" w:after="60" w:line="220" w:lineRule="atLeast"/>
              <w:ind w:left="57" w:right="57"/>
              <w:jc w:val="right"/>
              <w:rPr>
                <w:rFonts w:eastAsia="Calibri"/>
                <w:noProof/>
                <w:sz w:val="18"/>
                <w:szCs w:val="18"/>
              </w:rPr>
            </w:pPr>
            <w:r w:rsidRPr="00556895">
              <w:rPr>
                <w:sz w:val="18"/>
                <w:szCs w:val="18"/>
              </w:rPr>
              <w:t>12</w:t>
            </w:r>
          </w:p>
        </w:tc>
        <w:tc>
          <w:tcPr>
            <w:tcW w:w="1039" w:type="dxa"/>
            <w:shd w:val="clear" w:color="auto" w:fill="auto"/>
          </w:tcPr>
          <w:p w14:paraId="67F1C00C" w14:textId="77777777" w:rsidR="00726FEA" w:rsidRPr="00556895" w:rsidRDefault="00726FEA" w:rsidP="00653E55">
            <w:pPr>
              <w:spacing w:before="60" w:after="60" w:line="220" w:lineRule="atLeast"/>
              <w:ind w:left="57" w:right="57"/>
              <w:jc w:val="right"/>
              <w:rPr>
                <w:rFonts w:eastAsia="Calibri"/>
                <w:noProof/>
                <w:sz w:val="18"/>
                <w:szCs w:val="18"/>
              </w:rPr>
            </w:pPr>
            <w:r w:rsidRPr="00556895">
              <w:rPr>
                <w:sz w:val="18"/>
                <w:szCs w:val="18"/>
              </w:rPr>
              <w:t>16</w:t>
            </w:r>
          </w:p>
        </w:tc>
        <w:tc>
          <w:tcPr>
            <w:tcW w:w="1281" w:type="dxa"/>
            <w:shd w:val="clear" w:color="auto" w:fill="auto"/>
          </w:tcPr>
          <w:p w14:paraId="406177A8" w14:textId="77777777" w:rsidR="00726FEA" w:rsidRPr="00556895" w:rsidRDefault="00726FEA" w:rsidP="00653E55">
            <w:pPr>
              <w:spacing w:before="60" w:after="60" w:line="220" w:lineRule="atLeast"/>
              <w:ind w:left="57" w:right="57"/>
              <w:rPr>
                <w:rFonts w:eastAsia="Calibri"/>
                <w:noProof/>
                <w:sz w:val="18"/>
                <w:szCs w:val="18"/>
                <w:lang w:eastAsia="en-GB"/>
              </w:rPr>
            </w:pPr>
          </w:p>
        </w:tc>
      </w:tr>
      <w:tr w:rsidR="00726FEA" w:rsidRPr="00556895" w14:paraId="0B9BBF36" w14:textId="77777777" w:rsidTr="00653E55">
        <w:tc>
          <w:tcPr>
            <w:tcW w:w="2273" w:type="dxa"/>
            <w:tcBorders>
              <w:bottom w:val="single" w:sz="4" w:space="0" w:color="auto"/>
            </w:tcBorders>
            <w:shd w:val="clear" w:color="auto" w:fill="auto"/>
          </w:tcPr>
          <w:p w14:paraId="67E4D270" w14:textId="77777777" w:rsidR="00726FEA" w:rsidRPr="00556895" w:rsidRDefault="00726FEA" w:rsidP="00653E55">
            <w:pPr>
              <w:spacing w:before="60" w:after="60" w:line="220" w:lineRule="atLeast"/>
              <w:ind w:left="57" w:right="57"/>
              <w:rPr>
                <w:rFonts w:eastAsia="Calibri"/>
                <w:noProof/>
                <w:sz w:val="18"/>
                <w:szCs w:val="18"/>
              </w:rPr>
            </w:pPr>
            <w:r w:rsidRPr="00556895">
              <w:rPr>
                <w:sz w:val="18"/>
                <w:szCs w:val="18"/>
              </w:rPr>
              <w:t>Teneur en soufre</w:t>
            </w:r>
          </w:p>
        </w:tc>
        <w:tc>
          <w:tcPr>
            <w:tcW w:w="1835" w:type="dxa"/>
            <w:tcBorders>
              <w:bottom w:val="single" w:sz="4" w:space="0" w:color="auto"/>
            </w:tcBorders>
            <w:shd w:val="clear" w:color="auto" w:fill="auto"/>
          </w:tcPr>
          <w:p w14:paraId="506A11FD" w14:textId="77777777" w:rsidR="00726FEA" w:rsidRPr="00556895" w:rsidRDefault="00726FEA" w:rsidP="00653E55">
            <w:pPr>
              <w:spacing w:before="60" w:after="60" w:line="220" w:lineRule="atLeast"/>
              <w:ind w:left="57" w:right="57"/>
              <w:rPr>
                <w:rFonts w:eastAsia="Calibri"/>
                <w:noProof/>
                <w:sz w:val="18"/>
                <w:szCs w:val="18"/>
              </w:rPr>
            </w:pPr>
            <w:r w:rsidRPr="00556895">
              <w:rPr>
                <w:sz w:val="18"/>
                <w:szCs w:val="18"/>
              </w:rPr>
              <w:t>mg/m</w:t>
            </w:r>
            <w:r w:rsidRPr="00556895">
              <w:rPr>
                <w:sz w:val="18"/>
                <w:szCs w:val="18"/>
                <w:vertAlign w:val="superscript"/>
              </w:rPr>
              <w:t>3</w:t>
            </w:r>
            <w:r w:rsidRPr="00556895">
              <w:rPr>
                <w:sz w:val="18"/>
                <w:szCs w:val="18"/>
              </w:rPr>
              <w:t xml:space="preserve"> </w:t>
            </w:r>
            <w:r w:rsidRPr="00556895">
              <w:rPr>
                <w:sz w:val="18"/>
                <w:szCs w:val="18"/>
                <w:vertAlign w:val="superscript"/>
              </w:rPr>
              <w:t>2</w:t>
            </w:r>
          </w:p>
        </w:tc>
        <w:tc>
          <w:tcPr>
            <w:tcW w:w="1038" w:type="dxa"/>
            <w:tcBorders>
              <w:bottom w:val="single" w:sz="4" w:space="0" w:color="auto"/>
            </w:tcBorders>
            <w:shd w:val="clear" w:color="auto" w:fill="auto"/>
          </w:tcPr>
          <w:p w14:paraId="1041080E" w14:textId="77777777" w:rsidR="00726FEA" w:rsidRPr="00556895" w:rsidRDefault="00726FEA" w:rsidP="00653E55">
            <w:pPr>
              <w:spacing w:before="60" w:after="60" w:line="220" w:lineRule="atLeast"/>
              <w:ind w:left="57" w:right="57"/>
              <w:jc w:val="right"/>
              <w:rPr>
                <w:rFonts w:eastAsia="Calibri"/>
                <w:noProof/>
                <w:sz w:val="18"/>
                <w:szCs w:val="18"/>
              </w:rPr>
            </w:pPr>
            <w:r w:rsidRPr="00556895">
              <w:rPr>
                <w:sz w:val="18"/>
                <w:szCs w:val="18"/>
              </w:rPr>
              <w:t>-</w:t>
            </w:r>
          </w:p>
        </w:tc>
        <w:tc>
          <w:tcPr>
            <w:tcW w:w="1038" w:type="dxa"/>
            <w:tcBorders>
              <w:bottom w:val="single" w:sz="4" w:space="0" w:color="auto"/>
            </w:tcBorders>
            <w:shd w:val="clear" w:color="auto" w:fill="auto"/>
          </w:tcPr>
          <w:p w14:paraId="29DEBF34" w14:textId="77777777" w:rsidR="00726FEA" w:rsidRPr="00556895" w:rsidRDefault="00726FEA" w:rsidP="00653E55">
            <w:pPr>
              <w:spacing w:before="60" w:after="60" w:line="220" w:lineRule="atLeast"/>
              <w:ind w:left="57" w:right="57"/>
              <w:jc w:val="right"/>
              <w:rPr>
                <w:rFonts w:eastAsia="Calibri"/>
                <w:noProof/>
                <w:sz w:val="18"/>
                <w:szCs w:val="18"/>
              </w:rPr>
            </w:pPr>
            <w:r w:rsidRPr="00556895">
              <w:rPr>
                <w:sz w:val="18"/>
                <w:szCs w:val="18"/>
              </w:rPr>
              <w:t>-</w:t>
            </w:r>
          </w:p>
        </w:tc>
        <w:tc>
          <w:tcPr>
            <w:tcW w:w="1039" w:type="dxa"/>
            <w:tcBorders>
              <w:bottom w:val="single" w:sz="4" w:space="0" w:color="auto"/>
            </w:tcBorders>
            <w:shd w:val="clear" w:color="auto" w:fill="auto"/>
          </w:tcPr>
          <w:p w14:paraId="6159F79E" w14:textId="77777777" w:rsidR="00726FEA" w:rsidRPr="00556895" w:rsidRDefault="00726FEA" w:rsidP="00653E55">
            <w:pPr>
              <w:spacing w:before="60" w:after="60" w:line="220" w:lineRule="atLeast"/>
              <w:ind w:left="57" w:right="57"/>
              <w:jc w:val="right"/>
              <w:rPr>
                <w:rFonts w:eastAsia="Calibri"/>
                <w:noProof/>
                <w:sz w:val="18"/>
                <w:szCs w:val="18"/>
              </w:rPr>
            </w:pPr>
            <w:r w:rsidRPr="00556895">
              <w:rPr>
                <w:sz w:val="18"/>
                <w:szCs w:val="18"/>
              </w:rPr>
              <w:t>10</w:t>
            </w:r>
          </w:p>
        </w:tc>
        <w:tc>
          <w:tcPr>
            <w:tcW w:w="1281" w:type="dxa"/>
            <w:tcBorders>
              <w:bottom w:val="single" w:sz="4" w:space="0" w:color="auto"/>
            </w:tcBorders>
            <w:shd w:val="clear" w:color="auto" w:fill="auto"/>
          </w:tcPr>
          <w:p w14:paraId="537D5E69" w14:textId="77777777" w:rsidR="00726FEA" w:rsidRPr="00556895" w:rsidRDefault="00726FEA" w:rsidP="00653E55">
            <w:pPr>
              <w:spacing w:before="60" w:after="60" w:line="220" w:lineRule="atLeast"/>
              <w:ind w:left="57" w:right="57"/>
              <w:rPr>
                <w:rFonts w:eastAsia="Calibri"/>
                <w:noProof/>
                <w:sz w:val="18"/>
                <w:szCs w:val="18"/>
              </w:rPr>
            </w:pPr>
            <w:r w:rsidRPr="00556895">
              <w:rPr>
                <w:sz w:val="18"/>
                <w:szCs w:val="18"/>
              </w:rPr>
              <w:t>ISO 6326-5</w:t>
            </w:r>
          </w:p>
        </w:tc>
      </w:tr>
      <w:tr w:rsidR="00726FEA" w:rsidRPr="00556895" w14:paraId="7D9F584C" w14:textId="77777777" w:rsidTr="00653E55">
        <w:tc>
          <w:tcPr>
            <w:tcW w:w="8504" w:type="dxa"/>
            <w:gridSpan w:val="6"/>
            <w:tcBorders>
              <w:left w:val="nil"/>
              <w:bottom w:val="nil"/>
              <w:right w:val="nil"/>
            </w:tcBorders>
            <w:shd w:val="clear" w:color="auto" w:fill="auto"/>
          </w:tcPr>
          <w:p w14:paraId="71031EA8" w14:textId="77777777" w:rsidR="00726FEA" w:rsidRPr="00556895" w:rsidRDefault="00726FEA" w:rsidP="00653E55">
            <w:pPr>
              <w:spacing w:before="60"/>
              <w:ind w:left="57" w:right="57"/>
              <w:rPr>
                <w:rFonts w:eastAsia="Calibri"/>
                <w:noProof/>
                <w:sz w:val="18"/>
                <w:szCs w:val="18"/>
              </w:rPr>
            </w:pPr>
            <w:r w:rsidRPr="00E62780">
              <w:rPr>
                <w:i/>
                <w:sz w:val="18"/>
                <w:szCs w:val="18"/>
              </w:rPr>
              <w:t>Notes</w:t>
            </w:r>
            <w:r w:rsidRPr="00556895">
              <w:rPr>
                <w:sz w:val="18"/>
                <w:szCs w:val="18"/>
              </w:rPr>
              <w:t> :</w:t>
            </w:r>
          </w:p>
          <w:p w14:paraId="1FBBFB09" w14:textId="77777777" w:rsidR="00726FEA" w:rsidRPr="00556895" w:rsidRDefault="00726FEA" w:rsidP="00653E55">
            <w:pPr>
              <w:ind w:left="57" w:right="57" w:firstLine="170"/>
              <w:rPr>
                <w:rFonts w:eastAsia="Calibri"/>
                <w:noProof/>
                <w:sz w:val="18"/>
                <w:szCs w:val="18"/>
              </w:rPr>
            </w:pPr>
            <w:r w:rsidRPr="00556895">
              <w:rPr>
                <w:sz w:val="18"/>
                <w:szCs w:val="18"/>
                <w:vertAlign w:val="superscript"/>
              </w:rPr>
              <w:t>1</w:t>
            </w:r>
            <w:r>
              <w:rPr>
                <w:sz w:val="18"/>
                <w:szCs w:val="18"/>
              </w:rPr>
              <w:t xml:space="preserve">  </w:t>
            </w:r>
            <w:r w:rsidRPr="00556895">
              <w:rPr>
                <w:sz w:val="18"/>
                <w:szCs w:val="18"/>
              </w:rPr>
              <w:t>Gaz inertes (autres que N</w:t>
            </w:r>
            <w:r w:rsidRPr="00556895">
              <w:rPr>
                <w:sz w:val="18"/>
                <w:szCs w:val="18"/>
                <w:vertAlign w:val="subscript"/>
              </w:rPr>
              <w:t>2</w:t>
            </w:r>
            <w:r w:rsidRPr="00556895">
              <w:rPr>
                <w:sz w:val="18"/>
                <w:szCs w:val="18"/>
              </w:rPr>
              <w:t>) + C</w:t>
            </w:r>
            <w:r w:rsidRPr="00556895">
              <w:rPr>
                <w:sz w:val="18"/>
                <w:szCs w:val="18"/>
                <w:vertAlign w:val="subscript"/>
              </w:rPr>
              <w:t>2</w:t>
            </w:r>
            <w:r w:rsidRPr="00556895">
              <w:rPr>
                <w:sz w:val="18"/>
                <w:szCs w:val="18"/>
              </w:rPr>
              <w:t xml:space="preserve"> + C</w:t>
            </w:r>
            <w:r w:rsidRPr="00556895">
              <w:rPr>
                <w:sz w:val="18"/>
                <w:szCs w:val="18"/>
                <w:vertAlign w:val="subscript"/>
              </w:rPr>
              <w:t>2+</w:t>
            </w:r>
            <w:r w:rsidRPr="00556895">
              <w:rPr>
                <w:sz w:val="18"/>
                <w:szCs w:val="18"/>
              </w:rPr>
              <w:t>.</w:t>
            </w:r>
          </w:p>
          <w:p w14:paraId="099A403F" w14:textId="77777777" w:rsidR="00726FEA" w:rsidRPr="00556895" w:rsidRDefault="00726FEA" w:rsidP="00653E55">
            <w:pPr>
              <w:spacing w:after="120"/>
              <w:ind w:left="57" w:right="57" w:firstLine="170"/>
              <w:rPr>
                <w:rFonts w:eastAsia="Calibri"/>
                <w:noProof/>
                <w:sz w:val="18"/>
                <w:szCs w:val="18"/>
              </w:rPr>
            </w:pPr>
            <w:r w:rsidRPr="00556895">
              <w:rPr>
                <w:sz w:val="18"/>
                <w:szCs w:val="18"/>
                <w:vertAlign w:val="superscript"/>
              </w:rPr>
              <w:t>2</w:t>
            </w:r>
            <w:r>
              <w:rPr>
                <w:sz w:val="18"/>
                <w:szCs w:val="18"/>
              </w:rPr>
              <w:t xml:space="preserve">  </w:t>
            </w:r>
            <w:r w:rsidRPr="00556895">
              <w:rPr>
                <w:sz w:val="18"/>
                <w:szCs w:val="18"/>
              </w:rPr>
              <w:t>Valeur à déterminer à 293,2 K (20 ºC) et 101,3 kPa.</w:t>
            </w:r>
          </w:p>
        </w:tc>
      </w:tr>
    </w:tbl>
    <w:p w14:paraId="650B4A47" w14:textId="77777777" w:rsidR="00726FEA" w:rsidRDefault="00726FEA" w:rsidP="00726FEA"/>
    <w:p w14:paraId="7D2D6A91" w14:textId="77777777" w:rsidR="00726FEA" w:rsidRDefault="00726FEA" w:rsidP="00726FEA">
      <w:r>
        <w:br w:type="page"/>
      </w:r>
    </w:p>
    <w:tbl>
      <w:tblPr>
        <w:tblW w:w="8504"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3"/>
        <w:gridCol w:w="1835"/>
        <w:gridCol w:w="1038"/>
        <w:gridCol w:w="1038"/>
        <w:gridCol w:w="1039"/>
        <w:gridCol w:w="1281"/>
      </w:tblGrid>
      <w:tr w:rsidR="00726FEA" w:rsidRPr="00556895" w14:paraId="0615A11C" w14:textId="77777777" w:rsidTr="00653E55">
        <w:tc>
          <w:tcPr>
            <w:tcW w:w="8504" w:type="dxa"/>
            <w:gridSpan w:val="6"/>
            <w:shd w:val="clear" w:color="auto" w:fill="auto"/>
          </w:tcPr>
          <w:p w14:paraId="525E48A4" w14:textId="77777777" w:rsidR="00726FEA" w:rsidRPr="00556895" w:rsidRDefault="00726FEA" w:rsidP="00653E55">
            <w:pPr>
              <w:spacing w:before="60" w:after="60" w:line="220" w:lineRule="atLeast"/>
              <w:ind w:left="57" w:right="57"/>
              <w:rPr>
                <w:rFonts w:eastAsia="Calibri"/>
                <w:b/>
                <w:noProof/>
                <w:sz w:val="18"/>
                <w:szCs w:val="18"/>
              </w:rPr>
            </w:pPr>
            <w:r>
              <w:lastRenderedPageBreak/>
              <w:br w:type="page"/>
            </w:r>
            <w:r w:rsidRPr="00556895">
              <w:rPr>
                <w:b/>
                <w:sz w:val="18"/>
                <w:szCs w:val="18"/>
              </w:rPr>
              <w:t>Carburant de référence G</w:t>
            </w:r>
            <w:r w:rsidRPr="00556895">
              <w:rPr>
                <w:b/>
                <w:sz w:val="18"/>
                <w:szCs w:val="18"/>
                <w:vertAlign w:val="subscript"/>
              </w:rPr>
              <w:t>20</w:t>
            </w:r>
          </w:p>
        </w:tc>
      </w:tr>
      <w:tr w:rsidR="00726FEA" w:rsidRPr="00556895" w14:paraId="07253E15" w14:textId="77777777" w:rsidTr="00653E55">
        <w:tblPrEx>
          <w:tblLook w:val="01E0" w:firstRow="1" w:lastRow="1" w:firstColumn="1" w:lastColumn="1" w:noHBand="0" w:noVBand="0"/>
        </w:tblPrEx>
        <w:tc>
          <w:tcPr>
            <w:tcW w:w="2273" w:type="dxa"/>
            <w:shd w:val="clear" w:color="auto" w:fill="auto"/>
          </w:tcPr>
          <w:p w14:paraId="06D2675F" w14:textId="77777777" w:rsidR="00726FEA" w:rsidRPr="00556895" w:rsidRDefault="00726FEA" w:rsidP="00653E55">
            <w:pPr>
              <w:spacing w:before="60" w:after="60" w:line="220" w:lineRule="atLeast"/>
              <w:ind w:left="57" w:right="57"/>
              <w:rPr>
                <w:rFonts w:eastAsia="Calibri"/>
                <w:sz w:val="18"/>
                <w:szCs w:val="18"/>
              </w:rPr>
            </w:pPr>
            <w:r w:rsidRPr="00556895">
              <w:rPr>
                <w:sz w:val="18"/>
                <w:szCs w:val="18"/>
              </w:rPr>
              <w:t xml:space="preserve">Composition : </w:t>
            </w:r>
          </w:p>
        </w:tc>
        <w:tc>
          <w:tcPr>
            <w:tcW w:w="1835" w:type="dxa"/>
            <w:shd w:val="clear" w:color="auto" w:fill="auto"/>
          </w:tcPr>
          <w:p w14:paraId="50D463D4" w14:textId="77777777" w:rsidR="00726FEA" w:rsidRPr="00556895" w:rsidRDefault="00726FEA" w:rsidP="00653E55">
            <w:pPr>
              <w:spacing w:before="60" w:after="60" w:line="220" w:lineRule="atLeast"/>
              <w:ind w:left="57" w:right="57"/>
              <w:rPr>
                <w:rFonts w:eastAsia="Calibri"/>
                <w:sz w:val="18"/>
                <w:szCs w:val="18"/>
              </w:rPr>
            </w:pPr>
            <w:r w:rsidRPr="00556895">
              <w:rPr>
                <w:sz w:val="18"/>
                <w:szCs w:val="18"/>
              </w:rPr>
              <w:t xml:space="preserve"> </w:t>
            </w:r>
          </w:p>
        </w:tc>
        <w:tc>
          <w:tcPr>
            <w:tcW w:w="1038" w:type="dxa"/>
            <w:shd w:val="clear" w:color="auto" w:fill="auto"/>
          </w:tcPr>
          <w:p w14:paraId="7F069E51" w14:textId="77777777" w:rsidR="00726FEA" w:rsidRPr="00556895" w:rsidRDefault="00726FEA" w:rsidP="00653E55">
            <w:pPr>
              <w:spacing w:before="60" w:after="60" w:line="220" w:lineRule="atLeast"/>
              <w:ind w:left="57" w:right="57"/>
              <w:rPr>
                <w:rFonts w:eastAsia="Calibri"/>
                <w:sz w:val="18"/>
                <w:szCs w:val="18"/>
              </w:rPr>
            </w:pPr>
            <w:r w:rsidRPr="00556895">
              <w:rPr>
                <w:sz w:val="18"/>
                <w:szCs w:val="18"/>
              </w:rPr>
              <w:t xml:space="preserve"> </w:t>
            </w:r>
          </w:p>
        </w:tc>
        <w:tc>
          <w:tcPr>
            <w:tcW w:w="1038" w:type="dxa"/>
            <w:shd w:val="clear" w:color="auto" w:fill="auto"/>
          </w:tcPr>
          <w:p w14:paraId="3BF4959E" w14:textId="77777777" w:rsidR="00726FEA" w:rsidRPr="00556895" w:rsidRDefault="00726FEA" w:rsidP="00653E55">
            <w:pPr>
              <w:spacing w:before="60" w:after="60" w:line="220" w:lineRule="atLeast"/>
              <w:ind w:left="57" w:right="57"/>
              <w:rPr>
                <w:rFonts w:eastAsia="Calibri"/>
                <w:sz w:val="18"/>
                <w:szCs w:val="18"/>
              </w:rPr>
            </w:pPr>
            <w:r w:rsidRPr="00556895">
              <w:rPr>
                <w:sz w:val="18"/>
                <w:szCs w:val="18"/>
              </w:rPr>
              <w:t xml:space="preserve"> </w:t>
            </w:r>
          </w:p>
        </w:tc>
        <w:tc>
          <w:tcPr>
            <w:tcW w:w="1039" w:type="dxa"/>
            <w:shd w:val="clear" w:color="auto" w:fill="auto"/>
          </w:tcPr>
          <w:p w14:paraId="311CA28B" w14:textId="77777777" w:rsidR="00726FEA" w:rsidRPr="00556895" w:rsidRDefault="00726FEA" w:rsidP="00653E55">
            <w:pPr>
              <w:spacing w:before="60" w:after="60" w:line="220" w:lineRule="atLeast"/>
              <w:ind w:left="57" w:right="57"/>
              <w:rPr>
                <w:rFonts w:eastAsia="Calibri"/>
                <w:sz w:val="18"/>
                <w:szCs w:val="18"/>
              </w:rPr>
            </w:pPr>
            <w:r w:rsidRPr="00556895">
              <w:rPr>
                <w:sz w:val="18"/>
                <w:szCs w:val="18"/>
              </w:rPr>
              <w:t xml:space="preserve"> </w:t>
            </w:r>
          </w:p>
        </w:tc>
        <w:tc>
          <w:tcPr>
            <w:tcW w:w="1281" w:type="dxa"/>
            <w:shd w:val="clear" w:color="auto" w:fill="auto"/>
          </w:tcPr>
          <w:p w14:paraId="329487A9" w14:textId="77777777" w:rsidR="00726FEA" w:rsidRPr="00556895" w:rsidRDefault="00726FEA" w:rsidP="00653E55">
            <w:pPr>
              <w:spacing w:before="60" w:after="60" w:line="220" w:lineRule="atLeast"/>
              <w:ind w:left="57" w:right="57"/>
              <w:rPr>
                <w:rFonts w:eastAsia="Calibri"/>
                <w:sz w:val="18"/>
                <w:szCs w:val="18"/>
              </w:rPr>
            </w:pPr>
            <w:r w:rsidRPr="00556895">
              <w:rPr>
                <w:sz w:val="18"/>
                <w:szCs w:val="18"/>
              </w:rPr>
              <w:t xml:space="preserve"> </w:t>
            </w:r>
          </w:p>
        </w:tc>
      </w:tr>
      <w:tr w:rsidR="00726FEA" w:rsidRPr="00556895" w14:paraId="051EFE55" w14:textId="77777777" w:rsidTr="00653E55">
        <w:tblPrEx>
          <w:tblLook w:val="01E0" w:firstRow="1" w:lastRow="1" w:firstColumn="1" w:lastColumn="1" w:noHBand="0" w:noVBand="0"/>
        </w:tblPrEx>
        <w:tc>
          <w:tcPr>
            <w:tcW w:w="2273" w:type="dxa"/>
            <w:shd w:val="clear" w:color="auto" w:fill="auto"/>
          </w:tcPr>
          <w:p w14:paraId="3ACB5D62" w14:textId="77777777" w:rsidR="00726FEA" w:rsidRPr="00556895" w:rsidRDefault="00726FEA" w:rsidP="00653E55">
            <w:pPr>
              <w:spacing w:before="60" w:after="60" w:line="220" w:lineRule="atLeast"/>
              <w:ind w:left="57" w:right="57"/>
              <w:rPr>
                <w:rFonts w:eastAsia="Calibri"/>
                <w:sz w:val="18"/>
                <w:szCs w:val="18"/>
              </w:rPr>
            </w:pPr>
            <w:r w:rsidRPr="00556895">
              <w:rPr>
                <w:sz w:val="18"/>
                <w:szCs w:val="18"/>
              </w:rPr>
              <w:t xml:space="preserve">Méthane </w:t>
            </w:r>
          </w:p>
        </w:tc>
        <w:tc>
          <w:tcPr>
            <w:tcW w:w="1835" w:type="dxa"/>
            <w:shd w:val="clear" w:color="auto" w:fill="auto"/>
          </w:tcPr>
          <w:p w14:paraId="26CA4375" w14:textId="77777777" w:rsidR="00726FEA" w:rsidRPr="00556895" w:rsidRDefault="00726FEA" w:rsidP="00653E55">
            <w:pPr>
              <w:spacing w:before="60" w:after="60" w:line="220" w:lineRule="atLeast"/>
              <w:ind w:left="57" w:right="57"/>
              <w:rPr>
                <w:rFonts w:eastAsia="Calibri"/>
                <w:sz w:val="18"/>
                <w:szCs w:val="18"/>
              </w:rPr>
            </w:pPr>
            <w:r>
              <w:rPr>
                <w:sz w:val="18"/>
                <w:szCs w:val="18"/>
              </w:rPr>
              <w:t>pourcentage en </w:t>
            </w:r>
            <w:r w:rsidRPr="00556895">
              <w:rPr>
                <w:sz w:val="18"/>
                <w:szCs w:val="18"/>
              </w:rPr>
              <w:t>moles</w:t>
            </w:r>
          </w:p>
        </w:tc>
        <w:tc>
          <w:tcPr>
            <w:tcW w:w="1038" w:type="dxa"/>
            <w:shd w:val="clear" w:color="auto" w:fill="auto"/>
          </w:tcPr>
          <w:p w14:paraId="388AA497" w14:textId="77777777" w:rsidR="00726FEA" w:rsidRPr="00556895" w:rsidRDefault="00726FEA" w:rsidP="00653E55">
            <w:pPr>
              <w:spacing w:before="60" w:after="60" w:line="220" w:lineRule="atLeast"/>
              <w:ind w:left="57" w:right="57"/>
              <w:jc w:val="right"/>
              <w:rPr>
                <w:rFonts w:eastAsia="Calibri"/>
                <w:sz w:val="18"/>
                <w:szCs w:val="18"/>
              </w:rPr>
            </w:pPr>
            <w:r w:rsidRPr="00556895">
              <w:rPr>
                <w:sz w:val="18"/>
                <w:szCs w:val="18"/>
              </w:rPr>
              <w:t>100</w:t>
            </w:r>
          </w:p>
        </w:tc>
        <w:tc>
          <w:tcPr>
            <w:tcW w:w="1038" w:type="dxa"/>
            <w:shd w:val="clear" w:color="auto" w:fill="auto"/>
          </w:tcPr>
          <w:p w14:paraId="39D8FA77" w14:textId="77777777" w:rsidR="00726FEA" w:rsidRPr="00556895" w:rsidRDefault="00726FEA" w:rsidP="00653E55">
            <w:pPr>
              <w:spacing w:before="60" w:after="60" w:line="220" w:lineRule="atLeast"/>
              <w:ind w:left="57" w:right="57"/>
              <w:jc w:val="right"/>
              <w:rPr>
                <w:rFonts w:eastAsia="Calibri"/>
                <w:sz w:val="18"/>
                <w:szCs w:val="18"/>
              </w:rPr>
            </w:pPr>
            <w:r w:rsidRPr="00556895">
              <w:rPr>
                <w:sz w:val="18"/>
                <w:szCs w:val="18"/>
              </w:rPr>
              <w:t>99</w:t>
            </w:r>
          </w:p>
        </w:tc>
        <w:tc>
          <w:tcPr>
            <w:tcW w:w="1039" w:type="dxa"/>
            <w:shd w:val="clear" w:color="auto" w:fill="auto"/>
          </w:tcPr>
          <w:p w14:paraId="540D7741" w14:textId="77777777" w:rsidR="00726FEA" w:rsidRPr="00556895" w:rsidRDefault="00726FEA" w:rsidP="00653E55">
            <w:pPr>
              <w:spacing w:before="60" w:after="60" w:line="220" w:lineRule="atLeast"/>
              <w:ind w:left="57" w:right="57"/>
              <w:jc w:val="right"/>
              <w:rPr>
                <w:rFonts w:eastAsia="Calibri"/>
                <w:sz w:val="18"/>
                <w:szCs w:val="18"/>
              </w:rPr>
            </w:pPr>
            <w:r w:rsidRPr="00556895">
              <w:rPr>
                <w:sz w:val="18"/>
                <w:szCs w:val="18"/>
              </w:rPr>
              <w:t>100</w:t>
            </w:r>
          </w:p>
        </w:tc>
        <w:tc>
          <w:tcPr>
            <w:tcW w:w="1281" w:type="dxa"/>
            <w:shd w:val="clear" w:color="auto" w:fill="auto"/>
          </w:tcPr>
          <w:p w14:paraId="23A4D228" w14:textId="77777777" w:rsidR="00726FEA" w:rsidRPr="00556895" w:rsidRDefault="00726FEA" w:rsidP="00653E55">
            <w:pPr>
              <w:spacing w:before="60" w:after="60" w:line="220" w:lineRule="atLeast"/>
              <w:ind w:left="57" w:right="57"/>
              <w:rPr>
                <w:rFonts w:eastAsia="Calibri"/>
                <w:sz w:val="18"/>
                <w:szCs w:val="18"/>
              </w:rPr>
            </w:pPr>
            <w:r w:rsidRPr="00556895">
              <w:rPr>
                <w:sz w:val="18"/>
                <w:szCs w:val="18"/>
              </w:rPr>
              <w:t>ISO 6974</w:t>
            </w:r>
          </w:p>
        </w:tc>
      </w:tr>
      <w:tr w:rsidR="00726FEA" w:rsidRPr="00556895" w14:paraId="3F256830" w14:textId="77777777" w:rsidTr="00653E55">
        <w:tblPrEx>
          <w:tblLook w:val="01E0" w:firstRow="1" w:lastRow="1" w:firstColumn="1" w:lastColumn="1" w:noHBand="0" w:noVBand="0"/>
        </w:tblPrEx>
        <w:tc>
          <w:tcPr>
            <w:tcW w:w="2273" w:type="dxa"/>
            <w:shd w:val="clear" w:color="auto" w:fill="auto"/>
          </w:tcPr>
          <w:p w14:paraId="110FC664" w14:textId="77777777" w:rsidR="00726FEA" w:rsidRPr="00556895" w:rsidRDefault="00726FEA" w:rsidP="00653E55">
            <w:pPr>
              <w:spacing w:before="60" w:after="60" w:line="220" w:lineRule="atLeast"/>
              <w:ind w:left="57" w:right="57"/>
              <w:rPr>
                <w:rFonts w:eastAsia="Calibri"/>
                <w:sz w:val="18"/>
                <w:szCs w:val="18"/>
              </w:rPr>
            </w:pPr>
            <w:r w:rsidRPr="00556895">
              <w:rPr>
                <w:sz w:val="18"/>
                <w:szCs w:val="18"/>
              </w:rPr>
              <w:t>Complément</w:t>
            </w:r>
            <w:r w:rsidRPr="00556895">
              <w:rPr>
                <w:sz w:val="18"/>
                <w:szCs w:val="18"/>
                <w:vertAlign w:val="superscript"/>
              </w:rPr>
              <w:t>1</w:t>
            </w:r>
            <w:r w:rsidRPr="00556895">
              <w:rPr>
                <w:sz w:val="18"/>
                <w:szCs w:val="18"/>
              </w:rPr>
              <w:t xml:space="preserve"> </w:t>
            </w:r>
          </w:p>
        </w:tc>
        <w:tc>
          <w:tcPr>
            <w:tcW w:w="1835" w:type="dxa"/>
            <w:shd w:val="clear" w:color="auto" w:fill="auto"/>
          </w:tcPr>
          <w:p w14:paraId="253AB70F" w14:textId="77777777" w:rsidR="00726FEA" w:rsidRPr="00556895" w:rsidRDefault="00726FEA" w:rsidP="00653E55">
            <w:pPr>
              <w:spacing w:before="60" w:after="60" w:line="220" w:lineRule="atLeast"/>
              <w:ind w:left="57" w:right="57"/>
              <w:rPr>
                <w:rFonts w:eastAsia="Calibri"/>
                <w:sz w:val="18"/>
                <w:szCs w:val="18"/>
              </w:rPr>
            </w:pPr>
            <w:r w:rsidRPr="00556895">
              <w:rPr>
                <w:sz w:val="18"/>
                <w:szCs w:val="18"/>
              </w:rPr>
              <w:t>pourcentage e</w:t>
            </w:r>
            <w:r>
              <w:rPr>
                <w:sz w:val="18"/>
                <w:szCs w:val="18"/>
              </w:rPr>
              <w:t>n </w:t>
            </w:r>
            <w:r w:rsidRPr="00556895">
              <w:rPr>
                <w:sz w:val="18"/>
                <w:szCs w:val="18"/>
              </w:rPr>
              <w:t>moles</w:t>
            </w:r>
          </w:p>
        </w:tc>
        <w:tc>
          <w:tcPr>
            <w:tcW w:w="1038" w:type="dxa"/>
            <w:shd w:val="clear" w:color="auto" w:fill="auto"/>
          </w:tcPr>
          <w:p w14:paraId="588D6DEC" w14:textId="77777777" w:rsidR="00726FEA" w:rsidRPr="00556895" w:rsidRDefault="00726FEA" w:rsidP="00653E55">
            <w:pPr>
              <w:spacing w:before="60" w:after="60" w:line="220" w:lineRule="atLeast"/>
              <w:ind w:left="57" w:right="57"/>
              <w:jc w:val="right"/>
              <w:rPr>
                <w:rFonts w:eastAsia="Calibri"/>
                <w:sz w:val="18"/>
                <w:szCs w:val="18"/>
              </w:rPr>
            </w:pPr>
            <w:r w:rsidRPr="00556895">
              <w:rPr>
                <w:sz w:val="18"/>
                <w:szCs w:val="18"/>
              </w:rPr>
              <w:t>-</w:t>
            </w:r>
          </w:p>
        </w:tc>
        <w:tc>
          <w:tcPr>
            <w:tcW w:w="1038" w:type="dxa"/>
            <w:shd w:val="clear" w:color="auto" w:fill="auto"/>
          </w:tcPr>
          <w:p w14:paraId="44BEEEC5" w14:textId="77777777" w:rsidR="00726FEA" w:rsidRPr="00556895" w:rsidRDefault="00726FEA" w:rsidP="00653E55">
            <w:pPr>
              <w:spacing w:before="60" w:after="60" w:line="220" w:lineRule="atLeast"/>
              <w:ind w:left="57" w:right="57"/>
              <w:jc w:val="right"/>
              <w:rPr>
                <w:rFonts w:eastAsia="Calibri"/>
                <w:sz w:val="18"/>
                <w:szCs w:val="18"/>
              </w:rPr>
            </w:pPr>
            <w:r w:rsidRPr="00556895">
              <w:rPr>
                <w:sz w:val="18"/>
                <w:szCs w:val="18"/>
              </w:rPr>
              <w:t>-</w:t>
            </w:r>
          </w:p>
        </w:tc>
        <w:tc>
          <w:tcPr>
            <w:tcW w:w="1039" w:type="dxa"/>
            <w:shd w:val="clear" w:color="auto" w:fill="auto"/>
          </w:tcPr>
          <w:p w14:paraId="6BDAD4F4" w14:textId="77777777" w:rsidR="00726FEA" w:rsidRPr="00556895" w:rsidRDefault="00726FEA" w:rsidP="00653E55">
            <w:pPr>
              <w:spacing w:before="60" w:after="60" w:line="220" w:lineRule="atLeast"/>
              <w:ind w:left="57" w:right="57"/>
              <w:jc w:val="right"/>
              <w:rPr>
                <w:rFonts w:eastAsia="Calibri"/>
                <w:sz w:val="18"/>
                <w:szCs w:val="18"/>
              </w:rPr>
            </w:pPr>
            <w:r w:rsidRPr="00556895">
              <w:rPr>
                <w:sz w:val="18"/>
                <w:szCs w:val="18"/>
              </w:rPr>
              <w:t>1</w:t>
            </w:r>
          </w:p>
        </w:tc>
        <w:tc>
          <w:tcPr>
            <w:tcW w:w="1281" w:type="dxa"/>
            <w:shd w:val="clear" w:color="auto" w:fill="auto"/>
          </w:tcPr>
          <w:p w14:paraId="4528893B" w14:textId="77777777" w:rsidR="00726FEA" w:rsidRPr="00556895" w:rsidRDefault="00726FEA" w:rsidP="00653E55">
            <w:pPr>
              <w:spacing w:before="60" w:after="60" w:line="220" w:lineRule="atLeast"/>
              <w:ind w:left="57" w:right="57"/>
              <w:rPr>
                <w:rFonts w:eastAsia="Calibri"/>
                <w:sz w:val="18"/>
                <w:szCs w:val="18"/>
              </w:rPr>
            </w:pPr>
            <w:r w:rsidRPr="00556895">
              <w:rPr>
                <w:sz w:val="18"/>
                <w:szCs w:val="18"/>
              </w:rPr>
              <w:t>ISO 6974</w:t>
            </w:r>
          </w:p>
        </w:tc>
      </w:tr>
      <w:tr w:rsidR="00726FEA" w:rsidRPr="00556895" w14:paraId="50FF7D9B" w14:textId="77777777" w:rsidTr="00653E55">
        <w:tblPrEx>
          <w:tblLook w:val="01E0" w:firstRow="1" w:lastRow="1" w:firstColumn="1" w:lastColumn="1" w:noHBand="0" w:noVBand="0"/>
        </w:tblPrEx>
        <w:tc>
          <w:tcPr>
            <w:tcW w:w="2273" w:type="dxa"/>
            <w:shd w:val="clear" w:color="auto" w:fill="auto"/>
          </w:tcPr>
          <w:p w14:paraId="191AC56B" w14:textId="77777777" w:rsidR="00726FEA" w:rsidRPr="00556895" w:rsidRDefault="00726FEA" w:rsidP="00653E55">
            <w:pPr>
              <w:spacing w:before="60" w:after="60" w:line="220" w:lineRule="atLeast"/>
              <w:ind w:left="57" w:right="57"/>
              <w:rPr>
                <w:rFonts w:eastAsia="Calibri"/>
                <w:sz w:val="18"/>
                <w:szCs w:val="18"/>
              </w:rPr>
            </w:pPr>
            <w:r w:rsidRPr="00556895">
              <w:rPr>
                <w:sz w:val="18"/>
                <w:szCs w:val="18"/>
              </w:rPr>
              <w:t>N</w:t>
            </w:r>
            <w:r w:rsidRPr="00556895">
              <w:rPr>
                <w:sz w:val="18"/>
                <w:szCs w:val="18"/>
                <w:vertAlign w:val="subscript"/>
              </w:rPr>
              <w:t>2</w:t>
            </w:r>
            <w:r w:rsidRPr="00556895">
              <w:rPr>
                <w:sz w:val="18"/>
                <w:szCs w:val="18"/>
              </w:rPr>
              <w:t xml:space="preserve"> </w:t>
            </w:r>
          </w:p>
        </w:tc>
        <w:tc>
          <w:tcPr>
            <w:tcW w:w="1835" w:type="dxa"/>
            <w:shd w:val="clear" w:color="auto" w:fill="auto"/>
          </w:tcPr>
          <w:p w14:paraId="33145464" w14:textId="77777777" w:rsidR="00726FEA" w:rsidRPr="00556895" w:rsidRDefault="00726FEA" w:rsidP="00653E55">
            <w:pPr>
              <w:spacing w:before="60" w:after="60" w:line="220" w:lineRule="atLeast"/>
              <w:ind w:left="57" w:right="57"/>
              <w:rPr>
                <w:rFonts w:eastAsia="Calibri"/>
                <w:sz w:val="18"/>
                <w:szCs w:val="18"/>
              </w:rPr>
            </w:pPr>
            <w:r>
              <w:rPr>
                <w:sz w:val="18"/>
                <w:szCs w:val="18"/>
              </w:rPr>
              <w:t>pourcentage en </w:t>
            </w:r>
            <w:r w:rsidRPr="00556895">
              <w:rPr>
                <w:sz w:val="18"/>
                <w:szCs w:val="18"/>
              </w:rPr>
              <w:t>moles</w:t>
            </w:r>
          </w:p>
        </w:tc>
        <w:tc>
          <w:tcPr>
            <w:tcW w:w="1038" w:type="dxa"/>
            <w:shd w:val="clear" w:color="auto" w:fill="auto"/>
          </w:tcPr>
          <w:p w14:paraId="2DF654D9" w14:textId="77777777" w:rsidR="00726FEA" w:rsidRPr="00556895" w:rsidRDefault="00726FEA" w:rsidP="00653E55">
            <w:pPr>
              <w:spacing w:before="60" w:after="60" w:line="220" w:lineRule="atLeast"/>
              <w:ind w:left="57" w:right="57"/>
              <w:jc w:val="right"/>
              <w:rPr>
                <w:rFonts w:eastAsia="Calibri"/>
                <w:sz w:val="18"/>
                <w:szCs w:val="18"/>
                <w:lang w:eastAsia="en-GB"/>
              </w:rPr>
            </w:pPr>
          </w:p>
        </w:tc>
        <w:tc>
          <w:tcPr>
            <w:tcW w:w="1038" w:type="dxa"/>
            <w:shd w:val="clear" w:color="auto" w:fill="auto"/>
          </w:tcPr>
          <w:p w14:paraId="5E21DE79" w14:textId="77777777" w:rsidR="00726FEA" w:rsidRPr="00556895" w:rsidRDefault="00726FEA" w:rsidP="00653E55">
            <w:pPr>
              <w:spacing w:before="60" w:after="60" w:line="220" w:lineRule="atLeast"/>
              <w:ind w:left="57" w:right="57"/>
              <w:jc w:val="right"/>
              <w:rPr>
                <w:rFonts w:eastAsia="Calibri"/>
                <w:sz w:val="18"/>
                <w:szCs w:val="18"/>
                <w:lang w:eastAsia="en-GB"/>
              </w:rPr>
            </w:pPr>
          </w:p>
        </w:tc>
        <w:tc>
          <w:tcPr>
            <w:tcW w:w="1039" w:type="dxa"/>
            <w:shd w:val="clear" w:color="auto" w:fill="auto"/>
          </w:tcPr>
          <w:p w14:paraId="5460B966" w14:textId="77777777" w:rsidR="00726FEA" w:rsidRPr="00556895" w:rsidRDefault="00726FEA" w:rsidP="00653E55">
            <w:pPr>
              <w:spacing w:before="60" w:after="60" w:line="220" w:lineRule="atLeast"/>
              <w:ind w:left="57" w:right="57"/>
              <w:jc w:val="right"/>
              <w:rPr>
                <w:rFonts w:eastAsia="Calibri"/>
                <w:sz w:val="18"/>
                <w:szCs w:val="18"/>
                <w:lang w:eastAsia="en-GB"/>
              </w:rPr>
            </w:pPr>
          </w:p>
        </w:tc>
        <w:tc>
          <w:tcPr>
            <w:tcW w:w="1281" w:type="dxa"/>
            <w:shd w:val="clear" w:color="auto" w:fill="auto"/>
          </w:tcPr>
          <w:p w14:paraId="1DB5580C" w14:textId="77777777" w:rsidR="00726FEA" w:rsidRPr="00556895" w:rsidRDefault="00726FEA" w:rsidP="00653E55">
            <w:pPr>
              <w:spacing w:before="60" w:after="60" w:line="220" w:lineRule="atLeast"/>
              <w:ind w:left="57" w:right="57"/>
              <w:rPr>
                <w:rFonts w:eastAsia="Calibri"/>
                <w:sz w:val="18"/>
                <w:szCs w:val="18"/>
              </w:rPr>
            </w:pPr>
            <w:r w:rsidRPr="00556895">
              <w:rPr>
                <w:sz w:val="18"/>
                <w:szCs w:val="18"/>
              </w:rPr>
              <w:t>ISO 6974</w:t>
            </w:r>
          </w:p>
        </w:tc>
      </w:tr>
      <w:tr w:rsidR="00726FEA" w:rsidRPr="00556895" w14:paraId="26DB9DA6" w14:textId="77777777" w:rsidTr="00653E55">
        <w:tblPrEx>
          <w:tblLook w:val="01E0" w:firstRow="1" w:lastRow="1" w:firstColumn="1" w:lastColumn="1" w:noHBand="0" w:noVBand="0"/>
        </w:tblPrEx>
        <w:tc>
          <w:tcPr>
            <w:tcW w:w="2273" w:type="dxa"/>
            <w:tcBorders>
              <w:bottom w:val="single" w:sz="4" w:space="0" w:color="auto"/>
            </w:tcBorders>
            <w:shd w:val="clear" w:color="auto" w:fill="auto"/>
          </w:tcPr>
          <w:p w14:paraId="74827474" w14:textId="77777777" w:rsidR="00726FEA" w:rsidRPr="00556895" w:rsidRDefault="00726FEA" w:rsidP="00653E55">
            <w:pPr>
              <w:spacing w:before="60" w:after="60" w:line="220" w:lineRule="atLeast"/>
              <w:ind w:left="57" w:right="57"/>
              <w:rPr>
                <w:rFonts w:eastAsia="Calibri"/>
                <w:sz w:val="18"/>
                <w:szCs w:val="18"/>
              </w:rPr>
            </w:pPr>
            <w:r w:rsidRPr="00556895">
              <w:rPr>
                <w:sz w:val="18"/>
                <w:szCs w:val="18"/>
              </w:rPr>
              <w:t xml:space="preserve">Teneur en soufre </w:t>
            </w:r>
          </w:p>
        </w:tc>
        <w:tc>
          <w:tcPr>
            <w:tcW w:w="1835" w:type="dxa"/>
            <w:tcBorders>
              <w:bottom w:val="single" w:sz="4" w:space="0" w:color="auto"/>
            </w:tcBorders>
            <w:shd w:val="clear" w:color="auto" w:fill="auto"/>
          </w:tcPr>
          <w:p w14:paraId="4BBA7B7A" w14:textId="77777777" w:rsidR="00726FEA" w:rsidRPr="00556895" w:rsidRDefault="00726FEA" w:rsidP="00653E55">
            <w:pPr>
              <w:spacing w:before="60" w:after="60" w:line="220" w:lineRule="atLeast"/>
              <w:ind w:left="57" w:right="57"/>
              <w:rPr>
                <w:rFonts w:eastAsia="Calibri"/>
                <w:sz w:val="18"/>
                <w:szCs w:val="18"/>
              </w:rPr>
            </w:pPr>
            <w:r w:rsidRPr="00556895">
              <w:rPr>
                <w:sz w:val="18"/>
                <w:szCs w:val="18"/>
              </w:rPr>
              <w:t>mg/m</w:t>
            </w:r>
            <w:r w:rsidRPr="00556895">
              <w:rPr>
                <w:sz w:val="18"/>
                <w:szCs w:val="18"/>
                <w:vertAlign w:val="superscript"/>
              </w:rPr>
              <w:t>3</w:t>
            </w:r>
            <w:r w:rsidRPr="00556895">
              <w:rPr>
                <w:sz w:val="18"/>
                <w:szCs w:val="18"/>
              </w:rPr>
              <w:t xml:space="preserve"> </w:t>
            </w:r>
            <w:r w:rsidRPr="00556895">
              <w:rPr>
                <w:sz w:val="18"/>
                <w:szCs w:val="18"/>
                <w:vertAlign w:val="superscript"/>
              </w:rPr>
              <w:t>2</w:t>
            </w:r>
          </w:p>
        </w:tc>
        <w:tc>
          <w:tcPr>
            <w:tcW w:w="1038" w:type="dxa"/>
            <w:tcBorders>
              <w:bottom w:val="single" w:sz="4" w:space="0" w:color="auto"/>
            </w:tcBorders>
            <w:shd w:val="clear" w:color="auto" w:fill="auto"/>
          </w:tcPr>
          <w:p w14:paraId="4C1FE28B" w14:textId="77777777" w:rsidR="00726FEA" w:rsidRPr="00556895" w:rsidRDefault="00726FEA" w:rsidP="00653E55">
            <w:pPr>
              <w:spacing w:before="60" w:after="60" w:line="220" w:lineRule="atLeast"/>
              <w:ind w:left="57" w:right="57"/>
              <w:jc w:val="right"/>
              <w:rPr>
                <w:rFonts w:eastAsia="Calibri"/>
                <w:sz w:val="18"/>
                <w:szCs w:val="18"/>
              </w:rPr>
            </w:pPr>
            <w:r w:rsidRPr="00556895">
              <w:rPr>
                <w:sz w:val="18"/>
                <w:szCs w:val="18"/>
              </w:rPr>
              <w:t>-</w:t>
            </w:r>
          </w:p>
        </w:tc>
        <w:tc>
          <w:tcPr>
            <w:tcW w:w="1038" w:type="dxa"/>
            <w:tcBorders>
              <w:bottom w:val="single" w:sz="4" w:space="0" w:color="auto"/>
            </w:tcBorders>
            <w:shd w:val="clear" w:color="auto" w:fill="auto"/>
          </w:tcPr>
          <w:p w14:paraId="7E42C58F" w14:textId="77777777" w:rsidR="00726FEA" w:rsidRPr="00556895" w:rsidRDefault="00726FEA" w:rsidP="00653E55">
            <w:pPr>
              <w:spacing w:before="60" w:after="60" w:line="220" w:lineRule="atLeast"/>
              <w:ind w:left="57" w:right="57"/>
              <w:jc w:val="right"/>
              <w:rPr>
                <w:rFonts w:eastAsia="Calibri"/>
                <w:sz w:val="18"/>
                <w:szCs w:val="18"/>
              </w:rPr>
            </w:pPr>
            <w:r w:rsidRPr="00556895">
              <w:rPr>
                <w:sz w:val="18"/>
                <w:szCs w:val="18"/>
              </w:rPr>
              <w:t>-</w:t>
            </w:r>
          </w:p>
        </w:tc>
        <w:tc>
          <w:tcPr>
            <w:tcW w:w="1039" w:type="dxa"/>
            <w:tcBorders>
              <w:bottom w:val="single" w:sz="4" w:space="0" w:color="auto"/>
            </w:tcBorders>
            <w:shd w:val="clear" w:color="auto" w:fill="auto"/>
          </w:tcPr>
          <w:p w14:paraId="62A201B3" w14:textId="77777777" w:rsidR="00726FEA" w:rsidRPr="00556895" w:rsidRDefault="00726FEA" w:rsidP="00653E55">
            <w:pPr>
              <w:spacing w:before="60" w:after="60" w:line="220" w:lineRule="atLeast"/>
              <w:ind w:left="57" w:right="57"/>
              <w:jc w:val="right"/>
              <w:rPr>
                <w:rFonts w:eastAsia="Calibri"/>
                <w:sz w:val="18"/>
                <w:szCs w:val="18"/>
              </w:rPr>
            </w:pPr>
            <w:r w:rsidRPr="00556895">
              <w:rPr>
                <w:sz w:val="18"/>
                <w:szCs w:val="18"/>
              </w:rPr>
              <w:t>10</w:t>
            </w:r>
          </w:p>
        </w:tc>
        <w:tc>
          <w:tcPr>
            <w:tcW w:w="1281" w:type="dxa"/>
            <w:tcBorders>
              <w:bottom w:val="single" w:sz="4" w:space="0" w:color="auto"/>
            </w:tcBorders>
            <w:shd w:val="clear" w:color="auto" w:fill="auto"/>
          </w:tcPr>
          <w:p w14:paraId="7C280884" w14:textId="77777777" w:rsidR="00726FEA" w:rsidRPr="00556895" w:rsidRDefault="00726FEA" w:rsidP="00653E55">
            <w:pPr>
              <w:spacing w:before="60" w:after="60" w:line="220" w:lineRule="atLeast"/>
              <w:ind w:left="57" w:right="57"/>
              <w:rPr>
                <w:rFonts w:eastAsia="Calibri"/>
                <w:sz w:val="18"/>
                <w:szCs w:val="18"/>
              </w:rPr>
            </w:pPr>
            <w:r w:rsidRPr="00556895">
              <w:rPr>
                <w:sz w:val="18"/>
                <w:szCs w:val="18"/>
              </w:rPr>
              <w:t>ISO 6326-5</w:t>
            </w:r>
          </w:p>
        </w:tc>
      </w:tr>
      <w:tr w:rsidR="00726FEA" w:rsidRPr="00556895" w14:paraId="653220AE" w14:textId="77777777" w:rsidTr="00653E55">
        <w:tblPrEx>
          <w:tblLook w:val="01E0" w:firstRow="1" w:lastRow="1" w:firstColumn="1" w:lastColumn="1" w:noHBand="0" w:noVBand="0"/>
        </w:tblPrEx>
        <w:tc>
          <w:tcPr>
            <w:tcW w:w="2273" w:type="dxa"/>
            <w:tcBorders>
              <w:bottom w:val="single" w:sz="12" w:space="0" w:color="auto"/>
            </w:tcBorders>
            <w:shd w:val="clear" w:color="auto" w:fill="auto"/>
          </w:tcPr>
          <w:p w14:paraId="523BC025" w14:textId="77777777" w:rsidR="00726FEA" w:rsidRPr="00556895" w:rsidRDefault="00726FEA" w:rsidP="00653E55">
            <w:pPr>
              <w:spacing w:before="60" w:after="60" w:line="220" w:lineRule="atLeast"/>
              <w:ind w:left="57" w:right="57"/>
              <w:rPr>
                <w:rFonts w:eastAsia="Calibri"/>
                <w:sz w:val="18"/>
                <w:szCs w:val="18"/>
              </w:rPr>
            </w:pPr>
            <w:r w:rsidRPr="00556895">
              <w:rPr>
                <w:sz w:val="18"/>
                <w:szCs w:val="18"/>
              </w:rPr>
              <w:t xml:space="preserve">Indice de </w:t>
            </w:r>
            <w:proofErr w:type="spellStart"/>
            <w:r w:rsidRPr="00556895">
              <w:rPr>
                <w:sz w:val="18"/>
                <w:szCs w:val="18"/>
              </w:rPr>
              <w:t>Wobbe</w:t>
            </w:r>
            <w:proofErr w:type="spellEnd"/>
            <w:r w:rsidRPr="00556895">
              <w:rPr>
                <w:sz w:val="18"/>
                <w:szCs w:val="18"/>
              </w:rPr>
              <w:t xml:space="preserve"> (net) </w:t>
            </w:r>
          </w:p>
        </w:tc>
        <w:tc>
          <w:tcPr>
            <w:tcW w:w="1835" w:type="dxa"/>
            <w:tcBorders>
              <w:bottom w:val="single" w:sz="12" w:space="0" w:color="auto"/>
            </w:tcBorders>
            <w:shd w:val="clear" w:color="auto" w:fill="auto"/>
          </w:tcPr>
          <w:p w14:paraId="59473949" w14:textId="77777777" w:rsidR="00726FEA" w:rsidRPr="00556895" w:rsidRDefault="00726FEA" w:rsidP="00653E55">
            <w:pPr>
              <w:spacing w:before="60" w:after="60" w:line="220" w:lineRule="atLeast"/>
              <w:ind w:left="57" w:right="57"/>
              <w:rPr>
                <w:rFonts w:eastAsia="Calibri"/>
                <w:sz w:val="18"/>
                <w:szCs w:val="18"/>
              </w:rPr>
            </w:pPr>
            <w:r w:rsidRPr="00556895">
              <w:rPr>
                <w:sz w:val="18"/>
                <w:szCs w:val="18"/>
              </w:rPr>
              <w:t>MJ/m</w:t>
            </w:r>
            <w:r w:rsidRPr="00556895">
              <w:rPr>
                <w:sz w:val="18"/>
                <w:szCs w:val="18"/>
                <w:vertAlign w:val="superscript"/>
              </w:rPr>
              <w:t>3</w:t>
            </w:r>
            <w:r w:rsidRPr="00556895">
              <w:rPr>
                <w:sz w:val="18"/>
                <w:szCs w:val="18"/>
              </w:rPr>
              <w:t xml:space="preserve"> </w:t>
            </w:r>
            <w:r w:rsidRPr="00556895">
              <w:rPr>
                <w:sz w:val="18"/>
                <w:szCs w:val="18"/>
                <w:vertAlign w:val="superscript"/>
              </w:rPr>
              <w:t>3</w:t>
            </w:r>
          </w:p>
        </w:tc>
        <w:tc>
          <w:tcPr>
            <w:tcW w:w="1038" w:type="dxa"/>
            <w:tcBorders>
              <w:bottom w:val="single" w:sz="12" w:space="0" w:color="auto"/>
            </w:tcBorders>
            <w:shd w:val="clear" w:color="auto" w:fill="auto"/>
          </w:tcPr>
          <w:p w14:paraId="1C6D8A4D" w14:textId="77777777" w:rsidR="00726FEA" w:rsidRPr="00556895" w:rsidRDefault="00726FEA" w:rsidP="00653E55">
            <w:pPr>
              <w:spacing w:before="60" w:after="60" w:line="220" w:lineRule="atLeast"/>
              <w:ind w:left="57" w:right="57"/>
              <w:jc w:val="right"/>
              <w:rPr>
                <w:rFonts w:eastAsia="Calibri"/>
                <w:sz w:val="18"/>
                <w:szCs w:val="18"/>
              </w:rPr>
            </w:pPr>
            <w:r w:rsidRPr="00556895">
              <w:rPr>
                <w:sz w:val="18"/>
                <w:szCs w:val="18"/>
              </w:rPr>
              <w:t>48,2</w:t>
            </w:r>
          </w:p>
        </w:tc>
        <w:tc>
          <w:tcPr>
            <w:tcW w:w="1038" w:type="dxa"/>
            <w:tcBorders>
              <w:bottom w:val="single" w:sz="12" w:space="0" w:color="auto"/>
            </w:tcBorders>
            <w:shd w:val="clear" w:color="auto" w:fill="auto"/>
          </w:tcPr>
          <w:p w14:paraId="315F6B37" w14:textId="77777777" w:rsidR="00726FEA" w:rsidRPr="00556895" w:rsidRDefault="00726FEA" w:rsidP="00653E55">
            <w:pPr>
              <w:spacing w:before="60" w:after="60" w:line="220" w:lineRule="atLeast"/>
              <w:ind w:left="57" w:right="57"/>
              <w:jc w:val="right"/>
              <w:rPr>
                <w:rFonts w:eastAsia="Calibri"/>
                <w:sz w:val="18"/>
                <w:szCs w:val="18"/>
              </w:rPr>
            </w:pPr>
            <w:r w:rsidRPr="00556895">
              <w:rPr>
                <w:sz w:val="18"/>
                <w:szCs w:val="18"/>
              </w:rPr>
              <w:t>47,2</w:t>
            </w:r>
          </w:p>
        </w:tc>
        <w:tc>
          <w:tcPr>
            <w:tcW w:w="1039" w:type="dxa"/>
            <w:tcBorders>
              <w:bottom w:val="single" w:sz="12" w:space="0" w:color="auto"/>
            </w:tcBorders>
            <w:shd w:val="clear" w:color="auto" w:fill="auto"/>
          </w:tcPr>
          <w:p w14:paraId="34A0DC25" w14:textId="77777777" w:rsidR="00726FEA" w:rsidRPr="00556895" w:rsidRDefault="00726FEA" w:rsidP="00653E55">
            <w:pPr>
              <w:spacing w:before="60" w:after="60" w:line="220" w:lineRule="atLeast"/>
              <w:ind w:left="57" w:right="57"/>
              <w:jc w:val="right"/>
              <w:rPr>
                <w:rFonts w:eastAsia="Calibri"/>
                <w:sz w:val="18"/>
                <w:szCs w:val="18"/>
              </w:rPr>
            </w:pPr>
            <w:r w:rsidRPr="00556895">
              <w:rPr>
                <w:sz w:val="18"/>
                <w:szCs w:val="18"/>
              </w:rPr>
              <w:t>49,2</w:t>
            </w:r>
          </w:p>
        </w:tc>
        <w:tc>
          <w:tcPr>
            <w:tcW w:w="1281" w:type="dxa"/>
            <w:tcBorders>
              <w:bottom w:val="single" w:sz="12" w:space="0" w:color="auto"/>
            </w:tcBorders>
            <w:shd w:val="clear" w:color="auto" w:fill="auto"/>
          </w:tcPr>
          <w:p w14:paraId="1A2A5601" w14:textId="77777777" w:rsidR="00726FEA" w:rsidRPr="00556895" w:rsidRDefault="00726FEA" w:rsidP="00653E55">
            <w:pPr>
              <w:spacing w:before="60" w:after="60" w:line="220" w:lineRule="atLeast"/>
              <w:ind w:left="57" w:right="57"/>
              <w:rPr>
                <w:rFonts w:eastAsia="Calibri"/>
                <w:sz w:val="18"/>
                <w:szCs w:val="18"/>
                <w:lang w:eastAsia="en-GB"/>
              </w:rPr>
            </w:pPr>
          </w:p>
        </w:tc>
      </w:tr>
      <w:tr w:rsidR="00726FEA" w:rsidRPr="00556895" w14:paraId="02548BC5" w14:textId="77777777" w:rsidTr="00653E55">
        <w:tblPrEx>
          <w:tblLook w:val="01E0" w:firstRow="1" w:lastRow="1" w:firstColumn="1" w:lastColumn="1" w:noHBand="0" w:noVBand="0"/>
        </w:tblPrEx>
        <w:tc>
          <w:tcPr>
            <w:tcW w:w="8504" w:type="dxa"/>
            <w:gridSpan w:val="6"/>
            <w:tcBorders>
              <w:top w:val="single" w:sz="12" w:space="0" w:color="auto"/>
              <w:left w:val="nil"/>
              <w:bottom w:val="nil"/>
              <w:right w:val="nil"/>
            </w:tcBorders>
            <w:shd w:val="clear" w:color="auto" w:fill="auto"/>
          </w:tcPr>
          <w:p w14:paraId="4F1C9584" w14:textId="77777777" w:rsidR="00726FEA" w:rsidRPr="00556895" w:rsidRDefault="00726FEA" w:rsidP="00CC5146">
            <w:pPr>
              <w:spacing w:before="60"/>
              <w:ind w:left="57" w:right="57" w:firstLine="170"/>
              <w:rPr>
                <w:rFonts w:eastAsia="Calibri"/>
                <w:sz w:val="18"/>
                <w:szCs w:val="18"/>
                <w:lang w:val="pt-PT"/>
              </w:rPr>
            </w:pPr>
            <w:r w:rsidRPr="00556895">
              <w:rPr>
                <w:sz w:val="18"/>
                <w:szCs w:val="18"/>
                <w:vertAlign w:val="superscript"/>
                <w:lang w:val="pt-PT"/>
              </w:rPr>
              <w:t>1</w:t>
            </w:r>
            <w:r>
              <w:rPr>
                <w:sz w:val="18"/>
                <w:szCs w:val="18"/>
                <w:lang w:val="pt-PT"/>
              </w:rPr>
              <w:t xml:space="preserve">  </w:t>
            </w:r>
            <w:r w:rsidRPr="00556895">
              <w:rPr>
                <w:sz w:val="18"/>
                <w:szCs w:val="18"/>
                <w:lang w:val="pt-PT"/>
              </w:rPr>
              <w:t>Gaz inertes (autres que N</w:t>
            </w:r>
            <w:r w:rsidRPr="00556895">
              <w:rPr>
                <w:sz w:val="18"/>
                <w:szCs w:val="18"/>
                <w:vertAlign w:val="subscript"/>
                <w:lang w:val="pt-PT"/>
              </w:rPr>
              <w:t>2</w:t>
            </w:r>
            <w:r w:rsidRPr="00556895">
              <w:rPr>
                <w:sz w:val="18"/>
                <w:szCs w:val="18"/>
                <w:lang w:val="pt-PT"/>
              </w:rPr>
              <w:t>) + C</w:t>
            </w:r>
            <w:r w:rsidRPr="00556895">
              <w:rPr>
                <w:sz w:val="18"/>
                <w:szCs w:val="18"/>
                <w:vertAlign w:val="subscript"/>
                <w:lang w:val="pt-PT"/>
              </w:rPr>
              <w:t>2</w:t>
            </w:r>
            <w:r w:rsidRPr="00556895">
              <w:rPr>
                <w:sz w:val="18"/>
                <w:szCs w:val="18"/>
                <w:lang w:val="pt-PT"/>
              </w:rPr>
              <w:t xml:space="preserve"> + C</w:t>
            </w:r>
            <w:r w:rsidRPr="00556895">
              <w:rPr>
                <w:sz w:val="18"/>
                <w:szCs w:val="18"/>
                <w:vertAlign w:val="subscript"/>
                <w:lang w:val="pt-PT"/>
              </w:rPr>
              <w:t>2+</w:t>
            </w:r>
            <w:r w:rsidRPr="00556895">
              <w:rPr>
                <w:sz w:val="18"/>
                <w:szCs w:val="18"/>
                <w:lang w:val="pt-PT"/>
              </w:rPr>
              <w:t>.</w:t>
            </w:r>
          </w:p>
          <w:p w14:paraId="16A0CEC9" w14:textId="77777777" w:rsidR="00726FEA" w:rsidRPr="00556895" w:rsidRDefault="00726FEA" w:rsidP="00653E55">
            <w:pPr>
              <w:ind w:left="57" w:right="57" w:firstLine="170"/>
              <w:rPr>
                <w:rFonts w:eastAsia="Calibri"/>
                <w:sz w:val="18"/>
                <w:szCs w:val="18"/>
              </w:rPr>
            </w:pPr>
            <w:r w:rsidRPr="00556895">
              <w:rPr>
                <w:sz w:val="18"/>
                <w:szCs w:val="18"/>
                <w:vertAlign w:val="superscript"/>
              </w:rPr>
              <w:t>2</w:t>
            </w:r>
            <w:r>
              <w:rPr>
                <w:sz w:val="18"/>
                <w:szCs w:val="18"/>
              </w:rPr>
              <w:t xml:space="preserve">  </w:t>
            </w:r>
            <w:r w:rsidRPr="00556895">
              <w:rPr>
                <w:sz w:val="18"/>
                <w:szCs w:val="18"/>
              </w:rPr>
              <w:t>Valeur à déterminer à 293,2 K (20 ºC) et 101,3 kPa.</w:t>
            </w:r>
          </w:p>
          <w:p w14:paraId="3229A2BA" w14:textId="77777777" w:rsidR="00726FEA" w:rsidRPr="00556895" w:rsidRDefault="00726FEA" w:rsidP="00653E55">
            <w:pPr>
              <w:spacing w:after="240"/>
              <w:ind w:left="57" w:right="57" w:firstLine="170"/>
              <w:rPr>
                <w:rFonts w:eastAsia="Calibri"/>
                <w:sz w:val="18"/>
                <w:szCs w:val="18"/>
              </w:rPr>
            </w:pPr>
            <w:r w:rsidRPr="00556895">
              <w:rPr>
                <w:sz w:val="18"/>
                <w:szCs w:val="18"/>
                <w:vertAlign w:val="superscript"/>
              </w:rPr>
              <w:t>3</w:t>
            </w:r>
            <w:r>
              <w:rPr>
                <w:sz w:val="18"/>
                <w:szCs w:val="18"/>
              </w:rPr>
              <w:t xml:space="preserve">  </w:t>
            </w:r>
            <w:r w:rsidRPr="00556895">
              <w:rPr>
                <w:sz w:val="18"/>
                <w:szCs w:val="18"/>
              </w:rPr>
              <w:t>Valeur à déterminer à 273,2 K (0 ºC) et 101,3 kPa.</w:t>
            </w:r>
          </w:p>
        </w:tc>
      </w:tr>
    </w:tbl>
    <w:p w14:paraId="0082C203" w14:textId="77777777" w:rsidR="00726FEA" w:rsidRPr="00800A05" w:rsidRDefault="00726FEA" w:rsidP="00726FEA">
      <w:pPr>
        <w:pStyle w:val="SingleTxtG"/>
        <w:ind w:left="2268" w:hanging="1134"/>
      </w:pPr>
      <w:r>
        <w:t>3.2.2</w:t>
      </w:r>
      <w:r w:rsidRPr="00800A05">
        <w:tab/>
        <w:t>Spécifications des carburants de référence constitués de gaz de réseau additionné d</w:t>
      </w:r>
      <w:r>
        <w:t>’</w:t>
      </w:r>
      <w:r w:rsidRPr="00800A05">
        <w:t>autres gaz, dont les caractéristiques sont déterminées par des mesures réalisées sur site</w:t>
      </w:r>
      <w:r>
        <w:t>.</w:t>
      </w:r>
    </w:p>
    <w:p w14:paraId="33599E79" w14:textId="77777777" w:rsidR="00726FEA" w:rsidRPr="00800A05" w:rsidRDefault="00726FEA" w:rsidP="00CC5146">
      <w:pPr>
        <w:pStyle w:val="SingleTxtG"/>
        <w:ind w:left="2268"/>
      </w:pPr>
      <w:r w:rsidRPr="00800A05">
        <w:t>À la place des carburants de référence visés dans ce paragraphe, les carburants équivalents du paragraphe 3.2.1 de la présente annexe peuvent être utilisés.</w:t>
      </w:r>
    </w:p>
    <w:p w14:paraId="102146F8" w14:textId="77777777" w:rsidR="00726FEA" w:rsidRPr="00800A05" w:rsidRDefault="00726FEA" w:rsidP="00726FEA">
      <w:pPr>
        <w:pStyle w:val="SingleTxtG"/>
        <w:ind w:left="2268" w:hanging="1134"/>
      </w:pPr>
      <w:r>
        <w:t>3.2.2.1</w:t>
      </w:r>
      <w:r w:rsidRPr="00800A05">
        <w:tab/>
        <w:t>La base de chaque carburant de référence constitué de gaz de réseau (GR, G20</w:t>
      </w:r>
      <w:r>
        <w:t xml:space="preserve">, </w:t>
      </w:r>
      <w:r w:rsidRPr="00800A05">
        <w:t>…) est un gaz issu d</w:t>
      </w:r>
      <w:r>
        <w:t>’</w:t>
      </w:r>
      <w:r w:rsidRPr="00800A05">
        <w:t>un réseau de distribution de gaz public, additionné si nécessaire, aux fins du respect des prescriptions relatives au facteur de recalage λ (</w:t>
      </w:r>
      <w:proofErr w:type="spellStart"/>
      <w:r w:rsidRPr="00800A05">
        <w:t>S</w:t>
      </w:r>
      <w:r w:rsidRPr="00BB6356">
        <w:rPr>
          <w:vertAlign w:val="subscript"/>
        </w:rPr>
        <w:t>λ</w:t>
      </w:r>
      <w:proofErr w:type="spellEnd"/>
      <w:r w:rsidRPr="00800A05">
        <w:t>) figurant dans le tableau A.7-1, d</w:t>
      </w:r>
      <w:r>
        <w:t>’</w:t>
      </w:r>
      <w:r w:rsidRPr="00800A05">
        <w:t xml:space="preserve">un ou </w:t>
      </w:r>
      <w:r>
        <w:t xml:space="preserve">de </w:t>
      </w:r>
      <w:r w:rsidRPr="00800A05">
        <w:t>plusieurs des gaz disponibles sur le marché suivants (l</w:t>
      </w:r>
      <w:r>
        <w:t>’</w:t>
      </w:r>
      <w:r w:rsidRPr="00800A05">
        <w:t>utilisation de gaz d</w:t>
      </w:r>
      <w:r>
        <w:t>’</w:t>
      </w:r>
      <w:r w:rsidRPr="00800A05">
        <w:t>étalonnage à cet effet n</w:t>
      </w:r>
      <w:r>
        <w:t>’</w:t>
      </w:r>
      <w:r w:rsidRPr="00800A05">
        <w:t>est pas obligatoire) :</w:t>
      </w:r>
    </w:p>
    <w:p w14:paraId="67AC5592" w14:textId="77777777" w:rsidR="00726FEA" w:rsidRPr="00800A05" w:rsidRDefault="00726FEA" w:rsidP="00726FEA">
      <w:pPr>
        <w:pStyle w:val="SingleTxtG"/>
        <w:ind w:left="2835" w:hanging="567"/>
      </w:pPr>
      <w:r w:rsidRPr="00800A05">
        <w:t>a)</w:t>
      </w:r>
      <w:r w:rsidRPr="00800A05">
        <w:tab/>
        <w:t>Dioxyde de carbone ;</w:t>
      </w:r>
    </w:p>
    <w:p w14:paraId="595BB072" w14:textId="77777777" w:rsidR="00726FEA" w:rsidRPr="00800A05" w:rsidRDefault="00726FEA" w:rsidP="00726FEA">
      <w:pPr>
        <w:pStyle w:val="SingleTxtG"/>
        <w:ind w:left="2835" w:hanging="567"/>
      </w:pPr>
      <w:r w:rsidRPr="00800A05">
        <w:t>b)</w:t>
      </w:r>
      <w:r w:rsidRPr="00800A05">
        <w:tab/>
        <w:t>Éthane ;</w:t>
      </w:r>
    </w:p>
    <w:p w14:paraId="2D8CE4E0" w14:textId="77777777" w:rsidR="00726FEA" w:rsidRPr="00800A05" w:rsidRDefault="00726FEA" w:rsidP="00726FEA">
      <w:pPr>
        <w:pStyle w:val="SingleTxtG"/>
        <w:ind w:left="2835" w:hanging="567"/>
      </w:pPr>
      <w:r w:rsidRPr="00800A05">
        <w:t>c)</w:t>
      </w:r>
      <w:r w:rsidRPr="00800A05">
        <w:tab/>
        <w:t>Méthane ;</w:t>
      </w:r>
    </w:p>
    <w:p w14:paraId="11352897" w14:textId="77777777" w:rsidR="00726FEA" w:rsidRPr="00800A05" w:rsidRDefault="00726FEA" w:rsidP="00726FEA">
      <w:pPr>
        <w:pStyle w:val="SingleTxtG"/>
        <w:ind w:left="2835" w:hanging="567"/>
      </w:pPr>
      <w:r w:rsidRPr="00800A05">
        <w:t>d)</w:t>
      </w:r>
      <w:r w:rsidRPr="00800A05">
        <w:tab/>
        <w:t>Azote ;</w:t>
      </w:r>
    </w:p>
    <w:p w14:paraId="3F62D9B6" w14:textId="77777777" w:rsidR="00726FEA" w:rsidRPr="00800A05" w:rsidRDefault="00726FEA" w:rsidP="00726FEA">
      <w:pPr>
        <w:pStyle w:val="SingleTxtG"/>
        <w:ind w:left="2835" w:hanging="567"/>
      </w:pPr>
      <w:r w:rsidRPr="00800A05">
        <w:t>e)</w:t>
      </w:r>
      <w:r w:rsidRPr="00800A05">
        <w:tab/>
        <w:t>Propane.</w:t>
      </w:r>
    </w:p>
    <w:p w14:paraId="4E46DF14" w14:textId="77777777" w:rsidR="00726FEA" w:rsidRPr="00800A05" w:rsidRDefault="00726FEA" w:rsidP="00726FEA">
      <w:pPr>
        <w:pStyle w:val="SingleTxtG"/>
        <w:ind w:left="2268" w:hanging="1134"/>
      </w:pPr>
      <w:r>
        <w:t>3.2.2.2</w:t>
      </w:r>
      <w:r w:rsidRPr="00800A05">
        <w:tab/>
        <w:t xml:space="preserve">La valeur de </w:t>
      </w:r>
      <w:proofErr w:type="spellStart"/>
      <w:r w:rsidRPr="00800A05">
        <w:t>S</w:t>
      </w:r>
      <w:r w:rsidRPr="009532B5">
        <w:rPr>
          <w:vertAlign w:val="subscript"/>
        </w:rPr>
        <w:t>λ</w:t>
      </w:r>
      <w:proofErr w:type="spellEnd"/>
      <w:r w:rsidRPr="00800A05">
        <w:t xml:space="preserve"> du gaz de réseau additionné d</w:t>
      </w:r>
      <w:r>
        <w:t>’</w:t>
      </w:r>
      <w:r w:rsidRPr="00800A05">
        <w:t>autres gaz se situe dans la plage indiquée dans le tableau A.7-1 pour le carburant de référence spécifié.</w:t>
      </w:r>
    </w:p>
    <w:p w14:paraId="0FE8D271" w14:textId="77777777" w:rsidR="00726FEA" w:rsidRPr="00800A05" w:rsidRDefault="00726FEA" w:rsidP="00726FEA">
      <w:pPr>
        <w:pStyle w:val="Titre1"/>
      </w:pPr>
      <w:r w:rsidRPr="00800A05">
        <w:t>Tableau A.7-1</w:t>
      </w:r>
    </w:p>
    <w:p w14:paraId="71DDFA29" w14:textId="77777777" w:rsidR="00726FEA" w:rsidRDefault="00726FEA" w:rsidP="00726FEA">
      <w:pPr>
        <w:pStyle w:val="Titre1"/>
        <w:spacing w:after="120"/>
        <w:rPr>
          <w:b/>
          <w:bCs/>
        </w:rPr>
      </w:pPr>
      <w:r w:rsidRPr="00800A05">
        <w:rPr>
          <w:b/>
          <w:bCs/>
        </w:rPr>
        <w:t xml:space="preserve">Plage de </w:t>
      </w:r>
      <w:proofErr w:type="spellStart"/>
      <w:r w:rsidRPr="00800A05">
        <w:rPr>
          <w:b/>
          <w:bCs/>
        </w:rPr>
        <w:t>S</w:t>
      </w:r>
      <w:r w:rsidRPr="00800A05">
        <w:rPr>
          <w:b/>
          <w:bCs/>
          <w:vertAlign w:val="subscript"/>
        </w:rPr>
        <w:t>λ</w:t>
      </w:r>
      <w:proofErr w:type="spellEnd"/>
      <w:r w:rsidRPr="00800A05">
        <w:rPr>
          <w:b/>
          <w:bCs/>
        </w:rPr>
        <w:t xml:space="preserve"> prescrite pour chaque carburant de référence</w:t>
      </w:r>
    </w:p>
    <w:tbl>
      <w:tblPr>
        <w:tblW w:w="7370" w:type="dxa"/>
        <w:tblInd w:w="1134" w:type="dxa"/>
        <w:tblLayout w:type="fixed"/>
        <w:tblCellMar>
          <w:left w:w="0" w:type="dxa"/>
          <w:right w:w="0" w:type="dxa"/>
        </w:tblCellMar>
        <w:tblLook w:val="04A0" w:firstRow="1" w:lastRow="0" w:firstColumn="1" w:lastColumn="0" w:noHBand="0" w:noVBand="1"/>
      </w:tblPr>
      <w:tblGrid>
        <w:gridCol w:w="2456"/>
        <w:gridCol w:w="2457"/>
        <w:gridCol w:w="2457"/>
      </w:tblGrid>
      <w:tr w:rsidR="00726FEA" w:rsidRPr="00CC5146" w14:paraId="1368B6F2" w14:textId="77777777" w:rsidTr="00CC5146">
        <w:trPr>
          <w:tblHeader/>
        </w:trPr>
        <w:tc>
          <w:tcPr>
            <w:tcW w:w="2456" w:type="dxa"/>
            <w:tcBorders>
              <w:top w:val="single" w:sz="4" w:space="0" w:color="auto"/>
              <w:left w:val="single" w:sz="4" w:space="0" w:color="auto"/>
              <w:bottom w:val="single" w:sz="12" w:space="0" w:color="auto"/>
              <w:right w:val="single" w:sz="4" w:space="0" w:color="auto"/>
            </w:tcBorders>
            <w:shd w:val="clear" w:color="auto" w:fill="auto"/>
            <w:vAlign w:val="bottom"/>
          </w:tcPr>
          <w:p w14:paraId="6BD2F12D" w14:textId="77777777" w:rsidR="00726FEA" w:rsidRPr="00CC5146" w:rsidRDefault="00726FEA" w:rsidP="00CC5146">
            <w:pPr>
              <w:suppressAutoHyphens w:val="0"/>
              <w:spacing w:before="40" w:afterLines="40" w:after="96" w:line="200" w:lineRule="exact"/>
              <w:jc w:val="center"/>
              <w:rPr>
                <w:i/>
                <w:sz w:val="16"/>
              </w:rPr>
            </w:pPr>
            <w:r w:rsidRPr="00CC5146">
              <w:rPr>
                <w:i/>
                <w:sz w:val="16"/>
              </w:rPr>
              <w:t>Carburant de référence</w:t>
            </w:r>
          </w:p>
        </w:tc>
        <w:tc>
          <w:tcPr>
            <w:tcW w:w="2457" w:type="dxa"/>
            <w:tcBorders>
              <w:top w:val="single" w:sz="4" w:space="0" w:color="auto"/>
              <w:left w:val="single" w:sz="4" w:space="0" w:color="auto"/>
              <w:bottom w:val="single" w:sz="12" w:space="0" w:color="auto"/>
              <w:right w:val="single" w:sz="4" w:space="0" w:color="auto"/>
            </w:tcBorders>
            <w:shd w:val="clear" w:color="auto" w:fill="auto"/>
            <w:vAlign w:val="bottom"/>
          </w:tcPr>
          <w:p w14:paraId="167B35F9" w14:textId="77777777" w:rsidR="00726FEA" w:rsidRPr="00CC5146" w:rsidRDefault="00726FEA" w:rsidP="00CC5146">
            <w:pPr>
              <w:suppressAutoHyphens w:val="0"/>
              <w:spacing w:before="40" w:afterLines="40" w:after="96" w:line="200" w:lineRule="exact"/>
              <w:jc w:val="center"/>
              <w:rPr>
                <w:i/>
                <w:sz w:val="16"/>
              </w:rPr>
            </w:pPr>
            <w:r w:rsidRPr="00CC5146">
              <w:rPr>
                <w:i/>
                <w:sz w:val="16"/>
              </w:rPr>
              <w:t xml:space="preserve">Valeur minimale de </w:t>
            </w:r>
            <w:proofErr w:type="spellStart"/>
            <w:r w:rsidRPr="00CC5146">
              <w:rPr>
                <w:i/>
                <w:sz w:val="16"/>
              </w:rPr>
              <w:t>S</w:t>
            </w:r>
            <w:r w:rsidRPr="00CC5146">
              <w:rPr>
                <w:i/>
                <w:sz w:val="16"/>
                <w:vertAlign w:val="subscript"/>
              </w:rPr>
              <w:t>λ</w:t>
            </w:r>
            <w:proofErr w:type="spellEnd"/>
          </w:p>
        </w:tc>
        <w:tc>
          <w:tcPr>
            <w:tcW w:w="2457" w:type="dxa"/>
            <w:tcBorders>
              <w:top w:val="single" w:sz="4" w:space="0" w:color="auto"/>
              <w:left w:val="single" w:sz="4" w:space="0" w:color="auto"/>
              <w:bottom w:val="single" w:sz="12" w:space="0" w:color="auto"/>
              <w:right w:val="single" w:sz="4" w:space="0" w:color="auto"/>
            </w:tcBorders>
            <w:shd w:val="clear" w:color="auto" w:fill="auto"/>
            <w:vAlign w:val="bottom"/>
          </w:tcPr>
          <w:p w14:paraId="0FD25738" w14:textId="77777777" w:rsidR="00726FEA" w:rsidRPr="00CC5146" w:rsidRDefault="00726FEA" w:rsidP="00CC5146">
            <w:pPr>
              <w:suppressAutoHyphens w:val="0"/>
              <w:spacing w:before="40" w:afterLines="40" w:after="96" w:line="200" w:lineRule="exact"/>
              <w:jc w:val="center"/>
              <w:rPr>
                <w:i/>
                <w:sz w:val="16"/>
              </w:rPr>
            </w:pPr>
            <w:r w:rsidRPr="00CC5146">
              <w:rPr>
                <w:i/>
                <w:sz w:val="16"/>
              </w:rPr>
              <w:t xml:space="preserve">Valeur maximale de </w:t>
            </w:r>
            <w:proofErr w:type="spellStart"/>
            <w:r w:rsidRPr="00CC5146">
              <w:rPr>
                <w:i/>
                <w:sz w:val="16"/>
              </w:rPr>
              <w:t>S</w:t>
            </w:r>
            <w:r w:rsidRPr="00CC5146">
              <w:rPr>
                <w:i/>
                <w:sz w:val="16"/>
                <w:vertAlign w:val="subscript"/>
              </w:rPr>
              <w:t>λ</w:t>
            </w:r>
            <w:proofErr w:type="spellEnd"/>
          </w:p>
        </w:tc>
      </w:tr>
      <w:tr w:rsidR="00726FEA" w:rsidRPr="00CC5146" w14:paraId="788F0F6F" w14:textId="77777777" w:rsidTr="00CC5146">
        <w:tc>
          <w:tcPr>
            <w:tcW w:w="2456" w:type="dxa"/>
            <w:tcBorders>
              <w:top w:val="single" w:sz="12" w:space="0" w:color="auto"/>
              <w:left w:val="single" w:sz="4" w:space="0" w:color="auto"/>
              <w:bottom w:val="single" w:sz="4" w:space="0" w:color="auto"/>
              <w:right w:val="single" w:sz="4" w:space="0" w:color="auto"/>
            </w:tcBorders>
            <w:shd w:val="clear" w:color="auto" w:fill="auto"/>
          </w:tcPr>
          <w:p w14:paraId="333F0CD9" w14:textId="77777777" w:rsidR="00726FEA" w:rsidRPr="00CC5146" w:rsidRDefault="00726FEA" w:rsidP="00CC5146">
            <w:pPr>
              <w:suppressAutoHyphens w:val="0"/>
              <w:spacing w:before="40" w:afterLines="40" w:after="96" w:line="220" w:lineRule="exact"/>
              <w:jc w:val="center"/>
              <w:rPr>
                <w:sz w:val="18"/>
              </w:rPr>
            </w:pPr>
            <w:r w:rsidRPr="00CC5146">
              <w:rPr>
                <w:sz w:val="18"/>
              </w:rPr>
              <w:t>G</w:t>
            </w:r>
            <w:r w:rsidRPr="00CC5146">
              <w:rPr>
                <w:sz w:val="18"/>
                <w:vertAlign w:val="subscript"/>
              </w:rPr>
              <w:t>R</w:t>
            </w:r>
            <w:r w:rsidRPr="00CC5146">
              <w:rPr>
                <w:sz w:val="18"/>
                <w:vertAlign w:val="superscript"/>
              </w:rPr>
              <w:t>1</w:t>
            </w:r>
          </w:p>
        </w:tc>
        <w:tc>
          <w:tcPr>
            <w:tcW w:w="2457" w:type="dxa"/>
            <w:tcBorders>
              <w:top w:val="single" w:sz="12" w:space="0" w:color="auto"/>
              <w:left w:val="single" w:sz="4" w:space="0" w:color="auto"/>
              <w:bottom w:val="single" w:sz="4" w:space="0" w:color="auto"/>
              <w:right w:val="single" w:sz="4" w:space="0" w:color="auto"/>
            </w:tcBorders>
            <w:shd w:val="clear" w:color="auto" w:fill="auto"/>
            <w:vAlign w:val="bottom"/>
          </w:tcPr>
          <w:p w14:paraId="14DCBDBF" w14:textId="77777777" w:rsidR="00726FEA" w:rsidRPr="00CC5146" w:rsidRDefault="00726FEA" w:rsidP="00CC5146">
            <w:pPr>
              <w:suppressAutoHyphens w:val="0"/>
              <w:spacing w:before="40" w:afterLines="40" w:after="96" w:line="220" w:lineRule="exact"/>
              <w:jc w:val="center"/>
              <w:rPr>
                <w:sz w:val="18"/>
              </w:rPr>
            </w:pPr>
            <w:r w:rsidRPr="00CC5146">
              <w:rPr>
                <w:sz w:val="18"/>
              </w:rPr>
              <w:t>0,87</w:t>
            </w:r>
          </w:p>
        </w:tc>
        <w:tc>
          <w:tcPr>
            <w:tcW w:w="2457" w:type="dxa"/>
            <w:tcBorders>
              <w:top w:val="single" w:sz="12" w:space="0" w:color="auto"/>
              <w:left w:val="single" w:sz="4" w:space="0" w:color="auto"/>
              <w:bottom w:val="single" w:sz="4" w:space="0" w:color="auto"/>
              <w:right w:val="single" w:sz="4" w:space="0" w:color="auto"/>
            </w:tcBorders>
            <w:shd w:val="clear" w:color="auto" w:fill="auto"/>
            <w:vAlign w:val="bottom"/>
          </w:tcPr>
          <w:p w14:paraId="736804DA" w14:textId="77777777" w:rsidR="00726FEA" w:rsidRPr="00CC5146" w:rsidRDefault="00726FEA" w:rsidP="00CC5146">
            <w:pPr>
              <w:suppressAutoHyphens w:val="0"/>
              <w:spacing w:before="40" w:afterLines="40" w:after="96" w:line="220" w:lineRule="exact"/>
              <w:jc w:val="center"/>
              <w:rPr>
                <w:sz w:val="18"/>
              </w:rPr>
            </w:pPr>
            <w:r w:rsidRPr="00CC5146">
              <w:rPr>
                <w:sz w:val="18"/>
              </w:rPr>
              <w:t>0,95</w:t>
            </w:r>
          </w:p>
        </w:tc>
      </w:tr>
      <w:tr w:rsidR="00726FEA" w:rsidRPr="00CC5146" w14:paraId="439AD3AC" w14:textId="77777777" w:rsidTr="00CC5146">
        <w:tc>
          <w:tcPr>
            <w:tcW w:w="2456" w:type="dxa"/>
            <w:tcBorders>
              <w:top w:val="single" w:sz="4" w:space="0" w:color="auto"/>
              <w:left w:val="single" w:sz="4" w:space="0" w:color="auto"/>
              <w:bottom w:val="single" w:sz="4" w:space="0" w:color="auto"/>
              <w:right w:val="single" w:sz="4" w:space="0" w:color="auto"/>
            </w:tcBorders>
            <w:shd w:val="clear" w:color="auto" w:fill="auto"/>
          </w:tcPr>
          <w:p w14:paraId="2350196D" w14:textId="77777777" w:rsidR="00726FEA" w:rsidRPr="00CC5146" w:rsidRDefault="00726FEA" w:rsidP="00CC5146">
            <w:pPr>
              <w:suppressAutoHyphens w:val="0"/>
              <w:spacing w:before="40" w:afterLines="40" w:after="96" w:line="220" w:lineRule="exact"/>
              <w:jc w:val="center"/>
              <w:rPr>
                <w:sz w:val="18"/>
              </w:rPr>
            </w:pPr>
            <w:r w:rsidRPr="00CC5146">
              <w:rPr>
                <w:sz w:val="18"/>
              </w:rPr>
              <w:t>G</w:t>
            </w:r>
            <w:r w:rsidRPr="00CC5146">
              <w:rPr>
                <w:sz w:val="18"/>
                <w:vertAlign w:val="subscript"/>
              </w:rPr>
              <w:t>20</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bottom"/>
          </w:tcPr>
          <w:p w14:paraId="52EC2710" w14:textId="77777777" w:rsidR="00726FEA" w:rsidRPr="00CC5146" w:rsidRDefault="00726FEA" w:rsidP="00CC5146">
            <w:pPr>
              <w:suppressAutoHyphens w:val="0"/>
              <w:spacing w:before="40" w:afterLines="40" w:after="96" w:line="220" w:lineRule="exact"/>
              <w:jc w:val="center"/>
              <w:rPr>
                <w:sz w:val="18"/>
              </w:rPr>
            </w:pPr>
            <w:r w:rsidRPr="00CC5146">
              <w:rPr>
                <w:sz w:val="18"/>
              </w:rPr>
              <w:t>0,97</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bottom"/>
          </w:tcPr>
          <w:p w14:paraId="48A3810E" w14:textId="77777777" w:rsidR="00726FEA" w:rsidRPr="00CC5146" w:rsidRDefault="00726FEA" w:rsidP="00CC5146">
            <w:pPr>
              <w:suppressAutoHyphens w:val="0"/>
              <w:spacing w:before="40" w:afterLines="40" w:after="96" w:line="220" w:lineRule="exact"/>
              <w:jc w:val="center"/>
              <w:rPr>
                <w:sz w:val="18"/>
              </w:rPr>
            </w:pPr>
            <w:r w:rsidRPr="00CC5146">
              <w:rPr>
                <w:sz w:val="18"/>
              </w:rPr>
              <w:t>1,03</w:t>
            </w:r>
          </w:p>
        </w:tc>
      </w:tr>
      <w:tr w:rsidR="00726FEA" w:rsidRPr="00CC5146" w14:paraId="12EA7AA4" w14:textId="77777777" w:rsidTr="00CC5146">
        <w:tc>
          <w:tcPr>
            <w:tcW w:w="2456" w:type="dxa"/>
            <w:tcBorders>
              <w:top w:val="single" w:sz="4" w:space="0" w:color="auto"/>
              <w:left w:val="single" w:sz="4" w:space="0" w:color="auto"/>
              <w:bottom w:val="single" w:sz="4" w:space="0" w:color="auto"/>
              <w:right w:val="single" w:sz="4" w:space="0" w:color="auto"/>
            </w:tcBorders>
            <w:shd w:val="clear" w:color="auto" w:fill="auto"/>
          </w:tcPr>
          <w:p w14:paraId="25B7424E" w14:textId="77777777" w:rsidR="00726FEA" w:rsidRPr="00CC5146" w:rsidRDefault="00726FEA" w:rsidP="00CC5146">
            <w:pPr>
              <w:suppressAutoHyphens w:val="0"/>
              <w:spacing w:before="40" w:afterLines="40" w:after="96" w:line="220" w:lineRule="exact"/>
              <w:jc w:val="center"/>
              <w:rPr>
                <w:sz w:val="18"/>
              </w:rPr>
            </w:pPr>
            <w:r w:rsidRPr="00CC5146">
              <w:rPr>
                <w:sz w:val="18"/>
              </w:rPr>
              <w:t>G</w:t>
            </w:r>
            <w:r w:rsidRPr="00CC5146">
              <w:rPr>
                <w:sz w:val="18"/>
                <w:vertAlign w:val="subscript"/>
              </w:rPr>
              <w:t>23</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bottom"/>
          </w:tcPr>
          <w:p w14:paraId="0277757E" w14:textId="77777777" w:rsidR="00726FEA" w:rsidRPr="00CC5146" w:rsidRDefault="00726FEA" w:rsidP="00CC5146">
            <w:pPr>
              <w:suppressAutoHyphens w:val="0"/>
              <w:spacing w:before="40" w:afterLines="40" w:after="96" w:line="220" w:lineRule="exact"/>
              <w:jc w:val="center"/>
              <w:rPr>
                <w:sz w:val="18"/>
              </w:rPr>
            </w:pPr>
            <w:r w:rsidRPr="00CC5146">
              <w:rPr>
                <w:sz w:val="18"/>
              </w:rPr>
              <w:t>1,05</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bottom"/>
          </w:tcPr>
          <w:p w14:paraId="3BE31D5E" w14:textId="77777777" w:rsidR="00726FEA" w:rsidRPr="00CC5146" w:rsidRDefault="00726FEA" w:rsidP="00CC5146">
            <w:pPr>
              <w:suppressAutoHyphens w:val="0"/>
              <w:spacing w:before="40" w:afterLines="40" w:after="96" w:line="220" w:lineRule="exact"/>
              <w:jc w:val="center"/>
              <w:rPr>
                <w:sz w:val="18"/>
              </w:rPr>
            </w:pPr>
            <w:r w:rsidRPr="00CC5146">
              <w:rPr>
                <w:sz w:val="18"/>
              </w:rPr>
              <w:t>1,10</w:t>
            </w:r>
          </w:p>
        </w:tc>
      </w:tr>
      <w:tr w:rsidR="00726FEA" w:rsidRPr="00CC5146" w14:paraId="44E590B1" w14:textId="77777777" w:rsidTr="00CC5146">
        <w:tc>
          <w:tcPr>
            <w:tcW w:w="2456" w:type="dxa"/>
            <w:tcBorders>
              <w:top w:val="single" w:sz="4" w:space="0" w:color="auto"/>
              <w:left w:val="single" w:sz="4" w:space="0" w:color="auto"/>
              <w:bottom w:val="single" w:sz="12" w:space="0" w:color="auto"/>
              <w:right w:val="single" w:sz="4" w:space="0" w:color="auto"/>
            </w:tcBorders>
            <w:shd w:val="clear" w:color="auto" w:fill="auto"/>
          </w:tcPr>
          <w:p w14:paraId="486FA7BD" w14:textId="77777777" w:rsidR="00726FEA" w:rsidRPr="00CC5146" w:rsidRDefault="00726FEA" w:rsidP="00CC5146">
            <w:pPr>
              <w:suppressAutoHyphens w:val="0"/>
              <w:spacing w:before="40" w:afterLines="40" w:after="96" w:line="220" w:lineRule="exact"/>
              <w:jc w:val="center"/>
              <w:rPr>
                <w:sz w:val="18"/>
              </w:rPr>
            </w:pPr>
            <w:r w:rsidRPr="00CC5146">
              <w:rPr>
                <w:sz w:val="18"/>
              </w:rPr>
              <w:t>G</w:t>
            </w:r>
            <w:r w:rsidRPr="00CC5146">
              <w:rPr>
                <w:sz w:val="18"/>
                <w:vertAlign w:val="subscript"/>
              </w:rPr>
              <w:t>25</w:t>
            </w:r>
          </w:p>
        </w:tc>
        <w:tc>
          <w:tcPr>
            <w:tcW w:w="2457" w:type="dxa"/>
            <w:tcBorders>
              <w:top w:val="single" w:sz="4" w:space="0" w:color="auto"/>
              <w:left w:val="single" w:sz="4" w:space="0" w:color="auto"/>
              <w:bottom w:val="single" w:sz="12" w:space="0" w:color="auto"/>
              <w:right w:val="single" w:sz="4" w:space="0" w:color="auto"/>
            </w:tcBorders>
            <w:shd w:val="clear" w:color="auto" w:fill="auto"/>
            <w:vAlign w:val="bottom"/>
          </w:tcPr>
          <w:p w14:paraId="7E82E668" w14:textId="77777777" w:rsidR="00726FEA" w:rsidRPr="00CC5146" w:rsidRDefault="00726FEA" w:rsidP="00CC5146">
            <w:pPr>
              <w:suppressAutoHyphens w:val="0"/>
              <w:spacing w:before="40" w:afterLines="40" w:after="96" w:line="220" w:lineRule="exact"/>
              <w:jc w:val="center"/>
              <w:rPr>
                <w:sz w:val="18"/>
              </w:rPr>
            </w:pPr>
            <w:r w:rsidRPr="00CC5146">
              <w:rPr>
                <w:sz w:val="18"/>
              </w:rPr>
              <w:t>1,12</w:t>
            </w:r>
          </w:p>
        </w:tc>
        <w:tc>
          <w:tcPr>
            <w:tcW w:w="2457" w:type="dxa"/>
            <w:tcBorders>
              <w:top w:val="single" w:sz="4" w:space="0" w:color="auto"/>
              <w:left w:val="single" w:sz="4" w:space="0" w:color="auto"/>
              <w:bottom w:val="single" w:sz="12" w:space="0" w:color="auto"/>
              <w:right w:val="single" w:sz="4" w:space="0" w:color="auto"/>
            </w:tcBorders>
            <w:shd w:val="clear" w:color="auto" w:fill="auto"/>
            <w:vAlign w:val="bottom"/>
          </w:tcPr>
          <w:p w14:paraId="7ECE216F" w14:textId="77777777" w:rsidR="00726FEA" w:rsidRPr="00CC5146" w:rsidRDefault="00726FEA" w:rsidP="00CC5146">
            <w:pPr>
              <w:suppressAutoHyphens w:val="0"/>
              <w:spacing w:before="40" w:afterLines="40" w:after="96" w:line="220" w:lineRule="exact"/>
              <w:jc w:val="center"/>
              <w:rPr>
                <w:sz w:val="18"/>
              </w:rPr>
            </w:pPr>
            <w:r w:rsidRPr="00CC5146">
              <w:rPr>
                <w:sz w:val="18"/>
              </w:rPr>
              <w:t>1,20</w:t>
            </w:r>
          </w:p>
        </w:tc>
      </w:tr>
    </w:tbl>
    <w:p w14:paraId="35ECA966" w14:textId="77777777" w:rsidR="00726FEA" w:rsidRPr="00CC5146" w:rsidRDefault="00726FEA" w:rsidP="00CC5146">
      <w:pPr>
        <w:pStyle w:val="SingleTxtG"/>
        <w:spacing w:before="60" w:after="240" w:line="220" w:lineRule="exact"/>
        <w:ind w:left="1418" w:hanging="142"/>
        <w:jc w:val="left"/>
        <w:rPr>
          <w:sz w:val="18"/>
          <w:szCs w:val="18"/>
        </w:rPr>
      </w:pPr>
      <w:r w:rsidRPr="00CC5146">
        <w:rPr>
          <w:sz w:val="18"/>
          <w:szCs w:val="18"/>
          <w:vertAlign w:val="superscript"/>
        </w:rPr>
        <w:t>1</w:t>
      </w:r>
      <w:r w:rsidRPr="00CC5146">
        <w:rPr>
          <w:sz w:val="18"/>
          <w:szCs w:val="18"/>
        </w:rPr>
        <w:t xml:space="preserve">  L’essai du moteur ne doit pas être réalisé avec un mélange de gaz ayant un indice de méthane inférieur à 70. Dans le cas où la plage de </w:t>
      </w:r>
      <w:proofErr w:type="spellStart"/>
      <w:r w:rsidRPr="00CC5146">
        <w:rPr>
          <w:sz w:val="18"/>
          <w:szCs w:val="18"/>
        </w:rPr>
        <w:t>S</w:t>
      </w:r>
      <w:r w:rsidRPr="00CC5146">
        <w:rPr>
          <w:sz w:val="18"/>
          <w:szCs w:val="18"/>
          <w:vertAlign w:val="subscript"/>
        </w:rPr>
        <w:t>λ</w:t>
      </w:r>
      <w:proofErr w:type="spellEnd"/>
      <w:r w:rsidRPr="00CC5146">
        <w:rPr>
          <w:sz w:val="18"/>
          <w:szCs w:val="18"/>
        </w:rPr>
        <w:t xml:space="preserve"> prescrite pour le carburant G</w:t>
      </w:r>
      <w:r w:rsidRPr="00CC5146">
        <w:rPr>
          <w:sz w:val="18"/>
          <w:szCs w:val="18"/>
          <w:vertAlign w:val="subscript"/>
        </w:rPr>
        <w:t>R</w:t>
      </w:r>
      <w:r w:rsidRPr="00CC5146">
        <w:rPr>
          <w:sz w:val="18"/>
          <w:szCs w:val="18"/>
        </w:rPr>
        <w:t xml:space="preserve"> donnerait lieu à un indice de méthane inférieur à 70, la valeur de </w:t>
      </w:r>
      <w:proofErr w:type="spellStart"/>
      <w:r w:rsidRPr="00CC5146">
        <w:rPr>
          <w:sz w:val="18"/>
          <w:szCs w:val="18"/>
        </w:rPr>
        <w:t>S</w:t>
      </w:r>
      <w:r w:rsidRPr="00CC5146">
        <w:rPr>
          <w:sz w:val="18"/>
          <w:szCs w:val="18"/>
          <w:vertAlign w:val="subscript"/>
        </w:rPr>
        <w:t>λ</w:t>
      </w:r>
      <w:proofErr w:type="spellEnd"/>
      <w:r w:rsidRPr="00CC5146">
        <w:rPr>
          <w:sz w:val="18"/>
          <w:szCs w:val="18"/>
        </w:rPr>
        <w:t xml:space="preserve"> du carburant G</w:t>
      </w:r>
      <w:r w:rsidRPr="00CC5146">
        <w:rPr>
          <w:sz w:val="18"/>
          <w:szCs w:val="18"/>
          <w:vertAlign w:val="subscript"/>
        </w:rPr>
        <w:t>R</w:t>
      </w:r>
      <w:r w:rsidRPr="00CC5146">
        <w:rPr>
          <w:sz w:val="18"/>
          <w:szCs w:val="18"/>
        </w:rPr>
        <w:t xml:space="preserve"> pourrait être ajustée dans la mesure du nécessaire jusqu’à ce que l’indice </w:t>
      </w:r>
      <w:r w:rsidRPr="00CC5146">
        <w:rPr>
          <w:sz w:val="18"/>
          <w:szCs w:val="18"/>
        </w:rPr>
        <w:br/>
        <w:t>de méthane atteigne une valeur non inférieure à 70.</w:t>
      </w:r>
    </w:p>
    <w:p w14:paraId="532B7263" w14:textId="77777777" w:rsidR="00726FEA" w:rsidRPr="00800A05" w:rsidRDefault="00726FEA" w:rsidP="00726FEA">
      <w:pPr>
        <w:pStyle w:val="SingleTxtG"/>
        <w:ind w:left="2268" w:hanging="1134"/>
      </w:pPr>
      <w:r>
        <w:t>3.2.2.3</w:t>
      </w:r>
      <w:r w:rsidRPr="00800A05">
        <w:tab/>
        <w:t>Pour chaque essai du moteur, le procès-</w:t>
      </w:r>
      <w:r>
        <w:t>verbal correspondant inclut les </w:t>
      </w:r>
      <w:r w:rsidRPr="00800A05">
        <w:t>informations suivantes :</w:t>
      </w:r>
    </w:p>
    <w:p w14:paraId="44D032FB" w14:textId="77777777" w:rsidR="00726FEA" w:rsidRPr="00800A05" w:rsidRDefault="00726FEA" w:rsidP="00726FEA">
      <w:pPr>
        <w:pStyle w:val="SingleTxtG"/>
        <w:ind w:left="2835" w:hanging="567"/>
      </w:pPr>
      <w:r w:rsidRPr="00800A05">
        <w:t>a)</w:t>
      </w:r>
      <w:r w:rsidRPr="00800A05">
        <w:tab/>
        <w:t>Le ou les gaz additionnels, choisis dans la liste du paragraphe 3.2.2.1 de la présente annexe ;</w:t>
      </w:r>
    </w:p>
    <w:p w14:paraId="02409A0F" w14:textId="77777777" w:rsidR="00726FEA" w:rsidRPr="00800A05" w:rsidRDefault="00726FEA" w:rsidP="00726FEA">
      <w:pPr>
        <w:pStyle w:val="SingleTxtG"/>
        <w:ind w:left="2835" w:hanging="567"/>
      </w:pPr>
      <w:r w:rsidRPr="00800A05">
        <w:t>b)</w:t>
      </w:r>
      <w:r w:rsidRPr="00800A05">
        <w:tab/>
        <w:t xml:space="preserve">La valeur de </w:t>
      </w:r>
      <w:proofErr w:type="spellStart"/>
      <w:r w:rsidRPr="00800A05">
        <w:t>S</w:t>
      </w:r>
      <w:r w:rsidRPr="00800A05">
        <w:rPr>
          <w:vertAlign w:val="subscript"/>
        </w:rPr>
        <w:t>λ</w:t>
      </w:r>
      <w:proofErr w:type="spellEnd"/>
      <w:r w:rsidRPr="00800A05">
        <w:t xml:space="preserve"> du mélange de carburants obtenu ;</w:t>
      </w:r>
    </w:p>
    <w:p w14:paraId="0362E0E2" w14:textId="77777777" w:rsidR="00726FEA" w:rsidRPr="00800A05" w:rsidRDefault="00726FEA" w:rsidP="00726FEA">
      <w:pPr>
        <w:pStyle w:val="SingleTxtG"/>
        <w:ind w:left="2835" w:hanging="567"/>
      </w:pPr>
      <w:r w:rsidRPr="00800A05">
        <w:lastRenderedPageBreak/>
        <w:t>c)</w:t>
      </w:r>
      <w:r w:rsidRPr="00800A05">
        <w:tab/>
        <w:t>L</w:t>
      </w:r>
      <w:r>
        <w:t>’</w:t>
      </w:r>
      <w:r w:rsidRPr="00800A05">
        <w:t>indice de méthane du mélange de carburants obtenu.</w:t>
      </w:r>
    </w:p>
    <w:p w14:paraId="0359F0C2" w14:textId="77777777" w:rsidR="00726FEA" w:rsidRDefault="00726FEA" w:rsidP="00726FEA">
      <w:pPr>
        <w:pStyle w:val="SingleTxtG"/>
        <w:keepNext/>
        <w:keepLines/>
        <w:ind w:left="2268" w:hanging="1134"/>
        <w:sectPr w:rsidR="00726FEA" w:rsidSect="007F1AF1">
          <w:headerReference w:type="even" r:id="rId34"/>
          <w:headerReference w:type="default" r:id="rId35"/>
          <w:endnotePr>
            <w:numFmt w:val="decimal"/>
          </w:endnotePr>
          <w:pgSz w:w="11907" w:h="16840" w:code="9"/>
          <w:pgMar w:top="1417" w:right="1134" w:bottom="1134" w:left="1134" w:header="510" w:footer="567" w:gutter="0"/>
          <w:cols w:space="720"/>
          <w:docGrid w:linePitch="272"/>
        </w:sectPr>
      </w:pPr>
      <w:r>
        <w:t>3.2.2.4</w:t>
      </w:r>
      <w:r w:rsidRPr="00800A05">
        <w:tab/>
        <w:t>Les pres</w:t>
      </w:r>
      <w:r>
        <w:t>criptions des appendices A.1 et </w:t>
      </w:r>
      <w:r w:rsidRPr="00800A05">
        <w:t>A.2 doivent être respectées pour déterminer les caractéristiques du gaz de réseau et des gaz additionnels, pour déterminer le facteur de recalage λ (</w:t>
      </w:r>
      <w:proofErr w:type="spellStart"/>
      <w:r w:rsidRPr="00800A05">
        <w:t>S</w:t>
      </w:r>
      <w:r w:rsidRPr="00800A05">
        <w:rPr>
          <w:vertAlign w:val="subscript"/>
        </w:rPr>
        <w:t>λ</w:t>
      </w:r>
      <w:proofErr w:type="spellEnd"/>
      <w:r w:rsidRPr="00800A05">
        <w:t>) et l</w:t>
      </w:r>
      <w:r>
        <w:t>’</w:t>
      </w:r>
      <w:r w:rsidRPr="00800A05">
        <w:t>indice de méthane du mélange de gaz obtenu, et pour vérifier si le mélange est conservé pendant la durée de l</w:t>
      </w:r>
      <w:r>
        <w:t>’</w:t>
      </w:r>
      <w:r w:rsidRPr="00800A05">
        <w:t>essai.</w:t>
      </w:r>
    </w:p>
    <w:p w14:paraId="2C7604DB" w14:textId="77777777" w:rsidR="00726FEA" w:rsidRPr="00F54D9F" w:rsidRDefault="00726FEA" w:rsidP="00726FEA">
      <w:pPr>
        <w:pStyle w:val="HChG"/>
      </w:pPr>
      <w:r>
        <w:lastRenderedPageBreak/>
        <w:t>Annexe 7 − </w:t>
      </w:r>
      <w:r w:rsidRPr="00F54D9F">
        <w:t>Appendice A.1</w:t>
      </w:r>
    </w:p>
    <w:p w14:paraId="46A50D98" w14:textId="77777777" w:rsidR="00726FEA" w:rsidRPr="00F54D9F" w:rsidRDefault="00726FEA" w:rsidP="00726FEA">
      <w:pPr>
        <w:pStyle w:val="HChG"/>
      </w:pPr>
      <w:bookmarkStart w:id="9" w:name="_Toc495070808"/>
      <w:r w:rsidRPr="00F54D9F">
        <w:tab/>
      </w:r>
      <w:r w:rsidRPr="00F54D9F">
        <w:tab/>
        <w:t>Prescriptions supplémentaires applicables aux essais sur moteur utilisant des carburants de référence gazeux constitués de gaz de réseau additionné d</w:t>
      </w:r>
      <w:r>
        <w:t>’</w:t>
      </w:r>
      <w:r w:rsidRPr="00F54D9F">
        <w:t>autres gaz</w:t>
      </w:r>
      <w:bookmarkEnd w:id="9"/>
    </w:p>
    <w:p w14:paraId="45075078" w14:textId="77777777" w:rsidR="00726FEA" w:rsidRPr="00F54D9F" w:rsidRDefault="00726FEA" w:rsidP="00726FEA">
      <w:pPr>
        <w:pStyle w:val="SingleTxtG"/>
        <w:keepNext/>
        <w:keepLines/>
        <w:ind w:left="2268" w:hanging="1134"/>
      </w:pPr>
      <w:r>
        <w:t>A.1.1</w:t>
      </w:r>
      <w:r w:rsidRPr="00F54D9F">
        <w:tab/>
        <w:t>Méthode d</w:t>
      </w:r>
      <w:r>
        <w:t>’</w:t>
      </w:r>
      <w:r w:rsidRPr="00F54D9F">
        <w:t>analyse des gaz et de mesure du débit de gaz</w:t>
      </w:r>
    </w:p>
    <w:p w14:paraId="44A6D3AD" w14:textId="77777777" w:rsidR="00726FEA" w:rsidRPr="00F54D9F" w:rsidRDefault="00726FEA" w:rsidP="00726FEA">
      <w:pPr>
        <w:pStyle w:val="SingleTxtG"/>
        <w:ind w:left="2268" w:hanging="1134"/>
      </w:pPr>
      <w:r>
        <w:t>A.1.1.1</w:t>
      </w:r>
      <w:r w:rsidRPr="00F54D9F">
        <w:tab/>
        <w:t>Aux fins du présent appendice, la composition en gaz est déterminée, si nécessaire, au moyen d</w:t>
      </w:r>
      <w:r>
        <w:t>’</w:t>
      </w:r>
      <w:r w:rsidRPr="00F54D9F">
        <w:t>une analyse par chromatographie en phase gazeuse conformément à la norme EN ISO 6974 ou au moyen d</w:t>
      </w:r>
      <w:r>
        <w:t>’</w:t>
      </w:r>
      <w:r w:rsidRPr="00F54D9F">
        <w:t>une autre technique permettant d</w:t>
      </w:r>
      <w:r>
        <w:t>’</w:t>
      </w:r>
      <w:r w:rsidRPr="00F54D9F">
        <w:t>atteindre un niveau de précision et de répétabilité au moins comparable.</w:t>
      </w:r>
    </w:p>
    <w:p w14:paraId="4F1363A5" w14:textId="77777777" w:rsidR="00726FEA" w:rsidRPr="00F54D9F" w:rsidRDefault="00726FEA" w:rsidP="00726FEA">
      <w:pPr>
        <w:pStyle w:val="SingleTxtG"/>
        <w:ind w:left="2268" w:hanging="1134"/>
      </w:pPr>
      <w:r>
        <w:t>A.1.1.2</w:t>
      </w:r>
      <w:r w:rsidRPr="00F54D9F">
        <w:tab/>
        <w:t>Aux fins du présent appendice, la mesure du débit de gaz est réalisée, si nécessaire, à l</w:t>
      </w:r>
      <w:r>
        <w:t>’</w:t>
      </w:r>
      <w:r w:rsidRPr="00F54D9F">
        <w:t>aide d</w:t>
      </w:r>
      <w:r>
        <w:t>’</w:t>
      </w:r>
      <w:r w:rsidRPr="00F54D9F">
        <w:t>un débitmètre massique.</w:t>
      </w:r>
    </w:p>
    <w:p w14:paraId="35E29BF1" w14:textId="77777777" w:rsidR="00726FEA" w:rsidRPr="00F54D9F" w:rsidRDefault="00726FEA" w:rsidP="00726FEA">
      <w:pPr>
        <w:pStyle w:val="SingleTxtG"/>
        <w:keepNext/>
        <w:keepLines/>
        <w:ind w:left="2268" w:hanging="1134"/>
      </w:pPr>
      <w:r>
        <w:t>A.1.2</w:t>
      </w:r>
      <w:r w:rsidRPr="00F54D9F">
        <w:tab/>
        <w:t>Analyse et débit du gaz de réseau fourni</w:t>
      </w:r>
    </w:p>
    <w:p w14:paraId="51852EB6" w14:textId="77777777" w:rsidR="00726FEA" w:rsidRPr="00F54D9F" w:rsidRDefault="00726FEA" w:rsidP="00726FEA">
      <w:pPr>
        <w:pStyle w:val="SingleTxtG"/>
        <w:ind w:left="2268" w:hanging="1134"/>
      </w:pPr>
      <w:r>
        <w:t>A.1.2.1</w:t>
      </w:r>
      <w:r w:rsidRPr="00F54D9F">
        <w:tab/>
        <w:t>La composition du gaz de réseau fourni est analysée avant le système de mélange des gaz additionnels.</w:t>
      </w:r>
    </w:p>
    <w:p w14:paraId="7D5DE4DD" w14:textId="77777777" w:rsidR="00726FEA" w:rsidRPr="00F54D9F" w:rsidRDefault="00726FEA" w:rsidP="00726FEA">
      <w:pPr>
        <w:pStyle w:val="SingleTxtG"/>
        <w:ind w:left="2268" w:hanging="1134"/>
      </w:pPr>
      <w:r>
        <w:t>A.1.2.2</w:t>
      </w:r>
      <w:r w:rsidRPr="00F54D9F">
        <w:tab/>
        <w:t>Le débit du gaz de réseau entrant dans le système de mélange des gaz additionnels est mesuré.</w:t>
      </w:r>
    </w:p>
    <w:p w14:paraId="1621EFF1" w14:textId="77777777" w:rsidR="00726FEA" w:rsidRPr="00F54D9F" w:rsidRDefault="00726FEA" w:rsidP="00726FEA">
      <w:pPr>
        <w:pStyle w:val="SingleTxtG"/>
        <w:keepNext/>
        <w:keepLines/>
        <w:ind w:left="2268" w:hanging="1134"/>
      </w:pPr>
      <w:r>
        <w:t>A.1.3</w:t>
      </w:r>
      <w:r w:rsidRPr="00F54D9F">
        <w:tab/>
        <w:t>Analyse et débit des gaz additionnels</w:t>
      </w:r>
    </w:p>
    <w:p w14:paraId="2EFEBB8E" w14:textId="77777777" w:rsidR="00726FEA" w:rsidRPr="00F54D9F" w:rsidRDefault="00726FEA" w:rsidP="00726FEA">
      <w:pPr>
        <w:pStyle w:val="SingleTxtG"/>
        <w:ind w:left="2268" w:hanging="1134"/>
      </w:pPr>
      <w:r>
        <w:t>A.1.3.1</w:t>
      </w:r>
      <w:r w:rsidRPr="00F54D9F">
        <w:tab/>
        <w:t>Lorsqu</w:t>
      </w:r>
      <w:r>
        <w:t>’</w:t>
      </w:r>
      <w:r w:rsidRPr="00F54D9F">
        <w:t>un certificat d</w:t>
      </w:r>
      <w:r>
        <w:t>’</w:t>
      </w:r>
      <w:r w:rsidRPr="00F54D9F">
        <w:t>analyse applicable est disponible pour un gaz additionnel (émanant, par exemple, du fournisseur de gaz), il peut servir de base à l</w:t>
      </w:r>
      <w:r>
        <w:t>’</w:t>
      </w:r>
      <w:r w:rsidRPr="00F54D9F">
        <w:t>établissement de la composition de ces gaz additionnels. Dans ce cas, l</w:t>
      </w:r>
      <w:r>
        <w:t>’</w:t>
      </w:r>
      <w:r w:rsidRPr="00F54D9F">
        <w:t>analyse sur site de la composition des gaz additionnels est autorisée, mais non obligatoire.</w:t>
      </w:r>
    </w:p>
    <w:p w14:paraId="7D6E099A" w14:textId="77777777" w:rsidR="00726FEA" w:rsidRPr="00F54D9F" w:rsidRDefault="00726FEA" w:rsidP="00726FEA">
      <w:pPr>
        <w:pStyle w:val="SingleTxtG"/>
        <w:ind w:left="2268" w:hanging="1134"/>
      </w:pPr>
      <w:r>
        <w:t>A.1.3.2</w:t>
      </w:r>
      <w:r w:rsidRPr="00F54D9F">
        <w:tab/>
        <w:t>Lorsqu</w:t>
      </w:r>
      <w:r>
        <w:t>’</w:t>
      </w:r>
      <w:r w:rsidRPr="00F54D9F">
        <w:t>un certificat d</w:t>
      </w:r>
      <w:r>
        <w:t>’</w:t>
      </w:r>
      <w:r w:rsidRPr="00F54D9F">
        <w:t>analyse applicable est disponible pour un gaz additionnel, la composition de ce gaz additionnel est analysée.</w:t>
      </w:r>
    </w:p>
    <w:p w14:paraId="0173630B" w14:textId="77777777" w:rsidR="00726FEA" w:rsidRPr="00F54D9F" w:rsidRDefault="00726FEA" w:rsidP="00726FEA">
      <w:pPr>
        <w:pStyle w:val="SingleTxtG"/>
        <w:ind w:left="2268" w:hanging="1134"/>
      </w:pPr>
      <w:r>
        <w:t>A.1.3.3</w:t>
      </w:r>
      <w:r w:rsidRPr="00F54D9F">
        <w:tab/>
        <w:t>Le débit de chaque gaz additionnel entrant dans le système de mélange des gaz additionnels est mesuré.</w:t>
      </w:r>
    </w:p>
    <w:p w14:paraId="42AB477B" w14:textId="77777777" w:rsidR="00726FEA" w:rsidRPr="00F54D9F" w:rsidRDefault="00726FEA" w:rsidP="00726FEA">
      <w:pPr>
        <w:pStyle w:val="SingleTxtG"/>
        <w:keepNext/>
        <w:keepLines/>
        <w:ind w:left="2268" w:hanging="1134"/>
      </w:pPr>
      <w:r>
        <w:t>A.1.4</w:t>
      </w:r>
      <w:r w:rsidRPr="00F54D9F">
        <w:tab/>
        <w:t>Analyse du mélange de gaz</w:t>
      </w:r>
    </w:p>
    <w:p w14:paraId="3FE21326" w14:textId="77777777" w:rsidR="00726FEA" w:rsidRPr="00F54D9F" w:rsidRDefault="00726FEA" w:rsidP="00726FEA">
      <w:pPr>
        <w:pStyle w:val="SingleTxtG"/>
        <w:ind w:left="2268" w:hanging="1134"/>
      </w:pPr>
      <w:r>
        <w:t>A.1.4.1</w:t>
      </w:r>
      <w:r w:rsidRPr="00F54D9F">
        <w:tab/>
        <w:t>L</w:t>
      </w:r>
      <w:r>
        <w:t>’</w:t>
      </w:r>
      <w:r w:rsidRPr="00F54D9F">
        <w:t>analyse de la composition du gaz fourni au moteur à la sortie du système de mélange des gaz additionnels est autorisée, en complément ou à la place de l</w:t>
      </w:r>
      <w:r>
        <w:t>’</w:t>
      </w:r>
      <w:r w:rsidRPr="00F54D9F">
        <w:t>analyse prescrite aux paragraphes A.1.2.1 et A.1.3.1, mais elle n</w:t>
      </w:r>
      <w:r>
        <w:t>’</w:t>
      </w:r>
      <w:r w:rsidRPr="00F54D9F">
        <w:t>est pas obligatoire.</w:t>
      </w:r>
    </w:p>
    <w:p w14:paraId="5F057976" w14:textId="77777777" w:rsidR="00726FEA" w:rsidRPr="00F54D9F" w:rsidRDefault="00726FEA" w:rsidP="00726FEA">
      <w:pPr>
        <w:pStyle w:val="SingleTxtG"/>
        <w:keepNext/>
        <w:keepLines/>
        <w:ind w:left="2268" w:hanging="1134"/>
      </w:pPr>
      <w:r>
        <w:t>A.1.5</w:t>
      </w:r>
      <w:r w:rsidRPr="00F54D9F">
        <w:tab/>
        <w:t>Calcul du facteur de recalage λ (</w:t>
      </w:r>
      <w:proofErr w:type="spellStart"/>
      <w:r w:rsidRPr="00F54D9F">
        <w:t>S</w:t>
      </w:r>
      <w:r w:rsidRPr="00F54D9F">
        <w:rPr>
          <w:vertAlign w:val="subscript"/>
        </w:rPr>
        <w:t>λ</w:t>
      </w:r>
      <w:proofErr w:type="spellEnd"/>
      <w:r w:rsidRPr="00F54D9F">
        <w:t>) et de l</w:t>
      </w:r>
      <w:r>
        <w:t>’</w:t>
      </w:r>
      <w:r w:rsidRPr="00F54D9F">
        <w:t>indice de méthane du mélange de gaz</w:t>
      </w:r>
    </w:p>
    <w:p w14:paraId="701189D8" w14:textId="77777777" w:rsidR="00726FEA" w:rsidRPr="00F54D9F" w:rsidRDefault="00726FEA" w:rsidP="00726FEA">
      <w:pPr>
        <w:pStyle w:val="SingleTxtG"/>
        <w:ind w:left="2268" w:hanging="1134"/>
      </w:pPr>
      <w:r>
        <w:t>A.1.5.1</w:t>
      </w:r>
      <w:r w:rsidRPr="00F54D9F">
        <w:tab/>
        <w:t>Les résultats de l</w:t>
      </w:r>
      <w:r>
        <w:t>’</w:t>
      </w:r>
      <w:r w:rsidRPr="00F54D9F">
        <w:t>analyse des gaz, conformément au paragraphe A.1.2.1, A.1.3.1 ou A.1.3.2 et, le cas échéant, au paragraphe A.1.4.1, et la mesure du débit massique de gaz conformément aux paragraphes A.1.2.2 et A.1.3.3 servent à calculer l</w:t>
      </w:r>
      <w:r>
        <w:t>’</w:t>
      </w:r>
      <w:r w:rsidRPr="00F54D9F">
        <w:t>indice de méthane conformément à la norme EN 16726:2015. Le même ensemble de données sert à calculer le facteur de recalage λ (</w:t>
      </w:r>
      <w:proofErr w:type="spellStart"/>
      <w:r w:rsidRPr="00F54D9F">
        <w:t>S</w:t>
      </w:r>
      <w:r w:rsidRPr="00F54D9F">
        <w:rPr>
          <w:vertAlign w:val="subscript"/>
        </w:rPr>
        <w:t>λ</w:t>
      </w:r>
      <w:proofErr w:type="spellEnd"/>
      <w:r w:rsidRPr="00F54D9F">
        <w:t>) conformément à la procédure décrite à l</w:t>
      </w:r>
      <w:r>
        <w:t>’</w:t>
      </w:r>
      <w:r w:rsidRPr="00F54D9F">
        <w:t>appendice A.2 de la présente annexe.</w:t>
      </w:r>
    </w:p>
    <w:p w14:paraId="6BE20579" w14:textId="77777777" w:rsidR="00726FEA" w:rsidRPr="00F54D9F" w:rsidRDefault="00726FEA" w:rsidP="00726FEA">
      <w:pPr>
        <w:pStyle w:val="SingleTxtG"/>
        <w:keepNext/>
        <w:keepLines/>
        <w:ind w:left="2268" w:hanging="1134"/>
      </w:pPr>
      <w:r>
        <w:t>A.1.6</w:t>
      </w:r>
      <w:r w:rsidRPr="00F54D9F">
        <w:tab/>
        <w:t>Contrôle et vérification du mélange de gaz pendant l</w:t>
      </w:r>
      <w:r>
        <w:t>’</w:t>
      </w:r>
      <w:r w:rsidRPr="00F54D9F">
        <w:t>essai</w:t>
      </w:r>
    </w:p>
    <w:p w14:paraId="58F8E346" w14:textId="77777777" w:rsidR="00726FEA" w:rsidRPr="00F54D9F" w:rsidRDefault="00726FEA" w:rsidP="00726FEA">
      <w:pPr>
        <w:pStyle w:val="SingleTxtG"/>
        <w:ind w:left="2268" w:hanging="1134"/>
      </w:pPr>
      <w:r>
        <w:t>A.1.6.1</w:t>
      </w:r>
      <w:r w:rsidRPr="00F54D9F">
        <w:tab/>
        <w:t>Le contrôle et la vérification du mélange de gaz pendant l</w:t>
      </w:r>
      <w:r>
        <w:t>’</w:t>
      </w:r>
      <w:r w:rsidRPr="00F54D9F">
        <w:t>essai sont effectués au moyen d</w:t>
      </w:r>
      <w:r>
        <w:t>’</w:t>
      </w:r>
      <w:r w:rsidRPr="00F54D9F">
        <w:t>un système de contrôle en boucle ouverte ou en boucle fermée.</w:t>
      </w:r>
    </w:p>
    <w:p w14:paraId="5F33D90F" w14:textId="77777777" w:rsidR="00726FEA" w:rsidRPr="00F54D9F" w:rsidRDefault="00726FEA" w:rsidP="00726FEA">
      <w:pPr>
        <w:pStyle w:val="SingleTxtG"/>
        <w:keepNext/>
        <w:keepLines/>
        <w:ind w:left="2268" w:hanging="1134"/>
      </w:pPr>
      <w:r>
        <w:lastRenderedPageBreak/>
        <w:t>A.1.6.2</w:t>
      </w:r>
      <w:r w:rsidRPr="00F54D9F">
        <w:tab/>
        <w:t>Système de contrôle du mélange en boucle ouverte</w:t>
      </w:r>
    </w:p>
    <w:p w14:paraId="631AEC1D" w14:textId="77777777" w:rsidR="00726FEA" w:rsidRPr="00F54D9F" w:rsidRDefault="00726FEA" w:rsidP="00726FEA">
      <w:pPr>
        <w:pStyle w:val="SingleTxtG"/>
        <w:ind w:left="2268" w:hanging="1134"/>
      </w:pPr>
      <w:r>
        <w:t>A.1.6.2.1</w:t>
      </w:r>
      <w:r w:rsidRPr="00F54D9F">
        <w:tab/>
        <w:t>Dans ce cas, l</w:t>
      </w:r>
      <w:r>
        <w:t>’</w:t>
      </w:r>
      <w:r w:rsidRPr="00F54D9F">
        <w:t>analyse des gaz, les mesures de débit et les calculs décrits aux paragraphes A.1.1, A.1.2, A.1.3 et A.1.4 sont réalisés avant l</w:t>
      </w:r>
      <w:r>
        <w:t>’</w:t>
      </w:r>
      <w:r w:rsidRPr="00F54D9F">
        <w:t>essai d</w:t>
      </w:r>
      <w:r>
        <w:t>’</w:t>
      </w:r>
      <w:r w:rsidRPr="00F54D9F">
        <w:t>émissions.</w:t>
      </w:r>
    </w:p>
    <w:p w14:paraId="1AE1024F" w14:textId="77777777" w:rsidR="00726FEA" w:rsidRPr="00F54D9F" w:rsidRDefault="00726FEA" w:rsidP="00726FEA">
      <w:pPr>
        <w:pStyle w:val="SingleTxtG"/>
        <w:ind w:left="2268" w:hanging="1134"/>
      </w:pPr>
      <w:r>
        <w:t>A.1.6.2.2</w:t>
      </w:r>
      <w:r w:rsidRPr="00F54D9F">
        <w:tab/>
        <w:t xml:space="preserve">La proportion de gaz de réseau et de gaz additionnel(s) est fixée de telle sorte que la valeur de </w:t>
      </w:r>
      <w:proofErr w:type="spellStart"/>
      <w:r w:rsidRPr="00F54D9F">
        <w:t>S</w:t>
      </w:r>
      <w:r w:rsidRPr="00F54D9F">
        <w:rPr>
          <w:vertAlign w:val="subscript"/>
        </w:rPr>
        <w:t>λ</w:t>
      </w:r>
      <w:proofErr w:type="spellEnd"/>
      <w:r w:rsidRPr="00F54D9F">
        <w:t xml:space="preserve"> se situe dans la plage indiquée dans le tableau A.7-1 pour le carburant de référence correspondant.</w:t>
      </w:r>
    </w:p>
    <w:p w14:paraId="45224825" w14:textId="77777777" w:rsidR="00726FEA" w:rsidRPr="00F54D9F" w:rsidRDefault="00726FEA" w:rsidP="00726FEA">
      <w:pPr>
        <w:pStyle w:val="SingleTxtG"/>
        <w:ind w:left="2268" w:hanging="1134"/>
      </w:pPr>
      <w:r>
        <w:t>A.1.6.2.3</w:t>
      </w:r>
      <w:r w:rsidRPr="00F54D9F">
        <w:tab/>
        <w:t>Une fois fixées, les proportions relatives sont conservées pendant toute la durée de l</w:t>
      </w:r>
      <w:r>
        <w:t>’</w:t>
      </w:r>
      <w:r w:rsidRPr="00F54D9F">
        <w:t>essai du moteur. L</w:t>
      </w:r>
      <w:r>
        <w:t>’</w:t>
      </w:r>
      <w:r w:rsidRPr="00F54D9F">
        <w:t>ajustement individuel des débits en vue de conserver ces proportions relatives est autorisé.</w:t>
      </w:r>
    </w:p>
    <w:p w14:paraId="4F369D2A" w14:textId="77777777" w:rsidR="00726FEA" w:rsidRPr="00F54D9F" w:rsidRDefault="00726FEA" w:rsidP="00726FEA">
      <w:pPr>
        <w:pStyle w:val="SingleTxtG"/>
        <w:ind w:left="2268" w:hanging="1134"/>
      </w:pPr>
      <w:r>
        <w:t>A.1.6.2.4</w:t>
      </w:r>
      <w:r w:rsidRPr="00F54D9F">
        <w:tab/>
        <w:t>Une fois l</w:t>
      </w:r>
      <w:r>
        <w:t>’</w:t>
      </w:r>
      <w:r w:rsidRPr="00F54D9F">
        <w:t>essai du moteur terminé, l</w:t>
      </w:r>
      <w:r>
        <w:t>’</w:t>
      </w:r>
      <w:r w:rsidRPr="00F54D9F">
        <w:t>analyse de la composition en gaz, les mesures de débit et les calculs décrits aux paragraphes A.1.2, A.1.3, A.1.4 et A.1.5 sont répétés. Pour que l</w:t>
      </w:r>
      <w:r>
        <w:t>’</w:t>
      </w:r>
      <w:r w:rsidRPr="00F54D9F">
        <w:t xml:space="preserve">essai soit reconnu valable, la valeur de </w:t>
      </w:r>
      <w:proofErr w:type="spellStart"/>
      <w:r w:rsidRPr="00F54D9F">
        <w:t>S</w:t>
      </w:r>
      <w:r w:rsidRPr="00F54D9F">
        <w:rPr>
          <w:vertAlign w:val="subscript"/>
        </w:rPr>
        <w:t>λ</w:t>
      </w:r>
      <w:proofErr w:type="spellEnd"/>
      <w:r w:rsidRPr="00F54D9F">
        <w:t xml:space="preserve"> doit se situer dans la plage indiquée dans le tableau A.7-1 pour le carburant de référence correspondant.</w:t>
      </w:r>
    </w:p>
    <w:p w14:paraId="7D383968" w14:textId="77777777" w:rsidR="00726FEA" w:rsidRPr="00F54D9F" w:rsidRDefault="00726FEA" w:rsidP="00726FEA">
      <w:pPr>
        <w:pStyle w:val="SingleTxtG"/>
        <w:keepNext/>
        <w:keepLines/>
        <w:ind w:left="2268" w:hanging="1134"/>
      </w:pPr>
      <w:r>
        <w:t>A.1.6.3</w:t>
      </w:r>
      <w:r w:rsidRPr="00F54D9F">
        <w:tab/>
        <w:t>Système de contrôle du mélange en boucle fermée</w:t>
      </w:r>
    </w:p>
    <w:p w14:paraId="70FF5339" w14:textId="77777777" w:rsidR="00726FEA" w:rsidRPr="00F54D9F" w:rsidRDefault="00726FEA" w:rsidP="00726FEA">
      <w:pPr>
        <w:pStyle w:val="SingleTxtG"/>
        <w:ind w:left="2268" w:hanging="1134"/>
      </w:pPr>
      <w:r>
        <w:t>A.1.6.3.1</w:t>
      </w:r>
      <w:r w:rsidRPr="00F54D9F">
        <w:tab/>
        <w:t>Dans ce cas, l</w:t>
      </w:r>
      <w:r>
        <w:t>’</w:t>
      </w:r>
      <w:r w:rsidRPr="00F54D9F">
        <w:t>analyse de la composition en gaz, les mesures de débit et les calculs décrits aux paragraphes A.1.2, A.1.3, A.1.4 et A.1.5 sont réalisés à intervalles réguliers pendant l</w:t>
      </w:r>
      <w:r>
        <w:t>’</w:t>
      </w:r>
      <w:r w:rsidRPr="00F54D9F">
        <w:t>essai d</w:t>
      </w:r>
      <w:r>
        <w:t>’</w:t>
      </w:r>
      <w:r w:rsidRPr="00F54D9F">
        <w:t>émissions. Ces intervalles sont choisis en fonction de la fréquence permise par le chromatographe en phase gazeuse et le système de calcul correspondant.</w:t>
      </w:r>
    </w:p>
    <w:p w14:paraId="0E28A912" w14:textId="77777777" w:rsidR="00726FEA" w:rsidRPr="00F54D9F" w:rsidRDefault="00726FEA" w:rsidP="00726FEA">
      <w:pPr>
        <w:pStyle w:val="SingleTxtG"/>
        <w:ind w:left="2268" w:hanging="1134"/>
      </w:pPr>
      <w:r>
        <w:t>A.1.6.3.2</w:t>
      </w:r>
      <w:r w:rsidRPr="00F54D9F">
        <w:tab/>
        <w:t xml:space="preserve">Les résultats des mesures et des calculs réguliers servent à ajuster les proportions relatives du gaz de réseau et des gaz additionnels de façon à maintenir la valeur de </w:t>
      </w:r>
      <w:proofErr w:type="spellStart"/>
      <w:r w:rsidRPr="00F54D9F">
        <w:t>S</w:t>
      </w:r>
      <w:r w:rsidRPr="00F54D9F">
        <w:rPr>
          <w:vertAlign w:val="subscript"/>
        </w:rPr>
        <w:t>λ</w:t>
      </w:r>
      <w:proofErr w:type="spellEnd"/>
      <w:r w:rsidRPr="00F54D9F">
        <w:t xml:space="preserve"> dans la plage indiquée dans le tableau A.7-1 pour le carburant de référence correspondant. La fréquence d</w:t>
      </w:r>
      <w:r>
        <w:t>’</w:t>
      </w:r>
      <w:r w:rsidRPr="00F54D9F">
        <w:t>ajustement ne peut être supérieure à la fréquence de mesure.</w:t>
      </w:r>
    </w:p>
    <w:p w14:paraId="48EAD8A7" w14:textId="77777777" w:rsidR="00726FEA" w:rsidRDefault="00726FEA" w:rsidP="00726FEA">
      <w:pPr>
        <w:pStyle w:val="SingleTxtG"/>
        <w:keepNext/>
        <w:keepLines/>
        <w:ind w:left="2268" w:hanging="1134"/>
        <w:sectPr w:rsidR="00726FEA" w:rsidSect="007F1AF1">
          <w:headerReference w:type="even" r:id="rId36"/>
          <w:headerReference w:type="default" r:id="rId37"/>
          <w:endnotePr>
            <w:numFmt w:val="decimal"/>
          </w:endnotePr>
          <w:pgSz w:w="11907" w:h="16840" w:code="9"/>
          <w:pgMar w:top="1417" w:right="1134" w:bottom="1134" w:left="1134" w:header="510" w:footer="567" w:gutter="0"/>
          <w:cols w:space="720"/>
          <w:docGrid w:linePitch="272"/>
        </w:sectPr>
      </w:pPr>
      <w:r>
        <w:t>A.1.6.3.3</w:t>
      </w:r>
      <w:r w:rsidRPr="00F54D9F">
        <w:tab/>
        <w:t>Pour que l</w:t>
      </w:r>
      <w:r>
        <w:t>’</w:t>
      </w:r>
      <w:r w:rsidRPr="00F54D9F">
        <w:t xml:space="preserve">essai soit reconnu valable, la valeur de </w:t>
      </w:r>
      <w:proofErr w:type="spellStart"/>
      <w:r w:rsidRPr="00F54D9F">
        <w:t>S</w:t>
      </w:r>
      <w:r w:rsidRPr="00F54D9F">
        <w:rPr>
          <w:vertAlign w:val="subscript"/>
        </w:rPr>
        <w:t>λ</w:t>
      </w:r>
      <w:proofErr w:type="spellEnd"/>
      <w:r w:rsidRPr="00F54D9F">
        <w:t xml:space="preserve"> doit se situer dans la plage indiquée dans le tableau A.7-1, pour le carburant de référence correspondant, sur au moins 90 % des points de mesure.</w:t>
      </w:r>
    </w:p>
    <w:p w14:paraId="74865296" w14:textId="77777777" w:rsidR="00726FEA" w:rsidRPr="00C33897" w:rsidRDefault="00726FEA" w:rsidP="00726FEA">
      <w:pPr>
        <w:pStyle w:val="HChG"/>
      </w:pPr>
      <w:r w:rsidRPr="00C33897">
        <w:lastRenderedPageBreak/>
        <w:t xml:space="preserve">Annexe 7 </w:t>
      </w:r>
      <w:r>
        <w:t>− </w:t>
      </w:r>
      <w:r w:rsidRPr="00C33897">
        <w:t>Appendice A.2</w:t>
      </w:r>
    </w:p>
    <w:p w14:paraId="601B2F1D" w14:textId="77777777" w:rsidR="00726FEA" w:rsidRPr="00C33897" w:rsidRDefault="00726FEA" w:rsidP="00726FEA">
      <w:pPr>
        <w:pStyle w:val="HChG"/>
      </w:pPr>
      <w:bookmarkStart w:id="10" w:name="_Toc495070810"/>
      <w:r>
        <w:tab/>
      </w:r>
      <w:r>
        <w:tab/>
      </w:r>
      <w:r w:rsidRPr="00C33897">
        <w:t>Calcul du facteur de recalage λ (</w:t>
      </w:r>
      <w:proofErr w:type="spellStart"/>
      <w:r w:rsidRPr="00C33897">
        <w:t>S</w:t>
      </w:r>
      <w:r w:rsidRPr="00C33897">
        <w:rPr>
          <w:vertAlign w:val="subscript"/>
        </w:rPr>
        <w:t>λ</w:t>
      </w:r>
      <w:proofErr w:type="spellEnd"/>
      <w:r w:rsidRPr="00C33897">
        <w:t>)</w:t>
      </w:r>
      <w:bookmarkEnd w:id="10"/>
    </w:p>
    <w:p w14:paraId="0DEB57A9" w14:textId="77777777" w:rsidR="00726FEA" w:rsidRPr="00C33897" w:rsidRDefault="00726FEA" w:rsidP="00726FEA">
      <w:pPr>
        <w:pStyle w:val="SingleTxtG"/>
        <w:ind w:left="2268" w:hanging="1134"/>
      </w:pPr>
      <w:r>
        <w:t>A.2.1</w:t>
      </w:r>
      <w:r w:rsidRPr="00C33897">
        <w:tab/>
        <w:t>Calcul</w:t>
      </w:r>
    </w:p>
    <w:p w14:paraId="188EA5FE" w14:textId="77777777" w:rsidR="00726FEA" w:rsidRDefault="00726FEA" w:rsidP="00726FEA">
      <w:pPr>
        <w:pStyle w:val="SingleTxtG"/>
        <w:ind w:left="2268" w:hanging="1134"/>
      </w:pPr>
      <w:r>
        <w:tab/>
      </w:r>
      <w:r w:rsidRPr="00C33897">
        <w:t>Le facteur de recalage λ (</w:t>
      </w:r>
      <w:proofErr w:type="spellStart"/>
      <w:r w:rsidRPr="00C33897">
        <w:t>S</w:t>
      </w:r>
      <w:r w:rsidRPr="00C33897">
        <w:rPr>
          <w:vertAlign w:val="subscript"/>
        </w:rPr>
        <w:t>λ</w:t>
      </w:r>
      <w:proofErr w:type="spellEnd"/>
      <w:r w:rsidRPr="00C33897">
        <w:t>)</w:t>
      </w:r>
      <w:r w:rsidRPr="007979A4">
        <w:rPr>
          <w:rStyle w:val="Appelnotedebasdep"/>
        </w:rPr>
        <w:footnoteReference w:id="11"/>
      </w:r>
      <w:r w:rsidRPr="00C33897">
        <w:t xml:space="preserve"> est calculé au moyen de l</w:t>
      </w:r>
      <w:r>
        <w:t>’</w:t>
      </w:r>
      <w:r w:rsidRPr="00C33897">
        <w:t>équation (A.7-1) :</w:t>
      </w:r>
    </w:p>
    <w:p w14:paraId="3382D292" w14:textId="77777777" w:rsidR="00726FEA" w:rsidRPr="00C33897" w:rsidRDefault="00726FEA" w:rsidP="00726FEA">
      <w:pPr>
        <w:pStyle w:val="SingleTxtG"/>
        <w:tabs>
          <w:tab w:val="right" w:pos="8505"/>
        </w:tabs>
        <w:ind w:left="2268" w:hanging="1134"/>
        <w:jc w:val="left"/>
      </w:pPr>
      <w:r>
        <w:rPr>
          <w:rFonts w:eastAsiaTheme="minorEastAsia"/>
        </w:rPr>
        <w:tab/>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λ</m:t>
            </m:r>
          </m:sub>
        </m:sSub>
        <m:r>
          <m:rPr>
            <m:sty m:val="p"/>
          </m:rPr>
          <w:rPr>
            <w:rFonts w:ascii="Cambria Math" w:hAnsi="Cambria Math"/>
          </w:rPr>
          <m:t xml:space="preserve"> </m:t>
        </m:r>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2</m:t>
            </m:r>
          </m:num>
          <m:den>
            <m:d>
              <m:dPr>
                <m:ctrlPr>
                  <w:rPr>
                    <w:rFonts w:ascii="Cambria Math" w:eastAsiaTheme="minorEastAsia" w:hAnsi="Cambria Math"/>
                  </w:rPr>
                </m:ctrlPr>
              </m:dPr>
              <m:e>
                <m:r>
                  <m:rPr>
                    <m:sty m:val="p"/>
                  </m:rPr>
                  <w:rPr>
                    <w:rFonts w:ascii="Cambria Math" w:eastAsiaTheme="minorEastAsia" w:hAnsi="Cambria Math"/>
                  </w:rPr>
                  <m:t xml:space="preserve">1 - </m:t>
                </m:r>
                <m:f>
                  <m:fPr>
                    <m:ctrlPr>
                      <w:rPr>
                        <w:rFonts w:ascii="Cambria Math" w:eastAsiaTheme="minorEastAsia" w:hAnsi="Cambria Math"/>
                      </w:rPr>
                    </m:ctrlPr>
                  </m:fPr>
                  <m:num>
                    <m:r>
                      <m:rPr>
                        <m:sty m:val="p"/>
                      </m:rPr>
                      <w:rPr>
                        <w:rFonts w:ascii="Cambria Math" w:eastAsiaTheme="minorEastAsia" w:hAnsi="Cambria Math"/>
                      </w:rPr>
                      <m:t>inert%</m:t>
                    </m:r>
                  </m:num>
                  <m:den>
                    <m:r>
                      <m:rPr>
                        <m:sty m:val="p"/>
                      </m:rPr>
                      <w:rPr>
                        <w:rFonts w:ascii="Cambria Math" w:eastAsiaTheme="minorEastAsia" w:hAnsi="Cambria Math"/>
                      </w:rPr>
                      <m:t>100</m:t>
                    </m:r>
                  </m:den>
                </m:f>
              </m:e>
            </m:d>
            <m:r>
              <m:rPr>
                <m:sty m:val="p"/>
              </m:rP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eastAsiaTheme="minorEastAsia" w:hAnsi="Cambria Math"/>
                  </w:rPr>
                  <m:t xml:space="preserve">n + </m:t>
                </m:r>
                <m:f>
                  <m:fPr>
                    <m:ctrlPr>
                      <w:rPr>
                        <w:rFonts w:ascii="Cambria Math" w:eastAsiaTheme="minorEastAsia" w:hAnsi="Cambria Math"/>
                      </w:rPr>
                    </m:ctrlPr>
                  </m:fPr>
                  <m:num>
                    <m:r>
                      <m:rPr>
                        <m:sty m:val="p"/>
                      </m:rPr>
                      <w:rPr>
                        <w:rFonts w:ascii="Cambria Math" w:eastAsiaTheme="minorEastAsia" w:hAnsi="Cambria Math"/>
                      </w:rPr>
                      <m:t>m</m:t>
                    </m:r>
                  </m:num>
                  <m:den>
                    <m:r>
                      <m:rPr>
                        <m:sty m:val="p"/>
                      </m:rPr>
                      <w:rPr>
                        <w:rFonts w:ascii="Cambria Math" w:eastAsiaTheme="minorEastAsia" w:hAnsi="Cambria Math"/>
                      </w:rPr>
                      <m:t>4</m:t>
                    </m:r>
                  </m:den>
                </m:f>
              </m:e>
            </m:d>
            <m:r>
              <m:rPr>
                <m:sty m:val="p"/>
              </m:rPr>
              <w:rPr>
                <w:rFonts w:ascii="Cambria Math" w:eastAsiaTheme="minorEastAsia" w:hAnsi="Cambria Math"/>
              </w:rPr>
              <m:t xml:space="preserve"> - </m:t>
            </m:r>
            <m:f>
              <m:fPr>
                <m:ctrlPr>
                  <w:rPr>
                    <w:rFonts w:ascii="Cambria Math" w:eastAsiaTheme="minorEastAsia" w:hAnsi="Cambria Math"/>
                  </w:rPr>
                </m:ctrlPr>
              </m:fPr>
              <m:num>
                <m:sSubSup>
                  <m:sSubSupPr>
                    <m:ctrlPr>
                      <w:rPr>
                        <w:rFonts w:ascii="Cambria Math" w:eastAsiaTheme="minorEastAsia" w:hAnsi="Cambria Math"/>
                      </w:rPr>
                    </m:ctrlPr>
                  </m:sSubSupPr>
                  <m:e>
                    <m:r>
                      <m:rPr>
                        <m:sty m:val="p"/>
                      </m:rPr>
                      <w:rPr>
                        <w:rFonts w:ascii="Cambria Math" w:eastAsiaTheme="minorEastAsia" w:hAnsi="Cambria Math"/>
                      </w:rPr>
                      <m:t>O</m:t>
                    </m:r>
                  </m:e>
                  <m:sub>
                    <m:r>
                      <m:rPr>
                        <m:sty m:val="p"/>
                      </m:rPr>
                      <w:rPr>
                        <w:rFonts w:ascii="Cambria Math" w:eastAsiaTheme="minorEastAsia" w:hAnsi="Cambria Math"/>
                      </w:rPr>
                      <m:t>2</m:t>
                    </m:r>
                  </m:sub>
                  <m:sup>
                    <m:r>
                      <m:rPr>
                        <m:sty m:val="p"/>
                      </m:rPr>
                      <w:rPr>
                        <w:rFonts w:ascii="Cambria Math" w:eastAsiaTheme="minorEastAsia" w:hAnsi="Cambria Math"/>
                      </w:rPr>
                      <m:t>*</m:t>
                    </m:r>
                  </m:sup>
                </m:sSubSup>
              </m:num>
              <m:den>
                <m:r>
                  <m:rPr>
                    <m:sty m:val="p"/>
                  </m:rPr>
                  <w:rPr>
                    <w:rFonts w:ascii="Cambria Math" w:eastAsiaTheme="minorEastAsia" w:hAnsi="Cambria Math"/>
                  </w:rPr>
                  <m:t>100</m:t>
                </m:r>
              </m:den>
            </m:f>
          </m:den>
        </m:f>
      </m:oMath>
      <w:r>
        <w:tab/>
      </w:r>
      <w:r w:rsidRPr="00C33897">
        <w:t>(A.7-1)</w:t>
      </w:r>
      <w:r>
        <w:tab/>
      </w:r>
    </w:p>
    <w:p w14:paraId="3CD507F3" w14:textId="77777777" w:rsidR="00726FEA" w:rsidRPr="00C33897" w:rsidRDefault="00726FEA" w:rsidP="00726FEA">
      <w:pPr>
        <w:pStyle w:val="SingleTxtG"/>
        <w:ind w:left="2268"/>
      </w:pPr>
      <w:r w:rsidRPr="00C33897">
        <w:t>où :</w:t>
      </w:r>
    </w:p>
    <w:p w14:paraId="539ED81B" w14:textId="77777777" w:rsidR="00726FEA" w:rsidRPr="00C33897" w:rsidRDefault="00726FEA" w:rsidP="00726FEA">
      <w:pPr>
        <w:pStyle w:val="SingleTxtG"/>
        <w:ind w:left="3119" w:hanging="851"/>
      </w:pPr>
      <w:proofErr w:type="spellStart"/>
      <w:r w:rsidRPr="00C33897">
        <w:t>S</w:t>
      </w:r>
      <w:r w:rsidRPr="00C33897">
        <w:rPr>
          <w:vertAlign w:val="subscript"/>
        </w:rPr>
        <w:t>λ</w:t>
      </w:r>
      <w:proofErr w:type="spellEnd"/>
      <w:r w:rsidRPr="00C33897">
        <w:rPr>
          <w:vertAlign w:val="subscript"/>
        </w:rPr>
        <w:tab/>
      </w:r>
      <w:r w:rsidRPr="00C33897">
        <w:t>= facteur de recalage λ ;</w:t>
      </w:r>
    </w:p>
    <w:p w14:paraId="0FD5740E" w14:textId="77777777" w:rsidR="00726FEA" w:rsidRPr="00C33897" w:rsidRDefault="00726FEA" w:rsidP="00726FEA">
      <w:pPr>
        <w:pStyle w:val="SingleTxtG"/>
        <w:ind w:left="3119" w:hanging="851"/>
      </w:pPr>
      <w:proofErr w:type="spellStart"/>
      <w:r w:rsidRPr="00C33897">
        <w:t>Inert</w:t>
      </w:r>
      <w:proofErr w:type="spellEnd"/>
      <w:r w:rsidRPr="00C33897">
        <w:t>%</w:t>
      </w:r>
      <w:r w:rsidRPr="00C33897">
        <w:tab/>
        <w:t>= pourcentage en volume de gaz inertes (N</w:t>
      </w:r>
      <w:r w:rsidRPr="00C33897">
        <w:rPr>
          <w:vertAlign w:val="subscript"/>
        </w:rPr>
        <w:t>2</w:t>
      </w:r>
      <w:r w:rsidRPr="00C33897">
        <w:t>, CO</w:t>
      </w:r>
      <w:r w:rsidRPr="00C33897">
        <w:rPr>
          <w:vertAlign w:val="subscript"/>
        </w:rPr>
        <w:t>2</w:t>
      </w:r>
      <w:r w:rsidRPr="00C33897">
        <w:t>, He, etc.) présents dans le carburant ;</w:t>
      </w:r>
    </w:p>
    <w:p w14:paraId="0AD1F450" w14:textId="77777777" w:rsidR="00726FEA" w:rsidRPr="00C33897" w:rsidRDefault="009F4980" w:rsidP="00726FEA">
      <w:pPr>
        <w:pStyle w:val="SingleTxtG"/>
        <w:ind w:left="3119" w:hanging="851"/>
      </w:pPr>
      <m:oMath>
        <m:sSubSup>
          <m:sSubSupPr>
            <m:ctrlPr>
              <w:rPr>
                <w:rFonts w:ascii="Cambria Math" w:hAnsi="Cambria Math"/>
                <w:i/>
              </w:rPr>
            </m:ctrlPr>
          </m:sSubSupPr>
          <m:e>
            <m:r>
              <w:rPr>
                <w:rFonts w:ascii="Cambria Math" w:hAnsi="Cambria Math"/>
              </w:rPr>
              <m:t>O</m:t>
            </m:r>
          </m:e>
          <m:sub>
            <m:r>
              <w:rPr>
                <w:rFonts w:ascii="Cambria Math" w:hAnsi="Cambria Math"/>
              </w:rPr>
              <m:t>2</m:t>
            </m:r>
          </m:sub>
          <m:sup>
            <m:r>
              <w:rPr>
                <w:rFonts w:ascii="Cambria Math" w:hAnsi="Cambria Math"/>
              </w:rPr>
              <m:t>*</m:t>
            </m:r>
          </m:sup>
        </m:sSubSup>
      </m:oMath>
      <w:r w:rsidR="00726FEA" w:rsidRPr="00C33897">
        <w:tab/>
        <w:t>= pourcentage en volume d</w:t>
      </w:r>
      <w:r w:rsidR="00726FEA">
        <w:t>’</w:t>
      </w:r>
      <w:r w:rsidR="00726FEA" w:rsidRPr="00C33897">
        <w:t>oxygène initialement présent dans le carburant ;</w:t>
      </w:r>
    </w:p>
    <w:p w14:paraId="33964F85" w14:textId="77777777" w:rsidR="00726FEA" w:rsidRDefault="00726FEA" w:rsidP="00726FEA">
      <w:pPr>
        <w:pStyle w:val="SingleTxtG"/>
        <w:ind w:left="3119" w:hanging="851"/>
      </w:pPr>
      <w:r w:rsidRPr="00C33897">
        <w:t>n et m</w:t>
      </w:r>
      <w:r w:rsidRPr="00C33897">
        <w:tab/>
        <w:t xml:space="preserve">= variables de la formule </w:t>
      </w:r>
      <w:proofErr w:type="spellStart"/>
      <w:r w:rsidRPr="00C33897">
        <w:t>C</w:t>
      </w:r>
      <w:r w:rsidRPr="00C33897">
        <w:rPr>
          <w:vertAlign w:val="subscript"/>
        </w:rPr>
        <w:t>n</w:t>
      </w:r>
      <w:r w:rsidRPr="00C33897">
        <w:t>H</w:t>
      </w:r>
      <w:r w:rsidRPr="00C33897">
        <w:rPr>
          <w:vertAlign w:val="subscript"/>
        </w:rPr>
        <w:t>m</w:t>
      </w:r>
      <w:proofErr w:type="spellEnd"/>
      <w:r w:rsidRPr="00C33897">
        <w:t xml:space="preserve"> moyenne, qui représente les hydrocarbures du carburant, soit :</w:t>
      </w:r>
    </w:p>
    <w:p w14:paraId="28756C79" w14:textId="77777777" w:rsidR="00726FEA" w:rsidRPr="008B478D" w:rsidRDefault="00726FEA" w:rsidP="00726FEA">
      <w:pPr>
        <w:pStyle w:val="SingleTxtG"/>
        <w:ind w:left="2268" w:right="0"/>
        <w:rPr>
          <w:sz w:val="18"/>
          <w:szCs w:val="18"/>
        </w:rPr>
      </w:pPr>
      <m:oMathPara>
        <m:oMathParaPr>
          <m:jc m:val="left"/>
        </m:oMathParaPr>
        <m:oMath>
          <m:r>
            <w:rPr>
              <w:rFonts w:ascii="Cambria Math" w:hAnsi="Cambria Math"/>
              <w:sz w:val="18"/>
              <w:szCs w:val="18"/>
            </w:rPr>
            <m:t xml:space="preserve"> </m:t>
          </m:r>
          <m:r>
            <m:rPr>
              <m:sty m:val="p"/>
            </m:rPr>
            <w:rPr>
              <w:rFonts w:ascii="Cambria Math" w:hAnsi="Cambria Math"/>
              <w:sz w:val="18"/>
              <w:szCs w:val="18"/>
            </w:rPr>
            <m:t xml:space="preserve">n= </m:t>
          </m:r>
          <m:f>
            <m:fPr>
              <m:ctrlPr>
                <w:rPr>
                  <w:rFonts w:ascii="Cambria Math" w:hAnsi="Cambria Math"/>
                  <w:sz w:val="18"/>
                  <w:szCs w:val="18"/>
                </w:rPr>
              </m:ctrlPr>
            </m:fPr>
            <m:num>
              <m:r>
                <m:rPr>
                  <m:sty m:val="p"/>
                </m:rPr>
                <w:rPr>
                  <w:rFonts w:ascii="Cambria Math" w:hAnsi="Cambria Math"/>
                  <w:sz w:val="18"/>
                  <w:szCs w:val="18"/>
                </w:rPr>
                <m:t xml:space="preserve">1 × </m:t>
              </m:r>
              <m:d>
                <m:dPr>
                  <m:begChr m:val="["/>
                  <m:endChr m:val="]"/>
                  <m:ctrlPr>
                    <w:rPr>
                      <w:rFonts w:ascii="Cambria Math" w:hAnsi="Cambria Math"/>
                      <w:sz w:val="18"/>
                      <w:szCs w:val="18"/>
                    </w:rPr>
                  </m:ctrlPr>
                </m:dPr>
                <m:e>
                  <m:f>
                    <m:fPr>
                      <m:ctrlPr>
                        <w:rPr>
                          <w:rFonts w:ascii="Cambria Math" w:hAnsi="Cambria Math"/>
                          <w:sz w:val="18"/>
                          <w:szCs w:val="18"/>
                        </w:rPr>
                      </m:ctrlPr>
                    </m:fPr>
                    <m:num>
                      <m:sSubSup>
                        <m:sSubSupPr>
                          <m:ctrlPr>
                            <w:rPr>
                              <w:rFonts w:ascii="Cambria Math" w:hAnsi="Cambria Math"/>
                              <w:sz w:val="18"/>
                              <w:szCs w:val="18"/>
                            </w:rPr>
                          </m:ctrlPr>
                        </m:sSubSupPr>
                        <m:e>
                          <m:r>
                            <m:rPr>
                              <m:sty m:val="p"/>
                            </m:rPr>
                            <w:rPr>
                              <w:rFonts w:ascii="Cambria Math" w:hAnsi="Cambria Math"/>
                              <w:sz w:val="18"/>
                              <w:szCs w:val="18"/>
                            </w:rPr>
                            <m:t>CH</m:t>
                          </m:r>
                        </m:e>
                        <m:sub>
                          <m:r>
                            <m:rPr>
                              <m:sty m:val="p"/>
                            </m:rPr>
                            <w:rPr>
                              <w:rFonts w:ascii="Cambria Math" w:hAnsi="Cambria Math"/>
                              <w:sz w:val="18"/>
                              <w:szCs w:val="18"/>
                            </w:rPr>
                            <m:t>4</m:t>
                          </m:r>
                        </m:sub>
                        <m:sup>
                          <m:r>
                            <m:rPr>
                              <m:sty m:val="p"/>
                            </m:rPr>
                            <w:rPr>
                              <w:rFonts w:ascii="Cambria Math" w:hAnsi="Cambria Math"/>
                              <w:sz w:val="18"/>
                              <w:szCs w:val="18"/>
                            </w:rPr>
                            <m:t xml:space="preserve"> %</m:t>
                          </m:r>
                        </m:sup>
                      </m:sSubSup>
                    </m:num>
                    <m:den>
                      <m:r>
                        <m:rPr>
                          <m:sty m:val="p"/>
                        </m:rPr>
                        <w:rPr>
                          <w:rFonts w:ascii="Cambria Math" w:hAnsi="Cambria Math"/>
                          <w:sz w:val="18"/>
                          <w:szCs w:val="18"/>
                        </w:rPr>
                        <m:t>100</m:t>
                      </m:r>
                    </m:den>
                  </m:f>
                </m:e>
              </m:d>
              <m:r>
                <m:rPr>
                  <m:sty m:val="p"/>
                </m:rPr>
                <w:rPr>
                  <w:rFonts w:ascii="Cambria Math" w:hAnsi="Cambria Math"/>
                  <w:sz w:val="18"/>
                  <w:szCs w:val="18"/>
                </w:rPr>
                <m:t xml:space="preserve"> +2 × </m:t>
              </m:r>
              <m:d>
                <m:dPr>
                  <m:begChr m:val="["/>
                  <m:endChr m:val="]"/>
                  <m:ctrlPr>
                    <w:rPr>
                      <w:rFonts w:ascii="Cambria Math" w:hAnsi="Cambria Math"/>
                      <w:sz w:val="18"/>
                      <w:szCs w:val="18"/>
                    </w:rPr>
                  </m:ctrlPr>
                </m:dPr>
                <m:e>
                  <m:f>
                    <m:fPr>
                      <m:ctrlPr>
                        <w:rPr>
                          <w:rFonts w:ascii="Cambria Math" w:hAnsi="Cambria Math"/>
                          <w:sz w:val="18"/>
                          <w:szCs w:val="18"/>
                        </w:rPr>
                      </m:ctrlPr>
                    </m:fPr>
                    <m:num>
                      <m:sSubSup>
                        <m:sSubSupPr>
                          <m:ctrlPr>
                            <w:rPr>
                              <w:rFonts w:ascii="Cambria Math" w:hAnsi="Cambria Math"/>
                              <w:sz w:val="18"/>
                              <w:szCs w:val="18"/>
                            </w:rPr>
                          </m:ctrlPr>
                        </m:sSubSupPr>
                        <m:e>
                          <m:r>
                            <m:rPr>
                              <m:sty m:val="p"/>
                            </m:rPr>
                            <w:rPr>
                              <w:rFonts w:ascii="Cambria Math" w:hAnsi="Cambria Math"/>
                              <w:sz w:val="18"/>
                              <w:szCs w:val="18"/>
                            </w:rPr>
                            <m:t>C</m:t>
                          </m:r>
                        </m:e>
                        <m:sub>
                          <m:r>
                            <m:rPr>
                              <m:sty m:val="p"/>
                            </m:rPr>
                            <w:rPr>
                              <w:rFonts w:ascii="Cambria Math" w:hAnsi="Cambria Math"/>
                              <w:sz w:val="18"/>
                              <w:szCs w:val="18"/>
                            </w:rPr>
                            <m:t>2</m:t>
                          </m:r>
                        </m:sub>
                        <m:sup>
                          <m:r>
                            <m:rPr>
                              <m:sty m:val="p"/>
                            </m:rPr>
                            <w:rPr>
                              <w:rFonts w:ascii="Cambria Math" w:hAnsi="Cambria Math"/>
                              <w:sz w:val="18"/>
                              <w:szCs w:val="18"/>
                            </w:rPr>
                            <m:t xml:space="preserve"> %</m:t>
                          </m:r>
                        </m:sup>
                      </m:sSubSup>
                    </m:num>
                    <m:den>
                      <m:r>
                        <m:rPr>
                          <m:sty m:val="p"/>
                        </m:rPr>
                        <w:rPr>
                          <w:rFonts w:ascii="Cambria Math" w:hAnsi="Cambria Math"/>
                          <w:sz w:val="18"/>
                          <w:szCs w:val="18"/>
                        </w:rPr>
                        <m:t>100</m:t>
                      </m:r>
                    </m:den>
                  </m:f>
                </m:e>
              </m:d>
              <m:r>
                <m:rPr>
                  <m:sty m:val="p"/>
                </m:rPr>
                <w:rPr>
                  <w:rFonts w:ascii="Cambria Math" w:hAnsi="Cambria Math"/>
                  <w:sz w:val="18"/>
                  <w:szCs w:val="18"/>
                </w:rPr>
                <m:t xml:space="preserve"> +3 × </m:t>
              </m:r>
              <m:d>
                <m:dPr>
                  <m:begChr m:val="["/>
                  <m:endChr m:val="]"/>
                  <m:ctrlPr>
                    <w:rPr>
                      <w:rFonts w:ascii="Cambria Math" w:hAnsi="Cambria Math"/>
                      <w:sz w:val="18"/>
                      <w:szCs w:val="18"/>
                    </w:rPr>
                  </m:ctrlPr>
                </m:dPr>
                <m:e>
                  <m:f>
                    <m:fPr>
                      <m:ctrlPr>
                        <w:rPr>
                          <w:rFonts w:ascii="Cambria Math" w:hAnsi="Cambria Math"/>
                          <w:sz w:val="18"/>
                          <w:szCs w:val="18"/>
                        </w:rPr>
                      </m:ctrlPr>
                    </m:fPr>
                    <m:num>
                      <m:sSubSup>
                        <m:sSubSupPr>
                          <m:ctrlPr>
                            <w:rPr>
                              <w:rFonts w:ascii="Cambria Math" w:hAnsi="Cambria Math"/>
                              <w:sz w:val="18"/>
                              <w:szCs w:val="18"/>
                            </w:rPr>
                          </m:ctrlPr>
                        </m:sSubSupPr>
                        <m:e>
                          <m:r>
                            <m:rPr>
                              <m:sty m:val="p"/>
                            </m:rPr>
                            <w:rPr>
                              <w:rFonts w:ascii="Cambria Math" w:hAnsi="Cambria Math"/>
                              <w:sz w:val="18"/>
                              <w:szCs w:val="18"/>
                            </w:rPr>
                            <m:t>C</m:t>
                          </m:r>
                        </m:e>
                        <m:sub>
                          <m:r>
                            <m:rPr>
                              <m:sty m:val="p"/>
                            </m:rPr>
                            <w:rPr>
                              <w:rFonts w:ascii="Cambria Math" w:hAnsi="Cambria Math"/>
                              <w:sz w:val="18"/>
                              <w:szCs w:val="18"/>
                            </w:rPr>
                            <m:t>3</m:t>
                          </m:r>
                        </m:sub>
                        <m:sup>
                          <m:r>
                            <m:rPr>
                              <m:sty m:val="p"/>
                            </m:rPr>
                            <w:rPr>
                              <w:rFonts w:ascii="Cambria Math" w:hAnsi="Cambria Math"/>
                              <w:sz w:val="18"/>
                              <w:szCs w:val="18"/>
                            </w:rPr>
                            <m:t xml:space="preserve"> %</m:t>
                          </m:r>
                        </m:sup>
                      </m:sSubSup>
                    </m:num>
                    <m:den>
                      <m:r>
                        <m:rPr>
                          <m:sty m:val="p"/>
                        </m:rPr>
                        <w:rPr>
                          <w:rFonts w:ascii="Cambria Math" w:hAnsi="Cambria Math"/>
                          <w:sz w:val="18"/>
                          <w:szCs w:val="18"/>
                        </w:rPr>
                        <m:t>100</m:t>
                      </m:r>
                    </m:den>
                  </m:f>
                </m:e>
              </m:d>
              <m:r>
                <m:rPr>
                  <m:sty m:val="p"/>
                </m:rPr>
                <w:rPr>
                  <w:rFonts w:ascii="Cambria Math" w:hAnsi="Cambria Math"/>
                  <w:sz w:val="18"/>
                  <w:szCs w:val="18"/>
                </w:rPr>
                <m:t xml:space="preserve"> +4 × </m:t>
              </m:r>
              <m:d>
                <m:dPr>
                  <m:begChr m:val="["/>
                  <m:endChr m:val="]"/>
                  <m:ctrlPr>
                    <w:rPr>
                      <w:rFonts w:ascii="Cambria Math" w:hAnsi="Cambria Math"/>
                      <w:sz w:val="18"/>
                      <w:szCs w:val="18"/>
                    </w:rPr>
                  </m:ctrlPr>
                </m:dPr>
                <m:e>
                  <m:f>
                    <m:fPr>
                      <m:ctrlPr>
                        <w:rPr>
                          <w:rFonts w:ascii="Cambria Math" w:hAnsi="Cambria Math"/>
                          <w:sz w:val="18"/>
                          <w:szCs w:val="18"/>
                        </w:rPr>
                      </m:ctrlPr>
                    </m:fPr>
                    <m:num>
                      <m:sSubSup>
                        <m:sSubSupPr>
                          <m:ctrlPr>
                            <w:rPr>
                              <w:rFonts w:ascii="Cambria Math" w:hAnsi="Cambria Math"/>
                              <w:sz w:val="18"/>
                              <w:szCs w:val="18"/>
                            </w:rPr>
                          </m:ctrlPr>
                        </m:sSubSupPr>
                        <m:e>
                          <m:r>
                            <m:rPr>
                              <m:sty m:val="p"/>
                            </m:rPr>
                            <w:rPr>
                              <w:rFonts w:ascii="Cambria Math" w:hAnsi="Cambria Math"/>
                              <w:sz w:val="18"/>
                              <w:szCs w:val="18"/>
                            </w:rPr>
                            <m:t>C</m:t>
                          </m:r>
                        </m:e>
                        <m:sub>
                          <m:r>
                            <m:rPr>
                              <m:sty m:val="p"/>
                            </m:rPr>
                            <w:rPr>
                              <w:rFonts w:ascii="Cambria Math" w:hAnsi="Cambria Math"/>
                              <w:sz w:val="18"/>
                              <w:szCs w:val="18"/>
                            </w:rPr>
                            <m:t>4</m:t>
                          </m:r>
                        </m:sub>
                        <m:sup>
                          <m:r>
                            <m:rPr>
                              <m:sty m:val="p"/>
                            </m:rPr>
                            <w:rPr>
                              <w:rFonts w:ascii="Cambria Math" w:hAnsi="Cambria Math"/>
                              <w:sz w:val="18"/>
                              <w:szCs w:val="18"/>
                            </w:rPr>
                            <m:t xml:space="preserve"> %</m:t>
                          </m:r>
                        </m:sup>
                      </m:sSubSup>
                    </m:num>
                    <m:den>
                      <m:r>
                        <m:rPr>
                          <m:sty m:val="p"/>
                        </m:rPr>
                        <w:rPr>
                          <w:rFonts w:ascii="Cambria Math" w:hAnsi="Cambria Math"/>
                          <w:sz w:val="18"/>
                          <w:szCs w:val="18"/>
                        </w:rPr>
                        <m:t>100</m:t>
                      </m:r>
                    </m:den>
                  </m:f>
                </m:e>
              </m:d>
              <m:r>
                <m:rPr>
                  <m:sty m:val="p"/>
                </m:rPr>
                <w:rPr>
                  <w:rFonts w:ascii="Cambria Math" w:hAnsi="Cambria Math"/>
                  <w:sz w:val="18"/>
                  <w:szCs w:val="18"/>
                </w:rPr>
                <m:t xml:space="preserve"> +5 × </m:t>
              </m:r>
              <m:d>
                <m:dPr>
                  <m:begChr m:val="["/>
                  <m:endChr m:val="]"/>
                  <m:ctrlPr>
                    <w:rPr>
                      <w:rFonts w:ascii="Cambria Math" w:hAnsi="Cambria Math"/>
                      <w:sz w:val="18"/>
                      <w:szCs w:val="18"/>
                    </w:rPr>
                  </m:ctrlPr>
                </m:dPr>
                <m:e>
                  <m:f>
                    <m:fPr>
                      <m:ctrlPr>
                        <w:rPr>
                          <w:rFonts w:ascii="Cambria Math" w:hAnsi="Cambria Math"/>
                          <w:sz w:val="18"/>
                          <w:szCs w:val="18"/>
                        </w:rPr>
                      </m:ctrlPr>
                    </m:fPr>
                    <m:num>
                      <m:sSubSup>
                        <m:sSubSupPr>
                          <m:ctrlPr>
                            <w:rPr>
                              <w:rFonts w:ascii="Cambria Math" w:hAnsi="Cambria Math"/>
                              <w:sz w:val="18"/>
                              <w:szCs w:val="18"/>
                            </w:rPr>
                          </m:ctrlPr>
                        </m:sSubSupPr>
                        <m:e>
                          <m:r>
                            <m:rPr>
                              <m:sty m:val="p"/>
                            </m:rPr>
                            <w:rPr>
                              <w:rFonts w:ascii="Cambria Math" w:hAnsi="Cambria Math"/>
                              <w:sz w:val="18"/>
                              <w:szCs w:val="18"/>
                            </w:rPr>
                            <m:t>C</m:t>
                          </m:r>
                        </m:e>
                        <m:sub>
                          <m:r>
                            <m:rPr>
                              <m:sty m:val="p"/>
                            </m:rPr>
                            <w:rPr>
                              <w:rFonts w:ascii="Cambria Math" w:hAnsi="Cambria Math"/>
                              <w:sz w:val="18"/>
                              <w:szCs w:val="18"/>
                            </w:rPr>
                            <m:t>5</m:t>
                          </m:r>
                        </m:sub>
                        <m:sup>
                          <m:r>
                            <m:rPr>
                              <m:sty m:val="p"/>
                            </m:rPr>
                            <w:rPr>
                              <w:rFonts w:ascii="Cambria Math" w:hAnsi="Cambria Math"/>
                              <w:sz w:val="18"/>
                              <w:szCs w:val="18"/>
                            </w:rPr>
                            <m:t xml:space="preserve"> %</m:t>
                          </m:r>
                        </m:sup>
                      </m:sSubSup>
                    </m:num>
                    <m:den>
                      <m:r>
                        <m:rPr>
                          <m:sty m:val="p"/>
                        </m:rPr>
                        <w:rPr>
                          <w:rFonts w:ascii="Cambria Math" w:hAnsi="Cambria Math"/>
                          <w:sz w:val="18"/>
                          <w:szCs w:val="18"/>
                        </w:rPr>
                        <m:t>100</m:t>
                      </m:r>
                    </m:den>
                  </m:f>
                </m:e>
              </m:d>
              <m:r>
                <m:rPr>
                  <m:sty m:val="p"/>
                </m:rPr>
                <w:rPr>
                  <w:rFonts w:ascii="Cambria Math" w:hAnsi="Cambria Math"/>
                  <w:sz w:val="18"/>
                  <w:szCs w:val="18"/>
                </w:rPr>
                <m:t xml:space="preserve"> + ⋯</m:t>
              </m:r>
            </m:num>
            <m:den>
              <m:f>
                <m:fPr>
                  <m:ctrlPr>
                    <w:rPr>
                      <w:rFonts w:ascii="Cambria Math" w:hAnsi="Cambria Math"/>
                      <w:sz w:val="18"/>
                      <w:szCs w:val="18"/>
                    </w:rPr>
                  </m:ctrlPr>
                </m:fPr>
                <m:num>
                  <m:r>
                    <m:rPr>
                      <m:sty m:val="p"/>
                    </m:rPr>
                    <w:rPr>
                      <w:rFonts w:ascii="Cambria Math" w:hAnsi="Cambria Math"/>
                      <w:sz w:val="18"/>
                      <w:szCs w:val="18"/>
                    </w:rPr>
                    <m:t>1 -  diluent %</m:t>
                  </m:r>
                </m:num>
                <m:den>
                  <m:r>
                    <m:rPr>
                      <m:sty m:val="p"/>
                    </m:rPr>
                    <w:rPr>
                      <w:rFonts w:ascii="Cambria Math" w:hAnsi="Cambria Math"/>
                      <w:sz w:val="18"/>
                      <w:szCs w:val="18"/>
                    </w:rPr>
                    <m:t>100</m:t>
                  </m:r>
                </m:den>
              </m:f>
            </m:den>
          </m:f>
          <m:r>
            <w:rPr>
              <w:rFonts w:ascii="Cambria Math" w:hAnsi="Cambria Math"/>
              <w:sz w:val="18"/>
              <w:szCs w:val="18"/>
            </w:rPr>
            <m:t xml:space="preserve"> </m:t>
          </m:r>
        </m:oMath>
      </m:oMathPara>
    </w:p>
    <w:p w14:paraId="3BCF188D" w14:textId="77777777" w:rsidR="00FD399B" w:rsidRDefault="00726FEA" w:rsidP="00FD399B">
      <w:pPr>
        <w:pStyle w:val="SingleTxtG"/>
        <w:tabs>
          <w:tab w:val="right" w:pos="8505"/>
        </w:tabs>
        <w:spacing w:after="240"/>
        <w:ind w:left="2268" w:hanging="1134"/>
        <w:jc w:val="right"/>
      </w:pPr>
      <w:r w:rsidRPr="00C33897">
        <w:t>(A.7-2)</w:t>
      </w:r>
    </w:p>
    <w:p w14:paraId="12EDB4B7" w14:textId="77777777" w:rsidR="00726FEA" w:rsidRPr="00FD399B" w:rsidRDefault="00726FEA" w:rsidP="00FD399B">
      <w:pPr>
        <w:pStyle w:val="SingleTxtG"/>
        <w:tabs>
          <w:tab w:val="right" w:pos="8505"/>
        </w:tabs>
        <w:ind w:left="2268" w:hanging="1134"/>
        <w:jc w:val="right"/>
      </w:pPr>
      <m:oMathPara>
        <m:oMath>
          <m:r>
            <w:rPr>
              <w:rFonts w:ascii="Cambria Math" w:hAnsi="Cambria Math"/>
              <w:sz w:val="18"/>
              <w:szCs w:val="18"/>
            </w:rPr>
            <m:t xml:space="preserve"> </m:t>
          </m:r>
          <m:r>
            <m:rPr>
              <m:sty m:val="p"/>
            </m:rPr>
            <w:rPr>
              <w:rFonts w:ascii="Cambria Math" w:hAnsi="Cambria Math"/>
              <w:sz w:val="18"/>
              <w:szCs w:val="18"/>
            </w:rPr>
            <m:t xml:space="preserve">m= </m:t>
          </m:r>
          <m:f>
            <m:fPr>
              <m:ctrlPr>
                <w:rPr>
                  <w:rFonts w:ascii="Cambria Math" w:hAnsi="Cambria Math"/>
                  <w:sz w:val="18"/>
                  <w:szCs w:val="18"/>
                </w:rPr>
              </m:ctrlPr>
            </m:fPr>
            <m:num>
              <m:r>
                <m:rPr>
                  <m:sty m:val="p"/>
                </m:rPr>
                <w:rPr>
                  <w:rFonts w:ascii="Cambria Math" w:hAnsi="Cambria Math"/>
                  <w:sz w:val="18"/>
                  <w:szCs w:val="18"/>
                </w:rPr>
                <m:t xml:space="preserve">4 × </m:t>
              </m:r>
              <m:d>
                <m:dPr>
                  <m:begChr m:val="["/>
                  <m:endChr m:val="]"/>
                  <m:ctrlPr>
                    <w:rPr>
                      <w:rFonts w:ascii="Cambria Math" w:hAnsi="Cambria Math"/>
                      <w:sz w:val="18"/>
                      <w:szCs w:val="18"/>
                    </w:rPr>
                  </m:ctrlPr>
                </m:dPr>
                <m:e>
                  <m:f>
                    <m:fPr>
                      <m:ctrlPr>
                        <w:rPr>
                          <w:rFonts w:ascii="Cambria Math" w:hAnsi="Cambria Math"/>
                          <w:sz w:val="18"/>
                          <w:szCs w:val="18"/>
                        </w:rPr>
                      </m:ctrlPr>
                    </m:fPr>
                    <m:num>
                      <m:sSubSup>
                        <m:sSubSupPr>
                          <m:ctrlPr>
                            <w:rPr>
                              <w:rFonts w:ascii="Cambria Math" w:hAnsi="Cambria Math"/>
                              <w:sz w:val="18"/>
                              <w:szCs w:val="18"/>
                            </w:rPr>
                          </m:ctrlPr>
                        </m:sSubSupPr>
                        <m:e>
                          <m:r>
                            <m:rPr>
                              <m:sty m:val="p"/>
                            </m:rPr>
                            <w:rPr>
                              <w:rFonts w:ascii="Cambria Math" w:hAnsi="Cambria Math"/>
                              <w:sz w:val="18"/>
                              <w:szCs w:val="18"/>
                            </w:rPr>
                            <m:t>CH</m:t>
                          </m:r>
                        </m:e>
                        <m:sub>
                          <m:r>
                            <m:rPr>
                              <m:sty m:val="p"/>
                            </m:rPr>
                            <w:rPr>
                              <w:rFonts w:ascii="Cambria Math" w:hAnsi="Cambria Math"/>
                              <w:sz w:val="18"/>
                              <w:szCs w:val="18"/>
                            </w:rPr>
                            <m:t>4</m:t>
                          </m:r>
                        </m:sub>
                        <m:sup>
                          <m:r>
                            <m:rPr>
                              <m:sty m:val="p"/>
                            </m:rPr>
                            <w:rPr>
                              <w:rFonts w:ascii="Cambria Math" w:hAnsi="Cambria Math"/>
                              <w:sz w:val="18"/>
                              <w:szCs w:val="18"/>
                            </w:rPr>
                            <m:t xml:space="preserve"> %</m:t>
                          </m:r>
                        </m:sup>
                      </m:sSubSup>
                    </m:num>
                    <m:den>
                      <m:r>
                        <m:rPr>
                          <m:sty m:val="p"/>
                        </m:rPr>
                        <w:rPr>
                          <w:rFonts w:ascii="Cambria Math" w:hAnsi="Cambria Math"/>
                          <w:sz w:val="18"/>
                          <w:szCs w:val="18"/>
                        </w:rPr>
                        <m:t>100</m:t>
                      </m:r>
                    </m:den>
                  </m:f>
                </m:e>
              </m:d>
              <m:r>
                <m:rPr>
                  <m:sty m:val="p"/>
                </m:rPr>
                <w:rPr>
                  <w:rFonts w:ascii="Cambria Math" w:hAnsi="Cambria Math"/>
                  <w:sz w:val="18"/>
                  <w:szCs w:val="18"/>
                </w:rPr>
                <m:t xml:space="preserve"> +4 × </m:t>
              </m:r>
              <m:d>
                <m:dPr>
                  <m:begChr m:val="["/>
                  <m:endChr m:val="]"/>
                  <m:ctrlPr>
                    <w:rPr>
                      <w:rFonts w:ascii="Cambria Math" w:hAnsi="Cambria Math"/>
                      <w:sz w:val="18"/>
                      <w:szCs w:val="18"/>
                    </w:rPr>
                  </m:ctrlPr>
                </m:dPr>
                <m:e>
                  <m:f>
                    <m:fPr>
                      <m:ctrlPr>
                        <w:rPr>
                          <w:rFonts w:ascii="Cambria Math" w:hAnsi="Cambria Math"/>
                          <w:sz w:val="18"/>
                          <w:szCs w:val="18"/>
                        </w:rPr>
                      </m:ctrlPr>
                    </m:fPr>
                    <m:num>
                      <m:sSubSup>
                        <m:sSubSupPr>
                          <m:ctrlPr>
                            <w:rPr>
                              <w:rFonts w:ascii="Cambria Math" w:hAnsi="Cambria Math"/>
                              <w:sz w:val="18"/>
                              <w:szCs w:val="18"/>
                            </w:rPr>
                          </m:ctrlPr>
                        </m:sSubSupP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 xml:space="preserve">4 </m:t>
                              </m:r>
                            </m:sub>
                          </m:sSub>
                        </m:e>
                        <m:sub/>
                        <m:sup>
                          <m:r>
                            <w:rPr>
                              <w:rFonts w:ascii="Cambria Math" w:hAnsi="Cambria Math"/>
                              <w:sz w:val="18"/>
                              <w:szCs w:val="18"/>
                            </w:rPr>
                            <m:t>%</m:t>
                          </m:r>
                        </m:sup>
                      </m:sSubSup>
                    </m:num>
                    <m:den>
                      <m:r>
                        <m:rPr>
                          <m:sty m:val="p"/>
                        </m:rPr>
                        <w:rPr>
                          <w:rFonts w:ascii="Cambria Math" w:hAnsi="Cambria Math"/>
                          <w:sz w:val="18"/>
                          <w:szCs w:val="18"/>
                        </w:rPr>
                        <m:t>100</m:t>
                      </m:r>
                    </m:den>
                  </m:f>
                </m:e>
              </m:d>
              <m:r>
                <m:rPr>
                  <m:sty m:val="p"/>
                </m:rPr>
                <w:rPr>
                  <w:rFonts w:ascii="Cambria Math" w:hAnsi="Cambria Math"/>
                  <w:sz w:val="18"/>
                  <w:szCs w:val="18"/>
                </w:rPr>
                <m:t xml:space="preserve"> +6× </m:t>
              </m:r>
              <m:d>
                <m:dPr>
                  <m:begChr m:val="["/>
                  <m:endChr m:val="]"/>
                  <m:ctrlPr>
                    <w:rPr>
                      <w:rFonts w:ascii="Cambria Math" w:hAnsi="Cambria Math"/>
                      <w:sz w:val="18"/>
                      <w:szCs w:val="18"/>
                    </w:rPr>
                  </m:ctrlPr>
                </m:dPr>
                <m:e>
                  <m:f>
                    <m:fPr>
                      <m:ctrlPr>
                        <w:rPr>
                          <w:rFonts w:ascii="Cambria Math" w:hAnsi="Cambria Math"/>
                          <w:sz w:val="18"/>
                          <w:szCs w:val="18"/>
                        </w:rPr>
                      </m:ctrlPr>
                    </m:fPr>
                    <m:num>
                      <m:sSubSup>
                        <m:sSubSupPr>
                          <m:ctrlPr>
                            <w:rPr>
                              <w:rFonts w:ascii="Cambria Math" w:hAnsi="Cambria Math"/>
                              <w:sz w:val="18"/>
                              <w:szCs w:val="18"/>
                            </w:rPr>
                          </m:ctrlPr>
                        </m:sSubSupP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 xml:space="preserve">2 </m:t>
                              </m:r>
                            </m:sub>
                          </m:sSub>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 xml:space="preserve">6 </m:t>
                              </m:r>
                            </m:sub>
                          </m:sSub>
                        </m:e>
                        <m:sub/>
                        <m:sup>
                          <m:r>
                            <w:rPr>
                              <w:rFonts w:ascii="Cambria Math" w:hAnsi="Cambria Math"/>
                              <w:sz w:val="18"/>
                              <w:szCs w:val="18"/>
                            </w:rPr>
                            <m:t>%</m:t>
                          </m:r>
                        </m:sup>
                      </m:sSubSup>
                    </m:num>
                    <m:den>
                      <m:r>
                        <m:rPr>
                          <m:sty m:val="p"/>
                        </m:rPr>
                        <w:rPr>
                          <w:rFonts w:ascii="Cambria Math" w:hAnsi="Cambria Math"/>
                          <w:sz w:val="18"/>
                          <w:szCs w:val="18"/>
                        </w:rPr>
                        <m:t>100</m:t>
                      </m:r>
                    </m:den>
                  </m:f>
                </m:e>
              </m:d>
              <m:r>
                <m:rPr>
                  <m:sty m:val="p"/>
                </m:rPr>
                <w:rPr>
                  <w:rFonts w:ascii="Cambria Math" w:hAnsi="Cambria Math"/>
                  <w:sz w:val="18"/>
                  <w:szCs w:val="18"/>
                </w:rPr>
                <m:t xml:space="preserve"> +⋯8 × </m:t>
              </m:r>
              <m:d>
                <m:dPr>
                  <m:begChr m:val="["/>
                  <m:endChr m:val="]"/>
                  <m:ctrlPr>
                    <w:rPr>
                      <w:rFonts w:ascii="Cambria Math" w:hAnsi="Cambria Math"/>
                      <w:sz w:val="18"/>
                      <w:szCs w:val="18"/>
                    </w:rPr>
                  </m:ctrlPr>
                </m:dPr>
                <m:e>
                  <m:f>
                    <m:fPr>
                      <m:ctrlPr>
                        <w:rPr>
                          <w:rFonts w:ascii="Cambria Math" w:hAnsi="Cambria Math"/>
                          <w:sz w:val="18"/>
                          <w:szCs w:val="18"/>
                        </w:rPr>
                      </m:ctrlPr>
                    </m:fPr>
                    <m:num>
                      <m:sSubSup>
                        <m:sSubSupPr>
                          <m:ctrlPr>
                            <w:rPr>
                              <w:rFonts w:ascii="Cambria Math" w:hAnsi="Cambria Math"/>
                              <w:sz w:val="18"/>
                              <w:szCs w:val="18"/>
                            </w:rPr>
                          </m:ctrlPr>
                        </m:sSubSupP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 xml:space="preserve">3 </m:t>
                              </m:r>
                            </m:sub>
                          </m:sSub>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 xml:space="preserve">8 </m:t>
                              </m:r>
                            </m:sub>
                          </m:sSub>
                        </m:e>
                        <m:sub/>
                        <m:sup>
                          <m:r>
                            <w:rPr>
                              <w:rFonts w:ascii="Cambria Math" w:hAnsi="Cambria Math"/>
                              <w:sz w:val="18"/>
                              <w:szCs w:val="18"/>
                            </w:rPr>
                            <m:t>%</m:t>
                          </m:r>
                        </m:sup>
                      </m:sSubSup>
                    </m:num>
                    <m:den>
                      <m:r>
                        <m:rPr>
                          <m:sty m:val="p"/>
                        </m:rPr>
                        <w:rPr>
                          <w:rFonts w:ascii="Cambria Math" w:hAnsi="Cambria Math"/>
                          <w:sz w:val="18"/>
                          <w:szCs w:val="18"/>
                        </w:rPr>
                        <m:t>100</m:t>
                      </m:r>
                    </m:den>
                  </m:f>
                </m:e>
              </m:d>
              <m:r>
                <m:rPr>
                  <m:sty m:val="p"/>
                </m:rPr>
                <w:rPr>
                  <w:rFonts w:ascii="Cambria Math" w:hAnsi="Cambria Math"/>
                  <w:sz w:val="18"/>
                  <w:szCs w:val="18"/>
                </w:rPr>
                <m:t xml:space="preserve"> + ⋯</m:t>
              </m:r>
            </m:num>
            <m:den>
              <m:f>
                <m:fPr>
                  <m:ctrlPr>
                    <w:rPr>
                      <w:rFonts w:ascii="Cambria Math" w:hAnsi="Cambria Math"/>
                      <w:sz w:val="18"/>
                      <w:szCs w:val="18"/>
                    </w:rPr>
                  </m:ctrlPr>
                </m:fPr>
                <m:num>
                  <m:r>
                    <m:rPr>
                      <m:sty m:val="p"/>
                    </m:rPr>
                    <w:rPr>
                      <w:rFonts w:ascii="Cambria Math" w:hAnsi="Cambria Math"/>
                      <w:sz w:val="18"/>
                      <w:szCs w:val="18"/>
                    </w:rPr>
                    <m:t>1 -  diluent %</m:t>
                  </m:r>
                </m:num>
                <m:den>
                  <m:r>
                    <m:rPr>
                      <m:sty m:val="p"/>
                    </m:rPr>
                    <w:rPr>
                      <w:rFonts w:ascii="Cambria Math" w:hAnsi="Cambria Math"/>
                      <w:sz w:val="18"/>
                      <w:szCs w:val="18"/>
                    </w:rPr>
                    <m:t>100</m:t>
                  </m:r>
                </m:den>
              </m:f>
            </m:den>
          </m:f>
        </m:oMath>
      </m:oMathPara>
    </w:p>
    <w:p w14:paraId="443A7BA4" w14:textId="77777777" w:rsidR="00726FEA" w:rsidRPr="00C33897" w:rsidRDefault="00726FEA" w:rsidP="00FD399B">
      <w:pPr>
        <w:pStyle w:val="SingleTxtG"/>
        <w:tabs>
          <w:tab w:val="right" w:pos="8505"/>
        </w:tabs>
        <w:ind w:left="2268" w:hanging="1134"/>
        <w:jc w:val="right"/>
      </w:pPr>
      <w:r w:rsidRPr="00C33897">
        <w:t>(A.7-3)</w:t>
      </w:r>
    </w:p>
    <w:p w14:paraId="12A60E09" w14:textId="77777777" w:rsidR="00726FEA" w:rsidRPr="00C33897" w:rsidRDefault="00726FEA" w:rsidP="00726FEA">
      <w:pPr>
        <w:pStyle w:val="SingleTxtG"/>
        <w:ind w:left="2268"/>
      </w:pPr>
      <w:r w:rsidRPr="00C33897">
        <w:t>où :</w:t>
      </w:r>
    </w:p>
    <w:p w14:paraId="07751F61" w14:textId="77777777" w:rsidR="00726FEA" w:rsidRPr="00C33897" w:rsidRDefault="00726FEA" w:rsidP="00726FEA">
      <w:pPr>
        <w:pStyle w:val="SingleTxtG"/>
        <w:ind w:left="3119" w:hanging="851"/>
      </w:pPr>
      <w:r w:rsidRPr="00C33897">
        <w:t>CH</w:t>
      </w:r>
      <w:r w:rsidRPr="00C33897">
        <w:rPr>
          <w:vertAlign w:val="subscript"/>
        </w:rPr>
        <w:t>4</w:t>
      </w:r>
      <w:r w:rsidRPr="00C33897">
        <w:t>%</w:t>
      </w:r>
      <w:r w:rsidRPr="00C33897">
        <w:tab/>
        <w:t>= pourcentage en volume de méthane présent dans le carburant ;</w:t>
      </w:r>
    </w:p>
    <w:p w14:paraId="334170E1" w14:textId="77777777" w:rsidR="00726FEA" w:rsidRPr="00C33897" w:rsidRDefault="00726FEA" w:rsidP="00726FEA">
      <w:pPr>
        <w:pStyle w:val="SingleTxtG"/>
        <w:ind w:left="3119" w:hanging="851"/>
      </w:pPr>
      <w:r w:rsidRPr="00C33897">
        <w:t>C</w:t>
      </w:r>
      <w:r w:rsidRPr="00C33897">
        <w:rPr>
          <w:vertAlign w:val="subscript"/>
        </w:rPr>
        <w:t>2</w:t>
      </w:r>
      <w:r w:rsidRPr="00C33897">
        <w:t>%</w:t>
      </w:r>
      <w:r w:rsidRPr="00C33897">
        <w:tab/>
        <w:t>= pourcentage en volume de tous les hydrocarbures en C</w:t>
      </w:r>
      <w:r w:rsidRPr="00C33897">
        <w:rPr>
          <w:vertAlign w:val="subscript"/>
        </w:rPr>
        <w:t>2</w:t>
      </w:r>
      <w:r w:rsidRPr="00C33897">
        <w:t xml:space="preserve"> </w:t>
      </w:r>
      <w:r>
        <w:br/>
      </w:r>
      <w:r w:rsidRPr="00C33897">
        <w:t>(par exemple, C</w:t>
      </w:r>
      <w:r w:rsidRPr="00C33897">
        <w:rPr>
          <w:vertAlign w:val="subscript"/>
        </w:rPr>
        <w:t>2</w:t>
      </w:r>
      <w:r w:rsidRPr="00C33897">
        <w:t>H</w:t>
      </w:r>
      <w:r w:rsidRPr="00C33897">
        <w:rPr>
          <w:vertAlign w:val="subscript"/>
        </w:rPr>
        <w:t>6</w:t>
      </w:r>
      <w:r w:rsidRPr="00C33897">
        <w:t>, C</w:t>
      </w:r>
      <w:r w:rsidRPr="00C33897">
        <w:rPr>
          <w:vertAlign w:val="subscript"/>
        </w:rPr>
        <w:t>2</w:t>
      </w:r>
      <w:r w:rsidRPr="00C33897">
        <w:t>H</w:t>
      </w:r>
      <w:r w:rsidRPr="00C33897">
        <w:rPr>
          <w:vertAlign w:val="subscript"/>
        </w:rPr>
        <w:t>4</w:t>
      </w:r>
      <w:r w:rsidRPr="00C33897">
        <w:t>, etc.) présents dans le carburant ;</w:t>
      </w:r>
    </w:p>
    <w:p w14:paraId="70943AC2" w14:textId="77777777" w:rsidR="00726FEA" w:rsidRPr="00C33897" w:rsidRDefault="00726FEA" w:rsidP="00726FEA">
      <w:pPr>
        <w:pStyle w:val="SingleTxtG"/>
        <w:ind w:left="3119" w:hanging="851"/>
      </w:pPr>
      <w:r w:rsidRPr="00C33897">
        <w:t>C</w:t>
      </w:r>
      <w:r w:rsidRPr="00C33897">
        <w:rPr>
          <w:vertAlign w:val="subscript"/>
        </w:rPr>
        <w:t>3</w:t>
      </w:r>
      <w:r w:rsidRPr="00C33897">
        <w:t>%</w:t>
      </w:r>
      <w:r w:rsidRPr="00C33897">
        <w:tab/>
        <w:t>= pourcentage en volume de tous les hydrocarbures en C</w:t>
      </w:r>
      <w:r w:rsidRPr="00C33897">
        <w:rPr>
          <w:vertAlign w:val="subscript"/>
        </w:rPr>
        <w:t>3</w:t>
      </w:r>
      <w:r w:rsidRPr="00C33897">
        <w:t xml:space="preserve"> </w:t>
      </w:r>
      <w:r>
        <w:br/>
      </w:r>
      <w:r w:rsidRPr="00C33897">
        <w:t>(par exemple, C</w:t>
      </w:r>
      <w:r w:rsidRPr="00C33897">
        <w:rPr>
          <w:vertAlign w:val="subscript"/>
        </w:rPr>
        <w:t>3</w:t>
      </w:r>
      <w:r w:rsidRPr="00C33897">
        <w:t>H</w:t>
      </w:r>
      <w:r w:rsidRPr="00C33897">
        <w:rPr>
          <w:vertAlign w:val="subscript"/>
        </w:rPr>
        <w:t>8</w:t>
      </w:r>
      <w:r w:rsidRPr="00C33897">
        <w:t>, C</w:t>
      </w:r>
      <w:r w:rsidRPr="00C33897">
        <w:rPr>
          <w:vertAlign w:val="subscript"/>
        </w:rPr>
        <w:t>3</w:t>
      </w:r>
      <w:r w:rsidRPr="00C33897">
        <w:t>H</w:t>
      </w:r>
      <w:r w:rsidRPr="00C33897">
        <w:rPr>
          <w:vertAlign w:val="subscript"/>
        </w:rPr>
        <w:t>6</w:t>
      </w:r>
      <w:r w:rsidRPr="00C33897">
        <w:t>, etc.) présents dans le carburant ;</w:t>
      </w:r>
    </w:p>
    <w:p w14:paraId="019F0836" w14:textId="77777777" w:rsidR="00726FEA" w:rsidRPr="00C33897" w:rsidRDefault="00726FEA" w:rsidP="00726FEA">
      <w:pPr>
        <w:pStyle w:val="SingleTxtG"/>
        <w:ind w:left="3119" w:hanging="851"/>
      </w:pPr>
      <w:r w:rsidRPr="00C33897">
        <w:t>C</w:t>
      </w:r>
      <w:r w:rsidRPr="00C33897">
        <w:rPr>
          <w:vertAlign w:val="subscript"/>
        </w:rPr>
        <w:t>4</w:t>
      </w:r>
      <w:r w:rsidRPr="00C33897">
        <w:t>%</w:t>
      </w:r>
      <w:r w:rsidRPr="00C33897">
        <w:tab/>
        <w:t>= pourcentage en volume de tous les hydrocarbures en C</w:t>
      </w:r>
      <w:r w:rsidRPr="00C33897">
        <w:rPr>
          <w:vertAlign w:val="subscript"/>
        </w:rPr>
        <w:t>4</w:t>
      </w:r>
      <w:r w:rsidRPr="00C33897">
        <w:t xml:space="preserve"> </w:t>
      </w:r>
      <w:r>
        <w:br/>
      </w:r>
      <w:r w:rsidRPr="00C33897">
        <w:t>(par exemple, C</w:t>
      </w:r>
      <w:r w:rsidRPr="00C33897">
        <w:rPr>
          <w:vertAlign w:val="subscript"/>
        </w:rPr>
        <w:t>4</w:t>
      </w:r>
      <w:r w:rsidRPr="00C33897">
        <w:t>H</w:t>
      </w:r>
      <w:r w:rsidRPr="00C33897">
        <w:rPr>
          <w:vertAlign w:val="subscript"/>
        </w:rPr>
        <w:t>10</w:t>
      </w:r>
      <w:r w:rsidRPr="00C33897">
        <w:t>, C</w:t>
      </w:r>
      <w:r w:rsidRPr="00C33897">
        <w:rPr>
          <w:vertAlign w:val="subscript"/>
        </w:rPr>
        <w:t>4</w:t>
      </w:r>
      <w:r w:rsidRPr="00C33897">
        <w:t>H</w:t>
      </w:r>
      <w:r w:rsidRPr="00C33897">
        <w:rPr>
          <w:vertAlign w:val="subscript"/>
        </w:rPr>
        <w:t>8</w:t>
      </w:r>
      <w:r w:rsidRPr="00C33897">
        <w:t>, etc.) présents dans le carburant ;</w:t>
      </w:r>
    </w:p>
    <w:p w14:paraId="4D0AAA1A" w14:textId="77777777" w:rsidR="00726FEA" w:rsidRPr="00C33897" w:rsidRDefault="00726FEA" w:rsidP="00726FEA">
      <w:pPr>
        <w:pStyle w:val="SingleTxtG"/>
        <w:ind w:left="3119" w:hanging="851"/>
      </w:pPr>
      <w:r w:rsidRPr="00C33897">
        <w:t>C</w:t>
      </w:r>
      <w:r w:rsidRPr="00C33897">
        <w:rPr>
          <w:vertAlign w:val="subscript"/>
        </w:rPr>
        <w:t>5</w:t>
      </w:r>
      <w:r w:rsidRPr="00C33897">
        <w:t>%</w:t>
      </w:r>
      <w:r w:rsidRPr="00C33897">
        <w:tab/>
        <w:t>= pourcentage en volume de tous les hydrocarbures en C</w:t>
      </w:r>
      <w:r w:rsidRPr="00C33897">
        <w:rPr>
          <w:vertAlign w:val="subscript"/>
        </w:rPr>
        <w:t>5</w:t>
      </w:r>
      <w:r w:rsidRPr="00C33897">
        <w:t xml:space="preserve"> </w:t>
      </w:r>
      <w:r>
        <w:br/>
      </w:r>
      <w:r w:rsidRPr="00C33897">
        <w:t>(par exemple, C</w:t>
      </w:r>
      <w:r w:rsidRPr="00C33897">
        <w:rPr>
          <w:vertAlign w:val="subscript"/>
        </w:rPr>
        <w:t>5</w:t>
      </w:r>
      <w:r w:rsidRPr="00C33897">
        <w:t>H</w:t>
      </w:r>
      <w:r w:rsidRPr="00C33897">
        <w:rPr>
          <w:vertAlign w:val="subscript"/>
        </w:rPr>
        <w:t>12</w:t>
      </w:r>
      <w:r w:rsidRPr="00C33897">
        <w:t>, C</w:t>
      </w:r>
      <w:r w:rsidRPr="00C33897">
        <w:rPr>
          <w:vertAlign w:val="subscript"/>
        </w:rPr>
        <w:t>5</w:t>
      </w:r>
      <w:r w:rsidRPr="00C33897">
        <w:t>H</w:t>
      </w:r>
      <w:r w:rsidRPr="00C33897">
        <w:rPr>
          <w:vertAlign w:val="subscript"/>
        </w:rPr>
        <w:t>10</w:t>
      </w:r>
      <w:r w:rsidRPr="00C33897">
        <w:t>, etc.) présents dans le carburant ;</w:t>
      </w:r>
    </w:p>
    <w:p w14:paraId="2D2C80EA" w14:textId="77777777" w:rsidR="00726FEA" w:rsidRPr="00C33897" w:rsidRDefault="00726FEA" w:rsidP="00726FEA">
      <w:pPr>
        <w:pStyle w:val="SingleTxtG"/>
        <w:ind w:left="3119" w:hanging="851"/>
      </w:pPr>
      <w:r w:rsidRPr="00C33897">
        <w:t>d</w:t>
      </w:r>
      <w:r>
        <w:t xml:space="preserve">iluent </w:t>
      </w:r>
      <w:r w:rsidRPr="00C33897">
        <w:t>% = pourcentage en volume des gaz de dilution (par exemple, O</w:t>
      </w:r>
      <w:r w:rsidRPr="00C33897">
        <w:rPr>
          <w:vertAlign w:val="subscript"/>
        </w:rPr>
        <w:t>2</w:t>
      </w:r>
      <w:r w:rsidRPr="00C33897">
        <w:t>*, N</w:t>
      </w:r>
      <w:r w:rsidRPr="00C33897">
        <w:rPr>
          <w:vertAlign w:val="subscript"/>
        </w:rPr>
        <w:t>2</w:t>
      </w:r>
      <w:r w:rsidRPr="00C33897">
        <w:t>, CO</w:t>
      </w:r>
      <w:r w:rsidRPr="00C33897">
        <w:rPr>
          <w:vertAlign w:val="subscript"/>
        </w:rPr>
        <w:t>2</w:t>
      </w:r>
      <w:r w:rsidRPr="00C33897">
        <w:t>, He, etc.) présents dans le carburant.</w:t>
      </w:r>
    </w:p>
    <w:p w14:paraId="1F5A4B4E" w14:textId="77777777" w:rsidR="00726FEA" w:rsidRPr="00C33897" w:rsidRDefault="00726FEA" w:rsidP="00726FEA">
      <w:pPr>
        <w:pStyle w:val="SingleTxtG"/>
        <w:keepNext/>
        <w:keepLines/>
        <w:ind w:left="2268" w:hanging="1134"/>
      </w:pPr>
      <w:r>
        <w:lastRenderedPageBreak/>
        <w:t>A.2.2</w:t>
      </w:r>
      <w:r w:rsidRPr="00C33897">
        <w:tab/>
        <w:t>Exemples de calcul du facteur de recalage λ (</w:t>
      </w:r>
      <w:proofErr w:type="spellStart"/>
      <w:r w:rsidRPr="00C33897">
        <w:t>S</w:t>
      </w:r>
      <w:r w:rsidRPr="00C33897">
        <w:rPr>
          <w:vertAlign w:val="subscript"/>
        </w:rPr>
        <w:t>λ</w:t>
      </w:r>
      <w:proofErr w:type="spellEnd"/>
      <w:r w:rsidRPr="00C33897">
        <w:t>) :</w:t>
      </w:r>
    </w:p>
    <w:p w14:paraId="6607AEF3" w14:textId="77777777" w:rsidR="00726FEA" w:rsidRDefault="00726FEA" w:rsidP="00726FEA">
      <w:pPr>
        <w:pStyle w:val="SingleTxtG"/>
        <w:keepNext/>
        <w:keepLines/>
        <w:spacing w:after="240"/>
        <w:ind w:left="2268"/>
      </w:pPr>
      <w:r w:rsidRPr="00C33897">
        <w:t xml:space="preserve">Exemple 1 : </w:t>
      </w:r>
      <w:r>
        <w:tab/>
      </w:r>
      <w:r w:rsidRPr="00C33897">
        <w:t>G</w:t>
      </w:r>
      <w:r w:rsidRPr="00C33897">
        <w:rPr>
          <w:vertAlign w:val="subscript"/>
        </w:rPr>
        <w:t>25</w:t>
      </w:r>
      <w:r w:rsidRPr="00C33897">
        <w:t> : CH</w:t>
      </w:r>
      <w:r w:rsidRPr="00C33897">
        <w:rPr>
          <w:vertAlign w:val="subscript"/>
        </w:rPr>
        <w:t>4</w:t>
      </w:r>
      <w:r w:rsidRPr="00C33897">
        <w:t>% = 86 %, N</w:t>
      </w:r>
      <w:r w:rsidRPr="00C33897">
        <w:rPr>
          <w:vertAlign w:val="subscript"/>
        </w:rPr>
        <w:t>2</w:t>
      </w:r>
      <w:r w:rsidRPr="00C33897">
        <w:t>% = 14 % (en volume)</w:t>
      </w:r>
    </w:p>
    <w:p w14:paraId="4FCF8248" w14:textId="77777777" w:rsidR="00726FEA" w:rsidRPr="00827E26" w:rsidRDefault="00726FEA" w:rsidP="00726FEA">
      <w:pPr>
        <w:pStyle w:val="SingleTxtG"/>
        <w:keepNext/>
        <w:keepLines/>
        <w:spacing w:after="240"/>
        <w:ind w:left="2268"/>
        <w:rPr>
          <w:sz w:val="18"/>
          <w:szCs w:val="18"/>
        </w:rPr>
      </w:pPr>
      <m:oMathPara>
        <m:oMathParaPr>
          <m:jc m:val="left"/>
        </m:oMathParaPr>
        <m:oMath>
          <m:r>
            <m:rPr>
              <m:sty m:val="p"/>
            </m:rPr>
            <w:rPr>
              <w:rFonts w:ascii="Cambria Math" w:hAnsi="Cambria Math"/>
              <w:sz w:val="18"/>
              <w:szCs w:val="18"/>
            </w:rPr>
            <m:t xml:space="preserve">n= </m:t>
          </m:r>
          <m:f>
            <m:fPr>
              <m:ctrlPr>
                <w:rPr>
                  <w:rFonts w:ascii="Cambria Math" w:hAnsi="Cambria Math"/>
                  <w:sz w:val="18"/>
                  <w:szCs w:val="18"/>
                </w:rPr>
              </m:ctrlPr>
            </m:fPr>
            <m:num>
              <m:r>
                <m:rPr>
                  <m:sty m:val="p"/>
                </m:rPr>
                <w:rPr>
                  <w:rFonts w:ascii="Cambria Math" w:hAnsi="Cambria Math"/>
                  <w:sz w:val="18"/>
                  <w:szCs w:val="18"/>
                </w:rPr>
                <m:t xml:space="preserve">1 × </m:t>
              </m:r>
              <m:d>
                <m:dPr>
                  <m:begChr m:val="["/>
                  <m:endChr m:val="]"/>
                  <m:ctrlPr>
                    <w:rPr>
                      <w:rFonts w:ascii="Cambria Math" w:hAnsi="Cambria Math"/>
                      <w:sz w:val="18"/>
                      <w:szCs w:val="18"/>
                    </w:rPr>
                  </m:ctrlPr>
                </m:dPr>
                <m:e>
                  <m:f>
                    <m:fPr>
                      <m:ctrlPr>
                        <w:rPr>
                          <w:rFonts w:ascii="Cambria Math" w:hAnsi="Cambria Math"/>
                          <w:sz w:val="18"/>
                          <w:szCs w:val="18"/>
                        </w:rPr>
                      </m:ctrlPr>
                    </m:fPr>
                    <m:num>
                      <m:sSubSup>
                        <m:sSubSupPr>
                          <m:ctrlPr>
                            <w:rPr>
                              <w:rFonts w:ascii="Cambria Math" w:hAnsi="Cambria Math"/>
                              <w:sz w:val="18"/>
                              <w:szCs w:val="18"/>
                            </w:rPr>
                          </m:ctrlPr>
                        </m:sSubSupPr>
                        <m:e>
                          <m:r>
                            <m:rPr>
                              <m:sty m:val="p"/>
                            </m:rPr>
                            <w:rPr>
                              <w:rFonts w:ascii="Cambria Math" w:hAnsi="Cambria Math"/>
                              <w:sz w:val="18"/>
                              <w:szCs w:val="18"/>
                            </w:rPr>
                            <m:t>CH</m:t>
                          </m:r>
                        </m:e>
                        <m:sub>
                          <m:r>
                            <m:rPr>
                              <m:sty m:val="p"/>
                            </m:rPr>
                            <w:rPr>
                              <w:rFonts w:ascii="Cambria Math" w:hAnsi="Cambria Math"/>
                              <w:sz w:val="18"/>
                              <w:szCs w:val="18"/>
                            </w:rPr>
                            <m:t>4</m:t>
                          </m:r>
                        </m:sub>
                        <m:sup>
                          <m:r>
                            <m:rPr>
                              <m:sty m:val="p"/>
                            </m:rPr>
                            <w:rPr>
                              <w:rFonts w:ascii="Cambria Math" w:hAnsi="Cambria Math"/>
                              <w:sz w:val="18"/>
                              <w:szCs w:val="18"/>
                            </w:rPr>
                            <m:t xml:space="preserve"> %</m:t>
                          </m:r>
                        </m:sup>
                      </m:sSubSup>
                    </m:num>
                    <m:den>
                      <m:r>
                        <m:rPr>
                          <m:sty m:val="p"/>
                        </m:rPr>
                        <w:rPr>
                          <w:rFonts w:ascii="Cambria Math" w:hAnsi="Cambria Math"/>
                          <w:sz w:val="18"/>
                          <w:szCs w:val="18"/>
                        </w:rPr>
                        <m:t>100</m:t>
                      </m:r>
                    </m:den>
                  </m:f>
                </m:e>
              </m:d>
              <m:r>
                <m:rPr>
                  <m:sty m:val="p"/>
                </m:rPr>
                <w:rPr>
                  <w:rFonts w:ascii="Cambria Math" w:hAnsi="Cambria Math"/>
                  <w:sz w:val="18"/>
                  <w:szCs w:val="18"/>
                </w:rPr>
                <m:t xml:space="preserve"> +2 × </m:t>
              </m:r>
              <m:d>
                <m:dPr>
                  <m:begChr m:val="["/>
                  <m:endChr m:val="]"/>
                  <m:ctrlPr>
                    <w:rPr>
                      <w:rFonts w:ascii="Cambria Math" w:hAnsi="Cambria Math"/>
                      <w:sz w:val="18"/>
                      <w:szCs w:val="18"/>
                    </w:rPr>
                  </m:ctrlPr>
                </m:dPr>
                <m:e>
                  <m:f>
                    <m:fPr>
                      <m:ctrlPr>
                        <w:rPr>
                          <w:rFonts w:ascii="Cambria Math" w:hAnsi="Cambria Math"/>
                          <w:sz w:val="18"/>
                          <w:szCs w:val="18"/>
                        </w:rPr>
                      </m:ctrlPr>
                    </m:fPr>
                    <m:num>
                      <m:sSubSup>
                        <m:sSubSupPr>
                          <m:ctrlPr>
                            <w:rPr>
                              <w:rFonts w:ascii="Cambria Math" w:hAnsi="Cambria Math"/>
                              <w:sz w:val="18"/>
                              <w:szCs w:val="18"/>
                            </w:rPr>
                          </m:ctrlPr>
                        </m:sSubSupP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 xml:space="preserve">2 </m:t>
                              </m:r>
                            </m:sub>
                          </m:sSub>
                        </m:e>
                        <m:sub/>
                        <m:sup>
                          <m:r>
                            <w:rPr>
                              <w:rFonts w:ascii="Cambria Math" w:hAnsi="Cambria Math"/>
                              <w:sz w:val="18"/>
                              <w:szCs w:val="18"/>
                            </w:rPr>
                            <m:t>%</m:t>
                          </m:r>
                        </m:sup>
                      </m:sSubSup>
                    </m:num>
                    <m:den>
                      <m:r>
                        <m:rPr>
                          <m:sty m:val="p"/>
                        </m:rPr>
                        <w:rPr>
                          <w:rFonts w:ascii="Cambria Math" w:hAnsi="Cambria Math"/>
                          <w:sz w:val="18"/>
                          <w:szCs w:val="18"/>
                        </w:rPr>
                        <m:t>100</m:t>
                      </m:r>
                    </m:den>
                  </m:f>
                </m:e>
              </m:d>
              <m:r>
                <m:rPr>
                  <m:sty m:val="p"/>
                </m:rPr>
                <w:rPr>
                  <w:rFonts w:ascii="Cambria Math" w:hAnsi="Cambria Math"/>
                  <w:sz w:val="18"/>
                  <w:szCs w:val="18"/>
                </w:rPr>
                <m:t xml:space="preserve"> + ⋯ </m:t>
              </m:r>
            </m:num>
            <m:den>
              <m:f>
                <m:fPr>
                  <m:ctrlPr>
                    <w:rPr>
                      <w:rFonts w:ascii="Cambria Math" w:hAnsi="Cambria Math"/>
                      <w:sz w:val="18"/>
                      <w:szCs w:val="18"/>
                    </w:rPr>
                  </m:ctrlPr>
                </m:fPr>
                <m:num>
                  <m:r>
                    <m:rPr>
                      <m:sty m:val="p"/>
                    </m:rPr>
                    <w:rPr>
                      <w:rFonts w:ascii="Cambria Math" w:hAnsi="Cambria Math"/>
                      <w:sz w:val="18"/>
                      <w:szCs w:val="18"/>
                    </w:rPr>
                    <m:t>1 -  diluent %</m:t>
                  </m:r>
                </m:num>
                <m:den>
                  <m:r>
                    <m:rPr>
                      <m:sty m:val="p"/>
                    </m:rPr>
                    <w:rPr>
                      <w:rFonts w:ascii="Cambria Math" w:hAnsi="Cambria Math"/>
                      <w:sz w:val="18"/>
                      <w:szCs w:val="18"/>
                    </w:rPr>
                    <m:t>100</m:t>
                  </m:r>
                </m:den>
              </m:f>
            </m:den>
          </m:f>
          <m:r>
            <w:rPr>
              <w:rFonts w:ascii="Cambria Math" w:hAnsi="Cambria Math"/>
              <w:sz w:val="18"/>
              <w:szCs w:val="18"/>
            </w:rPr>
            <m:t xml:space="preserve"> = </m:t>
          </m:r>
          <m:f>
            <m:fPr>
              <m:ctrlPr>
                <w:rPr>
                  <w:rFonts w:ascii="Cambria Math" w:hAnsi="Cambria Math"/>
                  <w:i/>
                  <w:sz w:val="18"/>
                  <w:szCs w:val="18"/>
                </w:rPr>
              </m:ctrlPr>
            </m:fPr>
            <m:num>
              <m:r>
                <w:rPr>
                  <w:rFonts w:ascii="Cambria Math" w:hAnsi="Cambria Math"/>
                  <w:sz w:val="18"/>
                  <w:szCs w:val="18"/>
                </w:rPr>
                <m:t>1 × 0,86</m:t>
              </m:r>
            </m:num>
            <m:den>
              <m:r>
                <w:rPr>
                  <w:rFonts w:ascii="Cambria Math" w:hAnsi="Cambria Math"/>
                  <w:sz w:val="18"/>
                  <w:szCs w:val="18"/>
                </w:rPr>
                <m:t xml:space="preserve">1- </m:t>
              </m:r>
              <m:f>
                <m:fPr>
                  <m:ctrlPr>
                    <w:rPr>
                      <w:rFonts w:ascii="Cambria Math" w:hAnsi="Cambria Math"/>
                      <w:i/>
                      <w:sz w:val="18"/>
                      <w:szCs w:val="18"/>
                    </w:rPr>
                  </m:ctrlPr>
                </m:fPr>
                <m:num>
                  <m:r>
                    <w:rPr>
                      <w:rFonts w:ascii="Cambria Math" w:hAnsi="Cambria Math"/>
                      <w:sz w:val="18"/>
                      <w:szCs w:val="18"/>
                    </w:rPr>
                    <m:t>14</m:t>
                  </m:r>
                </m:num>
                <m:den>
                  <m:r>
                    <w:rPr>
                      <w:rFonts w:ascii="Cambria Math" w:hAnsi="Cambria Math"/>
                      <w:sz w:val="18"/>
                      <w:szCs w:val="18"/>
                    </w:rPr>
                    <m:t>100</m:t>
                  </m:r>
                </m:den>
              </m:f>
            </m:den>
          </m:f>
          <m:r>
            <w:rPr>
              <w:rFonts w:ascii="Cambria Math" w:hAnsi="Cambria Math"/>
              <w:sz w:val="18"/>
              <w:szCs w:val="18"/>
            </w:rPr>
            <m:t xml:space="preserve"> = </m:t>
          </m:r>
          <m:f>
            <m:fPr>
              <m:ctrlPr>
                <w:rPr>
                  <w:rFonts w:ascii="Cambria Math" w:hAnsi="Cambria Math"/>
                  <w:i/>
                  <w:sz w:val="18"/>
                  <w:szCs w:val="18"/>
                </w:rPr>
              </m:ctrlPr>
            </m:fPr>
            <m:num>
              <m:r>
                <w:rPr>
                  <w:rFonts w:ascii="Cambria Math" w:hAnsi="Cambria Math"/>
                  <w:sz w:val="18"/>
                  <w:szCs w:val="18"/>
                </w:rPr>
                <m:t>0,86</m:t>
              </m:r>
            </m:num>
            <m:den>
              <m:r>
                <w:rPr>
                  <w:rFonts w:ascii="Cambria Math" w:hAnsi="Cambria Math"/>
                  <w:sz w:val="18"/>
                  <w:szCs w:val="18"/>
                </w:rPr>
                <m:t>0,86</m:t>
              </m:r>
            </m:den>
          </m:f>
          <m:r>
            <w:rPr>
              <w:rFonts w:ascii="Cambria Math" w:hAnsi="Cambria Math"/>
              <w:sz w:val="18"/>
              <w:szCs w:val="18"/>
            </w:rPr>
            <m:t xml:space="preserve"> =1</m:t>
          </m:r>
        </m:oMath>
      </m:oMathPara>
    </w:p>
    <w:p w14:paraId="66C5F479" w14:textId="77777777" w:rsidR="00726FEA" w:rsidRPr="00827E26" w:rsidRDefault="00726FEA" w:rsidP="00726FEA">
      <w:pPr>
        <w:pStyle w:val="SingleTxtG"/>
        <w:spacing w:after="240"/>
        <w:ind w:left="2268"/>
        <w:rPr>
          <w:sz w:val="18"/>
          <w:szCs w:val="18"/>
        </w:rPr>
      </w:pPr>
      <m:oMathPara>
        <m:oMathParaPr>
          <m:jc m:val="left"/>
        </m:oMathParaPr>
        <m:oMath>
          <m:r>
            <m:rPr>
              <m:sty m:val="p"/>
            </m:rPr>
            <w:rPr>
              <w:rFonts w:ascii="Cambria Math" w:hAnsi="Cambria Math"/>
              <w:sz w:val="18"/>
              <w:szCs w:val="18"/>
            </w:rPr>
            <m:t xml:space="preserve">m= </m:t>
          </m:r>
          <m:f>
            <m:fPr>
              <m:ctrlPr>
                <w:rPr>
                  <w:rFonts w:ascii="Cambria Math" w:hAnsi="Cambria Math"/>
                  <w:sz w:val="18"/>
                  <w:szCs w:val="18"/>
                </w:rPr>
              </m:ctrlPr>
            </m:fPr>
            <m:num>
              <m:r>
                <m:rPr>
                  <m:sty m:val="p"/>
                </m:rPr>
                <w:rPr>
                  <w:rFonts w:ascii="Cambria Math" w:hAnsi="Cambria Math"/>
                  <w:sz w:val="18"/>
                  <w:szCs w:val="18"/>
                </w:rPr>
                <m:t xml:space="preserve">4 × </m:t>
              </m:r>
              <m:d>
                <m:dPr>
                  <m:begChr m:val="["/>
                  <m:endChr m:val="]"/>
                  <m:ctrlPr>
                    <w:rPr>
                      <w:rFonts w:ascii="Cambria Math" w:hAnsi="Cambria Math"/>
                      <w:sz w:val="18"/>
                      <w:szCs w:val="18"/>
                    </w:rPr>
                  </m:ctrlPr>
                </m:dPr>
                <m:e>
                  <m:f>
                    <m:fPr>
                      <m:ctrlPr>
                        <w:rPr>
                          <w:rFonts w:ascii="Cambria Math" w:hAnsi="Cambria Math"/>
                          <w:sz w:val="18"/>
                          <w:szCs w:val="18"/>
                        </w:rPr>
                      </m:ctrlPr>
                    </m:fPr>
                    <m:num>
                      <m:sSubSup>
                        <m:sSubSupPr>
                          <m:ctrlPr>
                            <w:rPr>
                              <w:rFonts w:ascii="Cambria Math" w:hAnsi="Cambria Math"/>
                              <w:sz w:val="18"/>
                              <w:szCs w:val="18"/>
                            </w:rPr>
                          </m:ctrlPr>
                        </m:sSubSupPr>
                        <m:e>
                          <m:r>
                            <m:rPr>
                              <m:sty m:val="p"/>
                            </m:rPr>
                            <w:rPr>
                              <w:rFonts w:ascii="Cambria Math" w:hAnsi="Cambria Math"/>
                              <w:sz w:val="18"/>
                              <w:szCs w:val="18"/>
                            </w:rPr>
                            <m:t>CH</m:t>
                          </m:r>
                        </m:e>
                        <m:sub>
                          <m:r>
                            <m:rPr>
                              <m:sty m:val="p"/>
                            </m:rPr>
                            <w:rPr>
                              <w:rFonts w:ascii="Cambria Math" w:hAnsi="Cambria Math"/>
                              <w:sz w:val="18"/>
                              <w:szCs w:val="18"/>
                            </w:rPr>
                            <m:t>4</m:t>
                          </m:r>
                        </m:sub>
                        <m:sup>
                          <m:r>
                            <m:rPr>
                              <m:sty m:val="p"/>
                            </m:rPr>
                            <w:rPr>
                              <w:rFonts w:ascii="Cambria Math" w:hAnsi="Cambria Math"/>
                              <w:sz w:val="18"/>
                              <w:szCs w:val="18"/>
                            </w:rPr>
                            <m:t xml:space="preserve"> %</m:t>
                          </m:r>
                        </m:sup>
                      </m:sSubSup>
                    </m:num>
                    <m:den>
                      <m:r>
                        <m:rPr>
                          <m:sty m:val="p"/>
                        </m:rPr>
                        <w:rPr>
                          <w:rFonts w:ascii="Cambria Math" w:hAnsi="Cambria Math"/>
                          <w:sz w:val="18"/>
                          <w:szCs w:val="18"/>
                        </w:rPr>
                        <m:t>100</m:t>
                      </m:r>
                    </m:den>
                  </m:f>
                </m:e>
              </m:d>
              <m:r>
                <m:rPr>
                  <m:sty m:val="p"/>
                </m:rPr>
                <w:rPr>
                  <w:rFonts w:ascii="Cambria Math" w:hAnsi="Cambria Math"/>
                  <w:sz w:val="18"/>
                  <w:szCs w:val="18"/>
                </w:rPr>
                <m:t xml:space="preserve"> +4 × </m:t>
              </m:r>
              <m:d>
                <m:dPr>
                  <m:begChr m:val="["/>
                  <m:endChr m:val="]"/>
                  <m:ctrlPr>
                    <w:rPr>
                      <w:rFonts w:ascii="Cambria Math" w:hAnsi="Cambria Math"/>
                      <w:sz w:val="18"/>
                      <w:szCs w:val="18"/>
                    </w:rPr>
                  </m:ctrlPr>
                </m:dPr>
                <m:e>
                  <m:f>
                    <m:fPr>
                      <m:ctrlPr>
                        <w:rPr>
                          <w:rFonts w:ascii="Cambria Math" w:hAnsi="Cambria Math"/>
                          <w:sz w:val="18"/>
                          <w:szCs w:val="18"/>
                        </w:rPr>
                      </m:ctrlPr>
                    </m:fPr>
                    <m:num>
                      <m:sSubSup>
                        <m:sSubSupPr>
                          <m:ctrlPr>
                            <w:rPr>
                              <w:rFonts w:ascii="Cambria Math" w:hAnsi="Cambria Math"/>
                              <w:sz w:val="18"/>
                              <w:szCs w:val="18"/>
                            </w:rPr>
                          </m:ctrlPr>
                        </m:sSubSupPr>
                        <m:e>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 xml:space="preserve">2 </m:t>
                                  </m:r>
                                </m:sub>
                              </m:sSub>
                              <m:r>
                                <w:rPr>
                                  <w:rFonts w:ascii="Cambria Math" w:hAnsi="Cambria Math"/>
                                  <w:sz w:val="18"/>
                                  <w:szCs w:val="18"/>
                                </w:rPr>
                                <m:t>H</m:t>
                              </m:r>
                            </m:e>
                            <m:sub>
                              <m:r>
                                <w:rPr>
                                  <w:rFonts w:ascii="Cambria Math" w:hAnsi="Cambria Math"/>
                                  <w:sz w:val="18"/>
                                  <w:szCs w:val="18"/>
                                </w:rPr>
                                <m:t xml:space="preserve">4 </m:t>
                              </m:r>
                            </m:sub>
                          </m:sSub>
                        </m:e>
                        <m:sub/>
                        <m:sup>
                          <m:r>
                            <w:rPr>
                              <w:rFonts w:ascii="Cambria Math" w:hAnsi="Cambria Math"/>
                              <w:sz w:val="18"/>
                              <w:szCs w:val="18"/>
                            </w:rPr>
                            <m:t>%</m:t>
                          </m:r>
                        </m:sup>
                      </m:sSubSup>
                    </m:num>
                    <m:den>
                      <m:r>
                        <m:rPr>
                          <m:sty m:val="p"/>
                        </m:rPr>
                        <w:rPr>
                          <w:rFonts w:ascii="Cambria Math" w:hAnsi="Cambria Math"/>
                          <w:sz w:val="18"/>
                          <w:szCs w:val="18"/>
                        </w:rPr>
                        <m:t>100</m:t>
                      </m:r>
                    </m:den>
                  </m:f>
                </m:e>
              </m:d>
              <m:r>
                <m:rPr>
                  <m:sty m:val="p"/>
                </m:rPr>
                <w:rPr>
                  <w:rFonts w:ascii="Cambria Math" w:hAnsi="Cambria Math"/>
                  <w:sz w:val="18"/>
                  <w:szCs w:val="18"/>
                </w:rPr>
                <m:t xml:space="preserve"> + ⋯ </m:t>
              </m:r>
            </m:num>
            <m:den>
              <m:f>
                <m:fPr>
                  <m:ctrlPr>
                    <w:rPr>
                      <w:rFonts w:ascii="Cambria Math" w:hAnsi="Cambria Math"/>
                      <w:sz w:val="18"/>
                      <w:szCs w:val="18"/>
                    </w:rPr>
                  </m:ctrlPr>
                </m:fPr>
                <m:num>
                  <m:r>
                    <m:rPr>
                      <m:sty m:val="p"/>
                    </m:rPr>
                    <w:rPr>
                      <w:rFonts w:ascii="Cambria Math" w:hAnsi="Cambria Math"/>
                      <w:sz w:val="18"/>
                      <w:szCs w:val="18"/>
                    </w:rPr>
                    <m:t>1 -  diluent %</m:t>
                  </m:r>
                </m:num>
                <m:den>
                  <m:r>
                    <m:rPr>
                      <m:sty m:val="p"/>
                    </m:rPr>
                    <w:rPr>
                      <w:rFonts w:ascii="Cambria Math" w:hAnsi="Cambria Math"/>
                      <w:sz w:val="18"/>
                      <w:szCs w:val="18"/>
                    </w:rPr>
                    <m:t>100</m:t>
                  </m:r>
                </m:den>
              </m:f>
            </m:den>
          </m:f>
          <m:r>
            <w:rPr>
              <w:rFonts w:ascii="Cambria Math" w:hAnsi="Cambria Math"/>
              <w:sz w:val="18"/>
              <w:szCs w:val="18"/>
            </w:rPr>
            <m:t xml:space="preserve"> = </m:t>
          </m:r>
          <m:f>
            <m:fPr>
              <m:ctrlPr>
                <w:rPr>
                  <w:rFonts w:ascii="Cambria Math" w:hAnsi="Cambria Math"/>
                  <w:i/>
                  <w:sz w:val="18"/>
                  <w:szCs w:val="18"/>
                </w:rPr>
              </m:ctrlPr>
            </m:fPr>
            <m:num>
              <m:r>
                <w:rPr>
                  <w:rFonts w:ascii="Cambria Math" w:hAnsi="Cambria Math"/>
                  <w:sz w:val="18"/>
                  <w:szCs w:val="18"/>
                </w:rPr>
                <m:t>4 × 0,86</m:t>
              </m:r>
            </m:num>
            <m:den>
              <m:r>
                <w:rPr>
                  <w:rFonts w:ascii="Cambria Math" w:hAnsi="Cambria Math"/>
                  <w:sz w:val="18"/>
                  <w:szCs w:val="18"/>
                </w:rPr>
                <m:t>0,86</m:t>
              </m:r>
            </m:den>
          </m:f>
          <m:r>
            <w:rPr>
              <w:rFonts w:ascii="Cambria Math" w:hAnsi="Cambria Math"/>
              <w:sz w:val="18"/>
              <w:szCs w:val="18"/>
            </w:rPr>
            <m:t xml:space="preserve"> =4</m:t>
          </m:r>
        </m:oMath>
      </m:oMathPara>
    </w:p>
    <w:p w14:paraId="5340AA83" w14:textId="77777777" w:rsidR="00726FEA" w:rsidRPr="00827E26" w:rsidRDefault="009F4980" w:rsidP="00726FEA">
      <w:pPr>
        <w:pStyle w:val="SingleTxtG"/>
        <w:spacing w:after="240"/>
        <w:ind w:left="2268"/>
      </w:pP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λ</m:t>
            </m:r>
          </m:sub>
        </m:sSub>
        <m:r>
          <m:rPr>
            <m:sty m:val="p"/>
          </m:rPr>
          <w:rPr>
            <w:rFonts w:ascii="Cambria Math" w:hAnsi="Cambria Math"/>
          </w:rPr>
          <m:t xml:space="preserve"> </m:t>
        </m:r>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2</m:t>
            </m:r>
          </m:num>
          <m:den>
            <m:d>
              <m:dPr>
                <m:ctrlPr>
                  <w:rPr>
                    <w:rFonts w:ascii="Cambria Math" w:eastAsiaTheme="minorEastAsia" w:hAnsi="Cambria Math"/>
                  </w:rPr>
                </m:ctrlPr>
              </m:dPr>
              <m:e>
                <m:r>
                  <m:rPr>
                    <m:sty m:val="p"/>
                  </m:rPr>
                  <w:rPr>
                    <w:rFonts w:ascii="Cambria Math" w:eastAsiaTheme="minorEastAsia" w:hAnsi="Cambria Math"/>
                  </w:rPr>
                  <m:t xml:space="preserve">1 - </m:t>
                </m:r>
                <m:f>
                  <m:fPr>
                    <m:ctrlPr>
                      <w:rPr>
                        <w:rFonts w:ascii="Cambria Math" w:eastAsiaTheme="minorEastAsia" w:hAnsi="Cambria Math"/>
                      </w:rPr>
                    </m:ctrlPr>
                  </m:fPr>
                  <m:num>
                    <m:r>
                      <m:rPr>
                        <m:sty m:val="p"/>
                      </m:rPr>
                      <w:rPr>
                        <w:rFonts w:ascii="Cambria Math" w:eastAsiaTheme="minorEastAsia" w:hAnsi="Cambria Math"/>
                      </w:rPr>
                      <m:t>inert%</m:t>
                    </m:r>
                  </m:num>
                  <m:den>
                    <m:r>
                      <m:rPr>
                        <m:sty m:val="p"/>
                      </m:rPr>
                      <w:rPr>
                        <w:rFonts w:ascii="Cambria Math" w:eastAsiaTheme="minorEastAsia" w:hAnsi="Cambria Math"/>
                      </w:rPr>
                      <m:t>100</m:t>
                    </m:r>
                  </m:den>
                </m:f>
              </m:e>
            </m:d>
            <m:r>
              <m:rPr>
                <m:sty m:val="p"/>
              </m:rP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eastAsiaTheme="minorEastAsia" w:hAnsi="Cambria Math"/>
                  </w:rPr>
                  <m:t xml:space="preserve">n + </m:t>
                </m:r>
                <m:f>
                  <m:fPr>
                    <m:ctrlPr>
                      <w:rPr>
                        <w:rFonts w:ascii="Cambria Math" w:eastAsiaTheme="minorEastAsia" w:hAnsi="Cambria Math"/>
                      </w:rPr>
                    </m:ctrlPr>
                  </m:fPr>
                  <m:num>
                    <m:r>
                      <m:rPr>
                        <m:sty m:val="p"/>
                      </m:rPr>
                      <w:rPr>
                        <w:rFonts w:ascii="Cambria Math" w:eastAsiaTheme="minorEastAsia" w:hAnsi="Cambria Math"/>
                      </w:rPr>
                      <m:t>m</m:t>
                    </m:r>
                  </m:num>
                  <m:den>
                    <m:r>
                      <m:rPr>
                        <m:sty m:val="p"/>
                      </m:rPr>
                      <w:rPr>
                        <w:rFonts w:ascii="Cambria Math" w:eastAsiaTheme="minorEastAsia" w:hAnsi="Cambria Math"/>
                      </w:rPr>
                      <m:t>4</m:t>
                    </m:r>
                  </m:den>
                </m:f>
              </m:e>
            </m:d>
            <m:r>
              <m:rPr>
                <m:sty m:val="p"/>
              </m:rPr>
              <w:rPr>
                <w:rFonts w:ascii="Cambria Math" w:eastAsiaTheme="minorEastAsia" w:hAnsi="Cambria Math"/>
              </w:rPr>
              <m:t xml:space="preserve"> - </m:t>
            </m:r>
            <m:f>
              <m:fPr>
                <m:ctrlPr>
                  <w:rPr>
                    <w:rFonts w:ascii="Cambria Math" w:eastAsiaTheme="minorEastAsia" w:hAnsi="Cambria Math"/>
                  </w:rPr>
                </m:ctrlPr>
              </m:fPr>
              <m:num>
                <m:sSubSup>
                  <m:sSubSupPr>
                    <m:ctrlPr>
                      <w:rPr>
                        <w:rFonts w:ascii="Cambria Math" w:eastAsiaTheme="minorEastAsia" w:hAnsi="Cambria Math"/>
                      </w:rPr>
                    </m:ctrlPr>
                  </m:sSubSupPr>
                  <m:e>
                    <m:r>
                      <m:rPr>
                        <m:sty m:val="p"/>
                      </m:rPr>
                      <w:rPr>
                        <w:rFonts w:ascii="Cambria Math" w:eastAsiaTheme="minorEastAsia" w:hAnsi="Cambria Math"/>
                      </w:rPr>
                      <m:t>O</m:t>
                    </m:r>
                  </m:e>
                  <m:sub>
                    <m:r>
                      <m:rPr>
                        <m:sty m:val="p"/>
                      </m:rPr>
                      <w:rPr>
                        <w:rFonts w:ascii="Cambria Math" w:eastAsiaTheme="minorEastAsia" w:hAnsi="Cambria Math"/>
                      </w:rPr>
                      <m:t>2</m:t>
                    </m:r>
                  </m:sub>
                  <m:sup>
                    <m:r>
                      <m:rPr>
                        <m:sty m:val="p"/>
                      </m:rPr>
                      <w:rPr>
                        <w:rFonts w:ascii="Cambria Math" w:eastAsiaTheme="minorEastAsia" w:hAnsi="Cambria Math"/>
                      </w:rPr>
                      <m:t>*</m:t>
                    </m:r>
                  </m:sup>
                </m:sSubSup>
              </m:num>
              <m:den>
                <m:r>
                  <m:rPr>
                    <m:sty m:val="p"/>
                  </m:rPr>
                  <w:rPr>
                    <w:rFonts w:ascii="Cambria Math" w:eastAsiaTheme="minorEastAsia" w:hAnsi="Cambria Math"/>
                  </w:rPr>
                  <m:t>100</m:t>
                </m:r>
              </m:den>
            </m:f>
          </m:den>
        </m:f>
        <m:r>
          <w:rPr>
            <w:rFonts w:ascii="Cambria Math" w:eastAsiaTheme="minorEastAsia" w:hAnsi="Cambria Math"/>
          </w:rPr>
          <m:t xml:space="preserve"> = </m:t>
        </m:r>
        <m:f>
          <m:fPr>
            <m:ctrlPr>
              <w:rPr>
                <w:rFonts w:ascii="Cambria Math" w:eastAsiaTheme="minorEastAsia" w:hAnsi="Cambria Math"/>
              </w:rPr>
            </m:ctrlPr>
          </m:fPr>
          <m:num>
            <m:r>
              <m:rPr>
                <m:sty m:val="p"/>
              </m:rPr>
              <w:rPr>
                <w:rFonts w:ascii="Cambria Math" w:eastAsiaTheme="minorEastAsia" w:hAnsi="Cambria Math"/>
              </w:rPr>
              <m:t>2</m:t>
            </m:r>
          </m:num>
          <m:den>
            <m:d>
              <m:dPr>
                <m:ctrlPr>
                  <w:rPr>
                    <w:rFonts w:ascii="Cambria Math" w:eastAsiaTheme="minorEastAsia" w:hAnsi="Cambria Math"/>
                  </w:rPr>
                </m:ctrlPr>
              </m:dPr>
              <m:e>
                <m:r>
                  <m:rPr>
                    <m:sty m:val="p"/>
                  </m:rPr>
                  <w:rPr>
                    <w:rFonts w:ascii="Cambria Math" w:eastAsiaTheme="minorEastAsia" w:hAnsi="Cambria Math"/>
                  </w:rPr>
                  <m:t xml:space="preserve">1 - </m:t>
                </m:r>
                <m:f>
                  <m:fPr>
                    <m:ctrlPr>
                      <w:rPr>
                        <w:rFonts w:ascii="Cambria Math" w:eastAsiaTheme="minorEastAsia" w:hAnsi="Cambria Math"/>
                      </w:rPr>
                    </m:ctrlPr>
                  </m:fPr>
                  <m:num>
                    <m:r>
                      <m:rPr>
                        <m:sty m:val="p"/>
                      </m:rPr>
                      <w:rPr>
                        <w:rFonts w:ascii="Cambria Math" w:eastAsiaTheme="minorEastAsia" w:hAnsi="Cambria Math"/>
                      </w:rPr>
                      <m:t>14</m:t>
                    </m:r>
                  </m:num>
                  <m:den>
                    <m:r>
                      <m:rPr>
                        <m:sty m:val="p"/>
                      </m:rPr>
                      <w:rPr>
                        <w:rFonts w:ascii="Cambria Math" w:eastAsiaTheme="minorEastAsia" w:hAnsi="Cambria Math"/>
                      </w:rPr>
                      <m:t>100</m:t>
                    </m:r>
                  </m:den>
                </m:f>
              </m:e>
            </m:d>
            <m:r>
              <m:rPr>
                <m:sty m:val="p"/>
              </m:rPr>
              <w:rPr>
                <w:rFonts w:ascii="Cambria Math" w:eastAsiaTheme="minorEastAsia" w:hAnsi="Cambria Math"/>
              </w:rPr>
              <m:t xml:space="preserve"> × </m:t>
            </m:r>
            <m:d>
              <m:dPr>
                <m:ctrlPr>
                  <w:rPr>
                    <w:rFonts w:ascii="Cambria Math" w:eastAsiaTheme="minorEastAsia" w:hAnsi="Cambria Math"/>
                  </w:rPr>
                </m:ctrlPr>
              </m:dPr>
              <m:e>
                <m:r>
                  <m:rPr>
                    <m:sty m:val="p"/>
                  </m:rPr>
                  <w:rPr>
                    <w:rFonts w:ascii="Cambria Math" w:eastAsiaTheme="minorEastAsia" w:hAnsi="Cambria Math"/>
                  </w:rPr>
                  <m:t xml:space="preserve">1+ </m:t>
                </m:r>
                <m:f>
                  <m:fPr>
                    <m:ctrlPr>
                      <w:rPr>
                        <w:rFonts w:ascii="Cambria Math" w:eastAsiaTheme="minorEastAsia" w:hAnsi="Cambria Math"/>
                      </w:rPr>
                    </m:ctrlPr>
                  </m:fPr>
                  <m:num>
                    <m:r>
                      <m:rPr>
                        <m:sty m:val="p"/>
                      </m:rPr>
                      <w:rPr>
                        <w:rFonts w:ascii="Cambria Math" w:eastAsiaTheme="minorEastAsia" w:hAnsi="Cambria Math"/>
                      </w:rPr>
                      <m:t>4</m:t>
                    </m:r>
                  </m:num>
                  <m:den>
                    <m:r>
                      <m:rPr>
                        <m:sty m:val="p"/>
                      </m:rPr>
                      <w:rPr>
                        <w:rFonts w:ascii="Cambria Math" w:eastAsiaTheme="minorEastAsia" w:hAnsi="Cambria Math"/>
                      </w:rPr>
                      <m:t>4</m:t>
                    </m:r>
                  </m:den>
                </m:f>
              </m:e>
            </m:d>
            <m:r>
              <m:rPr>
                <m:sty m:val="p"/>
              </m:rPr>
              <w:rPr>
                <w:rFonts w:ascii="Cambria Math" w:eastAsiaTheme="minorEastAsia" w:hAnsi="Cambria Math"/>
              </w:rPr>
              <m:t xml:space="preserve"> </m:t>
            </m:r>
          </m:den>
        </m:f>
        <m:r>
          <w:rPr>
            <w:rFonts w:ascii="Cambria Math" w:eastAsiaTheme="minorEastAsia" w:hAnsi="Cambria Math"/>
          </w:rPr>
          <m:t xml:space="preserve"> =1,16</m:t>
        </m:r>
      </m:oMath>
      <w:r w:rsidR="00726FEA" w:rsidRPr="00827E26">
        <w:rPr>
          <w:rFonts w:eastAsiaTheme="minorEastAsia"/>
        </w:rPr>
        <w:t xml:space="preserve"> </w:t>
      </w:r>
    </w:p>
    <w:p w14:paraId="72DA3449" w14:textId="77777777" w:rsidR="00726FEA" w:rsidRDefault="00726FEA" w:rsidP="00726FEA">
      <w:pPr>
        <w:pStyle w:val="SingleTxtG"/>
        <w:spacing w:after="240"/>
        <w:ind w:left="2268"/>
      </w:pPr>
      <w:r w:rsidRPr="00C33897">
        <w:t xml:space="preserve">Exemple 2 : </w:t>
      </w:r>
      <w:r>
        <w:tab/>
      </w:r>
      <w:r w:rsidRPr="00C33897">
        <w:t>G</w:t>
      </w:r>
      <w:r w:rsidRPr="00C33897">
        <w:rPr>
          <w:vertAlign w:val="subscript"/>
        </w:rPr>
        <w:t>R</w:t>
      </w:r>
      <w:r w:rsidRPr="00C33897">
        <w:t> : CH</w:t>
      </w:r>
      <w:r w:rsidRPr="00C33897">
        <w:rPr>
          <w:vertAlign w:val="subscript"/>
        </w:rPr>
        <w:t>4</w:t>
      </w:r>
      <w:r w:rsidRPr="00C33897">
        <w:t>% = 87 %, C</w:t>
      </w:r>
      <w:r w:rsidRPr="00C33897">
        <w:rPr>
          <w:vertAlign w:val="subscript"/>
        </w:rPr>
        <w:t>2</w:t>
      </w:r>
      <w:r w:rsidRPr="00C33897">
        <w:t>H</w:t>
      </w:r>
      <w:r w:rsidRPr="00C33897">
        <w:rPr>
          <w:vertAlign w:val="subscript"/>
        </w:rPr>
        <w:t>6</w:t>
      </w:r>
      <w:r w:rsidRPr="00C33897">
        <w:t>% = 13 % (en volume)</w:t>
      </w:r>
    </w:p>
    <w:p w14:paraId="3814C669" w14:textId="77777777" w:rsidR="00726FEA" w:rsidRPr="00827E26" w:rsidRDefault="00726FEA" w:rsidP="00726FEA">
      <w:pPr>
        <w:pStyle w:val="SingleTxtG"/>
        <w:spacing w:after="240"/>
        <w:ind w:left="2268"/>
        <w:rPr>
          <w:sz w:val="18"/>
          <w:szCs w:val="18"/>
        </w:rPr>
      </w:pPr>
      <m:oMathPara>
        <m:oMathParaPr>
          <m:jc m:val="left"/>
        </m:oMathParaPr>
        <m:oMath>
          <m:r>
            <m:rPr>
              <m:sty m:val="p"/>
            </m:rPr>
            <w:rPr>
              <w:rFonts w:ascii="Cambria Math" w:hAnsi="Cambria Math"/>
              <w:sz w:val="18"/>
              <w:szCs w:val="18"/>
            </w:rPr>
            <m:t xml:space="preserve">n= </m:t>
          </m:r>
          <m:f>
            <m:fPr>
              <m:ctrlPr>
                <w:rPr>
                  <w:rFonts w:ascii="Cambria Math" w:hAnsi="Cambria Math"/>
                  <w:sz w:val="18"/>
                  <w:szCs w:val="18"/>
                </w:rPr>
              </m:ctrlPr>
            </m:fPr>
            <m:num>
              <m:r>
                <m:rPr>
                  <m:sty m:val="p"/>
                </m:rPr>
                <w:rPr>
                  <w:rFonts w:ascii="Cambria Math" w:hAnsi="Cambria Math"/>
                  <w:sz w:val="18"/>
                  <w:szCs w:val="18"/>
                </w:rPr>
                <m:t xml:space="preserve">1 × </m:t>
              </m:r>
              <m:d>
                <m:dPr>
                  <m:begChr m:val="["/>
                  <m:endChr m:val="]"/>
                  <m:ctrlPr>
                    <w:rPr>
                      <w:rFonts w:ascii="Cambria Math" w:hAnsi="Cambria Math"/>
                      <w:sz w:val="18"/>
                      <w:szCs w:val="18"/>
                    </w:rPr>
                  </m:ctrlPr>
                </m:dPr>
                <m:e>
                  <m:f>
                    <m:fPr>
                      <m:ctrlPr>
                        <w:rPr>
                          <w:rFonts w:ascii="Cambria Math" w:hAnsi="Cambria Math"/>
                          <w:sz w:val="18"/>
                          <w:szCs w:val="18"/>
                        </w:rPr>
                      </m:ctrlPr>
                    </m:fPr>
                    <m:num>
                      <m:sSubSup>
                        <m:sSubSupPr>
                          <m:ctrlPr>
                            <w:rPr>
                              <w:rFonts w:ascii="Cambria Math" w:hAnsi="Cambria Math"/>
                              <w:sz w:val="18"/>
                              <w:szCs w:val="18"/>
                            </w:rPr>
                          </m:ctrlPr>
                        </m:sSubSupPr>
                        <m:e>
                          <m:r>
                            <m:rPr>
                              <m:sty m:val="p"/>
                            </m:rPr>
                            <w:rPr>
                              <w:rFonts w:ascii="Cambria Math" w:hAnsi="Cambria Math"/>
                              <w:sz w:val="18"/>
                              <w:szCs w:val="18"/>
                            </w:rPr>
                            <m:t>CH</m:t>
                          </m:r>
                        </m:e>
                        <m:sub>
                          <m:r>
                            <m:rPr>
                              <m:sty m:val="p"/>
                            </m:rPr>
                            <w:rPr>
                              <w:rFonts w:ascii="Cambria Math" w:hAnsi="Cambria Math"/>
                              <w:sz w:val="18"/>
                              <w:szCs w:val="18"/>
                            </w:rPr>
                            <m:t>4</m:t>
                          </m:r>
                        </m:sub>
                        <m:sup>
                          <m:r>
                            <m:rPr>
                              <m:sty m:val="p"/>
                            </m:rPr>
                            <w:rPr>
                              <w:rFonts w:ascii="Cambria Math" w:hAnsi="Cambria Math"/>
                              <w:sz w:val="18"/>
                              <w:szCs w:val="18"/>
                            </w:rPr>
                            <m:t xml:space="preserve"> %</m:t>
                          </m:r>
                        </m:sup>
                      </m:sSubSup>
                    </m:num>
                    <m:den>
                      <m:r>
                        <m:rPr>
                          <m:sty m:val="p"/>
                        </m:rPr>
                        <w:rPr>
                          <w:rFonts w:ascii="Cambria Math" w:hAnsi="Cambria Math"/>
                          <w:sz w:val="18"/>
                          <w:szCs w:val="18"/>
                        </w:rPr>
                        <m:t>100</m:t>
                      </m:r>
                    </m:den>
                  </m:f>
                </m:e>
              </m:d>
              <m:r>
                <m:rPr>
                  <m:sty m:val="p"/>
                </m:rPr>
                <w:rPr>
                  <w:rFonts w:ascii="Cambria Math" w:hAnsi="Cambria Math"/>
                  <w:sz w:val="18"/>
                  <w:szCs w:val="18"/>
                </w:rPr>
                <m:t xml:space="preserve"> +2 × </m:t>
              </m:r>
              <m:d>
                <m:dPr>
                  <m:begChr m:val="["/>
                  <m:endChr m:val="]"/>
                  <m:ctrlPr>
                    <w:rPr>
                      <w:rFonts w:ascii="Cambria Math" w:hAnsi="Cambria Math"/>
                      <w:sz w:val="18"/>
                      <w:szCs w:val="18"/>
                    </w:rPr>
                  </m:ctrlPr>
                </m:dPr>
                <m:e>
                  <m:f>
                    <m:fPr>
                      <m:ctrlPr>
                        <w:rPr>
                          <w:rFonts w:ascii="Cambria Math" w:hAnsi="Cambria Math"/>
                          <w:sz w:val="18"/>
                          <w:szCs w:val="18"/>
                        </w:rPr>
                      </m:ctrlPr>
                    </m:fPr>
                    <m:num>
                      <m:sSubSup>
                        <m:sSubSupPr>
                          <m:ctrlPr>
                            <w:rPr>
                              <w:rFonts w:ascii="Cambria Math" w:hAnsi="Cambria Math"/>
                              <w:sz w:val="18"/>
                              <w:szCs w:val="18"/>
                            </w:rPr>
                          </m:ctrlPr>
                        </m:sSubSupP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 xml:space="preserve">2 </m:t>
                              </m:r>
                            </m:sub>
                          </m:sSub>
                        </m:e>
                        <m:sub/>
                        <m:sup>
                          <m:r>
                            <w:rPr>
                              <w:rFonts w:ascii="Cambria Math" w:hAnsi="Cambria Math"/>
                              <w:sz w:val="18"/>
                              <w:szCs w:val="18"/>
                            </w:rPr>
                            <m:t>%</m:t>
                          </m:r>
                        </m:sup>
                      </m:sSubSup>
                    </m:num>
                    <m:den>
                      <m:r>
                        <m:rPr>
                          <m:sty m:val="p"/>
                        </m:rPr>
                        <w:rPr>
                          <w:rFonts w:ascii="Cambria Math" w:hAnsi="Cambria Math"/>
                          <w:sz w:val="18"/>
                          <w:szCs w:val="18"/>
                        </w:rPr>
                        <m:t>100</m:t>
                      </m:r>
                    </m:den>
                  </m:f>
                </m:e>
              </m:d>
              <m:r>
                <m:rPr>
                  <m:sty m:val="p"/>
                </m:rPr>
                <w:rPr>
                  <w:rFonts w:ascii="Cambria Math" w:hAnsi="Cambria Math"/>
                  <w:sz w:val="18"/>
                  <w:szCs w:val="18"/>
                </w:rPr>
                <m:t xml:space="preserve"> + ⋯ </m:t>
              </m:r>
            </m:num>
            <m:den>
              <m:f>
                <m:fPr>
                  <m:ctrlPr>
                    <w:rPr>
                      <w:rFonts w:ascii="Cambria Math" w:hAnsi="Cambria Math"/>
                      <w:sz w:val="18"/>
                      <w:szCs w:val="18"/>
                    </w:rPr>
                  </m:ctrlPr>
                </m:fPr>
                <m:num>
                  <m:r>
                    <m:rPr>
                      <m:sty m:val="p"/>
                    </m:rPr>
                    <w:rPr>
                      <w:rFonts w:ascii="Cambria Math" w:hAnsi="Cambria Math"/>
                      <w:sz w:val="18"/>
                      <w:szCs w:val="18"/>
                    </w:rPr>
                    <m:t>1 -  diluent %</m:t>
                  </m:r>
                </m:num>
                <m:den>
                  <m:r>
                    <m:rPr>
                      <m:sty m:val="p"/>
                    </m:rPr>
                    <w:rPr>
                      <w:rFonts w:ascii="Cambria Math" w:hAnsi="Cambria Math"/>
                      <w:sz w:val="18"/>
                      <w:szCs w:val="18"/>
                    </w:rPr>
                    <m:t>100</m:t>
                  </m:r>
                </m:den>
              </m:f>
            </m:den>
          </m:f>
          <m:r>
            <w:rPr>
              <w:rFonts w:ascii="Cambria Math" w:hAnsi="Cambria Math"/>
              <w:sz w:val="18"/>
              <w:szCs w:val="18"/>
            </w:rPr>
            <m:t xml:space="preserve"> = </m:t>
          </m:r>
          <m:f>
            <m:fPr>
              <m:ctrlPr>
                <w:rPr>
                  <w:rFonts w:ascii="Cambria Math" w:hAnsi="Cambria Math"/>
                  <w:i/>
                  <w:sz w:val="18"/>
                  <w:szCs w:val="18"/>
                </w:rPr>
              </m:ctrlPr>
            </m:fPr>
            <m:num>
              <m:r>
                <w:rPr>
                  <w:rFonts w:ascii="Cambria Math" w:hAnsi="Cambria Math"/>
                  <w:sz w:val="18"/>
                  <w:szCs w:val="18"/>
                </w:rPr>
                <m:t>1 × 0,87+2 × 0,13</m:t>
              </m:r>
            </m:num>
            <m:den>
              <m:r>
                <w:rPr>
                  <w:rFonts w:ascii="Cambria Math" w:hAnsi="Cambria Math"/>
                  <w:sz w:val="18"/>
                  <w:szCs w:val="18"/>
                </w:rPr>
                <m:t xml:space="preserve">1- </m:t>
              </m:r>
              <m:f>
                <m:fPr>
                  <m:ctrlPr>
                    <w:rPr>
                      <w:rFonts w:ascii="Cambria Math" w:hAnsi="Cambria Math"/>
                      <w:i/>
                      <w:sz w:val="18"/>
                      <w:szCs w:val="18"/>
                    </w:rPr>
                  </m:ctrlPr>
                </m:fPr>
                <m:num>
                  <m:r>
                    <w:rPr>
                      <w:rFonts w:ascii="Cambria Math" w:hAnsi="Cambria Math"/>
                      <w:sz w:val="18"/>
                      <w:szCs w:val="18"/>
                    </w:rPr>
                    <m:t>0</m:t>
                  </m:r>
                </m:num>
                <m:den>
                  <m:r>
                    <w:rPr>
                      <w:rFonts w:ascii="Cambria Math" w:hAnsi="Cambria Math"/>
                      <w:sz w:val="18"/>
                      <w:szCs w:val="18"/>
                    </w:rPr>
                    <m:t>100</m:t>
                  </m:r>
                </m:den>
              </m:f>
            </m:den>
          </m:f>
          <m:r>
            <w:rPr>
              <w:rFonts w:ascii="Cambria Math" w:hAnsi="Cambria Math"/>
              <w:sz w:val="18"/>
              <w:szCs w:val="18"/>
            </w:rPr>
            <m:t xml:space="preserve"> = </m:t>
          </m:r>
          <m:f>
            <m:fPr>
              <m:ctrlPr>
                <w:rPr>
                  <w:rFonts w:ascii="Cambria Math" w:hAnsi="Cambria Math"/>
                  <w:i/>
                  <w:sz w:val="18"/>
                  <w:szCs w:val="18"/>
                </w:rPr>
              </m:ctrlPr>
            </m:fPr>
            <m:num>
              <m:r>
                <w:rPr>
                  <w:rFonts w:ascii="Cambria Math" w:hAnsi="Cambria Math"/>
                  <w:sz w:val="18"/>
                  <w:szCs w:val="18"/>
                </w:rPr>
                <m:t>1,13</m:t>
              </m:r>
            </m:num>
            <m:den/>
          </m:f>
          <m:r>
            <w:rPr>
              <w:rFonts w:ascii="Cambria Math" w:hAnsi="Cambria Math"/>
              <w:sz w:val="18"/>
              <w:szCs w:val="18"/>
            </w:rPr>
            <m:t xml:space="preserve"> =1,13</m:t>
          </m:r>
        </m:oMath>
      </m:oMathPara>
    </w:p>
    <w:p w14:paraId="100C8795" w14:textId="77777777" w:rsidR="00726FEA" w:rsidRPr="00827E26" w:rsidRDefault="00726FEA" w:rsidP="00726FEA">
      <w:pPr>
        <w:pStyle w:val="SingleTxtG"/>
        <w:spacing w:after="240"/>
        <w:ind w:left="2268"/>
        <w:rPr>
          <w:sz w:val="18"/>
          <w:szCs w:val="18"/>
        </w:rPr>
      </w:pPr>
      <m:oMathPara>
        <m:oMathParaPr>
          <m:jc m:val="left"/>
        </m:oMathParaPr>
        <m:oMath>
          <m:r>
            <m:rPr>
              <m:sty m:val="p"/>
            </m:rPr>
            <w:rPr>
              <w:rFonts w:ascii="Cambria Math" w:hAnsi="Cambria Math"/>
              <w:sz w:val="18"/>
              <w:szCs w:val="18"/>
            </w:rPr>
            <m:t xml:space="preserve">m= </m:t>
          </m:r>
          <m:f>
            <m:fPr>
              <m:ctrlPr>
                <w:rPr>
                  <w:rFonts w:ascii="Cambria Math" w:hAnsi="Cambria Math"/>
                  <w:sz w:val="18"/>
                  <w:szCs w:val="18"/>
                </w:rPr>
              </m:ctrlPr>
            </m:fPr>
            <m:num>
              <m:r>
                <m:rPr>
                  <m:sty m:val="p"/>
                </m:rPr>
                <w:rPr>
                  <w:rFonts w:ascii="Cambria Math" w:hAnsi="Cambria Math"/>
                  <w:sz w:val="18"/>
                  <w:szCs w:val="18"/>
                </w:rPr>
                <m:t xml:space="preserve">4 × </m:t>
              </m:r>
              <m:d>
                <m:dPr>
                  <m:begChr m:val="["/>
                  <m:endChr m:val="]"/>
                  <m:ctrlPr>
                    <w:rPr>
                      <w:rFonts w:ascii="Cambria Math" w:hAnsi="Cambria Math"/>
                      <w:sz w:val="18"/>
                      <w:szCs w:val="18"/>
                    </w:rPr>
                  </m:ctrlPr>
                </m:dPr>
                <m:e>
                  <m:f>
                    <m:fPr>
                      <m:ctrlPr>
                        <w:rPr>
                          <w:rFonts w:ascii="Cambria Math" w:hAnsi="Cambria Math"/>
                          <w:sz w:val="18"/>
                          <w:szCs w:val="18"/>
                        </w:rPr>
                      </m:ctrlPr>
                    </m:fPr>
                    <m:num>
                      <m:sSubSup>
                        <m:sSubSupPr>
                          <m:ctrlPr>
                            <w:rPr>
                              <w:rFonts w:ascii="Cambria Math" w:hAnsi="Cambria Math"/>
                              <w:sz w:val="18"/>
                              <w:szCs w:val="18"/>
                            </w:rPr>
                          </m:ctrlPr>
                        </m:sSubSupPr>
                        <m:e>
                          <m:r>
                            <m:rPr>
                              <m:sty m:val="p"/>
                            </m:rPr>
                            <w:rPr>
                              <w:rFonts w:ascii="Cambria Math" w:hAnsi="Cambria Math"/>
                              <w:sz w:val="18"/>
                              <w:szCs w:val="18"/>
                            </w:rPr>
                            <m:t>CH</m:t>
                          </m:r>
                        </m:e>
                        <m:sub>
                          <m:r>
                            <m:rPr>
                              <m:sty m:val="p"/>
                            </m:rPr>
                            <w:rPr>
                              <w:rFonts w:ascii="Cambria Math" w:hAnsi="Cambria Math"/>
                              <w:sz w:val="18"/>
                              <w:szCs w:val="18"/>
                            </w:rPr>
                            <m:t>4</m:t>
                          </m:r>
                        </m:sub>
                        <m:sup>
                          <m:r>
                            <m:rPr>
                              <m:sty m:val="p"/>
                            </m:rPr>
                            <w:rPr>
                              <w:rFonts w:ascii="Cambria Math" w:hAnsi="Cambria Math"/>
                              <w:sz w:val="18"/>
                              <w:szCs w:val="18"/>
                            </w:rPr>
                            <m:t xml:space="preserve"> %</m:t>
                          </m:r>
                        </m:sup>
                      </m:sSubSup>
                    </m:num>
                    <m:den>
                      <m:r>
                        <m:rPr>
                          <m:sty m:val="p"/>
                        </m:rPr>
                        <w:rPr>
                          <w:rFonts w:ascii="Cambria Math" w:hAnsi="Cambria Math"/>
                          <w:sz w:val="18"/>
                          <w:szCs w:val="18"/>
                        </w:rPr>
                        <m:t>100</m:t>
                      </m:r>
                    </m:den>
                  </m:f>
                </m:e>
              </m:d>
              <m:r>
                <m:rPr>
                  <m:sty m:val="p"/>
                </m:rPr>
                <w:rPr>
                  <w:rFonts w:ascii="Cambria Math" w:hAnsi="Cambria Math"/>
                  <w:sz w:val="18"/>
                  <w:szCs w:val="18"/>
                </w:rPr>
                <m:t xml:space="preserve"> +4 × </m:t>
              </m:r>
              <m:d>
                <m:dPr>
                  <m:begChr m:val="["/>
                  <m:endChr m:val="]"/>
                  <m:ctrlPr>
                    <w:rPr>
                      <w:rFonts w:ascii="Cambria Math" w:hAnsi="Cambria Math"/>
                      <w:sz w:val="18"/>
                      <w:szCs w:val="18"/>
                    </w:rPr>
                  </m:ctrlPr>
                </m:dPr>
                <m:e>
                  <m:f>
                    <m:fPr>
                      <m:ctrlPr>
                        <w:rPr>
                          <w:rFonts w:ascii="Cambria Math" w:hAnsi="Cambria Math"/>
                          <w:sz w:val="18"/>
                          <w:szCs w:val="18"/>
                        </w:rPr>
                      </m:ctrlPr>
                    </m:fPr>
                    <m:num>
                      <m:sSubSup>
                        <m:sSubSupPr>
                          <m:ctrlPr>
                            <w:rPr>
                              <w:rFonts w:ascii="Cambria Math" w:hAnsi="Cambria Math"/>
                              <w:sz w:val="18"/>
                              <w:szCs w:val="18"/>
                            </w:rPr>
                          </m:ctrlPr>
                        </m:sSubSupPr>
                        <m:e>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 xml:space="preserve">2 </m:t>
                                  </m:r>
                                </m:sub>
                              </m:sSub>
                              <m:r>
                                <w:rPr>
                                  <w:rFonts w:ascii="Cambria Math" w:hAnsi="Cambria Math"/>
                                  <w:sz w:val="18"/>
                                  <w:szCs w:val="18"/>
                                </w:rPr>
                                <m:t>H</m:t>
                              </m:r>
                            </m:e>
                            <m:sub>
                              <m:r>
                                <w:rPr>
                                  <w:rFonts w:ascii="Cambria Math" w:hAnsi="Cambria Math"/>
                                  <w:sz w:val="18"/>
                                  <w:szCs w:val="18"/>
                                </w:rPr>
                                <m:t xml:space="preserve">4 </m:t>
                              </m:r>
                            </m:sub>
                          </m:sSub>
                        </m:e>
                        <m:sub/>
                        <m:sup>
                          <m:r>
                            <w:rPr>
                              <w:rFonts w:ascii="Cambria Math" w:hAnsi="Cambria Math"/>
                              <w:sz w:val="18"/>
                              <w:szCs w:val="18"/>
                            </w:rPr>
                            <m:t>%</m:t>
                          </m:r>
                        </m:sup>
                      </m:sSubSup>
                    </m:num>
                    <m:den>
                      <m:r>
                        <m:rPr>
                          <m:sty m:val="p"/>
                        </m:rPr>
                        <w:rPr>
                          <w:rFonts w:ascii="Cambria Math" w:hAnsi="Cambria Math"/>
                          <w:sz w:val="18"/>
                          <w:szCs w:val="18"/>
                        </w:rPr>
                        <m:t>100</m:t>
                      </m:r>
                    </m:den>
                  </m:f>
                </m:e>
              </m:d>
              <m:r>
                <m:rPr>
                  <m:sty m:val="p"/>
                </m:rPr>
                <w:rPr>
                  <w:rFonts w:ascii="Cambria Math" w:hAnsi="Cambria Math"/>
                  <w:sz w:val="18"/>
                  <w:szCs w:val="18"/>
                </w:rPr>
                <m:t xml:space="preserve"> + ⋯ </m:t>
              </m:r>
            </m:num>
            <m:den>
              <m:f>
                <m:fPr>
                  <m:ctrlPr>
                    <w:rPr>
                      <w:rFonts w:ascii="Cambria Math" w:hAnsi="Cambria Math"/>
                      <w:sz w:val="18"/>
                      <w:szCs w:val="18"/>
                    </w:rPr>
                  </m:ctrlPr>
                </m:fPr>
                <m:num>
                  <m:r>
                    <m:rPr>
                      <m:sty m:val="p"/>
                    </m:rPr>
                    <w:rPr>
                      <w:rFonts w:ascii="Cambria Math" w:hAnsi="Cambria Math"/>
                      <w:sz w:val="18"/>
                      <w:szCs w:val="18"/>
                    </w:rPr>
                    <m:t>1 -  diluent %</m:t>
                  </m:r>
                </m:num>
                <m:den>
                  <m:r>
                    <m:rPr>
                      <m:sty m:val="p"/>
                    </m:rPr>
                    <w:rPr>
                      <w:rFonts w:ascii="Cambria Math" w:hAnsi="Cambria Math"/>
                      <w:sz w:val="18"/>
                      <w:szCs w:val="18"/>
                    </w:rPr>
                    <m:t>100</m:t>
                  </m:r>
                </m:den>
              </m:f>
            </m:den>
          </m:f>
          <m:r>
            <w:rPr>
              <w:rFonts w:ascii="Cambria Math" w:hAnsi="Cambria Math"/>
              <w:sz w:val="18"/>
              <w:szCs w:val="18"/>
            </w:rPr>
            <m:t xml:space="preserve"> = </m:t>
          </m:r>
          <m:f>
            <m:fPr>
              <m:ctrlPr>
                <w:rPr>
                  <w:rFonts w:ascii="Cambria Math" w:hAnsi="Cambria Math"/>
                  <w:i/>
                  <w:sz w:val="18"/>
                  <w:szCs w:val="18"/>
                </w:rPr>
              </m:ctrlPr>
            </m:fPr>
            <m:num>
              <m:r>
                <w:rPr>
                  <w:rFonts w:ascii="Cambria Math" w:hAnsi="Cambria Math"/>
                  <w:sz w:val="18"/>
                  <w:szCs w:val="18"/>
                </w:rPr>
                <m:t>4 × 0,87+6 × 0,13</m:t>
              </m:r>
            </m:num>
            <m:den>
              <m:r>
                <w:rPr>
                  <w:rFonts w:ascii="Cambria Math" w:hAnsi="Cambria Math"/>
                  <w:sz w:val="18"/>
                  <w:szCs w:val="18"/>
                </w:rPr>
                <m:t>1</m:t>
              </m:r>
            </m:den>
          </m:f>
          <m:r>
            <w:rPr>
              <w:rFonts w:ascii="Cambria Math" w:hAnsi="Cambria Math"/>
              <w:sz w:val="18"/>
              <w:szCs w:val="18"/>
            </w:rPr>
            <m:t xml:space="preserve"> = 4,26</m:t>
          </m:r>
        </m:oMath>
      </m:oMathPara>
    </w:p>
    <w:p w14:paraId="4BBA2603" w14:textId="77777777" w:rsidR="00726FEA" w:rsidRPr="00827E26" w:rsidRDefault="009F4980" w:rsidP="00726FEA">
      <w:pPr>
        <w:pStyle w:val="SingleTxtG"/>
        <w:spacing w:after="240"/>
        <w:ind w:left="2268" w:right="0"/>
        <w:rPr>
          <w:sz w:val="18"/>
          <w:szCs w:val="18"/>
        </w:rPr>
      </w:pPr>
      <m:oMathPara>
        <m:oMathParaPr>
          <m:jc m:val="left"/>
        </m:oMathParaPr>
        <m:oMath>
          <m:sSub>
            <m:sSubPr>
              <m:ctrlPr>
                <w:rPr>
                  <w:rFonts w:ascii="Cambria Math" w:hAnsi="Cambria Math"/>
                  <w:sz w:val="18"/>
                  <w:szCs w:val="18"/>
                </w:rPr>
              </m:ctrlPr>
            </m:sSubPr>
            <m:e>
              <m:r>
                <m:rPr>
                  <m:sty m:val="p"/>
                </m:rPr>
                <w:rPr>
                  <w:rFonts w:ascii="Cambria Math" w:hAnsi="Cambria Math"/>
                  <w:sz w:val="18"/>
                  <w:szCs w:val="18"/>
                </w:rPr>
                <m:t>S</m:t>
              </m:r>
            </m:e>
            <m:sub>
              <m:r>
                <m:rPr>
                  <m:sty m:val="p"/>
                </m:rPr>
                <w:rPr>
                  <w:rFonts w:ascii="Cambria Math" w:hAnsi="Cambria Math"/>
                  <w:sz w:val="18"/>
                  <w:szCs w:val="18"/>
                </w:rPr>
                <m:t>λ</m:t>
              </m:r>
            </m:sub>
          </m:sSub>
          <m:r>
            <m:rPr>
              <m:sty m:val="p"/>
            </m:rPr>
            <w:rPr>
              <w:rFonts w:ascii="Cambria Math" w:hAnsi="Cambria Math"/>
              <w:sz w:val="18"/>
              <w:szCs w:val="18"/>
            </w:rPr>
            <m:t xml:space="preserve"> </m:t>
          </m:r>
          <m:r>
            <m:rPr>
              <m:sty m:val="p"/>
            </m:rPr>
            <w:rPr>
              <w:rFonts w:ascii="Cambria Math" w:eastAsiaTheme="minorEastAsia" w:hAnsi="Cambria Math"/>
              <w:sz w:val="18"/>
              <w:szCs w:val="18"/>
            </w:rPr>
            <m:t xml:space="preserve">= </m:t>
          </m:r>
          <m:f>
            <m:fPr>
              <m:ctrlPr>
                <w:rPr>
                  <w:rFonts w:ascii="Cambria Math" w:eastAsiaTheme="minorEastAsia" w:hAnsi="Cambria Math"/>
                  <w:sz w:val="18"/>
                  <w:szCs w:val="18"/>
                </w:rPr>
              </m:ctrlPr>
            </m:fPr>
            <m:num>
              <m:r>
                <m:rPr>
                  <m:sty m:val="p"/>
                </m:rPr>
                <w:rPr>
                  <w:rFonts w:ascii="Cambria Math" w:eastAsiaTheme="minorEastAsia" w:hAnsi="Cambria Math"/>
                  <w:sz w:val="18"/>
                  <w:szCs w:val="18"/>
                </w:rPr>
                <m:t>2</m:t>
              </m:r>
            </m:num>
            <m:den>
              <m:d>
                <m:dPr>
                  <m:ctrlPr>
                    <w:rPr>
                      <w:rFonts w:ascii="Cambria Math" w:eastAsiaTheme="minorEastAsia" w:hAnsi="Cambria Math"/>
                      <w:sz w:val="18"/>
                      <w:szCs w:val="18"/>
                    </w:rPr>
                  </m:ctrlPr>
                </m:dPr>
                <m:e>
                  <m:r>
                    <m:rPr>
                      <m:sty m:val="p"/>
                    </m:rPr>
                    <w:rPr>
                      <w:rFonts w:ascii="Cambria Math" w:eastAsiaTheme="minorEastAsia" w:hAnsi="Cambria Math"/>
                      <w:sz w:val="18"/>
                      <w:szCs w:val="18"/>
                    </w:rPr>
                    <m:t>1-</m:t>
                  </m:r>
                  <m:f>
                    <m:fPr>
                      <m:ctrlPr>
                        <w:rPr>
                          <w:rFonts w:ascii="Cambria Math" w:eastAsiaTheme="minorEastAsia" w:hAnsi="Cambria Math"/>
                          <w:sz w:val="18"/>
                          <w:szCs w:val="18"/>
                        </w:rPr>
                      </m:ctrlPr>
                    </m:fPr>
                    <m:num>
                      <m:r>
                        <m:rPr>
                          <m:sty m:val="p"/>
                        </m:rPr>
                        <w:rPr>
                          <w:rFonts w:ascii="Cambria Math" w:eastAsiaTheme="minorEastAsia" w:hAnsi="Cambria Math"/>
                          <w:sz w:val="18"/>
                          <w:szCs w:val="18"/>
                        </w:rPr>
                        <m:t>inert%</m:t>
                      </m:r>
                    </m:num>
                    <m:den>
                      <m:r>
                        <m:rPr>
                          <m:sty m:val="p"/>
                        </m:rPr>
                        <w:rPr>
                          <w:rFonts w:ascii="Cambria Math" w:eastAsiaTheme="minorEastAsia" w:hAnsi="Cambria Math"/>
                          <w:sz w:val="18"/>
                          <w:szCs w:val="18"/>
                        </w:rPr>
                        <m:t>100</m:t>
                      </m:r>
                    </m:den>
                  </m:f>
                </m:e>
              </m:d>
              <m:r>
                <m:rPr>
                  <m:sty m:val="p"/>
                </m:rPr>
                <w:rPr>
                  <w:rFonts w:ascii="Cambria Math" w:eastAsiaTheme="minorEastAsia" w:hAnsi="Cambria Math"/>
                  <w:sz w:val="18"/>
                  <w:szCs w:val="18"/>
                </w:rPr>
                <m:t xml:space="preserve"> </m:t>
              </m:r>
              <m:d>
                <m:dPr>
                  <m:ctrlPr>
                    <w:rPr>
                      <w:rFonts w:ascii="Cambria Math" w:eastAsiaTheme="minorEastAsia" w:hAnsi="Cambria Math"/>
                      <w:sz w:val="18"/>
                      <w:szCs w:val="18"/>
                    </w:rPr>
                  </m:ctrlPr>
                </m:dPr>
                <m:e>
                  <m:r>
                    <m:rPr>
                      <m:sty m:val="p"/>
                    </m:rPr>
                    <w:rPr>
                      <w:rFonts w:ascii="Cambria Math" w:eastAsiaTheme="minorEastAsia" w:hAnsi="Cambria Math"/>
                      <w:sz w:val="18"/>
                      <w:szCs w:val="18"/>
                    </w:rPr>
                    <m:t xml:space="preserve">n + </m:t>
                  </m:r>
                  <m:f>
                    <m:fPr>
                      <m:ctrlPr>
                        <w:rPr>
                          <w:rFonts w:ascii="Cambria Math" w:eastAsiaTheme="minorEastAsia" w:hAnsi="Cambria Math"/>
                          <w:sz w:val="18"/>
                          <w:szCs w:val="18"/>
                        </w:rPr>
                      </m:ctrlPr>
                    </m:fPr>
                    <m:num>
                      <m:r>
                        <m:rPr>
                          <m:sty m:val="p"/>
                        </m:rPr>
                        <w:rPr>
                          <w:rFonts w:ascii="Cambria Math" w:eastAsiaTheme="minorEastAsia" w:hAnsi="Cambria Math"/>
                          <w:sz w:val="18"/>
                          <w:szCs w:val="18"/>
                        </w:rPr>
                        <m:t>m</m:t>
                      </m:r>
                    </m:num>
                    <m:den>
                      <m:r>
                        <m:rPr>
                          <m:sty m:val="p"/>
                        </m:rPr>
                        <w:rPr>
                          <w:rFonts w:ascii="Cambria Math" w:eastAsiaTheme="minorEastAsia" w:hAnsi="Cambria Math"/>
                          <w:sz w:val="18"/>
                          <w:szCs w:val="18"/>
                        </w:rPr>
                        <m:t>4</m:t>
                      </m:r>
                    </m:den>
                  </m:f>
                </m:e>
              </m:d>
              <m:r>
                <m:rPr>
                  <m:sty m:val="p"/>
                </m:rPr>
                <w:rPr>
                  <w:rFonts w:ascii="Cambria Math" w:eastAsiaTheme="minorEastAsia" w:hAnsi="Cambria Math"/>
                  <w:sz w:val="18"/>
                  <w:szCs w:val="18"/>
                </w:rPr>
                <m:t xml:space="preserve"> - </m:t>
              </m:r>
              <m:f>
                <m:fPr>
                  <m:ctrlPr>
                    <w:rPr>
                      <w:rFonts w:ascii="Cambria Math" w:eastAsiaTheme="minorEastAsia" w:hAnsi="Cambria Math"/>
                      <w:sz w:val="18"/>
                      <w:szCs w:val="18"/>
                    </w:rPr>
                  </m:ctrlPr>
                </m:fPr>
                <m:num>
                  <m:sSubSup>
                    <m:sSubSupPr>
                      <m:ctrlPr>
                        <w:rPr>
                          <w:rFonts w:ascii="Cambria Math" w:eastAsiaTheme="minorEastAsia" w:hAnsi="Cambria Math"/>
                          <w:sz w:val="18"/>
                          <w:szCs w:val="18"/>
                        </w:rPr>
                      </m:ctrlPr>
                    </m:sSubSupPr>
                    <m:e>
                      <m:r>
                        <m:rPr>
                          <m:sty m:val="p"/>
                        </m:rPr>
                        <w:rPr>
                          <w:rFonts w:ascii="Cambria Math" w:eastAsiaTheme="minorEastAsia" w:hAnsi="Cambria Math"/>
                          <w:sz w:val="18"/>
                          <w:szCs w:val="18"/>
                        </w:rPr>
                        <m:t>O</m:t>
                      </m:r>
                    </m:e>
                    <m:sub>
                      <m:r>
                        <m:rPr>
                          <m:sty m:val="p"/>
                        </m:rPr>
                        <w:rPr>
                          <w:rFonts w:ascii="Cambria Math" w:eastAsiaTheme="minorEastAsia" w:hAnsi="Cambria Math"/>
                          <w:sz w:val="18"/>
                          <w:szCs w:val="18"/>
                        </w:rPr>
                        <m:t>2</m:t>
                      </m:r>
                    </m:sub>
                    <m:sup>
                      <m:r>
                        <m:rPr>
                          <m:sty m:val="p"/>
                        </m:rPr>
                        <w:rPr>
                          <w:rFonts w:ascii="Cambria Math" w:eastAsiaTheme="minorEastAsia" w:hAnsi="Cambria Math"/>
                          <w:sz w:val="18"/>
                          <w:szCs w:val="18"/>
                        </w:rPr>
                        <m:t>*</m:t>
                      </m:r>
                    </m:sup>
                  </m:sSubSup>
                </m:num>
                <m:den>
                  <m:r>
                    <m:rPr>
                      <m:sty m:val="p"/>
                    </m:rPr>
                    <w:rPr>
                      <w:rFonts w:ascii="Cambria Math" w:eastAsiaTheme="minorEastAsia" w:hAnsi="Cambria Math"/>
                      <w:sz w:val="18"/>
                      <w:szCs w:val="18"/>
                    </w:rPr>
                    <m:t>100</m:t>
                  </m:r>
                </m:den>
              </m:f>
            </m:den>
          </m:f>
          <m:r>
            <w:rPr>
              <w:rFonts w:ascii="Cambria Math" w:eastAsiaTheme="minorEastAsia" w:hAnsi="Cambria Math"/>
              <w:sz w:val="18"/>
              <w:szCs w:val="18"/>
            </w:rPr>
            <m:t xml:space="preserve"> = </m:t>
          </m:r>
          <m:f>
            <m:fPr>
              <m:ctrlPr>
                <w:rPr>
                  <w:rFonts w:ascii="Cambria Math" w:eastAsiaTheme="minorEastAsia" w:hAnsi="Cambria Math"/>
                  <w:sz w:val="18"/>
                  <w:szCs w:val="18"/>
                </w:rPr>
              </m:ctrlPr>
            </m:fPr>
            <m:num>
              <m:r>
                <m:rPr>
                  <m:sty m:val="p"/>
                </m:rPr>
                <w:rPr>
                  <w:rFonts w:ascii="Cambria Math" w:eastAsiaTheme="minorEastAsia" w:hAnsi="Cambria Math"/>
                  <w:sz w:val="18"/>
                  <w:szCs w:val="18"/>
                </w:rPr>
                <m:t>2</m:t>
              </m:r>
            </m:num>
            <m:den>
              <m:d>
                <m:dPr>
                  <m:ctrlPr>
                    <w:rPr>
                      <w:rFonts w:ascii="Cambria Math" w:eastAsiaTheme="minorEastAsia" w:hAnsi="Cambria Math"/>
                      <w:sz w:val="18"/>
                      <w:szCs w:val="18"/>
                    </w:rPr>
                  </m:ctrlPr>
                </m:dPr>
                <m:e>
                  <m:r>
                    <m:rPr>
                      <m:sty m:val="p"/>
                    </m:rPr>
                    <w:rPr>
                      <w:rFonts w:ascii="Cambria Math" w:eastAsiaTheme="minorEastAsia" w:hAnsi="Cambria Math"/>
                      <w:sz w:val="18"/>
                      <w:szCs w:val="18"/>
                    </w:rPr>
                    <m:t xml:space="preserve">1 - </m:t>
                  </m:r>
                  <m:f>
                    <m:fPr>
                      <m:ctrlPr>
                        <w:rPr>
                          <w:rFonts w:ascii="Cambria Math" w:eastAsiaTheme="minorEastAsia" w:hAnsi="Cambria Math"/>
                          <w:sz w:val="18"/>
                          <w:szCs w:val="18"/>
                        </w:rPr>
                      </m:ctrlPr>
                    </m:fPr>
                    <m:num>
                      <m:r>
                        <m:rPr>
                          <m:sty m:val="p"/>
                        </m:rPr>
                        <w:rPr>
                          <w:rFonts w:ascii="Cambria Math" w:eastAsiaTheme="minorEastAsia" w:hAnsi="Cambria Math"/>
                          <w:sz w:val="18"/>
                          <w:szCs w:val="18"/>
                        </w:rPr>
                        <m:t>0</m:t>
                      </m:r>
                    </m:num>
                    <m:den>
                      <m:r>
                        <m:rPr>
                          <m:sty m:val="p"/>
                        </m:rPr>
                        <w:rPr>
                          <w:rFonts w:ascii="Cambria Math" w:eastAsiaTheme="minorEastAsia" w:hAnsi="Cambria Math"/>
                          <w:sz w:val="18"/>
                          <w:szCs w:val="18"/>
                        </w:rPr>
                        <m:t>100</m:t>
                      </m:r>
                    </m:den>
                  </m:f>
                </m:e>
              </m:d>
              <m:r>
                <m:rPr>
                  <m:sty m:val="p"/>
                </m:rPr>
                <w:rPr>
                  <w:rFonts w:ascii="Cambria Math" w:eastAsiaTheme="minorEastAsia" w:hAnsi="Cambria Math"/>
                  <w:sz w:val="18"/>
                  <w:szCs w:val="18"/>
                </w:rPr>
                <m:t xml:space="preserve"> × </m:t>
              </m:r>
              <m:d>
                <m:dPr>
                  <m:ctrlPr>
                    <w:rPr>
                      <w:rFonts w:ascii="Cambria Math" w:eastAsiaTheme="minorEastAsia" w:hAnsi="Cambria Math"/>
                      <w:sz w:val="18"/>
                      <w:szCs w:val="18"/>
                    </w:rPr>
                  </m:ctrlPr>
                </m:dPr>
                <m:e>
                  <m:r>
                    <m:rPr>
                      <m:sty m:val="p"/>
                    </m:rPr>
                    <w:rPr>
                      <w:rFonts w:ascii="Cambria Math" w:eastAsiaTheme="minorEastAsia" w:hAnsi="Cambria Math"/>
                      <w:sz w:val="18"/>
                      <w:szCs w:val="18"/>
                    </w:rPr>
                    <m:t xml:space="preserve">1,13+ </m:t>
                  </m:r>
                  <m:f>
                    <m:fPr>
                      <m:ctrlPr>
                        <w:rPr>
                          <w:rFonts w:ascii="Cambria Math" w:eastAsiaTheme="minorEastAsia" w:hAnsi="Cambria Math"/>
                          <w:sz w:val="18"/>
                          <w:szCs w:val="18"/>
                        </w:rPr>
                      </m:ctrlPr>
                    </m:fPr>
                    <m:num>
                      <m:r>
                        <m:rPr>
                          <m:sty m:val="p"/>
                        </m:rPr>
                        <w:rPr>
                          <w:rFonts w:ascii="Cambria Math" w:eastAsiaTheme="minorEastAsia" w:hAnsi="Cambria Math"/>
                          <w:sz w:val="18"/>
                          <w:szCs w:val="18"/>
                        </w:rPr>
                        <m:t>4,26</m:t>
                      </m:r>
                    </m:num>
                    <m:den>
                      <m:r>
                        <m:rPr>
                          <m:sty m:val="p"/>
                        </m:rPr>
                        <w:rPr>
                          <w:rFonts w:ascii="Cambria Math" w:eastAsiaTheme="minorEastAsia" w:hAnsi="Cambria Math"/>
                          <w:sz w:val="18"/>
                          <w:szCs w:val="18"/>
                        </w:rPr>
                        <m:t>4</m:t>
                      </m:r>
                    </m:den>
                  </m:f>
                </m:e>
              </m:d>
              <m:r>
                <m:rPr>
                  <m:sty m:val="p"/>
                </m:rPr>
                <w:rPr>
                  <w:rFonts w:ascii="Cambria Math" w:eastAsiaTheme="minorEastAsia" w:hAnsi="Cambria Math"/>
                  <w:sz w:val="18"/>
                  <w:szCs w:val="18"/>
                </w:rPr>
                <m:t xml:space="preserve"> </m:t>
              </m:r>
            </m:den>
          </m:f>
          <m:r>
            <w:rPr>
              <w:rFonts w:ascii="Cambria Math" w:eastAsiaTheme="minorEastAsia" w:hAnsi="Cambria Math"/>
              <w:sz w:val="18"/>
              <w:szCs w:val="18"/>
            </w:rPr>
            <m:t xml:space="preserve"> =0,911</m:t>
          </m:r>
        </m:oMath>
      </m:oMathPara>
    </w:p>
    <w:p w14:paraId="3F51147C" w14:textId="77777777" w:rsidR="00726FEA" w:rsidRDefault="00726FEA" w:rsidP="00726FEA">
      <w:pPr>
        <w:pStyle w:val="SingleTxtG"/>
        <w:keepNext/>
        <w:keepLines/>
        <w:spacing w:after="240"/>
        <w:ind w:left="3402" w:hanging="1134"/>
        <w:jc w:val="left"/>
      </w:pPr>
      <w:r w:rsidRPr="00C33897">
        <w:t xml:space="preserve">Exemple 3 : </w:t>
      </w:r>
      <w:r>
        <w:tab/>
      </w:r>
      <w:r w:rsidRPr="00C33897">
        <w:t>CH</w:t>
      </w:r>
      <w:r w:rsidRPr="00C33897">
        <w:rPr>
          <w:vertAlign w:val="subscript"/>
        </w:rPr>
        <w:t>4</w:t>
      </w:r>
      <w:r w:rsidRPr="00C33897">
        <w:t>% = 89 %, C</w:t>
      </w:r>
      <w:r w:rsidRPr="00C33897">
        <w:rPr>
          <w:vertAlign w:val="subscript"/>
        </w:rPr>
        <w:t>2</w:t>
      </w:r>
      <w:r w:rsidRPr="00C33897">
        <w:t>H</w:t>
      </w:r>
      <w:r w:rsidRPr="00C33897">
        <w:rPr>
          <w:vertAlign w:val="subscript"/>
        </w:rPr>
        <w:t>6</w:t>
      </w:r>
      <w:r w:rsidRPr="00C33897">
        <w:t>% = 4,5 %, C</w:t>
      </w:r>
      <w:r w:rsidRPr="00C33897">
        <w:rPr>
          <w:vertAlign w:val="subscript"/>
        </w:rPr>
        <w:t>3</w:t>
      </w:r>
      <w:r w:rsidRPr="00C33897">
        <w:t>H</w:t>
      </w:r>
      <w:r w:rsidRPr="00C33897">
        <w:rPr>
          <w:vertAlign w:val="subscript"/>
        </w:rPr>
        <w:t>8</w:t>
      </w:r>
      <w:r w:rsidRPr="00C33897">
        <w:t>% = 2,3 %, C</w:t>
      </w:r>
      <w:r w:rsidRPr="00C33897">
        <w:rPr>
          <w:vertAlign w:val="subscript"/>
        </w:rPr>
        <w:t>6</w:t>
      </w:r>
      <w:r w:rsidRPr="00C33897">
        <w:t>H</w:t>
      </w:r>
      <w:r w:rsidRPr="00C33897">
        <w:rPr>
          <w:vertAlign w:val="subscript"/>
        </w:rPr>
        <w:t>14</w:t>
      </w:r>
      <w:r w:rsidRPr="00C33897">
        <w:t>% =</w:t>
      </w:r>
      <w:r>
        <w:t> </w:t>
      </w:r>
      <w:r w:rsidRPr="00C33897">
        <w:t>0,2 %, O</w:t>
      </w:r>
      <w:r w:rsidRPr="00C33897">
        <w:rPr>
          <w:vertAlign w:val="subscript"/>
        </w:rPr>
        <w:t>2</w:t>
      </w:r>
      <w:r w:rsidRPr="00C33897">
        <w:t>% = 0,6 %, N</w:t>
      </w:r>
      <w:r w:rsidRPr="00C33897">
        <w:rPr>
          <w:vertAlign w:val="subscript"/>
        </w:rPr>
        <w:t>2</w:t>
      </w:r>
      <w:r w:rsidRPr="00C33897">
        <w:t>% = 4 %</w:t>
      </w:r>
    </w:p>
    <w:p w14:paraId="248BB942" w14:textId="77777777" w:rsidR="00726FEA" w:rsidRPr="00827E26" w:rsidRDefault="00726FEA" w:rsidP="00726FEA">
      <w:pPr>
        <w:pStyle w:val="SingleTxtG"/>
        <w:keepNext/>
        <w:keepLines/>
        <w:spacing w:after="240"/>
        <w:ind w:left="1701"/>
        <w:jc w:val="left"/>
        <w:rPr>
          <w:sz w:val="16"/>
          <w:szCs w:val="16"/>
        </w:rPr>
      </w:pPr>
      <m:oMathPara>
        <m:oMathParaPr>
          <m:jc m:val="right"/>
        </m:oMathParaPr>
        <m:oMath>
          <m:r>
            <m:rPr>
              <m:sty m:val="p"/>
            </m:rPr>
            <w:rPr>
              <w:rFonts w:ascii="Cambria Math" w:hAnsi="Cambria Math"/>
              <w:sz w:val="16"/>
              <w:szCs w:val="16"/>
            </w:rPr>
            <m:t xml:space="preserve">n= </m:t>
          </m:r>
          <m:f>
            <m:fPr>
              <m:ctrlPr>
                <w:rPr>
                  <w:rFonts w:ascii="Cambria Math" w:hAnsi="Cambria Math"/>
                  <w:sz w:val="16"/>
                  <w:szCs w:val="16"/>
                </w:rPr>
              </m:ctrlPr>
            </m:fPr>
            <m:num>
              <m:r>
                <m:rPr>
                  <m:sty m:val="p"/>
                </m:rPr>
                <w:rPr>
                  <w:rFonts w:ascii="Cambria Math" w:hAnsi="Cambria Math"/>
                  <w:sz w:val="16"/>
                  <w:szCs w:val="16"/>
                </w:rPr>
                <m:t xml:space="preserve">1 × </m:t>
              </m:r>
              <m:d>
                <m:dPr>
                  <m:begChr m:val="["/>
                  <m:endChr m:val="]"/>
                  <m:ctrlPr>
                    <w:rPr>
                      <w:rFonts w:ascii="Cambria Math" w:hAnsi="Cambria Math"/>
                      <w:sz w:val="16"/>
                      <w:szCs w:val="16"/>
                    </w:rPr>
                  </m:ctrlPr>
                </m:dPr>
                <m:e>
                  <m:f>
                    <m:fPr>
                      <m:ctrlPr>
                        <w:rPr>
                          <w:rFonts w:ascii="Cambria Math" w:hAnsi="Cambria Math"/>
                          <w:sz w:val="16"/>
                          <w:szCs w:val="16"/>
                        </w:rPr>
                      </m:ctrlPr>
                    </m:fPr>
                    <m:num>
                      <m:sSubSup>
                        <m:sSubSupPr>
                          <m:ctrlPr>
                            <w:rPr>
                              <w:rFonts w:ascii="Cambria Math" w:hAnsi="Cambria Math"/>
                              <w:sz w:val="16"/>
                              <w:szCs w:val="16"/>
                            </w:rPr>
                          </m:ctrlPr>
                        </m:sSubSupPr>
                        <m:e>
                          <m:r>
                            <m:rPr>
                              <m:sty m:val="p"/>
                            </m:rPr>
                            <w:rPr>
                              <w:rFonts w:ascii="Cambria Math" w:hAnsi="Cambria Math"/>
                              <w:sz w:val="16"/>
                              <w:szCs w:val="16"/>
                            </w:rPr>
                            <m:t>CH</m:t>
                          </m:r>
                        </m:e>
                        <m:sub>
                          <m:r>
                            <m:rPr>
                              <m:sty m:val="p"/>
                            </m:rPr>
                            <w:rPr>
                              <w:rFonts w:ascii="Cambria Math" w:hAnsi="Cambria Math"/>
                              <w:sz w:val="16"/>
                              <w:szCs w:val="16"/>
                            </w:rPr>
                            <m:t>4</m:t>
                          </m:r>
                        </m:sub>
                        <m:sup>
                          <m:r>
                            <m:rPr>
                              <m:sty m:val="p"/>
                            </m:rPr>
                            <w:rPr>
                              <w:rFonts w:ascii="Cambria Math" w:hAnsi="Cambria Math"/>
                              <w:sz w:val="16"/>
                              <w:szCs w:val="16"/>
                            </w:rPr>
                            <m:t xml:space="preserve"> %</m:t>
                          </m:r>
                        </m:sup>
                      </m:sSubSup>
                    </m:num>
                    <m:den>
                      <m:r>
                        <m:rPr>
                          <m:sty m:val="p"/>
                        </m:rPr>
                        <w:rPr>
                          <w:rFonts w:ascii="Cambria Math" w:hAnsi="Cambria Math"/>
                          <w:sz w:val="16"/>
                          <w:szCs w:val="16"/>
                        </w:rPr>
                        <m:t>100</m:t>
                      </m:r>
                    </m:den>
                  </m:f>
                </m:e>
              </m:d>
              <m:r>
                <m:rPr>
                  <m:sty m:val="p"/>
                </m:rPr>
                <w:rPr>
                  <w:rFonts w:ascii="Cambria Math" w:hAnsi="Cambria Math"/>
                  <w:sz w:val="16"/>
                  <w:szCs w:val="16"/>
                </w:rPr>
                <m:t xml:space="preserve"> +2 × </m:t>
              </m:r>
              <m:d>
                <m:dPr>
                  <m:begChr m:val="["/>
                  <m:endChr m:val="]"/>
                  <m:ctrlPr>
                    <w:rPr>
                      <w:rFonts w:ascii="Cambria Math" w:hAnsi="Cambria Math"/>
                      <w:sz w:val="16"/>
                      <w:szCs w:val="16"/>
                    </w:rPr>
                  </m:ctrlPr>
                </m:dPr>
                <m:e>
                  <m:f>
                    <m:fPr>
                      <m:ctrlPr>
                        <w:rPr>
                          <w:rFonts w:ascii="Cambria Math" w:hAnsi="Cambria Math"/>
                          <w:sz w:val="16"/>
                          <w:szCs w:val="16"/>
                        </w:rPr>
                      </m:ctrlPr>
                    </m:fPr>
                    <m:num>
                      <m:sSubSup>
                        <m:sSubSupPr>
                          <m:ctrlPr>
                            <w:rPr>
                              <w:rFonts w:ascii="Cambria Math" w:hAnsi="Cambria Math"/>
                              <w:sz w:val="16"/>
                              <w:szCs w:val="16"/>
                            </w:rPr>
                          </m:ctrlPr>
                        </m:sSubSupPr>
                        <m:e>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 xml:space="preserve">2 </m:t>
                              </m:r>
                            </m:sub>
                          </m:sSub>
                        </m:e>
                        <m:sub/>
                        <m:sup>
                          <m:r>
                            <w:rPr>
                              <w:rFonts w:ascii="Cambria Math" w:hAnsi="Cambria Math"/>
                              <w:sz w:val="16"/>
                              <w:szCs w:val="16"/>
                            </w:rPr>
                            <m:t>%</m:t>
                          </m:r>
                        </m:sup>
                      </m:sSubSup>
                    </m:num>
                    <m:den>
                      <m:r>
                        <m:rPr>
                          <m:sty m:val="p"/>
                        </m:rPr>
                        <w:rPr>
                          <w:rFonts w:ascii="Cambria Math" w:hAnsi="Cambria Math"/>
                          <w:sz w:val="16"/>
                          <w:szCs w:val="16"/>
                        </w:rPr>
                        <m:t>100</m:t>
                      </m:r>
                    </m:den>
                  </m:f>
                </m:e>
              </m:d>
              <m:r>
                <m:rPr>
                  <m:sty m:val="p"/>
                </m:rPr>
                <w:rPr>
                  <w:rFonts w:ascii="Cambria Math" w:hAnsi="Cambria Math"/>
                  <w:sz w:val="16"/>
                  <w:szCs w:val="16"/>
                </w:rPr>
                <m:t xml:space="preserve"> + ⋯ </m:t>
              </m:r>
            </m:num>
            <m:den>
              <m:f>
                <m:fPr>
                  <m:ctrlPr>
                    <w:rPr>
                      <w:rFonts w:ascii="Cambria Math" w:hAnsi="Cambria Math"/>
                      <w:sz w:val="16"/>
                      <w:szCs w:val="16"/>
                    </w:rPr>
                  </m:ctrlPr>
                </m:fPr>
                <m:num>
                  <m:r>
                    <m:rPr>
                      <m:sty m:val="p"/>
                    </m:rPr>
                    <w:rPr>
                      <w:rFonts w:ascii="Cambria Math" w:hAnsi="Cambria Math"/>
                      <w:sz w:val="16"/>
                      <w:szCs w:val="16"/>
                    </w:rPr>
                    <m:t>1-diluent %</m:t>
                  </m:r>
                </m:num>
                <m:den>
                  <m:r>
                    <m:rPr>
                      <m:sty m:val="p"/>
                    </m:rPr>
                    <w:rPr>
                      <w:rFonts w:ascii="Cambria Math" w:hAnsi="Cambria Math"/>
                      <w:sz w:val="16"/>
                      <w:szCs w:val="16"/>
                    </w:rPr>
                    <m:t>100</m:t>
                  </m:r>
                </m:den>
              </m:f>
            </m:den>
          </m:f>
          <m:r>
            <w:rPr>
              <w:rFonts w:ascii="Cambria Math" w:hAnsi="Cambria Math"/>
              <w:sz w:val="16"/>
              <w:szCs w:val="16"/>
            </w:rPr>
            <m:t xml:space="preserve"> = </m:t>
          </m:r>
          <m:f>
            <m:fPr>
              <m:ctrlPr>
                <w:rPr>
                  <w:rFonts w:ascii="Cambria Math" w:hAnsi="Cambria Math"/>
                  <w:i/>
                  <w:sz w:val="16"/>
                  <w:szCs w:val="16"/>
                </w:rPr>
              </m:ctrlPr>
            </m:fPr>
            <m:num>
              <m:r>
                <w:rPr>
                  <w:rFonts w:ascii="Cambria Math" w:hAnsi="Cambria Math"/>
                  <w:sz w:val="16"/>
                  <w:szCs w:val="16"/>
                </w:rPr>
                <m:t>1 x 0,89+2 × 0,045+3 × 0,023+4 × 0,002</m:t>
              </m:r>
            </m:num>
            <m:den>
              <m:r>
                <w:rPr>
                  <w:rFonts w:ascii="Cambria Math" w:hAnsi="Cambria Math"/>
                  <w:sz w:val="16"/>
                  <w:szCs w:val="16"/>
                </w:rPr>
                <m:t xml:space="preserve">1- </m:t>
              </m:r>
              <m:f>
                <m:fPr>
                  <m:ctrlPr>
                    <w:rPr>
                      <w:rFonts w:ascii="Cambria Math" w:hAnsi="Cambria Math"/>
                      <w:i/>
                      <w:sz w:val="16"/>
                      <w:szCs w:val="16"/>
                    </w:rPr>
                  </m:ctrlPr>
                </m:fPr>
                <m:num>
                  <m:r>
                    <w:rPr>
                      <w:rFonts w:ascii="Cambria Math" w:hAnsi="Cambria Math"/>
                      <w:sz w:val="16"/>
                      <w:szCs w:val="16"/>
                    </w:rPr>
                    <m:t>0,64+4</m:t>
                  </m:r>
                </m:num>
                <m:den>
                  <m:r>
                    <w:rPr>
                      <w:rFonts w:ascii="Cambria Math" w:hAnsi="Cambria Math"/>
                      <w:sz w:val="16"/>
                      <w:szCs w:val="16"/>
                    </w:rPr>
                    <m:t>100</m:t>
                  </m:r>
                </m:den>
              </m:f>
            </m:den>
          </m:f>
          <m:r>
            <w:rPr>
              <w:rFonts w:ascii="Cambria Math" w:hAnsi="Cambria Math"/>
              <w:sz w:val="16"/>
              <w:szCs w:val="16"/>
            </w:rPr>
            <m:t xml:space="preserve">  =1,11</m:t>
          </m:r>
        </m:oMath>
      </m:oMathPara>
    </w:p>
    <w:p w14:paraId="1F4ED525" w14:textId="77777777" w:rsidR="00726FEA" w:rsidRPr="003C192D" w:rsidRDefault="00726FEA" w:rsidP="00726FEA">
      <w:pPr>
        <w:pStyle w:val="SingleTxtG"/>
        <w:spacing w:after="240"/>
        <w:ind w:left="2268"/>
        <w:rPr>
          <w:sz w:val="16"/>
          <w:szCs w:val="16"/>
        </w:rPr>
      </w:pPr>
      <m:oMathPara>
        <m:oMathParaPr>
          <m:jc m:val="left"/>
        </m:oMathParaPr>
        <m:oMath>
          <m:r>
            <m:rPr>
              <m:sty m:val="p"/>
            </m:rPr>
            <w:rPr>
              <w:rFonts w:ascii="Cambria Math" w:hAnsi="Cambria Math"/>
              <w:sz w:val="16"/>
              <w:szCs w:val="16"/>
            </w:rPr>
            <m:t xml:space="preserve">m= </m:t>
          </m:r>
          <m:f>
            <m:fPr>
              <m:ctrlPr>
                <w:rPr>
                  <w:rFonts w:ascii="Cambria Math" w:hAnsi="Cambria Math"/>
                  <w:sz w:val="16"/>
                  <w:szCs w:val="16"/>
                </w:rPr>
              </m:ctrlPr>
            </m:fPr>
            <m:num>
              <m:r>
                <m:rPr>
                  <m:sty m:val="p"/>
                </m:rPr>
                <w:rPr>
                  <w:rFonts w:ascii="Cambria Math" w:hAnsi="Cambria Math"/>
                  <w:sz w:val="16"/>
                  <w:szCs w:val="16"/>
                </w:rPr>
                <m:t xml:space="preserve">4 × </m:t>
              </m:r>
              <m:d>
                <m:dPr>
                  <m:begChr m:val="["/>
                  <m:endChr m:val="]"/>
                  <m:ctrlPr>
                    <w:rPr>
                      <w:rFonts w:ascii="Cambria Math" w:hAnsi="Cambria Math"/>
                      <w:sz w:val="16"/>
                      <w:szCs w:val="16"/>
                    </w:rPr>
                  </m:ctrlPr>
                </m:dPr>
                <m:e>
                  <m:f>
                    <m:fPr>
                      <m:ctrlPr>
                        <w:rPr>
                          <w:rFonts w:ascii="Cambria Math" w:hAnsi="Cambria Math"/>
                          <w:sz w:val="16"/>
                          <w:szCs w:val="16"/>
                        </w:rPr>
                      </m:ctrlPr>
                    </m:fPr>
                    <m:num>
                      <m:sSubSup>
                        <m:sSubSupPr>
                          <m:ctrlPr>
                            <w:rPr>
                              <w:rFonts w:ascii="Cambria Math" w:hAnsi="Cambria Math"/>
                              <w:sz w:val="16"/>
                              <w:szCs w:val="16"/>
                            </w:rPr>
                          </m:ctrlPr>
                        </m:sSubSupPr>
                        <m:e>
                          <m:r>
                            <m:rPr>
                              <m:sty m:val="p"/>
                            </m:rPr>
                            <w:rPr>
                              <w:rFonts w:ascii="Cambria Math" w:hAnsi="Cambria Math"/>
                              <w:sz w:val="16"/>
                              <w:szCs w:val="16"/>
                            </w:rPr>
                            <m:t>CH</m:t>
                          </m:r>
                        </m:e>
                        <m:sub>
                          <m:r>
                            <m:rPr>
                              <m:sty m:val="p"/>
                            </m:rPr>
                            <w:rPr>
                              <w:rFonts w:ascii="Cambria Math" w:hAnsi="Cambria Math"/>
                              <w:sz w:val="16"/>
                              <w:szCs w:val="16"/>
                            </w:rPr>
                            <m:t>4</m:t>
                          </m:r>
                        </m:sub>
                        <m:sup>
                          <m:r>
                            <m:rPr>
                              <m:sty m:val="p"/>
                            </m:rPr>
                            <w:rPr>
                              <w:rFonts w:ascii="Cambria Math" w:hAnsi="Cambria Math"/>
                              <w:sz w:val="16"/>
                              <w:szCs w:val="16"/>
                            </w:rPr>
                            <m:t xml:space="preserve"> %</m:t>
                          </m:r>
                        </m:sup>
                      </m:sSubSup>
                    </m:num>
                    <m:den>
                      <m:r>
                        <m:rPr>
                          <m:sty m:val="p"/>
                        </m:rPr>
                        <w:rPr>
                          <w:rFonts w:ascii="Cambria Math" w:hAnsi="Cambria Math"/>
                          <w:sz w:val="16"/>
                          <w:szCs w:val="16"/>
                        </w:rPr>
                        <m:t>100</m:t>
                      </m:r>
                    </m:den>
                  </m:f>
                </m:e>
              </m:d>
              <m:r>
                <m:rPr>
                  <m:sty m:val="p"/>
                </m:rPr>
                <w:rPr>
                  <w:rFonts w:ascii="Cambria Math" w:hAnsi="Cambria Math"/>
                  <w:sz w:val="16"/>
                  <w:szCs w:val="16"/>
                </w:rPr>
                <m:t xml:space="preserve"> +4 × </m:t>
              </m:r>
              <m:d>
                <m:dPr>
                  <m:begChr m:val="["/>
                  <m:endChr m:val="]"/>
                  <m:ctrlPr>
                    <w:rPr>
                      <w:rFonts w:ascii="Cambria Math" w:hAnsi="Cambria Math"/>
                      <w:sz w:val="16"/>
                      <w:szCs w:val="16"/>
                    </w:rPr>
                  </m:ctrlPr>
                </m:dPr>
                <m:e>
                  <m:f>
                    <m:fPr>
                      <m:ctrlPr>
                        <w:rPr>
                          <w:rFonts w:ascii="Cambria Math" w:hAnsi="Cambria Math"/>
                          <w:sz w:val="16"/>
                          <w:szCs w:val="16"/>
                        </w:rPr>
                      </m:ctrlPr>
                    </m:fPr>
                    <m:num>
                      <m:sSubSup>
                        <m:sSubSupPr>
                          <m:ctrlPr>
                            <w:rPr>
                              <w:rFonts w:ascii="Cambria Math" w:hAnsi="Cambria Math"/>
                              <w:sz w:val="16"/>
                              <w:szCs w:val="16"/>
                            </w:rPr>
                          </m:ctrlPr>
                        </m:sSubSupPr>
                        <m:e>
                          <m:sSub>
                            <m:sSubPr>
                              <m:ctrlPr>
                                <w:rPr>
                                  <w:rFonts w:ascii="Cambria Math" w:hAnsi="Cambria Math"/>
                                  <w:i/>
                                  <w:sz w:val="16"/>
                                  <w:szCs w:val="16"/>
                                </w:rPr>
                              </m:ctrlPr>
                            </m:sSubPr>
                            <m:e>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 xml:space="preserve">2 </m:t>
                                  </m:r>
                                </m:sub>
                              </m:sSub>
                              <m:r>
                                <w:rPr>
                                  <w:rFonts w:ascii="Cambria Math" w:hAnsi="Cambria Math"/>
                                  <w:sz w:val="16"/>
                                  <w:szCs w:val="16"/>
                                </w:rPr>
                                <m:t>H</m:t>
                              </m:r>
                            </m:e>
                            <m:sub>
                              <m:r>
                                <w:rPr>
                                  <w:rFonts w:ascii="Cambria Math" w:hAnsi="Cambria Math"/>
                                  <w:sz w:val="16"/>
                                  <w:szCs w:val="16"/>
                                </w:rPr>
                                <m:t xml:space="preserve">4 </m:t>
                              </m:r>
                            </m:sub>
                          </m:sSub>
                        </m:e>
                        <m:sub/>
                        <m:sup>
                          <m:r>
                            <w:rPr>
                              <w:rFonts w:ascii="Cambria Math" w:hAnsi="Cambria Math"/>
                              <w:sz w:val="16"/>
                              <w:szCs w:val="16"/>
                            </w:rPr>
                            <m:t>%</m:t>
                          </m:r>
                        </m:sup>
                      </m:sSubSup>
                    </m:num>
                    <m:den>
                      <m:r>
                        <m:rPr>
                          <m:sty m:val="p"/>
                        </m:rPr>
                        <w:rPr>
                          <w:rFonts w:ascii="Cambria Math" w:hAnsi="Cambria Math"/>
                          <w:sz w:val="16"/>
                          <w:szCs w:val="16"/>
                        </w:rPr>
                        <m:t>100</m:t>
                      </m:r>
                    </m:den>
                  </m:f>
                </m:e>
              </m:d>
              <m:r>
                <m:rPr>
                  <m:sty m:val="p"/>
                </m:rPr>
                <w:rPr>
                  <w:rFonts w:ascii="Cambria Math" w:hAnsi="Cambria Math"/>
                  <w:sz w:val="16"/>
                  <w:szCs w:val="16"/>
                </w:rPr>
                <m:t xml:space="preserve"> + 6 × </m:t>
              </m:r>
              <m:d>
                <m:dPr>
                  <m:begChr m:val="["/>
                  <m:endChr m:val="]"/>
                  <m:ctrlPr>
                    <w:rPr>
                      <w:rFonts w:ascii="Cambria Math" w:hAnsi="Cambria Math"/>
                      <w:sz w:val="16"/>
                      <w:szCs w:val="16"/>
                    </w:rPr>
                  </m:ctrlPr>
                </m:dPr>
                <m:e>
                  <m:f>
                    <m:fPr>
                      <m:ctrlPr>
                        <w:rPr>
                          <w:rFonts w:ascii="Cambria Math" w:hAnsi="Cambria Math"/>
                          <w:sz w:val="16"/>
                          <w:szCs w:val="16"/>
                        </w:rPr>
                      </m:ctrlPr>
                    </m:fPr>
                    <m:num>
                      <m:sSubSup>
                        <m:sSubSupPr>
                          <m:ctrlPr>
                            <w:rPr>
                              <w:rFonts w:ascii="Cambria Math" w:hAnsi="Cambria Math"/>
                              <w:sz w:val="16"/>
                              <w:szCs w:val="16"/>
                            </w:rPr>
                          </m:ctrlPr>
                        </m:sSubSupPr>
                        <m:e>
                          <m:sSub>
                            <m:sSubPr>
                              <m:ctrlPr>
                                <w:rPr>
                                  <w:rFonts w:ascii="Cambria Math" w:hAnsi="Cambria Math"/>
                                  <w:i/>
                                  <w:sz w:val="16"/>
                                  <w:szCs w:val="16"/>
                                </w:rPr>
                              </m:ctrlPr>
                            </m:sSubPr>
                            <m:e>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 xml:space="preserve">2 </m:t>
                                  </m:r>
                                </m:sub>
                              </m:sSub>
                              <m:r>
                                <w:rPr>
                                  <w:rFonts w:ascii="Cambria Math" w:hAnsi="Cambria Math"/>
                                  <w:sz w:val="16"/>
                                  <w:szCs w:val="16"/>
                                </w:rPr>
                                <m:t>H</m:t>
                              </m:r>
                            </m:e>
                            <m:sub>
                              <m:r>
                                <w:rPr>
                                  <w:rFonts w:ascii="Cambria Math" w:hAnsi="Cambria Math"/>
                                  <w:sz w:val="16"/>
                                  <w:szCs w:val="16"/>
                                </w:rPr>
                                <m:t xml:space="preserve">6 </m:t>
                              </m:r>
                            </m:sub>
                          </m:sSub>
                        </m:e>
                        <m:sub/>
                        <m:sup>
                          <m:r>
                            <w:rPr>
                              <w:rFonts w:ascii="Cambria Math" w:hAnsi="Cambria Math"/>
                              <w:sz w:val="16"/>
                              <w:szCs w:val="16"/>
                            </w:rPr>
                            <m:t>%</m:t>
                          </m:r>
                        </m:sup>
                      </m:sSubSup>
                    </m:num>
                    <m:den>
                      <m:r>
                        <m:rPr>
                          <m:sty m:val="p"/>
                        </m:rPr>
                        <w:rPr>
                          <w:rFonts w:ascii="Cambria Math" w:hAnsi="Cambria Math"/>
                          <w:sz w:val="16"/>
                          <w:szCs w:val="16"/>
                        </w:rPr>
                        <m:t>100</m:t>
                      </m:r>
                    </m:den>
                  </m:f>
                </m:e>
              </m:d>
              <m:r>
                <m:rPr>
                  <m:sty m:val="p"/>
                </m:rPr>
                <w:rPr>
                  <w:rFonts w:ascii="Cambria Math" w:hAnsi="Cambria Math"/>
                  <w:sz w:val="16"/>
                  <w:szCs w:val="16"/>
                </w:rPr>
                <m:t xml:space="preserve"> +⋯+8× </m:t>
              </m:r>
              <m:d>
                <m:dPr>
                  <m:begChr m:val="["/>
                  <m:endChr m:val="]"/>
                  <m:ctrlPr>
                    <w:rPr>
                      <w:rFonts w:ascii="Cambria Math" w:hAnsi="Cambria Math"/>
                      <w:sz w:val="16"/>
                      <w:szCs w:val="16"/>
                    </w:rPr>
                  </m:ctrlPr>
                </m:dPr>
                <m:e>
                  <m:f>
                    <m:fPr>
                      <m:ctrlPr>
                        <w:rPr>
                          <w:rFonts w:ascii="Cambria Math" w:hAnsi="Cambria Math"/>
                          <w:sz w:val="16"/>
                          <w:szCs w:val="16"/>
                        </w:rPr>
                      </m:ctrlPr>
                    </m:fPr>
                    <m:num>
                      <m:sSubSup>
                        <m:sSubSupPr>
                          <m:ctrlPr>
                            <w:rPr>
                              <w:rFonts w:ascii="Cambria Math" w:hAnsi="Cambria Math"/>
                              <w:sz w:val="16"/>
                              <w:szCs w:val="16"/>
                            </w:rPr>
                          </m:ctrlPr>
                        </m:sSubSupPr>
                        <m:e>
                          <m:sSub>
                            <m:sSubPr>
                              <m:ctrlPr>
                                <w:rPr>
                                  <w:rFonts w:ascii="Cambria Math" w:hAnsi="Cambria Math"/>
                                  <w:i/>
                                  <w:sz w:val="16"/>
                                  <w:szCs w:val="16"/>
                                </w:rPr>
                              </m:ctrlPr>
                            </m:sSubPr>
                            <m:e>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 xml:space="preserve">3 </m:t>
                                  </m:r>
                                </m:sub>
                              </m:sSub>
                              <m:r>
                                <w:rPr>
                                  <w:rFonts w:ascii="Cambria Math" w:hAnsi="Cambria Math"/>
                                  <w:sz w:val="16"/>
                                  <w:szCs w:val="16"/>
                                </w:rPr>
                                <m:t>H</m:t>
                              </m:r>
                            </m:e>
                            <m:sub>
                              <m:r>
                                <w:rPr>
                                  <w:rFonts w:ascii="Cambria Math" w:hAnsi="Cambria Math"/>
                                  <w:sz w:val="16"/>
                                  <w:szCs w:val="16"/>
                                </w:rPr>
                                <m:t xml:space="preserve">8 </m:t>
                              </m:r>
                            </m:sub>
                          </m:sSub>
                        </m:e>
                        <m:sub/>
                        <m:sup>
                          <m:r>
                            <w:rPr>
                              <w:rFonts w:ascii="Cambria Math" w:hAnsi="Cambria Math"/>
                              <w:sz w:val="16"/>
                              <w:szCs w:val="16"/>
                            </w:rPr>
                            <m:t>%</m:t>
                          </m:r>
                        </m:sup>
                      </m:sSubSup>
                    </m:num>
                    <m:den>
                      <m:r>
                        <m:rPr>
                          <m:sty m:val="p"/>
                        </m:rPr>
                        <w:rPr>
                          <w:rFonts w:ascii="Cambria Math" w:hAnsi="Cambria Math"/>
                          <w:sz w:val="16"/>
                          <w:szCs w:val="16"/>
                        </w:rPr>
                        <m:t>100</m:t>
                      </m:r>
                    </m:den>
                  </m:f>
                </m:e>
              </m:d>
              <m:r>
                <m:rPr>
                  <m:sty m:val="p"/>
                </m:rPr>
                <w:rPr>
                  <w:rFonts w:ascii="Cambria Math" w:hAnsi="Cambria Math"/>
                  <w:sz w:val="16"/>
                  <w:szCs w:val="16"/>
                </w:rPr>
                <m:t xml:space="preserve"> </m:t>
              </m:r>
            </m:num>
            <m:den>
              <m:f>
                <m:fPr>
                  <m:ctrlPr>
                    <w:rPr>
                      <w:rFonts w:ascii="Cambria Math" w:hAnsi="Cambria Math"/>
                      <w:sz w:val="16"/>
                      <w:szCs w:val="16"/>
                    </w:rPr>
                  </m:ctrlPr>
                </m:fPr>
                <m:num>
                  <m:r>
                    <m:rPr>
                      <m:sty m:val="p"/>
                    </m:rPr>
                    <w:rPr>
                      <w:rFonts w:ascii="Cambria Math" w:hAnsi="Cambria Math"/>
                      <w:sz w:val="16"/>
                      <w:szCs w:val="16"/>
                    </w:rPr>
                    <m:t>1 -  diluent %</m:t>
                  </m:r>
                </m:num>
                <m:den>
                  <m:r>
                    <m:rPr>
                      <m:sty m:val="p"/>
                    </m:rPr>
                    <w:rPr>
                      <w:rFonts w:ascii="Cambria Math" w:hAnsi="Cambria Math"/>
                      <w:sz w:val="16"/>
                      <w:szCs w:val="16"/>
                    </w:rPr>
                    <m:t>100</m:t>
                  </m:r>
                </m:den>
              </m:f>
            </m:den>
          </m:f>
          <m:r>
            <w:rPr>
              <w:rFonts w:ascii="Cambria Math" w:hAnsi="Cambria Math"/>
              <w:sz w:val="16"/>
              <w:szCs w:val="16"/>
            </w:rPr>
            <m:t xml:space="preserve"> = </m:t>
          </m:r>
          <m:f>
            <m:fPr>
              <m:ctrlPr>
                <w:rPr>
                  <w:rFonts w:ascii="Cambria Math" w:hAnsi="Cambria Math"/>
                  <w:i/>
                  <w:sz w:val="16"/>
                  <w:szCs w:val="16"/>
                </w:rPr>
              </m:ctrlPr>
            </m:fPr>
            <m:num>
              <m:r>
                <w:rPr>
                  <w:rFonts w:ascii="Cambria Math" w:hAnsi="Cambria Math"/>
                  <w:sz w:val="16"/>
                  <w:szCs w:val="16"/>
                </w:rPr>
                <m:t xml:space="preserve">4 × 0,89+4 </m:t>
              </m:r>
              <m:r>
                <m:rPr>
                  <m:sty m:val="p"/>
                </m:rPr>
                <w:rPr>
                  <w:rFonts w:ascii="Cambria Math" w:hAnsi="Cambria Math"/>
                  <w:sz w:val="16"/>
                  <w:szCs w:val="16"/>
                </w:rPr>
                <m:t>×</m:t>
              </m:r>
              <m:r>
                <w:rPr>
                  <w:rFonts w:ascii="Cambria Math" w:hAnsi="Cambria Math"/>
                  <w:sz w:val="16"/>
                  <w:szCs w:val="16"/>
                </w:rPr>
                <m:t xml:space="preserve"> 0,045 +8</m:t>
              </m:r>
              <m:r>
                <m:rPr>
                  <m:sty m:val="p"/>
                </m:rPr>
                <w:rPr>
                  <w:rFonts w:ascii="Cambria Math" w:hAnsi="Cambria Math"/>
                  <w:sz w:val="16"/>
                  <w:szCs w:val="16"/>
                </w:rPr>
                <m:t>×</m:t>
              </m:r>
              <m:r>
                <w:rPr>
                  <w:rFonts w:ascii="Cambria Math" w:hAnsi="Cambria Math"/>
                  <w:sz w:val="16"/>
                  <w:szCs w:val="16"/>
                </w:rPr>
                <m:t xml:space="preserve"> 0,023 +14</m:t>
              </m:r>
              <m:r>
                <m:rPr>
                  <m:sty m:val="p"/>
                </m:rPr>
                <w:rPr>
                  <w:rFonts w:ascii="Cambria Math" w:hAnsi="Cambria Math"/>
                  <w:sz w:val="16"/>
                  <w:szCs w:val="16"/>
                </w:rPr>
                <m:t>×</m:t>
              </m:r>
              <m:r>
                <w:rPr>
                  <w:rFonts w:ascii="Cambria Math" w:hAnsi="Cambria Math"/>
                  <w:sz w:val="16"/>
                  <w:szCs w:val="16"/>
                </w:rPr>
                <m:t xml:space="preserve"> 0,002 </m:t>
              </m:r>
            </m:num>
            <m:den>
              <m:r>
                <w:rPr>
                  <w:rFonts w:ascii="Cambria Math" w:hAnsi="Cambria Math"/>
                  <w:sz w:val="16"/>
                  <w:szCs w:val="16"/>
                </w:rPr>
                <m:t xml:space="preserve">1- </m:t>
              </m:r>
              <m:f>
                <m:fPr>
                  <m:ctrlPr>
                    <w:rPr>
                      <w:rFonts w:ascii="Cambria Math" w:hAnsi="Cambria Math"/>
                      <w:i/>
                      <w:sz w:val="16"/>
                      <w:szCs w:val="16"/>
                    </w:rPr>
                  </m:ctrlPr>
                </m:fPr>
                <m:num>
                  <m:r>
                    <w:rPr>
                      <w:rFonts w:ascii="Cambria Math" w:hAnsi="Cambria Math"/>
                      <w:sz w:val="16"/>
                      <w:szCs w:val="16"/>
                    </w:rPr>
                    <m:t>0,6 +4</m:t>
                  </m:r>
                </m:num>
                <m:den>
                  <m:r>
                    <w:rPr>
                      <w:rFonts w:ascii="Cambria Math" w:hAnsi="Cambria Math"/>
                      <w:sz w:val="16"/>
                      <w:szCs w:val="16"/>
                    </w:rPr>
                    <m:t>100</m:t>
                  </m:r>
                </m:den>
              </m:f>
            </m:den>
          </m:f>
          <m:r>
            <w:rPr>
              <w:rFonts w:ascii="Cambria Math" w:hAnsi="Cambria Math"/>
              <w:sz w:val="16"/>
              <w:szCs w:val="16"/>
            </w:rPr>
            <m:t xml:space="preserve"> = 4,24</m:t>
          </m:r>
        </m:oMath>
      </m:oMathPara>
    </w:p>
    <w:p w14:paraId="2E53C0D0" w14:textId="77777777" w:rsidR="00726FEA" w:rsidRPr="00BC7520" w:rsidRDefault="009F4980" w:rsidP="00726FEA">
      <w:pPr>
        <w:pStyle w:val="SingleTxtG"/>
        <w:spacing w:after="240"/>
        <w:ind w:left="2268"/>
        <w:rPr>
          <w:sz w:val="16"/>
          <w:szCs w:val="16"/>
        </w:rPr>
      </w:pPr>
      <m:oMathPara>
        <m:oMathParaPr>
          <m:jc m:val="left"/>
        </m:oMathParaPr>
        <m:oMath>
          <m:sSub>
            <m:sSubPr>
              <m:ctrlPr>
                <w:rPr>
                  <w:rFonts w:ascii="Cambria Math" w:hAnsi="Cambria Math"/>
                  <w:sz w:val="16"/>
                  <w:szCs w:val="16"/>
                </w:rPr>
              </m:ctrlPr>
            </m:sSubPr>
            <m:e>
              <m:r>
                <m:rPr>
                  <m:sty m:val="p"/>
                </m:rPr>
                <w:rPr>
                  <w:rFonts w:ascii="Cambria Math" w:hAnsi="Cambria Math"/>
                  <w:sz w:val="16"/>
                  <w:szCs w:val="16"/>
                </w:rPr>
                <m:t>S</m:t>
              </m:r>
            </m:e>
            <m:sub>
              <m:r>
                <m:rPr>
                  <m:sty m:val="p"/>
                </m:rPr>
                <w:rPr>
                  <w:rFonts w:ascii="Cambria Math" w:hAnsi="Cambria Math"/>
                  <w:sz w:val="16"/>
                  <w:szCs w:val="16"/>
                </w:rPr>
                <m:t>λ</m:t>
              </m:r>
            </m:sub>
          </m:sSub>
          <m:r>
            <m:rPr>
              <m:sty m:val="p"/>
            </m:rPr>
            <w:rPr>
              <w:rFonts w:ascii="Cambria Math" w:hAnsi="Cambria Math"/>
              <w:sz w:val="16"/>
              <w:szCs w:val="16"/>
            </w:rPr>
            <m:t xml:space="preserve"> </m:t>
          </m:r>
          <m:r>
            <m:rPr>
              <m:sty m:val="p"/>
            </m:rPr>
            <w:rPr>
              <w:rFonts w:ascii="Cambria Math" w:eastAsiaTheme="minorEastAsia" w:hAnsi="Cambria Math"/>
              <w:sz w:val="16"/>
              <w:szCs w:val="16"/>
            </w:rPr>
            <m:t xml:space="preserve">= </m:t>
          </m:r>
          <m:f>
            <m:fPr>
              <m:ctrlPr>
                <w:rPr>
                  <w:rFonts w:ascii="Cambria Math" w:eastAsiaTheme="minorEastAsia" w:hAnsi="Cambria Math"/>
                  <w:sz w:val="16"/>
                  <w:szCs w:val="16"/>
                </w:rPr>
              </m:ctrlPr>
            </m:fPr>
            <m:num>
              <m:r>
                <m:rPr>
                  <m:sty m:val="p"/>
                </m:rPr>
                <w:rPr>
                  <w:rFonts w:ascii="Cambria Math" w:eastAsiaTheme="minorEastAsia" w:hAnsi="Cambria Math"/>
                  <w:sz w:val="16"/>
                  <w:szCs w:val="16"/>
                </w:rPr>
                <m:t>2</m:t>
              </m:r>
            </m:num>
            <m:den>
              <m:d>
                <m:dPr>
                  <m:ctrlPr>
                    <w:rPr>
                      <w:rFonts w:ascii="Cambria Math" w:eastAsiaTheme="minorEastAsia" w:hAnsi="Cambria Math"/>
                      <w:sz w:val="16"/>
                      <w:szCs w:val="16"/>
                    </w:rPr>
                  </m:ctrlPr>
                </m:dPr>
                <m:e>
                  <m:r>
                    <m:rPr>
                      <m:sty m:val="p"/>
                    </m:rPr>
                    <w:rPr>
                      <w:rFonts w:ascii="Cambria Math" w:eastAsiaTheme="minorEastAsia" w:hAnsi="Cambria Math"/>
                      <w:sz w:val="16"/>
                      <w:szCs w:val="16"/>
                    </w:rPr>
                    <m:t>1-</m:t>
                  </m:r>
                  <m:f>
                    <m:fPr>
                      <m:ctrlPr>
                        <w:rPr>
                          <w:rFonts w:ascii="Cambria Math" w:eastAsiaTheme="minorEastAsia" w:hAnsi="Cambria Math"/>
                          <w:sz w:val="16"/>
                          <w:szCs w:val="16"/>
                        </w:rPr>
                      </m:ctrlPr>
                    </m:fPr>
                    <m:num>
                      <m:r>
                        <m:rPr>
                          <m:sty m:val="p"/>
                        </m:rPr>
                        <w:rPr>
                          <w:rFonts w:ascii="Cambria Math" w:eastAsiaTheme="minorEastAsia" w:hAnsi="Cambria Math"/>
                          <w:sz w:val="16"/>
                          <w:szCs w:val="16"/>
                        </w:rPr>
                        <m:t>inert%</m:t>
                      </m:r>
                    </m:num>
                    <m:den>
                      <m:r>
                        <m:rPr>
                          <m:sty m:val="p"/>
                        </m:rPr>
                        <w:rPr>
                          <w:rFonts w:ascii="Cambria Math" w:eastAsiaTheme="minorEastAsia" w:hAnsi="Cambria Math"/>
                          <w:sz w:val="16"/>
                          <w:szCs w:val="16"/>
                        </w:rPr>
                        <m:t>100</m:t>
                      </m:r>
                    </m:den>
                  </m:f>
                </m:e>
              </m:d>
              <m:r>
                <m:rPr>
                  <m:sty m:val="p"/>
                </m:rPr>
                <w:rPr>
                  <w:rFonts w:ascii="Cambria Math" w:eastAsiaTheme="minorEastAsia" w:hAnsi="Cambria Math"/>
                  <w:sz w:val="16"/>
                  <w:szCs w:val="16"/>
                </w:rPr>
                <m:t xml:space="preserve"> </m:t>
              </m:r>
              <m:d>
                <m:dPr>
                  <m:ctrlPr>
                    <w:rPr>
                      <w:rFonts w:ascii="Cambria Math" w:eastAsiaTheme="minorEastAsia" w:hAnsi="Cambria Math"/>
                      <w:sz w:val="16"/>
                      <w:szCs w:val="16"/>
                    </w:rPr>
                  </m:ctrlPr>
                </m:dPr>
                <m:e>
                  <m:r>
                    <m:rPr>
                      <m:sty m:val="p"/>
                    </m:rPr>
                    <w:rPr>
                      <w:rFonts w:ascii="Cambria Math" w:eastAsiaTheme="minorEastAsia" w:hAnsi="Cambria Math"/>
                      <w:sz w:val="16"/>
                      <w:szCs w:val="16"/>
                    </w:rPr>
                    <m:t xml:space="preserve">n + </m:t>
                  </m:r>
                  <m:f>
                    <m:fPr>
                      <m:ctrlPr>
                        <w:rPr>
                          <w:rFonts w:ascii="Cambria Math" w:eastAsiaTheme="minorEastAsia" w:hAnsi="Cambria Math"/>
                          <w:sz w:val="16"/>
                          <w:szCs w:val="16"/>
                        </w:rPr>
                      </m:ctrlPr>
                    </m:fPr>
                    <m:num>
                      <m:r>
                        <m:rPr>
                          <m:sty m:val="p"/>
                        </m:rPr>
                        <w:rPr>
                          <w:rFonts w:ascii="Cambria Math" w:eastAsiaTheme="minorEastAsia" w:hAnsi="Cambria Math"/>
                          <w:sz w:val="16"/>
                          <w:szCs w:val="16"/>
                        </w:rPr>
                        <m:t>m</m:t>
                      </m:r>
                    </m:num>
                    <m:den>
                      <m:r>
                        <m:rPr>
                          <m:sty m:val="p"/>
                        </m:rPr>
                        <w:rPr>
                          <w:rFonts w:ascii="Cambria Math" w:eastAsiaTheme="minorEastAsia" w:hAnsi="Cambria Math"/>
                          <w:sz w:val="16"/>
                          <w:szCs w:val="16"/>
                        </w:rPr>
                        <m:t>4</m:t>
                      </m:r>
                    </m:den>
                  </m:f>
                </m:e>
              </m:d>
              <m:r>
                <m:rPr>
                  <m:sty m:val="p"/>
                </m:rPr>
                <w:rPr>
                  <w:rFonts w:ascii="Cambria Math" w:eastAsiaTheme="minorEastAsia" w:hAnsi="Cambria Math"/>
                  <w:sz w:val="16"/>
                  <w:szCs w:val="16"/>
                </w:rPr>
                <m:t xml:space="preserve"> - </m:t>
              </m:r>
              <m:f>
                <m:fPr>
                  <m:ctrlPr>
                    <w:rPr>
                      <w:rFonts w:ascii="Cambria Math" w:eastAsiaTheme="minorEastAsia" w:hAnsi="Cambria Math"/>
                      <w:sz w:val="16"/>
                      <w:szCs w:val="16"/>
                    </w:rPr>
                  </m:ctrlPr>
                </m:fPr>
                <m:num>
                  <m:sSubSup>
                    <m:sSubSupPr>
                      <m:ctrlPr>
                        <w:rPr>
                          <w:rFonts w:ascii="Cambria Math" w:eastAsiaTheme="minorEastAsia" w:hAnsi="Cambria Math"/>
                          <w:sz w:val="16"/>
                          <w:szCs w:val="16"/>
                        </w:rPr>
                      </m:ctrlPr>
                    </m:sSubSupPr>
                    <m:e>
                      <m:r>
                        <m:rPr>
                          <m:sty m:val="p"/>
                        </m:rPr>
                        <w:rPr>
                          <w:rFonts w:ascii="Cambria Math" w:eastAsiaTheme="minorEastAsia" w:hAnsi="Cambria Math"/>
                          <w:sz w:val="16"/>
                          <w:szCs w:val="16"/>
                        </w:rPr>
                        <m:t>O</m:t>
                      </m:r>
                    </m:e>
                    <m:sub>
                      <m:r>
                        <m:rPr>
                          <m:sty m:val="p"/>
                        </m:rPr>
                        <w:rPr>
                          <w:rFonts w:ascii="Cambria Math" w:eastAsiaTheme="minorEastAsia" w:hAnsi="Cambria Math"/>
                          <w:sz w:val="16"/>
                          <w:szCs w:val="16"/>
                        </w:rPr>
                        <m:t>2</m:t>
                      </m:r>
                    </m:sub>
                    <m:sup>
                      <m:r>
                        <m:rPr>
                          <m:sty m:val="p"/>
                        </m:rPr>
                        <w:rPr>
                          <w:rFonts w:ascii="Cambria Math" w:eastAsiaTheme="minorEastAsia" w:hAnsi="Cambria Math"/>
                          <w:sz w:val="16"/>
                          <w:szCs w:val="16"/>
                        </w:rPr>
                        <m:t>*</m:t>
                      </m:r>
                    </m:sup>
                  </m:sSubSup>
                </m:num>
                <m:den>
                  <m:r>
                    <m:rPr>
                      <m:sty m:val="p"/>
                    </m:rPr>
                    <w:rPr>
                      <w:rFonts w:ascii="Cambria Math" w:eastAsiaTheme="minorEastAsia" w:hAnsi="Cambria Math"/>
                      <w:sz w:val="16"/>
                      <w:szCs w:val="16"/>
                    </w:rPr>
                    <m:t>100</m:t>
                  </m:r>
                </m:den>
              </m:f>
            </m:den>
          </m:f>
          <m:r>
            <w:rPr>
              <w:rFonts w:ascii="Cambria Math" w:eastAsiaTheme="minorEastAsia" w:hAnsi="Cambria Math"/>
              <w:sz w:val="16"/>
              <w:szCs w:val="16"/>
            </w:rPr>
            <m:t xml:space="preserve"> = </m:t>
          </m:r>
          <m:f>
            <m:fPr>
              <m:ctrlPr>
                <w:rPr>
                  <w:rFonts w:ascii="Cambria Math" w:eastAsiaTheme="minorEastAsia" w:hAnsi="Cambria Math"/>
                  <w:sz w:val="16"/>
                  <w:szCs w:val="16"/>
                </w:rPr>
              </m:ctrlPr>
            </m:fPr>
            <m:num>
              <m:r>
                <m:rPr>
                  <m:sty m:val="p"/>
                </m:rPr>
                <w:rPr>
                  <w:rFonts w:ascii="Cambria Math" w:eastAsiaTheme="minorEastAsia" w:hAnsi="Cambria Math"/>
                  <w:sz w:val="16"/>
                  <w:szCs w:val="16"/>
                </w:rPr>
                <m:t>2</m:t>
              </m:r>
            </m:num>
            <m:den>
              <m:d>
                <m:dPr>
                  <m:ctrlPr>
                    <w:rPr>
                      <w:rFonts w:ascii="Cambria Math" w:eastAsiaTheme="minorEastAsia" w:hAnsi="Cambria Math"/>
                      <w:sz w:val="16"/>
                      <w:szCs w:val="16"/>
                    </w:rPr>
                  </m:ctrlPr>
                </m:dPr>
                <m:e>
                  <m:r>
                    <m:rPr>
                      <m:sty m:val="p"/>
                    </m:rPr>
                    <w:rPr>
                      <w:rFonts w:ascii="Cambria Math" w:eastAsiaTheme="minorEastAsia" w:hAnsi="Cambria Math"/>
                      <w:sz w:val="16"/>
                      <w:szCs w:val="16"/>
                    </w:rPr>
                    <m:t xml:space="preserve">1 - </m:t>
                  </m:r>
                  <m:f>
                    <m:fPr>
                      <m:ctrlPr>
                        <w:rPr>
                          <w:rFonts w:ascii="Cambria Math" w:eastAsiaTheme="minorEastAsia" w:hAnsi="Cambria Math"/>
                          <w:sz w:val="16"/>
                          <w:szCs w:val="16"/>
                        </w:rPr>
                      </m:ctrlPr>
                    </m:fPr>
                    <m:num>
                      <m:r>
                        <m:rPr>
                          <m:sty m:val="p"/>
                        </m:rPr>
                        <w:rPr>
                          <w:rFonts w:ascii="Cambria Math" w:eastAsiaTheme="minorEastAsia" w:hAnsi="Cambria Math"/>
                          <w:sz w:val="16"/>
                          <w:szCs w:val="16"/>
                        </w:rPr>
                        <m:t>4</m:t>
                      </m:r>
                    </m:num>
                    <m:den>
                      <m:r>
                        <m:rPr>
                          <m:sty m:val="p"/>
                        </m:rPr>
                        <w:rPr>
                          <w:rFonts w:ascii="Cambria Math" w:eastAsiaTheme="minorEastAsia" w:hAnsi="Cambria Math"/>
                          <w:sz w:val="16"/>
                          <w:szCs w:val="16"/>
                        </w:rPr>
                        <m:t>100</m:t>
                      </m:r>
                    </m:den>
                  </m:f>
                </m:e>
              </m:d>
              <m:r>
                <m:rPr>
                  <m:sty m:val="p"/>
                </m:rPr>
                <w:rPr>
                  <w:rFonts w:ascii="Cambria Math" w:eastAsiaTheme="minorEastAsia" w:hAnsi="Cambria Math"/>
                  <w:sz w:val="16"/>
                  <w:szCs w:val="16"/>
                </w:rPr>
                <m:t xml:space="preserve"> × </m:t>
              </m:r>
              <m:d>
                <m:dPr>
                  <m:ctrlPr>
                    <w:rPr>
                      <w:rFonts w:ascii="Cambria Math" w:eastAsiaTheme="minorEastAsia" w:hAnsi="Cambria Math"/>
                      <w:sz w:val="16"/>
                      <w:szCs w:val="16"/>
                    </w:rPr>
                  </m:ctrlPr>
                </m:dPr>
                <m:e>
                  <m:r>
                    <m:rPr>
                      <m:sty m:val="p"/>
                    </m:rPr>
                    <w:rPr>
                      <w:rFonts w:ascii="Cambria Math" w:eastAsiaTheme="minorEastAsia" w:hAnsi="Cambria Math"/>
                      <w:sz w:val="16"/>
                      <w:szCs w:val="16"/>
                    </w:rPr>
                    <m:t xml:space="preserve">1,11+ </m:t>
                  </m:r>
                  <m:f>
                    <m:fPr>
                      <m:ctrlPr>
                        <w:rPr>
                          <w:rFonts w:ascii="Cambria Math" w:eastAsiaTheme="minorEastAsia" w:hAnsi="Cambria Math"/>
                          <w:sz w:val="16"/>
                          <w:szCs w:val="16"/>
                        </w:rPr>
                      </m:ctrlPr>
                    </m:fPr>
                    <m:num>
                      <m:r>
                        <m:rPr>
                          <m:sty m:val="p"/>
                        </m:rPr>
                        <w:rPr>
                          <w:rFonts w:ascii="Cambria Math" w:eastAsiaTheme="minorEastAsia" w:hAnsi="Cambria Math"/>
                          <w:sz w:val="16"/>
                          <w:szCs w:val="16"/>
                        </w:rPr>
                        <m:t>4,24</m:t>
                      </m:r>
                    </m:num>
                    <m:den>
                      <m:r>
                        <m:rPr>
                          <m:sty m:val="p"/>
                        </m:rPr>
                        <w:rPr>
                          <w:rFonts w:ascii="Cambria Math" w:eastAsiaTheme="minorEastAsia" w:hAnsi="Cambria Math"/>
                          <w:sz w:val="16"/>
                          <w:szCs w:val="16"/>
                        </w:rPr>
                        <m:t>4</m:t>
                      </m:r>
                    </m:den>
                  </m:f>
                </m:e>
              </m:d>
              <m:r>
                <m:rPr>
                  <m:sty m:val="p"/>
                </m:rPr>
                <w:rPr>
                  <w:rFonts w:ascii="Cambria Math" w:eastAsiaTheme="minorEastAsia" w:hAnsi="Cambria Math"/>
                  <w:sz w:val="16"/>
                  <w:szCs w:val="16"/>
                </w:rPr>
                <m:t xml:space="preserve"> -  </m:t>
              </m:r>
              <m:f>
                <m:fPr>
                  <m:ctrlPr>
                    <w:rPr>
                      <w:rFonts w:ascii="Cambria Math" w:eastAsiaTheme="minorEastAsia" w:hAnsi="Cambria Math"/>
                      <w:sz w:val="16"/>
                      <w:szCs w:val="16"/>
                    </w:rPr>
                  </m:ctrlPr>
                </m:fPr>
                <m:num>
                  <m:r>
                    <m:rPr>
                      <m:sty m:val="p"/>
                    </m:rPr>
                    <w:rPr>
                      <w:rFonts w:ascii="Cambria Math" w:eastAsiaTheme="minorEastAsia" w:hAnsi="Cambria Math"/>
                      <w:sz w:val="16"/>
                      <w:szCs w:val="16"/>
                    </w:rPr>
                    <m:t>0,6</m:t>
                  </m:r>
                </m:num>
                <m:den>
                  <m:r>
                    <m:rPr>
                      <m:sty m:val="p"/>
                    </m:rPr>
                    <w:rPr>
                      <w:rFonts w:ascii="Cambria Math" w:eastAsiaTheme="minorEastAsia" w:hAnsi="Cambria Math"/>
                      <w:sz w:val="16"/>
                      <w:szCs w:val="16"/>
                    </w:rPr>
                    <m:t>100</m:t>
                  </m:r>
                </m:den>
              </m:f>
            </m:den>
          </m:f>
          <m:r>
            <w:rPr>
              <w:rFonts w:ascii="Cambria Math" w:eastAsiaTheme="minorEastAsia" w:hAnsi="Cambria Math"/>
              <w:sz w:val="16"/>
              <w:szCs w:val="16"/>
            </w:rPr>
            <m:t xml:space="preserve"> =0,96</m:t>
          </m:r>
        </m:oMath>
      </m:oMathPara>
    </w:p>
    <w:p w14:paraId="5E18B344" w14:textId="77777777" w:rsidR="00726FEA" w:rsidRPr="00C33897" w:rsidRDefault="00726FEA" w:rsidP="00726FEA">
      <w:pPr>
        <w:pStyle w:val="SingleTxtG"/>
        <w:ind w:left="2268"/>
      </w:pPr>
      <w:r w:rsidRPr="00C33897">
        <w:t>À la place de l</w:t>
      </w:r>
      <w:r>
        <w:t>’</w:t>
      </w:r>
      <w:r w:rsidRPr="00C33897">
        <w:t xml:space="preserve">équation ci-dessus, </w:t>
      </w:r>
      <w:proofErr w:type="spellStart"/>
      <w:r w:rsidRPr="00C33897">
        <w:t>S</w:t>
      </w:r>
      <w:r w:rsidRPr="00C33897">
        <w:rPr>
          <w:vertAlign w:val="subscript"/>
        </w:rPr>
        <w:t>λ</w:t>
      </w:r>
      <w:proofErr w:type="spellEnd"/>
      <w:r w:rsidRPr="00C33897">
        <w:t xml:space="preserve"> peut être calculé à partir du rapport entre la demande stœchiométrique en air du méthane pur et la demande stœchiométrique en air du mélange de carburants fourni au moteur, comme expliqué plus bas.</w:t>
      </w:r>
    </w:p>
    <w:p w14:paraId="74A23162" w14:textId="77777777" w:rsidR="00726FEA" w:rsidRPr="00C33897" w:rsidRDefault="00726FEA" w:rsidP="00726FEA">
      <w:pPr>
        <w:pStyle w:val="SingleTxtG"/>
        <w:ind w:left="2268"/>
      </w:pPr>
      <w:r w:rsidRPr="00C33897">
        <w:t>Le facteur de recalage λ (</w:t>
      </w:r>
      <w:proofErr w:type="spellStart"/>
      <w:r w:rsidRPr="00C33897">
        <w:t>S</w:t>
      </w:r>
      <w:r w:rsidRPr="00C33897">
        <w:rPr>
          <w:vertAlign w:val="subscript"/>
        </w:rPr>
        <w:t>λ</w:t>
      </w:r>
      <w:proofErr w:type="spellEnd"/>
      <w:r w:rsidRPr="00C33897">
        <w:t>) exprime la demande en oxygène de tout mélange de carburants par rapport à la demande en oxygène du méthane pur. La demande en oxygène correspond à la quantité d</w:t>
      </w:r>
      <w:r>
        <w:t>’</w:t>
      </w:r>
      <w:r w:rsidRPr="00C33897">
        <w:t>oxygène nécessaire pour oxyder le méthane, dans une composition stœchiométrique de partenaires de réaction, en produits de combustion complète (dioxyde de carbone et eau).</w:t>
      </w:r>
    </w:p>
    <w:p w14:paraId="0D4D7C35" w14:textId="77777777" w:rsidR="00726FEA" w:rsidRDefault="00726FEA" w:rsidP="00726FEA">
      <w:pPr>
        <w:pStyle w:val="SingleTxtG"/>
        <w:keepNext/>
        <w:keepLines/>
        <w:ind w:left="2268"/>
      </w:pPr>
      <w:r w:rsidRPr="00C33897">
        <w:lastRenderedPageBreak/>
        <w:t>La réaction de combustion du méthane pur est représentée par l</w:t>
      </w:r>
      <w:r>
        <w:t>’</w:t>
      </w:r>
      <w:r w:rsidRPr="00C33897">
        <w:t>équation (A.7-4) :</w:t>
      </w:r>
    </w:p>
    <w:p w14:paraId="70A2BD9D" w14:textId="77777777" w:rsidR="00726FEA" w:rsidRPr="002559AB" w:rsidRDefault="00726FEA" w:rsidP="00726FEA">
      <w:pPr>
        <w:pStyle w:val="SingleTxtG"/>
        <w:tabs>
          <w:tab w:val="right" w:pos="8505"/>
        </w:tabs>
        <w:ind w:left="3402" w:hanging="1134"/>
        <w:jc w:val="left"/>
      </w:pPr>
      <m:oMath>
        <m:r>
          <w:rPr>
            <w:rFonts w:ascii="Cambria Math" w:eastAsia="Calibri" w:hAnsi="Cambria Math"/>
            <w:spacing w:val="-2"/>
            <w:sz w:val="18"/>
            <w:szCs w:val="18"/>
            <w:lang w:eastAsia="en-GB"/>
          </w:rPr>
          <m:t>1×</m:t>
        </m:r>
        <m:sSub>
          <m:sSubPr>
            <m:ctrlPr>
              <w:rPr>
                <w:rFonts w:ascii="Cambria Math" w:eastAsia="Calibri" w:hAnsi="Cambria Math"/>
                <w:i/>
                <w:spacing w:val="-2"/>
                <w:sz w:val="18"/>
                <w:szCs w:val="18"/>
                <w:lang w:eastAsia="en-GB"/>
              </w:rPr>
            </m:ctrlPr>
          </m:sSubPr>
          <m:e>
            <m:r>
              <w:rPr>
                <w:rFonts w:ascii="Cambria Math" w:eastAsia="Calibri" w:hAnsi="Cambria Math"/>
                <w:spacing w:val="-2"/>
                <w:sz w:val="18"/>
                <w:szCs w:val="18"/>
                <w:lang w:eastAsia="en-GB"/>
              </w:rPr>
              <m:t>CH</m:t>
            </m:r>
          </m:e>
          <m:sub>
            <m:r>
              <w:rPr>
                <w:rFonts w:ascii="Cambria Math" w:eastAsia="Calibri" w:hAnsi="Cambria Math"/>
                <w:spacing w:val="-2"/>
                <w:sz w:val="18"/>
                <w:szCs w:val="18"/>
                <w:lang w:eastAsia="en-GB"/>
              </w:rPr>
              <m:t>4</m:t>
            </m:r>
          </m:sub>
        </m:sSub>
        <m:r>
          <w:rPr>
            <w:rFonts w:ascii="Cambria Math" w:eastAsia="Calibri" w:hAnsi="Cambria Math"/>
            <w:spacing w:val="-2"/>
            <w:sz w:val="18"/>
            <w:szCs w:val="18"/>
            <w:lang w:eastAsia="en-GB"/>
          </w:rPr>
          <m:t>+2×</m:t>
        </m:r>
        <m:sSub>
          <m:sSubPr>
            <m:ctrlPr>
              <w:rPr>
                <w:rFonts w:ascii="Cambria Math" w:eastAsia="Calibri" w:hAnsi="Cambria Math"/>
                <w:i/>
                <w:spacing w:val="-2"/>
                <w:sz w:val="18"/>
                <w:szCs w:val="18"/>
                <w:lang w:eastAsia="en-GB"/>
              </w:rPr>
            </m:ctrlPr>
          </m:sSubPr>
          <m:e>
            <m:r>
              <w:rPr>
                <w:rFonts w:ascii="Cambria Math" w:eastAsia="Calibri" w:hAnsi="Cambria Math"/>
                <w:spacing w:val="-2"/>
                <w:sz w:val="18"/>
                <w:szCs w:val="18"/>
                <w:lang w:eastAsia="en-GB"/>
              </w:rPr>
              <m:t>O</m:t>
            </m:r>
          </m:e>
          <m:sub>
            <m:r>
              <w:rPr>
                <w:rFonts w:ascii="Cambria Math" w:eastAsia="Calibri" w:hAnsi="Cambria Math"/>
                <w:spacing w:val="-2"/>
                <w:sz w:val="18"/>
                <w:szCs w:val="18"/>
                <w:lang w:eastAsia="en-GB"/>
              </w:rPr>
              <m:t>2</m:t>
            </m:r>
          </m:sub>
        </m:sSub>
        <m:r>
          <w:rPr>
            <w:rFonts w:ascii="Cambria Math" w:eastAsia="Calibri" w:hAnsi="Cambria Math"/>
            <w:spacing w:val="-2"/>
            <w:sz w:val="18"/>
            <w:szCs w:val="18"/>
            <w:lang w:eastAsia="en-GB"/>
          </w:rPr>
          <m:t>→1×</m:t>
        </m:r>
        <m:sSub>
          <m:sSubPr>
            <m:ctrlPr>
              <w:rPr>
                <w:rFonts w:ascii="Cambria Math" w:eastAsia="Calibri" w:hAnsi="Cambria Math"/>
                <w:i/>
                <w:spacing w:val="-2"/>
                <w:sz w:val="18"/>
                <w:szCs w:val="18"/>
                <w:lang w:eastAsia="en-GB"/>
              </w:rPr>
            </m:ctrlPr>
          </m:sSubPr>
          <m:e>
            <m:r>
              <w:rPr>
                <w:rFonts w:ascii="Cambria Math" w:eastAsia="Calibri" w:hAnsi="Cambria Math"/>
                <w:spacing w:val="-2"/>
                <w:sz w:val="18"/>
                <w:szCs w:val="18"/>
                <w:lang w:eastAsia="en-GB"/>
              </w:rPr>
              <m:t>CO</m:t>
            </m:r>
          </m:e>
          <m:sub>
            <m:r>
              <w:rPr>
                <w:rFonts w:ascii="Cambria Math" w:eastAsia="Calibri" w:hAnsi="Cambria Math"/>
                <w:spacing w:val="-2"/>
                <w:sz w:val="18"/>
                <w:szCs w:val="18"/>
                <w:lang w:eastAsia="en-GB"/>
              </w:rPr>
              <m:t>2</m:t>
            </m:r>
          </m:sub>
        </m:sSub>
        <m:r>
          <w:rPr>
            <w:rFonts w:ascii="Cambria Math" w:eastAsia="Calibri" w:hAnsi="Cambria Math"/>
            <w:spacing w:val="-2"/>
            <w:sz w:val="18"/>
            <w:szCs w:val="18"/>
            <w:lang w:eastAsia="en-GB"/>
          </w:rPr>
          <m:t>+2×</m:t>
        </m:r>
        <m:sSub>
          <m:sSubPr>
            <m:ctrlPr>
              <w:rPr>
                <w:rFonts w:ascii="Cambria Math" w:eastAsia="Calibri" w:hAnsi="Cambria Math"/>
                <w:i/>
                <w:spacing w:val="-2"/>
                <w:sz w:val="18"/>
                <w:szCs w:val="18"/>
                <w:lang w:eastAsia="en-GB"/>
              </w:rPr>
            </m:ctrlPr>
          </m:sSubPr>
          <m:e>
            <m:r>
              <w:rPr>
                <w:rFonts w:ascii="Cambria Math" w:eastAsia="Calibri" w:hAnsi="Cambria Math"/>
                <w:spacing w:val="-2"/>
                <w:sz w:val="18"/>
                <w:szCs w:val="18"/>
                <w:lang w:eastAsia="en-GB"/>
              </w:rPr>
              <m:t>H</m:t>
            </m:r>
          </m:e>
          <m:sub>
            <m:r>
              <w:rPr>
                <w:rFonts w:ascii="Cambria Math" w:eastAsia="Calibri" w:hAnsi="Cambria Math"/>
                <w:spacing w:val="-2"/>
                <w:sz w:val="18"/>
                <w:szCs w:val="18"/>
                <w:lang w:eastAsia="en-GB"/>
              </w:rPr>
              <m:t>2</m:t>
            </m:r>
          </m:sub>
        </m:sSub>
        <m:r>
          <w:rPr>
            <w:rFonts w:ascii="Cambria Math" w:eastAsia="Calibri" w:hAnsi="Cambria Math"/>
            <w:spacing w:val="-2"/>
            <w:sz w:val="18"/>
            <w:szCs w:val="18"/>
            <w:lang w:eastAsia="en-GB"/>
          </w:rPr>
          <m:t>O</m:t>
        </m:r>
      </m:oMath>
      <w:r>
        <w:tab/>
      </w:r>
      <w:r w:rsidRPr="00C33897">
        <w:t>(A.7-4)</w:t>
      </w:r>
    </w:p>
    <w:p w14:paraId="2E51315D" w14:textId="77777777" w:rsidR="00726FEA" w:rsidRPr="00C33897" w:rsidRDefault="00726FEA" w:rsidP="00726FEA">
      <w:pPr>
        <w:pStyle w:val="SingleTxtG"/>
        <w:ind w:left="2268"/>
      </w:pPr>
      <w:r w:rsidRPr="00C33897">
        <w:t>Dans ce cas, le rapport des molécules présentes dans la composition stœchiométrique de partenaires de réaction est égal à 2 exactement :</w:t>
      </w:r>
    </w:p>
    <w:p w14:paraId="7BDF840A" w14:textId="77777777" w:rsidR="00726FEA" w:rsidRPr="00C33897" w:rsidRDefault="009F4980" w:rsidP="00726FEA">
      <w:pPr>
        <w:pStyle w:val="SingleTxtG"/>
        <w:ind w:left="2268"/>
      </w:pPr>
      <m:oMath>
        <m:f>
          <m:fPr>
            <m:ctrlPr>
              <w:rPr>
                <w:rFonts w:ascii="Cambria Math" w:hAnsi="Cambria Math"/>
                <w:i/>
                <w:iCs/>
              </w:rPr>
            </m:ctrlPr>
          </m:fPr>
          <m:num>
            <m:sSub>
              <m:sSubPr>
                <m:ctrlPr>
                  <w:rPr>
                    <w:rFonts w:ascii="Cambria Math" w:hAnsi="Cambria Math"/>
                    <w:i/>
                    <w:iCs/>
                  </w:rPr>
                </m:ctrlPr>
              </m:sSubPr>
              <m:e>
                <m:r>
                  <w:rPr>
                    <w:rFonts w:ascii="Cambria Math" w:hAnsi="Cambria Math"/>
                  </w:rPr>
                  <m:t>n</m:t>
                </m:r>
              </m:e>
              <m:sub>
                <m:r>
                  <w:rPr>
                    <w:rFonts w:ascii="Cambria Math" w:hAnsi="Cambria Math"/>
                  </w:rPr>
                  <m:t>O2</m:t>
                </m:r>
              </m:sub>
            </m:sSub>
          </m:num>
          <m:den>
            <m:sSub>
              <m:sSubPr>
                <m:ctrlPr>
                  <w:rPr>
                    <w:rFonts w:ascii="Cambria Math" w:hAnsi="Cambria Math"/>
                    <w:i/>
                    <w:iCs/>
                  </w:rPr>
                </m:ctrlPr>
              </m:sSubPr>
              <m:e>
                <m:r>
                  <w:rPr>
                    <w:rFonts w:ascii="Cambria Math" w:hAnsi="Cambria Math"/>
                  </w:rPr>
                  <m:t>n</m:t>
                </m:r>
              </m:e>
              <m:sub>
                <m:r>
                  <w:rPr>
                    <w:rFonts w:ascii="Cambria Math" w:hAnsi="Cambria Math"/>
                  </w:rPr>
                  <m:t>CH4</m:t>
                </m:r>
              </m:sub>
            </m:sSub>
          </m:den>
        </m:f>
        <m:r>
          <w:rPr>
            <w:rFonts w:ascii="Cambria Math" w:hAnsi="Cambria Math"/>
          </w:rPr>
          <m:t>=2</m:t>
        </m:r>
      </m:oMath>
      <w:r w:rsidR="00726FEA" w:rsidRPr="00C33897">
        <w:t xml:space="preserve">  </w:t>
      </w:r>
    </w:p>
    <w:p w14:paraId="48D969DF" w14:textId="77777777" w:rsidR="00726FEA" w:rsidRPr="00C33897" w:rsidRDefault="00726FEA" w:rsidP="00726FEA">
      <w:pPr>
        <w:pStyle w:val="SingleTxtG"/>
        <w:ind w:left="2268"/>
      </w:pPr>
      <w:r w:rsidRPr="00C33897">
        <w:t>où :</w:t>
      </w:r>
    </w:p>
    <w:p w14:paraId="57BF5BC3" w14:textId="77777777" w:rsidR="00726FEA" w:rsidRPr="00C33897" w:rsidRDefault="009F4980" w:rsidP="00726FEA">
      <w:pPr>
        <w:pStyle w:val="SingleTxtG"/>
        <w:ind w:left="2268"/>
        <w:rPr>
          <w:iCs/>
        </w:rPr>
      </w:pPr>
      <m:oMath>
        <m:sSub>
          <m:sSubPr>
            <m:ctrlPr>
              <w:rPr>
                <w:rFonts w:ascii="Cambria Math" w:hAnsi="Cambria Math"/>
                <w:i/>
                <w:iCs/>
              </w:rPr>
            </m:ctrlPr>
          </m:sSubPr>
          <m:e>
            <m:r>
              <w:rPr>
                <w:rFonts w:ascii="Cambria Math" w:hAnsi="Cambria Math"/>
              </w:rPr>
              <m:t>n</m:t>
            </m:r>
          </m:e>
          <m:sub>
            <m:r>
              <w:rPr>
                <w:rFonts w:ascii="Cambria Math" w:hAnsi="Cambria Math"/>
              </w:rPr>
              <m:t>O2</m:t>
            </m:r>
          </m:sub>
        </m:sSub>
      </m:oMath>
      <w:r w:rsidR="00726FEA" w:rsidRPr="00C33897">
        <w:t xml:space="preserve"> </w:t>
      </w:r>
      <w:r w:rsidR="00726FEA" w:rsidRPr="00C33897">
        <w:tab/>
      </w:r>
      <w:r w:rsidR="00726FEA">
        <w:tab/>
      </w:r>
      <w:r w:rsidR="00726FEA" w:rsidRPr="00C33897">
        <w:t>= nombre de molécules d</w:t>
      </w:r>
      <w:r w:rsidR="00726FEA">
        <w:t>’</w:t>
      </w:r>
      <w:r w:rsidR="00726FEA" w:rsidRPr="00C33897">
        <w:t>oxygène</w:t>
      </w:r>
    </w:p>
    <w:p w14:paraId="63303A2E" w14:textId="77777777" w:rsidR="00726FEA" w:rsidRPr="00C33897" w:rsidRDefault="009F4980" w:rsidP="00726FEA">
      <w:pPr>
        <w:pStyle w:val="SingleTxtG"/>
        <w:ind w:left="2268"/>
      </w:pPr>
      <m:oMath>
        <m:sSub>
          <m:sSubPr>
            <m:ctrlPr>
              <w:rPr>
                <w:rFonts w:ascii="Cambria Math" w:hAnsi="Cambria Math"/>
                <w:i/>
                <w:iCs/>
              </w:rPr>
            </m:ctrlPr>
          </m:sSubPr>
          <m:e>
            <m:r>
              <w:rPr>
                <w:rFonts w:ascii="Cambria Math" w:hAnsi="Cambria Math"/>
              </w:rPr>
              <m:t>n</m:t>
            </m:r>
          </m:e>
          <m:sub>
            <m:r>
              <w:rPr>
                <w:rFonts w:ascii="Cambria Math" w:hAnsi="Cambria Math"/>
              </w:rPr>
              <m:t>CH4</m:t>
            </m:r>
          </m:sub>
        </m:sSub>
      </m:oMath>
      <w:r w:rsidR="00726FEA" w:rsidRPr="00C33897">
        <w:t xml:space="preserve"> </w:t>
      </w:r>
      <w:r w:rsidR="00726FEA" w:rsidRPr="00C33897">
        <w:tab/>
      </w:r>
      <w:r w:rsidR="00726FEA">
        <w:tab/>
      </w:r>
      <w:r w:rsidR="00726FEA" w:rsidRPr="00C33897">
        <w:t>= nombre de molécules de méthane</w:t>
      </w:r>
    </w:p>
    <w:p w14:paraId="4C34D798" w14:textId="77777777" w:rsidR="00726FEA" w:rsidRPr="00C33897" w:rsidRDefault="00726FEA" w:rsidP="00726FEA">
      <w:pPr>
        <w:pStyle w:val="SingleTxtG"/>
        <w:ind w:left="2268"/>
      </w:pPr>
      <w:r w:rsidRPr="00C33897">
        <w:t>La demande en oxygène du méthane pur est donc :</w:t>
      </w:r>
    </w:p>
    <w:p w14:paraId="223FB6BD" w14:textId="77777777" w:rsidR="00726FEA" w:rsidRPr="00C33897" w:rsidRDefault="009F4980" w:rsidP="00726FEA">
      <w:pPr>
        <w:pStyle w:val="SingleTxtG"/>
        <w:ind w:left="2268"/>
      </w:pPr>
      <m:oMath>
        <m:sSub>
          <m:sSubPr>
            <m:ctrlPr>
              <w:rPr>
                <w:rFonts w:ascii="Cambria Math" w:hAnsi="Cambria Math"/>
                <w:i/>
                <w:iCs/>
              </w:rPr>
            </m:ctrlPr>
          </m:sSubPr>
          <m:e>
            <m:r>
              <w:rPr>
                <w:rFonts w:ascii="Cambria Math" w:hAnsi="Cambria Math"/>
              </w:rPr>
              <m:t>n</m:t>
            </m:r>
          </m:e>
          <m:sub>
            <m:r>
              <w:rPr>
                <w:rFonts w:ascii="Cambria Math" w:hAnsi="Cambria Math"/>
              </w:rPr>
              <m:t>O2</m:t>
            </m:r>
          </m:sub>
        </m:sSub>
        <m:r>
          <w:rPr>
            <w:rFonts w:ascii="Cambria Math" w:hAnsi="Cambria Math"/>
          </w:rPr>
          <m:t>=2</m:t>
        </m:r>
        <m:sSub>
          <m:sSubPr>
            <m:ctrlPr>
              <w:rPr>
                <w:rFonts w:ascii="Cambria Math" w:hAnsi="Cambria Math"/>
                <w:i/>
                <w:iCs/>
              </w:rPr>
            </m:ctrlPr>
          </m:sSubPr>
          <m:e>
            <m:r>
              <w:rPr>
                <w:rFonts w:ascii="Cambria Math" w:hAnsi="Cambria Math"/>
              </w:rPr>
              <m:t>∙n</m:t>
            </m:r>
          </m:e>
          <m:sub>
            <m:r>
              <w:rPr>
                <w:rFonts w:ascii="Cambria Math" w:hAnsi="Cambria Math"/>
              </w:rPr>
              <m:t>CH4</m:t>
            </m:r>
          </m:sub>
        </m:sSub>
      </m:oMath>
      <w:r w:rsidR="00726FEA" w:rsidRPr="00C33897">
        <w:t>, avec une valeur de référence de [</w:t>
      </w:r>
      <w:r w:rsidR="00726FEA" w:rsidRPr="00C33897">
        <w:rPr>
          <w:i/>
        </w:rPr>
        <w:t>n</w:t>
      </w:r>
      <w:r w:rsidR="00726FEA" w:rsidRPr="00C33897">
        <w:rPr>
          <w:i/>
          <w:vertAlign w:val="subscript"/>
        </w:rPr>
        <w:t>CH4</w:t>
      </w:r>
      <w:r w:rsidR="00726FEA" w:rsidRPr="00C33897">
        <w:t>] = 1 </w:t>
      </w:r>
      <w:proofErr w:type="spellStart"/>
      <w:r w:rsidR="00726FEA" w:rsidRPr="00C33897">
        <w:t>kmol</w:t>
      </w:r>
      <w:proofErr w:type="spellEnd"/>
    </w:p>
    <w:p w14:paraId="0152464F" w14:textId="77777777" w:rsidR="00726FEA" w:rsidRPr="00C33897" w:rsidRDefault="00726FEA" w:rsidP="00726FEA">
      <w:pPr>
        <w:pStyle w:val="SingleTxtG"/>
        <w:ind w:left="2268"/>
      </w:pPr>
      <w:r w:rsidRPr="00C33897">
        <w:t xml:space="preserve">La valeur de </w:t>
      </w:r>
      <w:proofErr w:type="spellStart"/>
      <w:r w:rsidRPr="00C33897">
        <w:t>S</w:t>
      </w:r>
      <w:r w:rsidRPr="00C33897">
        <w:rPr>
          <w:vertAlign w:val="subscript"/>
        </w:rPr>
        <w:t>λ</w:t>
      </w:r>
      <w:proofErr w:type="spellEnd"/>
      <w:r w:rsidRPr="00C33897">
        <w:t xml:space="preserve"> peut être calculée à partir du rapport de la composition stœchiométrique d</w:t>
      </w:r>
      <w:r>
        <w:t>’</w:t>
      </w:r>
      <w:r w:rsidRPr="00C33897">
        <w:t>oxygène et de méthane divisé par le rapport de la composition stœchiométrique d</w:t>
      </w:r>
      <w:r>
        <w:t>’</w:t>
      </w:r>
      <w:r w:rsidRPr="00C33897">
        <w:t>oxygène et de mélange de carburants fourni au moteur, conformément à l</w:t>
      </w:r>
      <w:r>
        <w:t>’</w:t>
      </w:r>
      <w:r w:rsidRPr="00C33897">
        <w:t>équation (A.7-5) :</w:t>
      </w:r>
    </w:p>
    <w:p w14:paraId="4C5FE96A" w14:textId="77777777" w:rsidR="00726FEA" w:rsidRPr="00C33897" w:rsidRDefault="009F4980" w:rsidP="00122CB1">
      <w:pPr>
        <w:pStyle w:val="SingleTxtG"/>
        <w:tabs>
          <w:tab w:val="right" w:pos="8505"/>
        </w:tabs>
        <w:ind w:left="3402" w:hanging="1134"/>
        <w:jc w:val="center"/>
      </w:pPr>
      <m:oMath>
        <m:sSub>
          <m:sSubPr>
            <m:ctrlPr>
              <w:rPr>
                <w:rFonts w:ascii="Cambria Math" w:hAnsi="Cambria Math"/>
                <w:i/>
                <w:iCs/>
              </w:rPr>
            </m:ctrlPr>
          </m:sSubPr>
          <m:e>
            <m:r>
              <w:rPr>
                <w:rFonts w:ascii="Cambria Math" w:hAnsi="Cambria Math"/>
              </w:rPr>
              <m:t>S</m:t>
            </m:r>
          </m:e>
          <m:sub>
            <m:r>
              <w:rPr>
                <w:rFonts w:ascii="Cambria Math" w:hAnsi="Cambria Math"/>
              </w:rPr>
              <m:t>λ</m:t>
            </m:r>
          </m:sub>
        </m:sSub>
        <m:r>
          <w:rPr>
            <w:rFonts w:ascii="Cambria Math" w:hAnsi="Cambria Math"/>
          </w:rPr>
          <m:t>=</m:t>
        </m:r>
        <m:f>
          <m:fPr>
            <m:ctrlPr>
              <w:rPr>
                <w:rFonts w:ascii="Cambria Math" w:hAnsi="Cambria Math"/>
                <w:i/>
                <w:iCs/>
              </w:rPr>
            </m:ctrlPr>
          </m:fPr>
          <m:num>
            <m:d>
              <m:dPr>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n</m:t>
                        </m:r>
                      </m:e>
                      <m:sub>
                        <m:r>
                          <w:rPr>
                            <w:rFonts w:ascii="Cambria Math" w:hAnsi="Cambria Math"/>
                          </w:rPr>
                          <m:t>O2</m:t>
                        </m:r>
                      </m:sub>
                    </m:sSub>
                  </m:num>
                  <m:den>
                    <m:sSub>
                      <m:sSubPr>
                        <m:ctrlPr>
                          <w:rPr>
                            <w:rFonts w:ascii="Cambria Math" w:hAnsi="Cambria Math"/>
                            <w:i/>
                            <w:iCs/>
                          </w:rPr>
                        </m:ctrlPr>
                      </m:sSubPr>
                      <m:e>
                        <m:r>
                          <w:rPr>
                            <w:rFonts w:ascii="Cambria Math" w:hAnsi="Cambria Math"/>
                          </w:rPr>
                          <m:t>n</m:t>
                        </m:r>
                      </m:e>
                      <m:sub>
                        <m:r>
                          <w:rPr>
                            <w:rFonts w:ascii="Cambria Math" w:hAnsi="Cambria Math"/>
                          </w:rPr>
                          <m:t>CH4</m:t>
                        </m:r>
                      </m:sub>
                    </m:sSub>
                  </m:den>
                </m:f>
              </m:e>
            </m:d>
          </m:num>
          <m:den>
            <m:d>
              <m:dPr>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n</m:t>
                        </m:r>
                      </m:e>
                      <m:sub>
                        <m:r>
                          <w:rPr>
                            <w:rFonts w:ascii="Cambria Math" w:hAnsi="Cambria Math"/>
                          </w:rPr>
                          <m:t>O2</m:t>
                        </m:r>
                      </m:sub>
                    </m:sSub>
                  </m:num>
                  <m:den>
                    <m:sSub>
                      <m:sSubPr>
                        <m:ctrlPr>
                          <w:rPr>
                            <w:rFonts w:ascii="Cambria Math" w:hAnsi="Cambria Math"/>
                            <w:i/>
                            <w:iCs/>
                          </w:rPr>
                        </m:ctrlPr>
                      </m:sSubPr>
                      <m:e>
                        <m:r>
                          <w:rPr>
                            <w:rFonts w:ascii="Cambria Math" w:hAnsi="Cambria Math"/>
                          </w:rPr>
                          <m:t>n</m:t>
                        </m:r>
                      </m:e>
                      <m:sub>
                        <m:r>
                          <w:rPr>
                            <w:rFonts w:ascii="Cambria Math" w:hAnsi="Cambria Math"/>
                          </w:rPr>
                          <m:t>blend</m:t>
                        </m:r>
                      </m:sub>
                    </m:sSub>
                  </m:den>
                </m:f>
              </m:e>
            </m:d>
          </m:den>
        </m:f>
        <m:r>
          <w:rPr>
            <w:rFonts w:ascii="Cambria Math" w:hAnsi="Cambria Math"/>
          </w:rPr>
          <m:t>=</m:t>
        </m:r>
        <m:f>
          <m:fPr>
            <m:ctrlPr>
              <w:rPr>
                <w:rFonts w:ascii="Cambria Math" w:hAnsi="Cambria Math"/>
                <w:i/>
                <w:iCs/>
              </w:rPr>
            </m:ctrlPr>
          </m:fPr>
          <m:num>
            <m:r>
              <w:rPr>
                <w:rFonts w:ascii="Cambria Math" w:hAnsi="Cambria Math"/>
              </w:rPr>
              <m:t>2</m:t>
            </m:r>
          </m:num>
          <m:den>
            <m:sSub>
              <m:sSubPr>
                <m:ctrlPr>
                  <w:rPr>
                    <w:rFonts w:ascii="Cambria Math" w:hAnsi="Cambria Math"/>
                    <w:i/>
                    <w:iCs/>
                  </w:rPr>
                </m:ctrlPr>
              </m:sSubPr>
              <m:e>
                <m:d>
                  <m:dPr>
                    <m:ctrlPr>
                      <w:rPr>
                        <w:rFonts w:ascii="Cambria Math" w:hAnsi="Cambria Math"/>
                        <w:i/>
                        <w:iCs/>
                      </w:rPr>
                    </m:ctrlPr>
                  </m:dPr>
                  <m:e>
                    <m:sSub>
                      <m:sSubPr>
                        <m:ctrlPr>
                          <w:rPr>
                            <w:rFonts w:ascii="Cambria Math" w:hAnsi="Cambria Math"/>
                            <w:i/>
                            <w:iCs/>
                          </w:rPr>
                        </m:ctrlPr>
                      </m:sSubPr>
                      <m:e>
                        <m:r>
                          <w:rPr>
                            <w:rFonts w:ascii="Cambria Math" w:hAnsi="Cambria Math"/>
                          </w:rPr>
                          <m:t>n</m:t>
                        </m:r>
                      </m:e>
                      <m:sub>
                        <m:r>
                          <w:rPr>
                            <w:rFonts w:ascii="Cambria Math" w:hAnsi="Cambria Math"/>
                          </w:rPr>
                          <m:t>O2</m:t>
                        </m:r>
                      </m:sub>
                    </m:sSub>
                  </m:e>
                </m:d>
              </m:e>
              <m:sub>
                <m:r>
                  <w:rPr>
                    <w:rFonts w:ascii="Cambria Math" w:hAnsi="Cambria Math"/>
                  </w:rPr>
                  <m:t>blend</m:t>
                </m:r>
              </m:sub>
            </m:sSub>
          </m:den>
        </m:f>
      </m:oMath>
      <w:r w:rsidR="00122CB1">
        <w:tab/>
      </w:r>
      <w:r w:rsidR="00726FEA" w:rsidRPr="00C33897">
        <w:t>(A.7-5)</w:t>
      </w:r>
    </w:p>
    <w:p w14:paraId="168A6180" w14:textId="77777777" w:rsidR="00726FEA" w:rsidRPr="00C33897" w:rsidRDefault="00726FEA" w:rsidP="00726FEA">
      <w:pPr>
        <w:pStyle w:val="SingleTxtG"/>
        <w:ind w:left="2268"/>
      </w:pPr>
      <w:r w:rsidRPr="00C33897">
        <w:t>où :</w:t>
      </w:r>
    </w:p>
    <w:p w14:paraId="55CB3035" w14:textId="77777777" w:rsidR="00726FEA" w:rsidRPr="00C33897" w:rsidRDefault="009F4980" w:rsidP="00726FEA">
      <w:pPr>
        <w:pStyle w:val="SingleTxtG"/>
        <w:ind w:left="2268"/>
        <w:rPr>
          <w:iCs/>
        </w:rPr>
      </w:pPr>
      <m:oMath>
        <m:sSub>
          <m:sSubPr>
            <m:ctrlPr>
              <w:rPr>
                <w:rFonts w:ascii="Cambria Math" w:hAnsi="Cambria Math"/>
                <w:i/>
                <w:iCs/>
              </w:rPr>
            </m:ctrlPr>
          </m:sSubPr>
          <m:e>
            <m:r>
              <w:rPr>
                <w:rFonts w:ascii="Cambria Math" w:hAnsi="Cambria Math"/>
              </w:rPr>
              <m:t>n</m:t>
            </m:r>
          </m:e>
          <m:sub>
            <m:r>
              <w:rPr>
                <w:rFonts w:ascii="Cambria Math" w:hAnsi="Cambria Math"/>
              </w:rPr>
              <m:t>blend</m:t>
            </m:r>
          </m:sub>
        </m:sSub>
      </m:oMath>
      <w:r w:rsidR="00726FEA" w:rsidRPr="00C33897">
        <w:tab/>
      </w:r>
      <w:r w:rsidR="00726FEA">
        <w:tab/>
      </w:r>
      <w:r w:rsidR="00726FEA" w:rsidRPr="00C33897">
        <w:t>= nombre de molécules du mélange de carburants</w:t>
      </w:r>
    </w:p>
    <w:p w14:paraId="6F0550BF" w14:textId="77777777" w:rsidR="00726FEA" w:rsidRPr="00C33897" w:rsidRDefault="009F4980" w:rsidP="00726FEA">
      <w:pPr>
        <w:pStyle w:val="SingleTxtG"/>
        <w:ind w:left="3402" w:hanging="1134"/>
      </w:pPr>
      <m:oMath>
        <m:sSub>
          <m:sSubPr>
            <m:ctrlPr>
              <w:rPr>
                <w:rFonts w:ascii="Cambria Math" w:hAnsi="Cambria Math"/>
                <w:i/>
                <w:iCs/>
              </w:rPr>
            </m:ctrlPr>
          </m:sSubPr>
          <m:e>
            <m:sSub>
              <m:sSubPr>
                <m:ctrlPr>
                  <w:rPr>
                    <w:rFonts w:ascii="Cambria Math" w:hAnsi="Cambria Math"/>
                    <w:i/>
                    <w:iCs/>
                  </w:rPr>
                </m:ctrlPr>
              </m:sSubPr>
              <m:e>
                <m:r>
                  <w:rPr>
                    <w:rFonts w:ascii="Cambria Math" w:hAnsi="Cambria Math"/>
                  </w:rPr>
                  <m:t>(n</m:t>
                </m:r>
              </m:e>
              <m:sub>
                <m:r>
                  <w:rPr>
                    <w:rFonts w:ascii="Cambria Math" w:hAnsi="Cambria Math"/>
                  </w:rPr>
                  <m:t>O2</m:t>
                </m:r>
              </m:sub>
            </m:sSub>
            <m:r>
              <w:rPr>
                <w:rFonts w:ascii="Cambria Math" w:hAnsi="Cambria Math"/>
              </w:rPr>
              <m:t>)</m:t>
            </m:r>
          </m:e>
          <m:sub>
            <m:r>
              <w:rPr>
                <w:rFonts w:ascii="Cambria Math" w:hAnsi="Cambria Math"/>
              </w:rPr>
              <m:t>blend</m:t>
            </m:r>
          </m:sub>
        </m:sSub>
      </m:oMath>
      <w:r w:rsidR="00726FEA" w:rsidRPr="00C33897">
        <w:tab/>
        <w:t>= rapport des molécules présentes dans la composition stœchiométrique d</w:t>
      </w:r>
      <w:r w:rsidR="00726FEA">
        <w:t>’</w:t>
      </w:r>
      <w:r w:rsidR="00726FEA" w:rsidRPr="00C33897">
        <w:t>oxygène et de mélange de carburants fourni au moteur</w:t>
      </w:r>
    </w:p>
    <w:p w14:paraId="39F79404" w14:textId="77777777" w:rsidR="00726FEA" w:rsidRPr="00C33897" w:rsidRDefault="00726FEA" w:rsidP="00726FEA">
      <w:pPr>
        <w:pStyle w:val="SingleTxtG"/>
        <w:ind w:left="2268"/>
      </w:pPr>
      <w:r w:rsidRPr="00C33897">
        <w:t>Étant donné que l</w:t>
      </w:r>
      <w:r>
        <w:t>’</w:t>
      </w:r>
      <w:r w:rsidRPr="00C33897">
        <w:t>air contient 21 % d</w:t>
      </w:r>
      <w:r>
        <w:t>’</w:t>
      </w:r>
      <w:r w:rsidRPr="00C33897">
        <w:t xml:space="preserve">oxygène, la demande stœchiométrique en air </w:t>
      </w:r>
      <w:proofErr w:type="spellStart"/>
      <w:r w:rsidRPr="00C33897">
        <w:rPr>
          <w:i/>
        </w:rPr>
        <w:t>L</w:t>
      </w:r>
      <w:r w:rsidRPr="00C33897">
        <w:rPr>
          <w:i/>
          <w:vertAlign w:val="subscript"/>
        </w:rPr>
        <w:t>st</w:t>
      </w:r>
      <w:proofErr w:type="spellEnd"/>
      <w:r w:rsidRPr="00C33897">
        <w:t xml:space="preserve"> de tout carburant est calculée au moyen de l</w:t>
      </w:r>
      <w:r>
        <w:t>’</w:t>
      </w:r>
      <w:r w:rsidRPr="00C33897">
        <w:t>équation (A.7-6) :</w:t>
      </w:r>
    </w:p>
    <w:p w14:paraId="69F63531" w14:textId="77777777" w:rsidR="00726FEA" w:rsidRPr="00C33897" w:rsidRDefault="009F4980" w:rsidP="00726FEA">
      <w:pPr>
        <w:pStyle w:val="SingleTxtG"/>
        <w:tabs>
          <w:tab w:val="right" w:pos="8505"/>
        </w:tabs>
        <w:ind w:left="3402" w:hanging="1134"/>
        <w:jc w:val="left"/>
      </w:pPr>
      <m:oMath>
        <m:sSub>
          <m:sSubPr>
            <m:ctrlPr>
              <w:rPr>
                <w:rFonts w:ascii="Cambria Math" w:hAnsi="Cambria Math"/>
                <w:i/>
                <w:iCs/>
              </w:rPr>
            </m:ctrlPr>
          </m:sSubPr>
          <m:e>
            <m:r>
              <w:rPr>
                <w:rFonts w:ascii="Cambria Math" w:hAnsi="Cambria Math"/>
              </w:rPr>
              <m:t>L</m:t>
            </m:r>
          </m:e>
          <m:sub>
            <m:r>
              <w:rPr>
                <w:rFonts w:ascii="Cambria Math" w:hAnsi="Cambria Math"/>
              </w:rPr>
              <m:t>st, fuel</m:t>
            </m:r>
          </m:sub>
        </m:sSub>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n</m:t>
                </m:r>
              </m:e>
              <m:sub>
                <m:r>
                  <w:rPr>
                    <w:rFonts w:ascii="Cambria Math" w:hAnsi="Cambria Math"/>
                  </w:rPr>
                  <m:t>O2,   fuel</m:t>
                </m:r>
              </m:sub>
            </m:sSub>
          </m:num>
          <m:den>
            <m:r>
              <w:rPr>
                <w:rFonts w:ascii="Cambria Math" w:hAnsi="Cambria Math"/>
              </w:rPr>
              <m:t>0,21</m:t>
            </m:r>
          </m:den>
        </m:f>
      </m:oMath>
      <w:r w:rsidR="00726FEA">
        <w:tab/>
      </w:r>
      <w:r w:rsidR="00726FEA" w:rsidRPr="00C33897">
        <w:t>(A.7-6)</w:t>
      </w:r>
    </w:p>
    <w:p w14:paraId="25638D8A" w14:textId="77777777" w:rsidR="00726FEA" w:rsidRPr="00C33897" w:rsidRDefault="00726FEA" w:rsidP="00726FEA">
      <w:pPr>
        <w:pStyle w:val="SingleTxtG"/>
        <w:ind w:left="2268"/>
      </w:pPr>
      <w:r w:rsidRPr="00C33897">
        <w:t>où :</w:t>
      </w:r>
    </w:p>
    <w:p w14:paraId="7739C0D2" w14:textId="77777777" w:rsidR="00726FEA" w:rsidRPr="00C33897" w:rsidRDefault="009F4980" w:rsidP="00726FEA">
      <w:pPr>
        <w:pStyle w:val="SingleTxtG"/>
        <w:ind w:left="2268"/>
        <w:rPr>
          <w:iCs/>
        </w:rPr>
      </w:pPr>
      <m:oMath>
        <m:sSub>
          <m:sSubPr>
            <m:ctrlPr>
              <w:rPr>
                <w:rFonts w:ascii="Cambria Math" w:hAnsi="Cambria Math"/>
                <w:i/>
                <w:iCs/>
              </w:rPr>
            </m:ctrlPr>
          </m:sSubPr>
          <m:e>
            <m:r>
              <w:rPr>
                <w:rFonts w:ascii="Cambria Math" w:hAnsi="Cambria Math"/>
              </w:rPr>
              <m:t>L</m:t>
            </m:r>
          </m:e>
          <m:sub>
            <m:r>
              <w:rPr>
                <w:rFonts w:ascii="Cambria Math" w:hAnsi="Cambria Math"/>
              </w:rPr>
              <m:t>st, fuel</m:t>
            </m:r>
          </m:sub>
        </m:sSub>
      </m:oMath>
      <w:r w:rsidR="00726FEA" w:rsidRPr="00C33897">
        <w:t xml:space="preserve"> </w:t>
      </w:r>
      <w:r w:rsidR="00726FEA" w:rsidRPr="00C33897">
        <w:tab/>
        <w:t>= demande stœchiométrique en air du carburant</w:t>
      </w:r>
    </w:p>
    <w:p w14:paraId="7DA72262" w14:textId="77777777" w:rsidR="00726FEA" w:rsidRPr="00C33897" w:rsidRDefault="009F4980" w:rsidP="00726FEA">
      <w:pPr>
        <w:pStyle w:val="SingleTxtG"/>
        <w:ind w:left="2268"/>
        <w:rPr>
          <w:iCs/>
        </w:rPr>
      </w:pPr>
      <m:oMath>
        <m:sSub>
          <m:sSubPr>
            <m:ctrlPr>
              <w:rPr>
                <w:rFonts w:ascii="Cambria Math" w:hAnsi="Cambria Math"/>
                <w:i/>
                <w:iCs/>
              </w:rPr>
            </m:ctrlPr>
          </m:sSubPr>
          <m:e>
            <m:r>
              <w:rPr>
                <w:rFonts w:ascii="Cambria Math" w:hAnsi="Cambria Math"/>
              </w:rPr>
              <m:t>n</m:t>
            </m:r>
          </m:e>
          <m:sub>
            <m:r>
              <w:rPr>
                <w:rFonts w:ascii="Cambria Math" w:hAnsi="Cambria Math"/>
              </w:rPr>
              <m:t>O2,   fuel</m:t>
            </m:r>
          </m:sub>
        </m:sSub>
      </m:oMath>
      <w:r w:rsidR="00726FEA" w:rsidRPr="00C33897">
        <w:t xml:space="preserve"> </w:t>
      </w:r>
      <w:r w:rsidR="00726FEA" w:rsidRPr="00C33897">
        <w:tab/>
        <w:t>= demande stœchiométrique en oxygène du carburant</w:t>
      </w:r>
    </w:p>
    <w:p w14:paraId="0FDF119A" w14:textId="77777777" w:rsidR="00726FEA" w:rsidRPr="00C33897" w:rsidRDefault="00726FEA" w:rsidP="00726FEA">
      <w:pPr>
        <w:pStyle w:val="SingleTxtG"/>
        <w:ind w:left="2268"/>
      </w:pPr>
      <w:r w:rsidRPr="00C33897">
        <w:t xml:space="preserve">Par conséquent, la valeur de </w:t>
      </w:r>
      <w:proofErr w:type="spellStart"/>
      <w:r w:rsidRPr="00C33897">
        <w:t>S</w:t>
      </w:r>
      <w:r w:rsidRPr="00C33897">
        <w:rPr>
          <w:vertAlign w:val="subscript"/>
        </w:rPr>
        <w:t>λ</w:t>
      </w:r>
      <w:proofErr w:type="spellEnd"/>
      <w:r w:rsidRPr="00C33897">
        <w:t xml:space="preserve"> peut également être calculée à partir du rapport de la composition stœchiométrique d</w:t>
      </w:r>
      <w:r>
        <w:t>’</w:t>
      </w:r>
      <w:r w:rsidRPr="00C33897">
        <w:t>air et de méthane divisé par le rapport de la composition stœchiométrique d</w:t>
      </w:r>
      <w:r>
        <w:t>’</w:t>
      </w:r>
      <w:r w:rsidRPr="00C33897">
        <w:t>air et de mélange de carburants fourni au moteur, c</w:t>
      </w:r>
      <w:r>
        <w:t>’</w:t>
      </w:r>
      <w:r w:rsidRPr="00C33897">
        <w:t xml:space="preserve">est-à-dire le rapport entre la demande stœchiométrique en air du méthane et celle du mélange de carburants fourni au moteur, conformément à </w:t>
      </w:r>
      <w:r w:rsidRPr="0043695A">
        <w:t>l</w:t>
      </w:r>
      <w:r>
        <w:t>’</w:t>
      </w:r>
      <w:r w:rsidRPr="0043695A">
        <w:t>équation (A.7-7) :</w:t>
      </w:r>
    </w:p>
    <w:p w14:paraId="7BB2E821" w14:textId="77777777" w:rsidR="00726FEA" w:rsidRPr="00C33897" w:rsidRDefault="009F4980" w:rsidP="00726FEA">
      <w:pPr>
        <w:pStyle w:val="SingleTxtG"/>
        <w:tabs>
          <w:tab w:val="right" w:pos="8505"/>
        </w:tabs>
        <w:ind w:left="3402" w:hanging="1134"/>
        <w:jc w:val="left"/>
        <w:rPr>
          <w:iCs/>
        </w:rPr>
      </w:pPr>
      <m:oMath>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λ</m:t>
            </m:r>
          </m:sub>
        </m:sSub>
        <m:r>
          <m:rPr>
            <m:sty m:val="p"/>
          </m:rPr>
          <w:rPr>
            <w:rFonts w:ascii="Cambria Math" w:hAnsi="Cambria Math"/>
          </w:rPr>
          <m:t>=</m:t>
        </m:r>
        <m:f>
          <m:fPr>
            <m:ctrlPr>
              <w:rPr>
                <w:rFonts w:ascii="Cambria Math" w:hAnsi="Cambria Math"/>
                <w:iCs/>
              </w:rPr>
            </m:ctrlPr>
          </m:fPr>
          <m:num>
            <m:d>
              <m:dPr>
                <m:ctrlPr>
                  <w:rPr>
                    <w:rFonts w:ascii="Cambria Math" w:hAnsi="Cambria Math"/>
                    <w:iCs/>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O2</m:t>
                        </m:r>
                      </m:sub>
                    </m:sSub>
                  </m:num>
                  <m:den>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CH4</m:t>
                        </m:r>
                      </m:sub>
                    </m:sSub>
                  </m:den>
                </m:f>
              </m:e>
            </m:d>
            <m:r>
              <m:rPr>
                <m:sty m:val="p"/>
              </m:rPr>
              <w:rPr>
                <w:rFonts w:ascii="Cambria Math" w:hAnsi="Cambria Math"/>
              </w:rPr>
              <m:t>/0,21</m:t>
            </m:r>
          </m:num>
          <m:den>
            <m:d>
              <m:dPr>
                <m:ctrlPr>
                  <w:rPr>
                    <w:rFonts w:ascii="Cambria Math" w:hAnsi="Cambria Math"/>
                    <w:iCs/>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O2</m:t>
                        </m:r>
                      </m:sub>
                    </m:sSub>
                  </m:num>
                  <m:den>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blend</m:t>
                        </m:r>
                      </m:sub>
                    </m:sSub>
                  </m:den>
                </m:f>
              </m:e>
            </m:d>
            <m:r>
              <m:rPr>
                <m:sty m:val="p"/>
              </m:rPr>
              <w:rPr>
                <w:rFonts w:ascii="Cambria Math" w:hAnsi="Cambria Math"/>
              </w:rPr>
              <m:t>/0,21</m:t>
            </m:r>
          </m:den>
        </m:f>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d>
                  <m:dPr>
                    <m:ctrlPr>
                      <w:rPr>
                        <w:rFonts w:ascii="Cambria Math" w:hAnsi="Cambria Math"/>
                        <w:iCs/>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O2</m:t>
                            </m:r>
                          </m:sub>
                        </m:sSub>
                      </m:num>
                      <m:den>
                        <m:r>
                          <m:rPr>
                            <m:sty m:val="p"/>
                          </m:rPr>
                          <w:rPr>
                            <w:rFonts w:ascii="Cambria Math" w:hAnsi="Cambria Math"/>
                          </w:rPr>
                          <m:t>0,21</m:t>
                        </m:r>
                      </m:den>
                    </m:f>
                  </m:e>
                </m:d>
              </m:e>
              <m:sub>
                <m:r>
                  <m:rPr>
                    <m:sty m:val="p"/>
                  </m:rPr>
                  <w:rPr>
                    <w:rFonts w:ascii="Cambria Math" w:hAnsi="Cambria Math"/>
                  </w:rPr>
                  <m:t>CH4</m:t>
                </m:r>
              </m:sub>
            </m:sSub>
          </m:num>
          <m:den>
            <m:sSub>
              <m:sSubPr>
                <m:ctrlPr>
                  <w:rPr>
                    <w:rFonts w:ascii="Cambria Math" w:hAnsi="Cambria Math"/>
                    <w:iCs/>
                  </w:rPr>
                </m:ctrlPr>
              </m:sSubPr>
              <m:e>
                <m:d>
                  <m:dPr>
                    <m:ctrlPr>
                      <w:rPr>
                        <w:rFonts w:ascii="Cambria Math" w:hAnsi="Cambria Math"/>
                        <w:iCs/>
                      </w:rPr>
                    </m:ctrlPr>
                  </m:dPr>
                  <m:e>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O2</m:t>
                            </m:r>
                          </m:sub>
                        </m:sSub>
                      </m:num>
                      <m:den>
                        <m:r>
                          <m:rPr>
                            <m:sty m:val="p"/>
                          </m:rPr>
                          <w:rPr>
                            <w:rFonts w:ascii="Cambria Math" w:hAnsi="Cambria Math"/>
                          </w:rPr>
                          <m:t>0,21</m:t>
                        </m:r>
                      </m:den>
                    </m:f>
                  </m:e>
                </m:d>
              </m:e>
              <m:sub>
                <m:r>
                  <m:rPr>
                    <m:sty m:val="p"/>
                  </m:rPr>
                  <w:rPr>
                    <w:rFonts w:ascii="Cambria Math" w:hAnsi="Cambria Math"/>
                  </w:rPr>
                  <m:t>blend</m:t>
                </m:r>
              </m:sub>
            </m:sSub>
          </m:den>
        </m:f>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st,CH4</m:t>
                </m:r>
              </m:sub>
            </m:sSub>
          </m:num>
          <m:den>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st, blend</m:t>
                </m:r>
              </m:sub>
            </m:sSub>
          </m:den>
        </m:f>
      </m:oMath>
      <w:r w:rsidR="00726FEA">
        <w:tab/>
      </w:r>
      <w:r w:rsidR="00726FEA" w:rsidRPr="00C33897">
        <w:t>(A.7-7)</w:t>
      </w:r>
    </w:p>
    <w:p w14:paraId="19803A1E" w14:textId="77777777" w:rsidR="005F0207" w:rsidRDefault="00726FEA" w:rsidP="00726FEA">
      <w:pPr>
        <w:pStyle w:val="SingleTxtG"/>
        <w:ind w:left="2268"/>
      </w:pPr>
      <w:r w:rsidRPr="00C33897">
        <w:t>En conclusion, tout calcul où figure la demande stœchiométrique en air peut être utilisé pour exprimer le facteur de recalage λ.</w:t>
      </w:r>
    </w:p>
    <w:p w14:paraId="67425BC0" w14:textId="77777777" w:rsidR="00726FEA" w:rsidRPr="00726FEA" w:rsidRDefault="00726FEA" w:rsidP="00726FEA">
      <w:pPr>
        <w:pStyle w:val="SingleTxtG"/>
        <w:spacing w:before="240" w:after="0"/>
        <w:jc w:val="center"/>
        <w:rPr>
          <w:u w:val="single"/>
        </w:rPr>
      </w:pPr>
      <w:r>
        <w:rPr>
          <w:u w:val="single"/>
        </w:rPr>
        <w:tab/>
      </w:r>
      <w:r>
        <w:rPr>
          <w:u w:val="single"/>
        </w:rPr>
        <w:tab/>
      </w:r>
      <w:r>
        <w:rPr>
          <w:u w:val="single"/>
        </w:rPr>
        <w:tab/>
      </w:r>
    </w:p>
    <w:sectPr w:rsidR="00726FEA" w:rsidRPr="00726FEA" w:rsidSect="007F1AF1">
      <w:headerReference w:type="even" r:id="rId38"/>
      <w:headerReference w:type="default" r:id="rId39"/>
      <w:endnotePr>
        <w:numFmt w:val="decimal"/>
      </w:endnotePr>
      <w:pgSz w:w="11907" w:h="16840" w:code="9"/>
      <w:pgMar w:top="1417" w:right="1134" w:bottom="1134" w:left="1134" w:header="51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6B9D3" w14:textId="77777777" w:rsidR="003C0A5E" w:rsidRDefault="003C0A5E"/>
  </w:endnote>
  <w:endnote w:type="continuationSeparator" w:id="0">
    <w:p w14:paraId="36EF26E3" w14:textId="77777777" w:rsidR="003C0A5E" w:rsidRDefault="003C0A5E">
      <w:pPr>
        <w:pStyle w:val="Pieddepage"/>
      </w:pPr>
    </w:p>
  </w:endnote>
  <w:endnote w:type="continuationNotice" w:id="1">
    <w:p w14:paraId="774587C7" w14:textId="77777777" w:rsidR="003C0A5E" w:rsidRPr="00C451B9" w:rsidRDefault="003C0A5E"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E262" w14:textId="77777777" w:rsidR="003C0A5E" w:rsidRPr="00650861" w:rsidRDefault="003C0A5E" w:rsidP="00650861">
    <w:pPr>
      <w:pStyle w:val="Pieddepage"/>
      <w:tabs>
        <w:tab w:val="right" w:pos="9638"/>
      </w:tabs>
    </w:pPr>
    <w:r w:rsidRPr="00650861">
      <w:rPr>
        <w:b/>
        <w:sz w:val="18"/>
      </w:rPr>
      <w:fldChar w:fldCharType="begin"/>
    </w:r>
    <w:r w:rsidRPr="00650861">
      <w:rPr>
        <w:b/>
        <w:sz w:val="18"/>
      </w:rPr>
      <w:instrText xml:space="preserve"> PAGE  \* MERGEFORMAT </w:instrText>
    </w:r>
    <w:r w:rsidRPr="00650861">
      <w:rPr>
        <w:b/>
        <w:sz w:val="18"/>
      </w:rPr>
      <w:fldChar w:fldCharType="separate"/>
    </w:r>
    <w:r w:rsidRPr="00650861">
      <w:rPr>
        <w:b/>
        <w:noProof/>
        <w:sz w:val="18"/>
      </w:rPr>
      <w:t>2</w:t>
    </w:r>
    <w:r w:rsidRPr="00650861">
      <w:rPr>
        <w:b/>
        <w:sz w:val="18"/>
      </w:rPr>
      <w:fldChar w:fldCharType="end"/>
    </w:r>
    <w:r>
      <w:rPr>
        <w:b/>
        <w:sz w:val="18"/>
      </w:rPr>
      <w:tab/>
    </w:r>
    <w:r>
      <w:t>GE.20-12372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84983" w14:textId="77777777" w:rsidR="003C0A5E" w:rsidRPr="00650861" w:rsidRDefault="003C0A5E" w:rsidP="00650861">
    <w:pPr>
      <w:pStyle w:val="Pieddepage"/>
      <w:tabs>
        <w:tab w:val="right" w:pos="9638"/>
      </w:tabs>
      <w:rPr>
        <w:b/>
        <w:sz w:val="18"/>
      </w:rPr>
    </w:pPr>
    <w:r>
      <w:t>GE.20-12372</w:t>
    </w:r>
    <w:r>
      <w:tab/>
    </w:r>
    <w:r w:rsidRPr="00650861">
      <w:rPr>
        <w:b/>
        <w:sz w:val="18"/>
      </w:rPr>
      <w:fldChar w:fldCharType="begin"/>
    </w:r>
    <w:r w:rsidRPr="00650861">
      <w:rPr>
        <w:b/>
        <w:sz w:val="18"/>
      </w:rPr>
      <w:instrText xml:space="preserve"> PAGE  \* MERGEFORMAT </w:instrText>
    </w:r>
    <w:r w:rsidRPr="00650861">
      <w:rPr>
        <w:b/>
        <w:sz w:val="18"/>
      </w:rPr>
      <w:fldChar w:fldCharType="separate"/>
    </w:r>
    <w:r w:rsidRPr="00650861">
      <w:rPr>
        <w:b/>
        <w:noProof/>
        <w:sz w:val="18"/>
      </w:rPr>
      <w:t>3</w:t>
    </w:r>
    <w:r w:rsidRPr="0065086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F16BE" w14:textId="54F191CA" w:rsidR="003C0A5E" w:rsidRPr="00650861" w:rsidRDefault="003C0A5E" w:rsidP="007F1AF1">
    <w:pPr>
      <w:pStyle w:val="Pieddepage"/>
      <w:tabs>
        <w:tab w:val="left" w:pos="4257"/>
      </w:tabs>
      <w:spacing w:before="120"/>
      <w:rPr>
        <w:sz w:val="20"/>
      </w:rPr>
    </w:pPr>
    <w:r>
      <w:rPr>
        <w:sz w:val="20"/>
      </w:rPr>
      <w:t>GE.</w:t>
    </w:r>
    <w:r>
      <w:rPr>
        <w:noProof/>
        <w:lang w:eastAsia="fr-CH"/>
      </w:rPr>
      <w:drawing>
        <wp:anchor distT="0" distB="0" distL="114300" distR="114300" simplePos="0" relativeHeight="251659264" behindDoc="0" locked="0" layoutInCell="1" allowOverlap="1" wp14:anchorId="5AAD4866" wp14:editId="44BF548F">
          <wp:simplePos x="0" y="0"/>
          <wp:positionH relativeFrom="margin">
            <wp:posOffset>4319905</wp:posOffset>
          </wp:positionH>
          <wp:positionV relativeFrom="margin">
            <wp:posOffset>9144000</wp:posOffset>
          </wp:positionV>
          <wp:extent cx="1104900" cy="2286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20-12372  (F)</w:t>
    </w:r>
    <w:r>
      <w:rPr>
        <w:noProof/>
        <w:sz w:val="20"/>
      </w:rPr>
      <w:drawing>
        <wp:anchor distT="0" distB="0" distL="114300" distR="114300" simplePos="0" relativeHeight="251660288" behindDoc="0" locked="0" layoutInCell="1" allowOverlap="1" wp14:anchorId="7B1BD42D" wp14:editId="75A7C791">
          <wp:simplePos x="0" y="0"/>
          <wp:positionH relativeFrom="margin">
            <wp:posOffset>5489575</wp:posOffset>
          </wp:positionH>
          <wp:positionV relativeFrom="margin">
            <wp:posOffset>8891905</wp:posOffset>
          </wp:positionV>
          <wp:extent cx="638175" cy="6381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261120    261120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1C3E8" w14:textId="77777777" w:rsidR="003C0A5E" w:rsidRPr="00D27D5E" w:rsidRDefault="003C0A5E" w:rsidP="00D27D5E">
      <w:pPr>
        <w:tabs>
          <w:tab w:val="right" w:pos="2155"/>
        </w:tabs>
        <w:spacing w:after="80"/>
        <w:ind w:left="680"/>
        <w:rPr>
          <w:u w:val="single"/>
        </w:rPr>
      </w:pPr>
      <w:r>
        <w:rPr>
          <w:u w:val="single"/>
        </w:rPr>
        <w:tab/>
      </w:r>
    </w:p>
  </w:footnote>
  <w:footnote w:type="continuationSeparator" w:id="0">
    <w:p w14:paraId="545F1B47" w14:textId="77777777" w:rsidR="003C0A5E" w:rsidRPr="00D171D4" w:rsidRDefault="003C0A5E" w:rsidP="00D171D4">
      <w:pPr>
        <w:tabs>
          <w:tab w:val="right" w:pos="2155"/>
        </w:tabs>
        <w:spacing w:after="80"/>
        <w:ind w:left="680"/>
        <w:rPr>
          <w:u w:val="single"/>
        </w:rPr>
      </w:pPr>
      <w:r w:rsidRPr="00D171D4">
        <w:rPr>
          <w:u w:val="single"/>
        </w:rPr>
        <w:tab/>
      </w:r>
    </w:p>
  </w:footnote>
  <w:footnote w:type="continuationNotice" w:id="1">
    <w:p w14:paraId="0D54AC4E" w14:textId="77777777" w:rsidR="003C0A5E" w:rsidRPr="00C451B9" w:rsidRDefault="003C0A5E" w:rsidP="00C451B9">
      <w:pPr>
        <w:spacing w:line="240" w:lineRule="auto"/>
        <w:rPr>
          <w:sz w:val="2"/>
          <w:szCs w:val="2"/>
        </w:rPr>
      </w:pPr>
    </w:p>
  </w:footnote>
  <w:footnote w:id="2">
    <w:p w14:paraId="3043CE7A" w14:textId="0D5E66D2" w:rsidR="00B17C5F" w:rsidRPr="00B17C5F" w:rsidRDefault="00B17C5F">
      <w:pPr>
        <w:pStyle w:val="Notedebasdepage"/>
      </w:pPr>
      <w:r>
        <w:rPr>
          <w:rStyle w:val="Appelnotedebasdep"/>
        </w:rPr>
        <w:tab/>
      </w:r>
      <w:r w:rsidRPr="00B17C5F">
        <w:rPr>
          <w:rStyle w:val="Appelnotedebasdep"/>
          <w:sz w:val="20"/>
          <w:vertAlign w:val="baseline"/>
        </w:rPr>
        <w:t>*</w:t>
      </w:r>
      <w:r>
        <w:rPr>
          <w:rStyle w:val="Appelnotedebasdep"/>
          <w:sz w:val="20"/>
          <w:vertAlign w:val="baseline"/>
        </w:rPr>
        <w:tab/>
      </w:r>
      <w:r>
        <w:t>Nouveau tirage pour raisons techniques (30 novembre 2020).</w:t>
      </w:r>
    </w:p>
  </w:footnote>
  <w:footnote w:id="3">
    <w:p w14:paraId="537DFB83" w14:textId="77777777" w:rsidR="00B17C5F" w:rsidRPr="00591072" w:rsidRDefault="00B17C5F" w:rsidP="00B17C5F">
      <w:pPr>
        <w:pStyle w:val="Notedebasdepage"/>
      </w:pPr>
      <w:r>
        <w:rPr>
          <w:rStyle w:val="Appelnotedebasdep"/>
        </w:rPr>
        <w:tab/>
      </w:r>
      <w:r w:rsidRPr="00B17C5F">
        <w:rPr>
          <w:rStyle w:val="Appelnotedebasdep"/>
          <w:sz w:val="20"/>
          <w:vertAlign w:val="baseline"/>
        </w:rPr>
        <w:t>**</w:t>
      </w:r>
      <w:r>
        <w:rPr>
          <w:rStyle w:val="Appelnotedebasdep"/>
          <w:sz w:val="20"/>
          <w:vertAlign w:val="baseline"/>
        </w:rPr>
        <w:tab/>
      </w:r>
      <w:r w:rsidRPr="00591072">
        <w:t>Anciens titres de l’Accord :</w:t>
      </w:r>
    </w:p>
    <w:p w14:paraId="2326A09E" w14:textId="77777777" w:rsidR="00B17C5F" w:rsidRPr="00591072" w:rsidRDefault="00B17C5F" w:rsidP="00B17C5F">
      <w:pPr>
        <w:pStyle w:val="Notedebasdepage"/>
      </w:pPr>
      <w:r w:rsidRPr="00650861">
        <w:tab/>
      </w:r>
      <w:r w:rsidRPr="00650861">
        <w:tab/>
        <w:t xml:space="preserve">Accord </w:t>
      </w:r>
      <w:r w:rsidRPr="00591072">
        <w:t>concernant l’adoption de conditions uniformes d’homologation et la reconnaissance réciproque de l’homologation des équipements et pièces de véhicules à moteur, en date, à Genève, du 20 mars 1958 (version originale) ;</w:t>
      </w:r>
    </w:p>
    <w:p w14:paraId="1BEC8094" w14:textId="77777777" w:rsidR="00B17C5F" w:rsidRPr="00591072" w:rsidRDefault="00B17C5F" w:rsidP="00B17C5F">
      <w:pPr>
        <w:pStyle w:val="Notedebasdepage"/>
      </w:pPr>
      <w:r>
        <w:tab/>
      </w:r>
      <w:r>
        <w:tab/>
      </w:r>
      <w:r w:rsidRPr="00591072">
        <w:t>Accord concernant l’adoption de prescriptions techniques uniformes applicables aux véhicules à</w:t>
      </w:r>
      <w:r>
        <w:t> </w:t>
      </w:r>
      <w:r w:rsidRPr="00591072">
        <w:t>roues, aux équipements et aux pièces susceptibles d’être montés ou utilisés sur un véhicule à roues et les conditions de reconnaissance réciproque des homologations délivrées conformément à ces prescriptions, en date, à Genève, du 5 octobre 1995 (Révision 2).</w:t>
      </w:r>
    </w:p>
    <w:p w14:paraId="69F01BB2" w14:textId="5B0D6390" w:rsidR="00B17C5F" w:rsidRPr="00B17C5F" w:rsidRDefault="00B17C5F">
      <w:pPr>
        <w:pStyle w:val="Notedebasdepage"/>
      </w:pPr>
    </w:p>
  </w:footnote>
  <w:footnote w:id="4">
    <w:p w14:paraId="234FE5CD" w14:textId="648FE31E" w:rsidR="003C0A5E" w:rsidRPr="00520C4F" w:rsidRDefault="003C0A5E" w:rsidP="00975653">
      <w:pPr>
        <w:pStyle w:val="Notedebasdepage"/>
      </w:pPr>
      <w:r>
        <w:tab/>
      </w:r>
      <w:r w:rsidRPr="007979A4">
        <w:rPr>
          <w:rStyle w:val="Appelnotedebasdep"/>
        </w:rPr>
        <w:footnoteRef/>
      </w:r>
      <w:r>
        <w:tab/>
      </w:r>
      <w:r w:rsidRPr="00520C4F">
        <w:t xml:space="preserve">Selon les définitions de la Résolution d’ensemble sur la construction des véhicules (R.E.3.), document ECE/TRANS/WP.29/78/Rev.6, par. 2 − </w:t>
      </w:r>
      <w:hyperlink r:id="rId1" w:history="1">
        <w:r w:rsidRPr="00520C4F">
          <w:t>www.unece.org/trans/main/wp29/wp29wgs/wp29gen/</w:t>
        </w:r>
        <w:r w:rsidRPr="00520C4F">
          <w:br/>
          <w:t>wp29resolutions.html</w:t>
        </w:r>
      </w:hyperlink>
      <w:r w:rsidRPr="00520C4F">
        <w:t>.</w:t>
      </w:r>
    </w:p>
  </w:footnote>
  <w:footnote w:id="5">
    <w:p w14:paraId="4B2F9DD9" w14:textId="77777777" w:rsidR="003C0A5E" w:rsidRPr="00C30045" w:rsidRDefault="003C0A5E" w:rsidP="00975653">
      <w:pPr>
        <w:pStyle w:val="Notedebasdepage"/>
      </w:pPr>
      <w:r>
        <w:tab/>
      </w:r>
      <w:r w:rsidRPr="003C0A5E">
        <w:rPr>
          <w:rStyle w:val="Appelnotedebasdep"/>
          <w:vertAlign w:val="baseline"/>
        </w:rPr>
        <w:t>*</w:t>
      </w:r>
      <w:r>
        <w:tab/>
        <w:t>Note du Secrétariat : au sens du présent Règlement, on entend par « régime » le « régime du moteur ».</w:t>
      </w:r>
    </w:p>
  </w:footnote>
  <w:footnote w:id="6">
    <w:p w14:paraId="7CC76665" w14:textId="7F08E025" w:rsidR="003C0A5E" w:rsidRPr="00BA53FC" w:rsidRDefault="003C0A5E" w:rsidP="00975653">
      <w:pPr>
        <w:pStyle w:val="Notedebasdepage"/>
      </w:pPr>
      <w:r>
        <w:tab/>
      </w:r>
      <w:r w:rsidRPr="007979A4">
        <w:rPr>
          <w:rStyle w:val="Appelnotedebasdep"/>
        </w:rPr>
        <w:footnoteRef/>
      </w:r>
      <w:r>
        <w:tab/>
      </w:r>
      <w:r w:rsidRPr="00BA53FC">
        <w:t xml:space="preserve">La liste des numéros distinctifs des Parties contractantes à l’Accord de 1958 est reproduite à l’annexe 3 de la Résolution d’ensemble sur la construction des véhicules (R.E.3), document ECE/TRANS/WP.29/78/Rev.6, annexe 3 − </w:t>
      </w:r>
      <w:hyperlink r:id="rId2" w:history="1">
        <w:r w:rsidRPr="00BA53FC">
          <w:t>www.unece.org/trans/main/wp29/wp29wgs/</w:t>
        </w:r>
        <w:r w:rsidRPr="00BA53FC">
          <w:br/>
          <w:t>wp29gen/wp29resolutions.html</w:t>
        </w:r>
      </w:hyperlink>
      <w:r w:rsidRPr="00BA53FC">
        <w:t>.</w:t>
      </w:r>
    </w:p>
  </w:footnote>
  <w:footnote w:id="7">
    <w:p w14:paraId="08B0255C" w14:textId="77777777" w:rsidR="003C0A5E" w:rsidRDefault="003C0A5E" w:rsidP="00CF59EE">
      <w:pPr>
        <w:pStyle w:val="Notedebasdepage"/>
      </w:pPr>
      <w:r>
        <w:tab/>
      </w:r>
      <w:r w:rsidRPr="007979A4">
        <w:rPr>
          <w:rStyle w:val="Appelnotedebasdep"/>
        </w:rPr>
        <w:footnoteRef/>
      </w:r>
      <w:r>
        <w:tab/>
      </w:r>
      <w:r w:rsidRPr="00921C3B">
        <w:t>Numéro distinctif du pays qui a délivré/étendu/refusé/retiré l’homologation (voir les dispositions du présent Règlement relatives à l’homologation).</w:t>
      </w:r>
    </w:p>
  </w:footnote>
  <w:footnote w:id="8">
    <w:p w14:paraId="6895E6DA" w14:textId="77777777" w:rsidR="003C0A5E" w:rsidRPr="00921C3B" w:rsidRDefault="003C0A5E" w:rsidP="00CF59EE">
      <w:pPr>
        <w:pStyle w:val="Notedebasdepage"/>
      </w:pPr>
      <w:r>
        <w:tab/>
      </w:r>
      <w:r w:rsidRPr="007979A4">
        <w:rPr>
          <w:rStyle w:val="Appelnotedebasdep"/>
        </w:rPr>
        <w:footnoteRef/>
      </w:r>
      <w:r>
        <w:tab/>
        <w:t xml:space="preserve">Biffer les mentions inutiles. </w:t>
      </w:r>
    </w:p>
  </w:footnote>
  <w:footnote w:id="9">
    <w:p w14:paraId="59C62E62" w14:textId="77777777" w:rsidR="003C0A5E" w:rsidRPr="00022865" w:rsidRDefault="003C0A5E" w:rsidP="00CF59EE">
      <w:pPr>
        <w:pStyle w:val="Notedebasdepage"/>
      </w:pPr>
      <w:r>
        <w:rPr>
          <w:rStyle w:val="Appelnotedebasdep"/>
        </w:rPr>
        <w:footnoteRef/>
      </w:r>
      <w:r>
        <w:tab/>
      </w:r>
      <w:r w:rsidRPr="007979A4">
        <w:rPr>
          <w:rStyle w:val="Appelnotedebasdep"/>
        </w:rPr>
        <w:footnoteRef/>
      </w:r>
      <w:r>
        <w:tab/>
        <w:t>Le second numéro n’est donné qu’à titre d’exemple.</w:t>
      </w:r>
    </w:p>
  </w:footnote>
  <w:footnote w:id="10">
    <w:p w14:paraId="22EE42BD" w14:textId="77777777" w:rsidR="003C0A5E" w:rsidRDefault="003C0A5E" w:rsidP="00CF59EE">
      <w:pPr>
        <w:pStyle w:val="Notedebasdepage"/>
      </w:pPr>
      <w:r>
        <w:tab/>
      </w:r>
      <w:r w:rsidRPr="007979A4">
        <w:rPr>
          <w:rStyle w:val="Appelnotedebasdep"/>
        </w:rPr>
        <w:footnoteRef/>
      </w:r>
      <w:r>
        <w:tab/>
        <w:t>Les essais peuvent être effectués dans des chambres d’essai climatisées où les conditions atmosphériques peuvent être contrôlées.</w:t>
      </w:r>
    </w:p>
    <w:p w14:paraId="29831E09" w14:textId="77777777" w:rsidR="003C0A5E" w:rsidRPr="00022865" w:rsidRDefault="003C0A5E" w:rsidP="00CF59EE">
      <w:pPr>
        <w:pStyle w:val="Notedebasdepage"/>
      </w:pPr>
      <w:r>
        <w:tab/>
      </w:r>
      <w:r>
        <w:tab/>
        <w:t xml:space="preserve">Pour les moteurs munis d’un dispositif de réglage automatique de la température de l’air d’admission, si ce dispositif est tel qu’à pleine charge et à 25 °C, il n’y a pas d’adjonction d’air réchauffé, l’essai est effectué avec le dispositif </w:t>
      </w:r>
      <w:proofErr w:type="spellStart"/>
      <w:r>
        <w:t>complètement</w:t>
      </w:r>
      <w:proofErr w:type="spellEnd"/>
      <w:r>
        <w:t xml:space="preserve"> fermé. Si le dispositif fonctionne toujours à 25 °C, l’essai est réalisé avec le dispositif fonctionnant normalement et un exposant nul est utilisé pour le terme « température » du facteur de correction (pas de correction de la température).</w:t>
      </w:r>
    </w:p>
  </w:footnote>
  <w:footnote w:id="11">
    <w:p w14:paraId="2623FCCA" w14:textId="77777777" w:rsidR="003C0A5E" w:rsidRPr="00F97E70" w:rsidRDefault="003C0A5E" w:rsidP="00726FEA">
      <w:pPr>
        <w:pStyle w:val="Notedebasdepage"/>
        <w:rPr>
          <w:lang w:val="en-US"/>
        </w:rPr>
      </w:pPr>
      <w:r w:rsidRPr="00706208">
        <w:tab/>
      </w:r>
      <w:r w:rsidRPr="007979A4">
        <w:rPr>
          <w:rStyle w:val="Appelnotedebasdep"/>
        </w:rPr>
        <w:footnoteRef/>
      </w:r>
      <w:r w:rsidRPr="001B1B7A">
        <w:rPr>
          <w:lang w:val="en-US"/>
        </w:rPr>
        <w:tab/>
        <w:t>Stoichiometric Air/Fu</w:t>
      </w:r>
      <w:r>
        <w:rPr>
          <w:lang w:val="en-US"/>
        </w:rPr>
        <w:t xml:space="preserve">el ratios of automotive fuels − </w:t>
      </w:r>
      <w:r w:rsidRPr="001B1B7A">
        <w:rPr>
          <w:lang w:val="en-US"/>
        </w:rPr>
        <w:t xml:space="preserve">SAE J1829, </w:t>
      </w:r>
      <w:proofErr w:type="spellStart"/>
      <w:r w:rsidRPr="001B1B7A">
        <w:rPr>
          <w:lang w:val="en-US"/>
        </w:rPr>
        <w:t>juin</w:t>
      </w:r>
      <w:proofErr w:type="spellEnd"/>
      <w:r w:rsidRPr="001B1B7A">
        <w:rPr>
          <w:lang w:val="en-US"/>
        </w:rPr>
        <w:t> 1987. John B. Heywood, Internal combustion engine fundamentals, Mc</w:t>
      </w:r>
      <w:r>
        <w:rPr>
          <w:lang w:val="en-US"/>
        </w:rPr>
        <w:t>Graw-Hill, 1988, chap.</w:t>
      </w:r>
      <w:r w:rsidRPr="001B1B7A">
        <w:rPr>
          <w:lang w:val="en-US"/>
        </w:rPr>
        <w:t> 3.4 « Combustion stoichiometry » (p. 68-72).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D57C9" w14:textId="711E8E71" w:rsidR="003C0A5E" w:rsidRPr="00024DA3" w:rsidRDefault="003C0A5E" w:rsidP="00024DA3">
    <w:pPr>
      <w:pStyle w:val="En-tte"/>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B4063" w14:textId="48D0BE62" w:rsidR="003C0A5E" w:rsidRPr="00B82B9E" w:rsidRDefault="003C0A5E" w:rsidP="00024DA3">
    <w:pPr>
      <w:pStyle w:val="En-tte"/>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B82B9E">
      <w:rPr>
        <w:lang w:val="en-US"/>
      </w:rPr>
      <w:br/>
    </w:r>
    <w:proofErr w:type="spellStart"/>
    <w:r w:rsidRPr="00B82B9E">
      <w:rPr>
        <w:lang w:val="en-US"/>
      </w:rPr>
      <w:t>A</w:t>
    </w:r>
    <w:r>
      <w:rPr>
        <w:lang w:val="en-US"/>
      </w:rPr>
      <w:t>nnexe</w:t>
    </w:r>
    <w:proofErr w:type="spellEnd"/>
    <w:r>
      <w:rPr>
        <w:lang w:val="en-US"/>
      </w:rPr>
      <w:t xml:space="preserve"> 2 - </w:t>
    </w:r>
    <w:proofErr w:type="spellStart"/>
    <w:r>
      <w:rPr>
        <w:lang w:val="en-US"/>
      </w:rPr>
      <w:t>Appendice</w:t>
    </w:r>
    <w:proofErr w:type="spellEnd"/>
    <w:r>
      <w:rPr>
        <w:lang w:val="en-US"/>
      </w:rPr>
      <w:t xml:space="preserve"> A.1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8B01C" w14:textId="1A5D98DD" w:rsidR="003C0A5E" w:rsidRPr="007F1AF1" w:rsidRDefault="003C0A5E" w:rsidP="00650861">
    <w:pPr>
      <w:pStyle w:val="En-tte"/>
      <w:jc w:val="right"/>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7F1AF1">
      <w:rPr>
        <w:lang w:val="en-US"/>
      </w:rPr>
      <w:br/>
    </w:r>
    <w:proofErr w:type="spellStart"/>
    <w:r w:rsidRPr="007F1AF1">
      <w:rPr>
        <w:lang w:val="en-US"/>
      </w:rPr>
      <w:t>A</w:t>
    </w:r>
    <w:r>
      <w:rPr>
        <w:lang w:val="en-US"/>
      </w:rPr>
      <w:t>nnexe</w:t>
    </w:r>
    <w:proofErr w:type="spellEnd"/>
    <w:r>
      <w:rPr>
        <w:lang w:val="en-US"/>
      </w:rPr>
      <w:t xml:space="preserve"> 2 - </w:t>
    </w:r>
    <w:proofErr w:type="spellStart"/>
    <w:r>
      <w:rPr>
        <w:lang w:val="en-US"/>
      </w:rPr>
      <w:t>Appendice</w:t>
    </w:r>
    <w:proofErr w:type="spellEnd"/>
    <w:r>
      <w:rPr>
        <w:lang w:val="en-US"/>
      </w:rPr>
      <w:t xml:space="preserve"> A.1</w:t>
    </w:r>
  </w:p>
  <w:p w14:paraId="7C88F736" w14:textId="77777777" w:rsidR="003C0A5E" w:rsidRPr="007F1AF1" w:rsidRDefault="003C0A5E" w:rsidP="007F1AF1">
    <w:pPr>
      <w:rPr>
        <w:lang w:val="en-U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2960" w14:textId="1DF00F08" w:rsidR="003C0A5E" w:rsidRPr="00B82B9E" w:rsidRDefault="003C0A5E" w:rsidP="00024DA3">
    <w:pPr>
      <w:pStyle w:val="En-tte"/>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B82B9E">
      <w:rPr>
        <w:lang w:val="en-US"/>
      </w:rPr>
      <w:br/>
    </w:r>
    <w:proofErr w:type="spellStart"/>
    <w:r w:rsidRPr="00B82B9E">
      <w:rPr>
        <w:lang w:val="en-US"/>
      </w:rPr>
      <w:t>A</w:t>
    </w:r>
    <w:r>
      <w:rPr>
        <w:lang w:val="en-US"/>
      </w:rPr>
      <w:t>nnexe</w:t>
    </w:r>
    <w:proofErr w:type="spellEnd"/>
    <w:r>
      <w:rPr>
        <w:lang w:val="en-US"/>
      </w:rPr>
      <w:t xml:space="preserve"> 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63E4F" w14:textId="192EAA48" w:rsidR="003C0A5E" w:rsidRPr="007F1AF1" w:rsidRDefault="003C0A5E" w:rsidP="00650861">
    <w:pPr>
      <w:pStyle w:val="En-tte"/>
      <w:jc w:val="right"/>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7F1AF1">
      <w:rPr>
        <w:lang w:val="en-US"/>
      </w:rPr>
      <w:br/>
    </w:r>
    <w:proofErr w:type="spellStart"/>
    <w:r w:rsidRPr="007F1AF1">
      <w:rPr>
        <w:lang w:val="en-US"/>
      </w:rPr>
      <w:t>A</w:t>
    </w:r>
    <w:r>
      <w:rPr>
        <w:lang w:val="en-US"/>
      </w:rPr>
      <w:t>nnexe</w:t>
    </w:r>
    <w:proofErr w:type="spellEnd"/>
    <w:r>
      <w:rPr>
        <w:lang w:val="en-US"/>
      </w:rPr>
      <w:t xml:space="preserve"> 3</w:t>
    </w:r>
  </w:p>
  <w:p w14:paraId="3B515E2D" w14:textId="77777777" w:rsidR="003C0A5E" w:rsidRPr="007F1AF1" w:rsidRDefault="003C0A5E" w:rsidP="007F1AF1">
    <w:pPr>
      <w:rPr>
        <w:lang w:val="en-U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31163" w14:textId="77C67242" w:rsidR="003C0A5E" w:rsidRPr="00B82B9E" w:rsidRDefault="003C0A5E" w:rsidP="00024DA3">
    <w:pPr>
      <w:pStyle w:val="En-tte"/>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B82B9E">
      <w:rPr>
        <w:lang w:val="en-US"/>
      </w:rPr>
      <w:br/>
    </w:r>
    <w:proofErr w:type="spellStart"/>
    <w:r w:rsidRPr="00B82B9E">
      <w:rPr>
        <w:lang w:val="en-US"/>
      </w:rPr>
      <w:t>A</w:t>
    </w:r>
    <w:r>
      <w:rPr>
        <w:lang w:val="en-US"/>
      </w:rPr>
      <w:t>nnexe</w:t>
    </w:r>
    <w:proofErr w:type="spellEnd"/>
    <w:r>
      <w:rPr>
        <w:lang w:val="en-US"/>
      </w:rPr>
      <w:t xml:space="preserve"> 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0658F" w14:textId="7DBA1FC8" w:rsidR="003C0A5E" w:rsidRPr="007F1AF1" w:rsidRDefault="003C0A5E" w:rsidP="00650861">
    <w:pPr>
      <w:pStyle w:val="En-tte"/>
      <w:jc w:val="right"/>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7F1AF1">
      <w:rPr>
        <w:lang w:val="en-US"/>
      </w:rPr>
      <w:br/>
    </w:r>
    <w:proofErr w:type="spellStart"/>
    <w:r w:rsidRPr="007F1AF1">
      <w:rPr>
        <w:lang w:val="en-US"/>
      </w:rPr>
      <w:t>A</w:t>
    </w:r>
    <w:r>
      <w:rPr>
        <w:lang w:val="en-US"/>
      </w:rPr>
      <w:t>nnexe</w:t>
    </w:r>
    <w:proofErr w:type="spellEnd"/>
    <w:r>
      <w:rPr>
        <w:lang w:val="en-US"/>
      </w:rPr>
      <w:t xml:space="preserve"> 4</w:t>
    </w:r>
  </w:p>
  <w:p w14:paraId="22B50C46" w14:textId="77777777" w:rsidR="003C0A5E" w:rsidRPr="007F1AF1" w:rsidRDefault="003C0A5E" w:rsidP="007F1AF1">
    <w:pPr>
      <w:rPr>
        <w:lang w:val="en-U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570EB" w14:textId="1416DAA0" w:rsidR="003C0A5E" w:rsidRPr="00B82B9E" w:rsidRDefault="003C0A5E" w:rsidP="00024DA3">
    <w:pPr>
      <w:pStyle w:val="En-tte"/>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B82B9E">
      <w:rPr>
        <w:lang w:val="en-US"/>
      </w:rPr>
      <w:br/>
    </w:r>
    <w:proofErr w:type="spellStart"/>
    <w:r w:rsidRPr="00B82B9E">
      <w:rPr>
        <w:lang w:val="en-US"/>
      </w:rPr>
      <w:t>A</w:t>
    </w:r>
    <w:r>
      <w:rPr>
        <w:lang w:val="en-US"/>
      </w:rPr>
      <w:t>nnexe</w:t>
    </w:r>
    <w:proofErr w:type="spellEnd"/>
    <w:r>
      <w:rPr>
        <w:lang w:val="en-US"/>
      </w:rPr>
      <w:t xml:space="preserve"> 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3BDC0" w14:textId="5D1E63FC" w:rsidR="003C0A5E" w:rsidRPr="007F1AF1" w:rsidRDefault="003C0A5E" w:rsidP="00650861">
    <w:pPr>
      <w:pStyle w:val="En-tte"/>
      <w:jc w:val="right"/>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7F1AF1">
      <w:rPr>
        <w:lang w:val="en-US"/>
      </w:rPr>
      <w:br/>
    </w:r>
    <w:proofErr w:type="spellStart"/>
    <w:r w:rsidRPr="007F1AF1">
      <w:rPr>
        <w:lang w:val="en-US"/>
      </w:rPr>
      <w:t>A</w:t>
    </w:r>
    <w:r>
      <w:rPr>
        <w:lang w:val="en-US"/>
      </w:rPr>
      <w:t>nnexe</w:t>
    </w:r>
    <w:proofErr w:type="spellEnd"/>
    <w:r>
      <w:rPr>
        <w:lang w:val="en-US"/>
      </w:rPr>
      <w:t xml:space="preserve"> 5</w:t>
    </w:r>
  </w:p>
  <w:p w14:paraId="57636B0E" w14:textId="77777777" w:rsidR="003C0A5E" w:rsidRPr="007F1AF1" w:rsidRDefault="003C0A5E" w:rsidP="007F1AF1">
    <w:pPr>
      <w:rPr>
        <w:lang w:val="en-U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DAB41" w14:textId="58A317E9" w:rsidR="003C0A5E" w:rsidRPr="00B82B9E" w:rsidRDefault="003C0A5E" w:rsidP="00024DA3">
    <w:pPr>
      <w:pStyle w:val="En-tte"/>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B82B9E">
      <w:rPr>
        <w:lang w:val="en-US"/>
      </w:rPr>
      <w:br/>
    </w:r>
    <w:proofErr w:type="spellStart"/>
    <w:r w:rsidRPr="00B82B9E">
      <w:rPr>
        <w:lang w:val="en-US"/>
      </w:rPr>
      <w:t>A</w:t>
    </w:r>
    <w:r>
      <w:rPr>
        <w:lang w:val="en-US"/>
      </w:rPr>
      <w:t>nnexe</w:t>
    </w:r>
    <w:proofErr w:type="spellEnd"/>
    <w:r>
      <w:rPr>
        <w:lang w:val="en-US"/>
      </w:rPr>
      <w:t xml:space="preserve"> 6</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2C03" w14:textId="52D9B031" w:rsidR="003C0A5E" w:rsidRPr="007F1AF1" w:rsidRDefault="003C0A5E" w:rsidP="00650861">
    <w:pPr>
      <w:pStyle w:val="En-tte"/>
      <w:jc w:val="right"/>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7F1AF1">
      <w:rPr>
        <w:lang w:val="en-US"/>
      </w:rPr>
      <w:br/>
    </w:r>
    <w:proofErr w:type="spellStart"/>
    <w:r w:rsidRPr="007F1AF1">
      <w:rPr>
        <w:lang w:val="en-US"/>
      </w:rPr>
      <w:t>A</w:t>
    </w:r>
    <w:r>
      <w:rPr>
        <w:lang w:val="en-US"/>
      </w:rPr>
      <w:t>nnexe</w:t>
    </w:r>
    <w:proofErr w:type="spellEnd"/>
    <w:r>
      <w:rPr>
        <w:lang w:val="en-US"/>
      </w:rPr>
      <w:t xml:space="preserve"> 6</w:t>
    </w:r>
  </w:p>
  <w:p w14:paraId="5FAF25B6" w14:textId="77777777" w:rsidR="003C0A5E" w:rsidRPr="007F1AF1" w:rsidRDefault="003C0A5E" w:rsidP="007F1AF1">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62A37" w14:textId="1377A9F2" w:rsidR="003C0A5E" w:rsidRPr="00650861" w:rsidRDefault="003C0A5E" w:rsidP="00650861">
    <w:pPr>
      <w:pStyle w:val="En-tte"/>
      <w:jc w:val="right"/>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82897" w14:textId="2FF51E97" w:rsidR="003C0A5E" w:rsidRPr="00B82B9E" w:rsidRDefault="003C0A5E" w:rsidP="00024DA3">
    <w:pPr>
      <w:pStyle w:val="En-tte"/>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B82B9E">
      <w:rPr>
        <w:lang w:val="en-US"/>
      </w:rPr>
      <w:br/>
    </w:r>
    <w:proofErr w:type="spellStart"/>
    <w:r w:rsidRPr="00B82B9E">
      <w:rPr>
        <w:lang w:val="en-US"/>
      </w:rPr>
      <w:t>A</w:t>
    </w:r>
    <w:r>
      <w:rPr>
        <w:lang w:val="en-US"/>
      </w:rPr>
      <w:t>nnexe</w:t>
    </w:r>
    <w:proofErr w:type="spellEnd"/>
    <w:r>
      <w:rPr>
        <w:lang w:val="en-US"/>
      </w:rPr>
      <w:t xml:space="preserve"> 7</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7CEB" w14:textId="393D12A2" w:rsidR="003C0A5E" w:rsidRPr="007F1AF1" w:rsidRDefault="003C0A5E" w:rsidP="00650861">
    <w:pPr>
      <w:pStyle w:val="En-tte"/>
      <w:jc w:val="right"/>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7F1AF1">
      <w:rPr>
        <w:lang w:val="en-US"/>
      </w:rPr>
      <w:br/>
    </w:r>
    <w:proofErr w:type="spellStart"/>
    <w:r w:rsidRPr="007F1AF1">
      <w:rPr>
        <w:lang w:val="en-US"/>
      </w:rPr>
      <w:t>A</w:t>
    </w:r>
    <w:r>
      <w:rPr>
        <w:lang w:val="en-US"/>
      </w:rPr>
      <w:t>nnexe</w:t>
    </w:r>
    <w:proofErr w:type="spellEnd"/>
    <w:r>
      <w:rPr>
        <w:lang w:val="en-US"/>
      </w:rPr>
      <w:t xml:space="preserve"> 7</w:t>
    </w:r>
  </w:p>
  <w:p w14:paraId="38D53A35" w14:textId="77777777" w:rsidR="003C0A5E" w:rsidRPr="007F1AF1" w:rsidRDefault="003C0A5E" w:rsidP="007F1AF1">
    <w:pPr>
      <w:rPr>
        <w:lang w:val="en-U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56DF5" w14:textId="401B41F2" w:rsidR="003C0A5E" w:rsidRPr="00B82B9E" w:rsidRDefault="003C0A5E" w:rsidP="00024DA3">
    <w:pPr>
      <w:pStyle w:val="En-tte"/>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B82B9E">
      <w:rPr>
        <w:lang w:val="en-US"/>
      </w:rPr>
      <w:br/>
    </w:r>
    <w:proofErr w:type="spellStart"/>
    <w:r w:rsidRPr="00B82B9E">
      <w:rPr>
        <w:lang w:val="en-US"/>
      </w:rPr>
      <w:t>A</w:t>
    </w:r>
    <w:r>
      <w:rPr>
        <w:lang w:val="en-US"/>
      </w:rPr>
      <w:t>nnexe</w:t>
    </w:r>
    <w:proofErr w:type="spellEnd"/>
    <w:r>
      <w:rPr>
        <w:lang w:val="en-US"/>
      </w:rPr>
      <w:t xml:space="preserve"> 7 - </w:t>
    </w:r>
    <w:proofErr w:type="spellStart"/>
    <w:r>
      <w:rPr>
        <w:lang w:val="en-US"/>
      </w:rPr>
      <w:t>Appendice</w:t>
    </w:r>
    <w:proofErr w:type="spellEnd"/>
    <w:r>
      <w:rPr>
        <w:lang w:val="en-US"/>
      </w:rPr>
      <w:t xml:space="preserve"> A.1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77596" w14:textId="62BCDC9D" w:rsidR="003C0A5E" w:rsidRPr="007F1AF1" w:rsidRDefault="003C0A5E" w:rsidP="00650861">
    <w:pPr>
      <w:pStyle w:val="En-tte"/>
      <w:jc w:val="right"/>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7F1AF1">
      <w:rPr>
        <w:lang w:val="en-US"/>
      </w:rPr>
      <w:br/>
    </w:r>
    <w:proofErr w:type="spellStart"/>
    <w:r w:rsidRPr="007F1AF1">
      <w:rPr>
        <w:lang w:val="en-US"/>
      </w:rPr>
      <w:t>A</w:t>
    </w:r>
    <w:r>
      <w:rPr>
        <w:lang w:val="en-US"/>
      </w:rPr>
      <w:t>nnexe</w:t>
    </w:r>
    <w:proofErr w:type="spellEnd"/>
    <w:r>
      <w:rPr>
        <w:lang w:val="en-US"/>
      </w:rPr>
      <w:t xml:space="preserve"> 7 - </w:t>
    </w:r>
    <w:proofErr w:type="spellStart"/>
    <w:r>
      <w:rPr>
        <w:lang w:val="en-US"/>
      </w:rPr>
      <w:t>Appendice</w:t>
    </w:r>
    <w:proofErr w:type="spellEnd"/>
    <w:r>
      <w:rPr>
        <w:lang w:val="en-US"/>
      </w:rPr>
      <w:t xml:space="preserve"> A.1</w:t>
    </w:r>
  </w:p>
  <w:p w14:paraId="7F66CCC9" w14:textId="77777777" w:rsidR="003C0A5E" w:rsidRPr="007F1AF1" w:rsidRDefault="003C0A5E" w:rsidP="007F1AF1">
    <w:pPr>
      <w:rPr>
        <w:lang w:val="en-US"/>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1A615" w14:textId="0CB97025" w:rsidR="003C0A5E" w:rsidRPr="00B82B9E" w:rsidRDefault="003C0A5E" w:rsidP="00024DA3">
    <w:pPr>
      <w:pStyle w:val="En-tte"/>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B82B9E">
      <w:rPr>
        <w:lang w:val="en-US"/>
      </w:rPr>
      <w:br/>
    </w:r>
    <w:proofErr w:type="spellStart"/>
    <w:r w:rsidRPr="00B82B9E">
      <w:rPr>
        <w:lang w:val="en-US"/>
      </w:rPr>
      <w:t>A</w:t>
    </w:r>
    <w:r>
      <w:rPr>
        <w:lang w:val="en-US"/>
      </w:rPr>
      <w:t>nnexe</w:t>
    </w:r>
    <w:proofErr w:type="spellEnd"/>
    <w:r>
      <w:rPr>
        <w:lang w:val="en-US"/>
      </w:rPr>
      <w:t xml:space="preserve"> 7 - </w:t>
    </w:r>
    <w:proofErr w:type="spellStart"/>
    <w:r>
      <w:rPr>
        <w:lang w:val="en-US"/>
      </w:rPr>
      <w:t>Appendice</w:t>
    </w:r>
    <w:proofErr w:type="spellEnd"/>
    <w:r>
      <w:rPr>
        <w:lang w:val="en-US"/>
      </w:rPr>
      <w:t xml:space="preserve"> A.2</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C407" w14:textId="678ABD57" w:rsidR="003C0A5E" w:rsidRPr="007F1AF1" w:rsidRDefault="003C0A5E" w:rsidP="00650861">
    <w:pPr>
      <w:pStyle w:val="En-tte"/>
      <w:jc w:val="right"/>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7F1AF1">
      <w:rPr>
        <w:lang w:val="en-US"/>
      </w:rPr>
      <w:br/>
    </w:r>
    <w:proofErr w:type="spellStart"/>
    <w:r w:rsidRPr="007F1AF1">
      <w:rPr>
        <w:lang w:val="en-US"/>
      </w:rPr>
      <w:t>A</w:t>
    </w:r>
    <w:r>
      <w:rPr>
        <w:lang w:val="en-US"/>
      </w:rPr>
      <w:t>nnexe</w:t>
    </w:r>
    <w:proofErr w:type="spellEnd"/>
    <w:r>
      <w:rPr>
        <w:lang w:val="en-US"/>
      </w:rPr>
      <w:t xml:space="preserve"> 7 - </w:t>
    </w:r>
    <w:proofErr w:type="spellStart"/>
    <w:r>
      <w:rPr>
        <w:lang w:val="en-US"/>
      </w:rPr>
      <w:t>Appendice</w:t>
    </w:r>
    <w:proofErr w:type="spellEnd"/>
    <w:r>
      <w:rPr>
        <w:lang w:val="en-US"/>
      </w:rPr>
      <w:t xml:space="preserve"> A.2</w:t>
    </w:r>
  </w:p>
  <w:p w14:paraId="2B7620DD" w14:textId="77777777" w:rsidR="003C0A5E" w:rsidRPr="007F1AF1" w:rsidRDefault="003C0A5E" w:rsidP="007F1AF1">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A1A3" w14:textId="6A40C171" w:rsidR="003C0A5E" w:rsidRPr="00B82B9E" w:rsidRDefault="003C0A5E" w:rsidP="00024DA3">
    <w:pPr>
      <w:pStyle w:val="En-tte"/>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B82B9E">
      <w:rPr>
        <w:lang w:val="en-US"/>
      </w:rPr>
      <w:br/>
    </w:r>
    <w:proofErr w:type="spellStart"/>
    <w:r w:rsidRPr="00B82B9E">
      <w:rPr>
        <w:lang w:val="en-US"/>
      </w:rPr>
      <w:t>A</w:t>
    </w:r>
    <w:r>
      <w:rPr>
        <w:lang w:val="en-US"/>
      </w:rPr>
      <w:t>nnexe</w:t>
    </w:r>
    <w:proofErr w:type="spellEnd"/>
    <w:r>
      <w:rPr>
        <w:lang w:val="en-US"/>
      </w:rPr>
      <w:t xml:space="preserve">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D4528" w14:textId="6F3CC9BC" w:rsidR="003C0A5E" w:rsidRPr="007F1AF1" w:rsidRDefault="003C0A5E" w:rsidP="00650861">
    <w:pPr>
      <w:pStyle w:val="En-tte"/>
      <w:jc w:val="right"/>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7F1AF1">
      <w:rPr>
        <w:lang w:val="en-US"/>
      </w:rPr>
      <w:br/>
    </w:r>
    <w:proofErr w:type="spellStart"/>
    <w:r w:rsidRPr="007F1AF1">
      <w:rPr>
        <w:lang w:val="en-US"/>
      </w:rPr>
      <w:t>A</w:t>
    </w:r>
    <w:r>
      <w:rPr>
        <w:lang w:val="en-US"/>
      </w:rPr>
      <w:t>nnexe</w:t>
    </w:r>
    <w:proofErr w:type="spellEnd"/>
    <w:r>
      <w:rPr>
        <w:lang w:val="en-US"/>
      </w:rPr>
      <w:t xml:space="preserve"> 1</w:t>
    </w:r>
  </w:p>
  <w:p w14:paraId="6C52B838" w14:textId="77777777" w:rsidR="003C0A5E" w:rsidRPr="007F1AF1" w:rsidRDefault="003C0A5E" w:rsidP="007F1AF1">
    <w:pP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DD8F" w14:textId="2E06B35D" w:rsidR="003C0A5E" w:rsidRPr="00650861" w:rsidRDefault="003C0A5E" w:rsidP="007F1AF1">
    <w:pPr>
      <w:pStyle w:val="En-tte"/>
      <w:jc w:val="right"/>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p>
  <w:p w14:paraId="4B6C6927" w14:textId="77777777" w:rsidR="003C0A5E" w:rsidRPr="007F1AF1" w:rsidRDefault="003C0A5E" w:rsidP="007F1AF1">
    <w:pPr>
      <w:pStyle w:val="En-tte"/>
      <w:jc w:val="right"/>
      <w:rPr>
        <w:lang w:val="en-US"/>
      </w:rPr>
    </w:pPr>
    <w:proofErr w:type="spellStart"/>
    <w:r>
      <w:rPr>
        <w:lang w:val="en-US"/>
      </w:rPr>
      <w:t>Annexe</w:t>
    </w:r>
    <w:proofErr w:type="spellEnd"/>
    <w:r>
      <w:rPr>
        <w:lang w:val="en-US"/>
      </w:rPr>
      <w:t xml:space="preserve">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C98C7" w14:textId="7BA44DD1" w:rsidR="003C0A5E" w:rsidRPr="00B82B9E" w:rsidRDefault="003C0A5E" w:rsidP="00024DA3">
    <w:pPr>
      <w:pStyle w:val="En-tte"/>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B82B9E">
      <w:rPr>
        <w:lang w:val="en-US"/>
      </w:rPr>
      <w:br/>
    </w:r>
    <w:proofErr w:type="spellStart"/>
    <w:r w:rsidRPr="00B82B9E">
      <w:rPr>
        <w:lang w:val="en-US"/>
      </w:rPr>
      <w:t>A</w:t>
    </w:r>
    <w:r>
      <w:rPr>
        <w:lang w:val="en-US"/>
      </w:rPr>
      <w:t>nnexe</w:t>
    </w:r>
    <w:proofErr w:type="spellEnd"/>
    <w:r>
      <w:rPr>
        <w:lang w:val="en-US"/>
      </w:rPr>
      <w:t xml:space="preserve"> 1 - </w:t>
    </w:r>
    <w:proofErr w:type="spellStart"/>
    <w:r>
      <w:rPr>
        <w:lang w:val="en-US"/>
      </w:rPr>
      <w:t>Appendice</w:t>
    </w:r>
    <w:proofErr w:type="spellEnd"/>
    <w:r>
      <w:rPr>
        <w:lang w:val="en-US"/>
      </w:rPr>
      <w:t xml:space="preserve"> A.1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08B0" w14:textId="1E2B2637" w:rsidR="003C0A5E" w:rsidRPr="007F1AF1" w:rsidRDefault="003C0A5E" w:rsidP="00650861">
    <w:pPr>
      <w:pStyle w:val="En-tte"/>
      <w:jc w:val="right"/>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7F1AF1">
      <w:rPr>
        <w:lang w:val="en-US"/>
      </w:rPr>
      <w:br/>
    </w:r>
    <w:proofErr w:type="spellStart"/>
    <w:r w:rsidRPr="007F1AF1">
      <w:rPr>
        <w:lang w:val="en-US"/>
      </w:rPr>
      <w:t>A</w:t>
    </w:r>
    <w:r>
      <w:rPr>
        <w:lang w:val="en-US"/>
      </w:rPr>
      <w:t>nnexe</w:t>
    </w:r>
    <w:proofErr w:type="spellEnd"/>
    <w:r>
      <w:rPr>
        <w:lang w:val="en-US"/>
      </w:rPr>
      <w:t xml:space="preserve"> 1 - </w:t>
    </w:r>
    <w:proofErr w:type="spellStart"/>
    <w:r>
      <w:rPr>
        <w:lang w:val="en-US"/>
      </w:rPr>
      <w:t>Appendice</w:t>
    </w:r>
    <w:proofErr w:type="spellEnd"/>
    <w:r>
      <w:rPr>
        <w:lang w:val="en-US"/>
      </w:rPr>
      <w:t xml:space="preserve"> A.1</w:t>
    </w:r>
  </w:p>
  <w:p w14:paraId="7BCA0586" w14:textId="77777777" w:rsidR="003C0A5E" w:rsidRPr="007F1AF1" w:rsidRDefault="003C0A5E" w:rsidP="007F1AF1">
    <w:pP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0C69" w14:textId="42DF3CD5" w:rsidR="003C0A5E" w:rsidRPr="00B82B9E" w:rsidRDefault="003C0A5E" w:rsidP="00024DA3">
    <w:pPr>
      <w:pStyle w:val="En-tte"/>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B82B9E">
      <w:rPr>
        <w:lang w:val="en-US"/>
      </w:rPr>
      <w:br/>
    </w:r>
    <w:proofErr w:type="spellStart"/>
    <w:r w:rsidRPr="00B82B9E">
      <w:rPr>
        <w:lang w:val="en-US"/>
      </w:rPr>
      <w:t>A</w:t>
    </w:r>
    <w:r>
      <w:rPr>
        <w:lang w:val="en-US"/>
      </w:rPr>
      <w:t>nnexe</w:t>
    </w:r>
    <w:proofErr w:type="spellEnd"/>
    <w:r>
      <w:rPr>
        <w:lang w:val="en-US"/>
      </w:rPr>
      <w:t xml:space="preserve">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A32F0" w14:textId="072EAB99" w:rsidR="003C0A5E" w:rsidRPr="007F1AF1" w:rsidRDefault="003C0A5E" w:rsidP="00650861">
    <w:pPr>
      <w:pStyle w:val="En-tte"/>
      <w:jc w:val="right"/>
      <w:rPr>
        <w:lang w:val="en-US"/>
      </w:rPr>
    </w:pPr>
    <w:r>
      <w:fldChar w:fldCharType="begin"/>
    </w:r>
    <w:r w:rsidRPr="00650861">
      <w:rPr>
        <w:lang w:val="en-US"/>
      </w:rPr>
      <w:instrText xml:space="preserve"> TITLE  \* MERGEFORMAT </w:instrText>
    </w:r>
    <w:r>
      <w:fldChar w:fldCharType="separate"/>
    </w:r>
    <w:r w:rsidR="009F4980">
      <w:rPr>
        <w:lang w:val="en-US"/>
      </w:rPr>
      <w:t>E/ECE/324/Rev.2/Add.119/Rev.2</w:t>
    </w:r>
    <w:r>
      <w:fldChar w:fldCharType="end"/>
    </w:r>
    <w:r w:rsidRPr="00650861">
      <w:rPr>
        <w:lang w:val="en-US"/>
      </w:rPr>
      <w:br/>
    </w:r>
    <w:r>
      <w:fldChar w:fldCharType="begin"/>
    </w:r>
    <w:r w:rsidRPr="00650861">
      <w:rPr>
        <w:lang w:val="en-US"/>
      </w:rPr>
      <w:instrText xml:space="preserve"> KEYWORDS  \* MERGEFORMAT </w:instrText>
    </w:r>
    <w:r>
      <w:fldChar w:fldCharType="separate"/>
    </w:r>
    <w:r w:rsidR="009F4980">
      <w:rPr>
        <w:lang w:val="en-US"/>
      </w:rPr>
      <w:t>E/ECE/TRANS/505/Rev.2/Add.119/Rev.2</w:t>
    </w:r>
    <w:r>
      <w:fldChar w:fldCharType="end"/>
    </w:r>
    <w:r w:rsidRPr="007F1AF1">
      <w:rPr>
        <w:lang w:val="en-US"/>
      </w:rPr>
      <w:br/>
    </w:r>
    <w:proofErr w:type="spellStart"/>
    <w:r w:rsidRPr="007F1AF1">
      <w:rPr>
        <w:lang w:val="en-US"/>
      </w:rPr>
      <w:t>A</w:t>
    </w:r>
    <w:r>
      <w:rPr>
        <w:lang w:val="en-US"/>
      </w:rPr>
      <w:t>nnexe</w:t>
    </w:r>
    <w:proofErr w:type="spellEnd"/>
    <w:r>
      <w:rPr>
        <w:lang w:val="en-US"/>
      </w:rPr>
      <w:t xml:space="preserve"> 2</w:t>
    </w:r>
  </w:p>
  <w:p w14:paraId="494126C9" w14:textId="77777777" w:rsidR="003C0A5E" w:rsidRPr="007F1AF1" w:rsidRDefault="003C0A5E" w:rsidP="007F1AF1">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12"/>
  </w:num>
  <w:num w:numId="5">
    <w:abstractNumId w:val="11"/>
  </w:num>
  <w:num w:numId="6">
    <w:abstractNumId w:val="10"/>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fr-CH"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13"/>
    <w:rsid w:val="0001470D"/>
    <w:rsid w:val="00016165"/>
    <w:rsid w:val="00016AC5"/>
    <w:rsid w:val="00021126"/>
    <w:rsid w:val="00021907"/>
    <w:rsid w:val="000233A5"/>
    <w:rsid w:val="0002445D"/>
    <w:rsid w:val="00024C50"/>
    <w:rsid w:val="00024DA3"/>
    <w:rsid w:val="00025E92"/>
    <w:rsid w:val="000276A3"/>
    <w:rsid w:val="00032060"/>
    <w:rsid w:val="00034CA8"/>
    <w:rsid w:val="00034ED9"/>
    <w:rsid w:val="00040539"/>
    <w:rsid w:val="00040598"/>
    <w:rsid w:val="00047F10"/>
    <w:rsid w:val="00052157"/>
    <w:rsid w:val="0005346D"/>
    <w:rsid w:val="00055FE4"/>
    <w:rsid w:val="000641CE"/>
    <w:rsid w:val="00067310"/>
    <w:rsid w:val="00077E35"/>
    <w:rsid w:val="0008669E"/>
    <w:rsid w:val="00090599"/>
    <w:rsid w:val="000A1501"/>
    <w:rsid w:val="000A2494"/>
    <w:rsid w:val="000A6B7E"/>
    <w:rsid w:val="000B20D3"/>
    <w:rsid w:val="000B3116"/>
    <w:rsid w:val="000C6CDB"/>
    <w:rsid w:val="000D5C25"/>
    <w:rsid w:val="000E4F06"/>
    <w:rsid w:val="000E5601"/>
    <w:rsid w:val="000E5602"/>
    <w:rsid w:val="000F41F2"/>
    <w:rsid w:val="0010373B"/>
    <w:rsid w:val="0011415F"/>
    <w:rsid w:val="00122CB1"/>
    <w:rsid w:val="00125446"/>
    <w:rsid w:val="001358D9"/>
    <w:rsid w:val="00141E26"/>
    <w:rsid w:val="00143EB9"/>
    <w:rsid w:val="00152C5A"/>
    <w:rsid w:val="0015389C"/>
    <w:rsid w:val="00160540"/>
    <w:rsid w:val="00166C68"/>
    <w:rsid w:val="00174814"/>
    <w:rsid w:val="00181A90"/>
    <w:rsid w:val="001862BD"/>
    <w:rsid w:val="00190D5D"/>
    <w:rsid w:val="00192EEB"/>
    <w:rsid w:val="00194484"/>
    <w:rsid w:val="001A2040"/>
    <w:rsid w:val="001A20FB"/>
    <w:rsid w:val="001A252F"/>
    <w:rsid w:val="001A376F"/>
    <w:rsid w:val="001B09BB"/>
    <w:rsid w:val="001C3D8D"/>
    <w:rsid w:val="001C6497"/>
    <w:rsid w:val="001C708B"/>
    <w:rsid w:val="001D2614"/>
    <w:rsid w:val="001D7F8A"/>
    <w:rsid w:val="001E0447"/>
    <w:rsid w:val="001E1495"/>
    <w:rsid w:val="001E34CB"/>
    <w:rsid w:val="001E3FEB"/>
    <w:rsid w:val="001E4541"/>
    <w:rsid w:val="001E4A02"/>
    <w:rsid w:val="001E4E3F"/>
    <w:rsid w:val="001E653B"/>
    <w:rsid w:val="001E6DF0"/>
    <w:rsid w:val="001E7643"/>
    <w:rsid w:val="001F3E68"/>
    <w:rsid w:val="001F4931"/>
    <w:rsid w:val="002000CD"/>
    <w:rsid w:val="00200CBA"/>
    <w:rsid w:val="00204B66"/>
    <w:rsid w:val="002059CE"/>
    <w:rsid w:val="00206AD4"/>
    <w:rsid w:val="00224B8B"/>
    <w:rsid w:val="00225A8C"/>
    <w:rsid w:val="00230ED3"/>
    <w:rsid w:val="00231A7F"/>
    <w:rsid w:val="00242BBD"/>
    <w:rsid w:val="00244817"/>
    <w:rsid w:val="002455EA"/>
    <w:rsid w:val="0024586F"/>
    <w:rsid w:val="00246BC8"/>
    <w:rsid w:val="00251F95"/>
    <w:rsid w:val="00252317"/>
    <w:rsid w:val="002659F1"/>
    <w:rsid w:val="00271E41"/>
    <w:rsid w:val="00284C19"/>
    <w:rsid w:val="00286E23"/>
    <w:rsid w:val="002876A1"/>
    <w:rsid w:val="00287CA6"/>
    <w:rsid w:val="00287E79"/>
    <w:rsid w:val="002928F9"/>
    <w:rsid w:val="00294D5B"/>
    <w:rsid w:val="0029791D"/>
    <w:rsid w:val="002A2A2C"/>
    <w:rsid w:val="002A5D07"/>
    <w:rsid w:val="002C12B1"/>
    <w:rsid w:val="002D25CA"/>
    <w:rsid w:val="002D3DA4"/>
    <w:rsid w:val="002D5A9A"/>
    <w:rsid w:val="002E2F5C"/>
    <w:rsid w:val="002F0C48"/>
    <w:rsid w:val="002F4E35"/>
    <w:rsid w:val="003016B7"/>
    <w:rsid w:val="0030754C"/>
    <w:rsid w:val="00317E54"/>
    <w:rsid w:val="00322DF1"/>
    <w:rsid w:val="00324EBF"/>
    <w:rsid w:val="0032556C"/>
    <w:rsid w:val="00330508"/>
    <w:rsid w:val="0033286A"/>
    <w:rsid w:val="00333130"/>
    <w:rsid w:val="00346E32"/>
    <w:rsid w:val="003515AA"/>
    <w:rsid w:val="00364F13"/>
    <w:rsid w:val="0036776C"/>
    <w:rsid w:val="00370223"/>
    <w:rsid w:val="00372A7A"/>
    <w:rsid w:val="00372D1D"/>
    <w:rsid w:val="00374106"/>
    <w:rsid w:val="0037679A"/>
    <w:rsid w:val="0038047C"/>
    <w:rsid w:val="00390EEF"/>
    <w:rsid w:val="00394410"/>
    <w:rsid w:val="003976D5"/>
    <w:rsid w:val="003B53B6"/>
    <w:rsid w:val="003B6B88"/>
    <w:rsid w:val="003C0A5E"/>
    <w:rsid w:val="003C483E"/>
    <w:rsid w:val="003D6C68"/>
    <w:rsid w:val="003E01D0"/>
    <w:rsid w:val="003E49B9"/>
    <w:rsid w:val="003E5E5B"/>
    <w:rsid w:val="003E5F12"/>
    <w:rsid w:val="003E786C"/>
    <w:rsid w:val="003F2A89"/>
    <w:rsid w:val="003F4A54"/>
    <w:rsid w:val="003F7B62"/>
    <w:rsid w:val="0040144C"/>
    <w:rsid w:val="004067AE"/>
    <w:rsid w:val="00410521"/>
    <w:rsid w:val="00413BB0"/>
    <w:rsid w:val="004159D0"/>
    <w:rsid w:val="00417326"/>
    <w:rsid w:val="00421A10"/>
    <w:rsid w:val="00422499"/>
    <w:rsid w:val="00430EFC"/>
    <w:rsid w:val="004342E2"/>
    <w:rsid w:val="00434354"/>
    <w:rsid w:val="00440BC8"/>
    <w:rsid w:val="00442E31"/>
    <w:rsid w:val="00454F8D"/>
    <w:rsid w:val="004567EB"/>
    <w:rsid w:val="00457676"/>
    <w:rsid w:val="00460E72"/>
    <w:rsid w:val="00464191"/>
    <w:rsid w:val="00467412"/>
    <w:rsid w:val="00467F2C"/>
    <w:rsid w:val="00476265"/>
    <w:rsid w:val="0048687D"/>
    <w:rsid w:val="00490F56"/>
    <w:rsid w:val="00491F39"/>
    <w:rsid w:val="004A49A5"/>
    <w:rsid w:val="004A66A2"/>
    <w:rsid w:val="004B07A3"/>
    <w:rsid w:val="004B261D"/>
    <w:rsid w:val="004B51CD"/>
    <w:rsid w:val="004B576C"/>
    <w:rsid w:val="004C54C0"/>
    <w:rsid w:val="004C56B2"/>
    <w:rsid w:val="004C6F4A"/>
    <w:rsid w:val="004D00B2"/>
    <w:rsid w:val="004E3182"/>
    <w:rsid w:val="004E4963"/>
    <w:rsid w:val="004E6809"/>
    <w:rsid w:val="004E7F24"/>
    <w:rsid w:val="005111B1"/>
    <w:rsid w:val="0051457E"/>
    <w:rsid w:val="0051714B"/>
    <w:rsid w:val="00520F80"/>
    <w:rsid w:val="00523508"/>
    <w:rsid w:val="005239FF"/>
    <w:rsid w:val="00523DB8"/>
    <w:rsid w:val="00533150"/>
    <w:rsid w:val="00543B57"/>
    <w:rsid w:val="00543C47"/>
    <w:rsid w:val="00543D5E"/>
    <w:rsid w:val="00552260"/>
    <w:rsid w:val="00552777"/>
    <w:rsid w:val="00555494"/>
    <w:rsid w:val="00555CBA"/>
    <w:rsid w:val="00556C1A"/>
    <w:rsid w:val="00565B29"/>
    <w:rsid w:val="00571BC1"/>
    <w:rsid w:val="00571F41"/>
    <w:rsid w:val="00575476"/>
    <w:rsid w:val="00583A20"/>
    <w:rsid w:val="00584373"/>
    <w:rsid w:val="0059061F"/>
    <w:rsid w:val="00591072"/>
    <w:rsid w:val="00591DB3"/>
    <w:rsid w:val="005939ED"/>
    <w:rsid w:val="005947BC"/>
    <w:rsid w:val="00595E8A"/>
    <w:rsid w:val="005A0268"/>
    <w:rsid w:val="005A6014"/>
    <w:rsid w:val="005B473C"/>
    <w:rsid w:val="005C549A"/>
    <w:rsid w:val="005D0035"/>
    <w:rsid w:val="005D7719"/>
    <w:rsid w:val="005E1B9B"/>
    <w:rsid w:val="005E32D1"/>
    <w:rsid w:val="005E5D1F"/>
    <w:rsid w:val="005F0207"/>
    <w:rsid w:val="005F5C1F"/>
    <w:rsid w:val="0061113B"/>
    <w:rsid w:val="00611D43"/>
    <w:rsid w:val="00612D48"/>
    <w:rsid w:val="00613A5E"/>
    <w:rsid w:val="00616B45"/>
    <w:rsid w:val="00617C8B"/>
    <w:rsid w:val="006241C6"/>
    <w:rsid w:val="00630D9B"/>
    <w:rsid w:val="00631953"/>
    <w:rsid w:val="0063208D"/>
    <w:rsid w:val="006434FD"/>
    <w:rsid w:val="00643814"/>
    <w:rsid w:val="006439EC"/>
    <w:rsid w:val="00645090"/>
    <w:rsid w:val="00647059"/>
    <w:rsid w:val="00647162"/>
    <w:rsid w:val="0065029A"/>
    <w:rsid w:val="00650861"/>
    <w:rsid w:val="00653E55"/>
    <w:rsid w:val="006553F9"/>
    <w:rsid w:val="00661E96"/>
    <w:rsid w:val="00665786"/>
    <w:rsid w:val="00671C93"/>
    <w:rsid w:val="00671F00"/>
    <w:rsid w:val="006729C8"/>
    <w:rsid w:val="00675501"/>
    <w:rsid w:val="0068562A"/>
    <w:rsid w:val="006A6B31"/>
    <w:rsid w:val="006A6C95"/>
    <w:rsid w:val="006A7B29"/>
    <w:rsid w:val="006B0EB2"/>
    <w:rsid w:val="006B0FF8"/>
    <w:rsid w:val="006B4590"/>
    <w:rsid w:val="006C340C"/>
    <w:rsid w:val="006E29E5"/>
    <w:rsid w:val="006F1D0B"/>
    <w:rsid w:val="006F27A8"/>
    <w:rsid w:val="006F3493"/>
    <w:rsid w:val="006F3544"/>
    <w:rsid w:val="00700A8B"/>
    <w:rsid w:val="0070347C"/>
    <w:rsid w:val="00706208"/>
    <w:rsid w:val="007102D2"/>
    <w:rsid w:val="00714A66"/>
    <w:rsid w:val="007176C1"/>
    <w:rsid w:val="00720BC0"/>
    <w:rsid w:val="0072116B"/>
    <w:rsid w:val="00725063"/>
    <w:rsid w:val="00726FEA"/>
    <w:rsid w:val="00732E72"/>
    <w:rsid w:val="00741D90"/>
    <w:rsid w:val="00755D4F"/>
    <w:rsid w:val="007607B1"/>
    <w:rsid w:val="00765296"/>
    <w:rsid w:val="00766D28"/>
    <w:rsid w:val="007723C2"/>
    <w:rsid w:val="007815B9"/>
    <w:rsid w:val="00783E82"/>
    <w:rsid w:val="00785F1F"/>
    <w:rsid w:val="007869B6"/>
    <w:rsid w:val="00790B9D"/>
    <w:rsid w:val="00796316"/>
    <w:rsid w:val="007A1C58"/>
    <w:rsid w:val="007A20D2"/>
    <w:rsid w:val="007A79CD"/>
    <w:rsid w:val="007C16EA"/>
    <w:rsid w:val="007D06E1"/>
    <w:rsid w:val="007D2668"/>
    <w:rsid w:val="007D3119"/>
    <w:rsid w:val="007D7413"/>
    <w:rsid w:val="007F1867"/>
    <w:rsid w:val="007F1AF1"/>
    <w:rsid w:val="007F1EC4"/>
    <w:rsid w:val="007F55CB"/>
    <w:rsid w:val="007F768E"/>
    <w:rsid w:val="008021D4"/>
    <w:rsid w:val="008149F9"/>
    <w:rsid w:val="008245B7"/>
    <w:rsid w:val="0082755E"/>
    <w:rsid w:val="00831A18"/>
    <w:rsid w:val="00837345"/>
    <w:rsid w:val="00844750"/>
    <w:rsid w:val="00851A74"/>
    <w:rsid w:val="00853AB8"/>
    <w:rsid w:val="00854C34"/>
    <w:rsid w:val="0085586A"/>
    <w:rsid w:val="00856DB2"/>
    <w:rsid w:val="00895DE5"/>
    <w:rsid w:val="008A0FA8"/>
    <w:rsid w:val="008A1EC0"/>
    <w:rsid w:val="008A4A2E"/>
    <w:rsid w:val="008B44C4"/>
    <w:rsid w:val="008C322B"/>
    <w:rsid w:val="008C4B74"/>
    <w:rsid w:val="008D1156"/>
    <w:rsid w:val="008D59DB"/>
    <w:rsid w:val="008E0319"/>
    <w:rsid w:val="008E4DE2"/>
    <w:rsid w:val="008E6252"/>
    <w:rsid w:val="008E7CE2"/>
    <w:rsid w:val="008E7FAE"/>
    <w:rsid w:val="00911BF7"/>
    <w:rsid w:val="0091594A"/>
    <w:rsid w:val="009230F1"/>
    <w:rsid w:val="00926925"/>
    <w:rsid w:val="00932161"/>
    <w:rsid w:val="00935490"/>
    <w:rsid w:val="009418DE"/>
    <w:rsid w:val="009516B7"/>
    <w:rsid w:val="009545F1"/>
    <w:rsid w:val="00957CE5"/>
    <w:rsid w:val="009624E2"/>
    <w:rsid w:val="009707E4"/>
    <w:rsid w:val="00973B8F"/>
    <w:rsid w:val="00974DD2"/>
    <w:rsid w:val="00975653"/>
    <w:rsid w:val="00977EC8"/>
    <w:rsid w:val="00996562"/>
    <w:rsid w:val="009A3048"/>
    <w:rsid w:val="009A6C26"/>
    <w:rsid w:val="009B17AD"/>
    <w:rsid w:val="009B3F8C"/>
    <w:rsid w:val="009B45E0"/>
    <w:rsid w:val="009B540F"/>
    <w:rsid w:val="009D3A8C"/>
    <w:rsid w:val="009E1BA9"/>
    <w:rsid w:val="009E2876"/>
    <w:rsid w:val="009E2F0B"/>
    <w:rsid w:val="009E7956"/>
    <w:rsid w:val="009F072F"/>
    <w:rsid w:val="009F26C1"/>
    <w:rsid w:val="009F3F95"/>
    <w:rsid w:val="009F4980"/>
    <w:rsid w:val="00A023FC"/>
    <w:rsid w:val="00A0338D"/>
    <w:rsid w:val="00A05DD1"/>
    <w:rsid w:val="00A077E9"/>
    <w:rsid w:val="00A2492E"/>
    <w:rsid w:val="00A27C92"/>
    <w:rsid w:val="00A31163"/>
    <w:rsid w:val="00A32947"/>
    <w:rsid w:val="00A34593"/>
    <w:rsid w:val="00A364DB"/>
    <w:rsid w:val="00A45E90"/>
    <w:rsid w:val="00A47035"/>
    <w:rsid w:val="00A4770F"/>
    <w:rsid w:val="00A50D6B"/>
    <w:rsid w:val="00A51050"/>
    <w:rsid w:val="00A56945"/>
    <w:rsid w:val="00A57027"/>
    <w:rsid w:val="00A5750C"/>
    <w:rsid w:val="00A72C35"/>
    <w:rsid w:val="00A752BB"/>
    <w:rsid w:val="00A81F93"/>
    <w:rsid w:val="00A84FCF"/>
    <w:rsid w:val="00A9247E"/>
    <w:rsid w:val="00AA0DCA"/>
    <w:rsid w:val="00AA7796"/>
    <w:rsid w:val="00AC67A1"/>
    <w:rsid w:val="00AC7977"/>
    <w:rsid w:val="00AC7E56"/>
    <w:rsid w:val="00AE2617"/>
    <w:rsid w:val="00AE352C"/>
    <w:rsid w:val="00AE39A5"/>
    <w:rsid w:val="00AE7052"/>
    <w:rsid w:val="00AE79AC"/>
    <w:rsid w:val="00B01AAD"/>
    <w:rsid w:val="00B101DB"/>
    <w:rsid w:val="00B13E4F"/>
    <w:rsid w:val="00B17C5F"/>
    <w:rsid w:val="00B21751"/>
    <w:rsid w:val="00B256F0"/>
    <w:rsid w:val="00B31D7D"/>
    <w:rsid w:val="00B32E2D"/>
    <w:rsid w:val="00B416B8"/>
    <w:rsid w:val="00B42351"/>
    <w:rsid w:val="00B43741"/>
    <w:rsid w:val="00B45642"/>
    <w:rsid w:val="00B52F29"/>
    <w:rsid w:val="00B5388D"/>
    <w:rsid w:val="00B61990"/>
    <w:rsid w:val="00B6249B"/>
    <w:rsid w:val="00B70CCD"/>
    <w:rsid w:val="00B75E66"/>
    <w:rsid w:val="00B773BF"/>
    <w:rsid w:val="00B82B9E"/>
    <w:rsid w:val="00BC3F20"/>
    <w:rsid w:val="00BC76F0"/>
    <w:rsid w:val="00BD13E6"/>
    <w:rsid w:val="00BD28B2"/>
    <w:rsid w:val="00BD5A8D"/>
    <w:rsid w:val="00BD7343"/>
    <w:rsid w:val="00BF0556"/>
    <w:rsid w:val="00BF1C7D"/>
    <w:rsid w:val="00BF37EE"/>
    <w:rsid w:val="00BF3FEB"/>
    <w:rsid w:val="00C024A1"/>
    <w:rsid w:val="00C02C42"/>
    <w:rsid w:val="00C10FB1"/>
    <w:rsid w:val="00C11282"/>
    <w:rsid w:val="00C14108"/>
    <w:rsid w:val="00C261F8"/>
    <w:rsid w:val="00C27662"/>
    <w:rsid w:val="00C32914"/>
    <w:rsid w:val="00C33100"/>
    <w:rsid w:val="00C42EDB"/>
    <w:rsid w:val="00C451B9"/>
    <w:rsid w:val="00C51D9C"/>
    <w:rsid w:val="00C54DA4"/>
    <w:rsid w:val="00C55118"/>
    <w:rsid w:val="00C577D1"/>
    <w:rsid w:val="00C57A2D"/>
    <w:rsid w:val="00C6018C"/>
    <w:rsid w:val="00C6525D"/>
    <w:rsid w:val="00C67D23"/>
    <w:rsid w:val="00C71827"/>
    <w:rsid w:val="00C75D25"/>
    <w:rsid w:val="00C825E5"/>
    <w:rsid w:val="00C91AEE"/>
    <w:rsid w:val="00C95EB8"/>
    <w:rsid w:val="00CA0756"/>
    <w:rsid w:val="00CB02C5"/>
    <w:rsid w:val="00CB0D41"/>
    <w:rsid w:val="00CB39CD"/>
    <w:rsid w:val="00CC2A62"/>
    <w:rsid w:val="00CC5146"/>
    <w:rsid w:val="00CC7CE6"/>
    <w:rsid w:val="00CD044C"/>
    <w:rsid w:val="00CD1A71"/>
    <w:rsid w:val="00CD1FBB"/>
    <w:rsid w:val="00CE033D"/>
    <w:rsid w:val="00CE08E5"/>
    <w:rsid w:val="00CF59EE"/>
    <w:rsid w:val="00D016B5"/>
    <w:rsid w:val="00D034F1"/>
    <w:rsid w:val="00D05828"/>
    <w:rsid w:val="00D06712"/>
    <w:rsid w:val="00D13CAA"/>
    <w:rsid w:val="00D14C21"/>
    <w:rsid w:val="00D14F42"/>
    <w:rsid w:val="00D171D4"/>
    <w:rsid w:val="00D244CB"/>
    <w:rsid w:val="00D27D5E"/>
    <w:rsid w:val="00D32B08"/>
    <w:rsid w:val="00D407D1"/>
    <w:rsid w:val="00D43E5F"/>
    <w:rsid w:val="00D51CE6"/>
    <w:rsid w:val="00D639BD"/>
    <w:rsid w:val="00D65777"/>
    <w:rsid w:val="00D66E0D"/>
    <w:rsid w:val="00D7425A"/>
    <w:rsid w:val="00D74F7E"/>
    <w:rsid w:val="00D7695F"/>
    <w:rsid w:val="00D77F4C"/>
    <w:rsid w:val="00D9039B"/>
    <w:rsid w:val="00D93582"/>
    <w:rsid w:val="00DA41A2"/>
    <w:rsid w:val="00DA43A1"/>
    <w:rsid w:val="00DA5E1D"/>
    <w:rsid w:val="00DB01CD"/>
    <w:rsid w:val="00DC161C"/>
    <w:rsid w:val="00DC3628"/>
    <w:rsid w:val="00DC4F43"/>
    <w:rsid w:val="00DE083E"/>
    <w:rsid w:val="00DE6D90"/>
    <w:rsid w:val="00DF002F"/>
    <w:rsid w:val="00E0244D"/>
    <w:rsid w:val="00E026DF"/>
    <w:rsid w:val="00E02F48"/>
    <w:rsid w:val="00E03712"/>
    <w:rsid w:val="00E06B3F"/>
    <w:rsid w:val="00E10A73"/>
    <w:rsid w:val="00E14F27"/>
    <w:rsid w:val="00E171D2"/>
    <w:rsid w:val="00E25534"/>
    <w:rsid w:val="00E319B6"/>
    <w:rsid w:val="00E32145"/>
    <w:rsid w:val="00E32F5A"/>
    <w:rsid w:val="00E510F3"/>
    <w:rsid w:val="00E51874"/>
    <w:rsid w:val="00E60012"/>
    <w:rsid w:val="00E62CFF"/>
    <w:rsid w:val="00E665EE"/>
    <w:rsid w:val="00E679AE"/>
    <w:rsid w:val="00E71570"/>
    <w:rsid w:val="00E73B13"/>
    <w:rsid w:val="00E75C58"/>
    <w:rsid w:val="00E76819"/>
    <w:rsid w:val="00E81E94"/>
    <w:rsid w:val="00E82607"/>
    <w:rsid w:val="00E84A82"/>
    <w:rsid w:val="00E85025"/>
    <w:rsid w:val="00E9483E"/>
    <w:rsid w:val="00E96710"/>
    <w:rsid w:val="00E97E2C"/>
    <w:rsid w:val="00EA3B1D"/>
    <w:rsid w:val="00EB77B9"/>
    <w:rsid w:val="00EB7D07"/>
    <w:rsid w:val="00EC7E11"/>
    <w:rsid w:val="00ED3A26"/>
    <w:rsid w:val="00EF70BB"/>
    <w:rsid w:val="00F02FA9"/>
    <w:rsid w:val="00F06660"/>
    <w:rsid w:val="00F07AE1"/>
    <w:rsid w:val="00F116EB"/>
    <w:rsid w:val="00F1794E"/>
    <w:rsid w:val="00F211AF"/>
    <w:rsid w:val="00F25EC3"/>
    <w:rsid w:val="00F32ADB"/>
    <w:rsid w:val="00F32C98"/>
    <w:rsid w:val="00F37E12"/>
    <w:rsid w:val="00F424BD"/>
    <w:rsid w:val="00F4527A"/>
    <w:rsid w:val="00F45D41"/>
    <w:rsid w:val="00F515AD"/>
    <w:rsid w:val="00F57DD7"/>
    <w:rsid w:val="00F636AD"/>
    <w:rsid w:val="00F734D9"/>
    <w:rsid w:val="00F73F83"/>
    <w:rsid w:val="00F74902"/>
    <w:rsid w:val="00F85A4E"/>
    <w:rsid w:val="00F9353A"/>
    <w:rsid w:val="00F965C2"/>
    <w:rsid w:val="00FA27D4"/>
    <w:rsid w:val="00FA5A79"/>
    <w:rsid w:val="00FB0BFE"/>
    <w:rsid w:val="00FB4300"/>
    <w:rsid w:val="00FB4C51"/>
    <w:rsid w:val="00FB734D"/>
    <w:rsid w:val="00FD02A2"/>
    <w:rsid w:val="00FD399B"/>
    <w:rsid w:val="00FD5E64"/>
    <w:rsid w:val="00FD7985"/>
    <w:rsid w:val="00FE6526"/>
    <w:rsid w:val="00FF1DBD"/>
    <w:rsid w:val="00FF1E4B"/>
    <w:rsid w:val="00FF3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A05D3E7"/>
  <w15:docId w15:val="{4AAE5404-3DDC-4D22-87B6-3F2F5B3E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D4F"/>
    <w:pPr>
      <w:suppressAutoHyphens/>
      <w:kinsoku w:val="0"/>
      <w:overflowPunct w:val="0"/>
      <w:autoSpaceDE w:val="0"/>
      <w:autoSpaceDN w:val="0"/>
      <w:adjustRightInd w:val="0"/>
      <w:snapToGrid w:val="0"/>
      <w:spacing w:line="240" w:lineRule="atLeast"/>
    </w:pPr>
    <w:rPr>
      <w:rFonts w:eastAsiaTheme="minorHAnsi"/>
      <w:lang w:val="fr-CH"/>
    </w:rPr>
  </w:style>
  <w:style w:type="paragraph" w:styleId="Titre1">
    <w:name w:val="heading 1"/>
    <w:aliases w:val="Table_G"/>
    <w:basedOn w:val="SingleTxtG"/>
    <w:next w:val="SingleTxtG"/>
    <w:link w:val="Titre1Car"/>
    <w:qFormat/>
    <w:rsid w:val="0048687D"/>
    <w:pPr>
      <w:keepNext/>
      <w:keepLines/>
      <w:spacing w:after="0" w:line="240" w:lineRule="auto"/>
      <w:ind w:right="0"/>
      <w:jc w:val="left"/>
      <w:outlineLvl w:val="0"/>
    </w:pPr>
  </w:style>
  <w:style w:type="paragraph" w:styleId="Titre2">
    <w:name w:val="heading 2"/>
    <w:basedOn w:val="Normal"/>
    <w:next w:val="Normal"/>
    <w:link w:val="Titre2Car"/>
    <w:semiHidden/>
    <w:qFormat/>
    <w:rsid w:val="0048687D"/>
    <w:pPr>
      <w:outlineLvl w:val="1"/>
    </w:pPr>
  </w:style>
  <w:style w:type="paragraph" w:styleId="Titre3">
    <w:name w:val="heading 3"/>
    <w:basedOn w:val="Normal"/>
    <w:next w:val="Normal"/>
    <w:link w:val="Titre3Car"/>
    <w:semiHidden/>
    <w:qFormat/>
    <w:rsid w:val="0048687D"/>
    <w:pPr>
      <w:outlineLvl w:val="2"/>
    </w:pPr>
  </w:style>
  <w:style w:type="paragraph" w:styleId="Titre4">
    <w:name w:val="heading 4"/>
    <w:basedOn w:val="Normal"/>
    <w:next w:val="Normal"/>
    <w:link w:val="Titre4Car"/>
    <w:semiHidden/>
    <w:qFormat/>
    <w:rsid w:val="0048687D"/>
    <w:pPr>
      <w:outlineLvl w:val="3"/>
    </w:pPr>
  </w:style>
  <w:style w:type="paragraph" w:styleId="Titre5">
    <w:name w:val="heading 5"/>
    <w:basedOn w:val="Normal"/>
    <w:next w:val="Normal"/>
    <w:link w:val="Titre5Car"/>
    <w:semiHidden/>
    <w:qFormat/>
    <w:rsid w:val="0048687D"/>
    <w:pPr>
      <w:outlineLvl w:val="4"/>
    </w:pPr>
  </w:style>
  <w:style w:type="paragraph" w:styleId="Titre6">
    <w:name w:val="heading 6"/>
    <w:basedOn w:val="Normal"/>
    <w:next w:val="Normal"/>
    <w:link w:val="Titre6Car"/>
    <w:semiHidden/>
    <w:qFormat/>
    <w:rsid w:val="0048687D"/>
    <w:pPr>
      <w:outlineLvl w:val="5"/>
    </w:pPr>
  </w:style>
  <w:style w:type="paragraph" w:styleId="Titre7">
    <w:name w:val="heading 7"/>
    <w:basedOn w:val="Normal"/>
    <w:next w:val="Normal"/>
    <w:link w:val="Titre7Car"/>
    <w:semiHidden/>
    <w:qFormat/>
    <w:rsid w:val="0048687D"/>
    <w:pPr>
      <w:outlineLvl w:val="6"/>
    </w:pPr>
  </w:style>
  <w:style w:type="paragraph" w:styleId="Titre8">
    <w:name w:val="heading 8"/>
    <w:basedOn w:val="Normal"/>
    <w:next w:val="Normal"/>
    <w:link w:val="Titre8Car"/>
    <w:semiHidden/>
    <w:qFormat/>
    <w:rsid w:val="0048687D"/>
    <w:pPr>
      <w:outlineLvl w:val="7"/>
    </w:pPr>
  </w:style>
  <w:style w:type="paragraph" w:styleId="Titre9">
    <w:name w:val="heading 9"/>
    <w:basedOn w:val="Normal"/>
    <w:next w:val="Normal"/>
    <w:link w:val="Titre9Car"/>
    <w:semiHidden/>
    <w:qFormat/>
    <w:rsid w:val="0048687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7F1AF1"/>
    <w:pPr>
      <w:tabs>
        <w:tab w:val="left" w:pos="2268"/>
        <w:tab w:val="left" w:pos="2835"/>
      </w:tabs>
      <w:spacing w:after="120"/>
      <w:ind w:left="1134" w:right="1134"/>
      <w:jc w:val="both"/>
    </w:pPr>
  </w:style>
  <w:style w:type="paragraph" w:styleId="Notedefin">
    <w:name w:val="endnote text"/>
    <w:aliases w:val="2_G"/>
    <w:basedOn w:val="Notedebasdepage"/>
    <w:link w:val="NotedefinCar"/>
    <w:qFormat/>
    <w:rsid w:val="0048687D"/>
  </w:style>
  <w:style w:type="paragraph" w:styleId="Notedebasdepage">
    <w:name w:val="footnote text"/>
    <w:aliases w:val="5_G"/>
    <w:basedOn w:val="Normal"/>
    <w:link w:val="NotedebasdepageCar"/>
    <w:qFormat/>
    <w:rsid w:val="0048687D"/>
    <w:pPr>
      <w:tabs>
        <w:tab w:val="right" w:pos="1021"/>
      </w:tabs>
      <w:spacing w:line="220" w:lineRule="exact"/>
      <w:ind w:left="1134" w:right="1134" w:hanging="1134"/>
    </w:pPr>
    <w:rPr>
      <w:sz w:val="18"/>
    </w:rPr>
  </w:style>
  <w:style w:type="paragraph" w:styleId="Pieddepage">
    <w:name w:val="footer"/>
    <w:aliases w:val="3_G"/>
    <w:basedOn w:val="Normal"/>
    <w:next w:val="Normal"/>
    <w:link w:val="PieddepageCar"/>
    <w:qFormat/>
    <w:rsid w:val="0048687D"/>
    <w:pPr>
      <w:spacing w:line="240" w:lineRule="auto"/>
    </w:pPr>
    <w:rPr>
      <w:sz w:val="16"/>
    </w:rPr>
  </w:style>
  <w:style w:type="character" w:styleId="Appeldenotedefin">
    <w:name w:val="endnote reference"/>
    <w:aliases w:val="1_G"/>
    <w:qFormat/>
    <w:rsid w:val="0048687D"/>
    <w:rPr>
      <w:rFonts w:ascii="Times New Roman" w:hAnsi="Times New Roman"/>
      <w:sz w:val="18"/>
      <w:vertAlign w:val="superscript"/>
      <w:lang w:val="fr-CH"/>
    </w:rPr>
  </w:style>
  <w:style w:type="character" w:styleId="Appelnotedebasdep">
    <w:name w:val="footnote reference"/>
    <w:aliases w:val="4_G,(Footnote Reference),-E Fußnotenzeichen,BVI fnr,Footnote symbol,Footnote,Footnote Reference Superscript,SUPERS, BVI fnr"/>
    <w:qFormat/>
    <w:rsid w:val="0048687D"/>
    <w:rPr>
      <w:rFonts w:ascii="Times New Roman" w:hAnsi="Times New Roman"/>
      <w:sz w:val="18"/>
      <w:vertAlign w:val="superscript"/>
      <w:lang w:val="fr-CH"/>
    </w:rPr>
  </w:style>
  <w:style w:type="character" w:styleId="Numrodepage">
    <w:name w:val="page number"/>
    <w:aliases w:val="7_G"/>
    <w:qFormat/>
    <w:rsid w:val="0048687D"/>
    <w:rPr>
      <w:rFonts w:ascii="Times New Roman" w:hAnsi="Times New Roman"/>
      <w:b/>
      <w:sz w:val="18"/>
      <w:lang w:val="fr-CH"/>
    </w:rPr>
  </w:style>
  <w:style w:type="paragraph" w:styleId="En-tte">
    <w:name w:val="header"/>
    <w:aliases w:val="6_G"/>
    <w:basedOn w:val="Normal"/>
    <w:next w:val="Normal"/>
    <w:link w:val="En-tteCar"/>
    <w:qFormat/>
    <w:rsid w:val="0048687D"/>
    <w:pPr>
      <w:pBdr>
        <w:bottom w:val="single" w:sz="4" w:space="4" w:color="auto"/>
      </w:pBdr>
      <w:spacing w:line="240" w:lineRule="auto"/>
    </w:pPr>
    <w:rPr>
      <w:b/>
      <w:sz w:val="18"/>
    </w:rPr>
  </w:style>
  <w:style w:type="paragraph" w:customStyle="1" w:styleId="H1G">
    <w:name w:val="_ H_1_G"/>
    <w:basedOn w:val="Normal"/>
    <w:next w:val="Normal"/>
    <w:link w:val="H1GChar"/>
    <w:qFormat/>
    <w:rsid w:val="0048687D"/>
    <w:pPr>
      <w:keepNext/>
      <w:keepLines/>
      <w:tabs>
        <w:tab w:val="right" w:pos="851"/>
      </w:tabs>
      <w:spacing w:before="360" w:after="240" w:line="270" w:lineRule="exact"/>
      <w:ind w:left="1134" w:right="1134" w:hanging="1134"/>
      <w:outlineLvl w:val="2"/>
    </w:pPr>
    <w:rPr>
      <w:b/>
      <w:sz w:val="24"/>
    </w:rPr>
  </w:style>
  <w:style w:type="paragraph" w:customStyle="1" w:styleId="HChG">
    <w:name w:val="_ H _Ch_G"/>
    <w:basedOn w:val="Normal"/>
    <w:next w:val="Normal"/>
    <w:link w:val="HChGChar"/>
    <w:qFormat/>
    <w:rsid w:val="0048687D"/>
    <w:pPr>
      <w:keepNext/>
      <w:keepLines/>
      <w:tabs>
        <w:tab w:val="right" w:pos="851"/>
      </w:tabs>
      <w:spacing w:before="360" w:after="240" w:line="300" w:lineRule="exact"/>
      <w:ind w:left="1134" w:right="1134" w:hanging="1134"/>
      <w:outlineLvl w:val="1"/>
    </w:pPr>
    <w:rPr>
      <w:b/>
      <w:sz w:val="28"/>
    </w:rPr>
  </w:style>
  <w:style w:type="paragraph" w:customStyle="1" w:styleId="HMG">
    <w:name w:val="_ H __M_G"/>
    <w:basedOn w:val="Normal"/>
    <w:next w:val="Normal"/>
    <w:qFormat/>
    <w:rsid w:val="0048687D"/>
    <w:pPr>
      <w:keepNext/>
      <w:keepLines/>
      <w:tabs>
        <w:tab w:val="right" w:pos="851"/>
      </w:tabs>
      <w:spacing w:before="240" w:after="240" w:line="360" w:lineRule="exact"/>
      <w:ind w:left="1134" w:right="1134" w:hanging="1134"/>
      <w:outlineLvl w:val="0"/>
    </w:pPr>
    <w:rPr>
      <w:b/>
      <w:sz w:val="34"/>
    </w:rPr>
  </w:style>
  <w:style w:type="paragraph" w:customStyle="1" w:styleId="H23G">
    <w:name w:val="_ H_2/3_G"/>
    <w:basedOn w:val="Normal"/>
    <w:next w:val="Normal"/>
    <w:qFormat/>
    <w:rsid w:val="0048687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8687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8687D"/>
    <w:pPr>
      <w:keepNext/>
      <w:keepLines/>
      <w:tabs>
        <w:tab w:val="right" w:pos="851"/>
      </w:tabs>
      <w:spacing w:before="240" w:after="120" w:line="240" w:lineRule="exact"/>
      <w:ind w:left="1134" w:right="1134" w:hanging="1134"/>
      <w:outlineLvl w:val="5"/>
    </w:pPr>
  </w:style>
  <w:style w:type="paragraph" w:customStyle="1" w:styleId="SMG">
    <w:name w:val="__S_M_G"/>
    <w:basedOn w:val="Normal"/>
    <w:next w:val="Normal"/>
    <w:rsid w:val="0048687D"/>
    <w:pPr>
      <w:keepNext/>
      <w:keepLines/>
      <w:spacing w:before="240" w:after="240" w:line="420" w:lineRule="exact"/>
      <w:ind w:left="1134" w:right="1134"/>
    </w:pPr>
    <w:rPr>
      <w:b/>
      <w:sz w:val="40"/>
    </w:rPr>
  </w:style>
  <w:style w:type="paragraph" w:customStyle="1" w:styleId="SLG">
    <w:name w:val="__S_L_G"/>
    <w:basedOn w:val="Normal"/>
    <w:next w:val="Normal"/>
    <w:rsid w:val="0048687D"/>
    <w:pPr>
      <w:keepNext/>
      <w:keepLines/>
      <w:spacing w:before="240" w:after="240" w:line="580" w:lineRule="exact"/>
      <w:ind w:left="1134" w:right="1134"/>
    </w:pPr>
    <w:rPr>
      <w:b/>
      <w:sz w:val="56"/>
    </w:rPr>
  </w:style>
  <w:style w:type="paragraph" w:customStyle="1" w:styleId="SSG">
    <w:name w:val="__S_S_G"/>
    <w:basedOn w:val="Normal"/>
    <w:next w:val="Normal"/>
    <w:rsid w:val="0048687D"/>
    <w:pPr>
      <w:keepNext/>
      <w:keepLines/>
      <w:spacing w:before="240" w:after="240" w:line="300" w:lineRule="exact"/>
      <w:ind w:left="1134" w:right="1134"/>
    </w:pPr>
    <w:rPr>
      <w:b/>
      <w:sz w:val="28"/>
    </w:rPr>
  </w:style>
  <w:style w:type="paragraph" w:customStyle="1" w:styleId="XLargeG">
    <w:name w:val="__XLarge_G"/>
    <w:basedOn w:val="Normal"/>
    <w:next w:val="Normal"/>
    <w:rsid w:val="0048687D"/>
    <w:pPr>
      <w:keepNext/>
      <w:keepLines/>
      <w:spacing w:before="240" w:after="240" w:line="420" w:lineRule="exact"/>
      <w:ind w:left="1134" w:right="1134"/>
    </w:pPr>
    <w:rPr>
      <w:b/>
      <w:sz w:val="40"/>
    </w:rPr>
  </w:style>
  <w:style w:type="paragraph" w:customStyle="1" w:styleId="Bullet1G">
    <w:name w:val="_Bullet 1_G"/>
    <w:basedOn w:val="Normal"/>
    <w:qFormat/>
    <w:rsid w:val="0048687D"/>
    <w:pPr>
      <w:numPr>
        <w:numId w:val="4"/>
      </w:numPr>
      <w:spacing w:after="120"/>
      <w:ind w:right="1134"/>
      <w:jc w:val="both"/>
    </w:pPr>
  </w:style>
  <w:style w:type="paragraph" w:customStyle="1" w:styleId="Bullet2G">
    <w:name w:val="_Bullet 2_G"/>
    <w:basedOn w:val="Normal"/>
    <w:qFormat/>
    <w:rsid w:val="0048687D"/>
    <w:pPr>
      <w:numPr>
        <w:numId w:val="5"/>
      </w:numPr>
      <w:spacing w:after="120"/>
      <w:ind w:right="1134"/>
      <w:jc w:val="both"/>
    </w:pPr>
  </w:style>
  <w:style w:type="table" w:styleId="Grilledutableau">
    <w:name w:val="Table Grid"/>
    <w:basedOn w:val="TableauNormal"/>
    <w:rsid w:val="0048687D"/>
    <w:pPr>
      <w:suppressAutoHyphens/>
      <w:spacing w:line="240" w:lineRule="atLeast"/>
    </w:pPr>
    <w:rPr>
      <w:rFonts w:eastAsiaTheme="minorHAns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qFormat/>
    <w:rsid w:val="007F1AF1"/>
    <w:rPr>
      <w:rFonts w:eastAsiaTheme="minorHAnsi"/>
      <w:lang w:val="fr-CH"/>
    </w:rPr>
  </w:style>
  <w:style w:type="character" w:styleId="Lienhypertexte">
    <w:name w:val="Hyperlink"/>
    <w:rsid w:val="0048687D"/>
    <w:rPr>
      <w:color w:val="0000FF"/>
      <w:u w:val="none"/>
    </w:rPr>
  </w:style>
  <w:style w:type="character" w:styleId="Lienhypertextesuivivisit">
    <w:name w:val="FollowedHyperlink"/>
    <w:rsid w:val="0048687D"/>
    <w:rPr>
      <w:color w:val="0000FF"/>
      <w:u w:val="none"/>
    </w:rPr>
  </w:style>
  <w:style w:type="paragraph" w:customStyle="1" w:styleId="ParNoG">
    <w:name w:val="_ParNo_G"/>
    <w:basedOn w:val="Normal"/>
    <w:qFormat/>
    <w:rsid w:val="0048687D"/>
    <w:pPr>
      <w:numPr>
        <w:numId w:val="6"/>
      </w:numPr>
      <w:tabs>
        <w:tab w:val="left" w:pos="1701"/>
        <w:tab w:val="left" w:pos="2268"/>
        <w:tab w:val="left" w:pos="2835"/>
      </w:tabs>
      <w:spacing w:after="120"/>
      <w:ind w:right="1134"/>
      <w:jc w:val="both"/>
    </w:pPr>
  </w:style>
  <w:style w:type="character" w:customStyle="1" w:styleId="En-tteCar">
    <w:name w:val="En-tête Car"/>
    <w:aliases w:val="6_G Car"/>
    <w:link w:val="En-tte"/>
    <w:rsid w:val="0048687D"/>
    <w:rPr>
      <w:rFonts w:eastAsiaTheme="minorHAnsi"/>
      <w:b/>
      <w:sz w:val="18"/>
      <w:lang w:val="fr-CH"/>
    </w:rPr>
  </w:style>
  <w:style w:type="character" w:customStyle="1" w:styleId="NotedebasdepageCar">
    <w:name w:val="Note de bas de page Car"/>
    <w:aliases w:val="5_G Car"/>
    <w:link w:val="Notedebasdepage"/>
    <w:rsid w:val="0048687D"/>
    <w:rPr>
      <w:rFonts w:eastAsiaTheme="minorHAnsi"/>
      <w:sz w:val="18"/>
      <w:lang w:val="fr-CH"/>
    </w:rPr>
  </w:style>
  <w:style w:type="character" w:customStyle="1" w:styleId="NotedefinCar">
    <w:name w:val="Note de fin Car"/>
    <w:aliases w:val="2_G Car"/>
    <w:link w:val="Notedefin"/>
    <w:rsid w:val="0048687D"/>
    <w:rPr>
      <w:rFonts w:eastAsiaTheme="minorHAnsi"/>
      <w:sz w:val="18"/>
      <w:lang w:val="fr-CH"/>
    </w:rPr>
  </w:style>
  <w:style w:type="character" w:customStyle="1" w:styleId="PieddepageCar">
    <w:name w:val="Pied de page Car"/>
    <w:aliases w:val="3_G Car"/>
    <w:link w:val="Pieddepage"/>
    <w:rsid w:val="0048687D"/>
    <w:rPr>
      <w:rFonts w:eastAsiaTheme="minorHAnsi"/>
      <w:sz w:val="16"/>
      <w:lang w:val="fr-CH"/>
    </w:rPr>
  </w:style>
  <w:style w:type="character" w:customStyle="1" w:styleId="Titre1Car">
    <w:name w:val="Titre 1 Car"/>
    <w:aliases w:val="Table_G Car"/>
    <w:link w:val="Titre1"/>
    <w:rsid w:val="0048687D"/>
    <w:rPr>
      <w:rFonts w:eastAsiaTheme="minorHAnsi"/>
      <w:lang w:val="fr-CH"/>
    </w:rPr>
  </w:style>
  <w:style w:type="character" w:customStyle="1" w:styleId="Titre2Car">
    <w:name w:val="Titre 2 Car"/>
    <w:link w:val="Titre2"/>
    <w:semiHidden/>
    <w:rsid w:val="00755D4F"/>
    <w:rPr>
      <w:rFonts w:eastAsiaTheme="minorHAnsi"/>
      <w:lang w:val="fr-CH"/>
    </w:rPr>
  </w:style>
  <w:style w:type="character" w:customStyle="1" w:styleId="Titre3Car">
    <w:name w:val="Titre 3 Car"/>
    <w:link w:val="Titre3"/>
    <w:semiHidden/>
    <w:rsid w:val="00755D4F"/>
    <w:rPr>
      <w:rFonts w:eastAsiaTheme="minorHAnsi"/>
      <w:lang w:val="fr-CH"/>
    </w:rPr>
  </w:style>
  <w:style w:type="character" w:customStyle="1" w:styleId="Titre4Car">
    <w:name w:val="Titre 4 Car"/>
    <w:link w:val="Titre4"/>
    <w:semiHidden/>
    <w:rsid w:val="00755D4F"/>
    <w:rPr>
      <w:rFonts w:eastAsiaTheme="minorHAnsi"/>
      <w:lang w:val="fr-CH"/>
    </w:rPr>
  </w:style>
  <w:style w:type="character" w:customStyle="1" w:styleId="Titre5Car">
    <w:name w:val="Titre 5 Car"/>
    <w:link w:val="Titre5"/>
    <w:semiHidden/>
    <w:rsid w:val="00755D4F"/>
    <w:rPr>
      <w:rFonts w:eastAsiaTheme="minorHAnsi"/>
      <w:lang w:val="fr-CH"/>
    </w:rPr>
  </w:style>
  <w:style w:type="character" w:customStyle="1" w:styleId="Titre6Car">
    <w:name w:val="Titre 6 Car"/>
    <w:link w:val="Titre6"/>
    <w:semiHidden/>
    <w:rsid w:val="00755D4F"/>
    <w:rPr>
      <w:rFonts w:eastAsiaTheme="minorHAnsi"/>
      <w:lang w:val="fr-CH"/>
    </w:rPr>
  </w:style>
  <w:style w:type="character" w:customStyle="1" w:styleId="Titre7Car">
    <w:name w:val="Titre 7 Car"/>
    <w:link w:val="Titre7"/>
    <w:semiHidden/>
    <w:rsid w:val="00755D4F"/>
    <w:rPr>
      <w:rFonts w:eastAsiaTheme="minorHAnsi"/>
      <w:lang w:val="fr-CH"/>
    </w:rPr>
  </w:style>
  <w:style w:type="character" w:customStyle="1" w:styleId="Titre8Car">
    <w:name w:val="Titre 8 Car"/>
    <w:link w:val="Titre8"/>
    <w:semiHidden/>
    <w:rsid w:val="00755D4F"/>
    <w:rPr>
      <w:rFonts w:eastAsiaTheme="minorHAnsi"/>
      <w:lang w:val="fr-CH"/>
    </w:rPr>
  </w:style>
  <w:style w:type="character" w:customStyle="1" w:styleId="Titre9Car">
    <w:name w:val="Titre 9 Car"/>
    <w:link w:val="Titre9"/>
    <w:semiHidden/>
    <w:rsid w:val="00755D4F"/>
    <w:rPr>
      <w:rFonts w:eastAsiaTheme="minorHAnsi"/>
      <w:lang w:val="fr-CH"/>
    </w:rPr>
  </w:style>
  <w:style w:type="paragraph" w:styleId="Textedebulles">
    <w:name w:val="Balloon Text"/>
    <w:basedOn w:val="Normal"/>
    <w:link w:val="TextedebullesCar"/>
    <w:uiPriority w:val="99"/>
    <w:semiHidden/>
    <w:rsid w:val="00442E31"/>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5D4F"/>
    <w:rPr>
      <w:rFonts w:ascii="Tahoma" w:eastAsiaTheme="minorHAnsi" w:hAnsi="Tahoma" w:cs="Tahoma"/>
      <w:sz w:val="16"/>
      <w:szCs w:val="16"/>
      <w:lang w:val="fr-CH"/>
    </w:rPr>
  </w:style>
  <w:style w:type="character" w:customStyle="1" w:styleId="HChGChar">
    <w:name w:val="_ H _Ch_G Char"/>
    <w:link w:val="HChG"/>
    <w:locked/>
    <w:rsid w:val="00975653"/>
    <w:rPr>
      <w:rFonts w:eastAsiaTheme="minorHAnsi"/>
      <w:b/>
      <w:sz w:val="28"/>
      <w:lang w:val="fr-CH"/>
    </w:rPr>
  </w:style>
  <w:style w:type="character" w:customStyle="1" w:styleId="H1GChar">
    <w:name w:val="_ H_1_G Char"/>
    <w:link w:val="H1G"/>
    <w:locked/>
    <w:rsid w:val="00B82B9E"/>
    <w:rPr>
      <w:rFonts w:eastAsiaTheme="minorHAnsi"/>
      <w:b/>
      <w:sz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87267">
      <w:bodyDiv w:val="1"/>
      <w:marLeft w:val="0"/>
      <w:marRight w:val="0"/>
      <w:marTop w:val="0"/>
      <w:marBottom w:val="0"/>
      <w:divBdr>
        <w:top w:val="none" w:sz="0" w:space="0" w:color="auto"/>
        <w:left w:val="none" w:sz="0" w:space="0" w:color="auto"/>
        <w:bottom w:val="none" w:sz="0" w:space="0" w:color="auto"/>
        <w:right w:val="none" w:sz="0" w:space="0" w:color="auto"/>
      </w:divBdr>
    </w:div>
    <w:div w:id="10807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image" Target="media/image5.png"/><Relationship Id="rId39" Type="http://schemas.openxmlformats.org/officeDocument/2006/relationships/header" Target="header25.xml"/><Relationship Id="rId21" Type="http://schemas.openxmlformats.org/officeDocument/2006/relationships/header" Target="header9.xml"/><Relationship Id="rId34" Type="http://schemas.openxmlformats.org/officeDocument/2006/relationships/header" Target="header20.xml"/><Relationship Id="rId42" Type="http://schemas.openxmlformats.org/officeDocument/2006/relationships/customXml" Target="../customXml/item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5.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header" Target="header17.xm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oleObject" Target="embeddings/oleObject1.bin"/><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customXml" Target="../customXml/item2.xml"/><Relationship Id="rId8" Type="http://schemas.openxmlformats.org/officeDocument/2006/relationships/image" Target="media/image10.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header" Target="header24.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unece.org/trans/main/wp29/wp29wgs/wp29gen/wp29resolutions.html" TargetMode="External"/><Relationship Id="rId1" Type="http://schemas.openxmlformats.org/officeDocument/2006/relationships/hyperlink" Target="http://www.unece.org/trans/main/wp29/wp29wgs/wp29gen/wp29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Rapports\E_ECE_32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3" ma:contentTypeDescription="Create a new document." ma:contentTypeScope="" ma:versionID="89c13dde5d7aa6b1840a64c3c61e7101">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49ff99f9a570207563b6136515cf8a36"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CE446D-B5E6-4493-BC25-230D3A1BDEA5}"/>
</file>

<file path=customXml/itemProps2.xml><?xml version="1.0" encoding="utf-8"?>
<ds:datastoreItem xmlns:ds="http://schemas.openxmlformats.org/officeDocument/2006/customXml" ds:itemID="{44737FE1-DAFD-4D4D-AD9D-6E6945ACBCBA}"/>
</file>

<file path=customXml/itemProps3.xml><?xml version="1.0" encoding="utf-8"?>
<ds:datastoreItem xmlns:ds="http://schemas.openxmlformats.org/officeDocument/2006/customXml" ds:itemID="{F25183F5-142B-45EE-AE42-D3B31E6D05B8}"/>
</file>

<file path=docProps/app.xml><?xml version="1.0" encoding="utf-8"?>
<Properties xmlns="http://schemas.openxmlformats.org/officeDocument/2006/extended-properties" xmlns:vt="http://schemas.openxmlformats.org/officeDocument/2006/docPropsVTypes">
  <Template>E_ECE_324.dotm</Template>
  <TotalTime>11</TotalTime>
  <Pages>63</Pages>
  <Words>17208</Words>
  <Characters>100841</Characters>
  <Application>Microsoft Office Word</Application>
  <DocSecurity>0</DocSecurity>
  <Lines>9167</Lines>
  <Paragraphs>3934</Paragraphs>
  <ScaleCrop>false</ScaleCrop>
  <HeadingPairs>
    <vt:vector size="2" baseType="variant">
      <vt:variant>
        <vt:lpstr>Titre</vt:lpstr>
      </vt:variant>
      <vt:variant>
        <vt:i4>1</vt:i4>
      </vt:variant>
    </vt:vector>
  </HeadingPairs>
  <TitlesOfParts>
    <vt:vector size="1" baseType="lpstr">
      <vt:lpstr>E/ECE/324/Rev.2/Add.119/Rev.2</vt:lpstr>
    </vt:vector>
  </TitlesOfParts>
  <Company>CSD</Company>
  <LinksUpToDate>false</LinksUpToDate>
  <CharactersWithSpaces>114115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E/ECE/324/Rev.2/Add.119/Rev.2</dc:title>
  <dc:creator>Valerie BERTIN</dc:creator>
  <cp:keywords>E/ECE/TRANS/505/Rev.2/Add.119/Rev.2</cp:keywords>
  <cp:lastModifiedBy>Valerie BERTIN</cp:lastModifiedBy>
  <cp:revision>3</cp:revision>
  <cp:lastPrinted>2020-11-30T16:17:00Z</cp:lastPrinted>
  <dcterms:created xsi:type="dcterms:W3CDTF">2020-11-30T16:17:00Z</dcterms:created>
  <dcterms:modified xsi:type="dcterms:W3CDTF">2020-11-30T16:22:00Z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