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37149E" w:rsidRPr="00DB58B5" w:rsidRDefault="0037149E" w:rsidP="0037149E">
            <w:pPr>
              <w:jc w:val="right"/>
            </w:pPr>
            <w:r w:rsidRPr="0037149E">
              <w:rPr>
                <w:sz w:val="40"/>
              </w:rPr>
              <w:t>E</w:t>
            </w:r>
            <w:r>
              <w:t>/ECE/324/Add.8/Rev.4/Amend.1−</w:t>
            </w:r>
            <w:r w:rsidRPr="0037149E">
              <w:rPr>
                <w:sz w:val="40"/>
              </w:rPr>
              <w:t>E</w:t>
            </w:r>
            <w:r>
              <w:t>/ECE/TRANS/505/Add.8/Rev.4/Amend.1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37149E" w:rsidP="00A27C92">
            <w:pPr>
              <w:spacing w:before="480" w:line="240" w:lineRule="exact"/>
            </w:pPr>
            <w:r>
              <w:t>29 octobre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2248D0">
        <w:t>’</w:t>
      </w:r>
      <w:r w:rsidR="00421A10" w:rsidRPr="00583D68">
        <w:t xml:space="preserve">adoption </w:t>
      </w:r>
      <w:r w:rsidR="0037149E" w:rsidRPr="002E4449">
        <w:rPr>
          <w:bCs/>
          <w:lang w:val="fr-FR"/>
        </w:rPr>
        <w:t>de Règlements techniques harmonisés de l</w:t>
      </w:r>
      <w:r w:rsidR="002248D0">
        <w:rPr>
          <w:bCs/>
          <w:lang w:val="fr-FR"/>
        </w:rPr>
        <w:t>’</w:t>
      </w:r>
      <w:r w:rsidR="0037149E" w:rsidRPr="002E4449">
        <w:rPr>
          <w:bCs/>
          <w:lang w:val="fr-FR"/>
        </w:rPr>
        <w:t>ONU applicables aux véhicules à roues et aux équipements et pièces susceptibles d</w:t>
      </w:r>
      <w:r w:rsidR="002248D0">
        <w:rPr>
          <w:bCs/>
          <w:lang w:val="fr-FR"/>
        </w:rPr>
        <w:t>’</w:t>
      </w:r>
      <w:r w:rsidR="0037149E" w:rsidRPr="002E4449">
        <w:rPr>
          <w:bCs/>
          <w:lang w:val="fr-FR"/>
        </w:rPr>
        <w:t>être montés ou utilisés sur les véhicules à roues et les conditions de reconnaissance réciproque des homologations délivrées conformément à ces Règlements</w:t>
      </w:r>
      <w:r w:rsidR="00442E31" w:rsidRPr="002248D0">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2248D0" w:rsidRPr="002E4449">
        <w:rPr>
          <w:lang w:val="fr-FR"/>
        </w:rPr>
        <w:t>3, comprenant les amendements entrés en vigueur le 14</w:t>
      </w:r>
      <w:r w:rsidR="002248D0">
        <w:rPr>
          <w:lang w:val="fr-FR"/>
        </w:rPr>
        <w:t> </w:t>
      </w:r>
      <w:r w:rsidR="002248D0" w:rsidRPr="002E4449">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2248D0">
        <w:t>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248D0">
        <w:t>9</w:t>
      </w:r>
    </w:p>
    <w:p w:rsidR="00421A10" w:rsidRPr="006549FF" w:rsidRDefault="0029791D" w:rsidP="0029791D">
      <w:pPr>
        <w:pStyle w:val="H1G"/>
      </w:pPr>
      <w:r>
        <w:tab/>
      </w:r>
      <w:r>
        <w:tab/>
      </w:r>
      <w:r w:rsidR="00421A10" w:rsidRPr="006549FF">
        <w:t xml:space="preserve">Révision </w:t>
      </w:r>
      <w:r w:rsidR="002248D0">
        <w:rPr>
          <w:bCs/>
          <w:lang w:val="fr-FR"/>
        </w:rPr>
        <w:t>4</w:t>
      </w:r>
      <w:r w:rsidR="002248D0" w:rsidRPr="002E4449">
        <w:rPr>
          <w:bCs/>
          <w:lang w:val="fr-FR"/>
        </w:rPr>
        <w:t xml:space="preserve"> </w:t>
      </w:r>
      <w:r w:rsidR="002248D0">
        <w:rPr>
          <w:bCs/>
          <w:lang w:val="fr-FR"/>
        </w:rPr>
        <w:t>−</w:t>
      </w:r>
      <w:r w:rsidR="002248D0" w:rsidRPr="002E4449">
        <w:rPr>
          <w:bCs/>
          <w:lang w:val="fr-FR"/>
        </w:rPr>
        <w:t xml:space="preserve"> Amendement </w:t>
      </w:r>
      <w:r w:rsidR="002248D0">
        <w:rPr>
          <w:bCs/>
          <w:lang w:val="fr-FR"/>
        </w:rPr>
        <w:t>1</w:t>
      </w:r>
    </w:p>
    <w:p w:rsidR="00421A10" w:rsidRPr="0029791D" w:rsidRDefault="00421A10" w:rsidP="002248D0">
      <w:pPr>
        <w:pStyle w:val="SingleTxtG"/>
        <w:spacing w:after="0"/>
      </w:pPr>
      <w:r w:rsidRPr="004A7E44">
        <w:t>Com</w:t>
      </w:r>
      <w:proofErr w:type="spellStart"/>
      <w:r w:rsidR="002248D0" w:rsidRPr="00D57D68">
        <w:rPr>
          <w:spacing w:val="-2"/>
          <w:lang w:val="fr-FR"/>
        </w:rPr>
        <w:t>plément</w:t>
      </w:r>
      <w:proofErr w:type="spellEnd"/>
      <w:r w:rsidR="002248D0" w:rsidRPr="00D57D68">
        <w:rPr>
          <w:spacing w:val="-2"/>
          <w:lang w:val="fr-FR"/>
        </w:rPr>
        <w:t xml:space="preserve"> 1 à la série </w:t>
      </w:r>
      <w:r w:rsidR="002248D0" w:rsidRPr="002E4449">
        <w:rPr>
          <w:lang w:val="fr-FR"/>
        </w:rPr>
        <w:t>0</w:t>
      </w:r>
      <w:r w:rsidR="002248D0">
        <w:rPr>
          <w:lang w:val="fr-FR"/>
        </w:rPr>
        <w:t>8</w:t>
      </w:r>
      <w:r w:rsidR="002248D0" w:rsidRPr="002E4449">
        <w:rPr>
          <w:lang w:val="fr-FR"/>
        </w:rPr>
        <w:t xml:space="preserve"> d</w:t>
      </w:r>
      <w:r w:rsidR="002248D0">
        <w:rPr>
          <w:lang w:val="fr-FR"/>
        </w:rPr>
        <w:t>’</w:t>
      </w:r>
      <w:r w:rsidR="002248D0" w:rsidRPr="002E4449">
        <w:rPr>
          <w:lang w:val="fr-FR"/>
        </w:rPr>
        <w:t xml:space="preserve">amendements </w:t>
      </w:r>
      <w:r w:rsidR="002248D0">
        <w:rPr>
          <w:lang w:val="fr-FR"/>
        </w:rPr>
        <w:t>−</w:t>
      </w:r>
      <w:r w:rsidR="002248D0" w:rsidRPr="002E4449">
        <w:rPr>
          <w:lang w:val="fr-FR"/>
        </w:rPr>
        <w:t xml:space="preserve"> Date d</w:t>
      </w:r>
      <w:r w:rsidR="002248D0">
        <w:rPr>
          <w:lang w:val="fr-FR"/>
        </w:rPr>
        <w:t>’</w:t>
      </w:r>
      <w:r w:rsidR="002248D0" w:rsidRPr="002E4449">
        <w:rPr>
          <w:lang w:val="fr-FR"/>
        </w:rPr>
        <w:t>entrée en vigueur</w:t>
      </w:r>
      <w:r w:rsidR="002248D0">
        <w:rPr>
          <w:lang w:val="fr-FR"/>
        </w:rPr>
        <w:t> </w:t>
      </w:r>
      <w:r w:rsidR="002248D0" w:rsidRPr="002E4449">
        <w:rPr>
          <w:lang w:val="fr-FR"/>
        </w:rPr>
        <w:t xml:space="preserve">: </w:t>
      </w:r>
      <w:r w:rsidR="002248D0" w:rsidRPr="00B80DFB">
        <w:rPr>
          <w:lang w:val="fr-FR"/>
        </w:rPr>
        <w:t>25</w:t>
      </w:r>
      <w:r w:rsidR="002248D0">
        <w:rPr>
          <w:lang w:val="fr-FR"/>
        </w:rPr>
        <w:t> </w:t>
      </w:r>
      <w:r w:rsidR="002248D0">
        <w:rPr>
          <w:lang w:val="fr-FR"/>
        </w:rPr>
        <w:t>s</w:t>
      </w:r>
      <w:r w:rsidR="002248D0" w:rsidRPr="00B80DFB">
        <w:rPr>
          <w:lang w:val="fr-FR"/>
        </w:rPr>
        <w:t>eptembr</w:t>
      </w:r>
      <w:r w:rsidR="002248D0">
        <w:rPr>
          <w:lang w:val="fr-FR"/>
        </w:rPr>
        <w:t>e</w:t>
      </w:r>
      <w:r w:rsidR="002248D0" w:rsidRPr="00B80DFB">
        <w:rPr>
          <w:lang w:val="fr-FR"/>
        </w:rPr>
        <w:t xml:space="preserve"> </w:t>
      </w:r>
      <w:r w:rsidR="002248D0" w:rsidRPr="002E4449">
        <w:rPr>
          <w:lang w:val="fr-FR"/>
        </w:rPr>
        <w:t>2020</w:t>
      </w:r>
    </w:p>
    <w:p w:rsidR="00421A10" w:rsidRDefault="0029791D" w:rsidP="0029791D">
      <w:pPr>
        <w:pStyle w:val="H1G"/>
      </w:pPr>
      <w:r>
        <w:tab/>
      </w:r>
      <w:r>
        <w:tab/>
      </w:r>
      <w:r w:rsidR="00421A10" w:rsidRPr="007619D3">
        <w:t xml:space="preserve">Prescriptions uniformes relatives </w:t>
      </w:r>
      <w:r w:rsidR="002248D0" w:rsidRPr="00282B64">
        <w:rPr>
          <w:lang w:val="fr-FR"/>
        </w:rPr>
        <w:t>à l</w:t>
      </w:r>
      <w:r w:rsidR="002248D0">
        <w:rPr>
          <w:lang w:val="fr-FR"/>
        </w:rPr>
        <w:t>’</w:t>
      </w:r>
      <w:r w:rsidR="002248D0" w:rsidRPr="00282B64">
        <w:rPr>
          <w:lang w:val="fr-FR"/>
        </w:rPr>
        <w:t>homologation des véhicules des catégories L2, L4 et L5 en ce qui concerne le bruit</w:t>
      </w:r>
    </w:p>
    <w:p w:rsidR="0037149E" w:rsidRDefault="002248D0" w:rsidP="002248D0">
      <w:pPr>
        <w:pStyle w:val="SingleTxtG"/>
        <w:ind w:firstLine="567"/>
      </w:pPr>
      <w:r w:rsidRPr="002E4449">
        <w:rPr>
          <w:lang w:val="fr-FR"/>
        </w:rPr>
        <w:t>Le présent document est communiqué uniquement à titre d</w:t>
      </w:r>
      <w:r>
        <w:rPr>
          <w:lang w:val="fr-FR"/>
        </w:rPr>
        <w:t>’</w:t>
      </w:r>
      <w:r w:rsidRPr="002E4449">
        <w:rPr>
          <w:lang w:val="fr-FR"/>
        </w:rPr>
        <w:t xml:space="preserve">information. Le texte </w:t>
      </w:r>
      <w:r w:rsidRPr="002248D0">
        <w:rPr>
          <w:spacing w:val="-2"/>
          <w:lang w:val="fr-FR"/>
        </w:rPr>
        <w:t>authentique, juridiquement contraignant, est celui du</w:t>
      </w:r>
      <w:r w:rsidRPr="002E4449">
        <w:rPr>
          <w:lang w:val="fr-FR"/>
        </w:rPr>
        <w:t xml:space="preserve"> document ECE/TRANS/WP.29/</w:t>
      </w:r>
      <w:r w:rsidRPr="00B80DFB">
        <w:rPr>
          <w:lang w:val="fr-FR"/>
        </w:rPr>
        <w:t>2020/2</w:t>
      </w:r>
      <w:r w:rsidRPr="002E4449">
        <w:rPr>
          <w:lang w:val="fr-FR"/>
        </w:rPr>
        <w:t>.</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02542E" w:rsidRDefault="0002542E">
      <w:pPr>
        <w:suppressAutoHyphens w:val="0"/>
        <w:kinsoku/>
        <w:overflowPunct/>
        <w:autoSpaceDE/>
        <w:autoSpaceDN/>
        <w:adjustRightInd/>
        <w:snapToGrid/>
        <w:spacing w:line="240" w:lineRule="auto"/>
      </w:pPr>
      <w:r>
        <w:br w:type="page"/>
      </w:r>
    </w:p>
    <w:p w:rsidR="0002542E" w:rsidRPr="00C4463D" w:rsidRDefault="0002542E" w:rsidP="0002542E">
      <w:pPr>
        <w:pStyle w:val="SingleTxtG"/>
        <w:rPr>
          <w:lang w:val="fr-FR"/>
        </w:rPr>
      </w:pPr>
      <w:r w:rsidRPr="00C4463D">
        <w:rPr>
          <w:i/>
          <w:lang w:val="fr-FR"/>
        </w:rPr>
        <w:lastRenderedPageBreak/>
        <w:t>Paragraphe 6.3.4</w:t>
      </w:r>
      <w:r w:rsidRPr="00C4463D">
        <w:rPr>
          <w:lang w:val="fr-FR"/>
        </w:rPr>
        <w:t>, lire</w:t>
      </w:r>
      <w:r>
        <w:rPr>
          <w:lang w:val="fr-FR"/>
        </w:rPr>
        <w:t> </w:t>
      </w:r>
      <w:r w:rsidRPr="00C4463D">
        <w:rPr>
          <w:lang w:val="fr-FR"/>
        </w:rPr>
        <w:t>:</w:t>
      </w:r>
    </w:p>
    <w:p w:rsidR="0002542E" w:rsidRPr="00C4463D" w:rsidRDefault="0002542E" w:rsidP="0002542E">
      <w:pPr>
        <w:pStyle w:val="SingleTxtG"/>
        <w:ind w:left="2268" w:hanging="1134"/>
        <w:rPr>
          <w:lang w:val="fr-FR"/>
        </w:rPr>
      </w:pPr>
      <w:r>
        <w:rPr>
          <w:lang w:val="fr-FR"/>
        </w:rPr>
        <w:t>« </w:t>
      </w:r>
      <w:r w:rsidRPr="00C4463D">
        <w:rPr>
          <w:lang w:val="fr-FR"/>
        </w:rPr>
        <w:t>6.3.4</w:t>
      </w:r>
      <w:r w:rsidRPr="00C4463D">
        <w:rPr>
          <w:lang w:val="fr-FR"/>
        </w:rPr>
        <w:tab/>
        <w:t>Prescriptions supplémentaires concernant les émissions sonores</w:t>
      </w:r>
    </w:p>
    <w:p w:rsidR="0002542E" w:rsidRPr="00C4463D" w:rsidRDefault="0002542E" w:rsidP="0002542E">
      <w:pPr>
        <w:pStyle w:val="SingleTxtG"/>
        <w:ind w:left="2268" w:hanging="1134"/>
        <w:rPr>
          <w:lang w:val="fr-FR"/>
        </w:rPr>
      </w:pPr>
      <w:r w:rsidRPr="00C4463D">
        <w:rPr>
          <w:lang w:val="fr-FR"/>
        </w:rPr>
        <w:t>6.3.4.1</w:t>
      </w:r>
      <w:r w:rsidRPr="00C4463D">
        <w:rPr>
          <w:lang w:val="fr-FR"/>
        </w:rPr>
        <w:tab/>
        <w:t>Le constructeur du motocycle n</w:t>
      </w:r>
      <w:r>
        <w:rPr>
          <w:lang w:val="fr-FR"/>
        </w:rPr>
        <w:t>’</w:t>
      </w:r>
      <w:r w:rsidRPr="00C4463D">
        <w:rPr>
          <w:lang w:val="fr-FR"/>
        </w:rPr>
        <w:t>a pas le droit de modifier, régler ou introduire intentionnellement un dispositif ou une procédure à seule fin de satisfaire aux prescriptions relatives aux émissions sonores du présent Règlement, car ils ne pourront pas être utilisés en conditions réelles de circulation.</w:t>
      </w:r>
    </w:p>
    <w:p w:rsidR="0002542E" w:rsidRPr="00C4463D" w:rsidRDefault="0002542E" w:rsidP="0002542E">
      <w:pPr>
        <w:pStyle w:val="SingleTxtG"/>
        <w:ind w:left="2268" w:hanging="1134"/>
        <w:rPr>
          <w:lang w:val="fr-FR"/>
        </w:rPr>
      </w:pPr>
      <w:r w:rsidRPr="00C4463D">
        <w:rPr>
          <w:lang w:val="fr-FR"/>
        </w:rPr>
        <w:t>6.3.4.2</w:t>
      </w:r>
      <w:r w:rsidRPr="00C4463D">
        <w:rPr>
          <w:lang w:val="fr-FR"/>
        </w:rPr>
        <w:tab/>
      </w:r>
      <w:r w:rsidRPr="00C4463D">
        <w:rPr>
          <w:spacing w:val="-4"/>
          <w:lang w:val="fr-FR"/>
        </w:rPr>
        <w:t>Le type de véhicule à homologuer doit satisfaire aux prescriptions de l</w:t>
      </w:r>
      <w:r w:rsidRPr="006474B8">
        <w:rPr>
          <w:spacing w:val="-4"/>
          <w:lang w:val="fr-FR"/>
        </w:rPr>
        <w:t>’</w:t>
      </w:r>
      <w:r w:rsidRPr="00C4463D">
        <w:rPr>
          <w:spacing w:val="-4"/>
          <w:lang w:val="fr-FR"/>
        </w:rPr>
        <w:t>annexe</w:t>
      </w:r>
      <w:r w:rsidRPr="006474B8">
        <w:rPr>
          <w:spacing w:val="-4"/>
          <w:lang w:val="fr-FR"/>
        </w:rPr>
        <w:t> </w:t>
      </w:r>
      <w:r w:rsidRPr="00C4463D">
        <w:rPr>
          <w:spacing w:val="-4"/>
          <w:lang w:val="fr-FR"/>
        </w:rPr>
        <w:t>6 du présent Règlement. Si le véhicule est équipé de programmes ou modes électroniques au choix du conducteur qui ont des incidences sur les émissions sonores du véhicule, ils doivent tous satisfaire aux prescriptions de l</w:t>
      </w:r>
      <w:r w:rsidRPr="006474B8">
        <w:rPr>
          <w:spacing w:val="-4"/>
          <w:lang w:val="fr-FR"/>
        </w:rPr>
        <w:t>’</w:t>
      </w:r>
      <w:r w:rsidRPr="00C4463D">
        <w:rPr>
          <w:spacing w:val="-4"/>
          <w:lang w:val="fr-FR"/>
        </w:rPr>
        <w:t>annexe</w:t>
      </w:r>
      <w:r w:rsidRPr="006474B8">
        <w:rPr>
          <w:spacing w:val="-4"/>
          <w:lang w:val="fr-FR"/>
        </w:rPr>
        <w:t> </w:t>
      </w:r>
      <w:r w:rsidRPr="00C4463D">
        <w:rPr>
          <w:spacing w:val="-4"/>
          <w:lang w:val="fr-FR"/>
        </w:rPr>
        <w:t>6. Les essais doivent être réalisés sur la base du scénario le plus défavorable.</w:t>
      </w:r>
    </w:p>
    <w:p w:rsidR="0002542E" w:rsidRPr="00C4463D" w:rsidRDefault="0002542E" w:rsidP="0002542E">
      <w:pPr>
        <w:pStyle w:val="SingleTxtG"/>
        <w:ind w:left="2268" w:hanging="1134"/>
        <w:rPr>
          <w:lang w:val="fr-FR"/>
        </w:rPr>
      </w:pPr>
      <w:r w:rsidRPr="00C4463D">
        <w:rPr>
          <w:lang w:val="fr-FR"/>
        </w:rPr>
        <w:t>6.3.4.3</w:t>
      </w:r>
      <w:r w:rsidRPr="00C4463D">
        <w:rPr>
          <w:lang w:val="fr-FR"/>
        </w:rPr>
        <w:tab/>
        <w:t>Dans la demande d</w:t>
      </w:r>
      <w:r>
        <w:rPr>
          <w:lang w:val="fr-FR"/>
        </w:rPr>
        <w:t>’</w:t>
      </w:r>
      <w:r w:rsidRPr="00C4463D">
        <w:rPr>
          <w:lang w:val="fr-FR"/>
        </w:rPr>
        <w:t>homologation de type ou de modification ou d</w:t>
      </w:r>
      <w:r>
        <w:rPr>
          <w:lang w:val="fr-FR"/>
        </w:rPr>
        <w:t>’</w:t>
      </w:r>
      <w:r w:rsidRPr="00C4463D">
        <w:rPr>
          <w:lang w:val="fr-FR"/>
        </w:rPr>
        <w:t>extension d</w:t>
      </w:r>
      <w:r>
        <w:rPr>
          <w:lang w:val="fr-FR"/>
        </w:rPr>
        <w:t>’</w:t>
      </w:r>
      <w:r w:rsidRPr="00C4463D">
        <w:rPr>
          <w:lang w:val="fr-FR"/>
        </w:rPr>
        <w:t>une homologation, le constructeur doit présenter une déclaration, en application de l</w:t>
      </w:r>
      <w:r>
        <w:rPr>
          <w:lang w:val="fr-FR"/>
        </w:rPr>
        <w:t>’</w:t>
      </w:r>
      <w:r w:rsidRPr="00C4463D">
        <w:rPr>
          <w:lang w:val="fr-FR"/>
        </w:rPr>
        <w:t>annexe 7, par laquelle il atteste que le véhicule type à homologuer satisfait aux prescriptions du paragraphe 6.3.4.1 du présent Règlement.</w:t>
      </w:r>
    </w:p>
    <w:p w:rsidR="0002542E" w:rsidRPr="00C4463D" w:rsidRDefault="0002542E" w:rsidP="0002542E">
      <w:pPr>
        <w:pStyle w:val="SingleTxtG"/>
        <w:ind w:left="2268" w:hanging="1134"/>
        <w:rPr>
          <w:lang w:val="fr-FR"/>
        </w:rPr>
      </w:pPr>
      <w:r w:rsidRPr="00C4463D">
        <w:rPr>
          <w:lang w:val="fr-FR"/>
        </w:rPr>
        <w:t>6.3.4.4</w:t>
      </w:r>
      <w:r w:rsidRPr="00C4463D">
        <w:rPr>
          <w:lang w:val="fr-FR"/>
        </w:rPr>
        <w:tab/>
        <w:t>Les résultats d</w:t>
      </w:r>
      <w:r>
        <w:rPr>
          <w:lang w:val="fr-FR"/>
        </w:rPr>
        <w:t>’</w:t>
      </w:r>
      <w:r w:rsidRPr="00C4463D">
        <w:rPr>
          <w:lang w:val="fr-FR"/>
        </w:rPr>
        <w:t>essai obtenus selon les prescriptions du paragraphe 6.3.4.1 ci</w:t>
      </w:r>
      <w:r>
        <w:rPr>
          <w:lang w:val="fr-FR"/>
        </w:rPr>
        <w:noBreakHyphen/>
      </w:r>
      <w:r w:rsidRPr="00C4463D">
        <w:rPr>
          <w:lang w:val="fr-FR"/>
        </w:rPr>
        <w:t>dessus doivent figurer dans le procès-verbal et sur une fiche conforme au modèle de l</w:t>
      </w:r>
      <w:r>
        <w:rPr>
          <w:lang w:val="fr-FR"/>
        </w:rPr>
        <w:t>’</w:t>
      </w:r>
      <w:r w:rsidRPr="00C4463D">
        <w:rPr>
          <w:lang w:val="fr-FR"/>
        </w:rPr>
        <w:t>annexe 1 du présent Règlement.</w:t>
      </w:r>
      <w:r>
        <w:rPr>
          <w:lang w:val="fr-FR"/>
        </w:rPr>
        <w:t> »</w:t>
      </w:r>
      <w:r w:rsidRPr="00C4463D">
        <w:rPr>
          <w:lang w:val="fr-FR"/>
        </w:rPr>
        <w:t>.</w:t>
      </w:r>
    </w:p>
    <w:p w:rsidR="0002542E" w:rsidRPr="00C4463D" w:rsidRDefault="0002542E" w:rsidP="0002542E">
      <w:pPr>
        <w:pStyle w:val="SingleTxtG"/>
        <w:rPr>
          <w:lang w:val="fr-FR"/>
        </w:rPr>
      </w:pPr>
      <w:r w:rsidRPr="00C4463D">
        <w:rPr>
          <w:i/>
          <w:lang w:val="fr-FR"/>
        </w:rPr>
        <w:t>Ajouter le</w:t>
      </w:r>
      <w:r w:rsidRPr="00C4463D">
        <w:rPr>
          <w:lang w:val="fr-FR"/>
        </w:rPr>
        <w:t xml:space="preserve"> </w:t>
      </w:r>
      <w:r w:rsidRPr="00C4463D">
        <w:rPr>
          <w:i/>
          <w:iCs/>
          <w:lang w:val="fr-FR"/>
        </w:rPr>
        <w:t>nouveau paragraphe 8.3</w:t>
      </w:r>
      <w:r w:rsidRPr="00C4463D">
        <w:rPr>
          <w:lang w:val="fr-FR"/>
        </w:rPr>
        <w:t>, libellé comme suit</w:t>
      </w:r>
      <w:r>
        <w:rPr>
          <w:lang w:val="fr-FR"/>
        </w:rPr>
        <w:t> </w:t>
      </w:r>
      <w:r w:rsidRPr="00C4463D">
        <w:rPr>
          <w:lang w:val="fr-FR"/>
        </w:rPr>
        <w:t>:</w:t>
      </w:r>
    </w:p>
    <w:p w:rsidR="0002542E" w:rsidRPr="00C4463D" w:rsidRDefault="0002542E" w:rsidP="0002542E">
      <w:pPr>
        <w:pStyle w:val="SingleTxtG"/>
        <w:ind w:left="2268" w:hanging="1134"/>
        <w:rPr>
          <w:lang w:val="fr-FR"/>
        </w:rPr>
      </w:pPr>
      <w:r>
        <w:rPr>
          <w:lang w:val="fr-FR"/>
        </w:rPr>
        <w:t>« </w:t>
      </w:r>
      <w:r w:rsidRPr="00C4463D">
        <w:rPr>
          <w:lang w:val="fr-FR"/>
        </w:rPr>
        <w:t>8.3</w:t>
      </w:r>
      <w:r w:rsidRPr="00C4463D">
        <w:rPr>
          <w:lang w:val="fr-FR"/>
        </w:rPr>
        <w:tab/>
        <w:t>Aux fins de la conformité de la production, le constructeur doit renouveler sa déclaration selon laquelle le type satisfait toujours aux prescriptions du paragraphe</w:t>
      </w:r>
      <w:r>
        <w:rPr>
          <w:lang w:val="fr-FR"/>
        </w:rPr>
        <w:t> </w:t>
      </w:r>
      <w:r w:rsidRPr="00C4463D">
        <w:rPr>
          <w:lang w:val="fr-FR"/>
        </w:rPr>
        <w:t>6.3.4.1 du présent Règlement. Les niveaux sonores mesurés conformément à l</w:t>
      </w:r>
      <w:r>
        <w:rPr>
          <w:lang w:val="fr-FR"/>
        </w:rPr>
        <w:t>’</w:t>
      </w:r>
      <w:r w:rsidRPr="00C4463D">
        <w:rPr>
          <w:lang w:val="fr-FR"/>
        </w:rPr>
        <w:t>annexe 6 ne doivent pas dépasser de plus de 1,0 dB(A) les limites fixées au paragraphe 4 de l</w:t>
      </w:r>
      <w:r>
        <w:rPr>
          <w:lang w:val="fr-FR"/>
        </w:rPr>
        <w:t>’</w:t>
      </w:r>
      <w:r w:rsidRPr="00C4463D">
        <w:rPr>
          <w:lang w:val="fr-FR"/>
        </w:rPr>
        <w:t>annexe 6.</w:t>
      </w:r>
      <w:r>
        <w:rPr>
          <w:lang w:val="fr-FR"/>
        </w:rPr>
        <w:t> »</w:t>
      </w:r>
      <w:r w:rsidRPr="00C4463D">
        <w:rPr>
          <w:lang w:val="fr-FR"/>
        </w:rPr>
        <w:t>.</w:t>
      </w:r>
    </w:p>
    <w:p w:rsidR="0002542E" w:rsidRPr="00C4463D" w:rsidRDefault="0002542E" w:rsidP="0002542E">
      <w:pPr>
        <w:pStyle w:val="SingleTxtG"/>
        <w:rPr>
          <w:lang w:val="fr-FR"/>
        </w:rPr>
      </w:pPr>
      <w:r w:rsidRPr="00C4463D">
        <w:rPr>
          <w:lang w:val="fr-FR"/>
        </w:rPr>
        <w:t xml:space="preserve">Annexe 1, </w:t>
      </w:r>
    </w:p>
    <w:p w:rsidR="0002542E" w:rsidRPr="00C4463D" w:rsidRDefault="0002542E" w:rsidP="0002542E">
      <w:pPr>
        <w:pStyle w:val="SingleTxtG"/>
        <w:rPr>
          <w:lang w:val="fr-FR"/>
        </w:rPr>
      </w:pPr>
      <w:r w:rsidRPr="00C4463D">
        <w:rPr>
          <w:i/>
          <w:lang w:val="fr-FR"/>
        </w:rPr>
        <w:t>Ajouter un</w:t>
      </w:r>
      <w:r w:rsidRPr="00C4463D">
        <w:rPr>
          <w:lang w:val="fr-FR"/>
        </w:rPr>
        <w:t xml:space="preserve"> </w:t>
      </w:r>
      <w:r w:rsidRPr="00C4463D">
        <w:rPr>
          <w:i/>
          <w:iCs/>
          <w:lang w:val="fr-FR"/>
        </w:rPr>
        <w:t>nouveau point 18</w:t>
      </w:r>
      <w:r w:rsidRPr="00C4463D">
        <w:rPr>
          <w:lang w:val="fr-FR"/>
        </w:rPr>
        <w:t>, libellé comme suit</w:t>
      </w:r>
      <w:r>
        <w:rPr>
          <w:lang w:val="fr-FR"/>
        </w:rPr>
        <w:t> </w:t>
      </w:r>
      <w:r w:rsidRPr="00C4463D">
        <w:rPr>
          <w:lang w:val="fr-FR"/>
        </w:rPr>
        <w:t>:</w:t>
      </w:r>
    </w:p>
    <w:p w:rsidR="0002542E" w:rsidRPr="00C4463D" w:rsidRDefault="0002542E" w:rsidP="0002542E">
      <w:pPr>
        <w:pStyle w:val="SingleTxtG"/>
        <w:ind w:left="2268" w:hanging="1134"/>
        <w:rPr>
          <w:lang w:val="fr-FR"/>
        </w:rPr>
      </w:pPr>
      <w:r>
        <w:rPr>
          <w:lang w:val="fr-FR"/>
        </w:rPr>
        <w:t>« </w:t>
      </w:r>
      <w:r w:rsidRPr="00C4463D">
        <w:rPr>
          <w:lang w:val="fr-FR"/>
        </w:rPr>
        <w:t>18.</w:t>
      </w:r>
      <w:r w:rsidRPr="00C4463D">
        <w:rPr>
          <w:lang w:val="fr-FR"/>
        </w:rPr>
        <w:tab/>
        <w:t xml:space="preserve">Prescriptions supplémentaires concernant les émissions sonores (PSES) : </w:t>
      </w:r>
    </w:p>
    <w:tbl>
      <w:tblPr>
        <w:tblStyle w:val="Grilledutableau"/>
        <w:tblW w:w="8505" w:type="dxa"/>
        <w:tblInd w:w="1129" w:type="dxa"/>
        <w:tblLayout w:type="fixed"/>
        <w:tblLook w:val="04A0" w:firstRow="1" w:lastRow="0" w:firstColumn="1" w:lastColumn="0" w:noHBand="0" w:noVBand="1"/>
      </w:tblPr>
      <w:tblGrid>
        <w:gridCol w:w="861"/>
        <w:gridCol w:w="3005"/>
        <w:gridCol w:w="1082"/>
        <w:gridCol w:w="1083"/>
        <w:gridCol w:w="1237"/>
        <w:gridCol w:w="1237"/>
      </w:tblGrid>
      <w:tr w:rsidR="0002542E" w:rsidRPr="00F07C4E" w:rsidTr="000820E4">
        <w:tc>
          <w:tcPr>
            <w:tcW w:w="861"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18.1</w:t>
            </w:r>
          </w:p>
        </w:tc>
        <w:tc>
          <w:tcPr>
            <w:tcW w:w="3005"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Mode opératoire (PSES)</w:t>
            </w:r>
          </w:p>
        </w:tc>
        <w:tc>
          <w:tcPr>
            <w:tcW w:w="1082"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Point de référence</w:t>
            </w:r>
            <w:r>
              <w:rPr>
                <w:i/>
                <w:iCs/>
                <w:sz w:val="16"/>
                <w:szCs w:val="16"/>
                <w:lang w:val="fr-FR"/>
              </w:rPr>
              <w:br/>
            </w:r>
            <w:r w:rsidRPr="00F07C4E">
              <w:rPr>
                <w:i/>
                <w:iCs/>
                <w:sz w:val="16"/>
                <w:szCs w:val="16"/>
                <w:lang w:val="fr-FR"/>
              </w:rPr>
              <w:t>i)</w:t>
            </w:r>
          </w:p>
        </w:tc>
        <w:tc>
          <w:tcPr>
            <w:tcW w:w="1083"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Point de référence</w:t>
            </w:r>
            <w:r>
              <w:rPr>
                <w:i/>
                <w:iCs/>
                <w:sz w:val="16"/>
                <w:szCs w:val="16"/>
                <w:lang w:val="fr-FR"/>
              </w:rPr>
              <w:br/>
            </w:r>
            <w:r w:rsidRPr="00F07C4E">
              <w:rPr>
                <w:i/>
                <w:iCs/>
                <w:sz w:val="16"/>
                <w:szCs w:val="16"/>
                <w:lang w:val="fr-FR"/>
              </w:rPr>
              <w:t>ii)</w:t>
            </w:r>
          </w:p>
        </w:tc>
        <w:tc>
          <w:tcPr>
            <w:tcW w:w="1237"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Point de mesure supplémentaire 1</w:t>
            </w:r>
          </w:p>
        </w:tc>
        <w:tc>
          <w:tcPr>
            <w:tcW w:w="1237" w:type="dxa"/>
            <w:vAlign w:val="bottom"/>
          </w:tcPr>
          <w:p w:rsidR="0002542E" w:rsidRPr="00F07C4E" w:rsidRDefault="0002542E" w:rsidP="000820E4">
            <w:pPr>
              <w:spacing w:before="80" w:after="80" w:line="200" w:lineRule="exact"/>
              <w:ind w:left="57" w:right="57"/>
              <w:rPr>
                <w:i/>
                <w:sz w:val="16"/>
                <w:szCs w:val="16"/>
                <w:lang w:val="fr-FR"/>
              </w:rPr>
            </w:pPr>
            <w:r w:rsidRPr="00F07C4E">
              <w:rPr>
                <w:i/>
                <w:iCs/>
                <w:sz w:val="16"/>
                <w:szCs w:val="16"/>
                <w:lang w:val="fr-FR"/>
              </w:rPr>
              <w:t>Point de mesure supplémentaire 2</w:t>
            </w: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18.1.1</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Rapport de transmission choisi</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18.1.2</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Vitesses du véhicule</w:t>
            </w:r>
          </w:p>
        </w:tc>
        <w:tc>
          <w:tcPr>
            <w:tcW w:w="1082"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083"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237"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237"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18.1.2.1</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 xml:space="preserve">Vitesse du véhicule </w:t>
            </w:r>
            <w:proofErr w:type="spellStart"/>
            <w:r w:rsidRPr="00993F3E">
              <w:rPr>
                <w:sz w:val="18"/>
                <w:szCs w:val="18"/>
                <w:lang w:val="fr-FR"/>
              </w:rPr>
              <w:t>vAA</w:t>
            </w:r>
            <w:proofErr w:type="spellEnd"/>
            <w:r>
              <w:rPr>
                <w:sz w:val="18"/>
                <w:szCs w:val="18"/>
                <w:lang w:val="fr-FR"/>
              </w:rPr>
              <w:t>’</w:t>
            </w:r>
            <w:r w:rsidRPr="00993F3E">
              <w:rPr>
                <w:sz w:val="18"/>
                <w:szCs w:val="18"/>
                <w:lang w:val="fr-FR"/>
              </w:rPr>
              <w:t xml:space="preserve"> </w:t>
            </w:r>
          </w:p>
          <w:p w:rsidR="0002542E" w:rsidRPr="00993F3E" w:rsidRDefault="0002542E" w:rsidP="000820E4">
            <w:pPr>
              <w:spacing w:before="40" w:after="40" w:line="220" w:lineRule="exact"/>
              <w:ind w:left="57" w:right="57"/>
              <w:rPr>
                <w:sz w:val="18"/>
                <w:szCs w:val="18"/>
                <w:lang w:val="fr-FR"/>
              </w:rPr>
            </w:pPr>
            <w:r w:rsidRPr="00993F3E">
              <w:rPr>
                <w:sz w:val="18"/>
                <w:szCs w:val="18"/>
                <w:lang w:val="fr-FR"/>
              </w:rPr>
              <w:t>(moyenne sur trois essais) (km/h)</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18.1.2.2</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 xml:space="preserve">Vitesse du véhicule </w:t>
            </w:r>
            <w:proofErr w:type="spellStart"/>
            <w:r w:rsidRPr="00993F3E">
              <w:rPr>
                <w:sz w:val="18"/>
                <w:szCs w:val="18"/>
                <w:lang w:val="fr-FR"/>
              </w:rPr>
              <w:t>vBB</w:t>
            </w:r>
            <w:proofErr w:type="spellEnd"/>
            <w:r>
              <w:rPr>
                <w:sz w:val="18"/>
                <w:szCs w:val="18"/>
                <w:lang w:val="fr-FR"/>
              </w:rPr>
              <w:t>’</w:t>
            </w:r>
            <w:r w:rsidRPr="00993F3E">
              <w:rPr>
                <w:sz w:val="18"/>
                <w:szCs w:val="18"/>
                <w:lang w:val="fr-FR"/>
              </w:rPr>
              <w:t xml:space="preserve"> </w:t>
            </w:r>
          </w:p>
          <w:p w:rsidR="0002542E" w:rsidRPr="00993F3E" w:rsidRDefault="0002542E" w:rsidP="000820E4">
            <w:pPr>
              <w:spacing w:before="40" w:after="40" w:line="220" w:lineRule="exact"/>
              <w:ind w:left="57" w:right="57"/>
              <w:rPr>
                <w:sz w:val="18"/>
                <w:szCs w:val="18"/>
                <w:lang w:val="fr-FR"/>
              </w:rPr>
            </w:pPr>
            <w:r w:rsidRPr="00993F3E">
              <w:rPr>
                <w:sz w:val="18"/>
                <w:szCs w:val="18"/>
                <w:lang w:val="fr-FR"/>
              </w:rPr>
              <w:t>(moyenne sur trois essais) (km/h)</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18.1.3</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Régimes moteur</w:t>
            </w:r>
          </w:p>
        </w:tc>
        <w:tc>
          <w:tcPr>
            <w:tcW w:w="1082"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083"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237"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c>
          <w:tcPr>
            <w:tcW w:w="1237" w:type="dxa"/>
          </w:tcPr>
          <w:p w:rsidR="0002542E" w:rsidRPr="00993F3E" w:rsidRDefault="0002542E" w:rsidP="000820E4">
            <w:pPr>
              <w:spacing w:before="40" w:after="40" w:line="220" w:lineRule="exact"/>
              <w:ind w:left="57" w:right="57"/>
              <w:jc w:val="center"/>
              <w:rPr>
                <w:sz w:val="18"/>
                <w:szCs w:val="18"/>
                <w:lang w:val="fr-FR"/>
              </w:rPr>
            </w:pPr>
            <w:r w:rsidRPr="00993F3E">
              <w:rPr>
                <w:sz w:val="18"/>
                <w:szCs w:val="18"/>
                <w:lang w:val="fr-FR"/>
              </w:rPr>
              <w:t>-</w:t>
            </w: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18.1.3.1</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 xml:space="preserve">Régime moteur </w:t>
            </w:r>
            <w:proofErr w:type="spellStart"/>
            <w:r w:rsidRPr="00993F3E">
              <w:rPr>
                <w:sz w:val="18"/>
                <w:szCs w:val="18"/>
                <w:lang w:val="fr-FR"/>
              </w:rPr>
              <w:t>nAA</w:t>
            </w:r>
            <w:proofErr w:type="spellEnd"/>
            <w:r>
              <w:rPr>
                <w:sz w:val="18"/>
                <w:szCs w:val="18"/>
                <w:lang w:val="fr-FR"/>
              </w:rPr>
              <w:t>’</w:t>
            </w:r>
            <w:r w:rsidRPr="00993F3E">
              <w:rPr>
                <w:sz w:val="18"/>
                <w:szCs w:val="18"/>
                <w:lang w:val="fr-FR"/>
              </w:rPr>
              <w:t xml:space="preserve"> </w:t>
            </w:r>
          </w:p>
          <w:p w:rsidR="0002542E" w:rsidRPr="00993F3E" w:rsidRDefault="0002542E" w:rsidP="000820E4">
            <w:pPr>
              <w:spacing w:before="40" w:after="40" w:line="220" w:lineRule="exact"/>
              <w:ind w:left="57" w:right="57"/>
              <w:rPr>
                <w:sz w:val="18"/>
                <w:szCs w:val="18"/>
                <w:lang w:val="fr-FR"/>
              </w:rPr>
            </w:pPr>
            <w:r w:rsidRPr="00993F3E">
              <w:rPr>
                <w:sz w:val="18"/>
                <w:szCs w:val="18"/>
                <w:lang w:val="fr-FR"/>
              </w:rPr>
              <w:t>(moyenne sur trois essais) (min</w:t>
            </w:r>
            <w:r w:rsidRPr="00993F3E">
              <w:rPr>
                <w:sz w:val="18"/>
                <w:szCs w:val="18"/>
                <w:vertAlign w:val="superscript"/>
                <w:lang w:val="fr-FR"/>
              </w:rPr>
              <w:t>-1</w:t>
            </w:r>
            <w:r w:rsidRPr="00993F3E">
              <w:rPr>
                <w:sz w:val="18"/>
                <w:szCs w:val="18"/>
                <w:lang w:val="fr-FR"/>
              </w:rPr>
              <w:t>)</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18.1.3.2</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 xml:space="preserve">Régime moteur </w:t>
            </w:r>
            <w:proofErr w:type="spellStart"/>
            <w:r w:rsidRPr="00993F3E">
              <w:rPr>
                <w:sz w:val="18"/>
                <w:szCs w:val="18"/>
                <w:lang w:val="fr-FR"/>
              </w:rPr>
              <w:t>nBB</w:t>
            </w:r>
            <w:proofErr w:type="spellEnd"/>
            <w:r>
              <w:rPr>
                <w:sz w:val="18"/>
                <w:szCs w:val="18"/>
                <w:lang w:val="fr-FR"/>
              </w:rPr>
              <w:t>’</w:t>
            </w:r>
            <w:r w:rsidRPr="00993F3E">
              <w:rPr>
                <w:sz w:val="18"/>
                <w:szCs w:val="18"/>
                <w:lang w:val="fr-FR"/>
              </w:rPr>
              <w:t xml:space="preserve"> </w:t>
            </w:r>
          </w:p>
          <w:p w:rsidR="0002542E" w:rsidRPr="00993F3E" w:rsidRDefault="0002542E" w:rsidP="000820E4">
            <w:pPr>
              <w:spacing w:before="40" w:after="40" w:line="220" w:lineRule="exact"/>
              <w:ind w:left="57" w:right="57"/>
              <w:rPr>
                <w:sz w:val="18"/>
                <w:szCs w:val="18"/>
                <w:lang w:val="fr-FR"/>
              </w:rPr>
            </w:pPr>
            <w:r w:rsidRPr="00993F3E">
              <w:rPr>
                <w:sz w:val="18"/>
                <w:szCs w:val="18"/>
                <w:lang w:val="fr-FR"/>
              </w:rPr>
              <w:t>(moyenne sur trois essais) (min</w:t>
            </w:r>
            <w:r w:rsidRPr="00993F3E">
              <w:rPr>
                <w:sz w:val="18"/>
                <w:szCs w:val="18"/>
                <w:vertAlign w:val="superscript"/>
                <w:lang w:val="fr-FR"/>
              </w:rPr>
              <w:t>-1</w:t>
            </w:r>
            <w:r w:rsidRPr="00993F3E">
              <w:rPr>
                <w:sz w:val="18"/>
                <w:szCs w:val="18"/>
                <w:lang w:val="fr-FR"/>
              </w:rPr>
              <w:t>)</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18.1.4</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 xml:space="preserve">Valeur </w:t>
            </w:r>
            <w:proofErr w:type="spellStart"/>
            <w:r w:rsidRPr="00993F3E">
              <w:rPr>
                <w:sz w:val="18"/>
                <w:szCs w:val="18"/>
                <w:lang w:val="fr-FR"/>
              </w:rPr>
              <w:t>L</w:t>
            </w:r>
            <w:r w:rsidRPr="00993F3E">
              <w:rPr>
                <w:sz w:val="18"/>
                <w:szCs w:val="18"/>
                <w:vertAlign w:val="subscript"/>
                <w:lang w:val="fr-FR"/>
              </w:rPr>
              <w:t>wot</w:t>
            </w:r>
            <w:proofErr w:type="spellEnd"/>
            <w:r w:rsidRPr="00993F3E">
              <w:rPr>
                <w:sz w:val="18"/>
                <w:szCs w:val="18"/>
                <w:lang w:val="fr-FR"/>
              </w:rPr>
              <w:t xml:space="preserve"> obtenue lors de l</w:t>
            </w:r>
            <w:r>
              <w:rPr>
                <w:sz w:val="18"/>
                <w:szCs w:val="18"/>
                <w:lang w:val="fr-FR"/>
              </w:rPr>
              <w:t>’</w:t>
            </w:r>
            <w:r w:rsidRPr="00993F3E">
              <w:rPr>
                <w:sz w:val="18"/>
                <w:szCs w:val="18"/>
                <w:lang w:val="fr-FR"/>
              </w:rPr>
              <w:t>essai à pleins gaz (dB(A))</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r w:rsidR="0002542E" w:rsidRPr="00F07C4E" w:rsidTr="000820E4">
        <w:tc>
          <w:tcPr>
            <w:tcW w:w="861"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18.1.5</w:t>
            </w:r>
          </w:p>
        </w:tc>
        <w:tc>
          <w:tcPr>
            <w:tcW w:w="3005" w:type="dxa"/>
          </w:tcPr>
          <w:p w:rsidR="0002542E" w:rsidRPr="00993F3E" w:rsidRDefault="0002542E" w:rsidP="000820E4">
            <w:pPr>
              <w:spacing w:before="40" w:after="40" w:line="220" w:lineRule="exact"/>
              <w:ind w:left="57" w:right="57"/>
              <w:rPr>
                <w:sz w:val="18"/>
                <w:szCs w:val="18"/>
                <w:lang w:val="fr-FR"/>
              </w:rPr>
            </w:pPr>
            <w:r w:rsidRPr="00993F3E">
              <w:rPr>
                <w:sz w:val="18"/>
                <w:szCs w:val="18"/>
                <w:lang w:val="fr-FR"/>
              </w:rPr>
              <w:t>Limite imposée par les PSES</w:t>
            </w:r>
          </w:p>
        </w:tc>
        <w:tc>
          <w:tcPr>
            <w:tcW w:w="1082" w:type="dxa"/>
          </w:tcPr>
          <w:p w:rsidR="0002542E" w:rsidRPr="00993F3E" w:rsidRDefault="0002542E" w:rsidP="000820E4">
            <w:pPr>
              <w:spacing w:before="40" w:after="40" w:line="220" w:lineRule="exact"/>
              <w:ind w:left="57" w:right="57"/>
              <w:jc w:val="center"/>
              <w:rPr>
                <w:sz w:val="18"/>
                <w:szCs w:val="18"/>
                <w:lang w:val="fr-FR"/>
              </w:rPr>
            </w:pPr>
          </w:p>
        </w:tc>
        <w:tc>
          <w:tcPr>
            <w:tcW w:w="1083"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c>
          <w:tcPr>
            <w:tcW w:w="1237" w:type="dxa"/>
          </w:tcPr>
          <w:p w:rsidR="0002542E" w:rsidRPr="00993F3E" w:rsidRDefault="0002542E" w:rsidP="000820E4">
            <w:pPr>
              <w:spacing w:before="40" w:after="40" w:line="220" w:lineRule="exact"/>
              <w:ind w:left="57" w:right="57"/>
              <w:jc w:val="center"/>
              <w:rPr>
                <w:sz w:val="18"/>
                <w:szCs w:val="18"/>
                <w:lang w:val="fr-FR"/>
              </w:rPr>
            </w:pPr>
          </w:p>
        </w:tc>
      </w:tr>
    </w:tbl>
    <w:p w:rsidR="0002542E" w:rsidRPr="00C4463D" w:rsidRDefault="0002542E" w:rsidP="0002542E">
      <w:pPr>
        <w:pStyle w:val="SingleTxtG"/>
        <w:spacing w:before="240"/>
        <w:ind w:left="2268" w:hanging="1134"/>
        <w:rPr>
          <w:i/>
          <w:iCs/>
          <w:lang w:val="fr-FR"/>
        </w:rPr>
      </w:pPr>
      <w:r w:rsidRPr="00C4463D">
        <w:rPr>
          <w:lang w:val="fr-FR"/>
        </w:rPr>
        <w:t>18.2</w:t>
      </w:r>
      <w:r w:rsidRPr="00C4463D">
        <w:rPr>
          <w:lang w:val="fr-FR"/>
        </w:rPr>
        <w:tab/>
        <w:t>Voir la déclaration de conformité aux prescriptions du paragraphe 6.3.4.1 fournie par le fabricant (ci-joint).</w:t>
      </w:r>
      <w:r>
        <w:rPr>
          <w:lang w:val="fr-FR"/>
        </w:rPr>
        <w:t> ».</w:t>
      </w:r>
    </w:p>
    <w:p w:rsidR="0002542E" w:rsidRPr="00C4463D" w:rsidRDefault="0002542E" w:rsidP="0002542E">
      <w:pPr>
        <w:pStyle w:val="SingleTxtG"/>
        <w:rPr>
          <w:lang w:val="fr-FR"/>
        </w:rPr>
      </w:pPr>
      <w:r w:rsidRPr="00C4463D">
        <w:rPr>
          <w:i/>
          <w:iCs/>
          <w:lang w:val="fr-FR"/>
        </w:rPr>
        <w:t xml:space="preserve">Les points 18 à 26 </w:t>
      </w:r>
      <w:r w:rsidRPr="00C4463D">
        <w:rPr>
          <w:lang w:val="fr-FR"/>
        </w:rPr>
        <w:t>deviennent les points 19 à 27.</w:t>
      </w:r>
    </w:p>
    <w:p w:rsidR="0002542E" w:rsidRPr="00887A70" w:rsidRDefault="0002542E" w:rsidP="0002542E">
      <w:pPr>
        <w:pStyle w:val="SingleTxtG"/>
        <w:rPr>
          <w:lang w:val="fr-FR"/>
        </w:rPr>
      </w:pPr>
      <w:r w:rsidRPr="00887A70">
        <w:rPr>
          <w:i/>
          <w:iCs/>
          <w:lang w:val="fr-FR"/>
        </w:rPr>
        <w:lastRenderedPageBreak/>
        <w:t>Annexe 6,</w:t>
      </w:r>
      <w:r w:rsidRPr="00887A70">
        <w:rPr>
          <w:lang w:val="fr-FR"/>
        </w:rPr>
        <w:t xml:space="preserve"> </w:t>
      </w:r>
    </w:p>
    <w:p w:rsidR="0002542E" w:rsidRPr="00887A70" w:rsidRDefault="0002542E" w:rsidP="0002542E">
      <w:pPr>
        <w:pStyle w:val="SingleTxtG"/>
        <w:rPr>
          <w:lang w:val="fr-FR"/>
        </w:rPr>
      </w:pPr>
      <w:r w:rsidRPr="00887A70">
        <w:rPr>
          <w:i/>
          <w:iCs/>
          <w:lang w:val="fr-FR"/>
        </w:rPr>
        <w:t>Paragraphe 1.2, premier alinéa,</w:t>
      </w:r>
      <w:r w:rsidRPr="00887A70">
        <w:rPr>
          <w:lang w:val="fr-FR"/>
        </w:rPr>
        <w:t xml:space="preserve"> lire</w:t>
      </w:r>
      <w:r>
        <w:rPr>
          <w:lang w:val="fr-FR"/>
        </w:rPr>
        <w:t> </w:t>
      </w:r>
      <w:r w:rsidRPr="00887A70">
        <w:rPr>
          <w:lang w:val="fr-FR"/>
        </w:rPr>
        <w:t xml:space="preserve">: </w:t>
      </w:r>
    </w:p>
    <w:p w:rsidR="0002542E" w:rsidRPr="00887A70" w:rsidRDefault="0002542E" w:rsidP="0002542E">
      <w:pPr>
        <w:pStyle w:val="SingleTxtG"/>
        <w:spacing w:before="240"/>
        <w:ind w:left="2268" w:hanging="1134"/>
        <w:rPr>
          <w:lang w:val="fr-FR"/>
        </w:rPr>
      </w:pPr>
      <w:r>
        <w:rPr>
          <w:lang w:val="fr-FR"/>
        </w:rPr>
        <w:t>« </w:t>
      </w:r>
      <w:r w:rsidRPr="00887A70">
        <w:rPr>
          <w:lang w:val="fr-FR"/>
        </w:rPr>
        <w:t>1.2</w:t>
      </w:r>
      <w:r w:rsidRPr="00887A70">
        <w:rPr>
          <w:lang w:val="fr-FR"/>
        </w:rPr>
        <w:tab/>
        <w:t>Les véhicules équipés d</w:t>
      </w:r>
      <w:r>
        <w:rPr>
          <w:lang w:val="fr-FR"/>
        </w:rPr>
        <w:t>’</w:t>
      </w:r>
      <w:r w:rsidRPr="00887A70">
        <w:rPr>
          <w:lang w:val="fr-FR"/>
        </w:rPr>
        <w:t>une transmission à variation continue ou d</w:t>
      </w:r>
      <w:r>
        <w:rPr>
          <w:lang w:val="fr-FR"/>
        </w:rPr>
        <w:t>’</w:t>
      </w:r>
      <w:r w:rsidRPr="00887A70">
        <w:rPr>
          <w:lang w:val="fr-FR"/>
        </w:rPr>
        <w:t>une transmission automatique dont les rapports ne sont pas verrouillables sont dispensés des prescriptions de la présente annexe, à condition que le constructeur remette à l</w:t>
      </w:r>
      <w:r>
        <w:rPr>
          <w:lang w:val="fr-FR"/>
        </w:rPr>
        <w:t>’</w:t>
      </w:r>
      <w:r w:rsidRPr="00887A70">
        <w:rPr>
          <w:lang w:val="fr-FR"/>
        </w:rPr>
        <w:t>autorité d</w:t>
      </w:r>
      <w:r>
        <w:rPr>
          <w:lang w:val="fr-FR"/>
        </w:rPr>
        <w:t>’</w:t>
      </w:r>
      <w:r w:rsidRPr="00887A70">
        <w:rPr>
          <w:lang w:val="fr-FR"/>
        </w:rPr>
        <w:t>homologation de type des documents techniques montrant qu</w:t>
      </w:r>
      <w:r>
        <w:rPr>
          <w:lang w:val="fr-FR"/>
        </w:rPr>
        <w:t>’</w:t>
      </w:r>
      <w:r w:rsidRPr="00887A70">
        <w:rPr>
          <w:lang w:val="fr-FR"/>
        </w:rPr>
        <w:t>au moment de franchir la ligne BB</w:t>
      </w:r>
      <w:r>
        <w:rPr>
          <w:lang w:val="fr-FR"/>
        </w:rPr>
        <w:t>’</w:t>
      </w:r>
      <w:r w:rsidRPr="00887A70">
        <w:rPr>
          <w:lang w:val="fr-FR"/>
        </w:rPr>
        <w:t xml:space="preserve">, le régime moteur du véhicule ne dépasse pas 1,15* </w:t>
      </w:r>
      <w:proofErr w:type="spellStart"/>
      <w:r w:rsidRPr="00887A70">
        <w:rPr>
          <w:lang w:val="fr-FR"/>
        </w:rPr>
        <w:t>nBB</w:t>
      </w:r>
      <w:proofErr w:type="spellEnd"/>
      <w:r>
        <w:rPr>
          <w:lang w:val="fr-FR"/>
        </w:rPr>
        <w:t>’</w:t>
      </w:r>
      <w:r w:rsidRPr="00887A70">
        <w:rPr>
          <w:lang w:val="fr-FR"/>
        </w:rPr>
        <w:t>_</w:t>
      </w:r>
      <w:proofErr w:type="spellStart"/>
      <w:r w:rsidRPr="00887A70">
        <w:rPr>
          <w:lang w:val="fr-FR"/>
        </w:rPr>
        <w:t>ref</w:t>
      </w:r>
      <w:proofErr w:type="spellEnd"/>
      <w:r w:rsidRPr="00887A70">
        <w:rPr>
          <w:lang w:val="fr-FR"/>
        </w:rPr>
        <w:t xml:space="preserve"> et n</w:t>
      </w:r>
      <w:r>
        <w:rPr>
          <w:lang w:val="fr-FR"/>
        </w:rPr>
        <w:t>’</w:t>
      </w:r>
      <w:r w:rsidRPr="00887A70">
        <w:rPr>
          <w:lang w:val="fr-FR"/>
        </w:rPr>
        <w:t>est pas non plus inférieur à 0,85*</w:t>
      </w:r>
      <w:proofErr w:type="spellStart"/>
      <w:r w:rsidRPr="00887A70">
        <w:rPr>
          <w:lang w:val="fr-FR"/>
        </w:rPr>
        <w:t>nBB</w:t>
      </w:r>
      <w:proofErr w:type="spellEnd"/>
      <w:r>
        <w:rPr>
          <w:lang w:val="fr-FR"/>
        </w:rPr>
        <w:t>’</w:t>
      </w:r>
      <w:r w:rsidRPr="00887A70">
        <w:rPr>
          <w:lang w:val="fr-FR"/>
        </w:rPr>
        <w:t>_</w:t>
      </w:r>
      <w:proofErr w:type="spellStart"/>
      <w:r w:rsidRPr="00887A70">
        <w:rPr>
          <w:lang w:val="fr-FR"/>
        </w:rPr>
        <w:t>ref</w:t>
      </w:r>
      <w:proofErr w:type="spellEnd"/>
      <w:r w:rsidRPr="00887A70">
        <w:rPr>
          <w:lang w:val="fr-FR"/>
        </w:rPr>
        <w:t xml:space="preserve"> lors de l</w:t>
      </w:r>
      <w:r>
        <w:rPr>
          <w:lang w:val="fr-FR"/>
        </w:rPr>
        <w:t>’</w:t>
      </w:r>
      <w:r w:rsidRPr="00887A70">
        <w:rPr>
          <w:lang w:val="fr-FR"/>
        </w:rPr>
        <w:t>un quelconque des essais effectués dans le respect des prescriptions supplémentaires concernant les émissions sonores, dont le champ d</w:t>
      </w:r>
      <w:r>
        <w:rPr>
          <w:lang w:val="fr-FR"/>
        </w:rPr>
        <w:t>’</w:t>
      </w:r>
      <w:r w:rsidRPr="00887A70">
        <w:rPr>
          <w:lang w:val="fr-FR"/>
        </w:rPr>
        <w:t xml:space="preserve">application est défini au paragraphe 2.5 ci-dessous, où </w:t>
      </w:r>
      <w:proofErr w:type="spellStart"/>
      <w:r w:rsidRPr="00887A70">
        <w:rPr>
          <w:lang w:val="fr-FR"/>
        </w:rPr>
        <w:t>nBB</w:t>
      </w:r>
      <w:proofErr w:type="spellEnd"/>
      <w:r>
        <w:rPr>
          <w:lang w:val="fr-FR"/>
        </w:rPr>
        <w:t>’</w:t>
      </w:r>
      <w:r w:rsidRPr="00887A70">
        <w:rPr>
          <w:lang w:val="fr-FR"/>
        </w:rPr>
        <w:t>_</w:t>
      </w:r>
      <w:proofErr w:type="spellStart"/>
      <w:r w:rsidRPr="00887A70">
        <w:rPr>
          <w:lang w:val="fr-FR"/>
        </w:rPr>
        <w:t>ref</w:t>
      </w:r>
      <w:proofErr w:type="spellEnd"/>
      <w:r w:rsidRPr="00887A70">
        <w:rPr>
          <w:lang w:val="fr-FR"/>
        </w:rPr>
        <w:t xml:space="preserve"> est calculé conformément au paragraphe 3.3.1 de la présente annexe.</w:t>
      </w:r>
    </w:p>
    <w:p w:rsidR="0002542E" w:rsidRPr="00887A70" w:rsidRDefault="0002542E" w:rsidP="0002542E">
      <w:pPr>
        <w:pStyle w:val="SingleTxtG"/>
        <w:ind w:left="2268"/>
        <w:rPr>
          <w:lang w:val="fr-FR"/>
        </w:rPr>
      </w:pPr>
      <w:r w:rsidRPr="00887A70">
        <w:rPr>
          <w:lang w:val="fr-FR"/>
        </w:rPr>
        <w:tab/>
        <w:t>…</w:t>
      </w:r>
      <w:r>
        <w:rPr>
          <w:lang w:val="fr-FR"/>
        </w:rPr>
        <w:t> »</w:t>
      </w:r>
      <w:r w:rsidRPr="00887A70">
        <w:rPr>
          <w:lang w:val="fr-FR"/>
        </w:rPr>
        <w:t>.</w:t>
      </w:r>
    </w:p>
    <w:p w:rsidR="0002542E" w:rsidRPr="00887A70" w:rsidRDefault="0002542E" w:rsidP="0002542E">
      <w:pPr>
        <w:pStyle w:val="SingleTxtG"/>
        <w:rPr>
          <w:i/>
          <w:iCs/>
          <w:lang w:val="fr-FR"/>
        </w:rPr>
      </w:pPr>
      <w:r w:rsidRPr="00887A70">
        <w:rPr>
          <w:i/>
          <w:iCs/>
          <w:lang w:val="fr-FR"/>
        </w:rPr>
        <w:t>Paragraphe 2.5,</w:t>
      </w:r>
      <w:r w:rsidRPr="00887A70">
        <w:rPr>
          <w:lang w:val="fr-FR"/>
        </w:rPr>
        <w:t xml:space="preserve"> </w:t>
      </w:r>
      <w:r w:rsidRPr="00887A70">
        <w:rPr>
          <w:i/>
          <w:iCs/>
          <w:lang w:val="fr-FR"/>
        </w:rPr>
        <w:t>sous-paragraphe d), alinéa ii), dernière phrase</w:t>
      </w:r>
      <w:r w:rsidRPr="00887A70">
        <w:rPr>
          <w:iCs/>
          <w:lang w:val="fr-FR"/>
        </w:rPr>
        <w:t>, supprimer</w:t>
      </w:r>
      <w:r w:rsidRPr="00887A70">
        <w:rPr>
          <w:lang w:val="fr-FR"/>
        </w:rPr>
        <w:t xml:space="preserve">. </w:t>
      </w:r>
    </w:p>
    <w:p w:rsidR="0002542E" w:rsidRPr="00887A70" w:rsidRDefault="0002542E" w:rsidP="0002542E">
      <w:pPr>
        <w:pStyle w:val="SingleTxtG"/>
        <w:rPr>
          <w:rFonts w:eastAsia="MS PGothic"/>
          <w:lang w:val="fr-FR"/>
        </w:rPr>
      </w:pPr>
      <w:r w:rsidRPr="00887A70">
        <w:rPr>
          <w:i/>
          <w:iCs/>
          <w:lang w:val="fr-FR"/>
        </w:rPr>
        <w:t>Paragraphe 3.1</w:t>
      </w:r>
      <w:r w:rsidRPr="00887A70">
        <w:rPr>
          <w:lang w:val="fr-FR"/>
        </w:rPr>
        <w:t>, lire</w:t>
      </w:r>
      <w:r>
        <w:rPr>
          <w:lang w:val="fr-FR"/>
        </w:rPr>
        <w:t> </w:t>
      </w:r>
      <w:r w:rsidRPr="00887A70">
        <w:rPr>
          <w:lang w:val="fr-FR"/>
        </w:rPr>
        <w:t>:</w:t>
      </w:r>
    </w:p>
    <w:p w:rsidR="0002542E" w:rsidRPr="00887A70" w:rsidRDefault="0002542E" w:rsidP="0002542E">
      <w:pPr>
        <w:pStyle w:val="SingleTxtG"/>
        <w:spacing w:before="240"/>
        <w:ind w:left="2268" w:hanging="1134"/>
        <w:rPr>
          <w:rFonts w:eastAsia="MS PGothic"/>
          <w:iCs/>
          <w:lang w:val="fr-FR"/>
        </w:rPr>
      </w:pPr>
      <w:r>
        <w:rPr>
          <w:lang w:val="fr-FR"/>
        </w:rPr>
        <w:t>« </w:t>
      </w:r>
      <w:r w:rsidRPr="00887A70">
        <w:rPr>
          <w:lang w:val="fr-FR"/>
        </w:rPr>
        <w:t>3.1</w:t>
      </w:r>
      <w:r w:rsidRPr="00887A70">
        <w:rPr>
          <w:lang w:val="fr-FR"/>
        </w:rPr>
        <w:tab/>
        <w:t>Généralités</w:t>
      </w:r>
    </w:p>
    <w:p w:rsidR="0002542E" w:rsidRPr="00887A70" w:rsidRDefault="0002542E" w:rsidP="0002542E">
      <w:pPr>
        <w:pStyle w:val="SingleTxtG"/>
        <w:ind w:left="2268"/>
        <w:rPr>
          <w:rFonts w:eastAsia="MS PGothic"/>
          <w:iCs/>
          <w:lang w:val="fr-FR"/>
        </w:rPr>
      </w:pPr>
      <w:r w:rsidRPr="00887A70">
        <w:rPr>
          <w:lang w:val="fr-FR"/>
        </w:rPr>
        <w:t>L</w:t>
      </w:r>
      <w:r>
        <w:rPr>
          <w:lang w:val="fr-FR"/>
        </w:rPr>
        <w:t>’</w:t>
      </w:r>
      <w:r w:rsidRPr="00887A70">
        <w:rPr>
          <w:lang w:val="fr-FR"/>
        </w:rPr>
        <w:t>autorité d</w:t>
      </w:r>
      <w:r>
        <w:rPr>
          <w:lang w:val="fr-FR"/>
        </w:rPr>
        <w:t>’</w:t>
      </w:r>
      <w:r w:rsidRPr="00887A70">
        <w:rPr>
          <w:lang w:val="fr-FR"/>
        </w:rPr>
        <w:t xml:space="preserve">homologation de type ainsi que le service technique doivent demander que des essais soient effectués pour </w:t>
      </w:r>
      <w:r w:rsidRPr="00887A70">
        <w:rPr>
          <w:rFonts w:eastAsia="MS PGothic"/>
          <w:iCs/>
          <w:lang w:val="fr-FR"/>
        </w:rPr>
        <w:t>vérifier</w:t>
      </w:r>
      <w:r w:rsidRPr="00887A70">
        <w:rPr>
          <w:lang w:val="fr-FR"/>
        </w:rPr>
        <w:t xml:space="preserve"> que le véhicule est conforme aux prescriptions du paragraphe 2 ci-dessus. Pour éviter tout travail inutile, les essais seront alors limités aux points de référence définis au paragraphe</w:t>
      </w:r>
      <w:r>
        <w:rPr>
          <w:lang w:val="fr-FR"/>
        </w:rPr>
        <w:t> </w:t>
      </w:r>
      <w:r w:rsidRPr="00887A70">
        <w:rPr>
          <w:lang w:val="fr-FR"/>
        </w:rPr>
        <w:t>3.3 ci-dessous et à deux paramètres autres que les points de référence mais à l</w:t>
      </w:r>
      <w:r>
        <w:rPr>
          <w:lang w:val="fr-FR"/>
        </w:rPr>
        <w:t>’</w:t>
      </w:r>
      <w:r w:rsidRPr="00887A70">
        <w:rPr>
          <w:lang w:val="fr-FR"/>
        </w:rPr>
        <w:t>intérieur du champ d</w:t>
      </w:r>
      <w:r>
        <w:rPr>
          <w:lang w:val="fr-FR"/>
        </w:rPr>
        <w:t>’</w:t>
      </w:r>
      <w:r w:rsidRPr="00887A70">
        <w:rPr>
          <w:lang w:val="fr-FR"/>
        </w:rPr>
        <w:t>application des prescriptions supplémentaires concernant les émissions sonores. ».</w:t>
      </w:r>
    </w:p>
    <w:p w:rsidR="0002542E" w:rsidRPr="00887A70" w:rsidRDefault="0002542E" w:rsidP="0002542E">
      <w:pPr>
        <w:pStyle w:val="SingleTxtG"/>
        <w:rPr>
          <w:lang w:val="fr-FR"/>
        </w:rPr>
      </w:pPr>
      <w:r w:rsidRPr="00887A70">
        <w:rPr>
          <w:i/>
          <w:iCs/>
          <w:lang w:val="fr-FR"/>
        </w:rPr>
        <w:t xml:space="preserve">Paragraphe 4, </w:t>
      </w:r>
      <w:r w:rsidRPr="00887A70">
        <w:rPr>
          <w:iCs/>
          <w:lang w:val="fr-FR"/>
        </w:rPr>
        <w:t>ajouter la nouvelle note de bas de page 1</w:t>
      </w:r>
      <w:r w:rsidRPr="00887A70">
        <w:rPr>
          <w:lang w:val="fr-FR"/>
        </w:rPr>
        <w:t>, libellée comme suit</w:t>
      </w:r>
      <w:r>
        <w:rPr>
          <w:lang w:val="fr-FR"/>
        </w:rPr>
        <w:t> </w:t>
      </w:r>
      <w:r w:rsidRPr="00887A70">
        <w:rPr>
          <w:lang w:val="fr-FR"/>
        </w:rPr>
        <w:t>:</w:t>
      </w:r>
    </w:p>
    <w:p w:rsidR="0002542E" w:rsidRPr="00887A70" w:rsidRDefault="0002542E" w:rsidP="0002542E">
      <w:pPr>
        <w:pStyle w:val="SingleTxtG"/>
        <w:spacing w:before="240"/>
        <w:ind w:left="2268" w:hanging="1134"/>
        <w:rPr>
          <w:rFonts w:eastAsia="MS PGothic"/>
          <w:i/>
          <w:lang w:val="fr-FR"/>
        </w:rPr>
      </w:pPr>
      <w:r>
        <w:rPr>
          <w:lang w:val="fr-FR"/>
        </w:rPr>
        <w:t>« </w:t>
      </w:r>
      <w:r w:rsidRPr="00887A70">
        <w:rPr>
          <w:lang w:val="fr-FR"/>
        </w:rPr>
        <w:t>4.</w:t>
      </w:r>
      <w:r w:rsidRPr="00887A70">
        <w:rPr>
          <w:lang w:val="fr-FR"/>
        </w:rPr>
        <w:tab/>
        <w:t>Limite imposée par les PSES</w:t>
      </w:r>
      <w:r w:rsidRPr="00887A70">
        <w:rPr>
          <w:vertAlign w:val="superscript"/>
          <w:lang w:val="fr-FR"/>
        </w:rPr>
        <w:t>1</w:t>
      </w:r>
      <w:r w:rsidRPr="00887A70">
        <w:rPr>
          <w:lang w:val="fr-FR"/>
        </w:rPr>
        <w:t xml:space="preserve"> </w:t>
      </w:r>
    </w:p>
    <w:p w:rsidR="0002542E" w:rsidRPr="00887A70" w:rsidRDefault="0002542E" w:rsidP="0002542E">
      <w:pPr>
        <w:pStyle w:val="SingleTxtG"/>
        <w:ind w:left="2268"/>
        <w:rPr>
          <w:rFonts w:eastAsia="MS PGothic"/>
          <w:lang w:val="fr-FR"/>
        </w:rPr>
      </w:pPr>
      <w:r w:rsidRPr="00887A70">
        <w:rPr>
          <w:rFonts w:eastAsia="MS PGothic"/>
          <w:i/>
          <w:lang w:val="fr-FR"/>
        </w:rPr>
        <w:tab/>
      </w:r>
      <w:r w:rsidRPr="00887A70">
        <w:rPr>
          <w:rFonts w:eastAsia="MS PGothic"/>
          <w:lang w:val="fr-FR"/>
        </w:rPr>
        <w:t>…</w:t>
      </w:r>
    </w:p>
    <w:p w:rsidR="0002542E" w:rsidRPr="00887A70" w:rsidRDefault="0002542E" w:rsidP="0002542E">
      <w:pPr>
        <w:pStyle w:val="Commentaire"/>
        <w:tabs>
          <w:tab w:val="left" w:pos="1985"/>
        </w:tabs>
        <w:spacing w:after="120"/>
        <w:ind w:left="2268" w:right="1134" w:hanging="1134"/>
        <w:jc w:val="both"/>
        <w:rPr>
          <w:lang w:val="fr-FR"/>
        </w:rPr>
      </w:pPr>
      <w:bookmarkStart w:id="0" w:name="_Hlk516499632"/>
      <w:bookmarkStart w:id="1" w:name="_Hlk513595149"/>
      <w:r w:rsidRPr="00887A70">
        <w:rPr>
          <w:lang w:val="fr-FR"/>
        </w:rPr>
        <w:tab/>
      </w:r>
      <w:r w:rsidRPr="00B20C52">
        <w:rPr>
          <w:sz w:val="18"/>
          <w:szCs w:val="18"/>
          <w:vertAlign w:val="superscript"/>
          <w:lang w:val="fr-FR"/>
        </w:rPr>
        <w:t>1</w:t>
      </w:r>
      <w:r w:rsidRPr="00B20C52">
        <w:rPr>
          <w:sz w:val="18"/>
          <w:szCs w:val="18"/>
          <w:lang w:val="fr-FR"/>
        </w:rPr>
        <w:tab/>
        <w:t xml:space="preserve">Si les essais au titre de l’annexe 3 du présent Règlement ONU et les essais PSES sont effectués avec le même véhicule les uns immédiatement après les autres, les valeurs de </w:t>
      </w:r>
      <w:proofErr w:type="spellStart"/>
      <w:r w:rsidRPr="00B20C52">
        <w:rPr>
          <w:sz w:val="18"/>
          <w:szCs w:val="18"/>
          <w:lang w:val="fr-FR"/>
        </w:rPr>
        <w:t>L</w:t>
      </w:r>
      <w:r w:rsidRPr="00B20C52">
        <w:rPr>
          <w:sz w:val="18"/>
          <w:szCs w:val="18"/>
          <w:vertAlign w:val="subscript"/>
          <w:lang w:val="fr-FR"/>
        </w:rPr>
        <w:t>ref</w:t>
      </w:r>
      <w:proofErr w:type="spellEnd"/>
      <w:r w:rsidRPr="00B20C52">
        <w:rPr>
          <w:sz w:val="18"/>
          <w:szCs w:val="18"/>
          <w:vertAlign w:val="subscript"/>
          <w:lang w:val="fr-FR"/>
        </w:rPr>
        <w:t xml:space="preserve"> </w:t>
      </w:r>
      <w:r w:rsidRPr="00B20C52">
        <w:rPr>
          <w:sz w:val="18"/>
          <w:szCs w:val="18"/>
          <w:lang w:val="fr-FR"/>
        </w:rPr>
        <w:t xml:space="preserve">et </w:t>
      </w:r>
      <w:proofErr w:type="spellStart"/>
      <w:r w:rsidRPr="00B20C52">
        <w:rPr>
          <w:sz w:val="18"/>
          <w:szCs w:val="18"/>
          <w:lang w:val="fr-FR"/>
        </w:rPr>
        <w:t>n</w:t>
      </w:r>
      <w:r w:rsidRPr="00B20C52">
        <w:rPr>
          <w:sz w:val="18"/>
          <w:szCs w:val="18"/>
          <w:vertAlign w:val="subscript"/>
          <w:lang w:val="fr-FR"/>
        </w:rPr>
        <w:t>ref</w:t>
      </w:r>
      <w:proofErr w:type="spellEnd"/>
      <w:r w:rsidRPr="00B20C52">
        <w:rPr>
          <w:i/>
          <w:iCs/>
          <w:sz w:val="18"/>
          <w:szCs w:val="18"/>
          <w:vertAlign w:val="subscript"/>
          <w:lang w:val="fr-FR"/>
        </w:rPr>
        <w:t xml:space="preserve"> </w:t>
      </w:r>
      <w:r w:rsidRPr="00B20C52">
        <w:rPr>
          <w:sz w:val="18"/>
          <w:szCs w:val="18"/>
          <w:lang w:val="fr-FR"/>
        </w:rPr>
        <w:t xml:space="preserve">obtenues conformément aux prescriptions de l’annexe 3 peuvent être utilisées, sous réserve de l’accord de l’autorité d’homologation. S’il en est autrement, pour la vérification de ces limites, les valeurs de </w:t>
      </w:r>
      <w:proofErr w:type="spellStart"/>
      <w:r w:rsidRPr="00B20C52">
        <w:rPr>
          <w:sz w:val="18"/>
          <w:szCs w:val="18"/>
          <w:lang w:val="fr-FR"/>
        </w:rPr>
        <w:t>L</w:t>
      </w:r>
      <w:r w:rsidRPr="00B20C52">
        <w:rPr>
          <w:sz w:val="18"/>
          <w:szCs w:val="18"/>
          <w:vertAlign w:val="subscript"/>
          <w:lang w:val="fr-FR"/>
        </w:rPr>
        <w:t>ref</w:t>
      </w:r>
      <w:proofErr w:type="spellEnd"/>
      <w:r w:rsidRPr="00B20C52">
        <w:rPr>
          <w:sz w:val="18"/>
          <w:szCs w:val="18"/>
          <w:lang w:val="fr-FR"/>
        </w:rPr>
        <w:t xml:space="preserve"> et </w:t>
      </w:r>
      <w:proofErr w:type="spellStart"/>
      <w:r w:rsidRPr="00B20C52">
        <w:rPr>
          <w:sz w:val="18"/>
          <w:szCs w:val="18"/>
          <w:lang w:val="fr-FR"/>
        </w:rPr>
        <w:t>n</w:t>
      </w:r>
      <w:r w:rsidRPr="00B20C52">
        <w:rPr>
          <w:sz w:val="18"/>
          <w:szCs w:val="18"/>
          <w:vertAlign w:val="subscript"/>
          <w:lang w:val="fr-FR"/>
        </w:rPr>
        <w:t>ref</w:t>
      </w:r>
      <w:proofErr w:type="spellEnd"/>
      <w:r w:rsidRPr="00B20C52">
        <w:rPr>
          <w:i/>
          <w:iCs/>
          <w:sz w:val="18"/>
          <w:szCs w:val="18"/>
          <w:lang w:val="fr-FR"/>
        </w:rPr>
        <w:t xml:space="preserve"> </w:t>
      </w:r>
      <w:r w:rsidRPr="00B20C52">
        <w:rPr>
          <w:sz w:val="18"/>
          <w:szCs w:val="18"/>
          <w:lang w:val="fr-FR"/>
        </w:rPr>
        <w:t>doivent être remesurées comme indiqué au paragraphe 3.1 de l’annexe 3, mais sur le même rapport que lors des essais d’homologation de type.</w:t>
      </w:r>
      <w:bookmarkStart w:id="2" w:name="_Hlk513653865"/>
      <w:bookmarkEnd w:id="0"/>
      <w:bookmarkEnd w:id="1"/>
      <w:bookmarkEnd w:id="2"/>
      <w:r>
        <w:rPr>
          <w:lang w:val="fr-FR"/>
        </w:rPr>
        <w:t> »</w:t>
      </w:r>
      <w:r w:rsidRPr="00887A70">
        <w:rPr>
          <w:lang w:val="fr-FR"/>
        </w:rPr>
        <w:t>.</w:t>
      </w:r>
    </w:p>
    <w:p w:rsidR="0002542E" w:rsidRPr="00887A70" w:rsidRDefault="0002542E" w:rsidP="0002542E">
      <w:pPr>
        <w:pStyle w:val="SingleTxtG"/>
        <w:rPr>
          <w:rFonts w:eastAsia="MS PGothic"/>
          <w:lang w:val="fr-FR"/>
        </w:rPr>
      </w:pPr>
      <w:r>
        <w:rPr>
          <w:i/>
          <w:iCs/>
          <w:lang w:val="fr-FR"/>
        </w:rPr>
        <w:br w:type="page"/>
      </w:r>
      <w:r w:rsidRPr="00887A70">
        <w:rPr>
          <w:i/>
          <w:iCs/>
          <w:lang w:val="fr-FR"/>
        </w:rPr>
        <w:lastRenderedPageBreak/>
        <w:t>Annexe 7</w:t>
      </w:r>
      <w:r w:rsidRPr="00887A70">
        <w:rPr>
          <w:lang w:val="fr-FR"/>
        </w:rPr>
        <w:t>, lire</w:t>
      </w:r>
      <w:r>
        <w:rPr>
          <w:lang w:val="fr-FR"/>
        </w:rPr>
        <w:t> </w:t>
      </w:r>
      <w:r w:rsidRPr="00887A70">
        <w:rPr>
          <w:lang w:val="fr-FR"/>
        </w:rPr>
        <w:t>:</w:t>
      </w:r>
    </w:p>
    <w:p w:rsidR="0002542E" w:rsidRPr="00B644AF" w:rsidRDefault="0002542E" w:rsidP="0002542E">
      <w:pPr>
        <w:pStyle w:val="HChG"/>
        <w:rPr>
          <w:lang w:val="fr-FR"/>
        </w:rPr>
      </w:pPr>
      <w:r w:rsidRPr="00B20C52">
        <w:rPr>
          <w:b w:val="0"/>
          <w:bCs/>
          <w:sz w:val="20"/>
          <w:lang w:val="fr-FR"/>
        </w:rPr>
        <w:t>« </w:t>
      </w:r>
      <w:r w:rsidRPr="00B644AF">
        <w:rPr>
          <w:lang w:val="fr-FR"/>
        </w:rPr>
        <w:t>Annexe 7,</w:t>
      </w:r>
    </w:p>
    <w:p w:rsidR="0002542E" w:rsidRPr="00B644AF" w:rsidRDefault="0002542E" w:rsidP="0002542E">
      <w:pPr>
        <w:pStyle w:val="HChG"/>
        <w:rPr>
          <w:szCs w:val="28"/>
          <w:lang w:val="fr-FR"/>
        </w:rPr>
      </w:pPr>
      <w:r>
        <w:rPr>
          <w:lang w:val="fr-FR"/>
        </w:rPr>
        <w:tab/>
      </w:r>
      <w:r>
        <w:rPr>
          <w:lang w:val="fr-FR"/>
        </w:rPr>
        <w:tab/>
      </w:r>
      <w:r w:rsidRPr="00B644AF">
        <w:rPr>
          <w:lang w:val="fr-FR"/>
        </w:rPr>
        <w:t xml:space="preserve">Attestation de conformité des prescriptions supplémentaires concernant les émissions sonores </w:t>
      </w:r>
      <w:r>
        <w:rPr>
          <w:lang w:val="fr-FR"/>
        </w:rPr>
        <w:t xml:space="preserve">(PSES) </w:t>
      </w:r>
      <w:r w:rsidRPr="00B644AF">
        <w:rPr>
          <w:lang w:val="fr-FR"/>
        </w:rPr>
        <w:t xml:space="preserve">avec </w:t>
      </w:r>
      <w:r>
        <w:rPr>
          <w:lang w:val="fr-FR"/>
        </w:rPr>
        <w:br/>
      </w:r>
      <w:r w:rsidRPr="00B644AF">
        <w:rPr>
          <w:lang w:val="fr-FR"/>
        </w:rPr>
        <w:t>le paragraphe</w:t>
      </w:r>
      <w:r>
        <w:rPr>
          <w:lang w:val="fr-FR"/>
        </w:rPr>
        <w:t> </w:t>
      </w:r>
      <w:r w:rsidRPr="00B644AF">
        <w:rPr>
          <w:lang w:val="fr-FR"/>
        </w:rPr>
        <w:t>6.3.4.1</w:t>
      </w:r>
    </w:p>
    <w:p w:rsidR="0002542E" w:rsidRPr="00887A70" w:rsidRDefault="0002542E" w:rsidP="0002542E">
      <w:pPr>
        <w:pStyle w:val="SingleTxtG"/>
        <w:rPr>
          <w:rFonts w:cstheme="majorBidi"/>
          <w:b/>
          <w:lang w:val="fr-FR"/>
        </w:rPr>
      </w:pPr>
      <w:r w:rsidRPr="00887A70">
        <w:rPr>
          <w:lang w:val="fr-FR"/>
        </w:rPr>
        <w:t>(format maximal</w:t>
      </w:r>
      <w:r>
        <w:rPr>
          <w:lang w:val="fr-FR"/>
        </w:rPr>
        <w:t> </w:t>
      </w:r>
      <w:r w:rsidRPr="00887A70">
        <w:rPr>
          <w:lang w:val="fr-FR"/>
        </w:rPr>
        <w:t>: A4 (210 x 297 mm))</w:t>
      </w:r>
    </w:p>
    <w:p w:rsidR="0002542E" w:rsidRPr="00887A70" w:rsidRDefault="0002542E" w:rsidP="0002542E">
      <w:pPr>
        <w:pStyle w:val="SingleTxtG"/>
        <w:tabs>
          <w:tab w:val="left" w:leader="dot" w:pos="2268"/>
          <w:tab w:val="left" w:leader="dot" w:pos="7938"/>
        </w:tabs>
        <w:spacing w:line="240" w:lineRule="auto"/>
        <w:rPr>
          <w:rFonts w:cstheme="majorBidi"/>
          <w:lang w:val="fr-FR"/>
        </w:rPr>
      </w:pPr>
      <w:r w:rsidRPr="00887A70">
        <w:rPr>
          <w:lang w:val="fr-FR"/>
        </w:rPr>
        <w:tab/>
        <w:t xml:space="preserve">(Nom du constructeur) atteste que les véhicules de ce type </w:t>
      </w:r>
      <w:r w:rsidRPr="00887A70">
        <w:rPr>
          <w:lang w:val="fr-FR"/>
        </w:rPr>
        <w:tab/>
        <w:t xml:space="preserve"> (type relatif aux émissions sonores conformément au Règlement ONU n</w:t>
      </w:r>
      <w:r w:rsidRPr="00887A70">
        <w:rPr>
          <w:vertAlign w:val="superscript"/>
          <w:lang w:val="fr-FR"/>
        </w:rPr>
        <w:t>o</w:t>
      </w:r>
      <w:r w:rsidRPr="00887A70">
        <w:rPr>
          <w:lang w:val="fr-FR"/>
        </w:rPr>
        <w:t> 9) sont conformes aux prescriptions du paragraphe 6.3.4.1 du Règlement O</w:t>
      </w:r>
      <w:bookmarkStart w:id="3" w:name="_GoBack"/>
      <w:bookmarkEnd w:id="3"/>
      <w:r w:rsidRPr="00887A70">
        <w:rPr>
          <w:lang w:val="fr-FR"/>
        </w:rPr>
        <w:t>NU n</w:t>
      </w:r>
      <w:r w:rsidRPr="00887A70">
        <w:rPr>
          <w:vertAlign w:val="superscript"/>
          <w:lang w:val="fr-FR"/>
        </w:rPr>
        <w:t>o</w:t>
      </w:r>
      <w:r w:rsidRPr="00887A70">
        <w:rPr>
          <w:lang w:val="fr-FR"/>
        </w:rPr>
        <w:t> 9.</w:t>
      </w:r>
    </w:p>
    <w:p w:rsidR="0002542E" w:rsidRPr="00887A70" w:rsidRDefault="0002542E" w:rsidP="0002542E">
      <w:pPr>
        <w:pStyle w:val="SingleTxtG"/>
        <w:tabs>
          <w:tab w:val="left" w:leader="dot" w:pos="2268"/>
        </w:tabs>
        <w:spacing w:line="240" w:lineRule="auto"/>
        <w:rPr>
          <w:rFonts w:cstheme="majorBidi"/>
          <w:lang w:val="fr-FR"/>
        </w:rPr>
      </w:pPr>
      <w:r w:rsidRPr="00887A70">
        <w:rPr>
          <w:lang w:val="fr-FR"/>
        </w:rPr>
        <w:tab/>
        <w:t>(Nom du constructeur) établit cette attestation de bonne foi, après avoir procédé à une évaluation appropriée des émissions sonores du véhicule.</w:t>
      </w:r>
    </w:p>
    <w:p w:rsidR="0002542E" w:rsidRPr="00887A70" w:rsidRDefault="0002542E" w:rsidP="0002542E">
      <w:pPr>
        <w:pStyle w:val="SingleTxtG"/>
        <w:tabs>
          <w:tab w:val="left" w:leader="dot" w:pos="8500"/>
        </w:tabs>
        <w:spacing w:line="240" w:lineRule="auto"/>
        <w:rPr>
          <w:rFonts w:cstheme="majorBidi"/>
          <w:lang w:val="fr-FR"/>
        </w:rPr>
      </w:pPr>
      <w:r w:rsidRPr="00887A70">
        <w:rPr>
          <w:rFonts w:cstheme="majorBidi"/>
          <w:lang w:val="fr-FR"/>
        </w:rPr>
        <w:t>Date</w:t>
      </w:r>
      <w:r>
        <w:rPr>
          <w:rFonts w:cstheme="majorBidi"/>
          <w:lang w:val="fr-FR"/>
        </w:rPr>
        <w:t> </w:t>
      </w:r>
      <w:r w:rsidRPr="00887A70">
        <w:rPr>
          <w:rFonts w:cstheme="majorBidi"/>
          <w:lang w:val="fr-FR"/>
        </w:rPr>
        <w:t xml:space="preserve">: </w:t>
      </w:r>
      <w:r w:rsidRPr="00887A70">
        <w:rPr>
          <w:rFonts w:cstheme="majorBidi"/>
          <w:lang w:val="fr-FR"/>
        </w:rPr>
        <w:tab/>
      </w:r>
    </w:p>
    <w:p w:rsidR="0002542E" w:rsidRPr="00887A70" w:rsidRDefault="0002542E" w:rsidP="0002542E">
      <w:pPr>
        <w:pStyle w:val="SingleTxtG"/>
        <w:tabs>
          <w:tab w:val="left" w:leader="dot" w:pos="8505"/>
        </w:tabs>
        <w:spacing w:line="240" w:lineRule="auto"/>
        <w:rPr>
          <w:rFonts w:cstheme="majorBidi"/>
          <w:lang w:val="fr-FR"/>
        </w:rPr>
      </w:pPr>
      <w:r w:rsidRPr="00887A70">
        <w:rPr>
          <w:lang w:val="fr-FR"/>
        </w:rPr>
        <w:t>Nom du représentant agréé</w:t>
      </w:r>
      <w:r>
        <w:rPr>
          <w:lang w:val="fr-FR"/>
        </w:rPr>
        <w:t> </w:t>
      </w:r>
      <w:r w:rsidRPr="00887A70">
        <w:rPr>
          <w:lang w:val="fr-FR"/>
        </w:rPr>
        <w:t xml:space="preserve">: </w:t>
      </w:r>
      <w:r w:rsidRPr="00887A70">
        <w:rPr>
          <w:lang w:val="fr-FR"/>
        </w:rPr>
        <w:tab/>
      </w:r>
    </w:p>
    <w:p w:rsidR="0002542E" w:rsidRPr="00887A70" w:rsidRDefault="0002542E" w:rsidP="0002542E">
      <w:pPr>
        <w:pStyle w:val="SingleTxtG"/>
        <w:tabs>
          <w:tab w:val="left" w:leader="dot" w:pos="8505"/>
        </w:tabs>
        <w:spacing w:line="240" w:lineRule="auto"/>
        <w:rPr>
          <w:rFonts w:cstheme="majorBidi"/>
          <w:lang w:val="fr-FR"/>
        </w:rPr>
      </w:pPr>
      <w:r w:rsidRPr="00887A70">
        <w:rPr>
          <w:lang w:val="fr-FR"/>
        </w:rPr>
        <w:t>Signature du représentant agréé</w:t>
      </w:r>
      <w:r>
        <w:rPr>
          <w:lang w:val="fr-FR"/>
        </w:rPr>
        <w:t> </w:t>
      </w:r>
      <w:r w:rsidRPr="00887A70">
        <w:rPr>
          <w:lang w:val="fr-FR"/>
        </w:rPr>
        <w:t xml:space="preserve">: </w:t>
      </w:r>
      <w:r w:rsidRPr="00887A70">
        <w:rPr>
          <w:lang w:val="fr-FR"/>
        </w:rPr>
        <w:tab/>
      </w:r>
      <w:r>
        <w:rPr>
          <w:lang w:val="fr-FR"/>
        </w:rPr>
        <w:t> ».</w:t>
      </w:r>
    </w:p>
    <w:p w:rsidR="005F0207" w:rsidRPr="0002542E" w:rsidRDefault="0002542E" w:rsidP="0002542E">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5F0207" w:rsidRPr="0002542E" w:rsidSect="0037149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15" w:rsidRDefault="008A6D15"/>
  </w:endnote>
  <w:endnote w:type="continuationSeparator" w:id="0">
    <w:p w:rsidR="008A6D15" w:rsidRDefault="008A6D15">
      <w:pPr>
        <w:pStyle w:val="Pieddepage"/>
      </w:pPr>
    </w:p>
  </w:endnote>
  <w:endnote w:type="continuationNotice" w:id="1">
    <w:p w:rsidR="008A6D15" w:rsidRPr="00C451B9" w:rsidRDefault="008A6D1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E" w:rsidRPr="0037149E" w:rsidRDefault="0037149E" w:rsidP="0037149E">
    <w:pPr>
      <w:pStyle w:val="Pieddepage"/>
      <w:tabs>
        <w:tab w:val="right" w:pos="9638"/>
      </w:tabs>
    </w:pPr>
    <w:r w:rsidRPr="0037149E">
      <w:rPr>
        <w:b/>
        <w:sz w:val="18"/>
      </w:rPr>
      <w:fldChar w:fldCharType="begin"/>
    </w:r>
    <w:r w:rsidRPr="0037149E">
      <w:rPr>
        <w:b/>
        <w:sz w:val="18"/>
      </w:rPr>
      <w:instrText xml:space="preserve"> PAGE  \* MERGEFORMAT </w:instrText>
    </w:r>
    <w:r w:rsidRPr="0037149E">
      <w:rPr>
        <w:b/>
        <w:sz w:val="18"/>
      </w:rPr>
      <w:fldChar w:fldCharType="separate"/>
    </w:r>
    <w:r w:rsidRPr="0037149E">
      <w:rPr>
        <w:b/>
        <w:noProof/>
        <w:sz w:val="18"/>
      </w:rPr>
      <w:t>2</w:t>
    </w:r>
    <w:r w:rsidRPr="0037149E">
      <w:rPr>
        <w:b/>
        <w:sz w:val="18"/>
      </w:rPr>
      <w:fldChar w:fldCharType="end"/>
    </w:r>
    <w:r>
      <w:rPr>
        <w:b/>
        <w:sz w:val="18"/>
      </w:rPr>
      <w:tab/>
    </w:r>
    <w:r>
      <w:t>GE.20-14321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E" w:rsidRPr="0037149E" w:rsidRDefault="0037149E" w:rsidP="0037149E">
    <w:pPr>
      <w:pStyle w:val="Pieddepage"/>
      <w:tabs>
        <w:tab w:val="right" w:pos="9638"/>
      </w:tabs>
      <w:rPr>
        <w:b/>
        <w:sz w:val="18"/>
      </w:rPr>
    </w:pPr>
    <w:r>
      <w:t>GE.20-14321</w:t>
    </w:r>
    <w:r>
      <w:tab/>
    </w:r>
    <w:r w:rsidRPr="0037149E">
      <w:rPr>
        <w:b/>
        <w:sz w:val="18"/>
      </w:rPr>
      <w:fldChar w:fldCharType="begin"/>
    </w:r>
    <w:r w:rsidRPr="0037149E">
      <w:rPr>
        <w:b/>
        <w:sz w:val="18"/>
      </w:rPr>
      <w:instrText xml:space="preserve"> PAGE  \* MERGEFORMAT </w:instrText>
    </w:r>
    <w:r w:rsidRPr="0037149E">
      <w:rPr>
        <w:b/>
        <w:sz w:val="18"/>
      </w:rPr>
      <w:fldChar w:fldCharType="separate"/>
    </w:r>
    <w:r w:rsidRPr="0037149E">
      <w:rPr>
        <w:b/>
        <w:noProof/>
        <w:sz w:val="18"/>
      </w:rPr>
      <w:t>3</w:t>
    </w:r>
    <w:r w:rsidRPr="003714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37149E" w:rsidRDefault="0037149E" w:rsidP="0037149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20-14321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42E">
      <w:rPr>
        <w:sz w:val="20"/>
      </w:rPr>
      <w:t xml:space="preserve">    041220    071220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15" w:rsidRPr="00D27D5E" w:rsidRDefault="008A6D15" w:rsidP="00D27D5E">
      <w:pPr>
        <w:tabs>
          <w:tab w:val="right" w:pos="2155"/>
        </w:tabs>
        <w:spacing w:after="80"/>
        <w:ind w:left="680"/>
        <w:rPr>
          <w:u w:val="single"/>
        </w:rPr>
      </w:pPr>
      <w:r>
        <w:rPr>
          <w:u w:val="single"/>
        </w:rPr>
        <w:tab/>
      </w:r>
    </w:p>
  </w:footnote>
  <w:footnote w:type="continuationSeparator" w:id="0">
    <w:p w:rsidR="008A6D15" w:rsidRPr="00D171D4" w:rsidRDefault="008A6D15" w:rsidP="00D171D4">
      <w:pPr>
        <w:tabs>
          <w:tab w:val="right" w:pos="2155"/>
        </w:tabs>
        <w:spacing w:after="80"/>
        <w:ind w:left="680"/>
        <w:rPr>
          <w:u w:val="single"/>
        </w:rPr>
      </w:pPr>
      <w:r w:rsidRPr="00D171D4">
        <w:rPr>
          <w:u w:val="single"/>
        </w:rPr>
        <w:tab/>
      </w:r>
    </w:p>
  </w:footnote>
  <w:footnote w:type="continuationNotice" w:id="1">
    <w:p w:rsidR="008A6D15" w:rsidRPr="00C451B9" w:rsidRDefault="008A6D15"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E" w:rsidRPr="0037149E" w:rsidRDefault="0037149E">
    <w:pPr>
      <w:pStyle w:val="En-tte"/>
    </w:pPr>
    <w:fldSimple w:instr=" TITLE  \* MERGEFORMAT ">
      <w:r>
        <w:t>E/ECE/324/Add.8/Rev.4/Amend.1</w:t>
      </w:r>
    </w:fldSimple>
    <w:r>
      <w:br/>
    </w:r>
    <w:fldSimple w:instr=" KEYWORDS  \* MERGEFORMAT ">
      <w:r>
        <w:t>E/ECE/TRANS/505/Add.8/Rev.4/Amend.1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E" w:rsidRPr="0037149E" w:rsidRDefault="0037149E" w:rsidP="0037149E">
    <w:pPr>
      <w:pStyle w:val="En-tte"/>
      <w:jc w:val="right"/>
    </w:pPr>
    <w:fldSimple w:instr=" TITLE  \* MERGEFORMAT ">
      <w:r>
        <w:t>E/ECE/324/Add.8/Rev.4/Amend.1</w:t>
      </w:r>
    </w:fldSimple>
    <w:r>
      <w:br/>
    </w:r>
    <w:fldSimple w:instr=" KEYWORDS  \* MERGEFORMAT ">
      <w:r>
        <w:t>E/ECE/TRANS/505/Add.8/Rev.4/Amend.1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15"/>
    <w:rsid w:val="0001470D"/>
    <w:rsid w:val="00016165"/>
    <w:rsid w:val="00016AC5"/>
    <w:rsid w:val="00021126"/>
    <w:rsid w:val="00021907"/>
    <w:rsid w:val="000233A5"/>
    <w:rsid w:val="0002445D"/>
    <w:rsid w:val="00024C50"/>
    <w:rsid w:val="0002542E"/>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8D0"/>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149E"/>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00AC"/>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A6D15"/>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348C1"/>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C46346E"/>
  <w15:docId w15:val="{8E65B758-4BDD-4B9C-AFBC-B2BA9DAD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uiPriority w:val="59"/>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02542E"/>
    <w:rPr>
      <w:rFonts w:eastAsiaTheme="minorHAnsi"/>
      <w:b/>
      <w:sz w:val="28"/>
      <w:lang w:val="fr-CH"/>
    </w:rPr>
  </w:style>
  <w:style w:type="paragraph" w:styleId="Commentaire">
    <w:name w:val="annotation text"/>
    <w:basedOn w:val="Normal"/>
    <w:link w:val="CommentaireCar"/>
    <w:uiPriority w:val="99"/>
    <w:rsid w:val="0002542E"/>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0254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EBAB-45C0-4154-8532-04AF3F303065}"/>
</file>

<file path=customXml/itemProps2.xml><?xml version="1.0" encoding="utf-8"?>
<ds:datastoreItem xmlns:ds="http://schemas.openxmlformats.org/officeDocument/2006/customXml" ds:itemID="{BE7F649A-6FB1-4BAA-B360-65FE375F5C0B}"/>
</file>

<file path=customXml/itemProps3.xml><?xml version="1.0" encoding="utf-8"?>
<ds:datastoreItem xmlns:ds="http://schemas.openxmlformats.org/officeDocument/2006/customXml" ds:itemID="{C9162F25-2128-45A7-B3E4-0A94C4645790}"/>
</file>

<file path=docProps/app.xml><?xml version="1.0" encoding="utf-8"?>
<Properties xmlns="http://schemas.openxmlformats.org/officeDocument/2006/extended-properties" xmlns:vt="http://schemas.openxmlformats.org/officeDocument/2006/docPropsVTypes">
  <Template>E_ECE_324.dotm</Template>
  <TotalTime>1</TotalTime>
  <Pages>4</Pages>
  <Words>844</Words>
  <Characters>5493</Characters>
  <Application>Microsoft Office Word</Application>
  <DocSecurity>0</DocSecurity>
  <Lines>549</Lines>
  <Paragraphs>372</Paragraphs>
  <ScaleCrop>false</ScaleCrop>
  <HeadingPairs>
    <vt:vector size="2" baseType="variant">
      <vt:variant>
        <vt:lpstr>Titre</vt:lpstr>
      </vt:variant>
      <vt:variant>
        <vt:i4>1</vt:i4>
      </vt:variant>
    </vt:vector>
  </HeadingPairs>
  <TitlesOfParts>
    <vt:vector size="1" baseType="lpstr">
      <vt:lpstr>E/ECE/324/Add.8/Rev.4/Amend.1</vt:lpstr>
    </vt:vector>
  </TitlesOfParts>
  <Company>CSD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E/ECE/324/Add.8/Rev.4/Amend.1</dc:title>
  <dc:creator>Fabienne CRELIER</dc:creator>
  <cp:keywords>E/ECE/TRANS/505/Add.8/Rev.4/Amend.1</cp:keywords>
  <cp:lastModifiedBy>Fabienne Crelier</cp:lastModifiedBy>
  <cp:revision>2</cp:revision>
  <cp:lastPrinted>2008-11-04T15:54:00Z</cp:lastPrinted>
  <dcterms:created xsi:type="dcterms:W3CDTF">2020-12-07T08:40:00Z</dcterms:created>
  <dcterms:modified xsi:type="dcterms:W3CDTF">2020-12-07T08:40:00Z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