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C078" w14:textId="6D7F4C37" w:rsidR="002A0E4B" w:rsidRDefault="002A0E4B" w:rsidP="00791E69">
      <w:pPr>
        <w:pStyle w:val="HChG"/>
        <w:ind w:right="283" w:hanging="567"/>
        <w:jc w:val="center"/>
      </w:pPr>
      <w:r w:rsidRPr="002A0E4B">
        <w:t>Proposal for amendments to ECE/TRANS/WP.29/GRVA/2021/</w:t>
      </w:r>
      <w:r w:rsidR="002E5A3E">
        <w:t>0</w:t>
      </w:r>
      <w:r w:rsidR="00D66AC5">
        <w:t>3</w:t>
      </w:r>
    </w:p>
    <w:p w14:paraId="478990AB" w14:textId="783544B6" w:rsidR="0054350C" w:rsidRDefault="002A0E4B" w:rsidP="002A0E4B">
      <w:r>
        <w:t>(</w:t>
      </w:r>
      <w:r w:rsidRPr="002A0E4B">
        <w:t>Proposal for a</w:t>
      </w:r>
      <w:r w:rsidR="002E5A3E">
        <w:t>mendments to UN Regulation No. 157</w:t>
      </w:r>
      <w:r w:rsidRPr="002A0E4B">
        <w:t xml:space="preserve"> (</w:t>
      </w:r>
      <w:r w:rsidR="002E5A3E">
        <w:t>Automated Lane Keeping System</w:t>
      </w:r>
      <w:r w:rsidRPr="002A0E4B">
        <w:t>)</w:t>
      </w:r>
      <w:r>
        <w:t xml:space="preserve">). </w:t>
      </w:r>
    </w:p>
    <w:p w14:paraId="56B34836" w14:textId="77777777" w:rsidR="0054350C" w:rsidRDefault="0054350C" w:rsidP="002A0E4B"/>
    <w:p w14:paraId="770D186A" w14:textId="3B4E9F6C" w:rsidR="002A0E4B" w:rsidRPr="002A0E4B" w:rsidRDefault="002A0E4B" w:rsidP="002A0E4B">
      <w:r>
        <w:t xml:space="preserve">This document reflects the </w:t>
      </w:r>
      <w:r w:rsidR="002E5A3E">
        <w:t xml:space="preserve">outcomes of the discussions during the Special Interest Group ALKS </w:t>
      </w:r>
      <w:proofErr w:type="gramStart"/>
      <w:r w:rsidR="002E5A3E">
        <w:t>with regard to</w:t>
      </w:r>
      <w:proofErr w:type="gramEnd"/>
      <w:r w:rsidR="002E5A3E">
        <w:t xml:space="preserve"> the scope extension to commercial vehicles</w:t>
      </w:r>
      <w:r w:rsidR="0054350C">
        <w:t>. The changes proposed to document GRVA/2021/</w:t>
      </w:r>
      <w:r w:rsidR="002E5A3E">
        <w:t>0</w:t>
      </w:r>
      <w:r w:rsidR="00D66AC5">
        <w:t>3</w:t>
      </w:r>
      <w:r w:rsidR="002E5A3E">
        <w:t xml:space="preserve"> are </w:t>
      </w:r>
      <w:r w:rsidR="002E5A3E" w:rsidRPr="00D315CD">
        <w:t xml:space="preserve">marked in </w:t>
      </w:r>
      <w:r w:rsidR="002E5A3E" w:rsidRPr="002E5A3E">
        <w:rPr>
          <w:b/>
          <w:color w:val="0070C0"/>
        </w:rPr>
        <w:t>bold</w:t>
      </w:r>
      <w:r w:rsidR="002E5A3E" w:rsidRPr="00D315CD">
        <w:t xml:space="preserve"> for new or </w:t>
      </w:r>
      <w:r w:rsidR="002E5A3E" w:rsidRPr="002E5A3E">
        <w:rPr>
          <w:strike/>
          <w:color w:val="0070C0"/>
        </w:rPr>
        <w:t>strikethrough</w:t>
      </w:r>
      <w:r w:rsidR="002E5A3E" w:rsidRPr="00D315CD">
        <w:t xml:space="preserve"> for deleted characters</w:t>
      </w:r>
      <w:r w:rsidR="0054350C">
        <w:rPr>
          <w:color w:val="0070C0"/>
        </w:rPr>
        <w:t>.</w:t>
      </w:r>
      <w:r w:rsidR="00AE78B7" w:rsidRPr="00AE78B7">
        <w:t xml:space="preserve"> </w:t>
      </w:r>
      <w:r w:rsidR="00AE78B7">
        <w:t xml:space="preserve">The changes proposed after </w:t>
      </w:r>
      <w:r w:rsidR="00723066">
        <w:t>5</w:t>
      </w:r>
      <w:r w:rsidR="00723066" w:rsidRPr="00723066">
        <w:rPr>
          <w:vertAlign w:val="superscript"/>
        </w:rPr>
        <w:t>th</w:t>
      </w:r>
      <w:r w:rsidR="00723066">
        <w:t xml:space="preserve"> </w:t>
      </w:r>
      <w:r w:rsidR="00AE78B7">
        <w:t xml:space="preserve">SIG ALKS </w:t>
      </w:r>
      <w:r w:rsidR="00723066">
        <w:t xml:space="preserve">are marked in </w:t>
      </w:r>
      <w:r w:rsidR="007A19E6">
        <w:rPr>
          <w:b/>
          <w:bCs/>
          <w:color w:val="FF0000"/>
        </w:rPr>
        <w:t>[b</w:t>
      </w:r>
      <w:r w:rsidR="00723066" w:rsidRPr="00723066">
        <w:rPr>
          <w:b/>
          <w:bCs/>
          <w:color w:val="FF0000"/>
        </w:rPr>
        <w:t>old in red</w:t>
      </w:r>
      <w:r w:rsidR="007A19E6">
        <w:rPr>
          <w:b/>
          <w:bCs/>
          <w:color w:val="FF0000"/>
        </w:rPr>
        <w:t>]</w:t>
      </w:r>
      <w:r w:rsidR="00723066">
        <w:t>.</w:t>
      </w:r>
    </w:p>
    <w:p w14:paraId="655C01AC" w14:textId="77777777" w:rsidR="002A0E4B" w:rsidRPr="002A0E4B" w:rsidRDefault="002A0E4B" w:rsidP="00A319B6">
      <w:pPr>
        <w:pStyle w:val="HChG"/>
      </w:pPr>
    </w:p>
    <w:p w14:paraId="4C016CA6" w14:textId="3268EF21" w:rsidR="00D66AC5" w:rsidRDefault="00F739C7" w:rsidP="00D66AC5">
      <w:pPr>
        <w:pStyle w:val="HChG"/>
        <w:tabs>
          <w:tab w:val="left" w:pos="1134"/>
          <w:tab w:val="left" w:pos="1701"/>
          <w:tab w:val="left" w:pos="2268"/>
          <w:tab w:val="left" w:pos="2836"/>
        </w:tabs>
      </w:pPr>
      <w:r>
        <w:tab/>
      </w:r>
      <w:r w:rsidR="00D66AC5">
        <w:t>I.</w:t>
      </w:r>
      <w:r w:rsidR="00D66AC5">
        <w:tab/>
        <w:t>Proposal</w:t>
      </w:r>
    </w:p>
    <w:p w14:paraId="4A3AF1E3" w14:textId="77777777" w:rsidR="002E5A3E" w:rsidRPr="00067B50" w:rsidRDefault="002E5A3E" w:rsidP="002E5A3E">
      <w:pPr>
        <w:spacing w:after="120"/>
        <w:ind w:left="851" w:right="1134" w:firstLine="283"/>
        <w:jc w:val="both"/>
        <w:rPr>
          <w:iCs/>
        </w:rPr>
      </w:pPr>
      <w:r>
        <w:rPr>
          <w:i/>
        </w:rPr>
        <w:t>Introduction.,</w:t>
      </w:r>
      <w:r w:rsidRPr="00067B50">
        <w:rPr>
          <w:iCs/>
        </w:rPr>
        <w:t xml:space="preserve"> amend to read:</w:t>
      </w:r>
    </w:p>
    <w:p w14:paraId="525E6B87" w14:textId="77777777" w:rsidR="002E5A3E" w:rsidRPr="00C8035D" w:rsidRDefault="002E5A3E" w:rsidP="002E5A3E">
      <w:pPr>
        <w:spacing w:after="120"/>
        <w:ind w:left="851" w:right="1134" w:firstLine="283"/>
        <w:jc w:val="both"/>
        <w:rPr>
          <w:sz w:val="28"/>
        </w:rPr>
      </w:pPr>
      <w:r>
        <w:tab/>
      </w:r>
      <w:r>
        <w:tab/>
      </w:r>
      <w:r w:rsidRPr="00C04836">
        <w:rPr>
          <w:b/>
          <w:sz w:val="28"/>
        </w:rPr>
        <w:t>Introduction</w:t>
      </w:r>
    </w:p>
    <w:p w14:paraId="0B5000A0" w14:textId="7CB04D70" w:rsidR="002E5A3E" w:rsidRDefault="002E5A3E" w:rsidP="002E5A3E">
      <w:pPr>
        <w:pStyle w:val="HChG"/>
        <w:tabs>
          <w:tab w:val="left" w:pos="1134"/>
          <w:tab w:val="left" w:pos="2268"/>
          <w:tab w:val="left" w:pos="7761"/>
        </w:tabs>
        <w:ind w:left="1701"/>
      </w:pPr>
      <w:r>
        <w:tab/>
      </w:r>
      <w:r>
        <w:tab/>
      </w:r>
      <w:r>
        <w:tab/>
      </w:r>
      <w:r w:rsidRPr="00C8035D">
        <w:rPr>
          <w:b w:val="0"/>
          <w:sz w:val="20"/>
        </w:rPr>
        <w:t xml:space="preserve">The intention of the Regulation is to establish uniform provisions concerning the approval of vehicles </w:t>
      </w:r>
      <w:proofErr w:type="gramStart"/>
      <w:r w:rsidRPr="00C8035D">
        <w:rPr>
          <w:b w:val="0"/>
          <w:sz w:val="20"/>
        </w:rPr>
        <w:t>with regard to</w:t>
      </w:r>
      <w:proofErr w:type="gramEnd"/>
      <w:r w:rsidRPr="00C8035D">
        <w:rPr>
          <w:b w:val="0"/>
          <w:sz w:val="20"/>
        </w:rPr>
        <w:t xml:space="preserve"> Automated Lane Keeping Systems (ALKS).</w:t>
      </w:r>
    </w:p>
    <w:p w14:paraId="1734A0CA" w14:textId="77777777" w:rsidR="002E5A3E" w:rsidRPr="008C5E28" w:rsidRDefault="002E5A3E" w:rsidP="002E5A3E">
      <w:pPr>
        <w:pStyle w:val="SingleTxtG"/>
        <w:tabs>
          <w:tab w:val="left" w:pos="1701"/>
        </w:tabs>
        <w:ind w:left="1701"/>
      </w:pPr>
      <w:r>
        <w:tab/>
      </w:r>
      <w:r w:rsidRPr="008C5E28">
        <w:t>ALKS controls the lateral and longitudinal movement of the vehicle for extended periods without further driver command. ALKS is a system whereby the activated system is in primary control of the vehicle.</w:t>
      </w:r>
    </w:p>
    <w:p w14:paraId="590934BB" w14:textId="77777777" w:rsidR="002E5A3E" w:rsidRDefault="002E5A3E" w:rsidP="002E5A3E">
      <w:pPr>
        <w:pStyle w:val="SingleTxtG"/>
        <w:ind w:left="1689"/>
      </w:pPr>
      <w:r>
        <w:t xml:space="preserve">This UN Regulation is the first regulatory step for an automated driving system (as defined in ECE/TRANS/WP.29/1140) in traffic and it therefore provides innovative provisions aimed at addressing the complexity related to the evaluation of the system safety. It contains administrative provisions suitable for type approval, technical requirements, audit and reporting provisions </w:t>
      </w:r>
      <w:r w:rsidRPr="008C5E28">
        <w:rPr>
          <w:bCs/>
        </w:rPr>
        <w:t>and</w:t>
      </w:r>
      <w:r>
        <w:t xml:space="preserve"> testing provisions.</w:t>
      </w:r>
    </w:p>
    <w:p w14:paraId="5138D17C" w14:textId="77777777" w:rsidR="002E5A3E" w:rsidRPr="008C5E28" w:rsidRDefault="002E5A3E" w:rsidP="002E5A3E">
      <w:pPr>
        <w:pStyle w:val="SingleTxtG"/>
        <w:ind w:left="1689"/>
        <w:rPr>
          <w:bCs/>
        </w:rPr>
      </w:pPr>
      <w:r>
        <w:t xml:space="preserve">ALKS can be activated under certain conditions </w:t>
      </w:r>
      <w:r w:rsidRPr="00153155">
        <w:rPr>
          <w:lang w:eastAsia="ja-JP"/>
        </w:rPr>
        <w:t>on roads where pedestrians and cyclists are prohibited and which, by design, are equipped with a physical separation that divides the traffic moving in opposite directions and prevent traffic from cutting across the path of the vehicle</w:t>
      </w:r>
      <w:r>
        <w:rPr>
          <w:lang w:eastAsia="ja-JP"/>
        </w:rPr>
        <w:t xml:space="preserve">. In a first step, the original text of this UN Regulation </w:t>
      </w:r>
      <w:r w:rsidRPr="002E5A3E">
        <w:rPr>
          <w:lang w:eastAsia="ja-JP"/>
        </w:rPr>
        <w:t>limits the operational speed to 60 km/h maximum</w:t>
      </w:r>
      <w:r w:rsidRPr="002E5A3E">
        <w:rPr>
          <w:bCs/>
          <w:lang w:eastAsia="ja-JP"/>
        </w:rPr>
        <w:t xml:space="preserve"> </w:t>
      </w:r>
      <w:r w:rsidRPr="00891DC6">
        <w:rPr>
          <w:bCs/>
          <w:strike/>
          <w:lang w:eastAsia="ja-JP"/>
        </w:rPr>
        <w:t>and passenger cars (M</w:t>
      </w:r>
      <w:r w:rsidRPr="00891DC6">
        <w:rPr>
          <w:bCs/>
          <w:strike/>
          <w:vertAlign w:val="subscript"/>
          <w:lang w:eastAsia="ja-JP"/>
        </w:rPr>
        <w:t>1</w:t>
      </w:r>
      <w:r w:rsidRPr="00891DC6">
        <w:rPr>
          <w:bCs/>
          <w:strike/>
          <w:lang w:eastAsia="ja-JP"/>
        </w:rPr>
        <w:t xml:space="preserve"> vehicles)</w:t>
      </w:r>
      <w:r w:rsidRPr="008A772A">
        <w:rPr>
          <w:b/>
          <w:lang w:eastAsia="ja-JP"/>
        </w:rPr>
        <w:t>.</w:t>
      </w:r>
    </w:p>
    <w:p w14:paraId="0BC95CF0" w14:textId="77777777" w:rsidR="002E5A3E" w:rsidRPr="008C5E28" w:rsidRDefault="002E5A3E" w:rsidP="002E5A3E">
      <w:pPr>
        <w:pStyle w:val="SingleTxtG"/>
        <w:ind w:left="1689" w:firstLine="12"/>
        <w:rPr>
          <w:bCs/>
        </w:rPr>
      </w:pPr>
      <w:r>
        <w:t xml:space="preserve">This UN Regulation includes general requirements regarding the system safety and the failsafe response. </w:t>
      </w:r>
      <w:r w:rsidRPr="008C5E28">
        <w:rPr>
          <w:bCs/>
        </w:rPr>
        <w:t>When the ALKS is activated, it shall perform the driving task instead of the driver, i.e. manage all situations including failures, and shall not endanger the safety of the vehicle occupants or any other road users. There is however always the possibility for the driver to override the system</w:t>
      </w:r>
      <w:r>
        <w:rPr>
          <w:bCs/>
        </w:rPr>
        <w:t>,</w:t>
      </w:r>
      <w:r w:rsidRPr="008C5E28">
        <w:rPr>
          <w:bCs/>
        </w:rPr>
        <w:t xml:space="preserve"> at any time. </w:t>
      </w:r>
    </w:p>
    <w:p w14:paraId="46FF2353" w14:textId="77777777" w:rsidR="002E5A3E" w:rsidRPr="008C5E28" w:rsidRDefault="002E5A3E" w:rsidP="002E5A3E">
      <w:pPr>
        <w:pStyle w:val="SingleTxtG"/>
        <w:ind w:left="1689" w:firstLine="12"/>
        <w:rPr>
          <w:bCs/>
        </w:rPr>
      </w:pPr>
      <w:r w:rsidRPr="008C5E28">
        <w:rPr>
          <w:bCs/>
        </w:rPr>
        <w:t xml:space="preserve">The </w:t>
      </w:r>
      <w:r>
        <w:rPr>
          <w:bCs/>
        </w:rPr>
        <w:t>R</w:t>
      </w:r>
      <w:r w:rsidRPr="008C5E28">
        <w:rPr>
          <w:bCs/>
        </w:rPr>
        <w:t xml:space="preserve">egulation also lays down requirements on how the driving task shall be safely handed over from the ALKS to the driver including the capability for the system to come to a stop in case the driver does not reply appropriately. </w:t>
      </w:r>
    </w:p>
    <w:p w14:paraId="44FB1393" w14:textId="77777777" w:rsidR="002E5A3E" w:rsidRPr="00173F7E" w:rsidRDefault="002E5A3E" w:rsidP="002E5A3E">
      <w:pPr>
        <w:pStyle w:val="SingleTxtG"/>
        <w:ind w:left="1689" w:firstLine="12"/>
        <w:rPr>
          <w:bCs/>
        </w:rPr>
      </w:pPr>
      <w:r w:rsidRPr="008C5E28">
        <w:rPr>
          <w:bCs/>
        </w:rPr>
        <w:t xml:space="preserve">Finally, the </w:t>
      </w:r>
      <w:r>
        <w:rPr>
          <w:bCs/>
        </w:rPr>
        <w:t>R</w:t>
      </w:r>
      <w:r w:rsidRPr="008C5E28">
        <w:rPr>
          <w:bCs/>
        </w:rPr>
        <w:t xml:space="preserve">egulation includes requirements on the Human-Machine Interface (HMI) to prevent misunderstanding or misuse by the driver.  The </w:t>
      </w:r>
      <w:r>
        <w:rPr>
          <w:bCs/>
        </w:rPr>
        <w:t>R</w:t>
      </w:r>
      <w:r w:rsidRPr="008C5E28">
        <w:rPr>
          <w:bCs/>
        </w:rPr>
        <w:t>egulation for instance requires that on-board displays used by the driver for other activities than driving when the ALKS is activated, shall be automatically suspended as soon as the system issues a transition demand. These measures are without prejudice to driver behaviour rules on how to use these systems in the Contracting Parties as currently being discussed by the Global Forum for Road Traffic Safety (WP.1) at the time of draft</w:t>
      </w:r>
      <w:r>
        <w:rPr>
          <w:bCs/>
        </w:rPr>
        <w:t>ing this document</w:t>
      </w:r>
      <w:r w:rsidRPr="008C5E28">
        <w:rPr>
          <w:bCs/>
        </w:rPr>
        <w:t xml:space="preserve"> (See e.g. Informal Document 4 Revision 1 of the </w:t>
      </w:r>
      <w:r>
        <w:rPr>
          <w:bCs/>
        </w:rPr>
        <w:t>seventy-eight</w:t>
      </w:r>
      <w:r w:rsidRPr="008C5E28">
        <w:rPr>
          <w:bCs/>
        </w:rPr>
        <w:t xml:space="preserve"> session of WP.1).</w:t>
      </w:r>
    </w:p>
    <w:p w14:paraId="6F2AC1DF" w14:textId="77777777" w:rsidR="002E5A3E" w:rsidRDefault="002E5A3E" w:rsidP="002E5A3E">
      <w:pPr>
        <w:spacing w:after="120"/>
        <w:ind w:left="851" w:right="1134" w:firstLine="283"/>
        <w:jc w:val="both"/>
        <w:rPr>
          <w:iCs/>
        </w:rPr>
      </w:pPr>
      <w:r>
        <w:rPr>
          <w:i/>
        </w:rPr>
        <w:lastRenderedPageBreak/>
        <w:t>Paragraph 1.1.,</w:t>
      </w:r>
      <w:r>
        <w:rPr>
          <w:iCs/>
        </w:rPr>
        <w:t xml:space="preserve"> amend to read:</w:t>
      </w:r>
    </w:p>
    <w:p w14:paraId="565C6F30" w14:textId="77777777" w:rsidR="002E5A3E" w:rsidRDefault="002E5A3E" w:rsidP="002E5A3E">
      <w:pPr>
        <w:pStyle w:val="para"/>
        <w:numPr>
          <w:ilvl w:val="1"/>
          <w:numId w:val="31"/>
        </w:numPr>
        <w:spacing w:line="240" w:lineRule="exact"/>
      </w:pPr>
      <w:r w:rsidRPr="009A2929">
        <w:t>This Regulation applies to the type approval of vehicles of Categor</w:t>
      </w:r>
      <w:r>
        <w:t>ies</w:t>
      </w:r>
      <w:r w:rsidRPr="009A2929">
        <w:t xml:space="preserve"> </w:t>
      </w:r>
      <w:r w:rsidRPr="00891DC6">
        <w:rPr>
          <w:strike/>
        </w:rPr>
        <w:t>M</w:t>
      </w:r>
      <w:r w:rsidRPr="00891DC6">
        <w:rPr>
          <w:b/>
          <w:bCs/>
          <w:strike/>
          <w:vertAlign w:val="subscript"/>
        </w:rPr>
        <w:t>1</w:t>
      </w:r>
      <w:r w:rsidRPr="00140091">
        <w:rPr>
          <w:b/>
          <w:bCs/>
          <w:vertAlign w:val="subscript"/>
        </w:rPr>
        <w:t xml:space="preserve"> </w:t>
      </w:r>
      <w:r w:rsidRPr="00891DC6">
        <w:rPr>
          <w:b/>
          <w:bCs/>
        </w:rPr>
        <w:t>M</w:t>
      </w:r>
      <w:r>
        <w:rPr>
          <w:b/>
          <w:bCs/>
          <w:vertAlign w:val="subscript"/>
        </w:rPr>
        <w:t xml:space="preserve"> </w:t>
      </w:r>
      <w:r w:rsidRPr="00551037">
        <w:rPr>
          <w:b/>
          <w:bCs/>
        </w:rPr>
        <w:t>and N</w:t>
      </w:r>
      <w:r w:rsidRPr="003911C8">
        <w:rPr>
          <w:sz w:val="18"/>
          <w:vertAlign w:val="superscript"/>
        </w:rPr>
        <w:footnoteReference w:id="2"/>
      </w:r>
      <w:r>
        <w:rPr>
          <w:vertAlign w:val="subscript"/>
        </w:rPr>
        <w:t xml:space="preserve">  </w:t>
      </w:r>
      <w:r w:rsidRPr="009A2929">
        <w:t>with regards to their Automated Lane Keeping System.</w:t>
      </w:r>
    </w:p>
    <w:p w14:paraId="332262EC" w14:textId="77777777" w:rsidR="002E5A3E" w:rsidRPr="0077216A" w:rsidRDefault="002E5A3E" w:rsidP="002E5A3E">
      <w:pPr>
        <w:pStyle w:val="para"/>
        <w:ind w:left="1134" w:firstLine="0"/>
      </w:pPr>
      <w:r>
        <w:rPr>
          <w:i/>
        </w:rPr>
        <w:t>Paragraph 5.2.3.3</w:t>
      </w:r>
      <w:r>
        <w:rPr>
          <w:i/>
          <w:lang w:eastAsia="fr-FR"/>
        </w:rPr>
        <w:t>.,</w:t>
      </w:r>
      <w:r>
        <w:rPr>
          <w:iCs/>
          <w:lang w:eastAsia="fr-FR"/>
        </w:rPr>
        <w:t xml:space="preserve"> amend to read:</w:t>
      </w:r>
      <w:r w:rsidRPr="003E6380">
        <w:rPr>
          <w:bCs/>
        </w:rPr>
        <w:t xml:space="preserve"> </w:t>
      </w:r>
    </w:p>
    <w:p w14:paraId="4939D372" w14:textId="77777777" w:rsidR="002E5A3E" w:rsidRPr="003E6380" w:rsidRDefault="002E5A3E" w:rsidP="002E5A3E">
      <w:pPr>
        <w:pStyle w:val="para"/>
        <w:spacing w:line="240" w:lineRule="auto"/>
        <w:rPr>
          <w:bCs/>
        </w:rPr>
      </w:pPr>
      <w:r w:rsidRPr="003E6380">
        <w:rPr>
          <w:bCs/>
        </w:rPr>
        <w:t>5.2.3.3.</w:t>
      </w:r>
      <w:r w:rsidRPr="003E6380">
        <w:rPr>
          <w:bCs/>
        </w:rPr>
        <w:tab/>
      </w:r>
      <w:r w:rsidRPr="003E6380">
        <w:rPr>
          <w:bCs/>
        </w:rPr>
        <w:tab/>
        <w:t xml:space="preserve">The activated system shall detect the distance to the next vehicle in front as defined in paragraph </w:t>
      </w:r>
      <w:r w:rsidRPr="00B92DD4">
        <w:rPr>
          <w:bCs/>
        </w:rPr>
        <w:t>7.1.1</w:t>
      </w:r>
      <w:r w:rsidRPr="003E6380">
        <w:rPr>
          <w:bCs/>
        </w:rPr>
        <w:t xml:space="preserve">. and shall adapt the vehicle speed in order to avoid collision. </w:t>
      </w:r>
    </w:p>
    <w:p w14:paraId="4A71A2D7" w14:textId="77777777" w:rsidR="002E5A3E" w:rsidRPr="004877C3" w:rsidRDefault="002E5A3E" w:rsidP="002E5A3E">
      <w:pPr>
        <w:pStyle w:val="para"/>
        <w:spacing w:line="240" w:lineRule="auto"/>
        <w:ind w:firstLine="0"/>
        <w:rPr>
          <w:lang w:val="en-US"/>
        </w:rPr>
      </w:pPr>
      <w:r w:rsidRPr="004877C3">
        <w:rPr>
          <w:bCs/>
        </w:rPr>
        <w:t xml:space="preserve">While the ALKS vehicle is not at standstill, the system shall adapt the speed to </w:t>
      </w:r>
      <w:r w:rsidRPr="004877C3">
        <w:t xml:space="preserve">adjust the distance to </w:t>
      </w:r>
      <w:r w:rsidRPr="004877C3">
        <w:rPr>
          <w:bCs/>
        </w:rPr>
        <w:t xml:space="preserve">a </w:t>
      </w:r>
      <w:r w:rsidRPr="004877C3">
        <w:t xml:space="preserve">vehicle in front in the same lane to be equal or greater than the minimum following distance. </w:t>
      </w:r>
    </w:p>
    <w:p w14:paraId="0480F790" w14:textId="77777777" w:rsidR="002E5A3E" w:rsidRPr="003E6380" w:rsidRDefault="002E5A3E" w:rsidP="002E5A3E">
      <w:pPr>
        <w:pStyle w:val="para"/>
        <w:spacing w:line="240" w:lineRule="auto"/>
        <w:rPr>
          <w:lang w:val="en-US" w:eastAsia="ja-JP"/>
        </w:rPr>
      </w:pPr>
      <w:r>
        <w:rPr>
          <w:bCs/>
        </w:rPr>
        <w:tab/>
      </w:r>
      <w:r w:rsidRPr="003E6380">
        <w:rPr>
          <w:bCs/>
        </w:rPr>
        <w:t>In case the minimum time gap cannot be respected temporarily because of other road users (e.g. vehicle is cutting in, decelerating lead vehicle, etc</w:t>
      </w:r>
      <w:r>
        <w:rPr>
          <w:bCs/>
        </w:rPr>
        <w:t>.</w:t>
      </w:r>
      <w:r w:rsidRPr="003E6380">
        <w:rPr>
          <w:bCs/>
        </w:rPr>
        <w:t>), the vehicle shall readjust the minimum following distance at the next available opportunity without any harsh braking unless an emergency manoeuvre would become necessary.</w:t>
      </w:r>
    </w:p>
    <w:p w14:paraId="62A6008A" w14:textId="77777777" w:rsidR="002E5A3E" w:rsidRPr="004877C3" w:rsidRDefault="002E5A3E" w:rsidP="002E5A3E">
      <w:pPr>
        <w:pStyle w:val="para"/>
        <w:spacing w:line="240" w:lineRule="auto"/>
        <w:rPr>
          <w:strike/>
        </w:rPr>
      </w:pPr>
      <w:r>
        <w:rPr>
          <w:bCs/>
          <w:lang w:val="en-US"/>
        </w:rPr>
        <w:tab/>
      </w:r>
      <w:r w:rsidRPr="004877C3">
        <w:t>The minimum following distance shall be calculated using the formula:</w:t>
      </w:r>
    </w:p>
    <w:p w14:paraId="156F94F0" w14:textId="77777777" w:rsidR="002E5A3E" w:rsidRPr="004877C3" w:rsidRDefault="002E5A3E" w:rsidP="002E5A3E">
      <w:pPr>
        <w:spacing w:after="120" w:line="240" w:lineRule="auto"/>
        <w:ind w:left="2835" w:hanging="567"/>
        <w:rPr>
          <w:sz w:val="22"/>
          <w:vertAlign w:val="subscript"/>
        </w:rPr>
      </w:pPr>
      <w:proofErr w:type="spellStart"/>
      <w:r w:rsidRPr="004877C3">
        <w:rPr>
          <w:sz w:val="22"/>
        </w:rPr>
        <w:t>d</w:t>
      </w:r>
      <w:r w:rsidRPr="004877C3">
        <w:rPr>
          <w:sz w:val="22"/>
          <w:vertAlign w:val="subscript"/>
        </w:rPr>
        <w:t>min</w:t>
      </w:r>
      <w:proofErr w:type="spellEnd"/>
      <w:r>
        <w:rPr>
          <w:sz w:val="22"/>
          <w:vertAlign w:val="subscript"/>
        </w:rPr>
        <w:tab/>
      </w:r>
      <w:r w:rsidRPr="006508F9">
        <w:t>=</w:t>
      </w:r>
      <w:r w:rsidRPr="004877C3">
        <w:rPr>
          <w:sz w:val="22"/>
        </w:rPr>
        <w:t xml:space="preserve"> </w:t>
      </w:r>
      <w:proofErr w:type="spellStart"/>
      <w:r w:rsidRPr="004877C3">
        <w:rPr>
          <w:sz w:val="22"/>
        </w:rPr>
        <w:t>v</w:t>
      </w:r>
      <w:r w:rsidRPr="004877C3">
        <w:rPr>
          <w:sz w:val="22"/>
          <w:vertAlign w:val="subscript"/>
        </w:rPr>
        <w:t>ALKS</w:t>
      </w:r>
      <w:proofErr w:type="spellEnd"/>
      <w:r w:rsidRPr="004877C3">
        <w:rPr>
          <w:sz w:val="22"/>
        </w:rPr>
        <w:t xml:space="preserve">* </w:t>
      </w:r>
      <w:proofErr w:type="spellStart"/>
      <w:r w:rsidRPr="004877C3">
        <w:rPr>
          <w:sz w:val="22"/>
        </w:rPr>
        <w:t>t</w:t>
      </w:r>
      <w:r w:rsidRPr="004877C3">
        <w:rPr>
          <w:sz w:val="22"/>
          <w:vertAlign w:val="subscript"/>
        </w:rPr>
        <w:t>front</w:t>
      </w:r>
      <w:proofErr w:type="spellEnd"/>
    </w:p>
    <w:p w14:paraId="74B176C1" w14:textId="77777777" w:rsidR="002E5A3E" w:rsidRDefault="002E5A3E" w:rsidP="002E5A3E">
      <w:pPr>
        <w:spacing w:after="120" w:line="240" w:lineRule="auto"/>
        <w:ind w:left="2835" w:hanging="567"/>
      </w:pPr>
      <w:r w:rsidRPr="004877C3">
        <w:t>Where:</w:t>
      </w:r>
    </w:p>
    <w:p w14:paraId="5725B376" w14:textId="77777777" w:rsidR="002E5A3E" w:rsidRDefault="002E5A3E" w:rsidP="002E5A3E">
      <w:pPr>
        <w:spacing w:after="120" w:line="240" w:lineRule="auto"/>
        <w:ind w:left="2835" w:right="1134" w:hanging="567"/>
      </w:pPr>
      <w:proofErr w:type="spellStart"/>
      <w:r w:rsidRPr="004877C3">
        <w:t>d</w:t>
      </w:r>
      <w:r w:rsidRPr="004877C3">
        <w:rPr>
          <w:vertAlign w:val="subscript"/>
        </w:rPr>
        <w:t>min</w:t>
      </w:r>
      <w:proofErr w:type="spellEnd"/>
      <w:r w:rsidRPr="004877C3">
        <w:t xml:space="preserve"> </w:t>
      </w:r>
      <w:r w:rsidRPr="004877C3">
        <w:tab/>
        <w:t>=</w:t>
      </w:r>
      <w:r w:rsidRPr="004877C3">
        <w:tab/>
        <w:t>the minimum following distance</w:t>
      </w:r>
    </w:p>
    <w:p w14:paraId="5C629EB1" w14:textId="77777777" w:rsidR="002E5A3E" w:rsidRDefault="002E5A3E" w:rsidP="002E5A3E">
      <w:pPr>
        <w:spacing w:after="120" w:line="240" w:lineRule="auto"/>
        <w:ind w:left="2835" w:right="1134" w:hanging="567"/>
      </w:pPr>
      <w:proofErr w:type="spellStart"/>
      <w:r w:rsidRPr="004877C3">
        <w:rPr>
          <w:sz w:val="22"/>
        </w:rPr>
        <w:t>v</w:t>
      </w:r>
      <w:r w:rsidRPr="004877C3">
        <w:rPr>
          <w:sz w:val="22"/>
          <w:vertAlign w:val="subscript"/>
        </w:rPr>
        <w:t>ALKS</w:t>
      </w:r>
      <w:proofErr w:type="spellEnd"/>
      <w:r w:rsidRPr="004877C3">
        <w:tab/>
        <w:t xml:space="preserve">= </w:t>
      </w:r>
      <w:r w:rsidRPr="004877C3">
        <w:tab/>
        <w:t>the present s</w:t>
      </w:r>
      <w:r>
        <w:t>peed of the ALKS vehicle in m/s</w:t>
      </w:r>
    </w:p>
    <w:p w14:paraId="4E6ECA8F" w14:textId="77777777" w:rsidR="002E5A3E" w:rsidRPr="00246005" w:rsidRDefault="002E5A3E" w:rsidP="002E5A3E">
      <w:pPr>
        <w:tabs>
          <w:tab w:val="left" w:pos="2835"/>
        </w:tabs>
        <w:spacing w:after="120" w:line="240" w:lineRule="auto"/>
        <w:ind w:left="3402" w:right="1134" w:hanging="1134"/>
      </w:pPr>
      <w:proofErr w:type="spellStart"/>
      <w:r w:rsidRPr="004877C3">
        <w:t>t</w:t>
      </w:r>
      <w:r w:rsidRPr="004877C3">
        <w:rPr>
          <w:vertAlign w:val="subscript"/>
        </w:rPr>
        <w:t>front</w:t>
      </w:r>
      <w:proofErr w:type="spellEnd"/>
      <w:r w:rsidRPr="004877C3">
        <w:tab/>
        <w:t>=</w:t>
      </w:r>
      <w:r w:rsidRPr="004877C3">
        <w:tab/>
        <w:t>minimum time gap in seconds between the ALK</w:t>
      </w:r>
      <w:r>
        <w:t xml:space="preserve">S </w:t>
      </w:r>
      <w:r w:rsidRPr="004877C3">
        <w:t>vehicle and a leading vehicle in front as per the table below:</w:t>
      </w:r>
    </w:p>
    <w:tbl>
      <w:tblPr>
        <w:tblStyle w:val="TableGrid"/>
        <w:tblW w:w="7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701"/>
        <w:gridCol w:w="672"/>
        <w:gridCol w:w="1276"/>
        <w:gridCol w:w="1417"/>
        <w:gridCol w:w="1276"/>
        <w:gridCol w:w="1447"/>
      </w:tblGrid>
      <w:tr w:rsidR="002E5A3E" w:rsidRPr="00246005" w14:paraId="1EFD1657" w14:textId="77777777" w:rsidTr="00446A87">
        <w:trPr>
          <w:tblHeader/>
          <w:jc w:val="center"/>
        </w:trPr>
        <w:tc>
          <w:tcPr>
            <w:tcW w:w="2373" w:type="dxa"/>
            <w:gridSpan w:val="2"/>
            <w:tcBorders>
              <w:top w:val="single" w:sz="4" w:space="0" w:color="auto"/>
              <w:bottom w:val="single" w:sz="12" w:space="0" w:color="auto"/>
            </w:tcBorders>
            <w:shd w:val="clear" w:color="auto" w:fill="auto"/>
            <w:vAlign w:val="bottom"/>
          </w:tcPr>
          <w:p w14:paraId="0B5DBD20" w14:textId="77777777" w:rsidR="002E5A3E" w:rsidRPr="00246005" w:rsidRDefault="002E5A3E" w:rsidP="00446A87">
            <w:pPr>
              <w:pStyle w:val="para"/>
              <w:suppressAutoHyphens w:val="0"/>
              <w:spacing w:before="80" w:after="80" w:line="200" w:lineRule="exact"/>
              <w:ind w:left="0" w:right="0" w:firstLine="0"/>
              <w:jc w:val="left"/>
              <w:rPr>
                <w:i/>
                <w:sz w:val="16"/>
              </w:rPr>
            </w:pPr>
            <w:r w:rsidRPr="00246005">
              <w:rPr>
                <w:i/>
                <w:sz w:val="16"/>
              </w:rPr>
              <w:t xml:space="preserve">Present </w:t>
            </w:r>
            <w:r>
              <w:rPr>
                <w:i/>
                <w:sz w:val="16"/>
              </w:rPr>
              <w:t>s</w:t>
            </w:r>
            <w:r w:rsidRPr="00246005">
              <w:rPr>
                <w:i/>
                <w:sz w:val="16"/>
              </w:rPr>
              <w:t xml:space="preserve">peed </w:t>
            </w:r>
            <w:r w:rsidRPr="00246005">
              <w:rPr>
                <w:i/>
                <w:sz w:val="16"/>
              </w:rPr>
              <w:br/>
              <w:t>of the ALKS vehicle</w:t>
            </w:r>
          </w:p>
        </w:tc>
        <w:tc>
          <w:tcPr>
            <w:tcW w:w="1276" w:type="dxa"/>
            <w:tcBorders>
              <w:top w:val="single" w:sz="4" w:space="0" w:color="auto"/>
              <w:bottom w:val="single" w:sz="12" w:space="0" w:color="auto"/>
            </w:tcBorders>
            <w:shd w:val="clear" w:color="auto" w:fill="auto"/>
            <w:vAlign w:val="bottom"/>
          </w:tcPr>
          <w:p w14:paraId="262D1AB1" w14:textId="77777777" w:rsidR="002E5A3E" w:rsidRDefault="002E5A3E" w:rsidP="00446A87">
            <w:pPr>
              <w:pStyle w:val="para"/>
              <w:suppressAutoHyphens w:val="0"/>
              <w:spacing w:before="80" w:after="80" w:line="240" w:lineRule="auto"/>
              <w:ind w:left="0" w:right="0" w:firstLine="0"/>
              <w:jc w:val="left"/>
              <w:rPr>
                <w:i/>
                <w:sz w:val="16"/>
              </w:rPr>
            </w:pPr>
            <w:r w:rsidRPr="00246005">
              <w:rPr>
                <w:i/>
                <w:sz w:val="16"/>
              </w:rPr>
              <w:t>Minimum time gap</w:t>
            </w:r>
          </w:p>
          <w:p w14:paraId="2B65B645" w14:textId="77777777" w:rsidR="002E5A3E" w:rsidRPr="002E5A3E" w:rsidRDefault="002E5A3E" w:rsidP="00446A87">
            <w:pPr>
              <w:pStyle w:val="para"/>
              <w:suppressAutoHyphens w:val="0"/>
              <w:spacing w:before="80" w:after="80" w:line="240" w:lineRule="auto"/>
              <w:ind w:left="0" w:right="0" w:firstLine="0"/>
              <w:jc w:val="left"/>
              <w:rPr>
                <w:b/>
                <w:i/>
                <w:sz w:val="16"/>
                <w:highlight w:val="cyan"/>
              </w:rPr>
            </w:pPr>
            <w:r w:rsidRPr="002E5A3E">
              <w:rPr>
                <w:b/>
                <w:i/>
                <w:color w:val="0070C0"/>
                <w:sz w:val="16"/>
              </w:rPr>
              <w:t>M1/N1</w:t>
            </w:r>
            <w:r w:rsidRPr="002E5A3E">
              <w:rPr>
                <w:b/>
                <w:i/>
                <w:sz w:val="16"/>
              </w:rPr>
              <w:br/>
            </w:r>
          </w:p>
        </w:tc>
        <w:tc>
          <w:tcPr>
            <w:tcW w:w="1417" w:type="dxa"/>
            <w:tcBorders>
              <w:top w:val="single" w:sz="4" w:space="0" w:color="auto"/>
              <w:bottom w:val="single" w:sz="12" w:space="0" w:color="auto"/>
            </w:tcBorders>
            <w:shd w:val="clear" w:color="auto" w:fill="auto"/>
            <w:vAlign w:val="bottom"/>
          </w:tcPr>
          <w:p w14:paraId="780E30DB" w14:textId="77777777" w:rsidR="002E5A3E" w:rsidRDefault="002E5A3E" w:rsidP="00446A87">
            <w:pPr>
              <w:pStyle w:val="para"/>
              <w:suppressAutoHyphens w:val="0"/>
              <w:spacing w:before="80" w:after="80" w:line="240" w:lineRule="auto"/>
              <w:ind w:left="0" w:right="0" w:firstLine="0"/>
              <w:jc w:val="left"/>
              <w:rPr>
                <w:i/>
                <w:sz w:val="16"/>
              </w:rPr>
            </w:pPr>
            <w:r w:rsidRPr="00246005">
              <w:rPr>
                <w:i/>
                <w:sz w:val="16"/>
              </w:rPr>
              <w:t>Minimum following distance</w:t>
            </w:r>
          </w:p>
          <w:p w14:paraId="53753FD0" w14:textId="77777777" w:rsidR="002E5A3E" w:rsidRPr="002E5A3E" w:rsidRDefault="002E5A3E" w:rsidP="00446A87">
            <w:pPr>
              <w:pStyle w:val="para"/>
              <w:suppressAutoHyphens w:val="0"/>
              <w:spacing w:before="80" w:after="80" w:line="240" w:lineRule="auto"/>
              <w:ind w:left="0" w:right="0" w:firstLine="0"/>
              <w:jc w:val="left"/>
              <w:rPr>
                <w:b/>
                <w:i/>
                <w:sz w:val="16"/>
              </w:rPr>
            </w:pPr>
            <w:r w:rsidRPr="002E5A3E">
              <w:rPr>
                <w:b/>
                <w:i/>
                <w:color w:val="0070C0"/>
                <w:sz w:val="16"/>
              </w:rPr>
              <w:t>M1/N1</w:t>
            </w:r>
          </w:p>
        </w:tc>
        <w:tc>
          <w:tcPr>
            <w:tcW w:w="1276" w:type="dxa"/>
            <w:tcBorders>
              <w:top w:val="single" w:sz="4" w:space="0" w:color="auto"/>
              <w:bottom w:val="single" w:sz="12" w:space="0" w:color="auto"/>
            </w:tcBorders>
          </w:tcPr>
          <w:p w14:paraId="541DEAF3" w14:textId="77777777" w:rsidR="002E5A3E" w:rsidRPr="002E5A3E" w:rsidRDefault="002E5A3E" w:rsidP="00446A87">
            <w:pPr>
              <w:pStyle w:val="para"/>
              <w:suppressAutoHyphens w:val="0"/>
              <w:spacing w:before="80" w:after="80" w:line="240" w:lineRule="auto"/>
              <w:ind w:left="0" w:right="0" w:firstLine="0"/>
              <w:jc w:val="left"/>
              <w:rPr>
                <w:b/>
                <w:i/>
                <w:color w:val="0070C0"/>
                <w:sz w:val="16"/>
              </w:rPr>
            </w:pPr>
            <w:r w:rsidRPr="002E5A3E">
              <w:rPr>
                <w:b/>
                <w:i/>
                <w:color w:val="0070C0"/>
                <w:sz w:val="16"/>
              </w:rPr>
              <w:t>Minimum time gap</w:t>
            </w:r>
          </w:p>
          <w:p w14:paraId="1ACB44B2" w14:textId="77777777" w:rsidR="002E5A3E" w:rsidRPr="002E5A3E" w:rsidRDefault="002E5A3E" w:rsidP="00446A87">
            <w:pPr>
              <w:pStyle w:val="para"/>
              <w:suppressAutoHyphens w:val="0"/>
              <w:spacing w:before="80" w:after="80" w:line="240" w:lineRule="auto"/>
              <w:ind w:left="0" w:right="0" w:firstLine="0"/>
              <w:jc w:val="left"/>
              <w:rPr>
                <w:b/>
                <w:i/>
                <w:color w:val="0070C0"/>
                <w:sz w:val="16"/>
              </w:rPr>
            </w:pPr>
            <w:r w:rsidRPr="002E5A3E">
              <w:rPr>
                <w:b/>
                <w:i/>
                <w:color w:val="0070C0"/>
                <w:sz w:val="16"/>
              </w:rPr>
              <w:t>M2/M3//N2/N3</w:t>
            </w:r>
          </w:p>
        </w:tc>
        <w:tc>
          <w:tcPr>
            <w:tcW w:w="1447" w:type="dxa"/>
            <w:tcBorders>
              <w:top w:val="single" w:sz="4" w:space="0" w:color="auto"/>
              <w:bottom w:val="single" w:sz="12" w:space="0" w:color="auto"/>
            </w:tcBorders>
          </w:tcPr>
          <w:p w14:paraId="03172108" w14:textId="77777777" w:rsidR="002E5A3E" w:rsidRPr="002E5A3E" w:rsidRDefault="002E5A3E" w:rsidP="00446A87">
            <w:pPr>
              <w:pStyle w:val="para"/>
              <w:suppressAutoHyphens w:val="0"/>
              <w:spacing w:before="80" w:after="80" w:line="240" w:lineRule="auto"/>
              <w:ind w:left="0" w:right="0" w:firstLine="0"/>
              <w:jc w:val="left"/>
              <w:rPr>
                <w:b/>
                <w:i/>
                <w:color w:val="0070C0"/>
                <w:sz w:val="16"/>
              </w:rPr>
            </w:pPr>
            <w:r w:rsidRPr="002E5A3E">
              <w:rPr>
                <w:b/>
                <w:i/>
                <w:color w:val="0070C0"/>
                <w:sz w:val="16"/>
              </w:rPr>
              <w:t>Minimum following distance</w:t>
            </w:r>
          </w:p>
          <w:p w14:paraId="295AE482" w14:textId="77777777" w:rsidR="002E5A3E" w:rsidRPr="002E5A3E" w:rsidRDefault="002E5A3E" w:rsidP="00446A87">
            <w:pPr>
              <w:pStyle w:val="para"/>
              <w:suppressAutoHyphens w:val="0"/>
              <w:spacing w:before="80" w:after="80" w:line="240" w:lineRule="auto"/>
              <w:ind w:left="0" w:right="0" w:firstLine="0"/>
              <w:jc w:val="left"/>
              <w:rPr>
                <w:b/>
                <w:i/>
                <w:color w:val="0070C0"/>
                <w:sz w:val="16"/>
              </w:rPr>
            </w:pPr>
            <w:r w:rsidRPr="002E5A3E">
              <w:rPr>
                <w:b/>
                <w:i/>
                <w:color w:val="0070C0"/>
                <w:sz w:val="16"/>
              </w:rPr>
              <w:t>M2/M3//N2/N3</w:t>
            </w:r>
          </w:p>
        </w:tc>
      </w:tr>
      <w:tr w:rsidR="002E5A3E" w:rsidRPr="00246005" w14:paraId="1FB60A2F" w14:textId="77777777" w:rsidTr="00446A87">
        <w:trPr>
          <w:jc w:val="center"/>
        </w:trPr>
        <w:tc>
          <w:tcPr>
            <w:tcW w:w="1701" w:type="dxa"/>
            <w:tcBorders>
              <w:top w:val="single" w:sz="12" w:space="0" w:color="auto"/>
            </w:tcBorders>
            <w:shd w:val="clear" w:color="auto" w:fill="auto"/>
          </w:tcPr>
          <w:p w14:paraId="6E4EBA2E" w14:textId="77777777" w:rsidR="002E5A3E" w:rsidRPr="00246005" w:rsidRDefault="002E5A3E" w:rsidP="00446A87">
            <w:pPr>
              <w:pStyle w:val="para"/>
              <w:suppressAutoHyphens w:val="0"/>
              <w:spacing w:before="40" w:after="40" w:line="220" w:lineRule="exact"/>
              <w:ind w:left="0" w:right="0" w:firstLine="0"/>
              <w:jc w:val="left"/>
              <w:rPr>
                <w:sz w:val="18"/>
              </w:rPr>
            </w:pPr>
            <w:r>
              <w:rPr>
                <w:sz w:val="18"/>
              </w:rPr>
              <w:t>(</w:t>
            </w:r>
            <w:r w:rsidRPr="00246005">
              <w:rPr>
                <w:sz w:val="18"/>
              </w:rPr>
              <w:t>km/h</w:t>
            </w:r>
            <w:r>
              <w:rPr>
                <w:sz w:val="18"/>
              </w:rPr>
              <w:t>)</w:t>
            </w:r>
          </w:p>
        </w:tc>
        <w:tc>
          <w:tcPr>
            <w:tcW w:w="672" w:type="dxa"/>
            <w:tcBorders>
              <w:top w:val="single" w:sz="12" w:space="0" w:color="auto"/>
            </w:tcBorders>
            <w:shd w:val="clear" w:color="auto" w:fill="auto"/>
          </w:tcPr>
          <w:p w14:paraId="5D4967DA" w14:textId="77777777" w:rsidR="002E5A3E" w:rsidRPr="00246005" w:rsidRDefault="002E5A3E" w:rsidP="00446A87">
            <w:pPr>
              <w:pStyle w:val="para"/>
              <w:suppressAutoHyphens w:val="0"/>
              <w:spacing w:before="40" w:after="40" w:line="220" w:lineRule="exact"/>
              <w:ind w:left="0" w:right="0" w:firstLine="0"/>
              <w:jc w:val="left"/>
              <w:rPr>
                <w:sz w:val="18"/>
              </w:rPr>
            </w:pPr>
            <w:r>
              <w:rPr>
                <w:sz w:val="18"/>
              </w:rPr>
              <w:t>(</w:t>
            </w:r>
            <w:r w:rsidRPr="00246005">
              <w:rPr>
                <w:sz w:val="18"/>
              </w:rPr>
              <w:t>m/s</w:t>
            </w:r>
            <w:r>
              <w:rPr>
                <w:sz w:val="18"/>
              </w:rPr>
              <w:t>)</w:t>
            </w:r>
          </w:p>
        </w:tc>
        <w:tc>
          <w:tcPr>
            <w:tcW w:w="1276" w:type="dxa"/>
            <w:tcBorders>
              <w:top w:val="single" w:sz="12" w:space="0" w:color="auto"/>
            </w:tcBorders>
            <w:shd w:val="clear" w:color="auto" w:fill="auto"/>
            <w:vAlign w:val="bottom"/>
          </w:tcPr>
          <w:p w14:paraId="6421FAD2" w14:textId="77777777" w:rsidR="002E5A3E" w:rsidRPr="00246005" w:rsidRDefault="002E5A3E" w:rsidP="00446A87">
            <w:pPr>
              <w:pStyle w:val="para"/>
              <w:suppressAutoHyphens w:val="0"/>
              <w:spacing w:before="40" w:after="40" w:line="220" w:lineRule="exact"/>
              <w:ind w:left="0" w:right="0" w:firstLine="0"/>
              <w:jc w:val="center"/>
              <w:rPr>
                <w:sz w:val="18"/>
              </w:rPr>
            </w:pPr>
            <w:r>
              <w:rPr>
                <w:sz w:val="18"/>
              </w:rPr>
              <w:t>(</w:t>
            </w:r>
            <w:r w:rsidRPr="00246005">
              <w:rPr>
                <w:sz w:val="18"/>
              </w:rPr>
              <w:t>s</w:t>
            </w:r>
            <w:r>
              <w:rPr>
                <w:sz w:val="18"/>
              </w:rPr>
              <w:t>)</w:t>
            </w:r>
          </w:p>
        </w:tc>
        <w:tc>
          <w:tcPr>
            <w:tcW w:w="1417" w:type="dxa"/>
            <w:tcBorders>
              <w:top w:val="single" w:sz="12" w:space="0" w:color="auto"/>
            </w:tcBorders>
            <w:shd w:val="clear" w:color="auto" w:fill="auto"/>
            <w:vAlign w:val="bottom"/>
          </w:tcPr>
          <w:p w14:paraId="06A04853" w14:textId="77777777" w:rsidR="002E5A3E" w:rsidRPr="00246005" w:rsidRDefault="002E5A3E" w:rsidP="00446A87">
            <w:pPr>
              <w:pStyle w:val="para"/>
              <w:suppressAutoHyphens w:val="0"/>
              <w:spacing w:before="40" w:after="40" w:line="220" w:lineRule="exact"/>
              <w:ind w:left="0" w:right="0" w:firstLine="0"/>
              <w:jc w:val="center"/>
              <w:rPr>
                <w:sz w:val="18"/>
              </w:rPr>
            </w:pPr>
            <w:r>
              <w:rPr>
                <w:sz w:val="18"/>
              </w:rPr>
              <w:t>(</w:t>
            </w:r>
            <w:r w:rsidRPr="00246005">
              <w:rPr>
                <w:sz w:val="18"/>
              </w:rPr>
              <w:t>m</w:t>
            </w:r>
            <w:r>
              <w:rPr>
                <w:sz w:val="18"/>
              </w:rPr>
              <w:t>)</w:t>
            </w:r>
          </w:p>
        </w:tc>
        <w:tc>
          <w:tcPr>
            <w:tcW w:w="1276" w:type="dxa"/>
            <w:tcBorders>
              <w:top w:val="single" w:sz="12" w:space="0" w:color="auto"/>
            </w:tcBorders>
            <w:vAlign w:val="bottom"/>
          </w:tcPr>
          <w:p w14:paraId="4E033932"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(s)</w:t>
            </w:r>
          </w:p>
        </w:tc>
        <w:tc>
          <w:tcPr>
            <w:tcW w:w="1447" w:type="dxa"/>
            <w:tcBorders>
              <w:top w:val="single" w:sz="12" w:space="0" w:color="auto"/>
            </w:tcBorders>
            <w:vAlign w:val="bottom"/>
          </w:tcPr>
          <w:p w14:paraId="6CB610F9"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(m)</w:t>
            </w:r>
          </w:p>
        </w:tc>
      </w:tr>
      <w:tr w:rsidR="002E5A3E" w:rsidRPr="00246005" w14:paraId="122B1D7F" w14:textId="77777777" w:rsidTr="00446A87">
        <w:trPr>
          <w:jc w:val="center"/>
        </w:trPr>
        <w:tc>
          <w:tcPr>
            <w:tcW w:w="1701" w:type="dxa"/>
            <w:shd w:val="clear" w:color="auto" w:fill="auto"/>
          </w:tcPr>
          <w:p w14:paraId="25B16BF1"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7</w:t>
            </w:r>
            <w:r>
              <w:rPr>
                <w:sz w:val="18"/>
              </w:rPr>
              <w:t>.</w:t>
            </w:r>
            <w:r w:rsidRPr="00246005">
              <w:rPr>
                <w:sz w:val="18"/>
              </w:rPr>
              <w:t>2</w:t>
            </w:r>
          </w:p>
        </w:tc>
        <w:tc>
          <w:tcPr>
            <w:tcW w:w="672" w:type="dxa"/>
            <w:shd w:val="clear" w:color="auto" w:fill="auto"/>
          </w:tcPr>
          <w:p w14:paraId="2286BF3D"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2</w:t>
            </w:r>
            <w:r>
              <w:rPr>
                <w:sz w:val="18"/>
              </w:rPr>
              <w:t>.</w:t>
            </w:r>
            <w:r w:rsidRPr="00246005">
              <w:rPr>
                <w:sz w:val="18"/>
              </w:rPr>
              <w:t>0</w:t>
            </w:r>
          </w:p>
        </w:tc>
        <w:tc>
          <w:tcPr>
            <w:tcW w:w="1276" w:type="dxa"/>
            <w:shd w:val="clear" w:color="auto" w:fill="auto"/>
            <w:vAlign w:val="bottom"/>
          </w:tcPr>
          <w:p w14:paraId="266353F7"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0</w:t>
            </w:r>
          </w:p>
        </w:tc>
        <w:tc>
          <w:tcPr>
            <w:tcW w:w="1417" w:type="dxa"/>
            <w:shd w:val="clear" w:color="auto" w:fill="auto"/>
            <w:vAlign w:val="bottom"/>
          </w:tcPr>
          <w:p w14:paraId="4B98E52D"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2</w:t>
            </w:r>
            <w:r>
              <w:rPr>
                <w:sz w:val="18"/>
              </w:rPr>
              <w:t>.</w:t>
            </w:r>
            <w:r w:rsidRPr="00246005">
              <w:rPr>
                <w:sz w:val="18"/>
              </w:rPr>
              <w:t>0</w:t>
            </w:r>
          </w:p>
        </w:tc>
        <w:tc>
          <w:tcPr>
            <w:tcW w:w="1276" w:type="dxa"/>
          </w:tcPr>
          <w:p w14:paraId="439CBCE6"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1.2</w:t>
            </w:r>
          </w:p>
        </w:tc>
        <w:tc>
          <w:tcPr>
            <w:tcW w:w="1447" w:type="dxa"/>
          </w:tcPr>
          <w:p w14:paraId="6F079D51"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2.4</w:t>
            </w:r>
          </w:p>
        </w:tc>
      </w:tr>
      <w:tr w:rsidR="002E5A3E" w:rsidRPr="00246005" w14:paraId="0476D34E" w14:textId="77777777" w:rsidTr="00446A87">
        <w:trPr>
          <w:jc w:val="center"/>
        </w:trPr>
        <w:tc>
          <w:tcPr>
            <w:tcW w:w="1701" w:type="dxa"/>
            <w:shd w:val="clear" w:color="auto" w:fill="auto"/>
          </w:tcPr>
          <w:p w14:paraId="1B17485D"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10</w:t>
            </w:r>
          </w:p>
        </w:tc>
        <w:tc>
          <w:tcPr>
            <w:tcW w:w="672" w:type="dxa"/>
            <w:shd w:val="clear" w:color="auto" w:fill="auto"/>
          </w:tcPr>
          <w:p w14:paraId="673FC63D"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2</w:t>
            </w:r>
            <w:r>
              <w:rPr>
                <w:sz w:val="18"/>
              </w:rPr>
              <w:t>.</w:t>
            </w:r>
            <w:r w:rsidRPr="00246005">
              <w:rPr>
                <w:sz w:val="18"/>
              </w:rPr>
              <w:t>78</w:t>
            </w:r>
          </w:p>
        </w:tc>
        <w:tc>
          <w:tcPr>
            <w:tcW w:w="1276" w:type="dxa"/>
            <w:shd w:val="clear" w:color="auto" w:fill="auto"/>
            <w:vAlign w:val="bottom"/>
          </w:tcPr>
          <w:p w14:paraId="14A503AE"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1</w:t>
            </w:r>
          </w:p>
        </w:tc>
        <w:tc>
          <w:tcPr>
            <w:tcW w:w="1417" w:type="dxa"/>
            <w:shd w:val="clear" w:color="auto" w:fill="auto"/>
            <w:vAlign w:val="bottom"/>
          </w:tcPr>
          <w:p w14:paraId="198AE4CF"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3</w:t>
            </w:r>
            <w:r>
              <w:rPr>
                <w:sz w:val="18"/>
              </w:rPr>
              <w:t>.</w:t>
            </w:r>
            <w:r w:rsidRPr="00246005">
              <w:rPr>
                <w:sz w:val="18"/>
              </w:rPr>
              <w:t>1</w:t>
            </w:r>
          </w:p>
        </w:tc>
        <w:tc>
          <w:tcPr>
            <w:tcW w:w="1276" w:type="dxa"/>
          </w:tcPr>
          <w:p w14:paraId="00788E54"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1.4</w:t>
            </w:r>
          </w:p>
        </w:tc>
        <w:tc>
          <w:tcPr>
            <w:tcW w:w="1447" w:type="dxa"/>
          </w:tcPr>
          <w:p w14:paraId="2BF8D7AD"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3.9</w:t>
            </w:r>
          </w:p>
        </w:tc>
      </w:tr>
      <w:tr w:rsidR="002E5A3E" w:rsidRPr="00246005" w14:paraId="73D5F300" w14:textId="77777777" w:rsidTr="00446A87">
        <w:trPr>
          <w:jc w:val="center"/>
        </w:trPr>
        <w:tc>
          <w:tcPr>
            <w:tcW w:w="1701" w:type="dxa"/>
            <w:shd w:val="clear" w:color="auto" w:fill="auto"/>
          </w:tcPr>
          <w:p w14:paraId="5D9512F1"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20</w:t>
            </w:r>
          </w:p>
        </w:tc>
        <w:tc>
          <w:tcPr>
            <w:tcW w:w="672" w:type="dxa"/>
            <w:shd w:val="clear" w:color="auto" w:fill="auto"/>
          </w:tcPr>
          <w:p w14:paraId="3B048134"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5</w:t>
            </w:r>
            <w:r>
              <w:rPr>
                <w:sz w:val="18"/>
              </w:rPr>
              <w:t>.</w:t>
            </w:r>
            <w:r w:rsidRPr="00246005">
              <w:rPr>
                <w:sz w:val="18"/>
              </w:rPr>
              <w:t>56</w:t>
            </w:r>
          </w:p>
        </w:tc>
        <w:tc>
          <w:tcPr>
            <w:tcW w:w="1276" w:type="dxa"/>
            <w:shd w:val="clear" w:color="auto" w:fill="auto"/>
            <w:vAlign w:val="bottom"/>
          </w:tcPr>
          <w:p w14:paraId="36DD7B5D"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2</w:t>
            </w:r>
          </w:p>
        </w:tc>
        <w:tc>
          <w:tcPr>
            <w:tcW w:w="1417" w:type="dxa"/>
            <w:shd w:val="clear" w:color="auto" w:fill="auto"/>
            <w:vAlign w:val="bottom"/>
          </w:tcPr>
          <w:p w14:paraId="69D25F99"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6</w:t>
            </w:r>
            <w:r>
              <w:rPr>
                <w:sz w:val="18"/>
              </w:rPr>
              <w:t>.</w:t>
            </w:r>
            <w:r w:rsidRPr="00246005">
              <w:rPr>
                <w:sz w:val="18"/>
              </w:rPr>
              <w:t>7</w:t>
            </w:r>
          </w:p>
        </w:tc>
        <w:tc>
          <w:tcPr>
            <w:tcW w:w="1276" w:type="dxa"/>
          </w:tcPr>
          <w:p w14:paraId="46AA4EFE"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1.6</w:t>
            </w:r>
          </w:p>
        </w:tc>
        <w:tc>
          <w:tcPr>
            <w:tcW w:w="1447" w:type="dxa"/>
          </w:tcPr>
          <w:p w14:paraId="0EA53B05"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8.9</w:t>
            </w:r>
          </w:p>
        </w:tc>
      </w:tr>
      <w:tr w:rsidR="002E5A3E" w:rsidRPr="00246005" w14:paraId="35827E8F" w14:textId="77777777" w:rsidTr="00446A87">
        <w:trPr>
          <w:jc w:val="center"/>
        </w:trPr>
        <w:tc>
          <w:tcPr>
            <w:tcW w:w="1701" w:type="dxa"/>
            <w:shd w:val="clear" w:color="auto" w:fill="auto"/>
          </w:tcPr>
          <w:p w14:paraId="71D82C13"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30</w:t>
            </w:r>
          </w:p>
        </w:tc>
        <w:tc>
          <w:tcPr>
            <w:tcW w:w="672" w:type="dxa"/>
            <w:shd w:val="clear" w:color="auto" w:fill="auto"/>
          </w:tcPr>
          <w:p w14:paraId="0D1FD675"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8</w:t>
            </w:r>
            <w:r>
              <w:rPr>
                <w:sz w:val="18"/>
              </w:rPr>
              <w:t>.</w:t>
            </w:r>
            <w:r w:rsidRPr="00246005">
              <w:rPr>
                <w:sz w:val="18"/>
              </w:rPr>
              <w:t>33</w:t>
            </w:r>
          </w:p>
        </w:tc>
        <w:tc>
          <w:tcPr>
            <w:tcW w:w="1276" w:type="dxa"/>
            <w:shd w:val="clear" w:color="auto" w:fill="auto"/>
            <w:vAlign w:val="bottom"/>
          </w:tcPr>
          <w:p w14:paraId="1972FC3B"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3</w:t>
            </w:r>
          </w:p>
        </w:tc>
        <w:tc>
          <w:tcPr>
            <w:tcW w:w="1417" w:type="dxa"/>
            <w:shd w:val="clear" w:color="auto" w:fill="auto"/>
            <w:vAlign w:val="bottom"/>
          </w:tcPr>
          <w:p w14:paraId="6B431FF9"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10</w:t>
            </w:r>
            <w:r>
              <w:rPr>
                <w:sz w:val="18"/>
              </w:rPr>
              <w:t>.</w:t>
            </w:r>
            <w:r w:rsidRPr="00246005">
              <w:rPr>
                <w:sz w:val="18"/>
              </w:rPr>
              <w:t>8</w:t>
            </w:r>
          </w:p>
        </w:tc>
        <w:tc>
          <w:tcPr>
            <w:tcW w:w="1276" w:type="dxa"/>
          </w:tcPr>
          <w:p w14:paraId="092E8AAC"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1.8</w:t>
            </w:r>
          </w:p>
        </w:tc>
        <w:tc>
          <w:tcPr>
            <w:tcW w:w="1447" w:type="dxa"/>
          </w:tcPr>
          <w:p w14:paraId="598A9BA9"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15.0</w:t>
            </w:r>
          </w:p>
        </w:tc>
      </w:tr>
      <w:tr w:rsidR="002E5A3E" w:rsidRPr="00246005" w14:paraId="2F6DA6BA" w14:textId="77777777" w:rsidTr="00446A87">
        <w:trPr>
          <w:jc w:val="center"/>
        </w:trPr>
        <w:tc>
          <w:tcPr>
            <w:tcW w:w="1701" w:type="dxa"/>
            <w:shd w:val="clear" w:color="auto" w:fill="auto"/>
          </w:tcPr>
          <w:p w14:paraId="6A3DF775"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40</w:t>
            </w:r>
          </w:p>
        </w:tc>
        <w:tc>
          <w:tcPr>
            <w:tcW w:w="672" w:type="dxa"/>
            <w:shd w:val="clear" w:color="auto" w:fill="auto"/>
          </w:tcPr>
          <w:p w14:paraId="664B3697"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11</w:t>
            </w:r>
            <w:r>
              <w:rPr>
                <w:sz w:val="18"/>
              </w:rPr>
              <w:t>.</w:t>
            </w:r>
            <w:r w:rsidRPr="00246005">
              <w:rPr>
                <w:sz w:val="18"/>
              </w:rPr>
              <w:t>11</w:t>
            </w:r>
          </w:p>
        </w:tc>
        <w:tc>
          <w:tcPr>
            <w:tcW w:w="1276" w:type="dxa"/>
            <w:shd w:val="clear" w:color="auto" w:fill="auto"/>
            <w:vAlign w:val="bottom"/>
          </w:tcPr>
          <w:p w14:paraId="6E7A3F0E"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4</w:t>
            </w:r>
          </w:p>
        </w:tc>
        <w:tc>
          <w:tcPr>
            <w:tcW w:w="1417" w:type="dxa"/>
            <w:shd w:val="clear" w:color="auto" w:fill="auto"/>
            <w:vAlign w:val="bottom"/>
          </w:tcPr>
          <w:p w14:paraId="62D1F41F"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15</w:t>
            </w:r>
            <w:r>
              <w:rPr>
                <w:sz w:val="18"/>
              </w:rPr>
              <w:t>.</w:t>
            </w:r>
            <w:r w:rsidRPr="00246005">
              <w:rPr>
                <w:sz w:val="18"/>
              </w:rPr>
              <w:t>6</w:t>
            </w:r>
          </w:p>
        </w:tc>
        <w:tc>
          <w:tcPr>
            <w:tcW w:w="1276" w:type="dxa"/>
          </w:tcPr>
          <w:p w14:paraId="2B8F22CD"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2.0</w:t>
            </w:r>
          </w:p>
        </w:tc>
        <w:tc>
          <w:tcPr>
            <w:tcW w:w="1447" w:type="dxa"/>
          </w:tcPr>
          <w:p w14:paraId="2D36EEA3"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22.2</w:t>
            </w:r>
          </w:p>
        </w:tc>
      </w:tr>
      <w:tr w:rsidR="002E5A3E" w:rsidRPr="00246005" w14:paraId="0008B679" w14:textId="77777777" w:rsidTr="00446A87">
        <w:trPr>
          <w:jc w:val="center"/>
        </w:trPr>
        <w:tc>
          <w:tcPr>
            <w:tcW w:w="1701" w:type="dxa"/>
            <w:shd w:val="clear" w:color="auto" w:fill="auto"/>
          </w:tcPr>
          <w:p w14:paraId="1CA1FA4D"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50</w:t>
            </w:r>
          </w:p>
        </w:tc>
        <w:tc>
          <w:tcPr>
            <w:tcW w:w="672" w:type="dxa"/>
            <w:shd w:val="clear" w:color="auto" w:fill="auto"/>
          </w:tcPr>
          <w:p w14:paraId="0D0C0F74"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13</w:t>
            </w:r>
            <w:r>
              <w:rPr>
                <w:sz w:val="18"/>
              </w:rPr>
              <w:t>.</w:t>
            </w:r>
            <w:r w:rsidRPr="00246005">
              <w:rPr>
                <w:sz w:val="18"/>
              </w:rPr>
              <w:t>89</w:t>
            </w:r>
          </w:p>
        </w:tc>
        <w:tc>
          <w:tcPr>
            <w:tcW w:w="1276" w:type="dxa"/>
            <w:shd w:val="clear" w:color="auto" w:fill="auto"/>
            <w:vAlign w:val="bottom"/>
          </w:tcPr>
          <w:p w14:paraId="22B98074"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5</w:t>
            </w:r>
          </w:p>
        </w:tc>
        <w:tc>
          <w:tcPr>
            <w:tcW w:w="1417" w:type="dxa"/>
            <w:shd w:val="clear" w:color="auto" w:fill="auto"/>
            <w:vAlign w:val="bottom"/>
          </w:tcPr>
          <w:p w14:paraId="4181952B"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20</w:t>
            </w:r>
            <w:r>
              <w:rPr>
                <w:sz w:val="18"/>
              </w:rPr>
              <w:t>.</w:t>
            </w:r>
            <w:r w:rsidRPr="00246005">
              <w:rPr>
                <w:sz w:val="18"/>
              </w:rPr>
              <w:t>8</w:t>
            </w:r>
          </w:p>
        </w:tc>
        <w:tc>
          <w:tcPr>
            <w:tcW w:w="1276" w:type="dxa"/>
          </w:tcPr>
          <w:p w14:paraId="234460D9"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2.2</w:t>
            </w:r>
          </w:p>
        </w:tc>
        <w:tc>
          <w:tcPr>
            <w:tcW w:w="1447" w:type="dxa"/>
          </w:tcPr>
          <w:p w14:paraId="11443096"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30.6</w:t>
            </w:r>
          </w:p>
        </w:tc>
      </w:tr>
      <w:tr w:rsidR="002E5A3E" w:rsidRPr="00246005" w14:paraId="4EC3A9E9" w14:textId="77777777" w:rsidTr="00446A87">
        <w:trPr>
          <w:jc w:val="center"/>
        </w:trPr>
        <w:tc>
          <w:tcPr>
            <w:tcW w:w="1701" w:type="dxa"/>
            <w:tcBorders>
              <w:bottom w:val="single" w:sz="12" w:space="0" w:color="auto"/>
            </w:tcBorders>
            <w:shd w:val="clear" w:color="auto" w:fill="auto"/>
          </w:tcPr>
          <w:p w14:paraId="694CFA79"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60</w:t>
            </w:r>
          </w:p>
        </w:tc>
        <w:tc>
          <w:tcPr>
            <w:tcW w:w="672" w:type="dxa"/>
            <w:tcBorders>
              <w:bottom w:val="single" w:sz="12" w:space="0" w:color="auto"/>
            </w:tcBorders>
            <w:shd w:val="clear" w:color="auto" w:fill="auto"/>
          </w:tcPr>
          <w:p w14:paraId="4931EED7" w14:textId="77777777" w:rsidR="002E5A3E" w:rsidRPr="00246005" w:rsidRDefault="002E5A3E" w:rsidP="00446A87">
            <w:pPr>
              <w:pStyle w:val="para"/>
              <w:suppressAutoHyphens w:val="0"/>
              <w:spacing w:before="40" w:after="40" w:line="220" w:lineRule="exact"/>
              <w:ind w:left="0" w:right="0" w:firstLine="0"/>
              <w:jc w:val="left"/>
              <w:rPr>
                <w:sz w:val="18"/>
              </w:rPr>
            </w:pPr>
            <w:r w:rsidRPr="00246005">
              <w:rPr>
                <w:sz w:val="18"/>
              </w:rPr>
              <w:t>16</w:t>
            </w:r>
            <w:r>
              <w:rPr>
                <w:sz w:val="18"/>
              </w:rPr>
              <w:t>.</w:t>
            </w:r>
            <w:r w:rsidRPr="00246005">
              <w:rPr>
                <w:sz w:val="18"/>
              </w:rPr>
              <w:t>67</w:t>
            </w:r>
          </w:p>
        </w:tc>
        <w:tc>
          <w:tcPr>
            <w:tcW w:w="1276" w:type="dxa"/>
            <w:tcBorders>
              <w:bottom w:val="single" w:sz="12" w:space="0" w:color="auto"/>
            </w:tcBorders>
            <w:shd w:val="clear" w:color="auto" w:fill="auto"/>
            <w:vAlign w:val="bottom"/>
          </w:tcPr>
          <w:p w14:paraId="1BA49163"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1</w:t>
            </w:r>
            <w:r>
              <w:rPr>
                <w:sz w:val="18"/>
              </w:rPr>
              <w:t>.</w:t>
            </w:r>
            <w:r w:rsidRPr="00246005">
              <w:rPr>
                <w:sz w:val="18"/>
              </w:rPr>
              <w:t>6</w:t>
            </w:r>
          </w:p>
        </w:tc>
        <w:tc>
          <w:tcPr>
            <w:tcW w:w="1417" w:type="dxa"/>
            <w:tcBorders>
              <w:bottom w:val="single" w:sz="12" w:space="0" w:color="auto"/>
            </w:tcBorders>
            <w:shd w:val="clear" w:color="auto" w:fill="auto"/>
            <w:vAlign w:val="bottom"/>
          </w:tcPr>
          <w:p w14:paraId="136A504B" w14:textId="77777777" w:rsidR="002E5A3E" w:rsidRPr="00246005" w:rsidRDefault="002E5A3E" w:rsidP="00446A87">
            <w:pPr>
              <w:pStyle w:val="para"/>
              <w:suppressAutoHyphens w:val="0"/>
              <w:spacing w:before="40" w:after="40" w:line="220" w:lineRule="exact"/>
              <w:ind w:left="0" w:right="0" w:firstLine="0"/>
              <w:jc w:val="center"/>
              <w:rPr>
                <w:sz w:val="18"/>
              </w:rPr>
            </w:pPr>
            <w:r w:rsidRPr="00246005">
              <w:rPr>
                <w:sz w:val="18"/>
              </w:rPr>
              <w:t>26</w:t>
            </w:r>
            <w:r>
              <w:rPr>
                <w:sz w:val="18"/>
              </w:rPr>
              <w:t>.</w:t>
            </w:r>
            <w:r w:rsidRPr="00246005">
              <w:rPr>
                <w:sz w:val="18"/>
              </w:rPr>
              <w:t>7</w:t>
            </w:r>
          </w:p>
        </w:tc>
        <w:tc>
          <w:tcPr>
            <w:tcW w:w="1276" w:type="dxa"/>
            <w:tcBorders>
              <w:bottom w:val="single" w:sz="12" w:space="0" w:color="auto"/>
            </w:tcBorders>
          </w:tcPr>
          <w:p w14:paraId="7097121A"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2.4</w:t>
            </w:r>
          </w:p>
        </w:tc>
        <w:tc>
          <w:tcPr>
            <w:tcW w:w="1447" w:type="dxa"/>
            <w:tcBorders>
              <w:bottom w:val="single" w:sz="12" w:space="0" w:color="auto"/>
            </w:tcBorders>
          </w:tcPr>
          <w:p w14:paraId="6E9E6CDF" w14:textId="77777777" w:rsidR="002E5A3E" w:rsidRPr="002E5A3E" w:rsidRDefault="002E5A3E" w:rsidP="00446A87">
            <w:pPr>
              <w:pStyle w:val="para"/>
              <w:suppressAutoHyphens w:val="0"/>
              <w:spacing w:before="40" w:after="40" w:line="220" w:lineRule="exact"/>
              <w:ind w:left="0" w:right="0" w:firstLine="0"/>
              <w:jc w:val="center"/>
              <w:rPr>
                <w:b/>
                <w:color w:val="0070C0"/>
                <w:sz w:val="18"/>
              </w:rPr>
            </w:pPr>
            <w:r w:rsidRPr="002E5A3E">
              <w:rPr>
                <w:b/>
                <w:color w:val="0070C0"/>
                <w:sz w:val="18"/>
              </w:rPr>
              <w:t>40.0</w:t>
            </w:r>
          </w:p>
        </w:tc>
      </w:tr>
    </w:tbl>
    <w:p w14:paraId="435A3612" w14:textId="77777777" w:rsidR="002E5A3E" w:rsidRPr="004877C3" w:rsidRDefault="002E5A3E" w:rsidP="002E5A3E">
      <w:pPr>
        <w:pStyle w:val="para"/>
        <w:adjustRightInd w:val="0"/>
        <w:snapToGrid w:val="0"/>
        <w:spacing w:before="120"/>
        <w:ind w:firstLine="0"/>
      </w:pPr>
      <w:r w:rsidRPr="004877C3">
        <w:t>For speed values not mentioned in the table, linear interpolation shall be applied.</w:t>
      </w:r>
    </w:p>
    <w:p w14:paraId="76D935FD" w14:textId="42AF9138" w:rsidR="002E5A3E" w:rsidRPr="00FB1170" w:rsidRDefault="002E5A3E" w:rsidP="002E5A3E">
      <w:pPr>
        <w:pStyle w:val="para"/>
        <w:adjustRightInd w:val="0"/>
        <w:snapToGrid w:val="0"/>
        <w:spacing w:line="240" w:lineRule="auto"/>
        <w:ind w:firstLine="0"/>
        <w:rPr>
          <w:lang w:val="en-US"/>
        </w:rPr>
      </w:pPr>
      <w:r w:rsidRPr="004877C3">
        <w:t>Notwithstanding the result of the formula above for present speeds below 2 m/s the minimum following distance shall never be less than 2 m</w:t>
      </w:r>
      <w:r w:rsidR="00FB1170" w:rsidRPr="00FB1170">
        <w:rPr>
          <w:lang w:val="en-US"/>
        </w:rPr>
        <w:t xml:space="preserve"> </w:t>
      </w:r>
      <w:r w:rsidR="00A728D8" w:rsidRPr="00A728D8">
        <w:rPr>
          <w:b/>
          <w:bCs/>
          <w:color w:val="FF0000"/>
        </w:rPr>
        <w:t>[</w:t>
      </w:r>
      <w:r w:rsidR="00FB1170" w:rsidRPr="00FB1170">
        <w:rPr>
          <w:b/>
          <w:bCs/>
          <w:color w:val="FF0000"/>
        </w:rPr>
        <w:t>for M</w:t>
      </w:r>
      <w:r w:rsidR="00FB1170" w:rsidRPr="00FB1170">
        <w:rPr>
          <w:b/>
          <w:bCs/>
          <w:color w:val="FF0000"/>
          <w:vertAlign w:val="subscript"/>
        </w:rPr>
        <w:t>1</w:t>
      </w:r>
      <w:r w:rsidR="00FB1170" w:rsidRPr="00FB1170">
        <w:rPr>
          <w:b/>
          <w:bCs/>
          <w:color w:val="FF0000"/>
        </w:rPr>
        <w:t>, N</w:t>
      </w:r>
      <w:r w:rsidR="00FB1170" w:rsidRPr="00FB1170">
        <w:rPr>
          <w:b/>
          <w:bCs/>
          <w:color w:val="FF0000"/>
          <w:vertAlign w:val="subscript"/>
        </w:rPr>
        <w:t>1</w:t>
      </w:r>
      <w:r w:rsidR="00FB1170" w:rsidRPr="00FB1170">
        <w:rPr>
          <w:b/>
          <w:bCs/>
          <w:color w:val="FF0000"/>
        </w:rPr>
        <w:t xml:space="preserve"> and </w:t>
      </w:r>
      <w:r w:rsidR="00FB1170" w:rsidRPr="00FB1170">
        <w:rPr>
          <w:b/>
          <w:bCs/>
          <w:color w:val="FF0000"/>
          <w:lang w:val="en-US"/>
        </w:rPr>
        <w:t>2</w:t>
      </w:r>
      <w:r w:rsidR="00FB1170">
        <w:rPr>
          <w:b/>
          <w:bCs/>
          <w:color w:val="FF0000"/>
          <w:lang w:val="en-US"/>
        </w:rPr>
        <w:t>.4</w:t>
      </w:r>
      <w:r w:rsidR="00354FE6">
        <w:rPr>
          <w:b/>
          <w:bCs/>
          <w:color w:val="FF0000"/>
          <w:lang w:val="en-US"/>
        </w:rPr>
        <w:t xml:space="preserve"> </w:t>
      </w:r>
      <w:r w:rsidR="00FB1170">
        <w:rPr>
          <w:b/>
          <w:bCs/>
          <w:color w:val="FF0000"/>
          <w:lang w:val="en-US"/>
        </w:rPr>
        <w:t xml:space="preserve">m </w:t>
      </w:r>
      <w:r w:rsidR="00FB1170" w:rsidRPr="00FB1170">
        <w:rPr>
          <w:b/>
          <w:bCs/>
          <w:color w:val="FF0000"/>
        </w:rPr>
        <w:t>for M</w:t>
      </w:r>
      <w:r w:rsidR="00FB1170" w:rsidRPr="00FB1170">
        <w:rPr>
          <w:b/>
          <w:bCs/>
          <w:color w:val="FF0000"/>
          <w:vertAlign w:val="subscript"/>
        </w:rPr>
        <w:t>2</w:t>
      </w:r>
      <w:r w:rsidR="00FB1170" w:rsidRPr="00FB1170">
        <w:rPr>
          <w:b/>
          <w:bCs/>
          <w:color w:val="FF0000"/>
        </w:rPr>
        <w:t>, M</w:t>
      </w:r>
      <w:r w:rsidR="00FB1170" w:rsidRPr="00FB1170">
        <w:rPr>
          <w:b/>
          <w:bCs/>
          <w:color w:val="FF0000"/>
          <w:vertAlign w:val="subscript"/>
        </w:rPr>
        <w:t>3</w:t>
      </w:r>
      <w:r w:rsidR="00FB1170" w:rsidRPr="00FB1170">
        <w:rPr>
          <w:b/>
          <w:bCs/>
          <w:color w:val="FF0000"/>
        </w:rPr>
        <w:t>, N</w:t>
      </w:r>
      <w:r w:rsidR="00FB1170" w:rsidRPr="00FB1170">
        <w:rPr>
          <w:b/>
          <w:bCs/>
          <w:color w:val="FF0000"/>
          <w:vertAlign w:val="subscript"/>
        </w:rPr>
        <w:t>2</w:t>
      </w:r>
      <w:r w:rsidR="00FB1170" w:rsidRPr="00FB1170">
        <w:rPr>
          <w:b/>
          <w:bCs/>
          <w:color w:val="FF0000"/>
        </w:rPr>
        <w:t>, N</w:t>
      </w:r>
      <w:r w:rsidR="00FB1170" w:rsidRPr="00FB1170">
        <w:rPr>
          <w:b/>
          <w:bCs/>
          <w:color w:val="FF0000"/>
          <w:vertAlign w:val="subscript"/>
        </w:rPr>
        <w:t>3</w:t>
      </w:r>
      <w:r w:rsidR="00FB1170" w:rsidRPr="00FB1170">
        <w:rPr>
          <w:b/>
          <w:bCs/>
          <w:color w:val="FF0000"/>
          <w:lang w:val="en-US"/>
        </w:rPr>
        <w:t>.</w:t>
      </w:r>
      <w:r w:rsidR="00A728D8">
        <w:rPr>
          <w:b/>
          <w:bCs/>
          <w:color w:val="FF0000"/>
          <w:lang w:val="en-US"/>
        </w:rPr>
        <w:t>]</w:t>
      </w:r>
    </w:p>
    <w:p w14:paraId="05F928DE" w14:textId="77777777" w:rsidR="002E5A3E" w:rsidRPr="0028023E" w:rsidRDefault="002E5A3E" w:rsidP="002E5A3E">
      <w:pPr>
        <w:pStyle w:val="para"/>
        <w:adjustRightInd w:val="0"/>
        <w:snapToGrid w:val="0"/>
        <w:spacing w:line="240" w:lineRule="auto"/>
        <w:ind w:firstLine="0"/>
        <w:rPr>
          <w:b/>
          <w:bCs/>
          <w:strike/>
          <w:color w:val="0070C0"/>
        </w:rPr>
      </w:pPr>
      <w:r w:rsidRPr="0028023E">
        <w:rPr>
          <w:b/>
          <w:bCs/>
          <w:strike/>
          <w:color w:val="0070C0"/>
        </w:rPr>
        <w:t>When the system is active, the vehicle shall comply with the minimum following distances per the local traffic rules of Contracting Party regions, as declared by the vehicle manufacturer in the Appendix of Annex 1, for vehicles of categories M2, N2, M3, N3.</w:t>
      </w:r>
    </w:p>
    <w:p w14:paraId="42A18D29" w14:textId="77777777" w:rsidR="002E5A3E" w:rsidRDefault="002E5A3E" w:rsidP="002E5A3E">
      <w:pPr>
        <w:spacing w:after="120"/>
        <w:ind w:left="851" w:right="1134" w:firstLine="283"/>
        <w:jc w:val="both"/>
        <w:rPr>
          <w:bCs/>
        </w:rPr>
      </w:pPr>
      <w:r>
        <w:rPr>
          <w:i/>
        </w:rPr>
        <w:lastRenderedPageBreak/>
        <w:t>Paragraph 5.2.5.2.,</w:t>
      </w:r>
      <w:r>
        <w:rPr>
          <w:iCs/>
        </w:rPr>
        <w:t xml:space="preserve"> amend to read:</w:t>
      </w:r>
      <w:r w:rsidRPr="003E6380">
        <w:rPr>
          <w:bCs/>
        </w:rPr>
        <w:t xml:space="preserve"> </w:t>
      </w:r>
    </w:p>
    <w:p w14:paraId="4AB146CB" w14:textId="77777777" w:rsidR="002E5A3E" w:rsidRPr="006C5DB2" w:rsidRDefault="002E5A3E" w:rsidP="002E5A3E">
      <w:pPr>
        <w:pStyle w:val="para"/>
        <w:adjustRightInd w:val="0"/>
        <w:snapToGrid w:val="0"/>
        <w:spacing w:line="240" w:lineRule="auto"/>
      </w:pPr>
      <w:r w:rsidRPr="00EB576C">
        <w:t>5.2.5.2.</w:t>
      </w:r>
      <w:r w:rsidRPr="00EB576C">
        <w:tab/>
      </w:r>
      <w:r w:rsidRPr="006C5DB2">
        <w:t>The activated system shall avoid a collision with a cutting</w:t>
      </w:r>
      <w:r>
        <w:t>-</w:t>
      </w:r>
      <w:r w:rsidRPr="006C5DB2">
        <w:t xml:space="preserve">in vehicle, </w:t>
      </w:r>
    </w:p>
    <w:p w14:paraId="0DF5BEFA" w14:textId="77777777" w:rsidR="002E5A3E" w:rsidRPr="00F00246" w:rsidRDefault="002E5A3E" w:rsidP="002E5A3E">
      <w:pPr>
        <w:pStyle w:val="para"/>
        <w:adjustRightInd w:val="0"/>
        <w:snapToGrid w:val="0"/>
        <w:spacing w:line="240" w:lineRule="auto"/>
        <w:ind w:left="2835" w:hanging="567"/>
      </w:pPr>
      <w:r w:rsidRPr="00F00246">
        <w:t>(a)</w:t>
      </w:r>
      <w:r w:rsidRPr="00F00246">
        <w:tab/>
      </w:r>
      <w:r>
        <w:t>P</w:t>
      </w:r>
      <w:r w:rsidRPr="00F00246">
        <w:t>rovided the cutting in vehicle maintains its longitudinal speed which is lower than the longitudinal speed of the ALKS vehicle and</w:t>
      </w:r>
    </w:p>
    <w:p w14:paraId="27AC3F82" w14:textId="77777777" w:rsidR="002E5A3E" w:rsidRPr="00F00246" w:rsidRDefault="002E5A3E" w:rsidP="002E5A3E">
      <w:pPr>
        <w:pStyle w:val="para"/>
        <w:adjustRightInd w:val="0"/>
        <w:snapToGrid w:val="0"/>
        <w:spacing w:line="240" w:lineRule="auto"/>
        <w:ind w:left="2835" w:hanging="567"/>
      </w:pPr>
      <w:r w:rsidRPr="00F00246">
        <w:rPr>
          <w:bCs/>
        </w:rPr>
        <w:t>(b)</w:t>
      </w:r>
      <w:r w:rsidRPr="00F00246">
        <w:rPr>
          <w:b/>
        </w:rPr>
        <w:tab/>
      </w:r>
      <w:r>
        <w:t>P</w:t>
      </w:r>
      <w:r w:rsidRPr="00F00246">
        <w:t>rovided that the lateral movement of the</w:t>
      </w:r>
      <w:r w:rsidRPr="00F00246">
        <w:rPr>
          <w:b/>
        </w:rPr>
        <w:t xml:space="preserve"> </w:t>
      </w:r>
      <w:r w:rsidRPr="00F00246">
        <w:t xml:space="preserve">cutting in vehicle has been visible for a time of at least 0.72 seconds before the reference point for </w:t>
      </w:r>
      <w:proofErr w:type="spellStart"/>
      <w:r w:rsidRPr="00F00246">
        <w:rPr>
          <w:i/>
        </w:rPr>
        <w:t>TTCLaneIntrusion</w:t>
      </w:r>
      <w:proofErr w:type="spellEnd"/>
      <w:r w:rsidRPr="00F00246">
        <w:rPr>
          <w:i/>
        </w:rPr>
        <w:t xml:space="preserve"> </w:t>
      </w:r>
      <w:r w:rsidRPr="00F00246">
        <w:t>is reached,</w:t>
      </w:r>
    </w:p>
    <w:p w14:paraId="160D2B08" w14:textId="77777777" w:rsidR="002E5A3E" w:rsidRPr="00A665A7" w:rsidRDefault="002E5A3E" w:rsidP="002E5A3E">
      <w:pPr>
        <w:pStyle w:val="para"/>
        <w:adjustRightInd w:val="0"/>
        <w:snapToGrid w:val="0"/>
        <w:spacing w:line="240" w:lineRule="auto"/>
        <w:ind w:left="2835" w:hanging="567"/>
      </w:pPr>
      <w:r w:rsidRPr="00F00246">
        <w:t>(c)</w:t>
      </w:r>
      <w:r w:rsidRPr="00F00246">
        <w:tab/>
      </w:r>
      <w:r>
        <w:t>W</w:t>
      </w:r>
      <w:r w:rsidRPr="00F00246">
        <w:t>hen the distance between the vehicle’s front and the cutting in vehicle’s rear corresponds to a TTC calculated by the following equation:</w:t>
      </w:r>
    </w:p>
    <w:p w14:paraId="12388C5A" w14:textId="361B6466" w:rsidR="002E5A3E" w:rsidRPr="00A665A7" w:rsidRDefault="002E5A3E" w:rsidP="002E5A3E">
      <w:pPr>
        <w:pStyle w:val="para"/>
        <w:adjustRightInd w:val="0"/>
        <w:snapToGrid w:val="0"/>
        <w:spacing w:line="240" w:lineRule="auto"/>
        <w:ind w:left="4111" w:hanging="1843"/>
      </w:pPr>
      <w:r w:rsidRPr="00A665A7">
        <w:rPr>
          <w:rFonts w:ascii="Cambria Math" w:hAnsi="Cambria Math" w:cs="Cambria Math"/>
        </w:rPr>
        <w:t xml:space="preserve">𝑇𝑇𝐶𝐿𝑎𝑛𝑒𝐼𝑛𝑡𝑟𝑢𝑠𝑖𝑜𝑛 </w:t>
      </w:r>
      <w:r w:rsidRPr="00A665A7">
        <w:t xml:space="preserve">&gt; </w:t>
      </w:r>
      <w:r w:rsidRPr="00A665A7">
        <w:rPr>
          <w:rFonts w:ascii="Cambria Math" w:hAnsi="Cambria Math" w:cs="Cambria Math"/>
        </w:rPr>
        <w:t>𝑣𝑟𝑒𝑙</w:t>
      </w:r>
      <w:r w:rsidRPr="00A665A7">
        <w:t>/(2∙</w:t>
      </w:r>
      <w:r w:rsidRPr="002E5A3E">
        <w:rPr>
          <w:b/>
          <w:bCs/>
          <w:strike/>
          <w:color w:val="0070C0"/>
        </w:rPr>
        <w:t>X</w:t>
      </w:r>
      <w:r w:rsidRPr="00CD0957">
        <w:rPr>
          <w:b/>
          <w:bCs/>
          <w:strike/>
        </w:rPr>
        <w:t>6</w:t>
      </w:r>
      <w:r w:rsidRPr="00A511C0">
        <w:rPr>
          <w:b/>
          <w:bCs/>
          <w:strike/>
        </w:rPr>
        <w:t>m/s²</w:t>
      </w:r>
      <w:r>
        <w:rPr>
          <w:b/>
          <w:bCs/>
          <w:lang w:val="de-DE"/>
        </w:rPr>
        <w:t xml:space="preserve"> </w:t>
      </w:r>
      <w:r>
        <w:rPr>
          <w:b/>
          <w:bCs/>
          <w:color w:val="0070C0"/>
          <w:lang w:val="de-DE"/>
        </w:rPr>
        <w:t>6m/s</w:t>
      </w:r>
      <w:r w:rsidRPr="002E5A3E">
        <w:rPr>
          <w:b/>
          <w:bCs/>
          <w:color w:val="0070C0"/>
          <w:vertAlign w:val="superscript"/>
          <w:lang w:val="de-DE"/>
        </w:rPr>
        <w:t>2</w:t>
      </w:r>
      <w:r w:rsidRPr="00A665A7">
        <w:t>) + 0.35</w:t>
      </w:r>
      <w:r w:rsidRPr="00A665A7">
        <w:rPr>
          <w:rFonts w:ascii="Cambria Math" w:hAnsi="Cambria Math" w:cs="Cambria Math"/>
        </w:rPr>
        <w:t>𝑠</w:t>
      </w:r>
      <w:r w:rsidRPr="00A665A7">
        <w:t xml:space="preserve">   </w:t>
      </w:r>
    </w:p>
    <w:p w14:paraId="1E6D2640" w14:textId="77777777" w:rsidR="002E5A3E" w:rsidRPr="00A665A7" w:rsidRDefault="002E5A3E" w:rsidP="002E5A3E">
      <w:pPr>
        <w:pStyle w:val="para"/>
        <w:adjustRightInd w:val="0"/>
        <w:snapToGrid w:val="0"/>
        <w:spacing w:line="240" w:lineRule="auto"/>
        <w:ind w:left="4111" w:hanging="1843"/>
      </w:pPr>
      <w:r w:rsidRPr="00A665A7">
        <w:t>Where:</w:t>
      </w:r>
    </w:p>
    <w:p w14:paraId="5C6118A6" w14:textId="3B67EACE" w:rsidR="002E5A3E" w:rsidRPr="002E5A3E" w:rsidRDefault="002E5A3E" w:rsidP="002E5A3E">
      <w:pPr>
        <w:pStyle w:val="para"/>
        <w:tabs>
          <w:tab w:val="left" w:pos="3969"/>
        </w:tabs>
        <w:adjustRightInd w:val="0"/>
        <w:snapToGrid w:val="0"/>
        <w:spacing w:line="240" w:lineRule="auto"/>
        <w:ind w:left="4253" w:hanging="1985"/>
        <w:rPr>
          <w:b/>
          <w:bCs/>
          <w:strike/>
          <w:color w:val="0070C0"/>
        </w:rPr>
      </w:pPr>
      <w:r w:rsidRPr="002E5A3E">
        <w:rPr>
          <w:b/>
          <w:bCs/>
          <w:strike/>
          <w:color w:val="0070C0"/>
        </w:rPr>
        <w:t>X</w:t>
      </w:r>
      <w:r w:rsidRPr="002E5A3E">
        <w:rPr>
          <w:b/>
          <w:bCs/>
          <w:strike/>
          <w:color w:val="0070C0"/>
        </w:rPr>
        <w:tab/>
        <w:t>=</w:t>
      </w:r>
      <w:r w:rsidRPr="002E5A3E">
        <w:rPr>
          <w:b/>
          <w:bCs/>
          <w:strike/>
          <w:color w:val="0070C0"/>
        </w:rPr>
        <w:tab/>
        <w:t>6m/s² for M</w:t>
      </w:r>
      <w:r w:rsidRPr="002E5A3E">
        <w:rPr>
          <w:b/>
          <w:bCs/>
          <w:strike/>
          <w:color w:val="0070C0"/>
          <w:vertAlign w:val="subscript"/>
        </w:rPr>
        <w:t>1</w:t>
      </w:r>
      <w:r w:rsidRPr="002E5A3E">
        <w:rPr>
          <w:b/>
          <w:bCs/>
          <w:strike/>
          <w:color w:val="0070C0"/>
        </w:rPr>
        <w:t>, N</w:t>
      </w:r>
      <w:r w:rsidRPr="002E5A3E">
        <w:rPr>
          <w:b/>
          <w:bCs/>
          <w:strike/>
          <w:color w:val="0070C0"/>
          <w:vertAlign w:val="subscript"/>
        </w:rPr>
        <w:t>1</w:t>
      </w:r>
      <w:r w:rsidRPr="002E5A3E">
        <w:rPr>
          <w:b/>
          <w:bCs/>
          <w:strike/>
          <w:color w:val="0070C0"/>
        </w:rPr>
        <w:t xml:space="preserve"> and 5m/s² for M</w:t>
      </w:r>
      <w:r w:rsidRPr="002E5A3E">
        <w:rPr>
          <w:b/>
          <w:bCs/>
          <w:strike/>
          <w:color w:val="0070C0"/>
          <w:vertAlign w:val="subscript"/>
        </w:rPr>
        <w:t>2</w:t>
      </w:r>
      <w:r w:rsidRPr="002E5A3E">
        <w:rPr>
          <w:b/>
          <w:bCs/>
          <w:strike/>
          <w:color w:val="0070C0"/>
        </w:rPr>
        <w:t>, M</w:t>
      </w:r>
      <w:r w:rsidRPr="002E5A3E">
        <w:rPr>
          <w:b/>
          <w:bCs/>
          <w:strike/>
          <w:color w:val="0070C0"/>
          <w:vertAlign w:val="subscript"/>
        </w:rPr>
        <w:t>3</w:t>
      </w:r>
      <w:r w:rsidRPr="002E5A3E">
        <w:rPr>
          <w:b/>
          <w:bCs/>
          <w:strike/>
          <w:color w:val="0070C0"/>
        </w:rPr>
        <w:t>, N</w:t>
      </w:r>
      <w:r w:rsidRPr="002E5A3E">
        <w:rPr>
          <w:b/>
          <w:bCs/>
          <w:strike/>
          <w:color w:val="0070C0"/>
          <w:vertAlign w:val="subscript"/>
        </w:rPr>
        <w:t>2</w:t>
      </w:r>
      <w:r w:rsidRPr="002E5A3E">
        <w:rPr>
          <w:b/>
          <w:bCs/>
          <w:strike/>
          <w:color w:val="0070C0"/>
        </w:rPr>
        <w:t>, N</w:t>
      </w:r>
      <w:r w:rsidRPr="002E5A3E">
        <w:rPr>
          <w:b/>
          <w:bCs/>
          <w:strike/>
          <w:color w:val="0070C0"/>
          <w:vertAlign w:val="subscript"/>
        </w:rPr>
        <w:t>3</w:t>
      </w:r>
    </w:p>
    <w:p w14:paraId="13FB8960" w14:textId="77777777" w:rsidR="002E5A3E" w:rsidRPr="00A665A7" w:rsidRDefault="002E5A3E" w:rsidP="002E5A3E">
      <w:pPr>
        <w:pStyle w:val="para"/>
        <w:tabs>
          <w:tab w:val="left" w:pos="3969"/>
        </w:tabs>
        <w:adjustRightInd w:val="0"/>
        <w:snapToGrid w:val="0"/>
        <w:spacing w:line="240" w:lineRule="auto"/>
        <w:ind w:left="4253" w:hanging="1985"/>
      </w:pPr>
      <w:proofErr w:type="spellStart"/>
      <w:r w:rsidRPr="00A665A7">
        <w:t>Vrel</w:t>
      </w:r>
      <w:proofErr w:type="spellEnd"/>
      <w:r>
        <w:tab/>
        <w:t>=</w:t>
      </w:r>
      <w:r w:rsidRPr="00A665A7">
        <w:tab/>
        <w:t xml:space="preserve"> relative velocity between both vehicles, positive for vehicle being faster than the cutting in vehicle</w:t>
      </w:r>
    </w:p>
    <w:p w14:paraId="33D1DF06" w14:textId="77777777" w:rsidR="002E5A3E" w:rsidRDefault="002E5A3E" w:rsidP="002E5A3E">
      <w:pPr>
        <w:pStyle w:val="para"/>
        <w:tabs>
          <w:tab w:val="left" w:pos="3969"/>
        </w:tabs>
        <w:adjustRightInd w:val="0"/>
        <w:snapToGrid w:val="0"/>
        <w:spacing w:line="240" w:lineRule="auto"/>
        <w:ind w:left="4253" w:hanging="1985"/>
      </w:pPr>
      <w:proofErr w:type="spellStart"/>
      <w:r w:rsidRPr="00A665A7">
        <w:t>TTCLaneIntrusion</w:t>
      </w:r>
      <w:proofErr w:type="spellEnd"/>
      <w:r>
        <w:tab/>
      </w:r>
      <w:r w:rsidRPr="00A665A7">
        <w:t>=</w:t>
      </w:r>
      <w:r w:rsidRPr="00A665A7">
        <w:tab/>
      </w:r>
      <w:r w:rsidRPr="0084430A">
        <w:t>The TTC value</w:t>
      </w:r>
      <w:r w:rsidRPr="0084430A">
        <w:rPr>
          <w:b/>
        </w:rPr>
        <w:t xml:space="preserve">, </w:t>
      </w:r>
      <w:r w:rsidRPr="0084430A">
        <w:t xml:space="preserve">when the outside of the tyre of the intruding vehicle’s front wheel closest to the lane markings crosses a line 0.3 m beyond the outside edge of the visible lane marking </w:t>
      </w:r>
      <w:r w:rsidRPr="007079C6">
        <w:t>to which the intruding</w:t>
      </w:r>
      <w:r w:rsidRPr="0084430A">
        <w:t xml:space="preserve"> vehicle is being drifted</w:t>
      </w:r>
      <w:r w:rsidRPr="00A665A7">
        <w:t>.</w:t>
      </w:r>
      <w:r>
        <w:t>”</w:t>
      </w:r>
    </w:p>
    <w:p w14:paraId="1565B708" w14:textId="77777777" w:rsidR="002E5A3E" w:rsidRDefault="002E5A3E" w:rsidP="002E5A3E">
      <w:pPr>
        <w:spacing w:after="120"/>
        <w:ind w:left="851" w:right="1134" w:firstLine="283"/>
        <w:jc w:val="both"/>
        <w:rPr>
          <w:bCs/>
        </w:rPr>
      </w:pPr>
      <w:r>
        <w:rPr>
          <w:i/>
        </w:rPr>
        <w:t>Paragraph 5.3.4.,</w:t>
      </w:r>
      <w:r>
        <w:rPr>
          <w:iCs/>
        </w:rPr>
        <w:t xml:space="preserve"> amend to read:</w:t>
      </w:r>
      <w:r w:rsidRPr="003E6380">
        <w:rPr>
          <w:bCs/>
        </w:rPr>
        <w:t xml:space="preserve"> </w:t>
      </w:r>
    </w:p>
    <w:p w14:paraId="7A2B7D2D" w14:textId="77777777" w:rsidR="002E5A3E" w:rsidRDefault="002E5A3E" w:rsidP="002E5A3E">
      <w:pPr>
        <w:pStyle w:val="para"/>
        <w:adjustRightInd w:val="0"/>
        <w:snapToGrid w:val="0"/>
        <w:spacing w:line="240" w:lineRule="auto"/>
        <w:rPr>
          <w:bCs/>
        </w:rPr>
      </w:pPr>
      <w:r w:rsidRPr="004877C3">
        <w:rPr>
          <w:bCs/>
        </w:rPr>
        <w:t>5.3.4.</w:t>
      </w:r>
      <w:r w:rsidRPr="004877C3">
        <w:rPr>
          <w:bCs/>
        </w:rPr>
        <w:tab/>
        <w:t>The vehicle shall implement a logic signal indicating emergency braking as specified in UN</w:t>
      </w:r>
      <w:r>
        <w:rPr>
          <w:bCs/>
        </w:rPr>
        <w:t xml:space="preserve"> </w:t>
      </w:r>
      <w:r w:rsidRPr="004877C3">
        <w:rPr>
          <w:bCs/>
        </w:rPr>
        <w:t>R</w:t>
      </w:r>
      <w:r>
        <w:rPr>
          <w:bCs/>
        </w:rPr>
        <w:t xml:space="preserve">egulation No. </w:t>
      </w:r>
      <w:r w:rsidRPr="004877C3">
        <w:rPr>
          <w:bCs/>
        </w:rPr>
        <w:t>13</w:t>
      </w:r>
      <w:r>
        <w:rPr>
          <w:bCs/>
        </w:rPr>
        <w:t>-</w:t>
      </w:r>
      <w:r w:rsidRPr="004877C3">
        <w:rPr>
          <w:bCs/>
        </w:rPr>
        <w:t>H</w:t>
      </w:r>
      <w:r>
        <w:rPr>
          <w:bCs/>
        </w:rPr>
        <w:t xml:space="preserve"> </w:t>
      </w:r>
      <w:r w:rsidRPr="003459E5">
        <w:rPr>
          <w:b/>
        </w:rPr>
        <w:t>or 13, as appropriate</w:t>
      </w:r>
      <w:r w:rsidRPr="004877C3">
        <w:rPr>
          <w:bCs/>
        </w:rPr>
        <w:t>.</w:t>
      </w:r>
    </w:p>
    <w:p w14:paraId="716E2E4A" w14:textId="77777777" w:rsidR="002E5A3E" w:rsidRDefault="002E5A3E" w:rsidP="002E5A3E">
      <w:pPr>
        <w:spacing w:after="120"/>
        <w:ind w:left="851" w:right="1134" w:firstLine="283"/>
        <w:jc w:val="both"/>
        <w:rPr>
          <w:bCs/>
        </w:rPr>
      </w:pPr>
      <w:r>
        <w:rPr>
          <w:i/>
        </w:rPr>
        <w:t>Paragraph 7.1. and 7.1.2.,</w:t>
      </w:r>
      <w:r>
        <w:rPr>
          <w:iCs/>
        </w:rPr>
        <w:t xml:space="preserve"> amend to read:</w:t>
      </w:r>
      <w:r w:rsidRPr="003E6380">
        <w:rPr>
          <w:bCs/>
        </w:rPr>
        <w:t xml:space="preserve"> </w:t>
      </w:r>
    </w:p>
    <w:p w14:paraId="2AF2D255" w14:textId="77777777" w:rsidR="002E5A3E" w:rsidRPr="00DE3D78" w:rsidRDefault="002E5A3E" w:rsidP="002E5A3E">
      <w:pPr>
        <w:pStyle w:val="para"/>
        <w:keepNext/>
      </w:pPr>
      <w:r w:rsidRPr="0065248C">
        <w:t>7.1.</w:t>
      </w:r>
      <w:r w:rsidRPr="00DE3D78">
        <w:tab/>
        <w:t xml:space="preserve">Sensing </w:t>
      </w:r>
      <w:r w:rsidRPr="00DE3D78">
        <w:rPr>
          <w:bCs/>
        </w:rPr>
        <w:t>requirements</w:t>
      </w:r>
      <w:r w:rsidRPr="00DE3D78">
        <w:t xml:space="preserve"> </w:t>
      </w:r>
    </w:p>
    <w:p w14:paraId="407BCDB0" w14:textId="77777777" w:rsidR="002E5A3E" w:rsidRPr="00380A5C" w:rsidRDefault="002E5A3E" w:rsidP="002E5A3E">
      <w:pPr>
        <w:pStyle w:val="Default"/>
        <w:snapToGrid w:val="0"/>
        <w:spacing w:after="120"/>
        <w:ind w:left="2268" w:right="1134"/>
        <w:jc w:val="both"/>
        <w:rPr>
          <w:rFonts w:eastAsia="MS Mincho"/>
          <w:bCs/>
          <w:color w:val="auto"/>
          <w:sz w:val="20"/>
          <w:szCs w:val="20"/>
          <w:lang w:val="en-US"/>
        </w:rPr>
      </w:pPr>
      <w:r w:rsidRPr="00380A5C">
        <w:rPr>
          <w:rFonts w:eastAsia="MS Mincho"/>
          <w:bCs/>
          <w:color w:val="auto"/>
          <w:sz w:val="20"/>
          <w:szCs w:val="20"/>
          <w:lang w:val="en-US"/>
        </w:rPr>
        <w:t>The fulfilment of the provisions of this paragraph shall be demonstrated by the manufacturer to the technical service during the inspection of the safety approach as part of the assessment to Annex 4 and according to the relevant tests in Annex 5.</w:t>
      </w:r>
    </w:p>
    <w:p w14:paraId="688EA55D" w14:textId="77777777" w:rsidR="002E5A3E" w:rsidRPr="00DE3D78" w:rsidRDefault="002E5A3E" w:rsidP="002E5A3E">
      <w:pPr>
        <w:pStyle w:val="para"/>
        <w:ind w:firstLine="0"/>
      </w:pPr>
      <w:r w:rsidRPr="00DE3D78">
        <w:t>The ALKS vehicle shall be equipped with a sensing system such that</w:t>
      </w:r>
      <w:r w:rsidRPr="00DE3D78">
        <w:rPr>
          <w:bCs/>
        </w:rPr>
        <w:t xml:space="preserve">, </w:t>
      </w:r>
      <w:r w:rsidRPr="00DE3D78">
        <w:t xml:space="preserve">it can </w:t>
      </w:r>
      <w:r w:rsidRPr="00DE3D78">
        <w:rPr>
          <w:bCs/>
        </w:rPr>
        <w:t xml:space="preserve">at least </w:t>
      </w:r>
      <w:r w:rsidRPr="00DE3D78">
        <w:t>determine the driving environment (e.g. road geometry ahead, lane markings) and the traffic dynamics:</w:t>
      </w:r>
      <w:bookmarkStart w:id="0" w:name="_Hlk25844990"/>
    </w:p>
    <w:p w14:paraId="436AC51D" w14:textId="77777777" w:rsidR="002E5A3E" w:rsidRPr="00AF09DC" w:rsidRDefault="002E5A3E" w:rsidP="002E5A3E">
      <w:pPr>
        <w:pStyle w:val="para"/>
        <w:ind w:left="2835" w:hanging="567"/>
      </w:pPr>
      <w:r w:rsidRPr="00AF09DC">
        <w:t>(a)</w:t>
      </w:r>
      <w:r w:rsidRPr="00AF09DC">
        <w:tab/>
        <w:t xml:space="preserve">Across </w:t>
      </w:r>
      <w:r w:rsidRPr="00AF09DC">
        <w:rPr>
          <w:bCs/>
        </w:rPr>
        <w:t>the full width of</w:t>
      </w:r>
      <w:r w:rsidRPr="00AF09DC">
        <w:t xml:space="preserve"> its own traffic lane, the </w:t>
      </w:r>
      <w:r w:rsidRPr="00AF09DC">
        <w:rPr>
          <w:bCs/>
        </w:rPr>
        <w:t xml:space="preserve">full width of the </w:t>
      </w:r>
      <w:r w:rsidRPr="00AF09DC">
        <w:t>traffic lane</w:t>
      </w:r>
      <w:r w:rsidRPr="00AF09DC">
        <w:rPr>
          <w:bCs/>
        </w:rPr>
        <w:t>s</w:t>
      </w:r>
      <w:r w:rsidRPr="00AF09DC">
        <w:t xml:space="preserve"> immediately to its left and to its right</w:t>
      </w:r>
      <w:r w:rsidRPr="00AF09DC">
        <w:rPr>
          <w:bCs/>
        </w:rPr>
        <w:t>,</w:t>
      </w:r>
      <w:r w:rsidRPr="00AF09DC">
        <w:t xml:space="preserve"> up to the limit of the </w:t>
      </w:r>
      <w:r w:rsidRPr="00AF09DC">
        <w:rPr>
          <w:bCs/>
        </w:rPr>
        <w:t xml:space="preserve">forward detection </w:t>
      </w:r>
      <w:r w:rsidRPr="00AF09DC">
        <w:t>range</w:t>
      </w:r>
      <w:bookmarkEnd w:id="0"/>
      <w:r w:rsidRPr="00AF09DC">
        <w:t>;</w:t>
      </w:r>
    </w:p>
    <w:p w14:paraId="7218CBB0" w14:textId="77777777" w:rsidR="002E5A3E" w:rsidRPr="00AF09DC" w:rsidRDefault="002E5A3E" w:rsidP="002E5A3E">
      <w:pPr>
        <w:pStyle w:val="para"/>
        <w:ind w:left="2835" w:hanging="567"/>
      </w:pPr>
      <w:r w:rsidRPr="00AF09DC">
        <w:t>(b)</w:t>
      </w:r>
      <w:r w:rsidRPr="00AF09DC">
        <w:tab/>
        <w:t>Along the full length of the vehicle</w:t>
      </w:r>
      <w:r>
        <w:t xml:space="preserve"> </w:t>
      </w:r>
      <w:r w:rsidRPr="00380A5C">
        <w:rPr>
          <w:b/>
          <w:bCs/>
        </w:rPr>
        <w:t>or combination</w:t>
      </w:r>
      <w:r w:rsidRPr="00380A5C">
        <w:t xml:space="preserve"> </w:t>
      </w:r>
      <w:r w:rsidRPr="00AF09DC">
        <w:rPr>
          <w:bCs/>
        </w:rPr>
        <w:t xml:space="preserve">and </w:t>
      </w:r>
      <w:r w:rsidRPr="00AF09DC">
        <w:t>up to the limit of the lateral detection range.</w:t>
      </w:r>
    </w:p>
    <w:p w14:paraId="3C4B1D31" w14:textId="2EB46002" w:rsidR="002E5A3E" w:rsidRPr="002E5A3E" w:rsidRDefault="002E5A3E" w:rsidP="002E5A3E">
      <w:pPr>
        <w:pStyle w:val="para"/>
        <w:ind w:firstLine="0"/>
        <w:rPr>
          <w:color w:val="00B0F0"/>
          <w:lang w:val="en-US"/>
        </w:rPr>
      </w:pPr>
      <w:r w:rsidRPr="002E5A3E">
        <w:t>The requirements of this paragraph are without prejudice to other requirements in this Regulation, most notably paragraph 5.1.1.</w:t>
      </w:r>
      <w:r w:rsidRPr="002E5A3E">
        <w:rPr>
          <w:lang w:val="en-US"/>
        </w:rPr>
        <w:t xml:space="preserve"> </w:t>
      </w:r>
      <w:r w:rsidRPr="002E5A3E">
        <w:rPr>
          <w:b/>
          <w:color w:val="0070C0"/>
          <w:lang w:val="en-US"/>
        </w:rPr>
        <w:t>and 5.1.2.</w:t>
      </w:r>
    </w:p>
    <w:p w14:paraId="2C330784" w14:textId="77777777" w:rsidR="002E5A3E" w:rsidRPr="002A4829" w:rsidRDefault="002E5A3E" w:rsidP="002E5A3E">
      <w:pPr>
        <w:pStyle w:val="para"/>
      </w:pPr>
      <w:r w:rsidRPr="0065248C">
        <w:rPr>
          <w:lang w:val="en-IN"/>
        </w:rPr>
        <w:t>7.1.2.</w:t>
      </w:r>
      <w:r w:rsidRPr="00DE3D78">
        <w:rPr>
          <w:lang w:val="en-IN"/>
        </w:rPr>
        <w:tab/>
      </w:r>
      <w:r w:rsidRPr="002A4829">
        <w:rPr>
          <w:lang w:val="en-IN"/>
        </w:rPr>
        <w:t xml:space="preserve">Lateral </w:t>
      </w:r>
      <w:r w:rsidRPr="002A4829">
        <w:t>detection range</w:t>
      </w:r>
    </w:p>
    <w:p w14:paraId="3CB4103F" w14:textId="77777777" w:rsidR="002E5A3E" w:rsidRPr="00DE3D78" w:rsidRDefault="002E5A3E" w:rsidP="002E5A3E">
      <w:pPr>
        <w:pStyle w:val="para"/>
        <w:rPr>
          <w:bCs/>
        </w:rPr>
      </w:pPr>
      <w:r w:rsidRPr="002A4829">
        <w:tab/>
      </w:r>
      <w:r w:rsidRPr="002A4829">
        <w:rPr>
          <w:bCs/>
        </w:rPr>
        <w:t>The manufacturer shall declare the lateral detection range. The declared range shall be sufficient</w:t>
      </w:r>
      <w:r w:rsidRPr="00DE3D78">
        <w:rPr>
          <w:bCs/>
        </w:rPr>
        <w:t xml:space="preserve"> to cover the full width of the lane immediately to the left and of the lane immediately to the right of the vehicle</w:t>
      </w:r>
      <w:r>
        <w:rPr>
          <w:bCs/>
        </w:rPr>
        <w:t xml:space="preserve"> </w:t>
      </w:r>
      <w:r w:rsidRPr="00380A5C">
        <w:rPr>
          <w:b/>
        </w:rPr>
        <w:t>or combination</w:t>
      </w:r>
      <w:r w:rsidRPr="00DE3D78">
        <w:rPr>
          <w:bCs/>
        </w:rPr>
        <w:t>.</w:t>
      </w:r>
    </w:p>
    <w:p w14:paraId="62E00AB0" w14:textId="77777777" w:rsidR="002E5A3E" w:rsidRDefault="002E5A3E" w:rsidP="002E5A3E">
      <w:pPr>
        <w:pStyle w:val="para"/>
        <w:ind w:firstLine="0"/>
      </w:pPr>
      <w:bookmarkStart w:id="1" w:name="_Hlk25843789"/>
      <w:r w:rsidRPr="00DE3D78">
        <w:t xml:space="preserve">The Technical Service shall verify </w:t>
      </w:r>
      <w:r w:rsidRPr="00DE3D78">
        <w:rPr>
          <w:bCs/>
        </w:rPr>
        <w:t xml:space="preserve">that </w:t>
      </w:r>
      <w:r w:rsidRPr="00DE3D78">
        <w:t>the vehicle sensing system detects vehicles during the relevant test in Annex 5. This range shall be equal or greater than the declared range.</w:t>
      </w:r>
      <w:bookmarkEnd w:id="1"/>
    </w:p>
    <w:p w14:paraId="4806FEEB" w14:textId="5B5F7341" w:rsidR="002E5A3E" w:rsidRPr="00A72A7D" w:rsidRDefault="00285004" w:rsidP="00285004">
      <w:pPr>
        <w:pStyle w:val="para"/>
        <w:rPr>
          <w:lang w:val="en-IN"/>
        </w:rPr>
      </w:pPr>
      <w:r w:rsidRPr="00A72A7D">
        <w:rPr>
          <w:lang w:val="en-IN"/>
        </w:rPr>
        <w:lastRenderedPageBreak/>
        <w:t xml:space="preserve">7.1.5. </w:t>
      </w:r>
      <w:r w:rsidRPr="00A72A7D">
        <w:rPr>
          <w:lang w:val="en-IN"/>
        </w:rPr>
        <w:tab/>
        <w:t>The fulfilment of the provisions of paragraph 7.1. and its subparagraphs shall be demonstrated to the technical service and tested according to the relevant tests in Annex 5.</w:t>
      </w:r>
      <w:r w:rsidR="00A72A7D" w:rsidRPr="00A72A7D">
        <w:rPr>
          <w:lang w:val="en-IN"/>
        </w:rPr>
        <w:t xml:space="preserve"> </w:t>
      </w:r>
    </w:p>
    <w:p w14:paraId="335D68ED" w14:textId="03C84F6C" w:rsidR="00A72A7D" w:rsidRPr="00A72A7D" w:rsidRDefault="00A728D8" w:rsidP="00D9343A">
      <w:pPr>
        <w:ind w:left="2268" w:right="1134"/>
        <w:jc w:val="both"/>
        <w:rPr>
          <w:rFonts w:eastAsia="Yu Mincho"/>
          <w:b/>
          <w:bCs/>
          <w:color w:val="FF0000"/>
          <w:lang w:val="en-IN" w:eastAsia="en-US"/>
        </w:rPr>
      </w:pPr>
      <w:r>
        <w:rPr>
          <w:rFonts w:eastAsia="Yu Mincho"/>
          <w:b/>
          <w:bCs/>
          <w:color w:val="FF0000"/>
          <w:lang w:val="en-IN" w:eastAsia="en-US"/>
        </w:rPr>
        <w:t>[W</w:t>
      </w:r>
      <w:r w:rsidR="00A72A7D" w:rsidRPr="00A72A7D">
        <w:rPr>
          <w:rFonts w:eastAsia="Yu Mincho"/>
          <w:b/>
          <w:bCs/>
          <w:color w:val="FF0000"/>
          <w:lang w:val="en-IN" w:eastAsia="en-US"/>
        </w:rPr>
        <w:t>here the ALKS can operate with a vehicle combination, the manufacturer shall demonstrate to the Technical Service at the time of type approval the strategies implemented to ensure that the sensing capability is always sufficient for the length of trailer attached</w:t>
      </w:r>
      <w:r>
        <w:rPr>
          <w:rFonts w:eastAsia="Yu Mincho"/>
          <w:b/>
          <w:bCs/>
          <w:color w:val="FF0000"/>
          <w:lang w:val="en-IN" w:eastAsia="en-US"/>
        </w:rPr>
        <w:t>.]</w:t>
      </w:r>
    </w:p>
    <w:p w14:paraId="2EBA4A71" w14:textId="77777777" w:rsidR="002E5A3E" w:rsidRDefault="002E5A3E" w:rsidP="00A72A7D">
      <w:pPr>
        <w:spacing w:after="120"/>
        <w:ind w:right="1134"/>
        <w:jc w:val="both"/>
        <w:rPr>
          <w:i/>
        </w:rPr>
      </w:pPr>
    </w:p>
    <w:p w14:paraId="06278673" w14:textId="1241FE95" w:rsidR="002E5A3E" w:rsidRDefault="002E5A3E" w:rsidP="002E5A3E">
      <w:pPr>
        <w:spacing w:after="120"/>
        <w:ind w:left="851" w:right="1134" w:firstLine="283"/>
        <w:jc w:val="both"/>
        <w:rPr>
          <w:bCs/>
        </w:rPr>
      </w:pPr>
      <w:r>
        <w:rPr>
          <w:i/>
        </w:rPr>
        <w:t>Paragraph 8.4.3.,</w:t>
      </w:r>
      <w:r>
        <w:rPr>
          <w:iCs/>
        </w:rPr>
        <w:t xml:space="preserve"> delete and replace by new </w:t>
      </w:r>
      <w:r w:rsidR="00A864FB">
        <w:rPr>
          <w:iCs/>
        </w:rPr>
        <w:t>heading</w:t>
      </w:r>
      <w:r>
        <w:rPr>
          <w:iCs/>
        </w:rPr>
        <w:t xml:space="preserve"> with subparagraphs to read:</w:t>
      </w:r>
      <w:r w:rsidRPr="003E6380">
        <w:rPr>
          <w:bCs/>
        </w:rPr>
        <w:t xml:space="preserve"> </w:t>
      </w:r>
    </w:p>
    <w:p w14:paraId="73E77F37" w14:textId="77777777" w:rsidR="002E5A3E" w:rsidRPr="002A4829" w:rsidRDefault="002E5A3E" w:rsidP="002E5A3E">
      <w:pPr>
        <w:suppressAutoHyphens w:val="0"/>
        <w:autoSpaceDE w:val="0"/>
        <w:autoSpaceDN w:val="0"/>
        <w:adjustRightInd w:val="0"/>
        <w:spacing w:line="240" w:lineRule="auto"/>
        <w:rPr>
          <w:rFonts w:ascii="Calibri" w:hAnsi="Calibri" w:cs="Calibri"/>
          <w:color w:val="000000"/>
          <w:sz w:val="24"/>
          <w:szCs w:val="24"/>
          <w:lang w:eastAsia="en-GB"/>
        </w:rPr>
      </w:pPr>
    </w:p>
    <w:p w14:paraId="4F6E564F" w14:textId="3EAE687C" w:rsidR="002E5A3E" w:rsidRDefault="002E5A3E" w:rsidP="002E5A3E">
      <w:pPr>
        <w:pStyle w:val="para"/>
        <w:rPr>
          <w:color w:val="0070C0"/>
          <w:lang w:val="en-IN"/>
        </w:rPr>
      </w:pPr>
      <w:r w:rsidRPr="002A4829">
        <w:rPr>
          <w:lang w:val="en-IN"/>
        </w:rPr>
        <w:t xml:space="preserve">8.4.3. </w:t>
      </w:r>
      <w:r>
        <w:rPr>
          <w:lang w:val="en-IN"/>
        </w:rPr>
        <w:tab/>
      </w:r>
      <w:r w:rsidRPr="002E5A3E">
        <w:rPr>
          <w:strike/>
          <w:color w:val="0070C0"/>
        </w:rPr>
        <w:t>The data shall be retrievable even after an impact of a severity level set by UN Regulations Nos. 94, 95 or 137. If the main on-board vehicle power supply is not available, it shall still be possible to retrieve all data recorded on the DSSAD, as required by national and regional law.</w:t>
      </w:r>
      <w:r w:rsidRPr="002E5A3E">
        <w:rPr>
          <w:color w:val="0070C0"/>
          <w:lang w:val="en-IN"/>
        </w:rPr>
        <w:t xml:space="preserve"> </w:t>
      </w:r>
    </w:p>
    <w:p w14:paraId="638D8D89" w14:textId="567C9489" w:rsidR="00A864FB" w:rsidRPr="00A864FB" w:rsidRDefault="00A864FB" w:rsidP="002E5A3E">
      <w:pPr>
        <w:pStyle w:val="para"/>
        <w:rPr>
          <w:b/>
          <w:lang w:val="en-IN"/>
        </w:rPr>
      </w:pPr>
      <w:r>
        <w:rPr>
          <w:lang w:val="en-IN"/>
        </w:rPr>
        <w:tab/>
      </w:r>
      <w:r w:rsidRPr="00A864FB">
        <w:rPr>
          <w:b/>
          <w:color w:val="0070C0"/>
          <w:lang w:val="en-IN"/>
        </w:rPr>
        <w:t>Retrievability of data</w:t>
      </w:r>
    </w:p>
    <w:p w14:paraId="56F205D7" w14:textId="41D8C379" w:rsidR="002E5A3E" w:rsidRPr="00A864FB" w:rsidRDefault="002E5A3E" w:rsidP="002E5A3E">
      <w:pPr>
        <w:pStyle w:val="para"/>
        <w:rPr>
          <w:b/>
          <w:color w:val="0070C0"/>
          <w:lang w:val="en-IN"/>
        </w:rPr>
      </w:pPr>
      <w:r w:rsidRPr="002E5A3E">
        <w:rPr>
          <w:b/>
          <w:color w:val="0070C0"/>
          <w:lang w:val="en-IN"/>
        </w:rPr>
        <w:t>8.4.3.1.</w:t>
      </w:r>
      <w:r>
        <w:rPr>
          <w:lang w:val="en-IN"/>
        </w:rPr>
        <w:tab/>
      </w:r>
      <w:r w:rsidRPr="002E5A3E">
        <w:rPr>
          <w:b/>
          <w:color w:val="0070C0"/>
          <w:lang w:val="en-IN"/>
        </w:rPr>
        <w:t xml:space="preserve">For vehicles of category M1 and </w:t>
      </w:r>
      <w:r w:rsidRPr="00A864FB">
        <w:rPr>
          <w:b/>
          <w:color w:val="0070C0"/>
          <w:lang w:val="en-IN"/>
        </w:rPr>
        <w:t xml:space="preserve">N1 the data shall be retrievable even after an impact of a severity level set by UN Regulations Nos. 94, 95 or 137 as applicable. </w:t>
      </w:r>
    </w:p>
    <w:p w14:paraId="1DD6ED96" w14:textId="77777777" w:rsidR="002E5A3E" w:rsidRPr="00A864FB" w:rsidRDefault="002E5A3E" w:rsidP="002E5A3E">
      <w:pPr>
        <w:pStyle w:val="para"/>
        <w:rPr>
          <w:b/>
          <w:color w:val="0070C0"/>
          <w:lang w:val="en-IN"/>
        </w:rPr>
      </w:pPr>
      <w:r w:rsidRPr="00A864FB">
        <w:rPr>
          <w:b/>
          <w:color w:val="0070C0"/>
          <w:lang w:val="en-IN"/>
        </w:rPr>
        <w:t xml:space="preserve">8.4.3.2. </w:t>
      </w:r>
      <w:r w:rsidRPr="00A864FB">
        <w:rPr>
          <w:b/>
          <w:color w:val="0070C0"/>
          <w:lang w:val="en-IN"/>
        </w:rPr>
        <w:tab/>
        <w:t xml:space="preserve">For vehicles of categories M2, M3, N2 and N3, the following applies. </w:t>
      </w:r>
    </w:p>
    <w:p w14:paraId="59655D38" w14:textId="77777777" w:rsidR="002E5A3E" w:rsidRPr="00A864FB" w:rsidRDefault="002E5A3E" w:rsidP="002E5A3E">
      <w:pPr>
        <w:pStyle w:val="para"/>
        <w:ind w:firstLine="0"/>
        <w:rPr>
          <w:b/>
          <w:color w:val="0070C0"/>
          <w:lang w:val="en-IN"/>
        </w:rPr>
      </w:pPr>
      <w:r w:rsidRPr="00A864FB">
        <w:rPr>
          <w:b/>
          <w:color w:val="0070C0"/>
          <w:lang w:val="en-IN"/>
        </w:rPr>
        <w:t xml:space="preserve">Either: </w:t>
      </w:r>
    </w:p>
    <w:p w14:paraId="20B6235C" w14:textId="77777777" w:rsidR="002E5A3E" w:rsidRPr="00A864FB" w:rsidRDefault="002E5A3E" w:rsidP="002E5A3E">
      <w:pPr>
        <w:pStyle w:val="para"/>
        <w:numPr>
          <w:ilvl w:val="0"/>
          <w:numId w:val="32"/>
        </w:numPr>
        <w:rPr>
          <w:b/>
          <w:color w:val="0070C0"/>
          <w:lang w:val="en-IN"/>
        </w:rPr>
      </w:pPr>
      <w:r w:rsidRPr="00A864FB">
        <w:rPr>
          <w:b/>
          <w:color w:val="0070C0"/>
          <w:lang w:val="en-IN"/>
        </w:rPr>
        <w:t xml:space="preserve">the data shall be retrievable even after a mechanical shock of a severity level as specified in the component test of Annex 9C of the 03 series of amendment to UN Regulation No. 100, and </w:t>
      </w:r>
    </w:p>
    <w:p w14:paraId="06773720" w14:textId="77777777" w:rsidR="002E5A3E" w:rsidRPr="00A864FB" w:rsidRDefault="002E5A3E" w:rsidP="002E5A3E">
      <w:pPr>
        <w:pStyle w:val="para"/>
        <w:numPr>
          <w:ilvl w:val="0"/>
          <w:numId w:val="32"/>
        </w:numPr>
        <w:rPr>
          <w:b/>
          <w:color w:val="0070C0"/>
          <w:lang w:val="en-IN"/>
        </w:rPr>
      </w:pPr>
      <w:r w:rsidRPr="00A864FB">
        <w:rPr>
          <w:b/>
          <w:color w:val="0070C0"/>
          <w:lang w:val="en-IN"/>
        </w:rPr>
        <w:t xml:space="preserve">the DSSAD shall be mounted in a position such as to be protected against mechanical damage resulting from a typical vehicle crash (e.g. frontal impact). This shall be demonstrated to the technical service together with appropriate documentation (e.g. calculations or simulations); </w:t>
      </w:r>
    </w:p>
    <w:p w14:paraId="268A6AAB" w14:textId="77777777" w:rsidR="002E5A3E" w:rsidRPr="00A864FB" w:rsidRDefault="002E5A3E" w:rsidP="002E5A3E">
      <w:pPr>
        <w:pStyle w:val="para"/>
        <w:ind w:left="2628" w:firstLine="0"/>
        <w:rPr>
          <w:b/>
          <w:color w:val="0070C0"/>
          <w:lang w:val="en-IN"/>
        </w:rPr>
      </w:pPr>
      <w:r w:rsidRPr="00A864FB">
        <w:rPr>
          <w:b/>
          <w:color w:val="0070C0"/>
          <w:lang w:val="en-IN"/>
        </w:rPr>
        <w:t xml:space="preserve">or Alternatively, </w:t>
      </w:r>
    </w:p>
    <w:p w14:paraId="272AE3C3" w14:textId="77777777" w:rsidR="002E5A3E" w:rsidRPr="00A864FB" w:rsidRDefault="002E5A3E" w:rsidP="002E5A3E">
      <w:pPr>
        <w:pStyle w:val="para"/>
        <w:ind w:left="2628" w:firstLine="0"/>
        <w:rPr>
          <w:b/>
          <w:color w:val="0070C0"/>
          <w:lang w:val="en-IN"/>
        </w:rPr>
      </w:pPr>
      <w:r w:rsidRPr="00A864FB">
        <w:rPr>
          <w:b/>
          <w:color w:val="0070C0"/>
          <w:lang w:val="en-IN"/>
        </w:rPr>
        <w:t xml:space="preserve">sufficient crash protection may be demonstrated by the manufacturer by fulfilling the requirements of paragraph 8.4.3.1. (e.g. for M2 / N2 vehicles derived from M1 / N1). </w:t>
      </w:r>
    </w:p>
    <w:p w14:paraId="337067D0" w14:textId="77777777" w:rsidR="002E5A3E" w:rsidRPr="00A864FB" w:rsidRDefault="002E5A3E" w:rsidP="002E5A3E">
      <w:pPr>
        <w:pStyle w:val="para"/>
        <w:rPr>
          <w:b/>
          <w:color w:val="0070C0"/>
          <w:lang w:val="en-IN"/>
        </w:rPr>
      </w:pPr>
    </w:p>
    <w:p w14:paraId="7A4B6456" w14:textId="77777777" w:rsidR="002E5A3E" w:rsidRPr="00A864FB" w:rsidRDefault="002E5A3E" w:rsidP="002E5A3E">
      <w:pPr>
        <w:pStyle w:val="para"/>
        <w:rPr>
          <w:b/>
          <w:color w:val="0070C0"/>
          <w:lang w:val="en-IN"/>
        </w:rPr>
      </w:pPr>
      <w:r w:rsidRPr="00A864FB">
        <w:rPr>
          <w:b/>
          <w:color w:val="0070C0"/>
          <w:lang w:val="en-IN"/>
        </w:rPr>
        <w:t xml:space="preserve">8.4.3.3. </w:t>
      </w:r>
      <w:r w:rsidRPr="00A864FB">
        <w:rPr>
          <w:b/>
          <w:color w:val="0070C0"/>
          <w:lang w:val="en-IN"/>
        </w:rPr>
        <w:tab/>
      </w:r>
      <w:r w:rsidRPr="00A864FB">
        <w:rPr>
          <w:b/>
          <w:color w:val="0070C0"/>
          <w:lang w:val="en-IN"/>
        </w:rPr>
        <w:tab/>
        <w:t>If the main on-board vehicle power supply is not available, it shall still be possible to retrieve all data recorded on the DSSAD, as required by national and regional law.</w:t>
      </w:r>
    </w:p>
    <w:p w14:paraId="647B68B9" w14:textId="77777777" w:rsidR="00D66AC5" w:rsidRDefault="00D66AC5" w:rsidP="00D66AC5">
      <w:pPr>
        <w:pStyle w:val="HChG"/>
      </w:pPr>
      <w:r>
        <w:rPr>
          <w:lang w:val="en-US"/>
        </w:rPr>
        <w:tab/>
      </w:r>
      <w:r>
        <w:t>II.</w:t>
      </w:r>
      <w:r>
        <w:tab/>
        <w:t>Justification</w:t>
      </w:r>
    </w:p>
    <w:p w14:paraId="5F5CA8B3" w14:textId="77777777" w:rsidR="00242256" w:rsidRDefault="001A5878" w:rsidP="00700D6A">
      <w:pPr>
        <w:pStyle w:val="SingleTxtG"/>
        <w:numPr>
          <w:ilvl w:val="0"/>
          <w:numId w:val="34"/>
        </w:numPr>
        <w:ind w:left="1491" w:hanging="357"/>
      </w:pPr>
      <w:r>
        <w:t xml:space="preserve">The overall objective of the former Informal Working Group (IWG) on Automatically Commanded Steering Function (ACSF) has been to develop technical requirements for Automated Lane Keeping Systems (ALKS). The limitation to passenger cars (M1 category vehicles) was agreed </w:t>
      </w:r>
      <w:proofErr w:type="gramStart"/>
      <w:r>
        <w:t>in order to</w:t>
      </w:r>
      <w:proofErr w:type="gramEnd"/>
      <w:r>
        <w:t xml:space="preserve"> deliver within the given timeline. After having successfully accomplished the work for the system in a first step, the automotive industry has now reviewed and examined the existing requirements under the premise of including all vehicle categories M and N.</w:t>
      </w:r>
      <w:r w:rsidR="008A451E">
        <w:t xml:space="preserve"> </w:t>
      </w:r>
    </w:p>
    <w:p w14:paraId="3C6BE4F5" w14:textId="77777777" w:rsidR="00677A40" w:rsidRDefault="00677A40" w:rsidP="00D515C5">
      <w:pPr>
        <w:pStyle w:val="SingleTxtG"/>
        <w:numPr>
          <w:ilvl w:val="0"/>
          <w:numId w:val="34"/>
        </w:numPr>
        <w:rPr>
          <w:rFonts w:eastAsia="Yu Mincho"/>
          <w:b/>
          <w:color w:val="0070C0"/>
          <w:lang w:val="en-IN" w:eastAsia="en-US"/>
        </w:rPr>
      </w:pPr>
      <w:r>
        <w:rPr>
          <w:rFonts w:eastAsia="Yu Mincho"/>
          <w:b/>
          <w:color w:val="0070C0"/>
          <w:lang w:val="en-IN" w:eastAsia="en-US"/>
        </w:rPr>
        <w:t>Minimum Following Distance:</w:t>
      </w:r>
    </w:p>
    <w:p w14:paraId="1700EC06" w14:textId="494D7AC6" w:rsidR="00DC1853" w:rsidRDefault="008C145F" w:rsidP="00677A40">
      <w:pPr>
        <w:pStyle w:val="SingleTxtG"/>
        <w:ind w:left="1494"/>
        <w:rPr>
          <w:rFonts w:eastAsia="Yu Mincho"/>
          <w:b/>
          <w:color w:val="0070C0"/>
          <w:lang w:val="en-IN" w:eastAsia="en-US"/>
        </w:rPr>
      </w:pPr>
      <w:r w:rsidRPr="000E30AA">
        <w:rPr>
          <w:rFonts w:eastAsia="Yu Mincho"/>
          <w:b/>
          <w:color w:val="0070C0"/>
          <w:lang w:val="en-IN" w:eastAsia="en-US"/>
        </w:rPr>
        <w:lastRenderedPageBreak/>
        <w:t xml:space="preserve">Suggestion to add a special column for M2/M3/N2/N3 in the </w:t>
      </w:r>
      <w:r w:rsidR="00DC1853" w:rsidRPr="000E30AA">
        <w:rPr>
          <w:rFonts w:eastAsia="Yu Mincho"/>
          <w:b/>
          <w:color w:val="0070C0"/>
          <w:lang w:val="en-IN" w:eastAsia="en-US"/>
        </w:rPr>
        <w:t>table</w:t>
      </w:r>
      <w:r w:rsidRPr="000E30AA">
        <w:rPr>
          <w:rFonts w:eastAsia="Yu Mincho"/>
          <w:b/>
          <w:color w:val="0070C0"/>
          <w:lang w:val="en-IN" w:eastAsia="en-US"/>
        </w:rPr>
        <w:t xml:space="preserve"> based on the </w:t>
      </w:r>
      <w:r w:rsidR="00DC1853" w:rsidRPr="000E30AA">
        <w:rPr>
          <w:rFonts w:eastAsia="Yu Mincho"/>
          <w:b/>
          <w:color w:val="0070C0"/>
          <w:lang w:val="en-IN" w:eastAsia="en-US"/>
        </w:rPr>
        <w:t>following</w:t>
      </w:r>
      <w:r w:rsidRPr="000E30AA">
        <w:rPr>
          <w:rFonts w:eastAsia="Yu Mincho"/>
          <w:b/>
          <w:color w:val="0070C0"/>
          <w:lang w:val="en-IN" w:eastAsia="en-US"/>
        </w:rPr>
        <w:t xml:space="preserve"> approach:</w:t>
      </w:r>
    </w:p>
    <w:p w14:paraId="11530D00" w14:textId="641865A9" w:rsidR="008C145F" w:rsidRPr="00D515C5" w:rsidRDefault="008C145F" w:rsidP="00DC1853">
      <w:pPr>
        <w:pStyle w:val="SingleTxtG"/>
        <w:numPr>
          <w:ilvl w:val="0"/>
          <w:numId w:val="35"/>
        </w:numPr>
        <w:rPr>
          <w:rFonts w:eastAsia="Yu Mincho"/>
          <w:b/>
          <w:color w:val="0070C0"/>
          <w:lang w:val="en-IN" w:eastAsia="en-US"/>
        </w:rPr>
      </w:pPr>
      <w:r w:rsidRPr="00D515C5">
        <w:rPr>
          <w:rFonts w:eastAsia="Yu Mincho"/>
          <w:b/>
          <w:color w:val="0070C0"/>
          <w:lang w:val="en-IN" w:eastAsia="en-US"/>
        </w:rPr>
        <w:t>Using a deceleration value of 5 m/s² (minimum performance of the service brakes in R13) for each speed value for the calculation</w:t>
      </w:r>
    </w:p>
    <w:p w14:paraId="04B38F11" w14:textId="46F571DD" w:rsidR="008C145F" w:rsidRPr="000E30AA" w:rsidRDefault="008C145F" w:rsidP="00DC1853">
      <w:pPr>
        <w:pStyle w:val="SingleTxtG"/>
        <w:numPr>
          <w:ilvl w:val="0"/>
          <w:numId w:val="35"/>
        </w:numPr>
        <w:rPr>
          <w:rFonts w:eastAsia="Yu Mincho"/>
          <w:b/>
          <w:color w:val="0070C0"/>
          <w:lang w:val="en-IN" w:eastAsia="en-US"/>
        </w:rPr>
      </w:pPr>
      <w:r w:rsidRPr="000E30AA">
        <w:rPr>
          <w:rFonts w:eastAsia="Yu Mincho"/>
          <w:b/>
          <w:color w:val="0070C0"/>
          <w:lang w:val="en-IN" w:eastAsia="en-US"/>
        </w:rPr>
        <w:t>Using a brake delay of 0.4s (linear increase up to full brake performance --&gt; 0.8s/2) for each speed value for the calculation</w:t>
      </w:r>
    </w:p>
    <w:p w14:paraId="555EC24C" w14:textId="5B591CD2" w:rsidR="008C145F" w:rsidRPr="000E30AA" w:rsidRDefault="008C145F" w:rsidP="00DC1853">
      <w:pPr>
        <w:pStyle w:val="SingleTxtG"/>
        <w:numPr>
          <w:ilvl w:val="0"/>
          <w:numId w:val="35"/>
        </w:numPr>
        <w:rPr>
          <w:rFonts w:eastAsia="Yu Mincho"/>
          <w:b/>
          <w:color w:val="0070C0"/>
          <w:lang w:val="en-IN" w:eastAsia="en-US"/>
        </w:rPr>
      </w:pPr>
      <w:r w:rsidRPr="000E30AA">
        <w:rPr>
          <w:rFonts w:eastAsia="Yu Mincho"/>
          <w:b/>
          <w:color w:val="0070C0"/>
          <w:lang w:val="en-IN" w:eastAsia="en-US"/>
        </w:rPr>
        <w:t>Ensuring that the minimum following distance is always greater than the calculated braking distance</w:t>
      </w:r>
    </w:p>
    <w:p w14:paraId="23C9DCF8" w14:textId="5EFC0820" w:rsidR="001B590E" w:rsidRPr="000E30AA" w:rsidRDefault="00962EFD" w:rsidP="00962EFD">
      <w:pPr>
        <w:pStyle w:val="SingleTxtG"/>
        <w:ind w:left="1494"/>
        <w:rPr>
          <w:rFonts w:eastAsia="Yu Mincho"/>
          <w:b/>
          <w:color w:val="0070C0"/>
          <w:lang w:val="en-IN" w:eastAsia="en-US"/>
        </w:rPr>
      </w:pPr>
      <w:r>
        <w:rPr>
          <w:rFonts w:eastAsia="Yu Mincho"/>
          <w:b/>
          <w:color w:val="0070C0"/>
          <w:lang w:val="en-IN" w:eastAsia="en-US"/>
        </w:rPr>
        <w:t xml:space="preserve">This </w:t>
      </w:r>
      <w:r w:rsidR="00A96DD1" w:rsidRPr="000E30AA">
        <w:rPr>
          <w:rFonts w:eastAsia="Yu Mincho"/>
          <w:b/>
          <w:color w:val="0070C0"/>
          <w:lang w:val="en-IN" w:eastAsia="en-US"/>
        </w:rPr>
        <w:t>conservative approach by using the minimum requirement for the service brake defined in Regulation 13</w:t>
      </w:r>
      <w:r>
        <w:rPr>
          <w:rFonts w:eastAsia="Yu Mincho"/>
          <w:b/>
          <w:color w:val="0070C0"/>
          <w:lang w:val="en-IN" w:eastAsia="en-US"/>
        </w:rPr>
        <w:t xml:space="preserve"> </w:t>
      </w:r>
      <w:r w:rsidR="00A96DD1" w:rsidRPr="000E30AA">
        <w:rPr>
          <w:rFonts w:eastAsia="Yu Mincho"/>
          <w:b/>
          <w:color w:val="0070C0"/>
          <w:lang w:val="en-IN" w:eastAsia="en-US"/>
        </w:rPr>
        <w:t xml:space="preserve">will lead to higher brake distances and therefore to higher minimum following distances. </w:t>
      </w:r>
    </w:p>
    <w:p w14:paraId="6639DAC2" w14:textId="68AAA3E9" w:rsidR="001A5878" w:rsidRDefault="002B4020" w:rsidP="001A5878">
      <w:pPr>
        <w:pStyle w:val="SingleTxtG"/>
        <w:numPr>
          <w:ilvl w:val="0"/>
          <w:numId w:val="34"/>
        </w:numPr>
        <w:rPr>
          <w:rFonts w:eastAsia="Yu Mincho"/>
          <w:strike/>
          <w:color w:val="0070C0"/>
          <w:lang w:val="x-none" w:eastAsia="en-US"/>
        </w:rPr>
      </w:pPr>
      <w:r w:rsidRPr="000A6EFF">
        <w:rPr>
          <w:rFonts w:eastAsia="Yu Mincho"/>
          <w:strike/>
          <w:color w:val="0070C0"/>
          <w:lang w:val="x-none" w:eastAsia="en-US"/>
        </w:rPr>
        <w:t>The proposal in paragraph 5.2.5.2. reflects the mandatory minimum performance for service braking systems (5 m/s²) as required in the 11 series of amendments to UN Regulation No. 13, for vehicles of the Categories M2, M3, N2 and N3.</w:t>
      </w:r>
    </w:p>
    <w:p w14:paraId="7C3800D9" w14:textId="77777777" w:rsidR="00B84B3B" w:rsidRDefault="00677A40" w:rsidP="00B84B3B">
      <w:pPr>
        <w:pStyle w:val="SingleTxtG"/>
        <w:numPr>
          <w:ilvl w:val="0"/>
          <w:numId w:val="34"/>
        </w:numPr>
        <w:rPr>
          <w:rFonts w:eastAsia="Yu Mincho"/>
          <w:b/>
          <w:color w:val="0070C0"/>
          <w:lang w:val="en-IN" w:eastAsia="en-US"/>
        </w:rPr>
      </w:pPr>
      <w:r>
        <w:rPr>
          <w:rFonts w:eastAsia="Yu Mincho"/>
          <w:b/>
          <w:color w:val="0070C0"/>
          <w:lang w:val="en-IN" w:eastAsia="en-US"/>
        </w:rPr>
        <w:t>Sensing Requirements:</w:t>
      </w:r>
    </w:p>
    <w:p w14:paraId="28315E83" w14:textId="4C170326" w:rsidR="00D00691" w:rsidRPr="00B70EB1" w:rsidRDefault="00875112" w:rsidP="00B84B3B">
      <w:pPr>
        <w:pStyle w:val="SingleTxtG"/>
        <w:ind w:left="1494"/>
        <w:rPr>
          <w:rFonts w:eastAsia="Yu Mincho"/>
          <w:b/>
          <w:color w:val="0070C0"/>
          <w:lang w:val="en-IN" w:eastAsia="en-US"/>
        </w:rPr>
      </w:pPr>
      <w:r w:rsidRPr="00B70EB1">
        <w:rPr>
          <w:rFonts w:eastAsia="Yu Mincho"/>
          <w:b/>
          <w:color w:val="0070C0"/>
          <w:lang w:val="en-IN" w:eastAsia="en-US"/>
        </w:rPr>
        <w:t>Suggestion to add t</w:t>
      </w:r>
      <w:r w:rsidR="00D00691" w:rsidRPr="00B70EB1">
        <w:rPr>
          <w:rFonts w:eastAsia="Yu Mincho"/>
          <w:b/>
          <w:color w:val="0070C0"/>
          <w:lang w:val="en-IN" w:eastAsia="en-US"/>
        </w:rPr>
        <w:t>he term “combination”</w:t>
      </w:r>
      <w:r w:rsidR="00B42A72" w:rsidRPr="00B70EB1">
        <w:rPr>
          <w:rFonts w:eastAsia="Yu Mincho"/>
          <w:b/>
          <w:color w:val="0070C0"/>
          <w:lang w:val="en-IN" w:eastAsia="en-US"/>
        </w:rPr>
        <w:t xml:space="preserve"> to </w:t>
      </w:r>
      <w:r w:rsidR="009B67C3">
        <w:rPr>
          <w:rFonts w:eastAsia="Yu Mincho"/>
          <w:b/>
          <w:color w:val="0070C0"/>
          <w:lang w:val="en-IN" w:eastAsia="en-US"/>
        </w:rPr>
        <w:t xml:space="preserve">the </w:t>
      </w:r>
      <w:r w:rsidR="00B42A72" w:rsidRPr="00B70EB1">
        <w:rPr>
          <w:rFonts w:eastAsia="Yu Mincho"/>
          <w:b/>
          <w:color w:val="0070C0"/>
          <w:lang w:val="en-IN" w:eastAsia="en-US"/>
        </w:rPr>
        <w:t>paragraph</w:t>
      </w:r>
      <w:r w:rsidR="009B67C3">
        <w:rPr>
          <w:rFonts w:eastAsia="Yu Mincho"/>
          <w:b/>
          <w:color w:val="0070C0"/>
          <w:lang w:val="en-IN" w:eastAsia="en-US"/>
        </w:rPr>
        <w:t>s</w:t>
      </w:r>
      <w:r w:rsidR="00B42A72" w:rsidRPr="00B70EB1">
        <w:rPr>
          <w:rFonts w:eastAsia="Yu Mincho"/>
          <w:b/>
          <w:color w:val="0070C0"/>
          <w:lang w:val="en-IN" w:eastAsia="en-US"/>
        </w:rPr>
        <w:t xml:space="preserve"> 7.1. and 7.1.2. </w:t>
      </w:r>
      <w:r w:rsidR="00B70EB1">
        <w:rPr>
          <w:rFonts w:eastAsia="Yu Mincho"/>
          <w:b/>
          <w:color w:val="0070C0"/>
          <w:lang w:val="en-IN" w:eastAsia="en-US"/>
        </w:rPr>
        <w:t>This</w:t>
      </w:r>
      <w:r w:rsidR="00B42A72" w:rsidRPr="00B70EB1">
        <w:rPr>
          <w:rFonts w:eastAsia="Yu Mincho"/>
          <w:b/>
          <w:color w:val="0070C0"/>
          <w:lang w:val="en-IN" w:eastAsia="en-US"/>
        </w:rPr>
        <w:t xml:space="preserve"> </w:t>
      </w:r>
      <w:r w:rsidR="00D00691" w:rsidRPr="00B70EB1">
        <w:rPr>
          <w:rFonts w:eastAsia="Yu Mincho"/>
          <w:b/>
          <w:color w:val="0070C0"/>
          <w:lang w:val="en-IN" w:eastAsia="en-US"/>
        </w:rPr>
        <w:t>will lead to a</w:t>
      </w:r>
      <w:r w:rsidRPr="00B70EB1">
        <w:rPr>
          <w:rFonts w:eastAsia="Yu Mincho"/>
          <w:b/>
          <w:color w:val="0070C0"/>
          <w:lang w:val="en-IN" w:eastAsia="en-US"/>
        </w:rPr>
        <w:t xml:space="preserve">n extension of the </w:t>
      </w:r>
      <w:r w:rsidR="00D00691" w:rsidRPr="00B70EB1">
        <w:rPr>
          <w:rFonts w:eastAsia="Yu Mincho"/>
          <w:b/>
          <w:color w:val="0070C0"/>
          <w:lang w:val="en-IN" w:eastAsia="en-US"/>
        </w:rPr>
        <w:t>lateral detection range</w:t>
      </w:r>
      <w:r w:rsidRPr="00B70EB1">
        <w:rPr>
          <w:rFonts w:eastAsia="Yu Mincho"/>
          <w:b/>
          <w:color w:val="0070C0"/>
          <w:lang w:val="en-IN" w:eastAsia="en-US"/>
        </w:rPr>
        <w:t xml:space="preserve"> to </w:t>
      </w:r>
      <w:r w:rsidR="00D00691" w:rsidRPr="00B70EB1">
        <w:rPr>
          <w:rFonts w:eastAsia="Yu Mincho"/>
          <w:b/>
          <w:color w:val="0070C0"/>
          <w:lang w:val="en-IN" w:eastAsia="en-US"/>
        </w:rPr>
        <w:t>the whole combination</w:t>
      </w:r>
      <w:r w:rsidR="00CA7B4C">
        <w:rPr>
          <w:rFonts w:eastAsia="Yu Mincho"/>
          <w:b/>
          <w:color w:val="0070C0"/>
          <w:lang w:val="en-IN" w:eastAsia="en-US"/>
        </w:rPr>
        <w:t>.</w:t>
      </w:r>
    </w:p>
    <w:p w14:paraId="1F714285" w14:textId="23CBC57F" w:rsidR="00B84B3B" w:rsidRDefault="00875112" w:rsidP="00B84B3B">
      <w:pPr>
        <w:pStyle w:val="SingleTxtG"/>
        <w:ind w:left="1494"/>
        <w:rPr>
          <w:rFonts w:eastAsia="Yu Mincho"/>
          <w:b/>
          <w:color w:val="0070C0"/>
          <w:lang w:val="en-IN" w:eastAsia="en-US"/>
        </w:rPr>
      </w:pPr>
      <w:r>
        <w:rPr>
          <w:rFonts w:eastAsia="Yu Mincho"/>
          <w:b/>
          <w:color w:val="0070C0"/>
          <w:lang w:val="en-IN" w:eastAsia="en-US"/>
        </w:rPr>
        <w:t xml:space="preserve">Suggestion to add </w:t>
      </w:r>
      <w:r w:rsidR="00647647">
        <w:rPr>
          <w:rFonts w:eastAsia="Yu Mincho"/>
          <w:b/>
          <w:color w:val="0070C0"/>
          <w:lang w:val="en-IN" w:eastAsia="en-US"/>
        </w:rPr>
        <w:t>t</w:t>
      </w:r>
      <w:r>
        <w:rPr>
          <w:rFonts w:eastAsia="Yu Mincho"/>
          <w:b/>
          <w:color w:val="0070C0"/>
          <w:lang w:val="en-IN" w:eastAsia="en-US"/>
        </w:rPr>
        <w:t>he</w:t>
      </w:r>
      <w:r w:rsidR="00647647">
        <w:rPr>
          <w:rFonts w:eastAsia="Yu Mincho"/>
          <w:b/>
          <w:color w:val="0070C0"/>
          <w:lang w:val="en-IN" w:eastAsia="en-US"/>
        </w:rPr>
        <w:t xml:space="preserve"> reference to paragraph 5.1.2 to </w:t>
      </w:r>
      <w:r>
        <w:rPr>
          <w:rFonts w:eastAsia="Yu Mincho"/>
          <w:b/>
          <w:color w:val="0070C0"/>
          <w:lang w:val="en-IN" w:eastAsia="en-US"/>
        </w:rPr>
        <w:t>paragraph 7.1</w:t>
      </w:r>
      <w:r w:rsidR="00CA7B4C">
        <w:rPr>
          <w:rFonts w:eastAsia="Yu Mincho"/>
          <w:b/>
          <w:color w:val="0070C0"/>
          <w:lang w:val="en-IN" w:eastAsia="en-US"/>
        </w:rPr>
        <w:t xml:space="preserve"> </w:t>
      </w:r>
      <w:r w:rsidR="009B67C3">
        <w:rPr>
          <w:rFonts w:eastAsia="Yu Mincho"/>
          <w:b/>
          <w:color w:val="0070C0"/>
          <w:lang w:val="en-IN" w:eastAsia="en-US"/>
        </w:rPr>
        <w:t>for an additional clarification</w:t>
      </w:r>
      <w:r w:rsidR="00BB1968">
        <w:rPr>
          <w:rFonts w:eastAsia="Yu Mincho"/>
          <w:b/>
          <w:color w:val="0070C0"/>
          <w:lang w:val="en-IN" w:eastAsia="en-US"/>
        </w:rPr>
        <w:t xml:space="preserve">, that the local traffic rules should be </w:t>
      </w:r>
      <w:r w:rsidR="00B67AA7">
        <w:rPr>
          <w:rFonts w:eastAsia="Yu Mincho"/>
          <w:b/>
          <w:color w:val="0070C0"/>
          <w:lang w:val="en-IN" w:eastAsia="en-US"/>
        </w:rPr>
        <w:t xml:space="preserve">considered regarding the sensing </w:t>
      </w:r>
      <w:r w:rsidR="0089428D">
        <w:rPr>
          <w:rFonts w:eastAsia="Yu Mincho"/>
          <w:b/>
          <w:color w:val="0070C0"/>
          <w:lang w:val="en-IN" w:eastAsia="en-US"/>
        </w:rPr>
        <w:t>requirements, e.g. to ensure the 50m</w:t>
      </w:r>
      <w:r w:rsidR="00CF6879">
        <w:rPr>
          <w:rFonts w:eastAsia="Yu Mincho"/>
          <w:b/>
          <w:color w:val="0070C0"/>
          <w:lang w:val="en-IN" w:eastAsia="en-US"/>
        </w:rPr>
        <w:t xml:space="preserve"> minimum following distance</w:t>
      </w:r>
      <w:r w:rsidR="0089428D">
        <w:rPr>
          <w:rFonts w:eastAsia="Yu Mincho"/>
          <w:b/>
          <w:color w:val="0070C0"/>
          <w:lang w:val="en-IN" w:eastAsia="en-US"/>
        </w:rPr>
        <w:t xml:space="preserve"> above 50km/h in Germany for </w:t>
      </w:r>
      <w:r w:rsidR="00E33790" w:rsidRPr="00E33790">
        <w:rPr>
          <w:rFonts w:eastAsia="Yu Mincho"/>
          <w:b/>
          <w:color w:val="0070C0"/>
          <w:lang w:val="en-IN" w:eastAsia="en-US"/>
        </w:rPr>
        <w:t>M2/M3 and N2/N3.</w:t>
      </w:r>
    </w:p>
    <w:p w14:paraId="16F45540" w14:textId="0A81A1DD" w:rsidR="0068258C" w:rsidRDefault="00B84B3B" w:rsidP="0068258C">
      <w:pPr>
        <w:pStyle w:val="SingleTxtG"/>
        <w:numPr>
          <w:ilvl w:val="0"/>
          <w:numId w:val="34"/>
        </w:numPr>
        <w:rPr>
          <w:rFonts w:eastAsia="Yu Mincho"/>
          <w:b/>
          <w:color w:val="0070C0"/>
          <w:lang w:val="en-IN" w:eastAsia="en-US"/>
        </w:rPr>
      </w:pPr>
      <w:r w:rsidRPr="00A864FB">
        <w:rPr>
          <w:b/>
          <w:color w:val="0070C0"/>
          <w:lang w:val="en-IN"/>
        </w:rPr>
        <w:t>Retrievability of data</w:t>
      </w:r>
      <w:r>
        <w:rPr>
          <w:b/>
          <w:color w:val="0070C0"/>
          <w:lang w:val="en-IN"/>
        </w:rPr>
        <w:t xml:space="preserve"> for DSSAD:</w:t>
      </w:r>
    </w:p>
    <w:p w14:paraId="6BF5D071" w14:textId="5EC20DD8" w:rsidR="00B84B3B" w:rsidRPr="00B84B3B" w:rsidRDefault="0068258C" w:rsidP="00B70EB1">
      <w:pPr>
        <w:pStyle w:val="SingleTxtG"/>
        <w:ind w:left="1494"/>
        <w:rPr>
          <w:rFonts w:eastAsia="Yu Mincho"/>
          <w:b/>
          <w:color w:val="0070C0"/>
          <w:lang w:val="en-IN" w:eastAsia="en-US"/>
        </w:rPr>
      </w:pPr>
      <w:r>
        <w:rPr>
          <w:rFonts w:eastAsia="Yu Mincho"/>
          <w:b/>
          <w:color w:val="0070C0"/>
          <w:lang w:val="en-IN" w:eastAsia="en-US"/>
        </w:rPr>
        <w:t xml:space="preserve">As UNECE Reg. </w:t>
      </w:r>
      <w:r w:rsidRPr="00A864FB">
        <w:rPr>
          <w:b/>
          <w:color w:val="0070C0"/>
          <w:lang w:val="en-IN"/>
        </w:rPr>
        <w:t>94, 95 or 137</w:t>
      </w:r>
      <w:r>
        <w:rPr>
          <w:b/>
          <w:color w:val="0070C0"/>
          <w:lang w:val="en-IN"/>
        </w:rPr>
        <w:t xml:space="preserve"> cannot be applied to all other vehicle categories,</w:t>
      </w:r>
      <w:r w:rsidR="00476BDE">
        <w:rPr>
          <w:b/>
          <w:color w:val="0070C0"/>
          <w:lang w:val="en-IN"/>
        </w:rPr>
        <w:t xml:space="preserve"> </w:t>
      </w:r>
      <w:r w:rsidR="00E12D0A">
        <w:rPr>
          <w:b/>
          <w:color w:val="0070C0"/>
          <w:lang w:val="en-IN"/>
        </w:rPr>
        <w:t xml:space="preserve">we suggest </w:t>
      </w:r>
      <w:proofErr w:type="gramStart"/>
      <w:r w:rsidR="00E12D0A">
        <w:rPr>
          <w:b/>
          <w:color w:val="0070C0"/>
          <w:lang w:val="en-IN"/>
        </w:rPr>
        <w:t>to</w:t>
      </w:r>
      <w:r w:rsidR="00B70EB1">
        <w:rPr>
          <w:b/>
          <w:color w:val="0070C0"/>
          <w:lang w:val="en-IN"/>
        </w:rPr>
        <w:t xml:space="preserve"> </w:t>
      </w:r>
      <w:r w:rsidR="00E12D0A">
        <w:rPr>
          <w:b/>
          <w:color w:val="0070C0"/>
          <w:lang w:val="en-IN"/>
        </w:rPr>
        <w:t>split</w:t>
      </w:r>
      <w:proofErr w:type="gramEnd"/>
      <w:r w:rsidR="00E12D0A">
        <w:rPr>
          <w:b/>
          <w:color w:val="0070C0"/>
          <w:lang w:val="en-IN"/>
        </w:rPr>
        <w:t xml:space="preserve"> the paragraph 8.4.3. and add </w:t>
      </w:r>
      <w:r w:rsidR="00B70EB1">
        <w:rPr>
          <w:b/>
          <w:color w:val="0070C0"/>
          <w:lang w:val="en-IN"/>
        </w:rPr>
        <w:t xml:space="preserve">in paragraph </w:t>
      </w:r>
      <w:r w:rsidR="00B70EB1" w:rsidRPr="00A864FB">
        <w:rPr>
          <w:b/>
          <w:color w:val="0070C0"/>
          <w:lang w:val="en-IN"/>
        </w:rPr>
        <w:t>8.4.3.2</w:t>
      </w:r>
      <w:r w:rsidR="00B70EB1">
        <w:rPr>
          <w:b/>
          <w:color w:val="0070C0"/>
          <w:lang w:val="en-IN"/>
        </w:rPr>
        <w:t xml:space="preserve"> </w:t>
      </w:r>
      <w:r w:rsidR="00E12D0A">
        <w:rPr>
          <w:b/>
          <w:color w:val="0070C0"/>
          <w:lang w:val="en-IN"/>
        </w:rPr>
        <w:t>an alternative approach for the retrievability of the data of the DSSAD</w:t>
      </w:r>
      <w:r w:rsidR="00E12D0A" w:rsidRPr="00A864FB">
        <w:rPr>
          <w:b/>
          <w:color w:val="0070C0"/>
          <w:lang w:val="en-IN"/>
        </w:rPr>
        <w:t>.</w:t>
      </w:r>
    </w:p>
    <w:p w14:paraId="25C052E0" w14:textId="51E00584" w:rsidR="00A319B6" w:rsidRPr="000A0AB1" w:rsidRDefault="00A319B6" w:rsidP="00A319B6">
      <w:pPr>
        <w:spacing w:before="240"/>
        <w:jc w:val="center"/>
        <w:rPr>
          <w:u w:val="single"/>
        </w:rPr>
      </w:pPr>
      <w:r w:rsidRPr="000A0AB1">
        <w:rPr>
          <w:u w:val="single"/>
        </w:rPr>
        <w:tab/>
      </w:r>
      <w:r w:rsidRPr="000A0AB1">
        <w:rPr>
          <w:u w:val="single"/>
        </w:rPr>
        <w:tab/>
      </w:r>
      <w:r w:rsidRPr="000A0AB1">
        <w:rPr>
          <w:u w:val="single"/>
        </w:rPr>
        <w:tab/>
      </w:r>
    </w:p>
    <w:sectPr w:rsidR="00A319B6" w:rsidRPr="000A0AB1" w:rsidSect="0054350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964"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D256" w14:textId="77777777" w:rsidR="00EB7C3A" w:rsidRDefault="00EB7C3A"/>
  </w:endnote>
  <w:endnote w:type="continuationSeparator" w:id="0">
    <w:p w14:paraId="72A22102" w14:textId="77777777" w:rsidR="00EB7C3A" w:rsidRDefault="00EB7C3A"/>
  </w:endnote>
  <w:endnote w:type="continuationNotice" w:id="1">
    <w:p w14:paraId="37D40537" w14:textId="77777777" w:rsidR="00EB7C3A" w:rsidRDefault="00EB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5E90" w14:textId="02F9AD9C"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sidR="002A3119">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63BA" w14:textId="5F7C46D3" w:rsidR="00695FD4" w:rsidRDefault="00695FD4">
    <w:pPr>
      <w:pStyle w:val="Footer"/>
      <w:rPr>
        <w:b/>
        <w:bCs/>
        <w:sz w:val="18"/>
        <w:szCs w:val="18"/>
        <w:lang w:val="fr-CH"/>
      </w:rPr>
    </w:pPr>
  </w:p>
  <w:p w14:paraId="3C51F93D" w14:textId="77777777" w:rsidR="00D24600" w:rsidRPr="00695FD4" w:rsidRDefault="00D24600">
    <w:pPr>
      <w:pStyle w:val="Footer"/>
      <w:rPr>
        <w:b/>
        <w:bCs/>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80DC0" w14:textId="77777777" w:rsidR="00EB7C3A" w:rsidRPr="000B175B" w:rsidRDefault="00EB7C3A" w:rsidP="000B175B">
      <w:pPr>
        <w:tabs>
          <w:tab w:val="right" w:pos="2155"/>
        </w:tabs>
        <w:spacing w:after="80"/>
        <w:ind w:left="680"/>
        <w:rPr>
          <w:u w:val="single"/>
        </w:rPr>
      </w:pPr>
      <w:r>
        <w:rPr>
          <w:u w:val="single"/>
        </w:rPr>
        <w:tab/>
      </w:r>
    </w:p>
  </w:footnote>
  <w:footnote w:type="continuationSeparator" w:id="0">
    <w:p w14:paraId="55FB23F2" w14:textId="77777777" w:rsidR="00EB7C3A" w:rsidRPr="00FC68B7" w:rsidRDefault="00EB7C3A" w:rsidP="00FC68B7">
      <w:pPr>
        <w:tabs>
          <w:tab w:val="left" w:pos="2155"/>
        </w:tabs>
        <w:spacing w:after="80"/>
        <w:ind w:left="680"/>
        <w:rPr>
          <w:u w:val="single"/>
        </w:rPr>
      </w:pPr>
      <w:r>
        <w:rPr>
          <w:u w:val="single"/>
        </w:rPr>
        <w:tab/>
      </w:r>
    </w:p>
  </w:footnote>
  <w:footnote w:type="continuationNotice" w:id="1">
    <w:p w14:paraId="5242D485" w14:textId="77777777" w:rsidR="00EB7C3A" w:rsidRDefault="00EB7C3A"/>
  </w:footnote>
  <w:footnote w:id="2">
    <w:p w14:paraId="6D9B8179" w14:textId="77777777" w:rsidR="002E5A3E" w:rsidRPr="004D40F5" w:rsidRDefault="002E5A3E" w:rsidP="002E5A3E">
      <w:pPr>
        <w:pStyle w:val="FootnoteText"/>
      </w:pPr>
      <w:r w:rsidRPr="00FD1C37">
        <w:tab/>
      </w:r>
      <w:r>
        <w:rPr>
          <w:rStyle w:val="FootnoteReference"/>
        </w:rPr>
        <w:footnoteRef/>
      </w:r>
      <w:r w:rsidRPr="00FD1C37">
        <w:t xml:space="preserve">  </w:t>
      </w:r>
      <w:r>
        <w:tab/>
      </w:r>
      <w:r w:rsidRPr="00127346">
        <w:rPr>
          <w:lang w:val="en-US"/>
        </w:rPr>
        <w:t xml:space="preserve">As defined in the Consolidated Resolution on the </w:t>
      </w:r>
      <w:r w:rsidRPr="00BB4294">
        <w:t>Construction</w:t>
      </w:r>
      <w:r w:rsidRPr="00127346">
        <w:rPr>
          <w:lang w:val="en-US"/>
        </w:rPr>
        <w:t xml:space="preserve"> of Vehicles (R.E.3.), document ECE/TRANS/WP.29/78/Rev.</w:t>
      </w:r>
      <w:r>
        <w:rPr>
          <w:lang w:val="en-US"/>
        </w:rPr>
        <w:t>6</w:t>
      </w:r>
      <w:r w:rsidRPr="00127346">
        <w:rPr>
          <w:lang w:val="en-US"/>
        </w:rPr>
        <w:t xml:space="preserve">, para. </w:t>
      </w:r>
      <w:r w:rsidRPr="00BB4294">
        <w:t xml:space="preserve">2 - </w:t>
      </w:r>
      <w:hyperlink r:id="rId1" w:history="1">
        <w:r w:rsidRPr="00BB4294">
          <w:rPr>
            <w:rStyle w:val="Hyperlink"/>
          </w:rPr>
          <w:t>www.unece.org/trans/main/wp29/wp29wgs/wp29gen/wp29resolutions.html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2ADE2" w14:textId="26A9D26E" w:rsidR="00A56C92" w:rsidRPr="002A0E4B" w:rsidRDefault="00A56C92" w:rsidP="002A0E4B">
    <w:pPr>
      <w:pStyle w:val="Header"/>
      <w:pBdr>
        <w:bottom w:val="single" w:sz="4" w:space="1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714C" w14:textId="11241F11" w:rsidR="0054350C" w:rsidRDefault="0054350C" w:rsidP="00652F5C">
    <w:pPr>
      <w:pStyle w:val="Header"/>
      <w:pBdr>
        <w:bottom w:val="none" w:sz="0" w:space="0" w:color="auto"/>
      </w:pBdr>
    </w:pPr>
  </w:p>
  <w:tbl>
    <w:tblPr>
      <w:tblW w:w="8930" w:type="dxa"/>
      <w:tblLook w:val="0000" w:firstRow="0" w:lastRow="0" w:firstColumn="0" w:lastColumn="0" w:noHBand="0" w:noVBand="0"/>
    </w:tblPr>
    <w:tblGrid>
      <w:gridCol w:w="4253"/>
      <w:gridCol w:w="4677"/>
    </w:tblGrid>
    <w:tr w:rsidR="0054350C" w:rsidRPr="002A0E4B" w14:paraId="2C5A2285" w14:textId="77777777" w:rsidTr="00DB2C25">
      <w:tc>
        <w:tcPr>
          <w:tcW w:w="4253" w:type="dxa"/>
        </w:tcPr>
        <w:p w14:paraId="73491F69" w14:textId="77777777" w:rsidR="0063119A" w:rsidRDefault="0054350C" w:rsidP="00652F5C">
          <w:pPr>
            <w:tabs>
              <w:tab w:val="center" w:pos="4677"/>
              <w:tab w:val="right" w:pos="9355"/>
            </w:tabs>
            <w:spacing w:line="240" w:lineRule="auto"/>
            <w:rPr>
              <w:lang w:eastAsia="ar-SA"/>
            </w:rPr>
          </w:pPr>
          <w:r w:rsidRPr="002A0E4B">
            <w:rPr>
              <w:lang w:eastAsia="ar-SA"/>
            </w:rPr>
            <w:t xml:space="preserve">Submitted by the </w:t>
          </w:r>
          <w:r w:rsidR="0063119A">
            <w:rPr>
              <w:lang w:eastAsia="ar-SA"/>
            </w:rPr>
            <w:t>expert from UK,</w:t>
          </w:r>
        </w:p>
        <w:p w14:paraId="615336BE" w14:textId="58BC1D92" w:rsidR="0054350C" w:rsidRPr="002A0E4B" w:rsidRDefault="0063119A" w:rsidP="00652F5C">
          <w:pPr>
            <w:tabs>
              <w:tab w:val="center" w:pos="4677"/>
              <w:tab w:val="right" w:pos="9355"/>
            </w:tabs>
            <w:spacing w:line="240" w:lineRule="auto"/>
            <w:rPr>
              <w:lang w:eastAsia="ar-SA"/>
            </w:rPr>
          </w:pPr>
          <w:r>
            <w:rPr>
              <w:lang w:eastAsia="ar-SA"/>
            </w:rPr>
            <w:t xml:space="preserve">Co-Chair of the </w:t>
          </w:r>
          <w:r w:rsidR="00382A31">
            <w:rPr>
              <w:lang w:eastAsia="ar-SA"/>
            </w:rPr>
            <w:t>SIG UN</w:t>
          </w:r>
          <w:r>
            <w:rPr>
              <w:lang w:eastAsia="ar-SA"/>
            </w:rPr>
            <w:t xml:space="preserve"> </w:t>
          </w:r>
          <w:r w:rsidR="00382A31">
            <w:rPr>
              <w:lang w:eastAsia="ar-SA"/>
            </w:rPr>
            <w:t>R157</w:t>
          </w:r>
        </w:p>
      </w:tc>
      <w:tc>
        <w:tcPr>
          <w:tcW w:w="4677" w:type="dxa"/>
        </w:tcPr>
        <w:p w14:paraId="2DF03E7A" w14:textId="2DA254C9" w:rsidR="0054350C" w:rsidRDefault="003E69E5" w:rsidP="003E69E5">
          <w:pPr>
            <w:tabs>
              <w:tab w:val="center" w:pos="4677"/>
              <w:tab w:val="right" w:pos="9355"/>
            </w:tabs>
            <w:spacing w:line="240" w:lineRule="auto"/>
            <w:ind w:left="1592"/>
            <w:rPr>
              <w:b/>
              <w:bCs/>
              <w:lang w:val="en-US"/>
            </w:rPr>
          </w:pPr>
          <w:bookmarkStart w:id="2" w:name="_Hlk72509842"/>
          <w:r w:rsidRPr="00EE66B4">
            <w:rPr>
              <w:u w:val="single"/>
              <w:lang w:val="en-US"/>
            </w:rPr>
            <w:t>Informal document</w:t>
          </w:r>
          <w:r w:rsidRPr="00EE66B4">
            <w:rPr>
              <w:lang w:val="en-US"/>
            </w:rPr>
            <w:t xml:space="preserve"> </w:t>
          </w:r>
          <w:r w:rsidRPr="00EE66B4">
            <w:rPr>
              <w:b/>
              <w:bCs/>
              <w:lang w:val="en-US"/>
            </w:rPr>
            <w:t>GR</w:t>
          </w:r>
          <w:r>
            <w:rPr>
              <w:b/>
              <w:bCs/>
              <w:lang w:val="en-US"/>
            </w:rPr>
            <w:t>VA</w:t>
          </w:r>
          <w:r w:rsidRPr="00EE66B4">
            <w:rPr>
              <w:b/>
              <w:bCs/>
              <w:lang w:val="en-US"/>
            </w:rPr>
            <w:t>-</w:t>
          </w:r>
          <w:r>
            <w:rPr>
              <w:b/>
              <w:bCs/>
              <w:lang w:val="en-US"/>
            </w:rPr>
            <w:t>10-</w:t>
          </w:r>
          <w:r w:rsidR="0063119A">
            <w:rPr>
              <w:b/>
              <w:bCs/>
              <w:lang w:val="en-US"/>
            </w:rPr>
            <w:t>26</w:t>
          </w:r>
        </w:p>
        <w:p w14:paraId="7534083F" w14:textId="77777777" w:rsidR="003E69E5" w:rsidRDefault="003E69E5" w:rsidP="003E69E5">
          <w:pPr>
            <w:tabs>
              <w:tab w:val="center" w:pos="4677"/>
              <w:tab w:val="right" w:pos="9355"/>
            </w:tabs>
            <w:spacing w:line="240" w:lineRule="auto"/>
            <w:ind w:left="1592"/>
            <w:rPr>
              <w:lang w:val="en-US"/>
            </w:rPr>
          </w:pPr>
          <w:r>
            <w:rPr>
              <w:lang w:val="en-US"/>
            </w:rPr>
            <w:t>10</w:t>
          </w:r>
          <w:r>
            <w:rPr>
              <w:vertAlign w:val="superscript"/>
              <w:lang w:val="en-US"/>
            </w:rPr>
            <w:t>th</w:t>
          </w:r>
          <w:r>
            <w:rPr>
              <w:lang w:val="en-US"/>
            </w:rPr>
            <w:t xml:space="preserve"> GRVA</w:t>
          </w:r>
          <w:r w:rsidRPr="00EE66B4">
            <w:rPr>
              <w:lang w:val="en-US"/>
            </w:rPr>
            <w:t xml:space="preserve">, </w:t>
          </w:r>
          <w:r>
            <w:rPr>
              <w:lang w:val="en-US"/>
            </w:rPr>
            <w:t>25-28 May 2021</w:t>
          </w:r>
        </w:p>
        <w:p w14:paraId="3EA71EEC" w14:textId="32FAFFA9" w:rsidR="003E69E5" w:rsidRPr="00C739F2" w:rsidRDefault="003E69E5" w:rsidP="003E69E5">
          <w:pPr>
            <w:tabs>
              <w:tab w:val="center" w:pos="4677"/>
              <w:tab w:val="right" w:pos="9355"/>
            </w:tabs>
            <w:spacing w:line="240" w:lineRule="auto"/>
            <w:ind w:left="1592"/>
            <w:rPr>
              <w:lang w:eastAsia="ar-SA"/>
            </w:rPr>
          </w:pPr>
          <w:r>
            <w:rPr>
              <w:lang w:val="en-US"/>
            </w:rPr>
            <w:t>Provisional agenda item 4(d)</w:t>
          </w:r>
          <w:bookmarkEnd w:id="2"/>
        </w:p>
      </w:tc>
    </w:tr>
  </w:tbl>
  <w:p w14:paraId="1799CC0E" w14:textId="38E054DB" w:rsidR="002A0E4B" w:rsidRDefault="002A0E4B" w:rsidP="00652F5C">
    <w:pPr>
      <w:pStyle w:val="Header"/>
      <w:pBdr>
        <w:bottom w:val="none" w:sz="0" w:space="0" w:color="auto"/>
      </w:pBdr>
    </w:pPr>
  </w:p>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F49F1"/>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A74932"/>
    <w:multiLevelType w:val="multilevel"/>
    <w:tmpl w:val="A7445D18"/>
    <w:lvl w:ilvl="0">
      <w:start w:val="1"/>
      <w:numFmt w:val="decimal"/>
      <w:lvlText w:val="%1."/>
      <w:lvlJc w:val="left"/>
      <w:pPr>
        <w:ind w:left="1125" w:hanging="1125"/>
      </w:pPr>
      <w:rPr>
        <w:rFonts w:hint="default"/>
      </w:rPr>
    </w:lvl>
    <w:lvl w:ilvl="1">
      <w:start w:val="1"/>
      <w:numFmt w:val="decimal"/>
      <w:lvlText w:val="%1.%2."/>
      <w:lvlJc w:val="left"/>
      <w:pPr>
        <w:ind w:left="2259" w:hanging="1125"/>
      </w:pPr>
      <w:rPr>
        <w:rFonts w:hint="default"/>
      </w:rPr>
    </w:lvl>
    <w:lvl w:ilvl="2">
      <w:start w:val="1"/>
      <w:numFmt w:val="decimal"/>
      <w:lvlText w:val="%1.%2.%3."/>
      <w:lvlJc w:val="left"/>
      <w:pPr>
        <w:ind w:left="3393" w:hanging="1125"/>
      </w:pPr>
      <w:rPr>
        <w:rFonts w:hint="default"/>
      </w:rPr>
    </w:lvl>
    <w:lvl w:ilvl="3">
      <w:start w:val="1"/>
      <w:numFmt w:val="decimal"/>
      <w:lvlText w:val="%1.%2.%3.%4."/>
      <w:lvlJc w:val="left"/>
      <w:pPr>
        <w:ind w:left="4527" w:hanging="1125"/>
      </w:pPr>
      <w:rPr>
        <w:rFonts w:hint="default"/>
      </w:rPr>
    </w:lvl>
    <w:lvl w:ilvl="4">
      <w:start w:val="1"/>
      <w:numFmt w:val="decimal"/>
      <w:lvlText w:val="%1.%2.%3.%4.%5."/>
      <w:lvlJc w:val="left"/>
      <w:pPr>
        <w:ind w:left="5661" w:hanging="1125"/>
      </w:pPr>
      <w:rPr>
        <w:rFonts w:hint="default"/>
      </w:rPr>
    </w:lvl>
    <w:lvl w:ilvl="5">
      <w:start w:val="1"/>
      <w:numFmt w:val="decimal"/>
      <w:lvlText w:val="%1.%2.%3.%4.%5.%6."/>
      <w:lvlJc w:val="left"/>
      <w:pPr>
        <w:ind w:left="6795" w:hanging="1125"/>
      </w:pPr>
      <w:rPr>
        <w:rFonts w:hint="default"/>
      </w:rPr>
    </w:lvl>
    <w:lvl w:ilvl="6">
      <w:start w:val="1"/>
      <w:numFmt w:val="decimal"/>
      <w:lvlText w:val="%1.%2.%3.%4.%5.%6.%7."/>
      <w:lvlJc w:val="left"/>
      <w:pPr>
        <w:ind w:left="7929" w:hanging="1125"/>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107635C3"/>
    <w:multiLevelType w:val="hybridMultilevel"/>
    <w:tmpl w:val="F118B804"/>
    <w:lvl w:ilvl="0" w:tplc="6E94A96A">
      <w:start w:val="1"/>
      <w:numFmt w:val="lowerLetter"/>
      <w:lvlText w:val="(%1)"/>
      <w:lvlJc w:val="left"/>
      <w:pPr>
        <w:ind w:left="2829" w:hanging="570"/>
      </w:pPr>
      <w:rPr>
        <w:b/>
        <w:bCs/>
        <w:color w:val="auto"/>
      </w:rPr>
    </w:lvl>
    <w:lvl w:ilvl="1" w:tplc="04070019">
      <w:start w:val="1"/>
      <w:numFmt w:val="lowerLetter"/>
      <w:lvlText w:val="%2."/>
      <w:lvlJc w:val="left"/>
      <w:pPr>
        <w:ind w:left="3339" w:hanging="360"/>
      </w:pPr>
    </w:lvl>
    <w:lvl w:ilvl="2" w:tplc="06F2E148">
      <w:start w:val="1"/>
      <w:numFmt w:val="decimal"/>
      <w:lvlText w:val="%3."/>
      <w:lvlJc w:val="left"/>
      <w:pPr>
        <w:ind w:left="4434" w:hanging="555"/>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C6E35"/>
    <w:multiLevelType w:val="hybridMultilevel"/>
    <w:tmpl w:val="A9C69536"/>
    <w:lvl w:ilvl="0" w:tplc="240AF14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9" w15:restartNumberingAfterBreak="0">
    <w:nsid w:val="26984C6B"/>
    <w:multiLevelType w:val="hybridMultilevel"/>
    <w:tmpl w:val="C9D8EA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A3F60"/>
    <w:multiLevelType w:val="hybridMultilevel"/>
    <w:tmpl w:val="5F0A5656"/>
    <w:lvl w:ilvl="0" w:tplc="0809000B">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541A"/>
    <w:multiLevelType w:val="hybridMultilevel"/>
    <w:tmpl w:val="418AE016"/>
    <w:lvl w:ilvl="0" w:tplc="0407000F">
      <w:start w:val="1"/>
      <w:numFmt w:val="decimal"/>
      <w:lvlText w:val="%1."/>
      <w:lvlJc w:val="left"/>
      <w:pPr>
        <w:ind w:left="2214" w:hanging="360"/>
      </w:p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24" w15:restartNumberingAfterBreak="0">
    <w:nsid w:val="511D0A8E"/>
    <w:multiLevelType w:val="hybridMultilevel"/>
    <w:tmpl w:val="3D4AB71C"/>
    <w:lvl w:ilvl="0" w:tplc="04070001">
      <w:start w:val="1"/>
      <w:numFmt w:val="bullet"/>
      <w:lvlText w:val=""/>
      <w:lvlJc w:val="left"/>
      <w:pPr>
        <w:ind w:left="1854" w:hanging="360"/>
      </w:pPr>
      <w:rPr>
        <w:rFonts w:ascii="Symbol" w:hAnsi="Symbol"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5" w15:restartNumberingAfterBreak="0">
    <w:nsid w:val="523325AF"/>
    <w:multiLevelType w:val="hybridMultilevel"/>
    <w:tmpl w:val="54E42814"/>
    <w:lvl w:ilvl="0" w:tplc="9B70C862">
      <w:start w:val="8"/>
      <w:numFmt w:val="bullet"/>
      <w:lvlText w:val="•"/>
      <w:lvlJc w:val="left"/>
      <w:pPr>
        <w:ind w:left="2988" w:hanging="360"/>
      </w:pPr>
      <w:rPr>
        <w:rFonts w:ascii="Times New Roman" w:eastAsia="Times New Roman" w:hAnsi="Times New Roman" w:cs="Times New Roman"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6" w15:restartNumberingAfterBreak="0">
    <w:nsid w:val="54BB53CD"/>
    <w:multiLevelType w:val="hybridMultilevel"/>
    <w:tmpl w:val="3D10F9C8"/>
    <w:lvl w:ilvl="0" w:tplc="0D32977E">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A6064C5"/>
    <w:multiLevelType w:val="hybridMultilevel"/>
    <w:tmpl w:val="625611A6"/>
    <w:lvl w:ilvl="0" w:tplc="6730F4C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15:restartNumberingAfterBreak="0">
    <w:nsid w:val="60C47993"/>
    <w:multiLevelType w:val="hybridMultilevel"/>
    <w:tmpl w:val="053ADEB8"/>
    <w:lvl w:ilvl="0" w:tplc="BA62CFF8">
      <w:start w:val="1"/>
      <w:numFmt w:val="lowerLetter"/>
      <w:lvlText w:val="(%1)"/>
      <w:lvlJc w:val="left"/>
      <w:pPr>
        <w:ind w:left="2771" w:hanging="36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1" w15:restartNumberingAfterBreak="0">
    <w:nsid w:val="728F3B3A"/>
    <w:multiLevelType w:val="hybridMultilevel"/>
    <w:tmpl w:val="EA4291B2"/>
    <w:lvl w:ilvl="0" w:tplc="11CC45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EB307A"/>
    <w:multiLevelType w:val="hybridMultilevel"/>
    <w:tmpl w:val="DB003658"/>
    <w:lvl w:ilvl="0" w:tplc="B420BA70">
      <w:start w:val="1"/>
      <w:numFmt w:val="lowerLetter"/>
      <w:lvlText w:val="(%1)"/>
      <w:lvlJc w:val="left"/>
      <w:pPr>
        <w:ind w:left="2829" w:hanging="570"/>
      </w:pPr>
    </w:lvl>
    <w:lvl w:ilvl="1" w:tplc="04070019">
      <w:start w:val="1"/>
      <w:numFmt w:val="lowerLetter"/>
      <w:lvlText w:val="%2."/>
      <w:lvlJc w:val="left"/>
      <w:pPr>
        <w:ind w:left="3339" w:hanging="360"/>
      </w:pPr>
    </w:lvl>
    <w:lvl w:ilvl="2" w:tplc="0407001B">
      <w:start w:val="1"/>
      <w:numFmt w:val="lowerRoman"/>
      <w:lvlText w:val="%3."/>
      <w:lvlJc w:val="right"/>
      <w:pPr>
        <w:ind w:left="4059" w:hanging="180"/>
      </w:pPr>
    </w:lvl>
    <w:lvl w:ilvl="3" w:tplc="0407000F">
      <w:start w:val="1"/>
      <w:numFmt w:val="decimal"/>
      <w:lvlText w:val="%4."/>
      <w:lvlJc w:val="left"/>
      <w:pPr>
        <w:ind w:left="4779" w:hanging="360"/>
      </w:pPr>
    </w:lvl>
    <w:lvl w:ilvl="4" w:tplc="04070019">
      <w:start w:val="1"/>
      <w:numFmt w:val="lowerLetter"/>
      <w:lvlText w:val="%5."/>
      <w:lvlJc w:val="left"/>
      <w:pPr>
        <w:ind w:left="5499" w:hanging="360"/>
      </w:pPr>
    </w:lvl>
    <w:lvl w:ilvl="5" w:tplc="0407001B">
      <w:start w:val="1"/>
      <w:numFmt w:val="lowerRoman"/>
      <w:lvlText w:val="%6."/>
      <w:lvlJc w:val="right"/>
      <w:pPr>
        <w:ind w:left="6219" w:hanging="180"/>
      </w:pPr>
    </w:lvl>
    <w:lvl w:ilvl="6" w:tplc="0407000F">
      <w:start w:val="1"/>
      <w:numFmt w:val="decimal"/>
      <w:lvlText w:val="%7."/>
      <w:lvlJc w:val="left"/>
      <w:pPr>
        <w:ind w:left="6939" w:hanging="360"/>
      </w:pPr>
    </w:lvl>
    <w:lvl w:ilvl="7" w:tplc="04070019">
      <w:start w:val="1"/>
      <w:numFmt w:val="lowerLetter"/>
      <w:lvlText w:val="%8."/>
      <w:lvlJc w:val="left"/>
      <w:pPr>
        <w:ind w:left="7659" w:hanging="360"/>
      </w:pPr>
    </w:lvl>
    <w:lvl w:ilvl="8" w:tplc="0407001B">
      <w:start w:val="1"/>
      <w:numFmt w:val="lowerRoman"/>
      <w:lvlText w:val="%9."/>
      <w:lvlJc w:val="right"/>
      <w:pPr>
        <w:ind w:left="8379"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E29E5"/>
    <w:multiLevelType w:val="hybridMultilevel"/>
    <w:tmpl w:val="C6424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1"/>
  </w:num>
  <w:num w:numId="16">
    <w:abstractNumId w:val="16"/>
  </w:num>
  <w:num w:numId="17">
    <w:abstractNumId w:val="29"/>
  </w:num>
  <w:num w:numId="18">
    <w:abstractNumId w:val="33"/>
  </w:num>
  <w:num w:numId="19">
    <w:abstractNumId w:val="12"/>
  </w:num>
  <w:num w:numId="20">
    <w:abstractNumId w:val="12"/>
  </w:num>
  <w:num w:numId="21">
    <w:abstractNumId w:val="27"/>
  </w:num>
  <w:num w:numId="22">
    <w:abstractNumId w:val="30"/>
  </w:num>
  <w:num w:numId="23">
    <w:abstractNumId w:val="1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31"/>
  </w:num>
  <w:num w:numId="31">
    <w:abstractNumId w:val="13"/>
  </w:num>
  <w:num w:numId="32">
    <w:abstractNumId w:val="25"/>
  </w:num>
  <w:num w:numId="33">
    <w:abstractNumId w:val="22"/>
  </w:num>
  <w:num w:numId="34">
    <w:abstractNumId w:val="26"/>
  </w:num>
  <w:num w:numId="35">
    <w:abstractNumId w:val="24"/>
  </w:num>
  <w:num w:numId="36">
    <w:abstractNumId w:val="19"/>
  </w:num>
  <w:num w:numId="3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de-DE" w:vendorID="64" w:dllVersion="0"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3"/>
    <w:rsid w:val="00002A7D"/>
    <w:rsid w:val="000038A8"/>
    <w:rsid w:val="00006790"/>
    <w:rsid w:val="000211BF"/>
    <w:rsid w:val="00027624"/>
    <w:rsid w:val="00045097"/>
    <w:rsid w:val="00050F6B"/>
    <w:rsid w:val="000678CD"/>
    <w:rsid w:val="000716B1"/>
    <w:rsid w:val="00072C8C"/>
    <w:rsid w:val="00080A01"/>
    <w:rsid w:val="00081CE0"/>
    <w:rsid w:val="00084D30"/>
    <w:rsid w:val="00090320"/>
    <w:rsid w:val="000931C0"/>
    <w:rsid w:val="000A0AB1"/>
    <w:rsid w:val="000A2E09"/>
    <w:rsid w:val="000A6EFF"/>
    <w:rsid w:val="000B175B"/>
    <w:rsid w:val="000B1A1C"/>
    <w:rsid w:val="000B3A0F"/>
    <w:rsid w:val="000D60CD"/>
    <w:rsid w:val="000E0299"/>
    <w:rsid w:val="000E0415"/>
    <w:rsid w:val="000E30AA"/>
    <w:rsid w:val="000E499D"/>
    <w:rsid w:val="000F251B"/>
    <w:rsid w:val="000F7715"/>
    <w:rsid w:val="001028DE"/>
    <w:rsid w:val="00126065"/>
    <w:rsid w:val="00127901"/>
    <w:rsid w:val="00130375"/>
    <w:rsid w:val="00137A2B"/>
    <w:rsid w:val="00156B99"/>
    <w:rsid w:val="00166124"/>
    <w:rsid w:val="00184DDA"/>
    <w:rsid w:val="00185F1F"/>
    <w:rsid w:val="001878AA"/>
    <w:rsid w:val="001900CD"/>
    <w:rsid w:val="001A0452"/>
    <w:rsid w:val="001A5878"/>
    <w:rsid w:val="001B022C"/>
    <w:rsid w:val="001B4B04"/>
    <w:rsid w:val="001B5875"/>
    <w:rsid w:val="001B590E"/>
    <w:rsid w:val="001C4B9C"/>
    <w:rsid w:val="001C6663"/>
    <w:rsid w:val="001C7895"/>
    <w:rsid w:val="001D26DF"/>
    <w:rsid w:val="001F1599"/>
    <w:rsid w:val="001F19C4"/>
    <w:rsid w:val="002043F0"/>
    <w:rsid w:val="00211E0B"/>
    <w:rsid w:val="00212863"/>
    <w:rsid w:val="002267FF"/>
    <w:rsid w:val="00232575"/>
    <w:rsid w:val="00242256"/>
    <w:rsid w:val="00247258"/>
    <w:rsid w:val="00257CAC"/>
    <w:rsid w:val="00260969"/>
    <w:rsid w:val="00261F75"/>
    <w:rsid w:val="0027237A"/>
    <w:rsid w:val="002725F2"/>
    <w:rsid w:val="0028023E"/>
    <w:rsid w:val="00285004"/>
    <w:rsid w:val="00290E82"/>
    <w:rsid w:val="002974E9"/>
    <w:rsid w:val="002A0E4B"/>
    <w:rsid w:val="002A130B"/>
    <w:rsid w:val="002A3119"/>
    <w:rsid w:val="002A7F94"/>
    <w:rsid w:val="002B109A"/>
    <w:rsid w:val="002B4020"/>
    <w:rsid w:val="002C6D45"/>
    <w:rsid w:val="002D6E53"/>
    <w:rsid w:val="002E5A3E"/>
    <w:rsid w:val="002F046D"/>
    <w:rsid w:val="002F3023"/>
    <w:rsid w:val="002F77C0"/>
    <w:rsid w:val="00301764"/>
    <w:rsid w:val="003229D8"/>
    <w:rsid w:val="00336C97"/>
    <w:rsid w:val="00337F88"/>
    <w:rsid w:val="00342432"/>
    <w:rsid w:val="0034707E"/>
    <w:rsid w:val="0035223F"/>
    <w:rsid w:val="00352D4B"/>
    <w:rsid w:val="00354FE6"/>
    <w:rsid w:val="0035638C"/>
    <w:rsid w:val="00382A31"/>
    <w:rsid w:val="003A46BB"/>
    <w:rsid w:val="003A4EC7"/>
    <w:rsid w:val="003A7295"/>
    <w:rsid w:val="003B1F60"/>
    <w:rsid w:val="003C2CC4"/>
    <w:rsid w:val="003C51FC"/>
    <w:rsid w:val="003D4B23"/>
    <w:rsid w:val="003E278A"/>
    <w:rsid w:val="003E69E5"/>
    <w:rsid w:val="00413520"/>
    <w:rsid w:val="004325CB"/>
    <w:rsid w:val="00440A07"/>
    <w:rsid w:val="00462880"/>
    <w:rsid w:val="00476BDE"/>
    <w:rsid w:val="00476F24"/>
    <w:rsid w:val="004A370F"/>
    <w:rsid w:val="004B2383"/>
    <w:rsid w:val="004B5511"/>
    <w:rsid w:val="004C27E8"/>
    <w:rsid w:val="004C55B0"/>
    <w:rsid w:val="004C721C"/>
    <w:rsid w:val="004F68A7"/>
    <w:rsid w:val="004F6BA0"/>
    <w:rsid w:val="00503BEA"/>
    <w:rsid w:val="0051643B"/>
    <w:rsid w:val="00533616"/>
    <w:rsid w:val="00535ABA"/>
    <w:rsid w:val="0053768B"/>
    <w:rsid w:val="00541D90"/>
    <w:rsid w:val="005420F2"/>
    <w:rsid w:val="0054285C"/>
    <w:rsid w:val="0054350C"/>
    <w:rsid w:val="00564939"/>
    <w:rsid w:val="0056516A"/>
    <w:rsid w:val="005760CE"/>
    <w:rsid w:val="005811BE"/>
    <w:rsid w:val="00584173"/>
    <w:rsid w:val="00595520"/>
    <w:rsid w:val="005A083E"/>
    <w:rsid w:val="005A44B9"/>
    <w:rsid w:val="005B1BA0"/>
    <w:rsid w:val="005B3DB3"/>
    <w:rsid w:val="005B4795"/>
    <w:rsid w:val="005D15CA"/>
    <w:rsid w:val="005D2CE9"/>
    <w:rsid w:val="005F08DF"/>
    <w:rsid w:val="005F3066"/>
    <w:rsid w:val="005F3E61"/>
    <w:rsid w:val="00604DDD"/>
    <w:rsid w:val="006115CC"/>
    <w:rsid w:val="0061163C"/>
    <w:rsid w:val="00611FC4"/>
    <w:rsid w:val="006141C7"/>
    <w:rsid w:val="00616007"/>
    <w:rsid w:val="006176FB"/>
    <w:rsid w:val="00627569"/>
    <w:rsid w:val="00630FCB"/>
    <w:rsid w:val="0063119A"/>
    <w:rsid w:val="00634B77"/>
    <w:rsid w:val="00640B26"/>
    <w:rsid w:val="00647647"/>
    <w:rsid w:val="00652F5C"/>
    <w:rsid w:val="0065766B"/>
    <w:rsid w:val="006770B2"/>
    <w:rsid w:val="00677443"/>
    <w:rsid w:val="00677A40"/>
    <w:rsid w:val="0068258C"/>
    <w:rsid w:val="006843DA"/>
    <w:rsid w:val="00684D39"/>
    <w:rsid w:val="00686A48"/>
    <w:rsid w:val="006940E1"/>
    <w:rsid w:val="00694583"/>
    <w:rsid w:val="00695FD4"/>
    <w:rsid w:val="006A3C72"/>
    <w:rsid w:val="006A7392"/>
    <w:rsid w:val="006A73E6"/>
    <w:rsid w:val="006B03A1"/>
    <w:rsid w:val="006B3E63"/>
    <w:rsid w:val="006B67D9"/>
    <w:rsid w:val="006C2D24"/>
    <w:rsid w:val="006C5535"/>
    <w:rsid w:val="006C6F36"/>
    <w:rsid w:val="006D0589"/>
    <w:rsid w:val="006D5446"/>
    <w:rsid w:val="006E564B"/>
    <w:rsid w:val="006E7154"/>
    <w:rsid w:val="007003CD"/>
    <w:rsid w:val="00700D6A"/>
    <w:rsid w:val="0070701E"/>
    <w:rsid w:val="00723066"/>
    <w:rsid w:val="0072632A"/>
    <w:rsid w:val="007358E8"/>
    <w:rsid w:val="00736ECE"/>
    <w:rsid w:val="0074533B"/>
    <w:rsid w:val="007639A3"/>
    <w:rsid w:val="007643BC"/>
    <w:rsid w:val="00774DE3"/>
    <w:rsid w:val="00780C68"/>
    <w:rsid w:val="00791E69"/>
    <w:rsid w:val="007959FE"/>
    <w:rsid w:val="00795A09"/>
    <w:rsid w:val="007A0CF1"/>
    <w:rsid w:val="007A19E6"/>
    <w:rsid w:val="007A30F8"/>
    <w:rsid w:val="007A7FA0"/>
    <w:rsid w:val="007B567A"/>
    <w:rsid w:val="007B6BA5"/>
    <w:rsid w:val="007C3390"/>
    <w:rsid w:val="007C42D8"/>
    <w:rsid w:val="007C4F4B"/>
    <w:rsid w:val="007D7362"/>
    <w:rsid w:val="007F5CE2"/>
    <w:rsid w:val="007F6611"/>
    <w:rsid w:val="00810BAC"/>
    <w:rsid w:val="00816286"/>
    <w:rsid w:val="008175E9"/>
    <w:rsid w:val="00821ED5"/>
    <w:rsid w:val="008242D7"/>
    <w:rsid w:val="0082577B"/>
    <w:rsid w:val="00866119"/>
    <w:rsid w:val="00866893"/>
    <w:rsid w:val="00866EE1"/>
    <w:rsid w:val="00866F02"/>
    <w:rsid w:val="00867D18"/>
    <w:rsid w:val="00871F9A"/>
    <w:rsid w:val="00871FD5"/>
    <w:rsid w:val="00875112"/>
    <w:rsid w:val="0088172E"/>
    <w:rsid w:val="00881EFA"/>
    <w:rsid w:val="008879CB"/>
    <w:rsid w:val="00891A4B"/>
    <w:rsid w:val="0089344E"/>
    <w:rsid w:val="0089428D"/>
    <w:rsid w:val="00896349"/>
    <w:rsid w:val="008979B1"/>
    <w:rsid w:val="008A451E"/>
    <w:rsid w:val="008A6289"/>
    <w:rsid w:val="008A6B25"/>
    <w:rsid w:val="008A6C4F"/>
    <w:rsid w:val="008A76C4"/>
    <w:rsid w:val="008B389E"/>
    <w:rsid w:val="008C145F"/>
    <w:rsid w:val="008C4835"/>
    <w:rsid w:val="008D045E"/>
    <w:rsid w:val="008D3F25"/>
    <w:rsid w:val="008D4D82"/>
    <w:rsid w:val="008E0E46"/>
    <w:rsid w:val="008E3F5B"/>
    <w:rsid w:val="008E7116"/>
    <w:rsid w:val="008F0945"/>
    <w:rsid w:val="008F143B"/>
    <w:rsid w:val="008F3882"/>
    <w:rsid w:val="008F4B7C"/>
    <w:rsid w:val="009100DE"/>
    <w:rsid w:val="00926E47"/>
    <w:rsid w:val="00927C3B"/>
    <w:rsid w:val="00930D87"/>
    <w:rsid w:val="00947162"/>
    <w:rsid w:val="009610D0"/>
    <w:rsid w:val="00962EFD"/>
    <w:rsid w:val="0096375C"/>
    <w:rsid w:val="009662E6"/>
    <w:rsid w:val="0097095E"/>
    <w:rsid w:val="00974C03"/>
    <w:rsid w:val="0098592B"/>
    <w:rsid w:val="00985FC4"/>
    <w:rsid w:val="00990766"/>
    <w:rsid w:val="00991261"/>
    <w:rsid w:val="009964C4"/>
    <w:rsid w:val="009A7B81"/>
    <w:rsid w:val="009B67C3"/>
    <w:rsid w:val="009C62EB"/>
    <w:rsid w:val="009D01C0"/>
    <w:rsid w:val="009D6A08"/>
    <w:rsid w:val="009E0A16"/>
    <w:rsid w:val="009E1B16"/>
    <w:rsid w:val="009E6CB7"/>
    <w:rsid w:val="009E7970"/>
    <w:rsid w:val="009E7F68"/>
    <w:rsid w:val="009F2EAC"/>
    <w:rsid w:val="009F57E3"/>
    <w:rsid w:val="00A10F4F"/>
    <w:rsid w:val="00A11067"/>
    <w:rsid w:val="00A1704A"/>
    <w:rsid w:val="00A319B6"/>
    <w:rsid w:val="00A33949"/>
    <w:rsid w:val="00A425EB"/>
    <w:rsid w:val="00A434B2"/>
    <w:rsid w:val="00A443B1"/>
    <w:rsid w:val="00A56C92"/>
    <w:rsid w:val="00A728D8"/>
    <w:rsid w:val="00A72A7D"/>
    <w:rsid w:val="00A72F22"/>
    <w:rsid w:val="00A733BC"/>
    <w:rsid w:val="00A748A6"/>
    <w:rsid w:val="00A76A69"/>
    <w:rsid w:val="00A81755"/>
    <w:rsid w:val="00A864FB"/>
    <w:rsid w:val="00A879A4"/>
    <w:rsid w:val="00A87E60"/>
    <w:rsid w:val="00A96DD1"/>
    <w:rsid w:val="00AA0FF8"/>
    <w:rsid w:val="00AB134D"/>
    <w:rsid w:val="00AB4FB0"/>
    <w:rsid w:val="00AC0F2C"/>
    <w:rsid w:val="00AC4C58"/>
    <w:rsid w:val="00AC502A"/>
    <w:rsid w:val="00AC5575"/>
    <w:rsid w:val="00AE78B7"/>
    <w:rsid w:val="00AF58C1"/>
    <w:rsid w:val="00B04A3F"/>
    <w:rsid w:val="00B06643"/>
    <w:rsid w:val="00B15055"/>
    <w:rsid w:val="00B16536"/>
    <w:rsid w:val="00B20551"/>
    <w:rsid w:val="00B30179"/>
    <w:rsid w:val="00B33FC7"/>
    <w:rsid w:val="00B37B15"/>
    <w:rsid w:val="00B42A72"/>
    <w:rsid w:val="00B45C02"/>
    <w:rsid w:val="00B67AA7"/>
    <w:rsid w:val="00B70B63"/>
    <w:rsid w:val="00B70EB1"/>
    <w:rsid w:val="00B72A1E"/>
    <w:rsid w:val="00B7635D"/>
    <w:rsid w:val="00B81E12"/>
    <w:rsid w:val="00B84B3B"/>
    <w:rsid w:val="00BA339B"/>
    <w:rsid w:val="00BB1968"/>
    <w:rsid w:val="00BC1E7E"/>
    <w:rsid w:val="00BC2088"/>
    <w:rsid w:val="00BC74E9"/>
    <w:rsid w:val="00BC7C1D"/>
    <w:rsid w:val="00BE36A9"/>
    <w:rsid w:val="00BE618E"/>
    <w:rsid w:val="00BE7BEC"/>
    <w:rsid w:val="00BF0A5A"/>
    <w:rsid w:val="00BF0E63"/>
    <w:rsid w:val="00BF12A3"/>
    <w:rsid w:val="00BF16D7"/>
    <w:rsid w:val="00BF2373"/>
    <w:rsid w:val="00BF2FF5"/>
    <w:rsid w:val="00C044E2"/>
    <w:rsid w:val="00C048CB"/>
    <w:rsid w:val="00C066F3"/>
    <w:rsid w:val="00C31337"/>
    <w:rsid w:val="00C463DD"/>
    <w:rsid w:val="00C6124E"/>
    <w:rsid w:val="00C739F2"/>
    <w:rsid w:val="00C745C3"/>
    <w:rsid w:val="00C978F5"/>
    <w:rsid w:val="00CA24A4"/>
    <w:rsid w:val="00CA37AB"/>
    <w:rsid w:val="00CA7B4C"/>
    <w:rsid w:val="00CB348D"/>
    <w:rsid w:val="00CD46F5"/>
    <w:rsid w:val="00CE4A8F"/>
    <w:rsid w:val="00CE6E01"/>
    <w:rsid w:val="00CF071D"/>
    <w:rsid w:val="00CF08D4"/>
    <w:rsid w:val="00CF6879"/>
    <w:rsid w:val="00D00691"/>
    <w:rsid w:val="00D0123D"/>
    <w:rsid w:val="00D15B04"/>
    <w:rsid w:val="00D2031B"/>
    <w:rsid w:val="00D24600"/>
    <w:rsid w:val="00D25FE2"/>
    <w:rsid w:val="00D37DA9"/>
    <w:rsid w:val="00D406A7"/>
    <w:rsid w:val="00D43252"/>
    <w:rsid w:val="00D44D86"/>
    <w:rsid w:val="00D50B7D"/>
    <w:rsid w:val="00D515C5"/>
    <w:rsid w:val="00D52012"/>
    <w:rsid w:val="00D55493"/>
    <w:rsid w:val="00D57D04"/>
    <w:rsid w:val="00D66AC5"/>
    <w:rsid w:val="00D704E5"/>
    <w:rsid w:val="00D72727"/>
    <w:rsid w:val="00D9343A"/>
    <w:rsid w:val="00D978C6"/>
    <w:rsid w:val="00DA08CD"/>
    <w:rsid w:val="00DA0956"/>
    <w:rsid w:val="00DA2418"/>
    <w:rsid w:val="00DA357F"/>
    <w:rsid w:val="00DA3E12"/>
    <w:rsid w:val="00DC1853"/>
    <w:rsid w:val="00DC18AD"/>
    <w:rsid w:val="00DF219A"/>
    <w:rsid w:val="00DF61DE"/>
    <w:rsid w:val="00DF7CAE"/>
    <w:rsid w:val="00E045D7"/>
    <w:rsid w:val="00E12D0A"/>
    <w:rsid w:val="00E22D5B"/>
    <w:rsid w:val="00E3133B"/>
    <w:rsid w:val="00E33790"/>
    <w:rsid w:val="00E37BED"/>
    <w:rsid w:val="00E423C0"/>
    <w:rsid w:val="00E6414C"/>
    <w:rsid w:val="00E7260F"/>
    <w:rsid w:val="00E72E10"/>
    <w:rsid w:val="00E8702D"/>
    <w:rsid w:val="00E905F4"/>
    <w:rsid w:val="00E916A9"/>
    <w:rsid w:val="00E916DE"/>
    <w:rsid w:val="00E925AD"/>
    <w:rsid w:val="00E96630"/>
    <w:rsid w:val="00EA3654"/>
    <w:rsid w:val="00EA607F"/>
    <w:rsid w:val="00EB14EB"/>
    <w:rsid w:val="00EB2AB7"/>
    <w:rsid w:val="00EB7C3A"/>
    <w:rsid w:val="00ED18DC"/>
    <w:rsid w:val="00ED6201"/>
    <w:rsid w:val="00ED7A2A"/>
    <w:rsid w:val="00EF1D7F"/>
    <w:rsid w:val="00F0137E"/>
    <w:rsid w:val="00F015DE"/>
    <w:rsid w:val="00F02678"/>
    <w:rsid w:val="00F21786"/>
    <w:rsid w:val="00F3742B"/>
    <w:rsid w:val="00F41FDB"/>
    <w:rsid w:val="00F56D63"/>
    <w:rsid w:val="00F609A9"/>
    <w:rsid w:val="00F739C7"/>
    <w:rsid w:val="00F74CE8"/>
    <w:rsid w:val="00F80C99"/>
    <w:rsid w:val="00F867EC"/>
    <w:rsid w:val="00F91B2B"/>
    <w:rsid w:val="00F93827"/>
    <w:rsid w:val="00FB043F"/>
    <w:rsid w:val="00FB1170"/>
    <w:rsid w:val="00FC03CD"/>
    <w:rsid w:val="00FC0646"/>
    <w:rsid w:val="00FC68B7"/>
    <w:rsid w:val="00FC7B00"/>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80B8DB"/>
  <w15:docId w15:val="{6D3928B1-294E-4CA8-A904-2494F1A4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Footnote Text Char,-E Fußnotentext,footnote text,Fußnotentext Ursprung,Footnote Text Char Char,Footnote Text Char Char Char Char,Footnote Text1,Footnote Text Char Char Char,Fußnotentext Char1,Fußnotentext Char Char,Fußn,5_GR"/>
    <w:basedOn w:val="Normal"/>
    <w:link w:val="FootnoteTextChar1"/>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rsid w:val="004B2383"/>
    <w:rPr>
      <w:b/>
      <w:sz w:val="28"/>
      <w:lang w:val="en-GB"/>
    </w:rPr>
  </w:style>
  <w:style w:type="character" w:customStyle="1" w:styleId="FootnoteTextChar1">
    <w:name w:val="Footnote Text Char1"/>
    <w:aliases w:val="5_G Char,PP Char,5_G_6 Char,Footnote Text Char Char1,-E Fußnotentext Char,footnote text Char,Fußnotentext Ursprung Char,Footnote Text Char Char Char1,Footnote Text Char Char Char Char Char,Footnote Text1 Char,Fußnotentext Char1 Char"/>
    <w:link w:val="FootnoteText"/>
    <w:uiPriority w:val="99"/>
    <w:qForma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unhideWhenUsed/>
    <w:rsid w:val="000E0299"/>
    <w:rPr>
      <w:sz w:val="16"/>
      <w:szCs w:val="16"/>
    </w:rPr>
  </w:style>
  <w:style w:type="paragraph" w:styleId="CommentText">
    <w:name w:val="annotation text"/>
    <w:basedOn w:val="Normal"/>
    <w:link w:val="CommentTextChar"/>
    <w:semiHidden/>
    <w:unhideWhenUsed/>
    <w:rsid w:val="000E0299"/>
    <w:pPr>
      <w:spacing w:line="240" w:lineRule="auto"/>
    </w:pPr>
  </w:style>
  <w:style w:type="character" w:customStyle="1" w:styleId="CommentTextChar">
    <w:name w:val="Comment Text Char"/>
    <w:basedOn w:val="DefaultParagraphFont"/>
    <w:link w:val="CommentText"/>
    <w:semiHidden/>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 w:type="paragraph" w:customStyle="1" w:styleId="Default">
    <w:name w:val="Default"/>
    <w:qFormat/>
    <w:rsid w:val="00D66AC5"/>
    <w:pPr>
      <w:autoSpaceDE w:val="0"/>
      <w:autoSpaceDN w:val="0"/>
      <w:adjustRightInd w:val="0"/>
    </w:pPr>
    <w:rPr>
      <w:rFonts w:eastAsiaTheme="minorEastAsia"/>
      <w:color w:val="000000"/>
      <w:sz w:val="24"/>
      <w:szCs w:val="24"/>
      <w:lang w:val="nl-NL" w:eastAsia="nl-NL"/>
    </w:rPr>
  </w:style>
  <w:style w:type="paragraph" w:styleId="PlainText">
    <w:name w:val="Plain Text"/>
    <w:basedOn w:val="Normal"/>
    <w:link w:val="PlainTextChar"/>
    <w:uiPriority w:val="99"/>
    <w:semiHidden/>
    <w:unhideWhenUsed/>
    <w:rsid w:val="00080A01"/>
    <w:pPr>
      <w:suppressAutoHyphens w:val="0"/>
      <w:spacing w:line="240" w:lineRule="auto"/>
    </w:pPr>
    <w:rPr>
      <w:rFonts w:ascii="Calibri" w:eastAsiaTheme="minorHAnsi" w:hAnsi="Calibri" w:cs="Calibri"/>
      <w:sz w:val="22"/>
      <w:szCs w:val="22"/>
      <w:lang w:val="de-DE" w:eastAsia="en-US"/>
    </w:rPr>
  </w:style>
  <w:style w:type="character" w:customStyle="1" w:styleId="PlainTextChar">
    <w:name w:val="Plain Text Char"/>
    <w:basedOn w:val="DefaultParagraphFont"/>
    <w:link w:val="PlainText"/>
    <w:uiPriority w:val="99"/>
    <w:semiHidden/>
    <w:rsid w:val="00080A01"/>
    <w:rPr>
      <w:rFonts w:ascii="Calibri" w:eastAsiaTheme="minorHAnsi" w:hAnsi="Calibri" w:cs="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7391">
      <w:bodyDiv w:val="1"/>
      <w:marLeft w:val="0"/>
      <w:marRight w:val="0"/>
      <w:marTop w:val="0"/>
      <w:marBottom w:val="0"/>
      <w:divBdr>
        <w:top w:val="none" w:sz="0" w:space="0" w:color="auto"/>
        <w:left w:val="none" w:sz="0" w:space="0" w:color="auto"/>
        <w:bottom w:val="none" w:sz="0" w:space="0" w:color="auto"/>
        <w:right w:val="none" w:sz="0" w:space="0" w:color="auto"/>
      </w:divBdr>
    </w:div>
    <w:div w:id="493230823">
      <w:bodyDiv w:val="1"/>
      <w:marLeft w:val="0"/>
      <w:marRight w:val="0"/>
      <w:marTop w:val="0"/>
      <w:marBottom w:val="0"/>
      <w:divBdr>
        <w:top w:val="none" w:sz="0" w:space="0" w:color="auto"/>
        <w:left w:val="none" w:sz="0" w:space="0" w:color="auto"/>
        <w:bottom w:val="none" w:sz="0" w:space="0" w:color="auto"/>
        <w:right w:val="none" w:sz="0" w:space="0" w:color="auto"/>
      </w:divBdr>
    </w:div>
    <w:div w:id="675232715">
      <w:bodyDiv w:val="1"/>
      <w:marLeft w:val="0"/>
      <w:marRight w:val="0"/>
      <w:marTop w:val="0"/>
      <w:marBottom w:val="0"/>
      <w:divBdr>
        <w:top w:val="none" w:sz="0" w:space="0" w:color="auto"/>
        <w:left w:val="none" w:sz="0" w:space="0" w:color="auto"/>
        <w:bottom w:val="none" w:sz="0" w:space="0" w:color="auto"/>
        <w:right w:val="none" w:sz="0" w:space="0" w:color="auto"/>
      </w:divBdr>
    </w:div>
    <w:div w:id="704527369">
      <w:bodyDiv w:val="1"/>
      <w:marLeft w:val="0"/>
      <w:marRight w:val="0"/>
      <w:marTop w:val="0"/>
      <w:marBottom w:val="0"/>
      <w:divBdr>
        <w:top w:val="none" w:sz="0" w:space="0" w:color="auto"/>
        <w:left w:val="none" w:sz="0" w:space="0" w:color="auto"/>
        <w:bottom w:val="none" w:sz="0" w:space="0" w:color="auto"/>
        <w:right w:val="none" w:sz="0" w:space="0" w:color="auto"/>
      </w:divBdr>
    </w:div>
    <w:div w:id="1453863976">
      <w:bodyDiv w:val="1"/>
      <w:marLeft w:val="0"/>
      <w:marRight w:val="0"/>
      <w:marTop w:val="0"/>
      <w:marBottom w:val="0"/>
      <w:divBdr>
        <w:top w:val="none" w:sz="0" w:space="0" w:color="auto"/>
        <w:left w:val="none" w:sz="0" w:space="0" w:color="auto"/>
        <w:bottom w:val="none" w:sz="0" w:space="0" w:color="auto"/>
        <w:right w:val="none" w:sz="0" w:space="0" w:color="auto"/>
      </w:divBdr>
    </w:div>
    <w:div w:id="1741054015">
      <w:bodyDiv w:val="1"/>
      <w:marLeft w:val="0"/>
      <w:marRight w:val="0"/>
      <w:marTop w:val="0"/>
      <w:marBottom w:val="0"/>
      <w:divBdr>
        <w:top w:val="none" w:sz="0" w:space="0" w:color="auto"/>
        <w:left w:val="none" w:sz="0" w:space="0" w:color="auto"/>
        <w:bottom w:val="none" w:sz="0" w:space="0" w:color="auto"/>
        <w:right w:val="none" w:sz="0" w:space="0" w:color="auto"/>
      </w:divBdr>
    </w:div>
    <w:div w:id="2118332944">
      <w:bodyDiv w:val="1"/>
      <w:marLeft w:val="0"/>
      <w:marRight w:val="0"/>
      <w:marTop w:val="0"/>
      <w:marBottom w:val="0"/>
      <w:divBdr>
        <w:top w:val="none" w:sz="0" w:space="0" w:color="auto"/>
        <w:left w:val="none" w:sz="0" w:space="0" w:color="auto"/>
        <w:bottom w:val="none" w:sz="0" w:space="0" w:color="auto"/>
        <w:right w:val="none" w:sz="0" w:space="0" w:color="auto"/>
      </w:divBdr>
    </w:div>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331CD-0E24-4705-ADEE-3EADC7A1DC74}">
  <ds:schemaRefs>
    <ds:schemaRef ds:uri="http://schemas.microsoft.com/sharepoint/v3/contenttype/forms"/>
  </ds:schemaRefs>
</ds:datastoreItem>
</file>

<file path=customXml/itemProps2.xml><?xml version="1.0" encoding="utf-8"?>
<ds:datastoreItem xmlns:ds="http://schemas.openxmlformats.org/officeDocument/2006/customXml" ds:itemID="{A9AA99B4-8EA3-4CD7-8DB3-A317E195121D}">
  <ds:schemaRefs>
    <ds:schemaRef ds:uri="http://schemas.microsoft.com/office/infopath/2007/PartnerControls"/>
    <ds:schemaRef ds:uri="4fea251c-3bdd-4d50-962b-ffa2ae250ba0"/>
    <ds:schemaRef ds:uri="http://purl.org/dc/elements/1.1/"/>
    <ds:schemaRef ds:uri="http://schemas.microsoft.com/office/2006/metadata/properties"/>
    <ds:schemaRef ds:uri="15ff3d39-6e7b-4d70-9b7c-8d9fe85d0f29"/>
    <ds:schemaRef ds:uri="http://purl.org/dc/terms/"/>
    <ds:schemaRef ds:uri="7bcd41af-3e52-4378-bf12-165ae375de3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F53A514-9CB9-4DA7-A49F-73AD71B9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1783</Words>
  <Characters>10169</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ECE/TRANS/WP.29/GRVA/2020/22</vt:lpstr>
      <vt:lpstr>ECE/TRANS/WP.29/GRVA/2020/22</vt:lpstr>
      <vt:lpstr>ECE/TRANS/WP.29/GRVA/2020/22</vt:lpstr>
    </vt:vector>
  </TitlesOfParts>
  <Company>CSD</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lastModifiedBy>Francois Guichard</cp:lastModifiedBy>
  <cp:revision>4</cp:revision>
  <cp:lastPrinted>2021-05-21T15:55:00Z</cp:lastPrinted>
  <dcterms:created xsi:type="dcterms:W3CDTF">2021-05-21T16:05:00Z</dcterms:created>
  <dcterms:modified xsi:type="dcterms:W3CDTF">2021-05-24T09:16:00Z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ies>
</file>