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ECB3EF" w14:textId="20B82D11" w:rsidR="00E04495" w:rsidRPr="00664908" w:rsidRDefault="00E04495" w:rsidP="00E04495">
      <w:pPr>
        <w:jc w:val="center"/>
        <w:rPr>
          <w:b/>
          <w:sz w:val="28"/>
        </w:rPr>
      </w:pPr>
      <w:r w:rsidRPr="00664908">
        <w:rPr>
          <w:b/>
          <w:sz w:val="28"/>
        </w:rPr>
        <w:t>Proposal for amendments to UN Regulation No. 79</w:t>
      </w:r>
    </w:p>
    <w:p w14:paraId="09BFC1B4" w14:textId="77777777" w:rsidR="00E04495" w:rsidRPr="00664908" w:rsidRDefault="00E04495" w:rsidP="00E04495">
      <w:pPr>
        <w:jc w:val="center"/>
        <w:rPr>
          <w:b/>
          <w:sz w:val="28"/>
        </w:rPr>
      </w:pPr>
      <w:r w:rsidRPr="00664908">
        <w:rPr>
          <w:b/>
          <w:sz w:val="28"/>
        </w:rPr>
        <w:t xml:space="preserve">Proposal for an alternative to the actuation of </w:t>
      </w:r>
      <w:r w:rsidRPr="00664908">
        <w:rPr>
          <w:b/>
          <w:sz w:val="28"/>
        </w:rPr>
        <w:br/>
        <w:t>the remote control device for the use of RCP</w:t>
      </w:r>
    </w:p>
    <w:p w14:paraId="1C76BCD5" w14:textId="77777777" w:rsidR="00E04495" w:rsidRPr="00664908" w:rsidRDefault="00E04495" w:rsidP="00E04495">
      <w:pPr>
        <w:jc w:val="center"/>
        <w:rPr>
          <w:b/>
          <w:sz w:val="28"/>
        </w:rPr>
      </w:pPr>
      <w:r w:rsidRPr="00664908">
        <w:rPr>
          <w:b/>
          <w:sz w:val="28"/>
        </w:rPr>
        <w:t>Amending document GRVA/2021/12</w:t>
      </w:r>
    </w:p>
    <w:p w14:paraId="113E42C3" w14:textId="77777777" w:rsidR="003B1006" w:rsidRPr="00664908" w:rsidRDefault="003B1006"/>
    <w:p w14:paraId="33FE9CC3" w14:textId="1FF0DC27" w:rsidR="003B1006" w:rsidRPr="00664908" w:rsidRDefault="003B1006" w:rsidP="00ED48B1">
      <w:pPr>
        <w:ind w:left="1134"/>
      </w:pPr>
      <w:r w:rsidRPr="00664908">
        <w:t xml:space="preserve">This document reflects the current discussions in the TF </w:t>
      </w:r>
      <w:r w:rsidR="00437BFE">
        <w:t xml:space="preserve">on </w:t>
      </w:r>
      <w:r w:rsidRPr="00664908">
        <w:t>ADAS</w:t>
      </w:r>
      <w:r w:rsidR="00664908" w:rsidRPr="00664908">
        <w:t>.</w:t>
      </w:r>
    </w:p>
    <w:p w14:paraId="414B31F3" w14:textId="79379947" w:rsidR="00237C73" w:rsidRPr="00664908" w:rsidRDefault="003B1006" w:rsidP="00ED48B1">
      <w:pPr>
        <w:ind w:left="1134"/>
      </w:pPr>
      <w:r w:rsidRPr="00664908">
        <w:t xml:space="preserve">Text in </w:t>
      </w:r>
      <w:r w:rsidRPr="00ED1ECA">
        <w:rPr>
          <w:color w:val="FF0000"/>
        </w:rPr>
        <w:t xml:space="preserve">red colour </w:t>
      </w:r>
      <w:r w:rsidRPr="00664908">
        <w:t xml:space="preserve">are amendments to document </w:t>
      </w:r>
      <w:r w:rsidR="00437BFE">
        <w:t>ECE/TRANS/WP.29/</w:t>
      </w:r>
      <w:r w:rsidRPr="00664908">
        <w:t>GRVA/2021/12</w:t>
      </w:r>
      <w:r w:rsidR="00ED1ECA">
        <w:t>.</w:t>
      </w:r>
    </w:p>
    <w:p w14:paraId="6346943B" w14:textId="77777777" w:rsidR="00726AA8" w:rsidRPr="00664908" w:rsidRDefault="00726AA8" w:rsidP="00726AA8">
      <w:pPr>
        <w:pStyle w:val="HChG"/>
        <w:tabs>
          <w:tab w:val="left" w:pos="1134"/>
          <w:tab w:val="left" w:pos="1701"/>
          <w:tab w:val="left" w:pos="2268"/>
          <w:tab w:val="left" w:pos="2836"/>
        </w:tabs>
      </w:pPr>
      <w:r w:rsidRPr="00664908">
        <w:tab/>
        <w:t>I.</w:t>
      </w:r>
      <w:r w:rsidRPr="00664908">
        <w:tab/>
        <w:t>Proposal</w:t>
      </w:r>
    </w:p>
    <w:p w14:paraId="62FD72E0" w14:textId="77777777" w:rsidR="00726AA8" w:rsidRPr="00664908" w:rsidRDefault="00726AA8" w:rsidP="00726AA8">
      <w:pPr>
        <w:spacing w:before="120" w:after="120"/>
        <w:ind w:left="2268" w:right="1134" w:hanging="1134"/>
        <w:jc w:val="both"/>
        <w:rPr>
          <w:i/>
          <w:iCs/>
          <w:color w:val="FF0000"/>
        </w:rPr>
      </w:pPr>
      <w:r w:rsidRPr="00664908">
        <w:rPr>
          <w:i/>
          <w:iCs/>
          <w:color w:val="FF0000"/>
        </w:rPr>
        <w:t>Paragraph 2.4.8</w:t>
      </w:r>
      <w:r w:rsidRPr="00664908">
        <w:rPr>
          <w:color w:val="FF0000"/>
        </w:rPr>
        <w:t>,</w:t>
      </w:r>
      <w:r w:rsidRPr="00664908">
        <w:rPr>
          <w:i/>
          <w:iCs/>
          <w:color w:val="FF0000"/>
        </w:rPr>
        <w:t xml:space="preserve"> amend to read:</w:t>
      </w:r>
    </w:p>
    <w:p w14:paraId="302CF0DD" w14:textId="77777777" w:rsidR="00726AA8" w:rsidRPr="00664908" w:rsidRDefault="00726AA8" w:rsidP="00726AA8">
      <w:pPr>
        <w:spacing w:before="120" w:after="120"/>
        <w:ind w:left="2268" w:right="1134" w:hanging="1134"/>
        <w:jc w:val="both"/>
        <w:rPr>
          <w:i/>
          <w:iCs/>
          <w:color w:val="FF0000"/>
        </w:rPr>
      </w:pPr>
      <w:r w:rsidRPr="00664908">
        <w:rPr>
          <w:color w:val="FF0000"/>
        </w:rPr>
        <w:t>2.4.8.</w:t>
      </w:r>
      <w:r w:rsidRPr="00664908">
        <w:rPr>
          <w:color w:val="FF0000"/>
        </w:rPr>
        <w:tab/>
        <w:t>"</w:t>
      </w:r>
      <w:r w:rsidRPr="007B14FE">
        <w:rPr>
          <w:i/>
          <w:iCs/>
          <w:color w:val="FF0000"/>
        </w:rPr>
        <w:t>Remote Controlled Parking (RCP)</w:t>
      </w:r>
      <w:r w:rsidRPr="00664908">
        <w:rPr>
          <w:color w:val="FF0000"/>
        </w:rPr>
        <w:t xml:space="preserve">" means an ACSF of category A, actuated by the driver, providing parking or low speed manoeuvring. The actuation is made </w:t>
      </w:r>
      <w:r w:rsidRPr="00ED1ECA">
        <w:rPr>
          <w:strike/>
          <w:color w:val="FF0000"/>
        </w:rPr>
        <w:t>by remote control</w:t>
      </w:r>
      <w:r w:rsidRPr="00664908">
        <w:rPr>
          <w:color w:val="FF0000"/>
        </w:rPr>
        <w:t xml:space="preserve"> </w:t>
      </w:r>
      <w:proofErr w:type="gramStart"/>
      <w:r w:rsidRPr="00664908">
        <w:rPr>
          <w:color w:val="FF0000"/>
        </w:rPr>
        <w:t>in close proximity to</w:t>
      </w:r>
      <w:proofErr w:type="gramEnd"/>
      <w:r w:rsidRPr="00664908">
        <w:rPr>
          <w:color w:val="FF0000"/>
        </w:rPr>
        <w:t xml:space="preserve"> the vehicle.</w:t>
      </w:r>
    </w:p>
    <w:p w14:paraId="5EF4F87E" w14:textId="77777777" w:rsidR="00726AA8" w:rsidRPr="00664908" w:rsidRDefault="00726AA8" w:rsidP="00726AA8">
      <w:pPr>
        <w:spacing w:before="120" w:after="120"/>
        <w:ind w:left="2268" w:right="1134" w:hanging="1134"/>
        <w:jc w:val="both"/>
        <w:rPr>
          <w:i/>
          <w:iCs/>
          <w:color w:val="FF0000"/>
        </w:rPr>
      </w:pPr>
      <w:r w:rsidRPr="00664908">
        <w:rPr>
          <w:i/>
          <w:iCs/>
          <w:color w:val="FF0000"/>
        </w:rPr>
        <w:t>Paragraph 2.4.9</w:t>
      </w:r>
      <w:r w:rsidRPr="00664908">
        <w:rPr>
          <w:color w:val="FF0000"/>
        </w:rPr>
        <w:t>,</w:t>
      </w:r>
      <w:r w:rsidRPr="00664908">
        <w:rPr>
          <w:i/>
          <w:iCs/>
          <w:color w:val="FF0000"/>
        </w:rPr>
        <w:t xml:space="preserve"> amend to read:</w:t>
      </w:r>
    </w:p>
    <w:p w14:paraId="213A2D67" w14:textId="77777777" w:rsidR="00726AA8" w:rsidRPr="00664908" w:rsidRDefault="00726AA8" w:rsidP="00726AA8">
      <w:pPr>
        <w:spacing w:before="120" w:after="120"/>
        <w:ind w:left="2268" w:right="1134" w:hanging="1134"/>
        <w:jc w:val="both"/>
        <w:rPr>
          <w:color w:val="FF0000"/>
        </w:rPr>
      </w:pPr>
      <w:r w:rsidRPr="00664908">
        <w:rPr>
          <w:color w:val="FF0000"/>
        </w:rPr>
        <w:t>2.4.9.</w:t>
      </w:r>
      <w:r w:rsidRPr="00664908">
        <w:rPr>
          <w:color w:val="FF0000"/>
        </w:rPr>
        <w:tab/>
        <w:t>"</w:t>
      </w:r>
      <w:r w:rsidRPr="007B14FE">
        <w:rPr>
          <w:i/>
          <w:iCs/>
          <w:color w:val="FF0000"/>
        </w:rPr>
        <w:t>Specified maximum RCP operating range (SRCPmax)</w:t>
      </w:r>
      <w:r w:rsidRPr="00664908">
        <w:rPr>
          <w:color w:val="FF0000"/>
        </w:rPr>
        <w:t>" means the maximum distance between the nearest point of the motor vehicle and the remote control device</w:t>
      </w:r>
      <w:r w:rsidRPr="00664908">
        <w:rPr>
          <w:b/>
          <w:bCs/>
          <w:color w:val="FF0000"/>
        </w:rPr>
        <w:t xml:space="preserve"> or alternatively the driver (for systems based on detection of driver position and movement),</w:t>
      </w:r>
      <w:r w:rsidRPr="00664908">
        <w:rPr>
          <w:color w:val="FF0000"/>
        </w:rPr>
        <w:t xml:space="preserve"> up to which ACSF is designed to operate.</w:t>
      </w:r>
    </w:p>
    <w:p w14:paraId="25B1968B" w14:textId="34224404" w:rsidR="00726AA8" w:rsidRPr="00664908" w:rsidRDefault="00726AA8" w:rsidP="00726AA8">
      <w:pPr>
        <w:spacing w:before="120" w:after="120"/>
        <w:ind w:left="2268" w:right="1134" w:hanging="1134"/>
        <w:jc w:val="both"/>
        <w:rPr>
          <w:color w:val="000000" w:themeColor="text1"/>
        </w:rPr>
      </w:pPr>
      <w:r w:rsidRPr="00664908">
        <w:rPr>
          <w:i/>
          <w:iCs/>
          <w:color w:val="000000" w:themeColor="text1"/>
        </w:rPr>
        <w:t xml:space="preserve">Paragraphs 5.6.1.2.1. and 5.6.1.2.2. </w:t>
      </w:r>
      <w:r w:rsidRPr="00664908">
        <w:rPr>
          <w:color w:val="000000" w:themeColor="text1"/>
        </w:rPr>
        <w:t>(5.6.1.2. for reference only), amend to read:</w:t>
      </w:r>
    </w:p>
    <w:p w14:paraId="28E916AF" w14:textId="77777777" w:rsidR="00726AA8" w:rsidRPr="00664908" w:rsidRDefault="00726AA8" w:rsidP="00726AA8">
      <w:pPr>
        <w:pStyle w:val="para"/>
      </w:pPr>
      <w:r w:rsidRPr="00664908">
        <w:t>5.6.1.2.</w:t>
      </w:r>
      <w:r w:rsidRPr="00664908">
        <w:tab/>
        <w:t>Additional provisions for RCP</w:t>
      </w:r>
    </w:p>
    <w:p w14:paraId="1117F64B" w14:textId="5B5AFC35" w:rsidR="00726AA8" w:rsidRPr="00664908" w:rsidRDefault="00726AA8" w:rsidP="00726AA8">
      <w:pPr>
        <w:spacing w:before="120" w:after="120"/>
        <w:ind w:left="2268" w:right="1134" w:hanging="1134"/>
        <w:jc w:val="both"/>
        <w:rPr>
          <w:i/>
          <w:iCs/>
          <w:color w:val="000000" w:themeColor="text1"/>
        </w:rPr>
      </w:pPr>
      <w:r w:rsidRPr="00664908">
        <w:t>5.6.1.2.1.</w:t>
      </w:r>
      <w:r w:rsidRPr="00664908">
        <w:tab/>
        <w:t xml:space="preserve">The parking manoeuvre shall be initiated by the driver but controlled by the system. A direct influence on steering angle, value of acceleration and deceleration via the remote-control device </w:t>
      </w:r>
      <w:r w:rsidRPr="00664908">
        <w:rPr>
          <w:b/>
        </w:rPr>
        <w:t xml:space="preserve">or by the </w:t>
      </w:r>
      <w:r w:rsidRPr="00664908">
        <w:rPr>
          <w:b/>
          <w:strike/>
          <w:color w:val="FF0000"/>
        </w:rPr>
        <w:t>motion</w:t>
      </w:r>
      <w:r w:rsidR="00ED1ECA" w:rsidRPr="00ED1ECA">
        <w:rPr>
          <w:b/>
          <w:color w:val="FF0000"/>
        </w:rPr>
        <w:t xml:space="preserve"> </w:t>
      </w:r>
      <w:r w:rsidRPr="00664908">
        <w:rPr>
          <w:b/>
          <w:color w:val="FF0000"/>
        </w:rPr>
        <w:t xml:space="preserve">movement </w:t>
      </w:r>
      <w:r w:rsidRPr="00664908">
        <w:rPr>
          <w:b/>
        </w:rPr>
        <w:t xml:space="preserve">of the driver </w:t>
      </w:r>
      <w:r w:rsidRPr="00664908">
        <w:t>shall not be possible.</w:t>
      </w:r>
    </w:p>
    <w:p w14:paraId="5F504FFE" w14:textId="727E226A" w:rsidR="00726AA8" w:rsidRPr="00664908" w:rsidRDefault="00726AA8" w:rsidP="00726AA8">
      <w:pPr>
        <w:spacing w:before="120" w:after="120"/>
        <w:ind w:left="2268" w:right="1134" w:hanging="1134"/>
        <w:jc w:val="both"/>
        <w:rPr>
          <w:color w:val="000000" w:themeColor="text1"/>
        </w:rPr>
      </w:pPr>
      <w:r w:rsidRPr="00664908">
        <w:rPr>
          <w:color w:val="000000" w:themeColor="text1"/>
        </w:rPr>
        <w:t xml:space="preserve">5.6.1.2.2. </w:t>
      </w:r>
      <w:r w:rsidRPr="00664908">
        <w:rPr>
          <w:color w:val="000000" w:themeColor="text1"/>
        </w:rPr>
        <w:tab/>
      </w:r>
      <w:r w:rsidRPr="00664908">
        <w:rPr>
          <w:b/>
          <w:color w:val="000000" w:themeColor="text1"/>
        </w:rPr>
        <w:t>Either</w:t>
      </w:r>
      <w:r w:rsidRPr="00664908">
        <w:rPr>
          <w:color w:val="000000" w:themeColor="text1"/>
        </w:rPr>
        <w:t xml:space="preserve"> a continuous actuation of the remote-control device by the driver </w:t>
      </w:r>
      <w:r w:rsidRPr="00664908">
        <w:rPr>
          <w:b/>
          <w:bCs/>
          <w:color w:val="000000" w:themeColor="text1"/>
        </w:rPr>
        <w:t xml:space="preserve">or alternatively (for systems based on detection of driver position </w:t>
      </w:r>
      <w:r w:rsidRPr="00664908">
        <w:rPr>
          <w:b/>
          <w:bCs/>
        </w:rPr>
        <w:t xml:space="preserve">and </w:t>
      </w:r>
      <w:r w:rsidRPr="00664908">
        <w:rPr>
          <w:b/>
          <w:strike/>
          <w:color w:val="FF0000"/>
        </w:rPr>
        <w:t>motion</w:t>
      </w:r>
      <w:r w:rsidR="00ED1ECA" w:rsidRPr="00ED1ECA">
        <w:rPr>
          <w:b/>
          <w:color w:val="FF0000"/>
        </w:rPr>
        <w:t xml:space="preserve"> </w:t>
      </w:r>
      <w:r w:rsidRPr="00664908">
        <w:rPr>
          <w:b/>
          <w:color w:val="FF0000"/>
        </w:rPr>
        <w:t>movement</w:t>
      </w:r>
      <w:r w:rsidRPr="00664908">
        <w:rPr>
          <w:b/>
          <w:bCs/>
          <w:color w:val="000000" w:themeColor="text1"/>
        </w:rPr>
        <w:t xml:space="preserve">) a continuous </w:t>
      </w:r>
      <w:r w:rsidRPr="00664908">
        <w:rPr>
          <w:b/>
          <w:strike/>
          <w:color w:val="FF0000"/>
        </w:rPr>
        <w:t>motion</w:t>
      </w:r>
      <w:r w:rsidR="00ED1ECA" w:rsidRPr="00ED1ECA">
        <w:rPr>
          <w:b/>
          <w:color w:val="FF0000"/>
        </w:rPr>
        <w:t xml:space="preserve"> </w:t>
      </w:r>
      <w:r w:rsidRPr="00664908">
        <w:rPr>
          <w:b/>
          <w:color w:val="FF0000"/>
        </w:rPr>
        <w:t>movement</w:t>
      </w:r>
      <w:r w:rsidRPr="00664908">
        <w:rPr>
          <w:b/>
          <w:bCs/>
          <w:color w:val="000000" w:themeColor="text1"/>
        </w:rPr>
        <w:t xml:space="preserve"> of the driver in the </w:t>
      </w:r>
      <w:r w:rsidRPr="00664908">
        <w:rPr>
          <w:b/>
          <w:bCs/>
        </w:rPr>
        <w:t xml:space="preserve">same </w:t>
      </w:r>
      <w:r w:rsidRPr="00664908">
        <w:rPr>
          <w:b/>
          <w:bCs/>
          <w:color w:val="000000" w:themeColor="text1"/>
        </w:rPr>
        <w:t xml:space="preserve">longitudinal direction </w:t>
      </w:r>
      <w:r w:rsidRPr="00664908">
        <w:rPr>
          <w:b/>
          <w:bCs/>
          <w:color w:val="FF0000"/>
        </w:rPr>
        <w:t>as the vehicle</w:t>
      </w:r>
      <w:r w:rsidRPr="00664908">
        <w:rPr>
          <w:color w:val="000000" w:themeColor="text1"/>
        </w:rPr>
        <w:t>, is required during the parking manoeuvre.</w:t>
      </w:r>
    </w:p>
    <w:p w14:paraId="2719BEAF" w14:textId="77777777" w:rsidR="00726AA8" w:rsidRPr="00664908" w:rsidRDefault="00726AA8" w:rsidP="00726AA8">
      <w:pPr>
        <w:spacing w:before="120" w:after="120"/>
        <w:ind w:left="2268" w:right="1134" w:hanging="1134"/>
        <w:jc w:val="both"/>
        <w:rPr>
          <w:bCs/>
          <w:iCs/>
        </w:rPr>
      </w:pPr>
      <w:r w:rsidRPr="00664908">
        <w:rPr>
          <w:bCs/>
          <w:i/>
        </w:rPr>
        <w:t>Paragraph 5.6.1.2.3</w:t>
      </w:r>
      <w:r w:rsidRPr="00664908">
        <w:rPr>
          <w:bCs/>
          <w:iCs/>
        </w:rPr>
        <w:t>, amend to read:</w:t>
      </w:r>
    </w:p>
    <w:p w14:paraId="21B4F945" w14:textId="77777777" w:rsidR="00726AA8" w:rsidRPr="00664908" w:rsidRDefault="00726AA8" w:rsidP="00726AA8">
      <w:pPr>
        <w:spacing w:before="120" w:after="120"/>
        <w:ind w:left="2268" w:right="1134" w:hanging="1134"/>
        <w:jc w:val="both"/>
      </w:pPr>
      <w:r w:rsidRPr="00664908">
        <w:rPr>
          <w:color w:val="000000" w:themeColor="text1"/>
        </w:rPr>
        <w:t xml:space="preserve">5.6.1.2.3. </w:t>
      </w:r>
      <w:r w:rsidRPr="00664908">
        <w:rPr>
          <w:color w:val="000000" w:themeColor="text1"/>
        </w:rPr>
        <w:tab/>
      </w:r>
      <w:r w:rsidRPr="00664908">
        <w:rPr>
          <w:b/>
        </w:rPr>
        <w:t>For systems based on continuous actuation of the remote-control device, the vehicle shall stop immediately</w:t>
      </w:r>
      <w:r w:rsidRPr="00664908">
        <w:t xml:space="preserve"> if:</w:t>
      </w:r>
    </w:p>
    <w:p w14:paraId="36CBA0A9" w14:textId="77777777" w:rsidR="00726AA8" w:rsidRPr="00664908" w:rsidRDefault="00726AA8" w:rsidP="00726AA8">
      <w:pPr>
        <w:spacing w:before="120" w:after="120"/>
        <w:ind w:left="2268" w:right="1134"/>
        <w:jc w:val="both"/>
        <w:rPr>
          <w:color w:val="000000" w:themeColor="text1"/>
        </w:rPr>
      </w:pPr>
      <w:r w:rsidRPr="00664908">
        <w:rPr>
          <w:color w:val="000000" w:themeColor="text1"/>
        </w:rPr>
        <w:t>(a)</w:t>
      </w:r>
      <w:r w:rsidRPr="00664908">
        <w:rPr>
          <w:color w:val="000000" w:themeColor="text1"/>
        </w:rPr>
        <w:tab/>
        <w:t>The continuous actuation is interrupted;</w:t>
      </w:r>
      <w:r w:rsidRPr="00664908">
        <w:rPr>
          <w:b/>
          <w:color w:val="000000" w:themeColor="text1"/>
        </w:rPr>
        <w:t xml:space="preserve"> </w:t>
      </w:r>
      <w:r w:rsidRPr="00664908">
        <w:rPr>
          <w:color w:val="000000" w:themeColor="text1"/>
        </w:rPr>
        <w:t>or</w:t>
      </w:r>
    </w:p>
    <w:p w14:paraId="3CDF5002" w14:textId="77777777" w:rsidR="00726AA8" w:rsidRPr="00664908" w:rsidRDefault="00726AA8" w:rsidP="00726AA8">
      <w:pPr>
        <w:spacing w:before="120" w:after="120"/>
        <w:ind w:left="2268" w:right="1134"/>
        <w:jc w:val="both"/>
        <w:rPr>
          <w:color w:val="000000" w:themeColor="text1"/>
        </w:rPr>
      </w:pPr>
      <w:r w:rsidRPr="00664908">
        <w:rPr>
          <w:color w:val="000000" w:themeColor="text1"/>
        </w:rPr>
        <w:t>(b)</w:t>
      </w:r>
      <w:r w:rsidRPr="00664908">
        <w:rPr>
          <w:color w:val="000000" w:themeColor="text1"/>
        </w:rPr>
        <w:tab/>
        <w:t>The distance between vehicle and remote-control device</w:t>
      </w:r>
      <w:r w:rsidRPr="00664908">
        <w:rPr>
          <w:b/>
          <w:color w:val="000000" w:themeColor="text1"/>
        </w:rPr>
        <w:t xml:space="preserve"> </w:t>
      </w:r>
      <w:r w:rsidRPr="00664908">
        <w:rPr>
          <w:color w:val="000000" w:themeColor="text1"/>
        </w:rPr>
        <w:t>exceeds the specified maximum RCP operating range (S</w:t>
      </w:r>
      <w:r w:rsidRPr="00664908">
        <w:rPr>
          <w:color w:val="000000" w:themeColor="text1"/>
          <w:vertAlign w:val="subscript"/>
        </w:rPr>
        <w:t>RCPmax</w:t>
      </w:r>
      <w:r w:rsidRPr="00664908">
        <w:rPr>
          <w:color w:val="000000" w:themeColor="text1"/>
        </w:rPr>
        <w:t xml:space="preserve">); or </w:t>
      </w:r>
    </w:p>
    <w:p w14:paraId="5E0D23AF" w14:textId="77777777" w:rsidR="00726AA8" w:rsidRPr="00664908" w:rsidRDefault="00726AA8" w:rsidP="00726AA8">
      <w:pPr>
        <w:spacing w:before="120" w:after="120"/>
        <w:ind w:left="2268" w:right="1134"/>
        <w:jc w:val="both"/>
        <w:rPr>
          <w:color w:val="000000" w:themeColor="text1"/>
        </w:rPr>
      </w:pPr>
      <w:r w:rsidRPr="00664908">
        <w:rPr>
          <w:color w:val="000000" w:themeColor="text1"/>
        </w:rPr>
        <w:t>(c)</w:t>
      </w:r>
      <w:r w:rsidRPr="00664908">
        <w:rPr>
          <w:color w:val="000000" w:themeColor="text1"/>
        </w:rPr>
        <w:tab/>
        <w:t xml:space="preserve">The signal between remote control and vehicle is lost. </w:t>
      </w:r>
    </w:p>
    <w:p w14:paraId="391ECAF0" w14:textId="77777777" w:rsidR="00726AA8" w:rsidRPr="00664908" w:rsidRDefault="00726AA8" w:rsidP="00726AA8">
      <w:pPr>
        <w:spacing w:before="120" w:after="120"/>
        <w:ind w:left="2268" w:right="1134"/>
        <w:jc w:val="both"/>
        <w:rPr>
          <w:strike/>
        </w:rPr>
      </w:pPr>
      <w:r w:rsidRPr="00664908">
        <w:rPr>
          <w:strike/>
        </w:rPr>
        <w:t>the vehicle shall stop immediately</w:t>
      </w:r>
      <w:r w:rsidRPr="00664908">
        <w:t>.</w:t>
      </w:r>
    </w:p>
    <w:p w14:paraId="6D5C3546" w14:textId="1D8EE3BC" w:rsidR="00726AA8" w:rsidRPr="00664908" w:rsidRDefault="00726AA8" w:rsidP="00726AA8">
      <w:pPr>
        <w:pStyle w:val="ListParagraph"/>
        <w:suppressAutoHyphens w:val="0"/>
        <w:spacing w:after="120" w:line="240" w:lineRule="auto"/>
        <w:ind w:left="2268" w:right="1134"/>
        <w:contextualSpacing w:val="0"/>
        <w:jc w:val="both"/>
        <w:rPr>
          <w:b/>
        </w:rPr>
      </w:pPr>
      <w:r w:rsidRPr="00664908">
        <w:rPr>
          <w:b/>
        </w:rPr>
        <w:t xml:space="preserve">For systems based on detection of driver position and </w:t>
      </w:r>
      <w:r w:rsidRPr="00664908">
        <w:rPr>
          <w:b/>
          <w:strike/>
          <w:color w:val="FF0000"/>
        </w:rPr>
        <w:t>motion</w:t>
      </w:r>
      <w:r w:rsidR="00ED1ECA">
        <w:rPr>
          <w:b/>
          <w:strike/>
          <w:color w:val="FF0000"/>
        </w:rPr>
        <w:t xml:space="preserve"> </w:t>
      </w:r>
      <w:r w:rsidRPr="00664908">
        <w:rPr>
          <w:b/>
          <w:color w:val="FF0000"/>
        </w:rPr>
        <w:t>movement</w:t>
      </w:r>
      <w:r w:rsidRPr="00664908">
        <w:rPr>
          <w:b/>
        </w:rPr>
        <w:t>, the vehicle shall stop immediately if</w:t>
      </w:r>
      <w:r w:rsidR="00ED1ECA">
        <w:rPr>
          <w:b/>
        </w:rPr>
        <w:t>:</w:t>
      </w:r>
    </w:p>
    <w:p w14:paraId="0574A157" w14:textId="0DC36ADB" w:rsidR="00726AA8" w:rsidRPr="00664908" w:rsidRDefault="00726AA8" w:rsidP="00726AA8">
      <w:pPr>
        <w:suppressAutoHyphens w:val="0"/>
        <w:spacing w:after="120" w:line="240" w:lineRule="auto"/>
        <w:ind w:left="2268" w:right="1134"/>
        <w:jc w:val="both"/>
        <w:rPr>
          <w:b/>
        </w:rPr>
      </w:pPr>
      <w:r w:rsidRPr="00664908">
        <w:rPr>
          <w:b/>
        </w:rPr>
        <w:t>(a)</w:t>
      </w:r>
      <w:r w:rsidRPr="00664908">
        <w:rPr>
          <w:b/>
        </w:rPr>
        <w:tab/>
        <w:t xml:space="preserve">The continuous </w:t>
      </w:r>
      <w:r w:rsidRPr="00664908">
        <w:rPr>
          <w:b/>
          <w:strike/>
          <w:color w:val="FF0000"/>
        </w:rPr>
        <w:t>motion</w:t>
      </w:r>
      <w:r w:rsidR="00ED1ECA" w:rsidRPr="00ED1ECA">
        <w:rPr>
          <w:b/>
          <w:color w:val="FF0000"/>
        </w:rPr>
        <w:t xml:space="preserve"> </w:t>
      </w:r>
      <w:r w:rsidRPr="00664908">
        <w:rPr>
          <w:b/>
          <w:color w:val="FF0000"/>
        </w:rPr>
        <w:t>movement</w:t>
      </w:r>
      <w:r w:rsidRPr="00664908">
        <w:rPr>
          <w:b/>
        </w:rPr>
        <w:t xml:space="preserve"> of the driver is interrupted; or</w:t>
      </w:r>
    </w:p>
    <w:p w14:paraId="665E3116" w14:textId="0E225839" w:rsidR="00726AA8" w:rsidRPr="00664908" w:rsidRDefault="00726AA8" w:rsidP="00726AA8">
      <w:pPr>
        <w:suppressAutoHyphens w:val="0"/>
        <w:spacing w:after="120" w:line="240" w:lineRule="auto"/>
        <w:ind w:left="2268" w:right="1134"/>
        <w:jc w:val="both"/>
        <w:rPr>
          <w:b/>
        </w:rPr>
      </w:pPr>
      <w:r w:rsidRPr="00664908">
        <w:rPr>
          <w:b/>
        </w:rPr>
        <w:t>(b)</w:t>
      </w:r>
      <w:r w:rsidRPr="00664908">
        <w:rPr>
          <w:b/>
        </w:rPr>
        <w:tab/>
        <w:t xml:space="preserve">The distance between vehicle and remote-control device </w:t>
      </w:r>
      <w:r w:rsidRPr="00664908">
        <w:rPr>
          <w:b/>
          <w:color w:val="FF0000"/>
        </w:rPr>
        <w:t xml:space="preserve">or driver </w:t>
      </w:r>
      <w:r w:rsidRPr="00664908">
        <w:rPr>
          <w:b/>
        </w:rPr>
        <w:t>exceeds the specified maximum RCP operating range (S</w:t>
      </w:r>
      <w:r w:rsidRPr="00664908">
        <w:rPr>
          <w:b/>
          <w:vertAlign w:val="subscript"/>
        </w:rPr>
        <w:t>RCPmax</w:t>
      </w:r>
      <w:r w:rsidRPr="00664908">
        <w:rPr>
          <w:b/>
        </w:rPr>
        <w:t xml:space="preserve">); </w:t>
      </w:r>
      <w:r w:rsidRPr="00ED1ECA">
        <w:rPr>
          <w:b/>
          <w:strike/>
          <w:color w:val="FF0000"/>
        </w:rPr>
        <w:t>or</w:t>
      </w:r>
    </w:p>
    <w:p w14:paraId="468E18D2" w14:textId="36BBE15B" w:rsidR="00726AA8" w:rsidRPr="00664908" w:rsidRDefault="00726AA8" w:rsidP="00726AA8">
      <w:pPr>
        <w:suppressAutoHyphens w:val="0"/>
        <w:spacing w:after="120" w:line="240" w:lineRule="auto"/>
        <w:ind w:left="2268" w:right="1134"/>
        <w:jc w:val="both"/>
        <w:rPr>
          <w:b/>
        </w:rPr>
      </w:pPr>
      <w:r w:rsidRPr="00664908">
        <w:rPr>
          <w:b/>
        </w:rPr>
        <w:lastRenderedPageBreak/>
        <w:t>(c)</w:t>
      </w:r>
      <w:r w:rsidRPr="00664908">
        <w:rPr>
          <w:b/>
        </w:rPr>
        <w:tab/>
        <w:t>The detection of the driver is lost</w:t>
      </w:r>
      <w:r w:rsidR="00ED1ECA" w:rsidRPr="00ED1ECA">
        <w:rPr>
          <w:b/>
          <w:color w:val="FF0000"/>
        </w:rPr>
        <w:t>; or</w:t>
      </w:r>
    </w:p>
    <w:p w14:paraId="4ECF1619" w14:textId="6BD7793C" w:rsidR="00726AA8" w:rsidRPr="00664908" w:rsidRDefault="00726AA8" w:rsidP="00726AA8">
      <w:pPr>
        <w:suppressAutoHyphens w:val="0"/>
        <w:spacing w:after="120" w:line="240" w:lineRule="auto"/>
        <w:ind w:left="2268" w:right="1134"/>
        <w:jc w:val="both"/>
        <w:rPr>
          <w:b/>
          <w:color w:val="FF0000"/>
        </w:rPr>
      </w:pPr>
      <w:r w:rsidRPr="00664908">
        <w:rPr>
          <w:b/>
          <w:color w:val="FF0000"/>
        </w:rPr>
        <w:t>(d)</w:t>
      </w:r>
      <w:r w:rsidRPr="00664908">
        <w:rPr>
          <w:b/>
          <w:color w:val="FF0000"/>
        </w:rPr>
        <w:tab/>
        <w:t>There is a rapid increase in the movement speed of the driver.</w:t>
      </w:r>
    </w:p>
    <w:p w14:paraId="545B057B" w14:textId="77777777" w:rsidR="00726AA8" w:rsidRPr="00664908" w:rsidRDefault="00726AA8" w:rsidP="00726AA8">
      <w:pPr>
        <w:spacing w:before="120" w:after="120"/>
        <w:ind w:left="2268" w:right="1134" w:hanging="1134"/>
        <w:jc w:val="both"/>
        <w:rPr>
          <w:bCs/>
          <w:iCs/>
        </w:rPr>
      </w:pPr>
      <w:r w:rsidRPr="00664908">
        <w:rPr>
          <w:bCs/>
          <w:i/>
          <w:iCs/>
        </w:rPr>
        <w:t xml:space="preserve">New </w:t>
      </w:r>
      <w:r w:rsidRPr="00664908">
        <w:rPr>
          <w:bCs/>
          <w:i/>
        </w:rPr>
        <w:t xml:space="preserve">paragraph 5.6.1.3.1.4., </w:t>
      </w:r>
      <w:r w:rsidRPr="00664908">
        <w:rPr>
          <w:bCs/>
        </w:rPr>
        <w:t>insert to read</w:t>
      </w:r>
      <w:r w:rsidRPr="00664908">
        <w:rPr>
          <w:bCs/>
          <w:iCs/>
        </w:rPr>
        <w:t>:</w:t>
      </w:r>
    </w:p>
    <w:p w14:paraId="42EE2DAE" w14:textId="45D4189A" w:rsidR="00726AA8" w:rsidRPr="00664908" w:rsidRDefault="00726AA8" w:rsidP="00726AA8">
      <w:pPr>
        <w:spacing w:before="120" w:after="120"/>
        <w:ind w:left="2268" w:right="1134" w:hanging="1134"/>
        <w:jc w:val="both"/>
        <w:rPr>
          <w:color w:val="000000" w:themeColor="text1"/>
        </w:rPr>
      </w:pPr>
      <w:r w:rsidRPr="00664908">
        <w:rPr>
          <w:b/>
          <w:color w:val="000000" w:themeColor="text1"/>
        </w:rPr>
        <w:t xml:space="preserve">5.6.1.3.1.4. </w:t>
      </w:r>
      <w:r w:rsidRPr="00664908">
        <w:rPr>
          <w:b/>
          <w:color w:val="000000" w:themeColor="text1"/>
        </w:rPr>
        <w:tab/>
        <w:t xml:space="preserve">For RCP systems based on detection of driver position and </w:t>
      </w:r>
      <w:r w:rsidR="004E3646" w:rsidRPr="00664908">
        <w:rPr>
          <w:b/>
          <w:strike/>
          <w:color w:val="FF0000"/>
        </w:rPr>
        <w:t>motion</w:t>
      </w:r>
      <w:r w:rsidR="00ED1ECA">
        <w:rPr>
          <w:b/>
          <w:strike/>
          <w:color w:val="FF0000"/>
        </w:rPr>
        <w:t xml:space="preserve"> </w:t>
      </w:r>
      <w:r w:rsidR="004E3646" w:rsidRPr="00664908">
        <w:rPr>
          <w:b/>
          <w:color w:val="FF0000"/>
        </w:rPr>
        <w:t>movement</w:t>
      </w:r>
      <w:r w:rsidR="004E3646" w:rsidRPr="00664908">
        <w:rPr>
          <w:b/>
          <w:color w:val="000000" w:themeColor="text1"/>
        </w:rPr>
        <w:t xml:space="preserve"> </w:t>
      </w:r>
      <w:r w:rsidRPr="00664908">
        <w:rPr>
          <w:b/>
          <w:color w:val="000000" w:themeColor="text1"/>
        </w:rPr>
        <w:t xml:space="preserve">the manufacturer shall </w:t>
      </w:r>
      <w:r w:rsidRPr="00664908">
        <w:rPr>
          <w:b/>
          <w:strike/>
          <w:color w:val="FF0000"/>
        </w:rPr>
        <w:t>provide the</w:t>
      </w:r>
      <w:r w:rsidRPr="00664908">
        <w:rPr>
          <w:b/>
          <w:color w:val="FF0000"/>
        </w:rPr>
        <w:t xml:space="preserve"> </w:t>
      </w:r>
      <w:r w:rsidR="004E3646" w:rsidRPr="00664908">
        <w:rPr>
          <w:b/>
          <w:color w:val="FF0000"/>
        </w:rPr>
        <w:t>demonstrate</w:t>
      </w:r>
      <w:r w:rsidR="004E3646" w:rsidRPr="00664908">
        <w:rPr>
          <w:b/>
          <w:color w:val="000000" w:themeColor="text1"/>
        </w:rPr>
        <w:t xml:space="preserve"> </w:t>
      </w:r>
      <w:r w:rsidR="004E3646" w:rsidRPr="00664908">
        <w:rPr>
          <w:b/>
          <w:color w:val="FF0000"/>
        </w:rPr>
        <w:t xml:space="preserve">to </w:t>
      </w:r>
      <w:r w:rsidR="00ED1ECA">
        <w:rPr>
          <w:b/>
          <w:color w:val="FF0000"/>
        </w:rPr>
        <w:t xml:space="preserve">the </w:t>
      </w:r>
      <w:r w:rsidRPr="00664908">
        <w:rPr>
          <w:b/>
          <w:color w:val="FF0000"/>
        </w:rPr>
        <w:t xml:space="preserve">technical </w:t>
      </w:r>
      <w:r w:rsidRPr="00664908">
        <w:rPr>
          <w:b/>
          <w:strike/>
          <w:color w:val="FF0000"/>
        </w:rPr>
        <w:t>authorities with an explanation</w:t>
      </w:r>
      <w:r w:rsidRPr="00664908">
        <w:rPr>
          <w:b/>
          <w:color w:val="FF0000"/>
        </w:rPr>
        <w:t xml:space="preserve"> </w:t>
      </w:r>
      <w:r w:rsidR="004E3646" w:rsidRPr="00664908">
        <w:rPr>
          <w:b/>
          <w:color w:val="FF0000"/>
        </w:rPr>
        <w:t xml:space="preserve">service during type approval </w:t>
      </w:r>
      <w:r w:rsidRPr="00664908">
        <w:rPr>
          <w:b/>
          <w:color w:val="000000" w:themeColor="text1"/>
        </w:rPr>
        <w:t xml:space="preserve">how </w:t>
      </w:r>
      <w:r w:rsidRPr="00664908">
        <w:rPr>
          <w:b/>
        </w:rPr>
        <w:t xml:space="preserve">a person </w:t>
      </w:r>
      <w:r w:rsidRPr="00664908">
        <w:rPr>
          <w:b/>
          <w:color w:val="000000" w:themeColor="text1"/>
        </w:rPr>
        <w:t xml:space="preserve">is identified </w:t>
      </w:r>
      <w:r w:rsidRPr="00664908">
        <w:rPr>
          <w:b/>
        </w:rPr>
        <w:t>as the driver</w:t>
      </w:r>
      <w:r w:rsidR="00601517" w:rsidRPr="00664908">
        <w:rPr>
          <w:b/>
          <w:color w:val="FF0000"/>
        </w:rPr>
        <w:t>,</w:t>
      </w:r>
      <w:r w:rsidRPr="00664908">
        <w:rPr>
          <w:b/>
        </w:rPr>
        <w:t xml:space="preserve"> </w:t>
      </w:r>
      <w:r w:rsidRPr="00664908">
        <w:rPr>
          <w:b/>
          <w:strike/>
          <w:color w:val="FF0000"/>
        </w:rPr>
        <w:t>and</w:t>
      </w:r>
      <w:r w:rsidRPr="00664908">
        <w:rPr>
          <w:b/>
        </w:rPr>
        <w:t xml:space="preserve"> how this person is </w:t>
      </w:r>
      <w:r w:rsidRPr="00664908">
        <w:rPr>
          <w:b/>
          <w:color w:val="000000" w:themeColor="text1"/>
        </w:rPr>
        <w:t>tracked</w:t>
      </w:r>
      <w:r w:rsidR="00601517" w:rsidRPr="00664908">
        <w:rPr>
          <w:b/>
          <w:color w:val="FF0000"/>
        </w:rPr>
        <w:t xml:space="preserve"> and how the driver initiates and terminates control. This shall be subject to agreement of the technical service</w:t>
      </w:r>
      <w:r w:rsidRPr="00664908">
        <w:rPr>
          <w:color w:val="000000" w:themeColor="text1"/>
        </w:rPr>
        <w:t>.</w:t>
      </w:r>
    </w:p>
    <w:p w14:paraId="465B3890" w14:textId="77777777" w:rsidR="00726AA8" w:rsidRPr="00664908" w:rsidRDefault="00726AA8" w:rsidP="00726AA8">
      <w:pPr>
        <w:pStyle w:val="HChG"/>
      </w:pPr>
      <w:r w:rsidRPr="00664908">
        <w:tab/>
        <w:t>II.</w:t>
      </w:r>
      <w:r w:rsidRPr="00664908">
        <w:tab/>
        <w:t>Justification</w:t>
      </w:r>
    </w:p>
    <w:p w14:paraId="3495C9AD" w14:textId="77777777" w:rsidR="00726AA8" w:rsidRPr="00ED1ECA" w:rsidRDefault="00726AA8" w:rsidP="00ED1ECA">
      <w:pPr>
        <w:pStyle w:val="SingleTxtG"/>
        <w:ind w:left="1560" w:hanging="426"/>
        <w:rPr>
          <w:rFonts w:ascii="Times New Roman" w:eastAsia="Times New Roman" w:hAnsi="Times New Roman" w:cs="Times New Roman"/>
          <w:sz w:val="20"/>
          <w:szCs w:val="20"/>
        </w:rPr>
      </w:pPr>
      <w:r w:rsidRPr="00ED1ECA">
        <w:rPr>
          <w:rFonts w:ascii="Times New Roman" w:hAnsi="Times New Roman" w:cs="Times New Roman"/>
          <w:sz w:val="20"/>
          <w:szCs w:val="20"/>
        </w:rPr>
        <w:t>1.</w:t>
      </w:r>
      <w:r w:rsidRPr="00ED1ECA">
        <w:rPr>
          <w:rFonts w:ascii="Times New Roman" w:hAnsi="Times New Roman" w:cs="Times New Roman"/>
          <w:sz w:val="20"/>
          <w:szCs w:val="20"/>
        </w:rPr>
        <w:tab/>
      </w:r>
      <w:bookmarkStart w:id="0" w:name="_Hlk49779639"/>
      <w:r w:rsidRPr="00ED1ECA">
        <w:rPr>
          <w:rFonts w:ascii="Times New Roman" w:hAnsi="Times New Roman" w:cs="Times New Roman"/>
          <w:sz w:val="20"/>
          <w:szCs w:val="20"/>
        </w:rPr>
        <w:t xml:space="preserve">This </w:t>
      </w:r>
      <w:r w:rsidRPr="00ED1ECA">
        <w:rPr>
          <w:rFonts w:ascii="Times New Roman" w:eastAsia="Times New Roman" w:hAnsi="Times New Roman" w:cs="Times New Roman"/>
          <w:sz w:val="20"/>
          <w:szCs w:val="20"/>
        </w:rPr>
        <w:t>proposal aims to allow an alternative to the continuous actuation of the remote-control device.</w:t>
      </w:r>
    </w:p>
    <w:p w14:paraId="7166B1C2" w14:textId="77777777" w:rsidR="00726AA8" w:rsidRPr="00ED1ECA" w:rsidRDefault="00726AA8" w:rsidP="00ED1ECA">
      <w:pPr>
        <w:pStyle w:val="SingleTxtG"/>
        <w:ind w:left="1560" w:hanging="426"/>
        <w:rPr>
          <w:rFonts w:ascii="Times New Roman" w:eastAsia="Times New Roman" w:hAnsi="Times New Roman" w:cs="Times New Roman"/>
          <w:sz w:val="20"/>
          <w:szCs w:val="20"/>
        </w:rPr>
      </w:pPr>
      <w:r w:rsidRPr="00ED1ECA">
        <w:rPr>
          <w:rFonts w:ascii="Times New Roman" w:eastAsia="Times New Roman" w:hAnsi="Times New Roman" w:cs="Times New Roman"/>
          <w:sz w:val="20"/>
          <w:szCs w:val="20"/>
        </w:rPr>
        <w:t>2.</w:t>
      </w:r>
      <w:r w:rsidRPr="00ED1ECA">
        <w:rPr>
          <w:rFonts w:ascii="Times New Roman" w:eastAsia="Times New Roman" w:hAnsi="Times New Roman" w:cs="Times New Roman"/>
          <w:sz w:val="20"/>
          <w:szCs w:val="20"/>
        </w:rPr>
        <w:tab/>
        <w:t xml:space="preserve">With this proposal the continued movement of the driver is introduced as an alternative means to support driver attentiveness. </w:t>
      </w:r>
    </w:p>
    <w:p w14:paraId="0BBE5D5C" w14:textId="00241400" w:rsidR="00726AA8" w:rsidRPr="00ED1ECA" w:rsidRDefault="00726AA8" w:rsidP="00ED1ECA">
      <w:pPr>
        <w:pStyle w:val="SingleTxtG"/>
        <w:ind w:left="1560" w:hanging="426"/>
        <w:rPr>
          <w:rFonts w:ascii="Times New Roman" w:hAnsi="Times New Roman" w:cs="Times New Roman"/>
          <w:sz w:val="20"/>
          <w:szCs w:val="20"/>
        </w:rPr>
      </w:pPr>
      <w:r w:rsidRPr="00ED1ECA">
        <w:rPr>
          <w:rFonts w:ascii="Times New Roman" w:eastAsia="Times New Roman" w:hAnsi="Times New Roman" w:cs="Times New Roman"/>
          <w:sz w:val="20"/>
          <w:szCs w:val="20"/>
        </w:rPr>
        <w:t>3.</w:t>
      </w:r>
      <w:r w:rsidRPr="00ED1ECA">
        <w:rPr>
          <w:rFonts w:ascii="Times New Roman" w:eastAsia="Times New Roman" w:hAnsi="Times New Roman" w:cs="Times New Roman"/>
          <w:sz w:val="20"/>
          <w:szCs w:val="20"/>
        </w:rPr>
        <w:tab/>
        <w:t>This alternative possibility requires driver engagement and supports the driver to focus on the area</w:t>
      </w:r>
      <w:r w:rsidRPr="00ED1ECA">
        <w:rPr>
          <w:rFonts w:ascii="Times New Roman" w:hAnsi="Times New Roman" w:cs="Times New Roman"/>
          <w:sz w:val="20"/>
          <w:szCs w:val="20"/>
        </w:rPr>
        <w:t xml:space="preserve"> around the vehicle.</w:t>
      </w:r>
      <w:bookmarkEnd w:id="0"/>
    </w:p>
    <w:p w14:paraId="4FF675A7" w14:textId="37B1880F" w:rsidR="00C0772A" w:rsidRPr="00ED1ECA" w:rsidRDefault="00C0772A" w:rsidP="00ED1ECA">
      <w:pPr>
        <w:pStyle w:val="SingleTxtG"/>
        <w:ind w:left="1560" w:hanging="426"/>
        <w:rPr>
          <w:rFonts w:ascii="Times New Roman" w:hAnsi="Times New Roman" w:cs="Times New Roman"/>
          <w:color w:val="FF0000"/>
          <w:sz w:val="20"/>
          <w:szCs w:val="20"/>
        </w:rPr>
      </w:pPr>
      <w:r w:rsidRPr="00ED1ECA">
        <w:rPr>
          <w:rFonts w:ascii="Times New Roman" w:hAnsi="Times New Roman" w:cs="Times New Roman"/>
          <w:color w:val="FF0000"/>
          <w:sz w:val="20"/>
          <w:szCs w:val="20"/>
        </w:rPr>
        <w:t>4.</w:t>
      </w:r>
      <w:r w:rsidR="00ED1ECA">
        <w:rPr>
          <w:rFonts w:ascii="Times New Roman" w:hAnsi="Times New Roman" w:cs="Times New Roman"/>
          <w:color w:val="FF0000"/>
          <w:sz w:val="20"/>
          <w:szCs w:val="20"/>
        </w:rPr>
        <w:tab/>
      </w:r>
      <w:r w:rsidRPr="00ED1ECA">
        <w:rPr>
          <w:rFonts w:ascii="Times New Roman" w:hAnsi="Times New Roman" w:cs="Times New Roman"/>
          <w:color w:val="FF0000"/>
          <w:sz w:val="20"/>
          <w:szCs w:val="20"/>
        </w:rPr>
        <w:t>Termination of control is signalled to the driver according to current paragraph</w:t>
      </w:r>
      <w:r w:rsidR="00ED1ECA">
        <w:rPr>
          <w:rFonts w:ascii="Times New Roman" w:hAnsi="Times New Roman" w:cs="Times New Roman"/>
          <w:color w:val="FF0000"/>
          <w:sz w:val="20"/>
          <w:szCs w:val="20"/>
        </w:rPr>
        <w:t> </w:t>
      </w:r>
      <w:r w:rsidRPr="00ED1ECA">
        <w:rPr>
          <w:rFonts w:ascii="Times New Roman" w:hAnsi="Times New Roman" w:cs="Times New Roman"/>
          <w:color w:val="FF0000"/>
          <w:sz w:val="20"/>
          <w:szCs w:val="20"/>
        </w:rPr>
        <w:t>5.6.1.1.5.</w:t>
      </w:r>
    </w:p>
    <w:p w14:paraId="7E823CAD" w14:textId="2462598A" w:rsidR="00C0772A" w:rsidRPr="00ED1ECA" w:rsidRDefault="00C0772A" w:rsidP="00ED1ECA">
      <w:pPr>
        <w:pStyle w:val="SingleTxtG"/>
        <w:ind w:left="1560" w:hanging="426"/>
        <w:rPr>
          <w:rFonts w:ascii="Times New Roman" w:hAnsi="Times New Roman" w:cs="Times New Roman"/>
          <w:color w:val="FF0000"/>
          <w:sz w:val="20"/>
          <w:szCs w:val="20"/>
        </w:rPr>
      </w:pPr>
      <w:r w:rsidRPr="00ED1ECA">
        <w:rPr>
          <w:rFonts w:ascii="Times New Roman" w:hAnsi="Times New Roman" w:cs="Times New Roman"/>
          <w:color w:val="FF0000"/>
          <w:sz w:val="20"/>
          <w:szCs w:val="20"/>
        </w:rPr>
        <w:t>5.</w:t>
      </w:r>
      <w:r w:rsidR="00ED1ECA">
        <w:rPr>
          <w:rFonts w:ascii="Times New Roman" w:hAnsi="Times New Roman" w:cs="Times New Roman"/>
          <w:color w:val="FF0000"/>
          <w:sz w:val="20"/>
          <w:szCs w:val="20"/>
        </w:rPr>
        <w:tab/>
      </w:r>
      <w:r w:rsidRPr="00ED1ECA">
        <w:rPr>
          <w:rFonts w:ascii="Times New Roman" w:hAnsi="Times New Roman" w:cs="Times New Roman"/>
          <w:color w:val="FF0000"/>
          <w:sz w:val="20"/>
          <w:szCs w:val="20"/>
        </w:rPr>
        <w:t>Provisions for termination of control (deactivation) are not necessary since situations unclear for the driver are avoided by the fact that all RCP systems need to identify the dedicated parking space (lines/obstacles) to know the intended trajectory. This in combination with the conditions for when the vehicle must stop, ensures safety for the driver.</w:t>
      </w:r>
    </w:p>
    <w:p w14:paraId="400D57B2" w14:textId="6C11D2EE" w:rsidR="00C0772A" w:rsidRPr="00ED1ECA" w:rsidRDefault="00C0772A" w:rsidP="00ED1ECA">
      <w:pPr>
        <w:pStyle w:val="SingleTxtG"/>
        <w:ind w:left="1560" w:hanging="426"/>
        <w:rPr>
          <w:rFonts w:ascii="Times New Roman" w:hAnsi="Times New Roman" w:cs="Times New Roman"/>
          <w:color w:val="FF0000"/>
          <w:sz w:val="20"/>
          <w:szCs w:val="20"/>
        </w:rPr>
      </w:pPr>
      <w:r w:rsidRPr="00ED1ECA">
        <w:rPr>
          <w:rFonts w:ascii="Times New Roman" w:hAnsi="Times New Roman" w:cs="Times New Roman"/>
          <w:color w:val="FF0000"/>
          <w:sz w:val="20"/>
          <w:szCs w:val="20"/>
        </w:rPr>
        <w:t>6.</w:t>
      </w:r>
      <w:r w:rsidR="00ED1ECA">
        <w:rPr>
          <w:rFonts w:ascii="Times New Roman" w:hAnsi="Times New Roman" w:cs="Times New Roman"/>
          <w:color w:val="FF0000"/>
          <w:sz w:val="20"/>
          <w:szCs w:val="20"/>
        </w:rPr>
        <w:tab/>
      </w:r>
      <w:r w:rsidRPr="00ED1ECA">
        <w:rPr>
          <w:rFonts w:ascii="Times New Roman" w:hAnsi="Times New Roman" w:cs="Times New Roman"/>
          <w:color w:val="FF0000"/>
          <w:sz w:val="20"/>
          <w:szCs w:val="20"/>
        </w:rPr>
        <w:t>RCP is not about controlling the movement of the vehicle but about making sure the driver is aware and in control. The driver is only permitting the vehicle to continue the parking manoeuvre by his/her continuous action. If this action is by a finger or the entire body would require the same level of engagement.</w:t>
      </w:r>
    </w:p>
    <w:p w14:paraId="05E205C9" w14:textId="02D5DF76" w:rsidR="00C0772A" w:rsidRPr="00ED1ECA" w:rsidRDefault="00C0772A" w:rsidP="00ED1ECA">
      <w:pPr>
        <w:pStyle w:val="SingleTxtG"/>
        <w:ind w:left="1560" w:hanging="426"/>
        <w:rPr>
          <w:rFonts w:ascii="Times New Roman" w:hAnsi="Times New Roman" w:cs="Times New Roman"/>
          <w:color w:val="FF0000"/>
          <w:sz w:val="20"/>
          <w:szCs w:val="20"/>
        </w:rPr>
      </w:pPr>
      <w:r w:rsidRPr="00ED1ECA">
        <w:rPr>
          <w:rFonts w:ascii="Times New Roman" w:hAnsi="Times New Roman" w:cs="Times New Roman"/>
          <w:color w:val="FF0000"/>
          <w:sz w:val="20"/>
          <w:szCs w:val="20"/>
        </w:rPr>
        <w:t xml:space="preserve">7. </w:t>
      </w:r>
      <w:r w:rsidR="00ED1ECA">
        <w:rPr>
          <w:rFonts w:ascii="Times New Roman" w:hAnsi="Times New Roman" w:cs="Times New Roman"/>
          <w:color w:val="FF0000"/>
          <w:sz w:val="20"/>
          <w:szCs w:val="20"/>
        </w:rPr>
        <w:tab/>
      </w:r>
      <w:r w:rsidRPr="00ED1ECA">
        <w:rPr>
          <w:rFonts w:ascii="Times New Roman" w:hAnsi="Times New Roman" w:cs="Times New Roman"/>
          <w:color w:val="FF0000"/>
          <w:sz w:val="20"/>
          <w:szCs w:val="20"/>
        </w:rPr>
        <w:t xml:space="preserve">More </w:t>
      </w:r>
      <w:r w:rsidRPr="00ED1ECA">
        <w:rPr>
          <w:rFonts w:ascii="Times New Roman" w:eastAsia="Times New Roman" w:hAnsi="Times New Roman" w:cs="Times New Roman"/>
          <w:color w:val="FF0000"/>
          <w:sz w:val="20"/>
          <w:szCs w:val="20"/>
        </w:rPr>
        <w:t>information</w:t>
      </w:r>
      <w:r w:rsidRPr="00ED1ECA">
        <w:rPr>
          <w:rFonts w:ascii="Times New Roman" w:hAnsi="Times New Roman" w:cs="Times New Roman"/>
          <w:color w:val="FF0000"/>
          <w:sz w:val="20"/>
          <w:szCs w:val="20"/>
        </w:rPr>
        <w:t xml:space="preserve"> can be found in the Q&amp;A document </w:t>
      </w:r>
      <w:hyperlink r:id="rId7" w:history="1">
        <w:r w:rsidRPr="00ED1ECA">
          <w:rPr>
            <w:rFonts w:ascii="Times New Roman" w:hAnsi="Times New Roman" w:cs="Times New Roman"/>
            <w:color w:val="FF0000"/>
            <w:sz w:val="20"/>
            <w:szCs w:val="20"/>
            <w:u w:val="single"/>
          </w:rPr>
          <w:t>GRVA-08-06</w:t>
        </w:r>
      </w:hyperlink>
      <w:r w:rsidRPr="00ED1ECA">
        <w:rPr>
          <w:rFonts w:ascii="Times New Roman" w:hAnsi="Times New Roman" w:cs="Times New Roman"/>
          <w:color w:val="FF0000"/>
          <w:sz w:val="20"/>
          <w:szCs w:val="20"/>
        </w:rPr>
        <w:t>.</w:t>
      </w:r>
    </w:p>
    <w:p w14:paraId="7055C697" w14:textId="776DFAA9" w:rsidR="00C0772A" w:rsidRPr="00ED1ECA" w:rsidRDefault="00C0772A" w:rsidP="00ED1ECA">
      <w:pPr>
        <w:pStyle w:val="SingleTxtG"/>
        <w:ind w:left="1560" w:hanging="426"/>
        <w:rPr>
          <w:rStyle w:val="Hyperlink"/>
          <w:rFonts w:ascii="Times New Roman" w:hAnsi="Times New Roman" w:cs="Times New Roman"/>
          <w:sz w:val="20"/>
          <w:szCs w:val="20"/>
        </w:rPr>
      </w:pPr>
      <w:r w:rsidRPr="00ED1ECA">
        <w:rPr>
          <w:rFonts w:ascii="Times New Roman" w:hAnsi="Times New Roman" w:cs="Times New Roman"/>
          <w:color w:val="FF0000"/>
          <w:sz w:val="20"/>
          <w:szCs w:val="20"/>
        </w:rPr>
        <w:t>8</w:t>
      </w:r>
      <w:r w:rsidR="00726AA8" w:rsidRPr="00ED1ECA">
        <w:rPr>
          <w:rFonts w:ascii="Times New Roman" w:hAnsi="Times New Roman" w:cs="Times New Roman"/>
          <w:sz w:val="20"/>
          <w:szCs w:val="20"/>
        </w:rPr>
        <w:t>.</w:t>
      </w:r>
      <w:r w:rsidR="00726AA8" w:rsidRPr="00ED1ECA">
        <w:rPr>
          <w:rFonts w:ascii="Times New Roman" w:hAnsi="Times New Roman" w:cs="Times New Roman"/>
          <w:sz w:val="20"/>
          <w:szCs w:val="20"/>
        </w:rPr>
        <w:tab/>
        <w:t xml:space="preserve">Informal document </w:t>
      </w:r>
      <w:hyperlink r:id="rId8" w:history="1">
        <w:r w:rsidR="00726AA8" w:rsidRPr="00ED1ECA">
          <w:rPr>
            <w:rStyle w:val="Hyperlink"/>
            <w:rFonts w:ascii="Times New Roman" w:hAnsi="Times New Roman" w:cs="Times New Roman"/>
            <w:sz w:val="20"/>
            <w:szCs w:val="20"/>
            <w:u w:val="single"/>
          </w:rPr>
          <w:t>GRVA-05-47</w:t>
        </w:r>
      </w:hyperlink>
      <w:r w:rsidR="00726AA8" w:rsidRPr="00ED1ECA">
        <w:rPr>
          <w:rStyle w:val="Hyperlink"/>
          <w:rFonts w:ascii="Times New Roman" w:hAnsi="Times New Roman" w:cs="Times New Roman"/>
          <w:sz w:val="20"/>
          <w:szCs w:val="20"/>
        </w:rPr>
        <w:t xml:space="preserve"> </w:t>
      </w:r>
      <w:r w:rsidR="00445A73" w:rsidRPr="00ED1ECA">
        <w:rPr>
          <w:rStyle w:val="Hyperlink"/>
          <w:rFonts w:ascii="Times New Roman" w:hAnsi="Times New Roman" w:cs="Times New Roman"/>
          <w:color w:val="FF0000"/>
          <w:sz w:val="20"/>
          <w:szCs w:val="20"/>
        </w:rPr>
        <w:t>(video)</w:t>
      </w:r>
      <w:r w:rsidR="00445A73" w:rsidRPr="00ED1ECA">
        <w:rPr>
          <w:rStyle w:val="Hyperlink"/>
          <w:rFonts w:ascii="Times New Roman" w:hAnsi="Times New Roman" w:cs="Times New Roman"/>
          <w:b/>
          <w:bCs/>
          <w:color w:val="FF0000"/>
          <w:sz w:val="20"/>
          <w:szCs w:val="20"/>
        </w:rPr>
        <w:t xml:space="preserve"> </w:t>
      </w:r>
      <w:r w:rsidR="00726AA8" w:rsidRPr="00ED1ECA">
        <w:rPr>
          <w:rStyle w:val="Hyperlink"/>
          <w:rFonts w:ascii="Times New Roman" w:hAnsi="Times New Roman" w:cs="Times New Roman"/>
          <w:sz w:val="20"/>
          <w:szCs w:val="20"/>
        </w:rPr>
        <w:t>provides background additional information.</w:t>
      </w:r>
    </w:p>
    <w:p w14:paraId="51BCD20B" w14:textId="77777777" w:rsidR="00C0772A" w:rsidRPr="00664908" w:rsidRDefault="00C0772A" w:rsidP="00726AA8">
      <w:pPr>
        <w:pStyle w:val="SingleTxtG"/>
      </w:pPr>
    </w:p>
    <w:p w14:paraId="40BF0088" w14:textId="20702692" w:rsidR="00E04495" w:rsidRPr="00664908" w:rsidRDefault="00ED1ECA" w:rsidP="00ED1ECA">
      <w:pPr>
        <w:jc w:val="center"/>
      </w:pPr>
      <w:r>
        <w:t>____________________</w:t>
      </w:r>
    </w:p>
    <w:sectPr w:rsidR="00E04495" w:rsidRPr="00664908" w:rsidSect="00437BFE">
      <w:head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DCFFA6" w14:textId="77777777" w:rsidR="000E08FC" w:rsidRDefault="000E08FC" w:rsidP="00E04495">
      <w:pPr>
        <w:spacing w:line="240" w:lineRule="auto"/>
      </w:pPr>
      <w:r>
        <w:separator/>
      </w:r>
    </w:p>
  </w:endnote>
  <w:endnote w:type="continuationSeparator" w:id="0">
    <w:p w14:paraId="347819A4" w14:textId="77777777" w:rsidR="000E08FC" w:rsidRDefault="000E08FC" w:rsidP="00E044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10F9E7" w14:textId="77777777" w:rsidR="000E08FC" w:rsidRDefault="000E08FC" w:rsidP="00E04495">
      <w:pPr>
        <w:spacing w:line="240" w:lineRule="auto"/>
      </w:pPr>
      <w:r>
        <w:separator/>
      </w:r>
    </w:p>
  </w:footnote>
  <w:footnote w:type="continuationSeparator" w:id="0">
    <w:p w14:paraId="4276FD6F" w14:textId="77777777" w:rsidR="000E08FC" w:rsidRDefault="000E08FC" w:rsidP="00E0449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CE7A3A" w14:textId="5019EE6E" w:rsidR="00437BFE" w:rsidRDefault="00437BFE" w:rsidP="00437BFE">
    <w:pPr>
      <w:pStyle w:val="Header"/>
      <w:tabs>
        <w:tab w:val="clear" w:pos="9360"/>
        <w:tab w:val="right" w:pos="9072"/>
      </w:tabs>
      <w:rPr>
        <w:lang w:val="en-US"/>
      </w:rPr>
    </w:pPr>
    <w:r w:rsidRPr="003A2572">
      <w:rPr>
        <w:lang w:val="en-US"/>
      </w:rPr>
      <w:t xml:space="preserve">Submitted </w:t>
    </w:r>
    <w:r>
      <w:rPr>
        <w:lang w:val="en-US"/>
      </w:rPr>
      <w:t xml:space="preserve">by the experts </w:t>
    </w:r>
    <w:r w:rsidR="00ED48B1">
      <w:rPr>
        <w:lang w:val="en-US"/>
      </w:rPr>
      <w:t>from</w:t>
    </w:r>
    <w:r>
      <w:rPr>
        <w:lang w:val="en-US"/>
      </w:rPr>
      <w:t xml:space="preserve"> OICA</w:t>
    </w:r>
    <w:r w:rsidR="00ED48B1">
      <w:rPr>
        <w:lang w:val="en-US"/>
      </w:rPr>
      <w:t xml:space="preserve"> and </w:t>
    </w:r>
    <w:r>
      <w:rPr>
        <w:lang w:val="en-US"/>
      </w:rPr>
      <w:t>CLEPA</w:t>
    </w:r>
    <w:r>
      <w:rPr>
        <w:lang w:val="en-US"/>
      </w:rPr>
      <w:tab/>
    </w:r>
    <w:r>
      <w:rPr>
        <w:lang w:val="en-US"/>
      </w:rPr>
      <w:tab/>
    </w:r>
    <w:r w:rsidRPr="00437BFE">
      <w:rPr>
        <w:u w:val="single"/>
        <w:lang w:val="en-US"/>
      </w:rPr>
      <w:t>Informal document</w:t>
    </w:r>
    <w:r>
      <w:rPr>
        <w:lang w:val="en-US"/>
      </w:rPr>
      <w:t xml:space="preserve"> </w:t>
    </w:r>
    <w:r w:rsidRPr="00437BFE">
      <w:rPr>
        <w:b/>
        <w:bCs/>
        <w:lang w:val="en-US"/>
      </w:rPr>
      <w:t>GRVA-10-13</w:t>
    </w:r>
  </w:p>
  <w:p w14:paraId="76340298" w14:textId="77777777" w:rsidR="00437BFE" w:rsidRPr="003A2572" w:rsidRDefault="00437BFE" w:rsidP="00437BFE">
    <w:pPr>
      <w:pStyle w:val="Header"/>
      <w:tabs>
        <w:tab w:val="clear" w:pos="9360"/>
        <w:tab w:val="right" w:pos="9072"/>
      </w:tabs>
      <w:jc w:val="right"/>
      <w:rPr>
        <w:lang w:val="en-US"/>
      </w:rPr>
    </w:pPr>
    <w:r>
      <w:rPr>
        <w:lang w:val="en-US"/>
      </w:rPr>
      <w:t>10</w:t>
    </w:r>
    <w:r w:rsidRPr="004C2F1B">
      <w:rPr>
        <w:vertAlign w:val="superscript"/>
        <w:lang w:val="en-US"/>
      </w:rPr>
      <w:t>th</w:t>
    </w:r>
    <w:r>
      <w:rPr>
        <w:lang w:val="en-US"/>
      </w:rPr>
      <w:t xml:space="preserve"> GRVA, 25-28 May 2021</w:t>
    </w:r>
  </w:p>
  <w:p w14:paraId="53CF803C" w14:textId="22400C28" w:rsidR="00437BFE" w:rsidRDefault="00437BFE" w:rsidP="00437BFE">
    <w:pPr>
      <w:pStyle w:val="Header"/>
      <w:jc w:val="right"/>
      <w:rPr>
        <w:lang w:val="en-US"/>
      </w:rPr>
    </w:pPr>
    <w:r>
      <w:rPr>
        <w:lang w:val="en-US"/>
      </w:rPr>
      <w:t>Provisional agenda item 6(</w:t>
    </w:r>
    <w:r w:rsidR="007B14FE">
      <w:rPr>
        <w:lang w:val="en-US"/>
      </w:rPr>
      <w:t>a</w:t>
    </w:r>
    <w:r>
      <w:rPr>
        <w:lang w:val="en-US"/>
      </w:rPr>
      <w:t>)</w:t>
    </w:r>
  </w:p>
  <w:p w14:paraId="152DB51F" w14:textId="77777777" w:rsidR="00437BFE" w:rsidRPr="00437BFE" w:rsidRDefault="00437BFE" w:rsidP="00437BFE">
    <w:pPr>
      <w:pStyle w:val="Header"/>
      <w:jc w:val="right"/>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93C07"/>
    <w:multiLevelType w:val="hybridMultilevel"/>
    <w:tmpl w:val="1B8E5CC2"/>
    <w:lvl w:ilvl="0" w:tplc="0809000F">
      <w:start w:val="1"/>
      <w:numFmt w:val="decimal"/>
      <w:lvlText w:val="%1."/>
      <w:lvlJc w:val="left"/>
      <w:pPr>
        <w:ind w:left="3192" w:hanging="360"/>
      </w:pPr>
      <w:rPr>
        <w:rFonts w:hint="default"/>
      </w:rPr>
    </w:lvl>
    <w:lvl w:ilvl="1" w:tplc="04070003">
      <w:start w:val="1"/>
      <w:numFmt w:val="bullet"/>
      <w:lvlText w:val="o"/>
      <w:lvlJc w:val="left"/>
      <w:pPr>
        <w:ind w:left="3912" w:hanging="360"/>
      </w:pPr>
      <w:rPr>
        <w:rFonts w:ascii="Courier New" w:hAnsi="Courier New" w:cs="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495"/>
    <w:rsid w:val="000E08FC"/>
    <w:rsid w:val="001F5157"/>
    <w:rsid w:val="002C1426"/>
    <w:rsid w:val="003B1006"/>
    <w:rsid w:val="00437BFE"/>
    <w:rsid w:val="00445A73"/>
    <w:rsid w:val="004C2F1B"/>
    <w:rsid w:val="004E3646"/>
    <w:rsid w:val="004F699C"/>
    <w:rsid w:val="005A4E7B"/>
    <w:rsid w:val="00601517"/>
    <w:rsid w:val="00664908"/>
    <w:rsid w:val="006B7196"/>
    <w:rsid w:val="00726AA8"/>
    <w:rsid w:val="007B14FE"/>
    <w:rsid w:val="00A95243"/>
    <w:rsid w:val="00C0772A"/>
    <w:rsid w:val="00CC3792"/>
    <w:rsid w:val="00D54996"/>
    <w:rsid w:val="00D74DA8"/>
    <w:rsid w:val="00DC3163"/>
    <w:rsid w:val="00E04495"/>
    <w:rsid w:val="00ED1ECA"/>
    <w:rsid w:val="00ED48B1"/>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2B59887"/>
  <w15:chartTrackingRefBased/>
  <w15:docId w15:val="{632C4691-F3BE-410C-A925-3A401F89E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4495"/>
    <w:pPr>
      <w:suppressAutoHyphens/>
      <w:spacing w:after="0" w:line="240" w:lineRule="atLeast"/>
    </w:pPr>
    <w:rPr>
      <w:rFonts w:ascii="Times New Roman" w:eastAsia="Times New Roman" w:hAnsi="Times New Roman" w:cs="Times New Roman"/>
      <w:sz w:val="2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ChG">
    <w:name w:val="_ H _Ch_G"/>
    <w:basedOn w:val="Normal"/>
    <w:next w:val="Normal"/>
    <w:link w:val="HChGChar"/>
    <w:qFormat/>
    <w:rsid w:val="00726AA8"/>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726AA8"/>
    <w:rPr>
      <w:lang w:val="en-GB" w:eastAsia="en-US"/>
    </w:rPr>
  </w:style>
  <w:style w:type="paragraph" w:customStyle="1" w:styleId="SingleTxtG">
    <w:name w:val="_ Single Txt_G"/>
    <w:basedOn w:val="Normal"/>
    <w:link w:val="SingleTxtGChar"/>
    <w:qFormat/>
    <w:rsid w:val="00726AA8"/>
    <w:pPr>
      <w:spacing w:after="120"/>
      <w:ind w:left="1134" w:right="1134"/>
      <w:jc w:val="both"/>
    </w:pPr>
    <w:rPr>
      <w:rFonts w:asciiTheme="minorHAnsi" w:eastAsiaTheme="minorEastAsia" w:hAnsiTheme="minorHAnsi" w:cstheme="minorBidi"/>
      <w:sz w:val="22"/>
      <w:szCs w:val="22"/>
    </w:rPr>
  </w:style>
  <w:style w:type="character" w:styleId="Hyperlink">
    <w:name w:val="Hyperlink"/>
    <w:semiHidden/>
    <w:rsid w:val="00726AA8"/>
    <w:rPr>
      <w:color w:val="auto"/>
      <w:u w:val="none"/>
    </w:rPr>
  </w:style>
  <w:style w:type="character" w:customStyle="1" w:styleId="HChGChar">
    <w:name w:val="_ H _Ch_G Char"/>
    <w:link w:val="HChG"/>
    <w:rsid w:val="00726AA8"/>
    <w:rPr>
      <w:rFonts w:ascii="Times New Roman" w:eastAsia="Times New Roman" w:hAnsi="Times New Roman" w:cs="Times New Roman"/>
      <w:b/>
      <w:sz w:val="28"/>
      <w:szCs w:val="20"/>
      <w:lang w:val="en-GB" w:eastAsia="en-US"/>
    </w:rPr>
  </w:style>
  <w:style w:type="paragraph" w:customStyle="1" w:styleId="para">
    <w:name w:val="para"/>
    <w:basedOn w:val="Normal"/>
    <w:link w:val="paraChar"/>
    <w:qFormat/>
    <w:rsid w:val="00726AA8"/>
    <w:pPr>
      <w:spacing w:after="120"/>
      <w:ind w:left="2268" w:right="1134" w:hanging="1134"/>
      <w:jc w:val="both"/>
    </w:pPr>
  </w:style>
  <w:style w:type="character" w:customStyle="1" w:styleId="paraChar">
    <w:name w:val="para Char"/>
    <w:link w:val="para"/>
    <w:rsid w:val="00726AA8"/>
    <w:rPr>
      <w:rFonts w:ascii="Times New Roman" w:eastAsia="Times New Roman" w:hAnsi="Times New Roman" w:cs="Times New Roman"/>
      <w:sz w:val="20"/>
      <w:szCs w:val="20"/>
      <w:lang w:val="en-GB" w:eastAsia="en-US"/>
    </w:rPr>
  </w:style>
  <w:style w:type="paragraph" w:styleId="ListParagraph">
    <w:name w:val="List Paragraph"/>
    <w:basedOn w:val="Normal"/>
    <w:uiPriority w:val="34"/>
    <w:qFormat/>
    <w:rsid w:val="00726AA8"/>
    <w:pPr>
      <w:ind w:left="720"/>
      <w:contextualSpacing/>
    </w:pPr>
    <w:rPr>
      <w:rFonts w:eastAsiaTheme="minorEastAsia"/>
    </w:rPr>
  </w:style>
  <w:style w:type="paragraph" w:styleId="Header">
    <w:name w:val="header"/>
    <w:basedOn w:val="Normal"/>
    <w:link w:val="HeaderChar"/>
    <w:uiPriority w:val="99"/>
    <w:unhideWhenUsed/>
    <w:rsid w:val="00DC3163"/>
    <w:pPr>
      <w:tabs>
        <w:tab w:val="center" w:pos="4680"/>
        <w:tab w:val="right" w:pos="9360"/>
      </w:tabs>
      <w:spacing w:line="240" w:lineRule="auto"/>
    </w:pPr>
  </w:style>
  <w:style w:type="character" w:customStyle="1" w:styleId="HeaderChar">
    <w:name w:val="Header Char"/>
    <w:basedOn w:val="DefaultParagraphFont"/>
    <w:link w:val="Header"/>
    <w:uiPriority w:val="99"/>
    <w:rsid w:val="00DC3163"/>
    <w:rPr>
      <w:rFonts w:ascii="Times New Roman" w:eastAsia="Times New Roman" w:hAnsi="Times New Roman" w:cs="Times New Roman"/>
      <w:sz w:val="20"/>
      <w:szCs w:val="20"/>
      <w:lang w:val="en-GB" w:eastAsia="en-US"/>
    </w:rPr>
  </w:style>
  <w:style w:type="paragraph" w:styleId="Footer">
    <w:name w:val="footer"/>
    <w:basedOn w:val="Normal"/>
    <w:link w:val="FooterChar"/>
    <w:uiPriority w:val="99"/>
    <w:unhideWhenUsed/>
    <w:rsid w:val="00DC3163"/>
    <w:pPr>
      <w:tabs>
        <w:tab w:val="center" w:pos="4680"/>
        <w:tab w:val="right" w:pos="9360"/>
      </w:tabs>
      <w:spacing w:line="240" w:lineRule="auto"/>
    </w:pPr>
  </w:style>
  <w:style w:type="character" w:customStyle="1" w:styleId="FooterChar">
    <w:name w:val="Footer Char"/>
    <w:basedOn w:val="DefaultParagraphFont"/>
    <w:link w:val="Footer"/>
    <w:uiPriority w:val="99"/>
    <w:rsid w:val="00DC3163"/>
    <w:rPr>
      <w:rFonts w:ascii="Times New Roman" w:eastAsia="Times New Roman" w:hAnsi="Times New Roman" w:cs="Times New Roman"/>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nece.org/fileadmin/DAM/trans/doc/2020/wp29grva/GRVA-05-47.mp4" TargetMode="External"/><Relationship Id="rId3" Type="http://schemas.openxmlformats.org/officeDocument/2006/relationships/settings" Target="settings.xml"/><Relationship Id="rId7" Type="http://schemas.openxmlformats.org/officeDocument/2006/relationships/hyperlink" Target="https://www.unece.org/fileadmin/DAM/trans/doc/2020/wp29grva/GRVA-08-06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656</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Berglund, Johan (B)</dc:creator>
  <cp:keywords/>
  <dc:description/>
  <cp:lastModifiedBy>Francois Guichard</cp:lastModifiedBy>
  <cp:revision>8</cp:revision>
  <dcterms:created xsi:type="dcterms:W3CDTF">2021-05-18T14:12:00Z</dcterms:created>
  <dcterms:modified xsi:type="dcterms:W3CDTF">2021-05-20T13:00:00Z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fea2623-af8f-4fb8-b1cf-b63cc8e496aa_Enabled">
    <vt:lpwstr>true</vt:lpwstr>
  </property>
  <property fmtid="{D5CDD505-2E9C-101B-9397-08002B2CF9AE}" pid="3" name="MSIP_Label_7fea2623-af8f-4fb8-b1cf-b63cc8e496aa_SetDate">
    <vt:lpwstr>2021-04-30T14:56:58Z</vt:lpwstr>
  </property>
  <property fmtid="{D5CDD505-2E9C-101B-9397-08002B2CF9AE}" pid="4" name="MSIP_Label_7fea2623-af8f-4fb8-b1cf-b63cc8e496aa_Method">
    <vt:lpwstr>Standard</vt:lpwstr>
  </property>
  <property fmtid="{D5CDD505-2E9C-101B-9397-08002B2CF9AE}" pid="5" name="MSIP_Label_7fea2623-af8f-4fb8-b1cf-b63cc8e496aa_Name">
    <vt:lpwstr>Internal</vt:lpwstr>
  </property>
  <property fmtid="{D5CDD505-2E9C-101B-9397-08002B2CF9AE}" pid="6" name="MSIP_Label_7fea2623-af8f-4fb8-b1cf-b63cc8e496aa_SiteId">
    <vt:lpwstr>81fa766e-a349-4867-8bf4-ab35e250a08f</vt:lpwstr>
  </property>
  <property fmtid="{D5CDD505-2E9C-101B-9397-08002B2CF9AE}" pid="7" name="MSIP_Label_7fea2623-af8f-4fb8-b1cf-b63cc8e496aa_ActionId">
    <vt:lpwstr>a7c412cf-c7b2-40e7-b1b6-d66e2b1995a7</vt:lpwstr>
  </property>
  <property fmtid="{D5CDD505-2E9C-101B-9397-08002B2CF9AE}" pid="8" name="MSIP_Label_7fea2623-af8f-4fb8-b1cf-b63cc8e496aa_ContentBits">
    <vt:lpwstr>0</vt:lpwstr>
  </property>
  <property fmtid="{D5CDD505-2E9C-101B-9397-08002B2CF9AE}" pid="9" name="MSIP_Label_52d06e56-1756-4005-87f1-1edc72dd4bdf_Enabled">
    <vt:lpwstr>true</vt:lpwstr>
  </property>
  <property fmtid="{D5CDD505-2E9C-101B-9397-08002B2CF9AE}" pid="10" name="MSIP_Label_52d06e56-1756-4005-87f1-1edc72dd4bdf_SetDate">
    <vt:lpwstr>2021-05-12T07:38:05Z</vt:lpwstr>
  </property>
  <property fmtid="{D5CDD505-2E9C-101B-9397-08002B2CF9AE}" pid="11" name="MSIP_Label_52d06e56-1756-4005-87f1-1edc72dd4bdf_Method">
    <vt:lpwstr>Standard</vt:lpwstr>
  </property>
  <property fmtid="{D5CDD505-2E9C-101B-9397-08002B2CF9AE}" pid="12" name="MSIP_Label_52d06e56-1756-4005-87f1-1edc72dd4bdf_Name">
    <vt:lpwstr>General</vt:lpwstr>
  </property>
  <property fmtid="{D5CDD505-2E9C-101B-9397-08002B2CF9AE}" pid="13" name="MSIP_Label_52d06e56-1756-4005-87f1-1edc72dd4bdf_SiteId">
    <vt:lpwstr>9026c5f4-86d0-4b9f-bd39-b7d4d0fb4674</vt:lpwstr>
  </property>
  <property fmtid="{D5CDD505-2E9C-101B-9397-08002B2CF9AE}" pid="14" name="MSIP_Label_52d06e56-1756-4005-87f1-1edc72dd4bdf_ActionId">
    <vt:lpwstr>b862a145-9766-4103-82b7-00009c6be41e</vt:lpwstr>
  </property>
  <property fmtid="{D5CDD505-2E9C-101B-9397-08002B2CF9AE}" pid="15" name="MSIP_Label_52d06e56-1756-4005-87f1-1edc72dd4bdf_ContentBits">
    <vt:lpwstr>0</vt:lpwstr>
  </property>
</Properties>
</file>