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16"/>
      </w:tblGrid>
      <w:tr w:rsidR="00780248" w:rsidRPr="009F0A12" w14:paraId="0D72AA05" w14:textId="77777777" w:rsidTr="00E8621F">
        <w:trPr>
          <w:trHeight w:val="361"/>
        </w:trPr>
        <w:tc>
          <w:tcPr>
            <w:tcW w:w="4962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780248" w:rsidRPr="009F0A12" w14:paraId="3B19C81C" w14:textId="77777777" w:rsidTr="00E8621F">
              <w:trPr>
                <w:trHeight w:val="250"/>
              </w:trPr>
              <w:tc>
                <w:tcPr>
                  <w:tcW w:w="4854" w:type="dxa"/>
                </w:tcPr>
                <w:p w14:paraId="473799F3" w14:textId="77777777" w:rsidR="00780248" w:rsidRPr="009F0A12" w:rsidRDefault="00780248" w:rsidP="00A50A5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="352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Submitted by the expert from IMMA</w:t>
                  </w:r>
                </w:p>
              </w:tc>
            </w:tr>
          </w:tbl>
          <w:p w14:paraId="671EA2ED" w14:textId="77777777" w:rsidR="00780248" w:rsidRPr="009F0A12" w:rsidRDefault="00780248" w:rsidP="00E862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1D5D4640" w14:textId="33C02932" w:rsidR="00780248" w:rsidRPr="005F7E41" w:rsidRDefault="00780248" w:rsidP="00A50A5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885"/>
              <w:rPr>
                <w:rFonts w:eastAsia="Calibri"/>
                <w:color w:val="000000"/>
              </w:rPr>
            </w:pPr>
            <w:r w:rsidRPr="005F7E41">
              <w:rPr>
                <w:rFonts w:eastAsia="Calibri"/>
                <w:color w:val="000000"/>
                <w:u w:val="single"/>
              </w:rPr>
              <w:t>Informal document</w:t>
            </w:r>
            <w:r w:rsidRPr="005F7E41">
              <w:rPr>
                <w:rFonts w:eastAsia="Calibri"/>
                <w:color w:val="000000"/>
              </w:rPr>
              <w:t xml:space="preserve"> </w:t>
            </w:r>
            <w:r w:rsidRPr="005F7E41">
              <w:rPr>
                <w:rFonts w:eastAsia="Calibri"/>
                <w:b/>
                <w:bCs/>
                <w:color w:val="000000"/>
              </w:rPr>
              <w:t>GRVA-</w:t>
            </w:r>
            <w:r w:rsidR="00AD08F0" w:rsidRPr="005F7E41">
              <w:rPr>
                <w:rFonts w:eastAsia="Calibri"/>
                <w:b/>
                <w:bCs/>
                <w:color w:val="000000"/>
              </w:rPr>
              <w:t>10</w:t>
            </w:r>
            <w:r w:rsidRPr="005F7E41">
              <w:rPr>
                <w:rFonts w:eastAsia="Calibri"/>
                <w:b/>
                <w:bCs/>
                <w:color w:val="000000"/>
              </w:rPr>
              <w:t>-</w:t>
            </w:r>
            <w:r w:rsidR="004C7116" w:rsidRPr="00D0161D">
              <w:rPr>
                <w:rFonts w:eastAsia="Calibri"/>
                <w:b/>
                <w:bCs/>
                <w:color w:val="000000"/>
              </w:rPr>
              <w:t>11</w:t>
            </w:r>
          </w:p>
          <w:p w14:paraId="1E5CCB29" w14:textId="299F71EB" w:rsidR="00780248" w:rsidRPr="005F7E41" w:rsidRDefault="00AD08F0" w:rsidP="00A50A5F">
            <w:pPr>
              <w:tabs>
                <w:tab w:val="center" w:pos="4677"/>
                <w:tab w:val="right" w:pos="9355"/>
              </w:tabs>
              <w:spacing w:line="240" w:lineRule="auto"/>
              <w:ind w:left="885" w:right="-168"/>
              <w:rPr>
                <w:lang w:eastAsia="ar-SA"/>
              </w:rPr>
            </w:pPr>
            <w:r w:rsidRPr="005F7E41">
              <w:rPr>
                <w:lang w:eastAsia="ar-SA"/>
              </w:rPr>
              <w:t>10</w:t>
            </w:r>
            <w:r w:rsidRPr="005F7E41">
              <w:rPr>
                <w:vertAlign w:val="superscript"/>
                <w:lang w:eastAsia="ar-SA"/>
              </w:rPr>
              <w:t>th</w:t>
            </w:r>
            <w:r w:rsidRPr="005F7E41">
              <w:rPr>
                <w:lang w:eastAsia="ar-SA"/>
              </w:rPr>
              <w:t xml:space="preserve"> </w:t>
            </w:r>
            <w:r w:rsidR="00780248" w:rsidRPr="005F7E41">
              <w:rPr>
                <w:lang w:eastAsia="ar-SA"/>
              </w:rPr>
              <w:t xml:space="preserve">GRVA, </w:t>
            </w:r>
            <w:r w:rsidR="00A50A5F" w:rsidRPr="005F7E41">
              <w:rPr>
                <w:lang w:eastAsia="ar-SA"/>
              </w:rPr>
              <w:t>25</w:t>
            </w:r>
            <w:r w:rsidR="00780248" w:rsidRPr="005F7E41">
              <w:rPr>
                <w:lang w:eastAsia="ar-SA"/>
              </w:rPr>
              <w:t xml:space="preserve"> </w:t>
            </w:r>
            <w:r w:rsidR="00A50A5F" w:rsidRPr="005F7E41">
              <w:rPr>
                <w:lang w:eastAsia="ar-SA"/>
              </w:rPr>
              <w:t>–</w:t>
            </w:r>
            <w:r w:rsidR="00780248" w:rsidRPr="005F7E41">
              <w:rPr>
                <w:lang w:eastAsia="ar-SA"/>
              </w:rPr>
              <w:t xml:space="preserve"> </w:t>
            </w:r>
            <w:r w:rsidR="00A50A5F" w:rsidRPr="005F7E41">
              <w:rPr>
                <w:lang w:eastAsia="ar-SA"/>
              </w:rPr>
              <w:t>28 May 2021</w:t>
            </w:r>
            <w:r w:rsidR="00780248" w:rsidRPr="005F7E41">
              <w:rPr>
                <w:rFonts w:hint="cs"/>
                <w:lang w:eastAsia="ar-SA"/>
              </w:rPr>
              <w:t xml:space="preserve">, </w:t>
            </w:r>
          </w:p>
          <w:p w14:paraId="68EAA96D" w14:textId="35585833" w:rsidR="00780248" w:rsidRPr="006E305D" w:rsidRDefault="00780248" w:rsidP="00A50A5F">
            <w:pPr>
              <w:tabs>
                <w:tab w:val="center" w:pos="4677"/>
                <w:tab w:val="right" w:pos="9355"/>
              </w:tabs>
              <w:spacing w:line="240" w:lineRule="auto"/>
              <w:ind w:left="885" w:right="-168"/>
              <w:rPr>
                <w:lang w:val="en-TT" w:eastAsia="ar-SA"/>
              </w:rPr>
            </w:pPr>
            <w:r w:rsidRPr="000410E9">
              <w:rPr>
                <w:lang w:val="en-TT" w:eastAsia="ar-SA"/>
              </w:rPr>
              <w:t>Agenda item</w:t>
            </w:r>
            <w:r w:rsidR="00A50A5F" w:rsidRPr="000410E9">
              <w:rPr>
                <w:lang w:val="en-TT" w:eastAsia="ar-SA"/>
              </w:rPr>
              <w:t xml:space="preserve"> </w:t>
            </w:r>
            <w:r w:rsidR="000410E9" w:rsidRPr="000410E9">
              <w:rPr>
                <w:lang w:val="en-TT" w:eastAsia="ar-SA"/>
              </w:rPr>
              <w:t>9</w:t>
            </w:r>
            <w:r w:rsidRPr="000410E9">
              <w:rPr>
                <w:lang w:val="en-TT" w:eastAsia="ar-SA"/>
              </w:rPr>
              <w:t>(</w:t>
            </w:r>
            <w:r w:rsidR="000410E9" w:rsidRPr="000410E9">
              <w:rPr>
                <w:lang w:val="en-TT" w:eastAsia="ar-SA"/>
              </w:rPr>
              <w:t>b</w:t>
            </w:r>
            <w:r w:rsidRPr="000410E9">
              <w:rPr>
                <w:lang w:val="en-TT" w:eastAsia="ar-SA"/>
              </w:rPr>
              <w:t xml:space="preserve">) </w:t>
            </w:r>
          </w:p>
        </w:tc>
      </w:tr>
      <w:tr w:rsidR="00780248" w:rsidRPr="009F0A12" w14:paraId="6B8BDC2F" w14:textId="77777777" w:rsidTr="00E8621F">
        <w:trPr>
          <w:trHeight w:val="361"/>
        </w:trPr>
        <w:tc>
          <w:tcPr>
            <w:tcW w:w="4962" w:type="dxa"/>
          </w:tcPr>
          <w:p w14:paraId="02F1391E" w14:textId="77777777" w:rsidR="00780248" w:rsidRPr="009F0A12" w:rsidRDefault="00780248" w:rsidP="00E8621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7B28E952" w14:textId="77777777" w:rsidR="00780248" w:rsidRPr="00D20D56" w:rsidRDefault="00780248" w:rsidP="00E8621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14:paraId="3D1EB9A3" w14:textId="24EF5920" w:rsidR="00780248" w:rsidRDefault="00780248" w:rsidP="00780248">
      <w:pPr>
        <w:pStyle w:val="HChG"/>
        <w:tabs>
          <w:tab w:val="clear" w:pos="851"/>
        </w:tabs>
        <w:ind w:left="567" w:right="850" w:firstLine="0"/>
        <w:jc w:val="both"/>
        <w:rPr>
          <w:sz w:val="24"/>
          <w:szCs w:val="18"/>
          <w:lang w:val="en-US"/>
        </w:rPr>
      </w:pPr>
      <w:r w:rsidRPr="001D722C">
        <w:rPr>
          <w:lang w:val="en-US"/>
        </w:rPr>
        <w:t xml:space="preserve">Proposal for </w:t>
      </w:r>
      <w:r>
        <w:rPr>
          <w:lang w:val="en-US"/>
        </w:rPr>
        <w:t>a new Supplement to the</w:t>
      </w:r>
      <w:r w:rsidRPr="001D722C">
        <w:rPr>
          <w:lang w:val="en-US"/>
        </w:rPr>
        <w:t xml:space="preserve"> </w:t>
      </w:r>
      <w:r>
        <w:rPr>
          <w:lang w:val="en-US"/>
        </w:rPr>
        <w:t>04 and 05 series of amendments to UN Regulation No. 78</w:t>
      </w:r>
    </w:p>
    <w:p w14:paraId="35826343" w14:textId="2045CC82" w:rsidR="00780248" w:rsidRPr="00780248" w:rsidRDefault="00780248" w:rsidP="00780248">
      <w:pPr>
        <w:ind w:left="567"/>
        <w:rPr>
          <w:lang w:val="en-US"/>
        </w:rPr>
      </w:pPr>
      <w:r w:rsidRPr="00B3452C">
        <w:rPr>
          <w:bCs/>
          <w:szCs w:val="14"/>
          <w:lang w:val="en-US"/>
        </w:rPr>
        <w:t xml:space="preserve">The amendments to the text </w:t>
      </w:r>
      <w:r>
        <w:rPr>
          <w:bCs/>
          <w:szCs w:val="14"/>
          <w:lang w:val="en-US"/>
        </w:rPr>
        <w:t>are in bold for new text and in strikethrough for deleted text.</w:t>
      </w:r>
    </w:p>
    <w:p w14:paraId="026BAFAC" w14:textId="684C4713" w:rsidR="00D65377" w:rsidRDefault="00780248" w:rsidP="00780248">
      <w:pPr>
        <w:pStyle w:val="HChG"/>
        <w:spacing w:before="240"/>
        <w:ind w:right="521"/>
      </w:pPr>
      <w:r>
        <w:tab/>
      </w:r>
      <w:r w:rsidR="00D65377">
        <w:t>I.</w:t>
      </w:r>
      <w:r w:rsidR="00D65377">
        <w:tab/>
      </w:r>
      <w:r w:rsidR="00D65377" w:rsidRPr="00B21989">
        <w:t>Proposal</w:t>
      </w:r>
      <w:r w:rsidR="00D65377">
        <w:t xml:space="preserve"> </w:t>
      </w:r>
    </w:p>
    <w:p w14:paraId="7BC8FD8B" w14:textId="5BC883D0" w:rsidR="00780248" w:rsidRDefault="00780248" w:rsidP="00F86712">
      <w:pPr>
        <w:spacing w:after="120"/>
        <w:ind w:left="2268" w:right="1134" w:hanging="1134"/>
        <w:jc w:val="both"/>
        <w:rPr>
          <w:iCs/>
          <w:lang w:eastAsia="nl-NL"/>
        </w:rPr>
      </w:pPr>
      <w:r>
        <w:rPr>
          <w:i/>
          <w:iCs/>
          <w:lang w:eastAsia="nl-NL"/>
        </w:rPr>
        <w:t xml:space="preserve">Paragraph 5.1.17.2., </w:t>
      </w:r>
      <w:r>
        <w:rPr>
          <w:iCs/>
          <w:lang w:eastAsia="nl-NL"/>
        </w:rPr>
        <w:t>amend to read:</w:t>
      </w:r>
    </w:p>
    <w:p w14:paraId="1FCCB127" w14:textId="5C05A645" w:rsidR="00237B26" w:rsidRPr="00D65377" w:rsidRDefault="00AD08F0" w:rsidP="00D043C1">
      <w:pPr>
        <w:spacing w:after="120"/>
        <w:ind w:left="2259" w:right="1134" w:hanging="1125"/>
        <w:jc w:val="both"/>
      </w:pPr>
      <w:r w:rsidRPr="00AD08F0">
        <w:t>"</w:t>
      </w:r>
      <w:r w:rsidR="00237B26" w:rsidRPr="00D65377">
        <w:t>5.1.17.2.</w:t>
      </w:r>
      <w:r w:rsidR="00237B26" w:rsidRPr="00D65377">
        <w:tab/>
      </w:r>
      <w:r w:rsidR="00D043C1" w:rsidRPr="00D65377">
        <w:t xml:space="preserve">In addition, in case of vehicles </w:t>
      </w:r>
      <w:r w:rsidR="00D043C1" w:rsidRPr="00D65377">
        <w:rPr>
          <w:lang w:eastAsia="ja-JP"/>
        </w:rPr>
        <w:t>powered solely by electric powertrain equipped with electric</w:t>
      </w:r>
      <w:r w:rsidR="00D043C1" w:rsidRPr="00D65377">
        <w:t xml:space="preserve"> regenerative braking systems </w:t>
      </w:r>
      <w:r w:rsidR="00D043C1" w:rsidRPr="00AE4100">
        <w:rPr>
          <w:strike/>
        </w:rPr>
        <w:t>as defined in paragraph 2.32. of this Regulation</w:t>
      </w:r>
      <w:r w:rsidR="00D043C1" w:rsidRPr="00D65377">
        <w:t>, which produces a retarding force upon release of the accelerator control, the braking signal shall be generated also according to the following provisions</w:t>
      </w:r>
      <w:r w:rsidR="0094385E">
        <w:t xml:space="preserve"> </w:t>
      </w:r>
      <w:r w:rsidR="00D043C1" w:rsidRPr="00D65377">
        <w:rPr>
          <w:b/>
          <w:bCs/>
          <w:vertAlign w:val="superscript"/>
        </w:rPr>
        <w:t>4</w:t>
      </w:r>
      <w:r w:rsidR="00D043C1" w:rsidRPr="00D65377"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3432"/>
      </w:tblGrid>
      <w:tr w:rsidR="00F86712" w:rsidRPr="00D65377" w14:paraId="227B4A91" w14:textId="667EA442" w:rsidTr="00AD08F0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B288962" w14:textId="5C8ADE08" w:rsidR="00F86712" w:rsidRPr="00D65377" w:rsidRDefault="00F86712" w:rsidP="00F86712">
            <w:pPr>
              <w:spacing w:before="80" w:after="80" w:line="200" w:lineRule="exact"/>
              <w:ind w:left="176" w:right="113"/>
              <w:rPr>
                <w:i/>
                <w:sz w:val="16"/>
                <w:szCs w:val="16"/>
              </w:rPr>
            </w:pPr>
            <w:r w:rsidRPr="00D65377">
              <w:rPr>
                <w:i/>
                <w:sz w:val="16"/>
                <w:szCs w:val="16"/>
              </w:rPr>
              <w:t xml:space="preserve">Vehicle decelerations  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D2B557C" w14:textId="5A0AAC3E" w:rsidR="00F86712" w:rsidRPr="00D65377" w:rsidRDefault="00F86712" w:rsidP="00F86712">
            <w:pPr>
              <w:spacing w:before="80" w:after="80" w:line="200" w:lineRule="exact"/>
              <w:ind w:left="291" w:right="113"/>
              <w:rPr>
                <w:i/>
                <w:sz w:val="16"/>
              </w:rPr>
            </w:pPr>
            <w:r w:rsidRPr="00D65377">
              <w:rPr>
                <w:i/>
                <w:sz w:val="16"/>
              </w:rPr>
              <w:t>Signal generation</w:t>
            </w:r>
          </w:p>
        </w:tc>
      </w:tr>
      <w:tr w:rsidR="00F86712" w:rsidRPr="00D65377" w14:paraId="6AEDE4C9" w14:textId="0F564E51" w:rsidTr="00AD08F0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E87251" w14:textId="5ABFC14F" w:rsidR="00F86712" w:rsidRPr="00AE4100" w:rsidRDefault="00F86712" w:rsidP="00F86712">
            <w:pPr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AE4100">
              <w:rPr>
                <w:strike/>
                <w:sz w:val="18"/>
                <w:szCs w:val="18"/>
              </w:rPr>
              <w:t>≤ 0.7 m/s²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767EDD" w14:textId="0967C9B8" w:rsidR="00F86712" w:rsidRPr="00AE4100" w:rsidRDefault="00F86712" w:rsidP="00F86712">
            <w:pPr>
              <w:spacing w:before="40" w:after="120"/>
              <w:ind w:left="291" w:right="113"/>
              <w:rPr>
                <w:strike/>
                <w:sz w:val="18"/>
                <w:szCs w:val="18"/>
              </w:rPr>
            </w:pPr>
            <w:r w:rsidRPr="00AE4100">
              <w:rPr>
                <w:strike/>
                <w:sz w:val="18"/>
                <w:szCs w:val="18"/>
              </w:rPr>
              <w:t>The signal shall not be generated</w:t>
            </w:r>
          </w:p>
        </w:tc>
      </w:tr>
      <w:tr w:rsidR="00F86712" w:rsidRPr="00D65377" w14:paraId="03925A99" w14:textId="781E1918" w:rsidTr="00AD08F0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6EE091" w14:textId="3802B3FD" w:rsidR="00F86712" w:rsidRPr="00D65377" w:rsidRDefault="00F86712" w:rsidP="00F8671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AE4100">
              <w:rPr>
                <w:strike/>
                <w:sz w:val="18"/>
                <w:szCs w:val="18"/>
              </w:rPr>
              <w:t>&gt; 0.7 m/s² and</w:t>
            </w:r>
            <w:r w:rsidRPr="00D65377">
              <w:rPr>
                <w:sz w:val="18"/>
                <w:szCs w:val="18"/>
              </w:rPr>
              <w:t xml:space="preserve"> ≤ 1.3 m/s²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A9E3BC" w14:textId="17321A0D" w:rsidR="00F86712" w:rsidRPr="00D65377" w:rsidRDefault="00F86712" w:rsidP="00F8671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D65377">
              <w:rPr>
                <w:sz w:val="18"/>
                <w:szCs w:val="18"/>
              </w:rPr>
              <w:t>The signal may be generated</w:t>
            </w:r>
          </w:p>
        </w:tc>
      </w:tr>
      <w:tr w:rsidR="00F86712" w:rsidRPr="00D65377" w14:paraId="313997CF" w14:textId="7C0B9380" w:rsidTr="00AD08F0">
        <w:trPr>
          <w:trHeight w:val="24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0AA5502" w14:textId="15AD2AC2" w:rsidR="00F86712" w:rsidRPr="00D65377" w:rsidRDefault="00F86712" w:rsidP="00F86712">
            <w:pPr>
              <w:spacing w:before="40" w:after="120"/>
              <w:ind w:left="176" w:right="113"/>
              <w:rPr>
                <w:sz w:val="18"/>
                <w:szCs w:val="18"/>
              </w:rPr>
            </w:pPr>
            <w:r w:rsidRPr="00D65377">
              <w:rPr>
                <w:sz w:val="18"/>
                <w:szCs w:val="18"/>
              </w:rPr>
              <w:t>&gt; 1.3 m/s²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18BF4C2" w14:textId="6099818B" w:rsidR="00F86712" w:rsidRPr="00D65377" w:rsidRDefault="00F86712" w:rsidP="00F86712">
            <w:pPr>
              <w:spacing w:before="40" w:after="120"/>
              <w:ind w:left="291" w:right="113"/>
              <w:rPr>
                <w:sz w:val="18"/>
                <w:szCs w:val="18"/>
              </w:rPr>
            </w:pPr>
            <w:r w:rsidRPr="00D65377">
              <w:rPr>
                <w:sz w:val="18"/>
                <w:szCs w:val="18"/>
              </w:rPr>
              <w:t>The signal shall be generated</w:t>
            </w:r>
          </w:p>
        </w:tc>
      </w:tr>
    </w:tbl>
    <w:p w14:paraId="07C66099" w14:textId="46312814" w:rsidR="00F86712" w:rsidRPr="00AE4100" w:rsidRDefault="00F86712" w:rsidP="00A50A5F">
      <w:pPr>
        <w:pStyle w:val="a"/>
        <w:spacing w:before="120"/>
        <w:ind w:left="2268" w:firstLine="0"/>
        <w:rPr>
          <w:strike/>
          <w:lang w:val="en-US"/>
        </w:rPr>
      </w:pPr>
      <w:r w:rsidRPr="00AE4100">
        <w:rPr>
          <w:strike/>
          <w:lang w:val="en-US"/>
        </w:rPr>
        <w:t>In all cases the signal shall be de-activated at the latest when the deceleration has fallen below 0.7 m/s</w:t>
      </w:r>
      <w:proofErr w:type="gramStart"/>
      <w:r w:rsidRPr="00AE4100">
        <w:rPr>
          <w:strike/>
          <w:lang w:val="en-US"/>
        </w:rPr>
        <w:t>².*</w:t>
      </w:r>
      <w:proofErr w:type="gramEnd"/>
    </w:p>
    <w:p w14:paraId="263B7BF3" w14:textId="4E1DD811" w:rsidR="00F86712" w:rsidRPr="00AE4100" w:rsidRDefault="00F86712" w:rsidP="00F86712">
      <w:pPr>
        <w:pStyle w:val="a"/>
        <w:ind w:left="2268" w:firstLine="0"/>
        <w:rPr>
          <w:strike/>
          <w:sz w:val="18"/>
          <w:szCs w:val="18"/>
          <w:lang w:val="en-US"/>
        </w:rPr>
      </w:pPr>
      <w:r w:rsidRPr="00AE4100">
        <w:rPr>
          <w:strike/>
          <w:sz w:val="18"/>
          <w:szCs w:val="18"/>
          <w:lang w:val="en-US"/>
        </w:rPr>
        <w:t>*  At the time of type approval, compliance with this requirement shall be confirmed by the vehicle manufacturer</w:t>
      </w:r>
    </w:p>
    <w:p w14:paraId="39EC236A" w14:textId="77777777" w:rsidR="00276B54" w:rsidRPr="00D65377" w:rsidRDefault="00276B54" w:rsidP="00276B54">
      <w:pPr>
        <w:spacing w:before="120" w:after="120" w:line="240" w:lineRule="auto"/>
        <w:ind w:left="2268" w:right="1133"/>
        <w:jc w:val="both"/>
        <w:rPr>
          <w:b/>
        </w:rPr>
      </w:pPr>
      <w:r w:rsidRPr="00D65377">
        <w:rPr>
          <w:b/>
        </w:rPr>
        <w:t xml:space="preserve">Once generated the signal shall be kept </w:t>
      </w:r>
      <w:proofErr w:type="gramStart"/>
      <w:r w:rsidRPr="00D65377">
        <w:rPr>
          <w:b/>
        </w:rPr>
        <w:t>as long as</w:t>
      </w:r>
      <w:proofErr w:type="gramEnd"/>
      <w:r w:rsidRPr="00D65377">
        <w:rPr>
          <w:b/>
        </w:rPr>
        <w:t xml:space="preserve"> a deceleration demand persists. However, the signal may be suppressed at standstill.</w:t>
      </w:r>
    </w:p>
    <w:p w14:paraId="503999B8" w14:textId="44095537" w:rsidR="0073134F" w:rsidRPr="00AE4100" w:rsidRDefault="00276B54" w:rsidP="00D65377">
      <w:pPr>
        <w:spacing w:after="120"/>
        <w:ind w:left="2268" w:right="1133"/>
        <w:jc w:val="both"/>
        <w:rPr>
          <w:b/>
        </w:rPr>
      </w:pPr>
      <w:r w:rsidRPr="00D65377">
        <w:rPr>
          <w:b/>
        </w:rPr>
        <w:t xml:space="preserve">An appropriate measure (e.g. switch-of-hysteresis, averaging, time delay) shall be implemented </w:t>
      </w:r>
      <w:proofErr w:type="gramStart"/>
      <w:r w:rsidRPr="00D65377">
        <w:rPr>
          <w:b/>
        </w:rPr>
        <w:t>in order to</w:t>
      </w:r>
      <w:proofErr w:type="gramEnd"/>
      <w:r w:rsidRPr="00D65377">
        <w:rPr>
          <w:b/>
        </w:rPr>
        <w:t xml:space="preserve"> avoid fast changes of the signal resulting in flickering of the stop lamps.</w:t>
      </w:r>
    </w:p>
    <w:p w14:paraId="7D202918" w14:textId="77777777" w:rsidR="00A50A5F" w:rsidRPr="00825389" w:rsidRDefault="00A50A5F" w:rsidP="006751DE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</w:p>
    <w:p w14:paraId="2EC600F9" w14:textId="179D0CC9" w:rsidR="00A50A5F" w:rsidRDefault="00A50A5F" w:rsidP="006751DE">
      <w:pPr>
        <w:tabs>
          <w:tab w:val="right" w:pos="742"/>
        </w:tabs>
        <w:spacing w:after="120"/>
        <w:ind w:left="798" w:right="1133" w:hanging="939"/>
        <w:jc w:val="both"/>
        <w:rPr>
          <w:i/>
          <w:iCs/>
        </w:rPr>
      </w:pPr>
      <w:r>
        <w:tab/>
      </w:r>
      <w:r>
        <w:rPr>
          <w:sz w:val="18"/>
          <w:szCs w:val="18"/>
          <w:vertAlign w:val="superscript"/>
        </w:rPr>
        <w:t>4</w:t>
      </w:r>
      <w:r w:rsidRPr="00A50A5F">
        <w:rPr>
          <w:sz w:val="18"/>
          <w:szCs w:val="18"/>
        </w:rPr>
        <w:tab/>
      </w:r>
      <w:r w:rsidRPr="00D65377">
        <w:rPr>
          <w:rFonts w:eastAsiaTheme="minorHAnsi"/>
          <w:b/>
          <w:bCs/>
          <w:sz w:val="16"/>
          <w:szCs w:val="16"/>
          <w:lang w:val="en-US"/>
        </w:rPr>
        <w:t>At the time of type approval, compliance with this requirement shall be confirmed by the vehicle manufacturer</w:t>
      </w:r>
      <w:r w:rsidRPr="00A50A5F">
        <w:rPr>
          <w:sz w:val="18"/>
          <w:szCs w:val="18"/>
        </w:rPr>
        <w:t>.</w:t>
      </w:r>
      <w:r w:rsidR="006751DE" w:rsidRPr="00AD08F0">
        <w:t>"</w:t>
      </w:r>
    </w:p>
    <w:p w14:paraId="755AE37C" w14:textId="10D041BC" w:rsidR="00AD08F0" w:rsidRDefault="00AD08F0" w:rsidP="0073134F">
      <w:pPr>
        <w:spacing w:after="120"/>
        <w:ind w:left="2268" w:right="1133" w:hanging="1134"/>
        <w:jc w:val="both"/>
        <w:rPr>
          <w:b/>
          <w:bCs/>
        </w:rPr>
      </w:pPr>
      <w:r w:rsidRPr="00576611">
        <w:rPr>
          <w:i/>
          <w:iCs/>
        </w:rPr>
        <w:t>Insert a new paragraph 5.1.17.</w:t>
      </w:r>
      <w:r w:rsidR="00465D04">
        <w:rPr>
          <w:i/>
          <w:iCs/>
        </w:rPr>
        <w:t>3</w:t>
      </w:r>
      <w:r>
        <w:rPr>
          <w:i/>
          <w:iCs/>
        </w:rPr>
        <w:t>.</w:t>
      </w:r>
      <w:r w:rsidRPr="00576611">
        <w:t>, to read:</w:t>
      </w:r>
    </w:p>
    <w:p w14:paraId="34FA7284" w14:textId="00214120" w:rsidR="0073134F" w:rsidRPr="0073134F" w:rsidRDefault="00AD08F0" w:rsidP="0073134F">
      <w:pPr>
        <w:spacing w:after="120"/>
        <w:ind w:left="2268" w:right="1133" w:hanging="1134"/>
        <w:jc w:val="both"/>
        <w:rPr>
          <w:b/>
          <w:bCs/>
        </w:rPr>
      </w:pPr>
      <w:r w:rsidRPr="00AD08F0">
        <w:t>"</w:t>
      </w:r>
      <w:r w:rsidR="0073134F" w:rsidRPr="00D65377">
        <w:rPr>
          <w:b/>
          <w:bCs/>
        </w:rPr>
        <w:t>5.1.17.</w:t>
      </w:r>
      <w:r w:rsidR="00465D04">
        <w:rPr>
          <w:b/>
          <w:bCs/>
        </w:rPr>
        <w:t>3</w:t>
      </w:r>
      <w:r w:rsidR="0073134F" w:rsidRPr="00D65377">
        <w:rPr>
          <w:b/>
          <w:bCs/>
        </w:rPr>
        <w:t>.</w:t>
      </w:r>
      <w:r w:rsidR="0073134F" w:rsidRPr="00D65377">
        <w:rPr>
          <w:b/>
          <w:bCs/>
        </w:rPr>
        <w:tab/>
      </w:r>
      <w:r w:rsidR="0073134F" w:rsidRPr="00D65377">
        <w:rPr>
          <w:b/>
          <w:snapToGrid w:val="0"/>
        </w:rPr>
        <w:t>The signal shall not be generated when retardation is solely produced by the natural braking effect of the engine, air-/rolling resistance and/or road slope</w:t>
      </w:r>
      <w:r w:rsidR="0073134F" w:rsidRPr="00D65377">
        <w:rPr>
          <w:b/>
          <w:bCs/>
        </w:rPr>
        <w:t>.</w:t>
      </w:r>
      <w:r w:rsidRPr="00AD08F0">
        <w:t>"</w:t>
      </w:r>
    </w:p>
    <w:p w14:paraId="02E7FB5E" w14:textId="407D4B0F" w:rsidR="00225742" w:rsidRDefault="00225742" w:rsidP="00D65377">
      <w:pPr>
        <w:pStyle w:val="SingleTxtG"/>
        <w:ind w:left="2268" w:hanging="1134"/>
      </w:pPr>
    </w:p>
    <w:p w14:paraId="42513FDA" w14:textId="32AE6D1D" w:rsidR="001D217C" w:rsidRDefault="001D217C" w:rsidP="001D217C">
      <w:pPr>
        <w:pStyle w:val="HChG"/>
        <w:spacing w:before="240"/>
        <w:ind w:right="521"/>
        <w:rPr>
          <w:rFonts w:ascii="Arial" w:hAnsi="Arial"/>
          <w:b w:val="0"/>
          <w:bCs/>
        </w:rPr>
      </w:pPr>
      <w:r>
        <w:tab/>
        <w:t>II.</w:t>
      </w:r>
      <w:r>
        <w:tab/>
        <w:t>Justification</w:t>
      </w:r>
    </w:p>
    <w:p w14:paraId="5DC8DF11" w14:textId="22925979" w:rsidR="00E949FD" w:rsidRPr="00E949FD" w:rsidRDefault="00E949FD" w:rsidP="00BC2BB8">
      <w:pPr>
        <w:pStyle w:val="SingleTxtG"/>
        <w:numPr>
          <w:ilvl w:val="0"/>
          <w:numId w:val="8"/>
        </w:numPr>
        <w:ind w:left="1134" w:firstLine="0"/>
      </w:pPr>
      <w:r>
        <w:rPr>
          <w:lang w:val="en-US"/>
        </w:rPr>
        <w:t xml:space="preserve">The objective of this proposal is to keep the alignment of </w:t>
      </w:r>
      <w:r w:rsidR="00C5006D" w:rsidRPr="00E949FD">
        <w:rPr>
          <w:lang w:val="en-US"/>
        </w:rPr>
        <w:t>UN Regulation No. 78</w:t>
      </w:r>
      <w:r w:rsidR="00C5006D">
        <w:rPr>
          <w:lang w:val="en-US"/>
        </w:rPr>
        <w:t xml:space="preserve"> with the latest </w:t>
      </w:r>
      <w:r w:rsidR="00840A65">
        <w:rPr>
          <w:lang w:val="en-US"/>
        </w:rPr>
        <w:t>amendment to</w:t>
      </w:r>
      <w:r w:rsidR="00C5006D">
        <w:rPr>
          <w:lang w:val="en-US"/>
        </w:rPr>
        <w:t xml:space="preserve"> UN Regulation No. 13-H regarding </w:t>
      </w:r>
      <w:r>
        <w:rPr>
          <w:lang w:val="en-US"/>
        </w:rPr>
        <w:t xml:space="preserve">the deceleration thresholds for the activation of the stop lamp(s) </w:t>
      </w:r>
      <w:r w:rsidR="0023417B">
        <w:rPr>
          <w:lang w:val="en-US"/>
        </w:rPr>
        <w:t>under regenerative braking</w:t>
      </w:r>
      <w:r w:rsidRPr="00E949FD">
        <w:rPr>
          <w:lang w:val="en-US"/>
        </w:rPr>
        <w:t xml:space="preserve">. </w:t>
      </w:r>
    </w:p>
    <w:p w14:paraId="166514C3" w14:textId="79997141" w:rsidR="00E949FD" w:rsidRPr="00E949FD" w:rsidRDefault="00DA22FA" w:rsidP="00BC2BB8">
      <w:pPr>
        <w:pStyle w:val="SingleTxtG"/>
        <w:numPr>
          <w:ilvl w:val="0"/>
          <w:numId w:val="8"/>
        </w:numPr>
        <w:ind w:left="1134" w:firstLine="0"/>
      </w:pPr>
      <w:r w:rsidRPr="00DA22FA">
        <w:rPr>
          <w:lang w:val="en-US"/>
        </w:rPr>
        <w:t>UN Regulation No. 78</w:t>
      </w:r>
      <w:r w:rsidRPr="00DA22FA">
        <w:t xml:space="preserve"> c</w:t>
      </w:r>
      <w:r w:rsidR="00C5006D">
        <w:t>urrently c</w:t>
      </w:r>
      <w:r w:rsidRPr="00DA22FA">
        <w:t xml:space="preserve">ontains </w:t>
      </w:r>
      <w:r w:rsidRPr="00DA22FA">
        <w:rPr>
          <w:lang w:val="en-US"/>
        </w:rPr>
        <w:t xml:space="preserve">provisions </w:t>
      </w:r>
      <w:r w:rsidR="00D00FEF">
        <w:rPr>
          <w:lang w:val="en-US"/>
        </w:rPr>
        <w:t>to generate the signal for the stop lamp activation</w:t>
      </w:r>
      <w:r w:rsidRPr="00DA22FA">
        <w:rPr>
          <w:lang w:val="en-US"/>
        </w:rPr>
        <w:t xml:space="preserve"> under regenerative braking for vehicles of </w:t>
      </w:r>
      <w:r w:rsidR="00BC2BB8">
        <w:rPr>
          <w:lang w:val="en-US"/>
        </w:rPr>
        <w:t>C</w:t>
      </w:r>
      <w:r w:rsidRPr="00DA22FA">
        <w:rPr>
          <w:lang w:val="en-US"/>
        </w:rPr>
        <w:t>ategory L.</w:t>
      </w:r>
      <w:r w:rsidR="00E949FD">
        <w:rPr>
          <w:lang w:val="en-US"/>
        </w:rPr>
        <w:t xml:space="preserve"> </w:t>
      </w:r>
      <w:r w:rsidR="00E949FD" w:rsidRPr="00E949FD">
        <w:rPr>
          <w:lang w:val="en-US"/>
        </w:rPr>
        <w:t xml:space="preserve">The deceleration thresholds in </w:t>
      </w:r>
      <w:r w:rsidR="00D00FEF" w:rsidRPr="00DA22FA">
        <w:rPr>
          <w:lang w:val="en-US"/>
        </w:rPr>
        <w:t>UN Regulation No. 78</w:t>
      </w:r>
      <w:r w:rsidR="00D00FEF" w:rsidRPr="00DA22FA">
        <w:t xml:space="preserve"> </w:t>
      </w:r>
      <w:r w:rsidR="00E949FD" w:rsidRPr="00E949FD">
        <w:rPr>
          <w:lang w:val="en-US"/>
        </w:rPr>
        <w:t xml:space="preserve">are aligned with those in the current version of </w:t>
      </w:r>
      <w:r w:rsidR="00E949FD">
        <w:rPr>
          <w:lang w:val="en-US"/>
        </w:rPr>
        <w:lastRenderedPageBreak/>
        <w:t>UN</w:t>
      </w:r>
      <w:r w:rsidR="00D0161D">
        <w:rPr>
          <w:lang w:val="en-US"/>
        </w:rPr>
        <w:t> </w:t>
      </w:r>
      <w:r w:rsidR="00E949FD">
        <w:rPr>
          <w:lang w:val="en-US"/>
        </w:rPr>
        <w:t xml:space="preserve">Regulation No. </w:t>
      </w:r>
      <w:r w:rsidR="00E949FD" w:rsidRPr="00E949FD">
        <w:rPr>
          <w:lang w:val="en-US"/>
        </w:rPr>
        <w:t xml:space="preserve">13-H, which ensures consistent stop lamp </w:t>
      </w:r>
      <w:r w:rsidR="00E949FD">
        <w:rPr>
          <w:lang w:val="en-US"/>
        </w:rPr>
        <w:t xml:space="preserve">behavior </w:t>
      </w:r>
      <w:r w:rsidR="00E949FD" w:rsidRPr="00E949FD">
        <w:rPr>
          <w:lang w:val="en-US"/>
        </w:rPr>
        <w:t>across different vehicle categories</w:t>
      </w:r>
      <w:r w:rsidR="00E949FD">
        <w:rPr>
          <w:lang w:val="en-US"/>
        </w:rPr>
        <w:t xml:space="preserve"> and therefore</w:t>
      </w:r>
      <w:r w:rsidR="00E949FD" w:rsidRPr="00E949FD">
        <w:rPr>
          <w:lang w:val="en-US"/>
        </w:rPr>
        <w:t xml:space="preserve"> avoid</w:t>
      </w:r>
      <w:r w:rsidR="00E949FD">
        <w:rPr>
          <w:lang w:val="en-US"/>
        </w:rPr>
        <w:t>s</w:t>
      </w:r>
      <w:r w:rsidR="00E949FD" w:rsidRPr="00E949FD">
        <w:rPr>
          <w:lang w:val="en-US"/>
        </w:rPr>
        <w:t xml:space="preserve"> confusing road users driving behind a braking vehicle, regardless of its category.</w:t>
      </w:r>
    </w:p>
    <w:p w14:paraId="7154328E" w14:textId="77777777" w:rsidR="00FE326C" w:rsidRPr="00FE326C" w:rsidRDefault="00E949FD" w:rsidP="00BC2BB8">
      <w:pPr>
        <w:pStyle w:val="SingleTxtG"/>
        <w:numPr>
          <w:ilvl w:val="0"/>
          <w:numId w:val="8"/>
        </w:numPr>
        <w:ind w:left="1134" w:firstLine="0"/>
      </w:pPr>
      <w:r w:rsidRPr="00E949FD">
        <w:t xml:space="preserve">In December 2020, GRVA adopted a proposal by OICA and CLEPA modifying the provisions for the generation of a braking signal to illuminate stop lamps in </w:t>
      </w:r>
      <w:r w:rsidR="00D00FEF">
        <w:rPr>
          <w:lang w:val="en-US"/>
        </w:rPr>
        <w:t xml:space="preserve">UN Regulation No. </w:t>
      </w:r>
      <w:r w:rsidRPr="00E949FD">
        <w:rPr>
          <w:lang w:val="en-US"/>
        </w:rPr>
        <w:t>13-H</w:t>
      </w:r>
      <w:r w:rsidR="00D00FEF" w:rsidRPr="00E949FD">
        <w:t xml:space="preserve"> </w:t>
      </w:r>
      <w:r w:rsidRPr="00E949FD">
        <w:t>(</w:t>
      </w:r>
      <w:r>
        <w:rPr>
          <w:lang w:val="en-US"/>
        </w:rPr>
        <w:t>ECE/TRANS/WP.29</w:t>
      </w:r>
      <w:r w:rsidRPr="00E949FD">
        <w:t>GRVA/2020/31)</w:t>
      </w:r>
      <w:r w:rsidRPr="00E949FD">
        <w:rPr>
          <w:lang w:val="en-US"/>
        </w:rPr>
        <w:t>, to ensure that the stop lamp illumination reflects the intention to decelerate, independently from the type of propulsion.</w:t>
      </w:r>
      <w:r w:rsidRPr="00E949FD">
        <w:rPr>
          <w:rFonts w:ascii="Univers" w:hAnsi="Univers"/>
          <w:color w:val="000000"/>
          <w:kern w:val="24"/>
          <w:sz w:val="22"/>
          <w:szCs w:val="22"/>
          <w:lang w:val="en-US"/>
        </w:rPr>
        <w:t xml:space="preserve"> </w:t>
      </w:r>
      <w:r w:rsidRPr="00E949FD">
        <w:rPr>
          <w:lang w:val="en-US"/>
        </w:rPr>
        <w:t>For that purpose, the requirement to deactivate the stop lamp signal when deceleration falls below 0.7 m/s</w:t>
      </w:r>
      <w:r w:rsidRPr="00E949FD">
        <w:rPr>
          <w:vertAlign w:val="superscript"/>
          <w:lang w:val="en-US"/>
        </w:rPr>
        <w:t>2</w:t>
      </w:r>
      <w:r w:rsidRPr="00E949FD">
        <w:rPr>
          <w:lang w:val="en-US"/>
        </w:rPr>
        <w:t xml:space="preserve"> under regenerative braking was removed.</w:t>
      </w:r>
      <w:r w:rsidR="00D00FEF">
        <w:rPr>
          <w:lang w:val="en-US"/>
        </w:rPr>
        <w:t xml:space="preserve"> For the sake of consistency, IMMA proposes to </w:t>
      </w:r>
      <w:r w:rsidR="00896D74">
        <w:rPr>
          <w:lang w:val="en-US"/>
        </w:rPr>
        <w:t>align the deceleration thresholds in</w:t>
      </w:r>
      <w:r w:rsidR="00D00FEF">
        <w:rPr>
          <w:lang w:val="en-US"/>
        </w:rPr>
        <w:t xml:space="preserve"> </w:t>
      </w:r>
      <w:r w:rsidR="00D00FEF" w:rsidRPr="00E949FD">
        <w:rPr>
          <w:lang w:val="en-US"/>
        </w:rPr>
        <w:t>UN Regulation No. 78</w:t>
      </w:r>
      <w:r w:rsidR="00D00FEF">
        <w:rPr>
          <w:lang w:val="en-US"/>
        </w:rPr>
        <w:t xml:space="preserve"> accordingly.</w:t>
      </w:r>
    </w:p>
    <w:p w14:paraId="7F4E3C23" w14:textId="2D51CE25" w:rsidR="00D96EBF" w:rsidRPr="00904A7D" w:rsidRDefault="00D96EBF" w:rsidP="00904A7D">
      <w:pPr>
        <w:spacing w:before="240"/>
        <w:jc w:val="center"/>
        <w:rPr>
          <w:rFonts w:asciiTheme="majorBidi" w:hAnsiTheme="majorBidi"/>
          <w:u w:val="single"/>
        </w:rPr>
      </w:pPr>
      <w:r w:rsidRPr="002369CF">
        <w:rPr>
          <w:rFonts w:asciiTheme="majorBidi" w:hAnsiTheme="majorBidi"/>
          <w:u w:val="single"/>
        </w:rPr>
        <w:tab/>
      </w:r>
      <w:r w:rsidRPr="002369CF">
        <w:rPr>
          <w:rFonts w:asciiTheme="majorBidi" w:hAnsiTheme="majorBidi"/>
          <w:u w:val="single"/>
        </w:rPr>
        <w:tab/>
      </w:r>
      <w:r w:rsidRPr="002369CF">
        <w:rPr>
          <w:rFonts w:asciiTheme="majorBidi" w:hAnsiTheme="majorBidi"/>
          <w:u w:val="single"/>
        </w:rPr>
        <w:tab/>
      </w:r>
    </w:p>
    <w:sectPr w:rsidR="00D96EBF" w:rsidRPr="00904A7D" w:rsidSect="00780248">
      <w:headerReference w:type="even" r:id="rId10"/>
      <w:endnotePr>
        <w:numFmt w:val="decimal"/>
      </w:endnotePr>
      <w:pgSz w:w="11907" w:h="16840" w:code="9"/>
      <w:pgMar w:top="567" w:right="1134" w:bottom="2268" w:left="1134" w:header="96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371F" w14:textId="77777777" w:rsidR="00F86712" w:rsidRDefault="00F86712"/>
  </w:endnote>
  <w:endnote w:type="continuationSeparator" w:id="0">
    <w:p w14:paraId="016DFCC3" w14:textId="77777777" w:rsidR="00F86712" w:rsidRDefault="00F86712"/>
  </w:endnote>
  <w:endnote w:type="continuationNotice" w:id="1">
    <w:p w14:paraId="099463A9" w14:textId="77777777" w:rsidR="00F86712" w:rsidRDefault="00F86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DFB4" w14:textId="77777777" w:rsidR="00F86712" w:rsidRPr="000B175B" w:rsidRDefault="00F867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3D25CF" w14:textId="77777777" w:rsidR="00F86712" w:rsidRPr="00FC68B7" w:rsidRDefault="00F867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ACBBC9" w14:textId="77777777" w:rsidR="00F86712" w:rsidRDefault="00F86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E1BF" w14:textId="77777777" w:rsidR="00F86712" w:rsidRDefault="00F86712" w:rsidP="00C6441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236"/>
    <w:multiLevelType w:val="hybridMultilevel"/>
    <w:tmpl w:val="FEBC1078"/>
    <w:lvl w:ilvl="0" w:tplc="50E6F23E">
      <w:start w:val="1"/>
      <w:numFmt w:val="lowerLetter"/>
      <w:lvlText w:val="(%1)"/>
      <w:lvlJc w:val="left"/>
      <w:pPr>
        <w:tabs>
          <w:tab w:val="num" w:pos="1704"/>
        </w:tabs>
        <w:ind w:left="1704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" w15:restartNumberingAfterBreak="0">
    <w:nsid w:val="40B349EA"/>
    <w:multiLevelType w:val="hybridMultilevel"/>
    <w:tmpl w:val="CE425C64"/>
    <w:lvl w:ilvl="0" w:tplc="C1F0AC20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89C4CB0"/>
    <w:multiLevelType w:val="hybridMultilevel"/>
    <w:tmpl w:val="8392FEA4"/>
    <w:lvl w:ilvl="0" w:tplc="998C37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C15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0E3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FD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84E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5D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30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EC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C5F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7668E2"/>
    <w:multiLevelType w:val="hybridMultilevel"/>
    <w:tmpl w:val="7E5AC5F8"/>
    <w:lvl w:ilvl="0" w:tplc="2D78AAD0">
      <w:start w:val="1"/>
      <w:numFmt w:val="lowerLetter"/>
      <w:lvlText w:val="(%1)"/>
      <w:lvlJc w:val="left"/>
      <w:pPr>
        <w:tabs>
          <w:tab w:val="num" w:pos="1704"/>
        </w:tabs>
        <w:ind w:left="170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5" w15:restartNumberingAfterBreak="0">
    <w:nsid w:val="56AF3112"/>
    <w:multiLevelType w:val="hybridMultilevel"/>
    <w:tmpl w:val="7C764F14"/>
    <w:lvl w:ilvl="0" w:tplc="200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2B03987"/>
    <w:multiLevelType w:val="hybridMultilevel"/>
    <w:tmpl w:val="1DC8D8AA"/>
    <w:lvl w:ilvl="0" w:tplc="0AE4247C">
      <w:start w:val="1"/>
      <w:numFmt w:val="lowerRoman"/>
      <w:lvlText w:val="(%1)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7" w15:restartNumberingAfterBreak="0">
    <w:nsid w:val="635E4C33"/>
    <w:multiLevelType w:val="hybridMultilevel"/>
    <w:tmpl w:val="F0CA184E"/>
    <w:lvl w:ilvl="0" w:tplc="C4987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A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8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0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4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4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2D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11" w15:restartNumberingAfterBreak="0">
    <w:nsid w:val="7EF72CA8"/>
    <w:multiLevelType w:val="hybridMultilevel"/>
    <w:tmpl w:val="EAD0D344"/>
    <w:lvl w:ilvl="0" w:tplc="7DC21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6F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0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EA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45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6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4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B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C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IN" w:vendorID="64" w:dllVersion="0" w:nlCheck="1" w:checkStyle="0"/>
  <w:activeWritingStyle w:appName="MSWord" w:lang="en-T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A1"/>
    <w:rsid w:val="00012352"/>
    <w:rsid w:val="0002427F"/>
    <w:rsid w:val="00030C7E"/>
    <w:rsid w:val="000317A9"/>
    <w:rsid w:val="000352A0"/>
    <w:rsid w:val="00035F5D"/>
    <w:rsid w:val="0004005A"/>
    <w:rsid w:val="000410E9"/>
    <w:rsid w:val="00050F6B"/>
    <w:rsid w:val="00053CD8"/>
    <w:rsid w:val="00057ADE"/>
    <w:rsid w:val="00057B6C"/>
    <w:rsid w:val="00070B1D"/>
    <w:rsid w:val="00072C8C"/>
    <w:rsid w:val="000770EE"/>
    <w:rsid w:val="000931C0"/>
    <w:rsid w:val="000B0EE9"/>
    <w:rsid w:val="000B175B"/>
    <w:rsid w:val="000B3A0F"/>
    <w:rsid w:val="000C41FC"/>
    <w:rsid w:val="000E0415"/>
    <w:rsid w:val="000E2DDC"/>
    <w:rsid w:val="000E333C"/>
    <w:rsid w:val="000F1CE8"/>
    <w:rsid w:val="000F6F39"/>
    <w:rsid w:val="000F771A"/>
    <w:rsid w:val="00103454"/>
    <w:rsid w:val="001139E6"/>
    <w:rsid w:val="001220B8"/>
    <w:rsid w:val="00125559"/>
    <w:rsid w:val="00126970"/>
    <w:rsid w:val="00134612"/>
    <w:rsid w:val="00140511"/>
    <w:rsid w:val="00142886"/>
    <w:rsid w:val="00156977"/>
    <w:rsid w:val="001652C4"/>
    <w:rsid w:val="0016792D"/>
    <w:rsid w:val="00182137"/>
    <w:rsid w:val="00190DAB"/>
    <w:rsid w:val="001A6BEC"/>
    <w:rsid w:val="001B4B04"/>
    <w:rsid w:val="001C290C"/>
    <w:rsid w:val="001C6663"/>
    <w:rsid w:val="001C7895"/>
    <w:rsid w:val="001D217C"/>
    <w:rsid w:val="001D26DF"/>
    <w:rsid w:val="00211E0B"/>
    <w:rsid w:val="00221590"/>
    <w:rsid w:val="00225742"/>
    <w:rsid w:val="00226655"/>
    <w:rsid w:val="0023417B"/>
    <w:rsid w:val="00235397"/>
    <w:rsid w:val="002374AD"/>
    <w:rsid w:val="00237B26"/>
    <w:rsid w:val="002405A7"/>
    <w:rsid w:val="002424AF"/>
    <w:rsid w:val="00253A16"/>
    <w:rsid w:val="0025768B"/>
    <w:rsid w:val="00262CC4"/>
    <w:rsid w:val="0026536D"/>
    <w:rsid w:val="00270DC9"/>
    <w:rsid w:val="00276B54"/>
    <w:rsid w:val="002A4A38"/>
    <w:rsid w:val="002B2812"/>
    <w:rsid w:val="002F20A8"/>
    <w:rsid w:val="003107FA"/>
    <w:rsid w:val="003222C7"/>
    <w:rsid w:val="003229D8"/>
    <w:rsid w:val="00323810"/>
    <w:rsid w:val="0033745A"/>
    <w:rsid w:val="00351CFE"/>
    <w:rsid w:val="00386877"/>
    <w:rsid w:val="0039277A"/>
    <w:rsid w:val="003972E0"/>
    <w:rsid w:val="003A135B"/>
    <w:rsid w:val="003B530A"/>
    <w:rsid w:val="003B6C58"/>
    <w:rsid w:val="003C2CC4"/>
    <w:rsid w:val="003C3936"/>
    <w:rsid w:val="003D4467"/>
    <w:rsid w:val="003D4B23"/>
    <w:rsid w:val="003E1F84"/>
    <w:rsid w:val="003E5EE0"/>
    <w:rsid w:val="003F1ED3"/>
    <w:rsid w:val="004254EA"/>
    <w:rsid w:val="004305B6"/>
    <w:rsid w:val="004325CB"/>
    <w:rsid w:val="00446DE4"/>
    <w:rsid w:val="00450592"/>
    <w:rsid w:val="004565BF"/>
    <w:rsid w:val="00465D04"/>
    <w:rsid w:val="00467788"/>
    <w:rsid w:val="00470503"/>
    <w:rsid w:val="004764CB"/>
    <w:rsid w:val="00481971"/>
    <w:rsid w:val="00487D13"/>
    <w:rsid w:val="004A28F7"/>
    <w:rsid w:val="004A41CA"/>
    <w:rsid w:val="004C7116"/>
    <w:rsid w:val="004F1708"/>
    <w:rsid w:val="004F448F"/>
    <w:rsid w:val="00503228"/>
    <w:rsid w:val="00505384"/>
    <w:rsid w:val="00517669"/>
    <w:rsid w:val="00517F24"/>
    <w:rsid w:val="0053456C"/>
    <w:rsid w:val="005420F2"/>
    <w:rsid w:val="00553FE5"/>
    <w:rsid w:val="00560C4B"/>
    <w:rsid w:val="005735BB"/>
    <w:rsid w:val="005978F6"/>
    <w:rsid w:val="005A0C22"/>
    <w:rsid w:val="005B3DB3"/>
    <w:rsid w:val="005C5208"/>
    <w:rsid w:val="005E24BD"/>
    <w:rsid w:val="005F1F2E"/>
    <w:rsid w:val="005F404F"/>
    <w:rsid w:val="005F7E41"/>
    <w:rsid w:val="00602A58"/>
    <w:rsid w:val="00606B4E"/>
    <w:rsid w:val="0060797D"/>
    <w:rsid w:val="00611FC4"/>
    <w:rsid w:val="006176FB"/>
    <w:rsid w:val="00617A38"/>
    <w:rsid w:val="0062151B"/>
    <w:rsid w:val="00627ED0"/>
    <w:rsid w:val="006323F4"/>
    <w:rsid w:val="00640B26"/>
    <w:rsid w:val="00641F4C"/>
    <w:rsid w:val="00663A3D"/>
    <w:rsid w:val="00665595"/>
    <w:rsid w:val="006751DE"/>
    <w:rsid w:val="006957CB"/>
    <w:rsid w:val="006A7392"/>
    <w:rsid w:val="006B675C"/>
    <w:rsid w:val="006E2252"/>
    <w:rsid w:val="006E564B"/>
    <w:rsid w:val="006E7755"/>
    <w:rsid w:val="00711229"/>
    <w:rsid w:val="00712A5E"/>
    <w:rsid w:val="007228A9"/>
    <w:rsid w:val="0072632A"/>
    <w:rsid w:val="00726F1B"/>
    <w:rsid w:val="0073134F"/>
    <w:rsid w:val="0073265E"/>
    <w:rsid w:val="0073452A"/>
    <w:rsid w:val="00743CD6"/>
    <w:rsid w:val="00765A43"/>
    <w:rsid w:val="00780248"/>
    <w:rsid w:val="007815C5"/>
    <w:rsid w:val="007B037A"/>
    <w:rsid w:val="007B266A"/>
    <w:rsid w:val="007B6BA5"/>
    <w:rsid w:val="007C3390"/>
    <w:rsid w:val="007C4F4B"/>
    <w:rsid w:val="007D6934"/>
    <w:rsid w:val="007F03A4"/>
    <w:rsid w:val="007F0B83"/>
    <w:rsid w:val="007F6611"/>
    <w:rsid w:val="007F674A"/>
    <w:rsid w:val="0081727A"/>
    <w:rsid w:val="008175E9"/>
    <w:rsid w:val="008203E8"/>
    <w:rsid w:val="008242D7"/>
    <w:rsid w:val="00827E05"/>
    <w:rsid w:val="008311A3"/>
    <w:rsid w:val="00840A65"/>
    <w:rsid w:val="00871FD5"/>
    <w:rsid w:val="0087604E"/>
    <w:rsid w:val="008833C8"/>
    <w:rsid w:val="00896D74"/>
    <w:rsid w:val="008979B1"/>
    <w:rsid w:val="008A3CCC"/>
    <w:rsid w:val="008A6B25"/>
    <w:rsid w:val="008A6C4F"/>
    <w:rsid w:val="008E0E46"/>
    <w:rsid w:val="008F1188"/>
    <w:rsid w:val="00902BE4"/>
    <w:rsid w:val="00904A7D"/>
    <w:rsid w:val="00907AD2"/>
    <w:rsid w:val="00913046"/>
    <w:rsid w:val="009144FC"/>
    <w:rsid w:val="00921A2F"/>
    <w:rsid w:val="00930521"/>
    <w:rsid w:val="00931659"/>
    <w:rsid w:val="0094385E"/>
    <w:rsid w:val="00946755"/>
    <w:rsid w:val="0095011C"/>
    <w:rsid w:val="00963CBA"/>
    <w:rsid w:val="00964A05"/>
    <w:rsid w:val="009719AD"/>
    <w:rsid w:val="00974A8D"/>
    <w:rsid w:val="0098414D"/>
    <w:rsid w:val="00991261"/>
    <w:rsid w:val="009A5F79"/>
    <w:rsid w:val="009B3BDB"/>
    <w:rsid w:val="009C41D2"/>
    <w:rsid w:val="009E6997"/>
    <w:rsid w:val="009F1B12"/>
    <w:rsid w:val="009F3A17"/>
    <w:rsid w:val="00A02541"/>
    <w:rsid w:val="00A052D2"/>
    <w:rsid w:val="00A12FB8"/>
    <w:rsid w:val="00A1427D"/>
    <w:rsid w:val="00A267D8"/>
    <w:rsid w:val="00A31184"/>
    <w:rsid w:val="00A36844"/>
    <w:rsid w:val="00A404A0"/>
    <w:rsid w:val="00A479E2"/>
    <w:rsid w:val="00A50A5F"/>
    <w:rsid w:val="00A51D06"/>
    <w:rsid w:val="00A70B8C"/>
    <w:rsid w:val="00A72F22"/>
    <w:rsid w:val="00A748A6"/>
    <w:rsid w:val="00A80045"/>
    <w:rsid w:val="00A80184"/>
    <w:rsid w:val="00A853FB"/>
    <w:rsid w:val="00A85956"/>
    <w:rsid w:val="00A879A4"/>
    <w:rsid w:val="00A96FB5"/>
    <w:rsid w:val="00AA02D9"/>
    <w:rsid w:val="00AA1CCF"/>
    <w:rsid w:val="00AB77C7"/>
    <w:rsid w:val="00AC6014"/>
    <w:rsid w:val="00AD08F0"/>
    <w:rsid w:val="00AE4100"/>
    <w:rsid w:val="00B04B9A"/>
    <w:rsid w:val="00B127F2"/>
    <w:rsid w:val="00B1652A"/>
    <w:rsid w:val="00B30179"/>
    <w:rsid w:val="00B33EC0"/>
    <w:rsid w:val="00B35691"/>
    <w:rsid w:val="00B457E8"/>
    <w:rsid w:val="00B572E6"/>
    <w:rsid w:val="00B61263"/>
    <w:rsid w:val="00B614A1"/>
    <w:rsid w:val="00B66030"/>
    <w:rsid w:val="00B7438F"/>
    <w:rsid w:val="00B75CA5"/>
    <w:rsid w:val="00B76912"/>
    <w:rsid w:val="00B77937"/>
    <w:rsid w:val="00B81E12"/>
    <w:rsid w:val="00B92779"/>
    <w:rsid w:val="00B9580F"/>
    <w:rsid w:val="00B969E8"/>
    <w:rsid w:val="00BA3E91"/>
    <w:rsid w:val="00BC2BB8"/>
    <w:rsid w:val="00BC74E9"/>
    <w:rsid w:val="00BD2146"/>
    <w:rsid w:val="00BD5458"/>
    <w:rsid w:val="00BE4F74"/>
    <w:rsid w:val="00BE618E"/>
    <w:rsid w:val="00BF450E"/>
    <w:rsid w:val="00C15E3A"/>
    <w:rsid w:val="00C17699"/>
    <w:rsid w:val="00C27D94"/>
    <w:rsid w:val="00C41A28"/>
    <w:rsid w:val="00C463DD"/>
    <w:rsid w:val="00C46995"/>
    <w:rsid w:val="00C5006D"/>
    <w:rsid w:val="00C509A4"/>
    <w:rsid w:val="00C54890"/>
    <w:rsid w:val="00C64196"/>
    <w:rsid w:val="00C64416"/>
    <w:rsid w:val="00C745C3"/>
    <w:rsid w:val="00C85D88"/>
    <w:rsid w:val="00CA0DF8"/>
    <w:rsid w:val="00CB5DE0"/>
    <w:rsid w:val="00CD4F20"/>
    <w:rsid w:val="00CE4A8F"/>
    <w:rsid w:val="00D00FEF"/>
    <w:rsid w:val="00D0161D"/>
    <w:rsid w:val="00D043C1"/>
    <w:rsid w:val="00D2031B"/>
    <w:rsid w:val="00D2036E"/>
    <w:rsid w:val="00D25FE2"/>
    <w:rsid w:val="00D317BB"/>
    <w:rsid w:val="00D43252"/>
    <w:rsid w:val="00D438E5"/>
    <w:rsid w:val="00D65377"/>
    <w:rsid w:val="00D80F59"/>
    <w:rsid w:val="00D96EBF"/>
    <w:rsid w:val="00D978C6"/>
    <w:rsid w:val="00DA1848"/>
    <w:rsid w:val="00DA22FA"/>
    <w:rsid w:val="00DA67AD"/>
    <w:rsid w:val="00DB3E4C"/>
    <w:rsid w:val="00DB5ACE"/>
    <w:rsid w:val="00DB5D0F"/>
    <w:rsid w:val="00DD56D1"/>
    <w:rsid w:val="00DD63BB"/>
    <w:rsid w:val="00DF12F7"/>
    <w:rsid w:val="00E02C81"/>
    <w:rsid w:val="00E06686"/>
    <w:rsid w:val="00E130AB"/>
    <w:rsid w:val="00E17390"/>
    <w:rsid w:val="00E201CE"/>
    <w:rsid w:val="00E21C3F"/>
    <w:rsid w:val="00E261E9"/>
    <w:rsid w:val="00E361D0"/>
    <w:rsid w:val="00E42CCB"/>
    <w:rsid w:val="00E55892"/>
    <w:rsid w:val="00E60FC0"/>
    <w:rsid w:val="00E7260F"/>
    <w:rsid w:val="00E740F5"/>
    <w:rsid w:val="00E74AD2"/>
    <w:rsid w:val="00E82C9E"/>
    <w:rsid w:val="00E87921"/>
    <w:rsid w:val="00E9033A"/>
    <w:rsid w:val="00E949FD"/>
    <w:rsid w:val="00E96630"/>
    <w:rsid w:val="00EA264E"/>
    <w:rsid w:val="00EB3A27"/>
    <w:rsid w:val="00ED7A2A"/>
    <w:rsid w:val="00EF1570"/>
    <w:rsid w:val="00EF1D7F"/>
    <w:rsid w:val="00EF7ECE"/>
    <w:rsid w:val="00F13599"/>
    <w:rsid w:val="00F13CAF"/>
    <w:rsid w:val="00F3194F"/>
    <w:rsid w:val="00F53EDA"/>
    <w:rsid w:val="00F57416"/>
    <w:rsid w:val="00F608EA"/>
    <w:rsid w:val="00F7070F"/>
    <w:rsid w:val="00F73CD1"/>
    <w:rsid w:val="00F7753D"/>
    <w:rsid w:val="00F85F34"/>
    <w:rsid w:val="00F86712"/>
    <w:rsid w:val="00F9163C"/>
    <w:rsid w:val="00FA06F7"/>
    <w:rsid w:val="00FA6158"/>
    <w:rsid w:val="00FB171A"/>
    <w:rsid w:val="00FC533D"/>
    <w:rsid w:val="00FC68B7"/>
    <w:rsid w:val="00FD2B0F"/>
    <w:rsid w:val="00FD31B3"/>
    <w:rsid w:val="00FD7BF6"/>
    <w:rsid w:val="00FE326C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6366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3C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PP Char,5_G_6 Char"/>
    <w:link w:val="FootnoteText"/>
    <w:locked/>
    <w:rsid w:val="00B614A1"/>
    <w:rPr>
      <w:sz w:val="18"/>
      <w:lang w:eastAsia="en-US"/>
    </w:rPr>
  </w:style>
  <w:style w:type="character" w:customStyle="1" w:styleId="HChGChar">
    <w:name w:val="_ H _Ch_G Char"/>
    <w:link w:val="HChG"/>
    <w:rsid w:val="00B614A1"/>
    <w:rPr>
      <w:b/>
      <w:sz w:val="28"/>
      <w:lang w:eastAsia="en-US"/>
    </w:rPr>
  </w:style>
  <w:style w:type="character" w:customStyle="1" w:styleId="H1GChar">
    <w:name w:val="_ H_1_G Char"/>
    <w:link w:val="H1G"/>
    <w:rsid w:val="00B614A1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B614A1"/>
    <w:pPr>
      <w:suppressAutoHyphens w:val="0"/>
      <w:spacing w:after="60" w:line="240" w:lineRule="auto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B614A1"/>
    <w:rPr>
      <w:sz w:val="18"/>
      <w:szCs w:val="24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64416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64416"/>
    <w:rPr>
      <w:sz w:val="16"/>
      <w:lang w:eastAsia="en-US"/>
    </w:rPr>
  </w:style>
  <w:style w:type="paragraph" w:styleId="BodyTextIndent2">
    <w:name w:val="Body Text Indent 2"/>
    <w:basedOn w:val="Normal"/>
    <w:link w:val="BodyTextIndent2Char"/>
    <w:rsid w:val="00C509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509A4"/>
    <w:rPr>
      <w:lang w:eastAsia="en-US"/>
    </w:rPr>
  </w:style>
  <w:style w:type="paragraph" w:customStyle="1" w:styleId="Rom1">
    <w:name w:val="Rom1"/>
    <w:basedOn w:val="Normal"/>
    <w:rsid w:val="00C509A4"/>
    <w:pPr>
      <w:numPr>
        <w:numId w:val="3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styleId="BodyTextIndent">
    <w:name w:val="Body Text Indent"/>
    <w:basedOn w:val="Normal"/>
    <w:link w:val="BodyTextIndentChar"/>
    <w:rsid w:val="00A052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052D2"/>
    <w:rPr>
      <w:lang w:eastAsia="en-US"/>
    </w:rPr>
  </w:style>
  <w:style w:type="paragraph" w:customStyle="1" w:styleId="a">
    <w:name w:val="(a)"/>
    <w:basedOn w:val="Normal"/>
    <w:qFormat/>
    <w:rsid w:val="00A052D2"/>
    <w:pPr>
      <w:spacing w:after="120" w:line="240" w:lineRule="exact"/>
      <w:ind w:left="2835" w:right="1134" w:hanging="567"/>
      <w:jc w:val="both"/>
    </w:pPr>
  </w:style>
  <w:style w:type="paragraph" w:customStyle="1" w:styleId="i">
    <w:name w:val="(i)"/>
    <w:basedOn w:val="a"/>
    <w:qFormat/>
    <w:rsid w:val="00A052D2"/>
    <w:pPr>
      <w:ind w:left="3402"/>
    </w:pPr>
  </w:style>
  <w:style w:type="paragraph" w:customStyle="1" w:styleId="para">
    <w:name w:val="para"/>
    <w:basedOn w:val="SingleTxtG"/>
    <w:link w:val="paraChar"/>
    <w:qFormat/>
    <w:rsid w:val="00A052D2"/>
    <w:pPr>
      <w:spacing w:line="240" w:lineRule="exact"/>
      <w:ind w:left="2268" w:hanging="1134"/>
    </w:pPr>
  </w:style>
  <w:style w:type="character" w:customStyle="1" w:styleId="paraChar">
    <w:name w:val="para Char"/>
    <w:link w:val="para"/>
    <w:locked/>
    <w:rsid w:val="00A052D2"/>
    <w:rPr>
      <w:lang w:eastAsia="en-US"/>
    </w:rPr>
  </w:style>
  <w:style w:type="character" w:customStyle="1" w:styleId="SingleTxtGChar">
    <w:name w:val="_ Single Txt_G Char"/>
    <w:link w:val="SingleTxtG"/>
    <w:qFormat/>
    <w:rsid w:val="00270DC9"/>
    <w:rPr>
      <w:lang w:eastAsia="en-US"/>
    </w:rPr>
  </w:style>
  <w:style w:type="paragraph" w:styleId="BalloonText">
    <w:name w:val="Balloon Text"/>
    <w:basedOn w:val="Normal"/>
    <w:link w:val="BalloonTextChar"/>
    <w:rsid w:val="00A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9E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84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841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4D"/>
    <w:rPr>
      <w:b/>
      <w:bCs/>
      <w:lang w:eastAsia="en-US"/>
    </w:rPr>
  </w:style>
  <w:style w:type="paragraph" w:styleId="Revision">
    <w:name w:val="Revision"/>
    <w:hidden/>
    <w:uiPriority w:val="99"/>
    <w:semiHidden/>
    <w:rsid w:val="00DA1848"/>
    <w:rPr>
      <w:lang w:eastAsia="en-US"/>
    </w:rPr>
  </w:style>
  <w:style w:type="paragraph" w:styleId="ListParagraph">
    <w:name w:val="List Paragraph"/>
    <w:basedOn w:val="Normal"/>
    <w:uiPriority w:val="34"/>
    <w:qFormat/>
    <w:rsid w:val="00070B1D"/>
    <w:pPr>
      <w:ind w:left="720"/>
      <w:contextualSpacing/>
    </w:pPr>
  </w:style>
  <w:style w:type="table" w:customStyle="1" w:styleId="Grilledutableau7">
    <w:name w:val="Grille du tableau7"/>
    <w:basedOn w:val="TableNormal"/>
    <w:next w:val="TableGrid"/>
    <w:uiPriority w:val="59"/>
    <w:rsid w:val="00D96EBF"/>
    <w:rPr>
      <w:rFonts w:asciiTheme="minorHAnsi" w:eastAsia="MS Mincho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49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1659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customStyle="1" w:styleId="gmail-apple-tab-span">
    <w:name w:val="gmail-apple-tab-span"/>
    <w:basedOn w:val="DefaultParagraphFont"/>
    <w:rsid w:val="0093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3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3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1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2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0BA81-638C-4971-85C9-BEDE08290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E46AC-5B13-4018-A9AB-8BD7DA89D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DDFC2-5505-45F0-8B81-2B4B752B0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2607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2021-04-09T14:03:00Z</dcterms:created>
  <dcterms:modified xsi:type="dcterms:W3CDTF">2021-05-17T17:26:00Z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