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4E5D" w14:textId="4495E74F" w:rsidR="008E6744" w:rsidRPr="003C43AD" w:rsidRDefault="008E6744" w:rsidP="008E6744">
      <w:pPr>
        <w:pStyle w:val="HChG"/>
      </w:pPr>
      <w:r w:rsidRPr="0056782E">
        <w:tab/>
      </w:r>
      <w:r w:rsidRPr="0056782E">
        <w:tab/>
        <w:t xml:space="preserve">Annotated provisional agenda for the </w:t>
      </w:r>
      <w:r w:rsidR="00236195" w:rsidRPr="0056782E">
        <w:t>sixty-</w:t>
      </w:r>
      <w:r w:rsidR="00E1426A">
        <w:t>nin</w:t>
      </w:r>
      <w:r w:rsidR="00236195" w:rsidRPr="0056782E">
        <w:t>th</w:t>
      </w:r>
      <w:r w:rsidR="002E48CC" w:rsidRPr="0056782E">
        <w:t xml:space="preserve"> </w:t>
      </w:r>
      <w:r w:rsidRPr="0056782E">
        <w:t>session</w:t>
      </w:r>
      <w:r w:rsidRPr="0056782E">
        <w:rPr>
          <w:rStyle w:val="FootnoteReference"/>
          <w:b w:val="0"/>
          <w:sz w:val="20"/>
        </w:rPr>
        <w:footnoteReference w:customMarkFollows="1" w:id="2"/>
        <w:t>*</w:t>
      </w:r>
      <w:r w:rsidRPr="0056782E">
        <w:rPr>
          <w:vertAlign w:val="subscript"/>
        </w:rPr>
        <w:t>,</w:t>
      </w:r>
      <w:r w:rsidRPr="0056782E">
        <w:rPr>
          <w:vertAlign w:val="superscript"/>
        </w:rPr>
        <w:t xml:space="preserve"> </w:t>
      </w:r>
      <w:r w:rsidR="00F949FB">
        <w:rPr>
          <w:rStyle w:val="FootnoteReference"/>
        </w:rPr>
        <w:footnoteReference w:customMarkFollows="1" w:id="3"/>
        <w:t>**</w:t>
      </w:r>
    </w:p>
    <w:p w14:paraId="445C3BCC" w14:textId="1EFD0CF9" w:rsidR="008E6744" w:rsidRDefault="00D5120A" w:rsidP="008E6744">
      <w:pPr>
        <w:pStyle w:val="SingleTxtG"/>
      </w:pPr>
      <w:r>
        <w:t>to be held virtually via WebEx</w:t>
      </w:r>
      <w:r w:rsidR="008E6744" w:rsidRPr="0056782E">
        <w:t xml:space="preserve">, starting at </w:t>
      </w:r>
      <w:r w:rsidR="003F781F">
        <w:t>12</w:t>
      </w:r>
      <w:r w:rsidR="008E6744" w:rsidRPr="0056782E">
        <w:t xml:space="preserve">.30 </w:t>
      </w:r>
      <w:r w:rsidR="008D190E" w:rsidRPr="0056782E">
        <w:t>p</w:t>
      </w:r>
      <w:r w:rsidR="008E6744" w:rsidRPr="0056782E">
        <w:t xml:space="preserve">.m. </w:t>
      </w:r>
      <w:r w:rsidR="003F781F">
        <w:t xml:space="preserve">CET </w:t>
      </w:r>
      <w:r w:rsidR="008E6744" w:rsidRPr="0056782E">
        <w:t xml:space="preserve">on </w:t>
      </w:r>
      <w:r w:rsidR="008D190E" w:rsidRPr="0056782E">
        <w:t>Mon</w:t>
      </w:r>
      <w:r w:rsidR="008E6744" w:rsidRPr="0056782E">
        <w:t xml:space="preserve">day, </w:t>
      </w:r>
      <w:r w:rsidR="00E1426A">
        <w:t>17</w:t>
      </w:r>
      <w:r w:rsidR="008E6744" w:rsidRPr="0056782E">
        <w:t xml:space="preserve"> </w:t>
      </w:r>
      <w:r w:rsidR="00E1426A">
        <w:t>May</w:t>
      </w:r>
      <w:r w:rsidR="008E6744" w:rsidRPr="0056782E">
        <w:t xml:space="preserve"> 20</w:t>
      </w:r>
      <w:r w:rsidR="008D190E" w:rsidRPr="0056782E">
        <w:t>2</w:t>
      </w:r>
      <w:r w:rsidR="00E1426A">
        <w:t>1</w:t>
      </w:r>
      <w:r w:rsidR="008E6744" w:rsidRPr="0056782E">
        <w:t xml:space="preserve"> and concluding on Friday, </w:t>
      </w:r>
      <w:r w:rsidR="00E1426A">
        <w:t>21</w:t>
      </w:r>
      <w:r w:rsidR="008E6744" w:rsidRPr="0056782E">
        <w:t xml:space="preserve"> </w:t>
      </w:r>
      <w:r w:rsidR="00E1426A">
        <w:t>May</w:t>
      </w:r>
      <w:r w:rsidR="008E6744" w:rsidRPr="0056782E">
        <w:t xml:space="preserve"> 20</w:t>
      </w:r>
      <w:r w:rsidR="008D190E" w:rsidRPr="0056782E">
        <w:t>2</w:t>
      </w:r>
      <w:r w:rsidR="00E1426A">
        <w:t>1</w:t>
      </w:r>
      <w:r w:rsidR="008E6744" w:rsidRPr="0056782E">
        <w:t>.</w:t>
      </w:r>
    </w:p>
    <w:p w14:paraId="0CD8E540" w14:textId="77777777" w:rsidR="00D5120A" w:rsidRPr="0056782E" w:rsidRDefault="00D5120A" w:rsidP="008E6744">
      <w:pPr>
        <w:pStyle w:val="SingleTxtG"/>
      </w:pPr>
    </w:p>
    <w:p w14:paraId="216EDE3F" w14:textId="1682E560" w:rsidR="008E6744" w:rsidRPr="0056782E" w:rsidRDefault="008E6744" w:rsidP="008E6744">
      <w:pPr>
        <w:pStyle w:val="HChG"/>
        <w:spacing w:before="240" w:line="240" w:lineRule="auto"/>
        <w:rPr>
          <w:sz w:val="20"/>
        </w:rPr>
      </w:pPr>
      <w:r w:rsidRPr="0056782E">
        <w:tab/>
        <w:t>I.</w:t>
      </w:r>
      <w:r w:rsidRPr="0056782E">
        <w:tab/>
        <w:t>Provisional agenda</w:t>
      </w:r>
      <w:r w:rsidRPr="0056782E">
        <w:rPr>
          <w:rStyle w:val="FootnoteReference"/>
        </w:rPr>
        <w:footnoteReference w:id="4"/>
      </w:r>
    </w:p>
    <w:p w14:paraId="0487CCBF" w14:textId="77777777" w:rsidR="00430EA0" w:rsidRPr="003C43AD" w:rsidRDefault="00430EA0" w:rsidP="00430EA0">
      <w:pPr>
        <w:pStyle w:val="SingleTxtG"/>
      </w:pPr>
      <w:r w:rsidRPr="003C43AD">
        <w:t>1.</w:t>
      </w:r>
      <w:r w:rsidRPr="003C43AD">
        <w:tab/>
        <w:t>Adoption of the agenda.</w:t>
      </w:r>
    </w:p>
    <w:p w14:paraId="68C65C81" w14:textId="77777777" w:rsidR="00430EA0" w:rsidRPr="0056782E" w:rsidRDefault="00430EA0" w:rsidP="00430EA0">
      <w:pPr>
        <w:pStyle w:val="SingleTxtG"/>
      </w:pPr>
      <w:r w:rsidRPr="0056782E">
        <w:t>2.</w:t>
      </w:r>
      <w:r w:rsidRPr="0056782E">
        <w:tab/>
        <w:t>UN Global Technical Regulation No. 9 (Pedestrian safety):</w:t>
      </w:r>
    </w:p>
    <w:p w14:paraId="1CD7A5A5" w14:textId="77777777" w:rsidR="00430EA0" w:rsidRPr="0056782E" w:rsidRDefault="00430EA0" w:rsidP="00430EA0">
      <w:pPr>
        <w:pStyle w:val="SingleTxtG"/>
      </w:pPr>
      <w:r w:rsidRPr="0056782E">
        <w:tab/>
      </w:r>
      <w:r w:rsidRPr="0056782E">
        <w:tab/>
        <w:t>(a)</w:t>
      </w:r>
      <w:r w:rsidRPr="0056782E">
        <w:tab/>
        <w:t>Proposal for Amendment 3;</w:t>
      </w:r>
    </w:p>
    <w:p w14:paraId="17FA6A2F" w14:textId="77777777" w:rsidR="00430EA0" w:rsidRPr="0056782E" w:rsidRDefault="00430EA0" w:rsidP="00430EA0">
      <w:pPr>
        <w:pStyle w:val="SingleTxtG"/>
      </w:pPr>
      <w:r w:rsidRPr="0056782E">
        <w:tab/>
      </w:r>
      <w:r w:rsidRPr="0056782E">
        <w:tab/>
        <w:t>(b)</w:t>
      </w:r>
      <w:r w:rsidRPr="0056782E">
        <w:tab/>
        <w:t>Proposal for Amendment 4.</w:t>
      </w:r>
    </w:p>
    <w:p w14:paraId="7CC84C3C" w14:textId="77777777" w:rsidR="00430EA0" w:rsidRPr="0056782E" w:rsidRDefault="00430EA0" w:rsidP="00430EA0">
      <w:pPr>
        <w:pStyle w:val="SingleTxtG"/>
        <w:ind w:left="1701" w:hanging="567"/>
      </w:pPr>
      <w:r w:rsidRPr="0056782E">
        <w:t>3.</w:t>
      </w:r>
      <w:r w:rsidRPr="0056782E">
        <w:tab/>
        <w:t>UN Global Technical Regulation No. 13 (Hydrogen and Fuel Cell Vehicles).</w:t>
      </w:r>
    </w:p>
    <w:p w14:paraId="2B219EB9" w14:textId="77777777" w:rsidR="00430EA0" w:rsidRPr="0056782E" w:rsidRDefault="00430EA0" w:rsidP="00430EA0">
      <w:pPr>
        <w:pStyle w:val="SingleTxtG"/>
        <w:ind w:left="1701" w:hanging="567"/>
      </w:pPr>
      <w:r w:rsidRPr="0056782E">
        <w:t>4.</w:t>
      </w:r>
      <w:r w:rsidRPr="0056782E">
        <w:tab/>
        <w:t>UN Global Technical Regulation No. 20 (Electric vehicle safety).</w:t>
      </w:r>
    </w:p>
    <w:p w14:paraId="43D2DBAD" w14:textId="77777777" w:rsidR="00430EA0" w:rsidRPr="0056782E" w:rsidRDefault="00430EA0" w:rsidP="00430EA0">
      <w:pPr>
        <w:pStyle w:val="SingleTxtG"/>
        <w:ind w:left="1701" w:hanging="567"/>
        <w:rPr>
          <w:bCs/>
        </w:rPr>
      </w:pPr>
      <w:r w:rsidRPr="0056782E">
        <w:rPr>
          <w:bCs/>
        </w:rPr>
        <w:t>5.</w:t>
      </w:r>
      <w:r w:rsidRPr="0056782E">
        <w:rPr>
          <w:bCs/>
        </w:rPr>
        <w:tab/>
        <w:t>UN Regulation No. 12 (Steering mechanism).</w:t>
      </w:r>
    </w:p>
    <w:p w14:paraId="4158C539" w14:textId="71406922" w:rsidR="00285DC5" w:rsidRDefault="00285DC5" w:rsidP="00430EA0">
      <w:pPr>
        <w:pStyle w:val="SingleTxtG"/>
        <w:ind w:left="1701" w:hanging="567"/>
      </w:pPr>
      <w:r w:rsidRPr="00285DC5">
        <w:t>6</w:t>
      </w:r>
      <w:r w:rsidRPr="00285DC5">
        <w:tab/>
        <w:t>UN Regulation No. 14 (Safety-belt anchorages)</w:t>
      </w:r>
      <w:r w:rsidR="00333BBF">
        <w:t>.</w:t>
      </w:r>
    </w:p>
    <w:p w14:paraId="311964CF" w14:textId="601F6F80" w:rsidR="006829B9" w:rsidRPr="003C43AD" w:rsidRDefault="00285DC5" w:rsidP="00430EA0">
      <w:pPr>
        <w:pStyle w:val="SingleTxtG"/>
        <w:ind w:left="1701" w:hanging="567"/>
        <w:rPr>
          <w:bCs/>
        </w:rPr>
      </w:pPr>
      <w:r>
        <w:t>7</w:t>
      </w:r>
      <w:r w:rsidR="006829B9" w:rsidRPr="0056782E">
        <w:t>.</w:t>
      </w:r>
      <w:r w:rsidR="006829B9" w:rsidRPr="0056782E">
        <w:tab/>
        <w:t>UN Regulation No. 16 (Safety-belts)</w:t>
      </w:r>
      <w:r w:rsidR="003C43AD">
        <w:t>.</w:t>
      </w:r>
    </w:p>
    <w:p w14:paraId="0B4245BB" w14:textId="387948A7" w:rsidR="00430EA0" w:rsidRPr="0056782E" w:rsidRDefault="00285DC5" w:rsidP="00430EA0">
      <w:pPr>
        <w:pStyle w:val="SingleTxtG"/>
        <w:ind w:left="1701" w:hanging="567"/>
      </w:pPr>
      <w:r>
        <w:rPr>
          <w:bCs/>
        </w:rPr>
        <w:t>8</w:t>
      </w:r>
      <w:r w:rsidR="00430EA0" w:rsidRPr="0056782E">
        <w:rPr>
          <w:bCs/>
        </w:rPr>
        <w:t>.</w:t>
      </w:r>
      <w:r w:rsidR="00430EA0" w:rsidRPr="0056782E">
        <w:tab/>
        <w:t>UN Regulation No. 17 (Strength of seats).</w:t>
      </w:r>
    </w:p>
    <w:p w14:paraId="0879CE29" w14:textId="30DA7105" w:rsidR="00430EA0" w:rsidRPr="0056782E" w:rsidRDefault="00285DC5" w:rsidP="00430EA0">
      <w:pPr>
        <w:pStyle w:val="SingleTxtG"/>
        <w:ind w:left="1701" w:hanging="567"/>
      </w:pPr>
      <w:r>
        <w:t>9</w:t>
      </w:r>
      <w:r w:rsidR="00430EA0" w:rsidRPr="0056782E">
        <w:t>.</w:t>
      </w:r>
      <w:r w:rsidR="00430EA0" w:rsidRPr="0056782E">
        <w:tab/>
        <w:t>UN Regulation No. 22 (Protective helmets).</w:t>
      </w:r>
    </w:p>
    <w:p w14:paraId="04ECA392" w14:textId="18D5CBE7" w:rsidR="0045102E" w:rsidRPr="0056782E" w:rsidRDefault="00285DC5" w:rsidP="0045102E">
      <w:pPr>
        <w:pStyle w:val="SingleTxtG"/>
        <w:ind w:left="1701" w:hanging="567"/>
      </w:pPr>
      <w:r>
        <w:rPr>
          <w:bCs/>
        </w:rPr>
        <w:t>10</w:t>
      </w:r>
      <w:r w:rsidR="0045102E" w:rsidRPr="0056782E">
        <w:rPr>
          <w:bCs/>
        </w:rPr>
        <w:t>.</w:t>
      </w:r>
      <w:r w:rsidR="0045102E" w:rsidRPr="0056782E">
        <w:rPr>
          <w:bCs/>
        </w:rPr>
        <w:tab/>
        <w:t xml:space="preserve">UN </w:t>
      </w:r>
      <w:r w:rsidR="0045102E" w:rsidRPr="0056782E">
        <w:t>Regulation No. 95 (Lateral collision).</w:t>
      </w:r>
    </w:p>
    <w:p w14:paraId="02FBACDA" w14:textId="50130193" w:rsidR="00430EA0" w:rsidRPr="0056782E" w:rsidRDefault="0045102E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1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 xml:space="preserve">UN </w:t>
      </w:r>
      <w:r w:rsidR="00430EA0" w:rsidRPr="0056782E">
        <w:t>Regulation No. 127 (Pedestrian safety).</w:t>
      </w:r>
    </w:p>
    <w:p w14:paraId="0C22E1CB" w14:textId="4A57BC1E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2</w:t>
      </w:r>
      <w:r w:rsidRPr="0056782E">
        <w:t>.</w:t>
      </w:r>
      <w:r w:rsidRPr="0056782E">
        <w:tab/>
        <w:t>UN Regulation No. 129 (Enhanced Child Restraint Systems).</w:t>
      </w:r>
    </w:p>
    <w:p w14:paraId="313CDDE0" w14:textId="6BDB9C57" w:rsidR="00430EA0" w:rsidRPr="0056782E" w:rsidRDefault="00430EA0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3</w:t>
      </w:r>
      <w:r w:rsidRPr="0056782E">
        <w:rPr>
          <w:bCs/>
        </w:rPr>
        <w:t>.</w:t>
      </w:r>
      <w:r w:rsidRPr="0056782E">
        <w:tab/>
        <w:t>UN Regulation No. 134 (Hydrogen and Fuel Cell Vehicles).</w:t>
      </w:r>
    </w:p>
    <w:p w14:paraId="07189C88" w14:textId="02A56529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4</w:t>
      </w:r>
      <w:r w:rsidRPr="0056782E">
        <w:t>.</w:t>
      </w:r>
      <w:r w:rsidRPr="0056782E">
        <w:tab/>
        <w:t>UN Regulation No. 135 (Pole side impact (PSI)).</w:t>
      </w:r>
    </w:p>
    <w:p w14:paraId="25AE0677" w14:textId="4687FDA9" w:rsidR="00E1426A" w:rsidRDefault="00E1426A" w:rsidP="00E1426A">
      <w:pPr>
        <w:pStyle w:val="SingleTxtG"/>
        <w:ind w:left="1701" w:hanging="567"/>
        <w:rPr>
          <w:bCs/>
        </w:rPr>
      </w:pPr>
      <w:r>
        <w:rPr>
          <w:bCs/>
        </w:rPr>
        <w:t>1</w:t>
      </w:r>
      <w:r w:rsidR="00285DC5">
        <w:rPr>
          <w:bCs/>
        </w:rPr>
        <w:t>5</w:t>
      </w:r>
      <w:r>
        <w:rPr>
          <w:bCs/>
        </w:rPr>
        <w:t>.</w:t>
      </w:r>
      <w:r>
        <w:rPr>
          <w:bCs/>
        </w:rPr>
        <w:tab/>
        <w:t>UN Regulation No. 136 (Electric vehicle L)</w:t>
      </w:r>
    </w:p>
    <w:p w14:paraId="5639C08B" w14:textId="2DDA3A54" w:rsidR="00430EA0" w:rsidRPr="0056782E" w:rsidRDefault="00430EA0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6</w:t>
      </w:r>
      <w:r w:rsidRPr="0056782E">
        <w:rPr>
          <w:bCs/>
        </w:rPr>
        <w:t>.</w:t>
      </w:r>
      <w:r w:rsidRPr="0056782E">
        <w:tab/>
        <w:t>UN Regulation No. 137 (Frontal impact with focus on restraint systems).</w:t>
      </w:r>
    </w:p>
    <w:p w14:paraId="604C5F7A" w14:textId="5DCE959A" w:rsidR="00E1426A" w:rsidRDefault="00E1426A" w:rsidP="00E1426A">
      <w:pPr>
        <w:pStyle w:val="SingleTxtG"/>
        <w:ind w:left="1701" w:hanging="567"/>
      </w:pPr>
      <w:bookmarkStart w:id="0" w:name="_Hlk64536641"/>
      <w:r>
        <w:t>1</w:t>
      </w:r>
      <w:r w:rsidR="00285DC5">
        <w:t>7</w:t>
      </w:r>
      <w:r>
        <w:t>.</w:t>
      </w:r>
      <w:r>
        <w:tab/>
        <w:t>UN Regulation No. 145 (ISOFIX anchorage systems, ISOFIX top tether anchorages and i-</w:t>
      </w:r>
      <w:r w:rsidR="001C4EA6">
        <w:t>S</w:t>
      </w:r>
      <w:r>
        <w:t>ize).</w:t>
      </w:r>
    </w:p>
    <w:bookmarkEnd w:id="0"/>
    <w:p w14:paraId="009C805C" w14:textId="30AA48B5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8</w:t>
      </w:r>
      <w:r w:rsidRPr="0056782E">
        <w:t>.</w:t>
      </w:r>
      <w:r w:rsidRPr="0056782E">
        <w:tab/>
        <w:t>Mutual Resolution No. 1.</w:t>
      </w:r>
    </w:p>
    <w:p w14:paraId="0EF4FBC7" w14:textId="09158874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9</w:t>
      </w:r>
      <w:r w:rsidRPr="0056782E">
        <w:t>.</w:t>
      </w:r>
      <w:r w:rsidRPr="0056782E">
        <w:tab/>
        <w:t>Securing of children in buses and coaches.</w:t>
      </w:r>
    </w:p>
    <w:p w14:paraId="676BB72A" w14:textId="2DE8E428" w:rsidR="00430EA0" w:rsidRPr="0056782E" w:rsidRDefault="00285DC5" w:rsidP="00430EA0">
      <w:pPr>
        <w:pStyle w:val="SingleTxtG"/>
        <w:ind w:left="1701" w:hanging="567"/>
        <w:rPr>
          <w:bCs/>
        </w:rPr>
      </w:pPr>
      <w:r>
        <w:rPr>
          <w:bCs/>
        </w:rPr>
        <w:t>20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>Exchange of views on vehicle automation.</w:t>
      </w:r>
    </w:p>
    <w:p w14:paraId="2A5EC29A" w14:textId="55AB44C0" w:rsidR="00430EA0" w:rsidRPr="0056782E" w:rsidRDefault="00E1426A" w:rsidP="00430EA0">
      <w:pPr>
        <w:pStyle w:val="SingleTxtG"/>
        <w:ind w:left="1701" w:hanging="567"/>
        <w:rPr>
          <w:bCs/>
        </w:rPr>
      </w:pPr>
      <w:r>
        <w:rPr>
          <w:bCs/>
        </w:rPr>
        <w:t>2</w:t>
      </w:r>
      <w:r w:rsidR="00285DC5">
        <w:rPr>
          <w:bCs/>
        </w:rPr>
        <w:t>1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>Strategy of the Inland Transport Committee.</w:t>
      </w:r>
    </w:p>
    <w:p w14:paraId="3B933247" w14:textId="1A45F9F9" w:rsidR="00F26AD4" w:rsidRPr="003C43AD" w:rsidRDefault="00E1426A" w:rsidP="00430EA0">
      <w:pPr>
        <w:pStyle w:val="SingleTxtG"/>
        <w:ind w:left="1701" w:hanging="567"/>
        <w:rPr>
          <w:bCs/>
        </w:rPr>
      </w:pPr>
      <w:r>
        <w:rPr>
          <w:bCs/>
        </w:rPr>
        <w:t>2</w:t>
      </w:r>
      <w:r w:rsidR="00285DC5">
        <w:rPr>
          <w:bCs/>
        </w:rPr>
        <w:t>2</w:t>
      </w:r>
      <w:r w:rsidR="00F26AD4" w:rsidRPr="0056782E">
        <w:rPr>
          <w:bCs/>
        </w:rPr>
        <w:t>.</w:t>
      </w:r>
      <w:r w:rsidR="00F26AD4" w:rsidRPr="0056782E">
        <w:rPr>
          <w:bCs/>
        </w:rPr>
        <w:tab/>
        <w:t>List of priority work of GRSP</w:t>
      </w:r>
      <w:r w:rsidR="003C43AD">
        <w:rPr>
          <w:bCs/>
        </w:rPr>
        <w:t>.</w:t>
      </w:r>
    </w:p>
    <w:p w14:paraId="43A1C038" w14:textId="7E0B4705" w:rsidR="00430EA0" w:rsidRPr="0056782E" w:rsidRDefault="0045102E" w:rsidP="00430EA0">
      <w:pPr>
        <w:pStyle w:val="SingleTxtG"/>
        <w:ind w:left="1701" w:hanging="567"/>
      </w:pPr>
      <w:r w:rsidRPr="0056782E">
        <w:rPr>
          <w:bCs/>
        </w:rPr>
        <w:lastRenderedPageBreak/>
        <w:t>2</w:t>
      </w:r>
      <w:r w:rsidR="00285DC5">
        <w:rPr>
          <w:bCs/>
        </w:rPr>
        <w:t>3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</w:r>
      <w:r w:rsidR="00430EA0" w:rsidRPr="0056782E">
        <w:t>Other business:</w:t>
      </w:r>
    </w:p>
    <w:p w14:paraId="2F57F485" w14:textId="77777777" w:rsidR="00430EA0" w:rsidRPr="0056782E" w:rsidRDefault="00430EA0" w:rsidP="00430EA0">
      <w:pPr>
        <w:pStyle w:val="SingleTxtG"/>
        <w:spacing w:after="80"/>
        <w:ind w:left="2268" w:hanging="567"/>
      </w:pPr>
      <w:r w:rsidRPr="0056782E">
        <w:t>(a)</w:t>
      </w:r>
      <w:r w:rsidRPr="0056782E">
        <w:tab/>
        <w:t>Exchange of information on national and international requirements on passive safety;</w:t>
      </w:r>
    </w:p>
    <w:p w14:paraId="5C4C536D" w14:textId="77777777" w:rsidR="00430EA0" w:rsidRPr="0056782E" w:rsidRDefault="00430EA0" w:rsidP="00430EA0">
      <w:pPr>
        <w:pStyle w:val="SingleTxtG"/>
        <w:spacing w:after="80"/>
        <w:ind w:left="2268" w:hanging="567"/>
      </w:pPr>
      <w:r w:rsidRPr="0056782E">
        <w:t>(b)</w:t>
      </w:r>
      <w:r w:rsidRPr="0056782E">
        <w:tab/>
        <w:t>UN Regulation No. 0 (International Whole Vehicle Type Approval);</w:t>
      </w:r>
    </w:p>
    <w:p w14:paraId="772976E1" w14:textId="3F9FE822" w:rsidR="00430EA0" w:rsidRPr="0056782E" w:rsidRDefault="00430EA0" w:rsidP="00430EA0">
      <w:pPr>
        <w:pStyle w:val="SingleTxtG"/>
        <w:spacing w:after="80"/>
        <w:ind w:left="2268" w:hanging="567"/>
        <w:rPr>
          <w:bCs/>
        </w:rPr>
      </w:pPr>
      <w:r w:rsidRPr="0056782E">
        <w:rPr>
          <w:bCs/>
        </w:rPr>
        <w:t>(c)</w:t>
      </w:r>
      <w:r w:rsidRPr="0056782E">
        <w:rPr>
          <w:bCs/>
        </w:rPr>
        <w:tab/>
        <w:t xml:space="preserve">Highlights of the </w:t>
      </w:r>
      <w:r w:rsidR="001D4CDE">
        <w:rPr>
          <w:bCs/>
        </w:rPr>
        <w:t>March</w:t>
      </w:r>
      <w:r w:rsidRPr="0056782E">
        <w:rPr>
          <w:bCs/>
        </w:rPr>
        <w:t xml:space="preserve"> 202</w:t>
      </w:r>
      <w:r w:rsidR="001D4CDE">
        <w:rPr>
          <w:bCs/>
        </w:rPr>
        <w:t>1</w:t>
      </w:r>
      <w:r w:rsidRPr="0056782E">
        <w:rPr>
          <w:bCs/>
        </w:rPr>
        <w:t xml:space="preserve"> session of WP.29;</w:t>
      </w:r>
    </w:p>
    <w:p w14:paraId="0CC2805D" w14:textId="77777777" w:rsidR="00430EA0" w:rsidRPr="0056782E" w:rsidRDefault="00430EA0" w:rsidP="00430EA0">
      <w:pPr>
        <w:pStyle w:val="SingleTxtG"/>
        <w:ind w:firstLine="567"/>
        <w:rPr>
          <w:bCs/>
        </w:rPr>
      </w:pPr>
      <w:r w:rsidRPr="0056782E">
        <w:rPr>
          <w:bCs/>
        </w:rPr>
        <w:t>(d)</w:t>
      </w:r>
      <w:r w:rsidRPr="0056782E">
        <w:rPr>
          <w:bCs/>
        </w:rPr>
        <w:tab/>
        <w:t>Three-dimensional H-point machine;</w:t>
      </w:r>
    </w:p>
    <w:p w14:paraId="1CC3358C" w14:textId="77777777" w:rsidR="00430EA0" w:rsidRPr="0056782E" w:rsidRDefault="00430EA0" w:rsidP="00430EA0">
      <w:pPr>
        <w:pStyle w:val="SingleTxtG"/>
        <w:ind w:firstLine="567"/>
      </w:pPr>
      <w:r w:rsidRPr="0056782E">
        <w:t>(e)</w:t>
      </w:r>
      <w:r w:rsidRPr="0056782E">
        <w:tab/>
        <w:t>Intelligent transport systems;</w:t>
      </w:r>
    </w:p>
    <w:p w14:paraId="07E9F376" w14:textId="56D4FFBC" w:rsidR="00430EA0" w:rsidRDefault="00430EA0" w:rsidP="00430EA0">
      <w:pPr>
        <w:pStyle w:val="SingleTxtG"/>
        <w:ind w:firstLine="567"/>
      </w:pPr>
      <w:r w:rsidRPr="0056782E">
        <w:t>(f)</w:t>
      </w:r>
      <w:r w:rsidRPr="0056782E">
        <w:tab/>
        <w:t>Children left in cars</w:t>
      </w:r>
      <w:r w:rsidR="00826B88">
        <w:t>;</w:t>
      </w:r>
    </w:p>
    <w:p w14:paraId="4463AAA2" w14:textId="1FA62812" w:rsidR="00826B88" w:rsidRDefault="00826B88" w:rsidP="00430EA0">
      <w:pPr>
        <w:pStyle w:val="SingleTxtG"/>
        <w:ind w:firstLine="567"/>
        <w:rPr>
          <w:b/>
          <w:bCs/>
          <w:color w:val="FF0000"/>
        </w:rPr>
      </w:pPr>
      <w:r w:rsidRPr="00826B88">
        <w:rPr>
          <w:b/>
          <w:bCs/>
          <w:color w:val="FF0000"/>
        </w:rPr>
        <w:t>(g)</w:t>
      </w:r>
      <w:r w:rsidRPr="00826B88">
        <w:rPr>
          <w:b/>
          <w:bCs/>
          <w:color w:val="FF0000"/>
        </w:rPr>
        <w:tab/>
        <w:t>UN Regulation No. 100 (Electric power trained vehicles)</w:t>
      </w:r>
    </w:p>
    <w:p w14:paraId="15213EA7" w14:textId="6F992428" w:rsidR="004E5234" w:rsidRDefault="004E5234" w:rsidP="004E5234">
      <w:pPr>
        <w:pStyle w:val="SingleTxtG"/>
        <w:ind w:left="2265" w:hanging="564"/>
        <w:rPr>
          <w:b/>
          <w:bCs/>
          <w:color w:val="FF0000"/>
        </w:rPr>
      </w:pPr>
      <w:r w:rsidRPr="009D7BA5">
        <w:rPr>
          <w:b/>
          <w:bCs/>
          <w:color w:val="FF0000"/>
        </w:rPr>
        <w:t>(h)</w:t>
      </w:r>
      <w:r w:rsidRPr="009D7BA5">
        <w:rPr>
          <w:b/>
          <w:bCs/>
          <w:color w:val="FF0000"/>
        </w:rPr>
        <w:tab/>
        <w:t>UN Regulation No.153 (Fuel system integrity and electric power train safety at rear-end collision</w:t>
      </w:r>
      <w:r>
        <w:rPr>
          <w:b/>
          <w:bCs/>
          <w:color w:val="FF0000"/>
        </w:rPr>
        <w:t>)</w:t>
      </w:r>
    </w:p>
    <w:p w14:paraId="445C0072" w14:textId="4972A2A3" w:rsidR="00EE3C75" w:rsidRDefault="00A157CC" w:rsidP="0024325F">
      <w:pPr>
        <w:pStyle w:val="SingleTxtG"/>
        <w:ind w:left="2265" w:hanging="564"/>
        <w:rPr>
          <w:b/>
          <w:bCs/>
          <w:color w:val="FF0000"/>
        </w:rPr>
      </w:pPr>
      <w:bookmarkStart w:id="1" w:name="_Hlk71710610"/>
      <w:r>
        <w:rPr>
          <w:b/>
          <w:bCs/>
          <w:color w:val="FF0000"/>
        </w:rPr>
        <w:t>(i)</w:t>
      </w:r>
      <w:r>
        <w:rPr>
          <w:b/>
          <w:bCs/>
          <w:color w:val="FF0000"/>
        </w:rPr>
        <w:tab/>
      </w:r>
      <w:r w:rsidR="009074F4">
        <w:rPr>
          <w:b/>
          <w:bCs/>
          <w:color w:val="FF0000"/>
        </w:rPr>
        <w:t>Decision</w:t>
      </w:r>
      <w:r w:rsidR="0024325F">
        <w:rPr>
          <w:b/>
          <w:bCs/>
          <w:color w:val="FF0000"/>
        </w:rPr>
        <w:t>s</w:t>
      </w:r>
      <w:r w:rsidR="009074F4">
        <w:rPr>
          <w:b/>
          <w:bCs/>
          <w:color w:val="FF0000"/>
        </w:rPr>
        <w:t xml:space="preserve"> submitted to </w:t>
      </w:r>
      <w:r w:rsidR="0024325F">
        <w:rPr>
          <w:b/>
          <w:bCs/>
          <w:color w:val="FF0000"/>
        </w:rPr>
        <w:t>silence procedure</w:t>
      </w:r>
    </w:p>
    <w:p w14:paraId="4DD622ED" w14:textId="481C45DF" w:rsidR="00F061D5" w:rsidRPr="0024325F" w:rsidRDefault="00F061D5" w:rsidP="0024325F">
      <w:pPr>
        <w:pStyle w:val="SingleTxtG"/>
        <w:ind w:left="2265" w:hanging="564"/>
        <w:rPr>
          <w:b/>
          <w:bCs/>
          <w:color w:val="FF0000"/>
        </w:rPr>
      </w:pPr>
      <w:r>
        <w:rPr>
          <w:b/>
          <w:bCs/>
          <w:color w:val="FF0000"/>
        </w:rPr>
        <w:t>(j)</w:t>
      </w:r>
      <w:r>
        <w:rPr>
          <w:b/>
          <w:bCs/>
          <w:color w:val="FF0000"/>
        </w:rPr>
        <w:tab/>
        <w:t xml:space="preserve">Collective amendments to UN Regulations Nos. </w:t>
      </w:r>
      <w:r w:rsidR="00535F69">
        <w:rPr>
          <w:b/>
          <w:bCs/>
          <w:color w:val="FF0000"/>
        </w:rPr>
        <w:t>94,95, 137 and 153</w:t>
      </w:r>
    </w:p>
    <w:bookmarkEnd w:id="1"/>
    <w:p w14:paraId="3E975AD3" w14:textId="77777777" w:rsidR="008E6744" w:rsidRPr="0056782E" w:rsidRDefault="008E6744" w:rsidP="008E6744">
      <w:pPr>
        <w:pStyle w:val="HChG"/>
      </w:pPr>
      <w:r w:rsidRPr="00826B88">
        <w:tab/>
      </w:r>
      <w:r w:rsidRPr="0056782E">
        <w:t>II.</w:t>
      </w:r>
      <w:r w:rsidRPr="0056782E">
        <w:tab/>
        <w:t>Annotations</w:t>
      </w:r>
    </w:p>
    <w:p w14:paraId="4F842A91" w14:textId="77777777" w:rsidR="008E6744" w:rsidRPr="0056782E" w:rsidRDefault="008E6744" w:rsidP="008E6744">
      <w:pPr>
        <w:pStyle w:val="H1G"/>
      </w:pPr>
      <w:r w:rsidRPr="0056782E">
        <w:tab/>
        <w:t>1.</w:t>
      </w:r>
      <w:r w:rsidRPr="0056782E">
        <w:tab/>
        <w:t>Adoption of the agenda</w:t>
      </w:r>
    </w:p>
    <w:p w14:paraId="1C61D552" w14:textId="77777777" w:rsidR="008E6744" w:rsidRPr="0056782E" w:rsidRDefault="008E6744" w:rsidP="008E6744">
      <w:pPr>
        <w:pStyle w:val="SingleTxtG"/>
        <w:spacing w:line="240" w:lineRule="auto"/>
        <w:ind w:firstLine="567"/>
        <w:rPr>
          <w:spacing w:val="-2"/>
        </w:rPr>
      </w:pPr>
      <w:r w:rsidRPr="0056782E">
        <w:rPr>
          <w:spacing w:val="-2"/>
        </w:rPr>
        <w:t>In accordance with Chapter III, Rule 7 of the Rules of Procedure (TRANS/WP.29/690/Rev.1) of the World Forum for Harmonization of Vehicle Regulations (WP.29), the first item on the provisional agenda is the adoption of the agenda.</w:t>
      </w:r>
    </w:p>
    <w:p w14:paraId="704159B1" w14:textId="77777777" w:rsidR="008E6744" w:rsidRPr="009178C2" w:rsidRDefault="008E6744" w:rsidP="008E6744">
      <w:pPr>
        <w:pStyle w:val="SingleTxtG"/>
        <w:spacing w:line="240" w:lineRule="auto"/>
        <w:rPr>
          <w:b/>
          <w:lang w:val="fr-CH"/>
        </w:rPr>
      </w:pPr>
      <w:r w:rsidRPr="009178C2">
        <w:rPr>
          <w:b/>
          <w:lang w:val="fr-CH"/>
        </w:rPr>
        <w:t>Documentation</w:t>
      </w:r>
    </w:p>
    <w:p w14:paraId="161AD044" w14:textId="4EC06703" w:rsidR="008E6744" w:rsidRDefault="008E6744" w:rsidP="008E6744">
      <w:pPr>
        <w:pStyle w:val="SingleTxtG"/>
        <w:spacing w:line="240" w:lineRule="auto"/>
        <w:rPr>
          <w:lang w:val="fr-CH"/>
        </w:rPr>
      </w:pPr>
      <w:r w:rsidRPr="009178C2">
        <w:rPr>
          <w:lang w:val="fr-CH"/>
        </w:rPr>
        <w:t>ECE/TRANS/WP.29/GRSP/20</w:t>
      </w:r>
      <w:r w:rsidR="00AF5E2E" w:rsidRPr="009178C2">
        <w:rPr>
          <w:lang w:val="fr-CH"/>
        </w:rPr>
        <w:t>2</w:t>
      </w:r>
      <w:r w:rsidR="00E1426A">
        <w:rPr>
          <w:lang w:val="fr-CH"/>
        </w:rPr>
        <w:t>1</w:t>
      </w:r>
      <w:r w:rsidRPr="009178C2">
        <w:rPr>
          <w:lang w:val="fr-CH"/>
        </w:rPr>
        <w:t>/1</w:t>
      </w:r>
    </w:p>
    <w:p w14:paraId="463CAF9D" w14:textId="6294599C" w:rsidR="00110D0D" w:rsidRPr="00701FB1" w:rsidRDefault="00110D0D" w:rsidP="00EE45A8">
      <w:pPr>
        <w:pStyle w:val="SingleTxtG"/>
        <w:spacing w:line="240" w:lineRule="auto"/>
        <w:jc w:val="left"/>
        <w:rPr>
          <w:i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12</w:t>
      </w:r>
      <w:r w:rsidR="00EE45A8">
        <w:rPr>
          <w:b/>
          <w:bCs/>
          <w:color w:val="FF0000"/>
        </w:rPr>
        <w:t xml:space="preserve"> </w:t>
      </w:r>
      <w:r w:rsidRPr="00CA7682">
        <w:rPr>
          <w:b/>
          <w:bCs/>
          <w:color w:val="FF0000"/>
        </w:rPr>
        <w:t>(</w:t>
      </w:r>
      <w:r>
        <w:rPr>
          <w:b/>
          <w:bCs/>
          <w:color w:val="FF0000"/>
        </w:rPr>
        <w:t>Secretariat</w:t>
      </w:r>
      <w:r w:rsidRPr="00CA7682">
        <w:rPr>
          <w:b/>
          <w:bCs/>
          <w:color w:val="FF0000"/>
        </w:rPr>
        <w:t>)</w:t>
      </w:r>
      <w:r w:rsidR="00AE0FEA">
        <w:rPr>
          <w:b/>
          <w:bCs/>
          <w:color w:val="FF0000"/>
        </w:rPr>
        <w:br/>
      </w:r>
      <w:r w:rsidR="00AE0FEA" w:rsidRPr="00CA7682">
        <w:rPr>
          <w:b/>
          <w:bCs/>
          <w:color w:val="FF0000"/>
        </w:rPr>
        <w:t>GRSP-69-</w:t>
      </w:r>
      <w:r w:rsidR="00AE0FEA">
        <w:rPr>
          <w:b/>
          <w:bCs/>
          <w:color w:val="FF0000"/>
        </w:rPr>
        <w:t>2</w:t>
      </w:r>
      <w:r w:rsidR="00EE45A8">
        <w:rPr>
          <w:b/>
          <w:bCs/>
          <w:color w:val="FF0000"/>
        </w:rPr>
        <w:t>7</w:t>
      </w:r>
      <w:r w:rsidR="00AE0FEA">
        <w:rPr>
          <w:b/>
          <w:bCs/>
          <w:color w:val="FF0000"/>
        </w:rPr>
        <w:t xml:space="preserve"> (secretariat)</w:t>
      </w:r>
      <w:r w:rsidR="00D26882">
        <w:rPr>
          <w:b/>
          <w:bCs/>
          <w:color w:val="FF0000"/>
        </w:rPr>
        <w:br/>
      </w:r>
      <w:r w:rsidR="00D26882" w:rsidRPr="00CA7682">
        <w:rPr>
          <w:b/>
          <w:bCs/>
          <w:color w:val="FF0000"/>
        </w:rPr>
        <w:t>GRSP-69-</w:t>
      </w:r>
      <w:r w:rsidR="00012D0E">
        <w:rPr>
          <w:b/>
          <w:bCs/>
          <w:color w:val="FF0000"/>
        </w:rPr>
        <w:t>33</w:t>
      </w:r>
      <w:r w:rsidR="005B557F">
        <w:rPr>
          <w:b/>
          <w:bCs/>
          <w:color w:val="FF0000"/>
        </w:rPr>
        <w:t>-Rev.1</w:t>
      </w:r>
      <w:r w:rsidR="00D26882">
        <w:rPr>
          <w:b/>
          <w:bCs/>
          <w:color w:val="FF0000"/>
        </w:rPr>
        <w:t xml:space="preserve"> (secretariat)</w:t>
      </w:r>
    </w:p>
    <w:p w14:paraId="270DF395" w14:textId="56CBC994" w:rsidR="008E6744" w:rsidRPr="004974B5" w:rsidRDefault="008E6744" w:rsidP="00BE7D9E">
      <w:pPr>
        <w:pStyle w:val="H1G"/>
      </w:pPr>
      <w:r w:rsidRPr="00701FB1">
        <w:tab/>
      </w:r>
      <w:r w:rsidR="003923A6" w:rsidRPr="004974B5">
        <w:t>2</w:t>
      </w:r>
      <w:r w:rsidRPr="004974B5">
        <w:t>.</w:t>
      </w:r>
      <w:r w:rsidRPr="004974B5">
        <w:tab/>
        <w:t>UN Global Technical Regulation No. 9 (Pedestrian safety)</w:t>
      </w:r>
    </w:p>
    <w:p w14:paraId="5D466BAD" w14:textId="77777777" w:rsidR="008E6744" w:rsidRPr="004974B5" w:rsidRDefault="008E6744" w:rsidP="008E6744">
      <w:pPr>
        <w:pStyle w:val="H23G"/>
      </w:pPr>
      <w:r w:rsidRPr="004974B5">
        <w:tab/>
        <w:t>(</w:t>
      </w:r>
      <w:r w:rsidR="0095343B" w:rsidRPr="004974B5">
        <w:t>a</w:t>
      </w:r>
      <w:r w:rsidRPr="004974B5">
        <w:t>)</w:t>
      </w:r>
      <w:r w:rsidRPr="004974B5">
        <w:tab/>
        <w:t>Proposal for Amendment 3</w:t>
      </w:r>
    </w:p>
    <w:p w14:paraId="719DAFCD" w14:textId="113760C8" w:rsidR="008E6744" w:rsidRPr="004974B5" w:rsidRDefault="00FA007F" w:rsidP="008E6744">
      <w:pPr>
        <w:pStyle w:val="SingleTxtG"/>
        <w:spacing w:line="240" w:lineRule="auto"/>
        <w:ind w:firstLine="567"/>
        <w:rPr>
          <w:spacing w:val="-2"/>
        </w:rPr>
      </w:pPr>
      <w:r>
        <w:rPr>
          <w:spacing w:val="-2"/>
        </w:rPr>
        <w:t xml:space="preserve">The Working Party on Passive Safety </w:t>
      </w:r>
      <w:r w:rsidR="009E6C2F">
        <w:rPr>
          <w:spacing w:val="-2"/>
        </w:rPr>
        <w:t>(</w:t>
      </w:r>
      <w:r w:rsidR="00C73F96" w:rsidRPr="004974B5">
        <w:rPr>
          <w:spacing w:val="-2"/>
        </w:rPr>
        <w:t>GRSP</w:t>
      </w:r>
      <w:r w:rsidR="009E6C2F">
        <w:rPr>
          <w:spacing w:val="-2"/>
        </w:rPr>
        <w:t>)</w:t>
      </w:r>
      <w:r w:rsidR="00C73F96" w:rsidRPr="004974B5">
        <w:rPr>
          <w:spacing w:val="-2"/>
        </w:rPr>
        <w:t xml:space="preserve"> agreed to resume discussion on</w:t>
      </w:r>
      <w:r w:rsidR="00C73F96" w:rsidRPr="004974B5">
        <w:t xml:space="preserve"> </w:t>
      </w:r>
      <w:r w:rsidR="0045759E" w:rsidRPr="004974B5">
        <w:t xml:space="preserve">the </w:t>
      </w:r>
      <w:r w:rsidR="00C73F96" w:rsidRPr="004974B5">
        <w:t xml:space="preserve">worst cases </w:t>
      </w:r>
      <w:r w:rsidR="0045759E" w:rsidRPr="004974B5">
        <w:t xml:space="preserve">of </w:t>
      </w:r>
      <w:r w:rsidR="00C73F96" w:rsidRPr="004974B5">
        <w:t>high</w:t>
      </w:r>
      <w:r w:rsidR="0045759E" w:rsidRPr="004974B5">
        <w:t>-</w:t>
      </w:r>
      <w:r w:rsidR="00C73F96" w:rsidRPr="004974B5">
        <w:t>injury risk for all possible scenarios due</w:t>
      </w:r>
      <w:r w:rsidR="0045759E" w:rsidRPr="004974B5">
        <w:t>,</w:t>
      </w:r>
      <w:r w:rsidR="00C73F96" w:rsidRPr="004974B5">
        <w:t xml:space="preserve"> for example</w:t>
      </w:r>
      <w:r w:rsidR="0045759E" w:rsidRPr="004974B5">
        <w:t>,</w:t>
      </w:r>
      <w:r w:rsidR="00C73F96" w:rsidRPr="004974B5">
        <w:t xml:space="preserve"> to different heights of the vehicle </w:t>
      </w:r>
      <w:r w:rsidR="0045759E" w:rsidRPr="004974B5">
        <w:t xml:space="preserve">from </w:t>
      </w:r>
      <w:r w:rsidR="00C73F96" w:rsidRPr="004974B5">
        <w:t>adjustable suspension systems (GRSP-65-17)</w:t>
      </w:r>
      <w:r w:rsidR="0045102E" w:rsidRPr="004974B5">
        <w:t>, as a follow-up of consideration of the Executive Committee of the 1998 Agreement</w:t>
      </w:r>
      <w:r w:rsidR="00C73F96" w:rsidRPr="004974B5">
        <w:t>.</w:t>
      </w:r>
    </w:p>
    <w:p w14:paraId="496E3126" w14:textId="77777777" w:rsidR="008E6744" w:rsidRPr="004974B5" w:rsidRDefault="008E6744" w:rsidP="008E6744">
      <w:pPr>
        <w:pStyle w:val="SingleTxtG"/>
        <w:spacing w:line="240" w:lineRule="auto"/>
        <w:rPr>
          <w:b/>
          <w:lang w:val="fr-CH"/>
        </w:rPr>
      </w:pPr>
      <w:r w:rsidRPr="004974B5">
        <w:rPr>
          <w:b/>
          <w:lang w:val="fr-CH"/>
        </w:rPr>
        <w:t>Documentation</w:t>
      </w:r>
    </w:p>
    <w:p w14:paraId="12BADDFB" w14:textId="77777777" w:rsidR="00685EAD" w:rsidRPr="002B7FDF" w:rsidRDefault="008E6744" w:rsidP="002B7FDF">
      <w:pPr>
        <w:pStyle w:val="SingleTxtG"/>
        <w:spacing w:line="240" w:lineRule="auto"/>
        <w:jc w:val="left"/>
        <w:rPr>
          <w:rStyle w:val="SingleTxtGChar"/>
          <w:b/>
          <w:bCs/>
          <w:color w:val="FF0000"/>
        </w:rPr>
      </w:pPr>
      <w:r w:rsidRPr="004974B5">
        <w:rPr>
          <w:lang w:val="fr-CH"/>
        </w:rPr>
        <w:t>ECE/TRANS/WP.29/GRSP/6</w:t>
      </w:r>
      <w:r w:rsidR="00DB54D2" w:rsidRPr="004974B5">
        <w:rPr>
          <w:lang w:val="fr-CH"/>
        </w:rPr>
        <w:t>8</w:t>
      </w:r>
      <w:r w:rsidRPr="004974B5">
        <w:rPr>
          <w:lang w:val="fr-CH"/>
        </w:rPr>
        <w:t>, para</w:t>
      </w:r>
      <w:r w:rsidR="00AF5E2E" w:rsidRPr="004974B5">
        <w:rPr>
          <w:lang w:val="fr-CH"/>
        </w:rPr>
        <w:t>s</w:t>
      </w:r>
      <w:r w:rsidRPr="004974B5">
        <w:rPr>
          <w:lang w:val="fr-CH"/>
        </w:rPr>
        <w:t xml:space="preserve">. </w:t>
      </w:r>
      <w:r w:rsidR="0045102E" w:rsidRPr="004974B5">
        <w:t>4</w:t>
      </w:r>
      <w:r w:rsidR="00C73F96" w:rsidRPr="004974B5">
        <w:rPr>
          <w:rStyle w:val="SingleTxtGChar"/>
        </w:rPr>
        <w:br/>
      </w:r>
      <w:r w:rsidR="00685EAD" w:rsidRPr="002B7FDF">
        <w:rPr>
          <w:rStyle w:val="SingleTxtGChar"/>
          <w:b/>
          <w:bCs/>
          <w:color w:val="FF0000"/>
        </w:rPr>
        <w:t>ECE/TRANS/WP.29/2021/53</w:t>
      </w:r>
    </w:p>
    <w:p w14:paraId="1D23CC7C" w14:textId="77777777" w:rsidR="002B7FDF" w:rsidRPr="002B7FDF" w:rsidRDefault="00685EAD" w:rsidP="00685EAD">
      <w:pPr>
        <w:pStyle w:val="SingleTxtG"/>
        <w:spacing w:line="240" w:lineRule="auto"/>
        <w:jc w:val="left"/>
        <w:rPr>
          <w:rStyle w:val="SingleTxtGChar"/>
          <w:b/>
          <w:bCs/>
          <w:color w:val="FF0000"/>
        </w:rPr>
      </w:pPr>
      <w:r w:rsidRPr="002B7FDF">
        <w:rPr>
          <w:rStyle w:val="SingleTxtGChar"/>
          <w:b/>
          <w:bCs/>
          <w:color w:val="FF0000"/>
        </w:rPr>
        <w:t>ECE/TRANS/WP.29/2021/54</w:t>
      </w:r>
    </w:p>
    <w:p w14:paraId="23606B61" w14:textId="1DFA0D9E" w:rsidR="008E6744" w:rsidRPr="00A62D25" w:rsidRDefault="00C73F96" w:rsidP="00685EAD">
      <w:pPr>
        <w:pStyle w:val="SingleTxtG"/>
        <w:spacing w:line="240" w:lineRule="auto"/>
        <w:jc w:val="left"/>
        <w:rPr>
          <w:strike/>
        </w:rPr>
      </w:pPr>
      <w:r w:rsidRPr="00A62D25">
        <w:rPr>
          <w:rStyle w:val="SingleTxtGChar"/>
          <w:strike/>
        </w:rPr>
        <w:t>GRSP-65-17</w:t>
      </w:r>
      <w:r w:rsidR="00A62D25" w:rsidRPr="00A62D25">
        <w:rPr>
          <w:rStyle w:val="SingleTxtGChar"/>
          <w:strike/>
        </w:rPr>
        <w:t xml:space="preserve"> </w:t>
      </w:r>
      <w:r w:rsidR="00A62D25" w:rsidRPr="00D662E3">
        <w:rPr>
          <w:rStyle w:val="SingleTxtGChar"/>
          <w:b/>
          <w:bCs/>
          <w:color w:val="FF0000"/>
        </w:rPr>
        <w:t>withdrawn</w:t>
      </w:r>
    </w:p>
    <w:p w14:paraId="45042348" w14:textId="77777777" w:rsidR="008E6744" w:rsidRPr="004974B5" w:rsidRDefault="008E6744" w:rsidP="008E6744">
      <w:pPr>
        <w:pStyle w:val="H23G"/>
      </w:pPr>
      <w:r w:rsidRPr="004974B5">
        <w:tab/>
        <w:t>(</w:t>
      </w:r>
      <w:r w:rsidR="0095343B" w:rsidRPr="004974B5">
        <w:t>b</w:t>
      </w:r>
      <w:r w:rsidRPr="004974B5">
        <w:t>)</w:t>
      </w:r>
      <w:r w:rsidRPr="004974B5">
        <w:tab/>
        <w:t>Proposal for Amendment 4</w:t>
      </w:r>
    </w:p>
    <w:p w14:paraId="4ACA6017" w14:textId="095CC346" w:rsidR="008E6744" w:rsidRPr="00761F35" w:rsidRDefault="008E6744" w:rsidP="008E6744">
      <w:pPr>
        <w:pStyle w:val="SingleTxtG"/>
        <w:spacing w:line="240" w:lineRule="auto"/>
        <w:ind w:firstLine="567"/>
      </w:pPr>
      <w:r w:rsidRPr="00761F35">
        <w:t xml:space="preserve">GRSP will resume consideration of an amendment proposal to incorporate provisions for active deployable systems in the bonnet area from the </w:t>
      </w:r>
      <w:r w:rsidR="006443FD" w:rsidRPr="00761F35">
        <w:t xml:space="preserve">Informal Working Group </w:t>
      </w:r>
      <w:r w:rsidRPr="00761F35">
        <w:t>o</w:t>
      </w:r>
      <w:r w:rsidR="00FD573C" w:rsidRPr="00761F35">
        <w:t>n</w:t>
      </w:r>
      <w:r w:rsidRPr="00761F35">
        <w:t xml:space="preserve"> Deployable Pedestrian Protection Systems (IWG-DPPS). </w:t>
      </w:r>
    </w:p>
    <w:p w14:paraId="50D53184" w14:textId="77777777" w:rsidR="008E6744" w:rsidRPr="00761F35" w:rsidRDefault="008E6744" w:rsidP="008E6744">
      <w:pPr>
        <w:pStyle w:val="SingleTxtG"/>
        <w:spacing w:line="240" w:lineRule="auto"/>
        <w:rPr>
          <w:b/>
        </w:rPr>
      </w:pPr>
      <w:r w:rsidRPr="00761F35">
        <w:rPr>
          <w:b/>
        </w:rPr>
        <w:t>Documentation</w:t>
      </w:r>
    </w:p>
    <w:p w14:paraId="1DD962A8" w14:textId="7A7DDEB3" w:rsidR="008E6744" w:rsidRDefault="008E6744" w:rsidP="008E6744">
      <w:pPr>
        <w:pStyle w:val="SingleTxtG"/>
        <w:spacing w:line="240" w:lineRule="auto"/>
        <w:jc w:val="left"/>
      </w:pPr>
      <w:r w:rsidRPr="00761F35">
        <w:t>ECE/TRANS/WP.29/GRSP/6</w:t>
      </w:r>
      <w:r w:rsidR="004974B5" w:rsidRPr="00761F35">
        <w:t>8</w:t>
      </w:r>
      <w:r w:rsidRPr="00761F35">
        <w:t xml:space="preserve">, para. </w:t>
      </w:r>
      <w:r w:rsidR="004974B5" w:rsidRPr="00761F35">
        <w:t>5</w:t>
      </w:r>
      <w:r w:rsidRPr="00761F35">
        <w:br/>
        <w:t>(ECE/TRANS/WP.29/AC.3/45/Rev.1)</w:t>
      </w:r>
    </w:p>
    <w:p w14:paraId="49D57735" w14:textId="1A258E1B" w:rsidR="00C03B46" w:rsidRPr="00761F35" w:rsidRDefault="00C03B46" w:rsidP="008E6744">
      <w:pPr>
        <w:pStyle w:val="SingleTxtG"/>
        <w:spacing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20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Rep. Korea)</w:t>
      </w:r>
    </w:p>
    <w:p w14:paraId="37AA885F" w14:textId="162A9B02" w:rsidR="008E6744" w:rsidRPr="00C173FC" w:rsidRDefault="008E6744" w:rsidP="008E6744">
      <w:pPr>
        <w:pStyle w:val="H1G"/>
      </w:pPr>
      <w:r w:rsidRPr="00C173FC">
        <w:lastRenderedPageBreak/>
        <w:tab/>
      </w:r>
      <w:r w:rsidR="003923A6" w:rsidRPr="00C173FC">
        <w:t>3</w:t>
      </w:r>
      <w:r w:rsidRPr="00C173FC">
        <w:t>.</w:t>
      </w:r>
      <w:r w:rsidRPr="00C173FC">
        <w:tab/>
        <w:t>UN Global Technical Regulation No. 13 (Hydrogen and Fuel Cell Vehicles)</w:t>
      </w:r>
    </w:p>
    <w:p w14:paraId="243E66FA" w14:textId="590F063C" w:rsidR="008E6744" w:rsidRPr="00C173FC" w:rsidRDefault="008E6744" w:rsidP="008E6744">
      <w:pPr>
        <w:pStyle w:val="SingleTxtG"/>
        <w:ind w:firstLine="567"/>
      </w:pPr>
      <w:r w:rsidRPr="00C173FC">
        <w:t>GRSP will resume discussion on Phase 2 of the UN G</w:t>
      </w:r>
      <w:r w:rsidR="009E6C2F">
        <w:t xml:space="preserve">lobal </w:t>
      </w:r>
      <w:r w:rsidRPr="00C173FC">
        <w:t>T</w:t>
      </w:r>
      <w:r w:rsidR="009E6C2F">
        <w:t xml:space="preserve">echnical </w:t>
      </w:r>
      <w:r w:rsidRPr="00C173FC">
        <w:t>R</w:t>
      </w:r>
      <w:r w:rsidR="009E6C2F">
        <w:t>egulation (UN GTR)</w:t>
      </w:r>
      <w:r w:rsidRPr="00C173FC">
        <w:t xml:space="preserve">, based on the latest results of </w:t>
      </w:r>
      <w:r w:rsidR="00CC3A6E">
        <w:t>the Informal Working Group (</w:t>
      </w:r>
      <w:r w:rsidR="00984EFD" w:rsidRPr="00C173FC">
        <w:t>IWG</w:t>
      </w:r>
      <w:r w:rsidR="00CC3A6E">
        <w:t>)</w:t>
      </w:r>
      <w:r w:rsidR="00984EFD" w:rsidRPr="00C173FC">
        <w:t xml:space="preserve"> </w:t>
      </w:r>
      <w:r w:rsidRPr="00C173FC">
        <w:t>work.</w:t>
      </w:r>
    </w:p>
    <w:p w14:paraId="09013CB8" w14:textId="77777777" w:rsidR="008E6744" w:rsidRPr="005B557F" w:rsidRDefault="008E6744" w:rsidP="008E6744">
      <w:pPr>
        <w:pStyle w:val="SingleTxtG"/>
        <w:spacing w:line="240" w:lineRule="auto"/>
        <w:rPr>
          <w:b/>
          <w:lang w:val="es-ES"/>
        </w:rPr>
      </w:pPr>
      <w:r w:rsidRPr="005B557F">
        <w:rPr>
          <w:b/>
          <w:lang w:val="es-ES"/>
        </w:rPr>
        <w:t>Documentation</w:t>
      </w:r>
    </w:p>
    <w:p w14:paraId="0F8325A7" w14:textId="544E23BE" w:rsidR="008E6744" w:rsidRPr="005B557F" w:rsidRDefault="008E6744" w:rsidP="008E6744">
      <w:pPr>
        <w:pStyle w:val="SingleTxtG"/>
        <w:jc w:val="left"/>
        <w:rPr>
          <w:lang w:val="es-ES"/>
        </w:rPr>
      </w:pPr>
      <w:r w:rsidRPr="005B557F">
        <w:rPr>
          <w:lang w:val="es-ES"/>
        </w:rPr>
        <w:t>ECE/TRANS/WP.29/GRSP/6</w:t>
      </w:r>
      <w:r w:rsidR="00C173FC" w:rsidRPr="005B557F">
        <w:rPr>
          <w:lang w:val="es-ES"/>
        </w:rPr>
        <w:t>8</w:t>
      </w:r>
      <w:r w:rsidRPr="005B557F">
        <w:rPr>
          <w:lang w:val="es-ES"/>
        </w:rPr>
        <w:t>, para</w:t>
      </w:r>
      <w:r w:rsidR="00741F59" w:rsidRPr="005B557F">
        <w:rPr>
          <w:lang w:val="es-ES"/>
        </w:rPr>
        <w:t>.</w:t>
      </w:r>
      <w:r w:rsidR="0045102E" w:rsidRPr="005B557F">
        <w:rPr>
          <w:lang w:val="es-ES"/>
        </w:rPr>
        <w:t xml:space="preserve"> </w:t>
      </w:r>
      <w:r w:rsidR="00B1461A" w:rsidRPr="005B557F">
        <w:rPr>
          <w:lang w:val="es-ES"/>
        </w:rPr>
        <w:t>6</w:t>
      </w:r>
    </w:p>
    <w:p w14:paraId="54BE0DD5" w14:textId="1251D52D" w:rsidR="007C3DC8" w:rsidRPr="005B557F" w:rsidRDefault="007C3DC8" w:rsidP="007C3DC8">
      <w:pPr>
        <w:pStyle w:val="SingleTxtG"/>
        <w:spacing w:after="0" w:line="240" w:lineRule="auto"/>
        <w:jc w:val="left"/>
        <w:rPr>
          <w:b/>
          <w:bCs/>
          <w:color w:val="FF0000"/>
          <w:lang w:val="es-ES"/>
        </w:rPr>
      </w:pPr>
      <w:r w:rsidRPr="005B557F">
        <w:rPr>
          <w:b/>
          <w:bCs/>
          <w:color w:val="FF0000"/>
          <w:lang w:val="es-ES"/>
        </w:rPr>
        <w:t xml:space="preserve">GRSP-69-37 (USA) </w:t>
      </w:r>
    </w:p>
    <w:p w14:paraId="37F390C8" w14:textId="60E38AB4" w:rsidR="008E6744" w:rsidRPr="00B1461A" w:rsidRDefault="008E6744" w:rsidP="008E6744">
      <w:pPr>
        <w:pStyle w:val="H1G"/>
      </w:pPr>
      <w:r w:rsidRPr="005B557F">
        <w:rPr>
          <w:lang w:val="es-ES"/>
        </w:rPr>
        <w:tab/>
      </w:r>
      <w:r w:rsidR="003923A6" w:rsidRPr="00B1461A">
        <w:t>4</w:t>
      </w:r>
      <w:r w:rsidRPr="00B1461A">
        <w:t>.</w:t>
      </w:r>
      <w:r w:rsidRPr="00B1461A">
        <w:tab/>
        <w:t>UN Global Technical Regulation No. 20 (Electric vehicle safety)</w:t>
      </w:r>
    </w:p>
    <w:p w14:paraId="16061A1B" w14:textId="77777777" w:rsidR="008E6744" w:rsidRPr="00B1461A" w:rsidRDefault="008E6744" w:rsidP="008E6744">
      <w:pPr>
        <w:pStyle w:val="SingleTxtG"/>
        <w:spacing w:line="240" w:lineRule="auto"/>
        <w:ind w:firstLine="567"/>
      </w:pPr>
      <w:r w:rsidRPr="00B1461A">
        <w:t>GRSP agreed to resume discussion on Phase 2 of the UN GTR and on the work progress of the IWG on Electric Vehicle Safety Phase 2 (EVS PH2).</w:t>
      </w:r>
    </w:p>
    <w:p w14:paraId="0324424C" w14:textId="77777777" w:rsidR="008E6744" w:rsidRPr="005B557F" w:rsidRDefault="008E6744" w:rsidP="008E6744">
      <w:pPr>
        <w:pStyle w:val="SingleTxtG"/>
        <w:spacing w:line="240" w:lineRule="auto"/>
        <w:rPr>
          <w:b/>
          <w:lang w:val="es-ES"/>
        </w:rPr>
      </w:pPr>
      <w:r w:rsidRPr="005B557F">
        <w:rPr>
          <w:b/>
          <w:lang w:val="es-ES"/>
        </w:rPr>
        <w:t>Documentation</w:t>
      </w:r>
    </w:p>
    <w:p w14:paraId="211011D6" w14:textId="0B475D0B" w:rsidR="008E6744" w:rsidRPr="005B557F" w:rsidRDefault="008E6744" w:rsidP="008E6744">
      <w:pPr>
        <w:pStyle w:val="SingleTxtG"/>
        <w:spacing w:after="0" w:line="240" w:lineRule="auto"/>
        <w:rPr>
          <w:lang w:val="es-ES"/>
        </w:rPr>
      </w:pPr>
      <w:r w:rsidRPr="005B557F">
        <w:rPr>
          <w:lang w:val="es-ES"/>
        </w:rPr>
        <w:t>ECE/TRANS/WP.29/GRSP/6</w:t>
      </w:r>
      <w:r w:rsidR="00B1461A" w:rsidRPr="005B557F">
        <w:rPr>
          <w:lang w:val="es-ES"/>
        </w:rPr>
        <w:t>8</w:t>
      </w:r>
      <w:r w:rsidRPr="005B557F">
        <w:rPr>
          <w:lang w:val="es-ES"/>
        </w:rPr>
        <w:t>, para. </w:t>
      </w:r>
      <w:r w:rsidR="00B1461A" w:rsidRPr="005B557F">
        <w:rPr>
          <w:lang w:val="es-ES"/>
        </w:rPr>
        <w:t>7</w:t>
      </w:r>
    </w:p>
    <w:p w14:paraId="4BC92BD6" w14:textId="731129C6" w:rsidR="007C3DC8" w:rsidRPr="005B557F" w:rsidRDefault="007C3DC8" w:rsidP="007C3DC8">
      <w:pPr>
        <w:pStyle w:val="SingleTxtG"/>
        <w:spacing w:after="0" w:line="240" w:lineRule="auto"/>
        <w:jc w:val="left"/>
        <w:rPr>
          <w:b/>
          <w:bCs/>
          <w:color w:val="FF0000"/>
          <w:lang w:val="es-ES"/>
        </w:rPr>
      </w:pPr>
      <w:r w:rsidRPr="005B557F">
        <w:rPr>
          <w:b/>
          <w:bCs/>
          <w:color w:val="FF0000"/>
          <w:lang w:val="es-ES"/>
        </w:rPr>
        <w:t xml:space="preserve">GRSP-69-38 (USA) </w:t>
      </w:r>
    </w:p>
    <w:p w14:paraId="6FE6303F" w14:textId="2F5A0E14" w:rsidR="007C6B28" w:rsidRPr="007A1797" w:rsidRDefault="008E6744" w:rsidP="007C6B28">
      <w:pPr>
        <w:pStyle w:val="H1G"/>
      </w:pPr>
      <w:r w:rsidRPr="005B557F">
        <w:rPr>
          <w:color w:val="FF0000"/>
          <w:lang w:val="es-ES"/>
        </w:rPr>
        <w:tab/>
      </w:r>
      <w:r w:rsidR="007C6B28" w:rsidRPr="007A1797">
        <w:t>5.</w:t>
      </w:r>
      <w:r w:rsidR="007C6B28" w:rsidRPr="007A1797">
        <w:tab/>
        <w:t>UN Regulation No. 12 (</w:t>
      </w:r>
      <w:r w:rsidR="00AB3B5C" w:rsidRPr="007A1797">
        <w:t>Steering mechanism</w:t>
      </w:r>
      <w:r w:rsidR="007C6B28" w:rsidRPr="007A1797">
        <w:t>)</w:t>
      </w:r>
    </w:p>
    <w:p w14:paraId="6CD5D1F3" w14:textId="4990752B" w:rsidR="007C6B28" w:rsidRPr="007A1797" w:rsidRDefault="007C6B28" w:rsidP="0070736F">
      <w:pPr>
        <w:pStyle w:val="SingleTxtG"/>
        <w:spacing w:line="240" w:lineRule="auto"/>
        <w:ind w:firstLine="567"/>
      </w:pPr>
      <w:r w:rsidRPr="007A1797">
        <w:t xml:space="preserve">GRSP agreed to </w:t>
      </w:r>
      <w:r w:rsidR="00AA0B32" w:rsidRPr="007A1797">
        <w:t>start</w:t>
      </w:r>
      <w:r w:rsidRPr="007A1797">
        <w:t xml:space="preserve"> discussion </w:t>
      </w:r>
      <w:r w:rsidR="003616E1" w:rsidRPr="007A1797">
        <w:t xml:space="preserve">based on a possible proposal tabled by the expert from the Netherlands </w:t>
      </w:r>
      <w:r w:rsidR="008955A1" w:rsidRPr="007A1797">
        <w:t xml:space="preserve">to introduce </w:t>
      </w:r>
      <w:r w:rsidR="00F7043C" w:rsidRPr="007A1797">
        <w:t xml:space="preserve">requirements concerning post-crash electrical safety </w:t>
      </w:r>
      <w:r w:rsidR="003B367F" w:rsidRPr="007A1797">
        <w:t>in the event of a frontal collision</w:t>
      </w:r>
      <w:r w:rsidR="00E4364B" w:rsidRPr="007A1797">
        <w:t>,</w:t>
      </w:r>
      <w:r w:rsidR="00AD6600" w:rsidRPr="007A1797">
        <w:t xml:space="preserve"> as was agreed for UN </w:t>
      </w:r>
      <w:r w:rsidR="0070736F" w:rsidRPr="007A1797">
        <w:t>Regulation No. 94.</w:t>
      </w:r>
      <w:r w:rsidR="003B367F" w:rsidRPr="007A1797">
        <w:t xml:space="preserve"> </w:t>
      </w:r>
    </w:p>
    <w:p w14:paraId="61E45B39" w14:textId="6BA96CC3" w:rsidR="007C6B28" w:rsidRPr="007A1797" w:rsidRDefault="007C6B28" w:rsidP="007C6B28">
      <w:pPr>
        <w:pStyle w:val="SingleTxtG"/>
        <w:spacing w:line="240" w:lineRule="auto"/>
        <w:rPr>
          <w:b/>
        </w:rPr>
      </w:pPr>
      <w:r w:rsidRPr="007A1797">
        <w:rPr>
          <w:b/>
        </w:rPr>
        <w:t>Documentation</w:t>
      </w:r>
    </w:p>
    <w:p w14:paraId="5D29D148" w14:textId="738A7EA2" w:rsidR="00C5036C" w:rsidRDefault="007C6B28" w:rsidP="007C6B28">
      <w:pPr>
        <w:pStyle w:val="SingleTxtG"/>
        <w:spacing w:after="0" w:line="240" w:lineRule="auto"/>
      </w:pPr>
      <w:r w:rsidRPr="007A1797">
        <w:t>ECE/TRANS/WP.29/GRSP/6</w:t>
      </w:r>
      <w:r w:rsidR="007A1797">
        <w:t>8</w:t>
      </w:r>
      <w:r w:rsidRPr="007A1797">
        <w:t>, para. </w:t>
      </w:r>
      <w:r w:rsidR="009B3614">
        <w:t>8</w:t>
      </w:r>
    </w:p>
    <w:p w14:paraId="23290A0F" w14:textId="61D067DB" w:rsidR="00D3627F" w:rsidRPr="007A1797" w:rsidRDefault="003E5E1E" w:rsidP="003E5E1E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GRSP-69-0</w:t>
      </w:r>
      <w:r w:rsidR="005A2559">
        <w:rPr>
          <w:b/>
          <w:bCs/>
          <w:color w:val="FF0000"/>
        </w:rPr>
        <w:t>8</w:t>
      </w:r>
      <w:r w:rsidRPr="00CA7682">
        <w:rPr>
          <w:b/>
          <w:bCs/>
          <w:color w:val="FF0000"/>
        </w:rPr>
        <w:t xml:space="preserve"> (</w:t>
      </w:r>
      <w:r w:rsidR="004C3E53">
        <w:rPr>
          <w:b/>
          <w:bCs/>
          <w:color w:val="FF0000"/>
        </w:rPr>
        <w:t>NL</w:t>
      </w:r>
      <w:r w:rsidRPr="00CA7682">
        <w:rPr>
          <w:b/>
          <w:bCs/>
          <w:color w:val="FF0000"/>
        </w:rPr>
        <w:t>)</w:t>
      </w:r>
    </w:p>
    <w:p w14:paraId="5558212E" w14:textId="168D7BDA" w:rsidR="003E5E3A" w:rsidRPr="003E5E3A" w:rsidRDefault="003E5E3A" w:rsidP="003E5E3A">
      <w:pPr>
        <w:pStyle w:val="H1G"/>
      </w:pPr>
      <w:r w:rsidRPr="003E5E3A">
        <w:tab/>
        <w:t>6</w:t>
      </w:r>
      <w:r w:rsidR="003936E8">
        <w:t>.</w:t>
      </w:r>
      <w:r w:rsidRPr="003E5E3A">
        <w:tab/>
        <w:t>UN Regulation No. 14 (Safety-belt anchorages)</w:t>
      </w:r>
    </w:p>
    <w:p w14:paraId="22C7F45D" w14:textId="6B856983" w:rsidR="003E5E3A" w:rsidRDefault="003E5E3A" w:rsidP="003E5E3A">
      <w:pPr>
        <w:pStyle w:val="H1G"/>
        <w:ind w:firstLine="567"/>
        <w:rPr>
          <w:b w:val="0"/>
          <w:sz w:val="20"/>
        </w:rPr>
      </w:pPr>
      <w:r w:rsidRPr="003E5E3A">
        <w:tab/>
      </w:r>
      <w:r w:rsidRPr="003E5E3A">
        <w:rPr>
          <w:b w:val="0"/>
          <w:sz w:val="20"/>
        </w:rPr>
        <w:t xml:space="preserve">GRSP may wish to consider a proposal tabled by the experts from Germany and the Netherlands </w:t>
      </w:r>
      <w:r>
        <w:rPr>
          <w:b w:val="0"/>
          <w:sz w:val="20"/>
        </w:rPr>
        <w:t>concerning</w:t>
      </w:r>
      <w:r w:rsidRPr="003E5E3A">
        <w:rPr>
          <w:b w:val="0"/>
          <w:sz w:val="20"/>
        </w:rPr>
        <w:t xml:space="preserve"> the minimum number of lower anchorages for folding seats</w:t>
      </w:r>
      <w:r>
        <w:rPr>
          <w:b w:val="0"/>
          <w:sz w:val="20"/>
        </w:rPr>
        <w:t xml:space="preserve"> (</w:t>
      </w:r>
      <w:r w:rsidRPr="003E5E3A">
        <w:rPr>
          <w:b w:val="0"/>
          <w:sz w:val="20"/>
        </w:rPr>
        <w:t>ECE/TRANS/WP.29/GRSP/202</w:t>
      </w:r>
      <w:r>
        <w:rPr>
          <w:b w:val="0"/>
          <w:sz w:val="20"/>
        </w:rPr>
        <w:t>1</w:t>
      </w:r>
      <w:r w:rsidRPr="003E5E3A">
        <w:rPr>
          <w:b w:val="0"/>
          <w:sz w:val="20"/>
        </w:rPr>
        <w:t>/</w:t>
      </w:r>
      <w:r>
        <w:rPr>
          <w:b w:val="0"/>
          <w:sz w:val="20"/>
        </w:rPr>
        <w:t>9).</w:t>
      </w:r>
    </w:p>
    <w:p w14:paraId="53AF1967" w14:textId="77777777" w:rsidR="003E5E3A" w:rsidRPr="005600D7" w:rsidRDefault="003E5E3A" w:rsidP="003E5E3A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t>Documentation</w:t>
      </w:r>
    </w:p>
    <w:p w14:paraId="56F4D718" w14:textId="7CAB4AB2" w:rsidR="003E5E3A" w:rsidRDefault="003E5E3A" w:rsidP="003E5E3A">
      <w:pPr>
        <w:pStyle w:val="SingleTxtG"/>
        <w:spacing w:line="240" w:lineRule="auto"/>
        <w:jc w:val="left"/>
        <w:rPr>
          <w:lang w:val="fr-CH"/>
        </w:rPr>
      </w:pPr>
      <w:r w:rsidRPr="005600D7">
        <w:rPr>
          <w:lang w:val="fr-CH"/>
        </w:rPr>
        <w:t>ECE/TRANS/WP.29/GRSP/2021/9</w:t>
      </w:r>
    </w:p>
    <w:p w14:paraId="525D8487" w14:textId="55E2CFA4" w:rsidR="001F699D" w:rsidRPr="001F699D" w:rsidRDefault="001F699D" w:rsidP="001F699D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3</w:t>
      </w:r>
      <w:r w:rsidR="00FB6E84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(</w:t>
      </w:r>
      <w:r w:rsidR="00FB6E84">
        <w:rPr>
          <w:b/>
          <w:bCs/>
          <w:color w:val="FF0000"/>
        </w:rPr>
        <w:t>Secretariat)</w:t>
      </w:r>
    </w:p>
    <w:p w14:paraId="4A665B5B" w14:textId="3E2B010B" w:rsidR="008E6744" w:rsidRPr="00285DC5" w:rsidRDefault="007C6B28" w:rsidP="008E6744">
      <w:pPr>
        <w:pStyle w:val="H1G"/>
      </w:pPr>
      <w:r w:rsidRPr="00D26882">
        <w:tab/>
      </w:r>
      <w:r w:rsidR="00285DC5">
        <w:t>7</w:t>
      </w:r>
      <w:r w:rsidR="008E6744" w:rsidRPr="00285DC5">
        <w:t>.</w:t>
      </w:r>
      <w:r w:rsidR="008E6744" w:rsidRPr="00285DC5">
        <w:tab/>
        <w:t>UN Regulation No. 16 (Safety-belts)</w:t>
      </w:r>
    </w:p>
    <w:p w14:paraId="53CB8D48" w14:textId="57F44EFA" w:rsidR="008E6744" w:rsidRPr="00574DCE" w:rsidRDefault="003E5E3A" w:rsidP="009F3B35">
      <w:pPr>
        <w:pStyle w:val="SingleTxtG"/>
        <w:spacing w:before="120" w:line="240" w:lineRule="auto"/>
        <w:ind w:firstLine="567"/>
      </w:pPr>
      <w:r>
        <w:rPr>
          <w:snapToGrid w:val="0"/>
        </w:rPr>
        <w:t xml:space="preserve">GRSP may wish to consider a proposal </w:t>
      </w:r>
      <w:r w:rsidRPr="00341F66">
        <w:rPr>
          <w:snapToGrid w:val="0"/>
        </w:rPr>
        <w:t>prepared by the expert from the</w:t>
      </w:r>
      <w:r w:rsidRPr="00341F66">
        <w:t xml:space="preserve"> Netherlands, aiming</w:t>
      </w:r>
      <w:r>
        <w:t xml:space="preserve"> to correct an omission in </w:t>
      </w:r>
      <w:r w:rsidR="00285DC5">
        <w:t>paragraph</w:t>
      </w:r>
      <w:r>
        <w:t xml:space="preserve"> 3</w:t>
      </w:r>
      <w:r w:rsidR="00285DC5">
        <w:t xml:space="preserve"> of the UN Regulation</w:t>
      </w:r>
      <w:r>
        <w:t xml:space="preserve">, with regard to information on </w:t>
      </w:r>
      <w:r w:rsidR="006D055C">
        <w:t>s</w:t>
      </w:r>
      <w:r>
        <w:t>afety-belt reminders</w:t>
      </w:r>
      <w:r w:rsidR="00574DCE">
        <w:t xml:space="preserve"> (</w:t>
      </w:r>
      <w:r w:rsidR="00574DCE" w:rsidRPr="00574DCE">
        <w:t>ECE/TRANS/WP.29/GRSP/202</w:t>
      </w:r>
      <w:r w:rsidR="00574DCE">
        <w:t>1</w:t>
      </w:r>
      <w:r w:rsidR="00574DCE" w:rsidRPr="00574DCE">
        <w:t>/10).</w:t>
      </w:r>
      <w:r w:rsidRPr="00574DCE">
        <w:t xml:space="preserve"> </w:t>
      </w:r>
      <w:r w:rsidR="00BA557D" w:rsidRPr="00574DCE">
        <w:t xml:space="preserve">GRSP also agreed to resume consideration of a proposal of </w:t>
      </w:r>
      <w:r w:rsidR="00783936" w:rsidRPr="00574DCE">
        <w:t xml:space="preserve">a </w:t>
      </w:r>
      <w:r w:rsidR="00BA557D" w:rsidRPr="00574DCE">
        <w:t xml:space="preserve">supplement </w:t>
      </w:r>
      <w:r w:rsidR="00661239" w:rsidRPr="00574DCE">
        <w:t>tabled by the expert from</w:t>
      </w:r>
      <w:r w:rsidR="003C43AD" w:rsidRPr="00574DCE">
        <w:t xml:space="preserve"> </w:t>
      </w:r>
      <w:r w:rsidR="003C43AD" w:rsidRPr="00574DCE">
        <w:rPr>
          <w:spacing w:val="-4"/>
        </w:rPr>
        <w:t xml:space="preserve">the </w:t>
      </w:r>
      <w:r w:rsidR="003C43AD" w:rsidRPr="00574DCE">
        <w:t>International Organization of Motor Vehicle Manufacturers (</w:t>
      </w:r>
      <w:r w:rsidR="00661239" w:rsidRPr="00574DCE">
        <w:t>OICA</w:t>
      </w:r>
      <w:r w:rsidR="003C43AD" w:rsidRPr="00574DCE">
        <w:t>)</w:t>
      </w:r>
      <w:r w:rsidR="00661239" w:rsidRPr="00574DCE">
        <w:t xml:space="preserve"> (</w:t>
      </w:r>
      <w:r w:rsidR="005F09D7">
        <w:rPr>
          <w:bCs/>
        </w:rPr>
        <w:t xml:space="preserve">ECE/TRANS/WP.29/GRSP/2019/15 and </w:t>
      </w:r>
      <w:r w:rsidR="008B6070" w:rsidRPr="00574DCE">
        <w:t>GRSP-66-14</w:t>
      </w:r>
      <w:r w:rsidR="00661239" w:rsidRPr="00574DCE">
        <w:t>), aimed at introducing an alternative (at the choice of the manufacturer) to the airbag switch-off for frontal airbags in combination with rearward-facing child restraint systems in the rear seat.</w:t>
      </w:r>
      <w:r w:rsidR="00AF5E2E" w:rsidRPr="00574DCE">
        <w:t xml:space="preserve"> </w:t>
      </w:r>
      <w:r w:rsidR="00CF7AA5" w:rsidRPr="00574DCE">
        <w:t xml:space="preserve">GRSP also agreed to resume consideration </w:t>
      </w:r>
      <w:r w:rsidR="005F09D7">
        <w:t xml:space="preserve">(on the basis of accident data) </w:t>
      </w:r>
      <w:r w:rsidR="00CF7AA5" w:rsidRPr="00574DCE">
        <w:t>of a proposal from the expert from Finland</w:t>
      </w:r>
      <w:r w:rsidR="005F09D7">
        <w:t xml:space="preserve"> </w:t>
      </w:r>
      <w:r w:rsidR="00CF7AA5" w:rsidRPr="00574DCE">
        <w:t>on the possibility to have three-point safety-belts in M</w:t>
      </w:r>
      <w:r w:rsidR="00CF7AA5" w:rsidRPr="00574DCE">
        <w:rPr>
          <w:vertAlign w:val="subscript"/>
        </w:rPr>
        <w:t>2</w:t>
      </w:r>
      <w:r w:rsidR="00CF7AA5" w:rsidRPr="00574DCE">
        <w:t xml:space="preserve"> and M</w:t>
      </w:r>
      <w:r w:rsidR="00CF7AA5" w:rsidRPr="00574DCE">
        <w:rPr>
          <w:vertAlign w:val="subscript"/>
        </w:rPr>
        <w:t>3</w:t>
      </w:r>
      <w:r w:rsidR="00CF7AA5" w:rsidRPr="00574DCE">
        <w:t xml:space="preserve"> categories of vehicles</w:t>
      </w:r>
      <w:r w:rsidR="002B3FDD" w:rsidRPr="00574DCE">
        <w:t xml:space="preserve"> (GRSP-66-08)</w:t>
      </w:r>
      <w:r w:rsidR="00CF7AA5" w:rsidRPr="00574DCE">
        <w:t>.</w:t>
      </w:r>
      <w:r w:rsidR="003A6DFB">
        <w:t xml:space="preserve"> GRSP may also wish to consider a note from the Secretariat (</w:t>
      </w:r>
      <w:r w:rsidR="007E4621">
        <w:rPr>
          <w:bCs/>
        </w:rPr>
        <w:t xml:space="preserve">ECE/TRANS/WP.29/GRSP/2021/16) aimed at correcting </w:t>
      </w:r>
      <w:r w:rsidR="007E4621">
        <w:rPr>
          <w:lang w:val="en-US"/>
        </w:rPr>
        <w:t>the information sheet (Certificate) in its paragraph 3.3.</w:t>
      </w:r>
    </w:p>
    <w:p w14:paraId="42F7F5CC" w14:textId="77777777" w:rsidR="008E6744" w:rsidRPr="00574DCE" w:rsidRDefault="008E6744" w:rsidP="009F3B35">
      <w:pPr>
        <w:pStyle w:val="SingleTxtG"/>
        <w:spacing w:before="120" w:line="240" w:lineRule="auto"/>
        <w:rPr>
          <w:b/>
          <w:lang w:val="fr-CH"/>
        </w:rPr>
      </w:pPr>
      <w:r w:rsidRPr="00574DCE">
        <w:rPr>
          <w:b/>
          <w:lang w:val="fr-CH"/>
        </w:rPr>
        <w:t>Documentation</w:t>
      </w:r>
    </w:p>
    <w:p w14:paraId="3D9D6981" w14:textId="27E26997" w:rsidR="00BA557D" w:rsidRDefault="00AF5E2E" w:rsidP="001B3A74">
      <w:pPr>
        <w:pStyle w:val="SingleTxtG"/>
        <w:spacing w:after="0" w:line="240" w:lineRule="auto"/>
        <w:jc w:val="left"/>
      </w:pPr>
      <w:r w:rsidRPr="00574DCE">
        <w:rPr>
          <w:lang w:val="fr-CH"/>
        </w:rPr>
        <w:lastRenderedPageBreak/>
        <w:t>ECE/TRANS/WP.29/GRSP/6</w:t>
      </w:r>
      <w:r w:rsidR="003E5E3A" w:rsidRPr="00574DCE">
        <w:rPr>
          <w:lang w:val="fr-CH"/>
        </w:rPr>
        <w:t>8</w:t>
      </w:r>
      <w:r w:rsidRPr="00574DCE">
        <w:rPr>
          <w:lang w:val="fr-CH"/>
        </w:rPr>
        <w:t>, paras. </w:t>
      </w:r>
      <w:r w:rsidR="00574DCE" w:rsidRPr="00574DCE">
        <w:t>9</w:t>
      </w:r>
      <w:r w:rsidRPr="00574DCE">
        <w:t xml:space="preserve"> </w:t>
      </w:r>
      <w:r w:rsidR="001B3A74" w:rsidRPr="00574DCE">
        <w:t>and</w:t>
      </w:r>
      <w:r w:rsidRPr="00574DCE">
        <w:t xml:space="preserve"> 1</w:t>
      </w:r>
      <w:r w:rsidR="00574DCE" w:rsidRPr="00574DCE">
        <w:t>0</w:t>
      </w:r>
      <w:r w:rsidR="00661239" w:rsidRPr="00574DCE">
        <w:br/>
      </w:r>
      <w:r w:rsidR="00574DCE" w:rsidRPr="00574DCE">
        <w:t>ECE/TRANS/WP.29/GRSP/202</w:t>
      </w:r>
      <w:r w:rsidR="00574DCE">
        <w:t>1</w:t>
      </w:r>
      <w:r w:rsidR="00574DCE" w:rsidRPr="00574DCE">
        <w:t>/10</w:t>
      </w:r>
      <w:r w:rsidR="00574DCE">
        <w:br/>
      </w:r>
      <w:r w:rsidR="003A6DFB">
        <w:rPr>
          <w:bCs/>
        </w:rPr>
        <w:t>ECE/TRANS/WP.29/GRSP/2021/16</w:t>
      </w:r>
      <w:r w:rsidR="003A6DFB" w:rsidRPr="00574DCE">
        <w:br/>
      </w:r>
      <w:r w:rsidR="00574DCE">
        <w:rPr>
          <w:bCs/>
        </w:rPr>
        <w:t>ECE/TRANS/WP.29/GRSP/2019/15</w:t>
      </w:r>
      <w:r w:rsidR="003A6DFB">
        <w:rPr>
          <w:bCs/>
        </w:rPr>
        <w:br/>
      </w:r>
      <w:r w:rsidR="002B3FDD" w:rsidRPr="00574DCE">
        <w:t>GRSP-66-08</w:t>
      </w:r>
      <w:r w:rsidR="002B3FDD" w:rsidRPr="00574DCE">
        <w:br/>
      </w:r>
      <w:r w:rsidR="00BA557D" w:rsidRPr="00574DCE">
        <w:t>GRSP-</w:t>
      </w:r>
      <w:r w:rsidR="00661239" w:rsidRPr="00574DCE">
        <w:t>6</w:t>
      </w:r>
      <w:r w:rsidR="008B6070" w:rsidRPr="00574DCE">
        <w:t>6</w:t>
      </w:r>
      <w:r w:rsidR="00661239" w:rsidRPr="00574DCE">
        <w:t>-</w:t>
      </w:r>
      <w:r w:rsidR="008B6070" w:rsidRPr="00574DCE">
        <w:t>14</w:t>
      </w:r>
    </w:p>
    <w:p w14:paraId="15BA5334" w14:textId="77777777" w:rsidR="005C5E14" w:rsidRDefault="00D855A1" w:rsidP="005C5E14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23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Japan</w:t>
      </w:r>
      <w:r w:rsidRPr="00CA7682">
        <w:rPr>
          <w:b/>
          <w:bCs/>
          <w:color w:val="FF0000"/>
        </w:rPr>
        <w:t>)</w:t>
      </w:r>
      <w:r w:rsidR="005C5E14" w:rsidRPr="005C5E14">
        <w:rPr>
          <w:b/>
          <w:bCs/>
          <w:color w:val="FF0000"/>
        </w:rPr>
        <w:t xml:space="preserve"> </w:t>
      </w:r>
    </w:p>
    <w:p w14:paraId="33F97C2E" w14:textId="42FFE921" w:rsidR="00D855A1" w:rsidRPr="00574DCE" w:rsidRDefault="005C5E14" w:rsidP="005C5E14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24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Japan</w:t>
      </w:r>
      <w:r w:rsidRPr="00CA7682">
        <w:rPr>
          <w:b/>
          <w:bCs/>
          <w:color w:val="FF0000"/>
        </w:rPr>
        <w:t>)</w:t>
      </w:r>
    </w:p>
    <w:p w14:paraId="5AE53DE6" w14:textId="6666DCEB" w:rsidR="008E6744" w:rsidRPr="0073066B" w:rsidRDefault="008E6744" w:rsidP="008E6744">
      <w:pPr>
        <w:pStyle w:val="H1G"/>
      </w:pPr>
      <w:r w:rsidRPr="0073066B">
        <w:tab/>
      </w:r>
      <w:r w:rsidR="00285DC5" w:rsidRPr="0073066B">
        <w:t>8</w:t>
      </w:r>
      <w:r w:rsidRPr="0073066B">
        <w:t>.</w:t>
      </w:r>
      <w:r w:rsidRPr="0073066B">
        <w:tab/>
        <w:t>UN Regulation No. 17 (Strength of seats)</w:t>
      </w:r>
    </w:p>
    <w:p w14:paraId="278477B3" w14:textId="28008EF8" w:rsidR="008E6744" w:rsidRPr="0073066B" w:rsidRDefault="008E6744" w:rsidP="008E6744">
      <w:pPr>
        <w:pStyle w:val="SingleTxtG"/>
        <w:ind w:firstLine="567"/>
        <w:rPr>
          <w:spacing w:val="-4"/>
        </w:rPr>
      </w:pPr>
      <w:r w:rsidRPr="0073066B">
        <w:rPr>
          <w:spacing w:val="-4"/>
        </w:rPr>
        <w:t xml:space="preserve">GRSP might wish to resume consideration of a </w:t>
      </w:r>
      <w:r w:rsidR="00C85DFF" w:rsidRPr="0073066B">
        <w:rPr>
          <w:spacing w:val="-4"/>
        </w:rPr>
        <w:t xml:space="preserve">revised </w:t>
      </w:r>
      <w:r w:rsidRPr="0073066B">
        <w:rPr>
          <w:spacing w:val="-4"/>
        </w:rPr>
        <w:t>proposal (</w:t>
      </w:r>
      <w:r w:rsidRPr="0073066B">
        <w:t>ECE/TRANS/WP.29/GRSP/20</w:t>
      </w:r>
      <w:r w:rsidR="00936A8E" w:rsidRPr="0073066B">
        <w:t>20</w:t>
      </w:r>
      <w:r w:rsidRPr="0073066B">
        <w:t>/</w:t>
      </w:r>
      <w:r w:rsidR="001B3A74" w:rsidRPr="0073066B">
        <w:t>12</w:t>
      </w:r>
      <w:r w:rsidRPr="0073066B">
        <w:rPr>
          <w:spacing w:val="-4"/>
        </w:rPr>
        <w:t>) tabled by the expert</w:t>
      </w:r>
      <w:r w:rsidR="003B7364" w:rsidRPr="0073066B">
        <w:rPr>
          <w:spacing w:val="-4"/>
        </w:rPr>
        <w:t xml:space="preserve"> from</w:t>
      </w:r>
      <w:r w:rsidRPr="0073066B">
        <w:rPr>
          <w:spacing w:val="-4"/>
        </w:rPr>
        <w:t xml:space="preserve"> </w:t>
      </w:r>
      <w:r w:rsidR="001B3A74" w:rsidRPr="0073066B">
        <w:t>OICA to clarify the test procedure for the height of head restraints in the case of vehicles having a low roof construction</w:t>
      </w:r>
      <w:r w:rsidRPr="0073066B">
        <w:t>.</w:t>
      </w:r>
      <w:r w:rsidR="007C6ABD" w:rsidRPr="0073066B">
        <w:t xml:space="preserve"> </w:t>
      </w:r>
    </w:p>
    <w:p w14:paraId="1FF0CB05" w14:textId="77777777" w:rsidR="008E6744" w:rsidRPr="005600D7" w:rsidRDefault="008E6744" w:rsidP="008E6744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t>Documentation</w:t>
      </w:r>
    </w:p>
    <w:p w14:paraId="68F0A2B1" w14:textId="5821BF6D" w:rsidR="00936A8E" w:rsidRDefault="008E6744" w:rsidP="001B3A74">
      <w:pPr>
        <w:pStyle w:val="SingleTxtG"/>
        <w:spacing w:line="240" w:lineRule="auto"/>
        <w:jc w:val="left"/>
      </w:pPr>
      <w:r w:rsidRPr="00680C7F">
        <w:rPr>
          <w:lang w:val="fr-CH"/>
        </w:rPr>
        <w:t>ECE/TRANS/WP.29/GRSP/6</w:t>
      </w:r>
      <w:r w:rsidR="0073066B" w:rsidRPr="00680C7F">
        <w:rPr>
          <w:lang w:val="fr-CH"/>
        </w:rPr>
        <w:t>8</w:t>
      </w:r>
      <w:r w:rsidRPr="00680C7F">
        <w:rPr>
          <w:lang w:val="fr-CH"/>
        </w:rPr>
        <w:t>, para</w:t>
      </w:r>
      <w:r w:rsidR="0073066B" w:rsidRPr="00680C7F">
        <w:rPr>
          <w:lang w:val="fr-CH"/>
        </w:rPr>
        <w:t>s</w:t>
      </w:r>
      <w:r w:rsidRPr="00680C7F">
        <w:rPr>
          <w:lang w:val="fr-CH"/>
        </w:rPr>
        <w:t>. </w:t>
      </w:r>
      <w:r w:rsidR="00772276" w:rsidRPr="0073066B">
        <w:t>1</w:t>
      </w:r>
      <w:r w:rsidR="0073066B">
        <w:t>1 and 12</w:t>
      </w:r>
      <w:r w:rsidRPr="0073066B">
        <w:br/>
      </w:r>
      <w:r w:rsidR="00936A8E" w:rsidRPr="0073066B">
        <w:t>ECE/TRANS/WP.29/GRSP/2020/</w:t>
      </w:r>
      <w:r w:rsidR="001B3A74" w:rsidRPr="0073066B">
        <w:t>12</w:t>
      </w:r>
      <w:r w:rsidR="00936A8E" w:rsidRPr="0073066B">
        <w:br/>
        <w:t>(GRSP-6</w:t>
      </w:r>
      <w:r w:rsidR="0073066B">
        <w:t>8</w:t>
      </w:r>
      <w:r w:rsidR="00936A8E" w:rsidRPr="0073066B">
        <w:t>-</w:t>
      </w:r>
      <w:r w:rsidR="0073066B">
        <w:t>31-Rev.1</w:t>
      </w:r>
      <w:r w:rsidR="00936A8E" w:rsidRPr="0073066B">
        <w:t>)</w:t>
      </w:r>
    </w:p>
    <w:p w14:paraId="21B9AF10" w14:textId="0BADBF43" w:rsidR="00CA7682" w:rsidRPr="001F5FDB" w:rsidRDefault="00CA7682" w:rsidP="001F5FDB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GRSP-69-02 (Norway)</w:t>
      </w:r>
      <w:r w:rsidR="003C0FFD">
        <w:rPr>
          <w:b/>
          <w:bCs/>
          <w:color w:val="FF0000"/>
        </w:rPr>
        <w:br/>
        <w:t>GRSP-69-06 (Norway)</w:t>
      </w:r>
      <w:r w:rsidR="001F5FDB">
        <w:rPr>
          <w:b/>
          <w:bCs/>
          <w:color w:val="FF0000"/>
        </w:rPr>
        <w:br/>
      </w:r>
      <w:r w:rsidR="001F5FDB" w:rsidRPr="00CA7682">
        <w:rPr>
          <w:b/>
          <w:bCs/>
          <w:color w:val="FF0000"/>
        </w:rPr>
        <w:t>GRSP-69-</w:t>
      </w:r>
      <w:r w:rsidR="001F5FDB">
        <w:rPr>
          <w:b/>
          <w:bCs/>
          <w:color w:val="FF0000"/>
        </w:rPr>
        <w:t>34</w:t>
      </w:r>
      <w:r w:rsidR="001F5FDB" w:rsidRPr="00CA7682">
        <w:rPr>
          <w:b/>
          <w:bCs/>
          <w:color w:val="FF0000"/>
        </w:rPr>
        <w:t xml:space="preserve"> (</w:t>
      </w:r>
      <w:r w:rsidR="001F5FDB">
        <w:rPr>
          <w:b/>
          <w:bCs/>
          <w:color w:val="FF0000"/>
        </w:rPr>
        <w:t>Secretariat)</w:t>
      </w:r>
      <w:r w:rsidR="001F5FDB" w:rsidRPr="00CA7682">
        <w:rPr>
          <w:b/>
          <w:bCs/>
          <w:color w:val="FF0000"/>
        </w:rPr>
        <w:t>)</w:t>
      </w:r>
    </w:p>
    <w:p w14:paraId="41E64046" w14:textId="1CDA88C7" w:rsidR="008E6744" w:rsidRPr="00036A6C" w:rsidRDefault="008E6744" w:rsidP="008E6744">
      <w:pPr>
        <w:pStyle w:val="H1G"/>
      </w:pPr>
      <w:r w:rsidRPr="00036A6C">
        <w:tab/>
      </w:r>
      <w:r w:rsidR="00285DC5" w:rsidRPr="00036A6C">
        <w:t>9</w:t>
      </w:r>
      <w:r w:rsidRPr="00036A6C">
        <w:t>.</w:t>
      </w:r>
      <w:r w:rsidRPr="00036A6C">
        <w:tab/>
        <w:t>UN Regulation No. 22 (Protective helmets)</w:t>
      </w:r>
    </w:p>
    <w:p w14:paraId="5AC1CAED" w14:textId="5324E78B" w:rsidR="007D2CBA" w:rsidRPr="007E4621" w:rsidRDefault="000A67D9" w:rsidP="007E4621">
      <w:pPr>
        <w:pStyle w:val="SingleTxtG"/>
        <w:spacing w:line="240" w:lineRule="auto"/>
        <w:ind w:firstLine="567"/>
      </w:pPr>
      <w:r w:rsidRPr="00036A6C">
        <w:t>GRSP</w:t>
      </w:r>
      <w:r w:rsidR="001575A4" w:rsidRPr="00036A6C">
        <w:t xml:space="preserve"> </w:t>
      </w:r>
      <w:r w:rsidR="00984D8C" w:rsidRPr="00036A6C">
        <w:t>agreed</w:t>
      </w:r>
      <w:r w:rsidR="001575A4" w:rsidRPr="00036A6C">
        <w:t xml:space="preserve"> to </w:t>
      </w:r>
      <w:r w:rsidR="00B4236E" w:rsidRPr="00036A6C">
        <w:t>consider</w:t>
      </w:r>
      <w:r w:rsidR="001575A4" w:rsidRPr="00036A6C">
        <w:t xml:space="preserve"> a proposal of amendments </w:t>
      </w:r>
      <w:r w:rsidR="00036A6C" w:rsidRPr="00036A6C">
        <w:t>submitted</w:t>
      </w:r>
      <w:r w:rsidR="00F31010" w:rsidRPr="00036A6C">
        <w:t xml:space="preserve"> by the expert</w:t>
      </w:r>
      <w:r w:rsidR="00652ABF" w:rsidRPr="00036A6C">
        <w:t>s</w:t>
      </w:r>
      <w:r w:rsidR="00F31010" w:rsidRPr="00036A6C">
        <w:t xml:space="preserve"> </w:t>
      </w:r>
      <w:r w:rsidR="00652ABF" w:rsidRPr="00036A6C">
        <w:t xml:space="preserve">from France, Germany, Italy, The Netherlands, Spain and Sweden </w:t>
      </w:r>
      <w:r w:rsidR="00036A6C" w:rsidRPr="00036A6C">
        <w:t>on behalf of</w:t>
      </w:r>
      <w:r w:rsidR="00652ABF" w:rsidRPr="00036A6C">
        <w:t xml:space="preserve"> the </w:t>
      </w:r>
      <w:r w:rsidR="00036A6C" w:rsidRPr="00036A6C">
        <w:t>a</w:t>
      </w:r>
      <w:r w:rsidR="00652ABF" w:rsidRPr="00036A6C">
        <w:t>d-</w:t>
      </w:r>
      <w:r w:rsidR="00036A6C" w:rsidRPr="00036A6C">
        <w:t>h</w:t>
      </w:r>
      <w:r w:rsidR="00652ABF" w:rsidRPr="00036A6C">
        <w:t>oc group</w:t>
      </w:r>
      <w:r w:rsidR="00036A6C" w:rsidRPr="00036A6C">
        <w:t xml:space="preserve"> on UN Regulation No. 22</w:t>
      </w:r>
      <w:r w:rsidR="00652ABF" w:rsidRPr="00036A6C">
        <w:t xml:space="preserve">. The proposal addresses the need of a text that can be enforced in a practical manner until specific requirements for the </w:t>
      </w:r>
      <w:r w:rsidR="00036A6C" w:rsidRPr="00036A6C">
        <w:t xml:space="preserve">type approval of helmet </w:t>
      </w:r>
      <w:r w:rsidR="00652ABF" w:rsidRPr="00036A6C">
        <w:t>accessories will be defined</w:t>
      </w:r>
      <w:r w:rsidR="00652ABF" w:rsidRPr="00036A6C">
        <w:rPr>
          <w:snapToGrid w:val="0"/>
        </w:rPr>
        <w:t xml:space="preserve"> </w:t>
      </w:r>
      <w:r w:rsidR="004C33CC" w:rsidRPr="00036A6C">
        <w:rPr>
          <w:snapToGrid w:val="0"/>
        </w:rPr>
        <w:t>(ECE/TRANS/WP.29/GRSP/202</w:t>
      </w:r>
      <w:r w:rsidR="00652ABF" w:rsidRPr="00036A6C">
        <w:rPr>
          <w:snapToGrid w:val="0"/>
        </w:rPr>
        <w:t>1</w:t>
      </w:r>
      <w:r w:rsidR="004C33CC" w:rsidRPr="00036A6C">
        <w:rPr>
          <w:snapToGrid w:val="0"/>
        </w:rPr>
        <w:t>/1</w:t>
      </w:r>
      <w:r w:rsidR="00CD321B">
        <w:rPr>
          <w:snapToGrid w:val="0"/>
        </w:rPr>
        <w:t>3</w:t>
      </w:r>
      <w:r w:rsidR="004C33CC" w:rsidRPr="00036A6C">
        <w:rPr>
          <w:snapToGrid w:val="0"/>
        </w:rPr>
        <w:t>)</w:t>
      </w:r>
      <w:r w:rsidR="001575A4" w:rsidRPr="00036A6C">
        <w:t xml:space="preserve">. </w:t>
      </w:r>
      <w:r w:rsidR="007F59E6">
        <w:t>Moreover, GRSP might wish to consider a proposal tabled by the experts from Italy and Spain (</w:t>
      </w:r>
      <w:r w:rsidR="007F59E6" w:rsidRPr="00E33BF1">
        <w:t>ECE/TRANS/WP.29/GRSP/2021/1</w:t>
      </w:r>
      <w:r w:rsidR="00CD321B">
        <w:t>5</w:t>
      </w:r>
      <w:r w:rsidR="007F59E6">
        <w:t>) aimed at introducing a new type approval procedure for accessories.</w:t>
      </w:r>
    </w:p>
    <w:p w14:paraId="642807E0" w14:textId="4A091D9C" w:rsidR="008E6744" w:rsidRPr="00036A6C" w:rsidRDefault="008E6744" w:rsidP="008E6744">
      <w:pPr>
        <w:pStyle w:val="SingleTxtG"/>
        <w:spacing w:line="240" w:lineRule="auto"/>
        <w:rPr>
          <w:b/>
        </w:rPr>
      </w:pPr>
      <w:r w:rsidRPr="00036A6C">
        <w:rPr>
          <w:b/>
        </w:rPr>
        <w:t>Documentation</w:t>
      </w:r>
    </w:p>
    <w:p w14:paraId="04C50232" w14:textId="415EE0CE" w:rsidR="00CC58ED" w:rsidRDefault="008E6744" w:rsidP="00684006">
      <w:pPr>
        <w:pStyle w:val="SingleTxtG"/>
        <w:spacing w:line="240" w:lineRule="auto"/>
        <w:jc w:val="left"/>
      </w:pPr>
      <w:r w:rsidRPr="00701FB1">
        <w:t>ECE/TRANS/WP.29/GRSP/6</w:t>
      </w:r>
      <w:r w:rsidR="00036A6C" w:rsidRPr="00701FB1">
        <w:t>8</w:t>
      </w:r>
      <w:r w:rsidRPr="00701FB1">
        <w:t>, para</w:t>
      </w:r>
      <w:bookmarkStart w:id="2" w:name="_Hlk1381982"/>
      <w:r w:rsidR="004A389F" w:rsidRPr="00701FB1">
        <w:t xml:space="preserve">. </w:t>
      </w:r>
      <w:r w:rsidR="004A389F" w:rsidRPr="00036A6C">
        <w:t>1</w:t>
      </w:r>
      <w:r w:rsidR="00036A6C" w:rsidRPr="00036A6C">
        <w:t>3</w:t>
      </w:r>
      <w:r w:rsidR="00FE061F" w:rsidRPr="00036A6C">
        <w:br/>
        <w:t>ECE/TRANS/WP.29/GRSP/202</w:t>
      </w:r>
      <w:r w:rsidR="00036A6C" w:rsidRPr="00036A6C">
        <w:t>1</w:t>
      </w:r>
      <w:r w:rsidR="00FE061F" w:rsidRPr="00036A6C">
        <w:t>/1</w:t>
      </w:r>
      <w:r w:rsidR="007D2CBA">
        <w:t>3</w:t>
      </w:r>
      <w:r w:rsidR="007D2CBA">
        <w:br/>
      </w:r>
      <w:r w:rsidR="007D2CBA" w:rsidRPr="00E33BF1">
        <w:t>ECE/TRANS/WP.29/GRSP/2021/1</w:t>
      </w:r>
      <w:r w:rsidR="007D2CBA">
        <w:t>5</w:t>
      </w:r>
    </w:p>
    <w:p w14:paraId="7A8CAC03" w14:textId="478B3F5D" w:rsidR="0092389D" w:rsidRPr="00C0184B" w:rsidRDefault="00FC6DE6" w:rsidP="00FC572A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Pr="00826B88">
        <w:rPr>
          <w:b/>
          <w:bCs/>
          <w:color w:val="FF0000"/>
        </w:rPr>
        <w:t>-</w:t>
      </w:r>
      <w:r w:rsidRPr="00826B88">
        <w:rPr>
          <w:rFonts w:hint="eastAsia"/>
          <w:b/>
          <w:bCs/>
          <w:color w:val="FF0000"/>
          <w:lang w:eastAsia="zh-CN"/>
        </w:rPr>
        <w:t>1</w:t>
      </w:r>
      <w:r w:rsidR="00EF4A7E">
        <w:rPr>
          <w:b/>
          <w:bCs/>
          <w:color w:val="FF0000"/>
          <w:lang w:eastAsia="zh-CN"/>
        </w:rPr>
        <w:t>7 (Italy)</w:t>
      </w:r>
      <w:r w:rsidR="00810A12">
        <w:rPr>
          <w:b/>
          <w:bCs/>
          <w:color w:val="FF0000"/>
          <w:lang w:eastAsia="zh-CN"/>
        </w:rPr>
        <w:br/>
      </w:r>
      <w:r w:rsidR="00810A12"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="00810A12" w:rsidRPr="00826B88">
        <w:rPr>
          <w:b/>
          <w:bCs/>
          <w:color w:val="FF0000"/>
        </w:rPr>
        <w:t>-</w:t>
      </w:r>
      <w:r w:rsidR="00810A12" w:rsidRPr="00826B88">
        <w:rPr>
          <w:rFonts w:hint="eastAsia"/>
          <w:b/>
          <w:bCs/>
          <w:color w:val="FF0000"/>
          <w:lang w:eastAsia="zh-CN"/>
        </w:rPr>
        <w:t>1</w:t>
      </w:r>
      <w:r w:rsidR="00B50896">
        <w:rPr>
          <w:b/>
          <w:bCs/>
          <w:color w:val="FF0000"/>
          <w:lang w:eastAsia="zh-CN"/>
        </w:rPr>
        <w:t>8</w:t>
      </w:r>
      <w:r w:rsidR="00810A12">
        <w:rPr>
          <w:b/>
          <w:bCs/>
          <w:color w:val="FF0000"/>
          <w:lang w:eastAsia="zh-CN"/>
        </w:rPr>
        <w:t xml:space="preserve"> (Italy)</w:t>
      </w:r>
      <w:r w:rsidR="00B50896">
        <w:rPr>
          <w:b/>
          <w:bCs/>
          <w:color w:val="FF0000"/>
          <w:lang w:eastAsia="zh-CN"/>
        </w:rPr>
        <w:br/>
      </w:r>
      <w:r w:rsidR="00B50896"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="00B50896" w:rsidRPr="00826B88">
        <w:rPr>
          <w:b/>
          <w:bCs/>
          <w:color w:val="FF0000"/>
        </w:rPr>
        <w:t>-</w:t>
      </w:r>
      <w:r w:rsidR="00B50896" w:rsidRPr="00826B88">
        <w:rPr>
          <w:rFonts w:hint="eastAsia"/>
          <w:b/>
          <w:bCs/>
          <w:color w:val="FF0000"/>
          <w:lang w:eastAsia="zh-CN"/>
        </w:rPr>
        <w:t>1</w:t>
      </w:r>
      <w:r w:rsidR="00B50896">
        <w:rPr>
          <w:b/>
          <w:bCs/>
          <w:color w:val="FF0000"/>
          <w:lang w:eastAsia="zh-CN"/>
        </w:rPr>
        <w:t>9 (Italy)</w:t>
      </w:r>
      <w:r w:rsidR="005B4539">
        <w:rPr>
          <w:b/>
          <w:bCs/>
          <w:color w:val="FF0000"/>
          <w:lang w:eastAsia="zh-CN"/>
        </w:rPr>
        <w:br/>
        <w:t>GRSP-69-</w:t>
      </w:r>
      <w:r w:rsidR="00117D47">
        <w:rPr>
          <w:b/>
          <w:bCs/>
          <w:color w:val="FF0000"/>
          <w:lang w:eastAsia="zh-CN"/>
        </w:rPr>
        <w:t>26 (Euromed)</w:t>
      </w:r>
      <w:r w:rsidR="0092389D">
        <w:rPr>
          <w:b/>
          <w:bCs/>
          <w:color w:val="FF0000"/>
          <w:lang w:eastAsia="zh-CN"/>
        </w:rPr>
        <w:br/>
        <w:t>GRSP-69-32 (Italy)</w:t>
      </w:r>
      <w:r w:rsidR="007C3DC8">
        <w:rPr>
          <w:b/>
          <w:bCs/>
          <w:color w:val="FF0000"/>
          <w:lang w:eastAsia="zh-CN"/>
        </w:rPr>
        <w:br/>
      </w:r>
      <w:r w:rsidR="00FC572A" w:rsidRPr="00CA7682">
        <w:rPr>
          <w:b/>
          <w:bCs/>
          <w:color w:val="FF0000"/>
        </w:rPr>
        <w:t>GRSP-69-</w:t>
      </w:r>
      <w:r w:rsidR="00FC572A">
        <w:rPr>
          <w:b/>
          <w:bCs/>
          <w:color w:val="FF0000"/>
        </w:rPr>
        <w:t>36</w:t>
      </w:r>
      <w:r w:rsidR="00FC572A" w:rsidRPr="00CA7682">
        <w:rPr>
          <w:b/>
          <w:bCs/>
          <w:color w:val="FF0000"/>
        </w:rPr>
        <w:t xml:space="preserve"> </w:t>
      </w:r>
      <w:r w:rsidR="00FC572A">
        <w:rPr>
          <w:b/>
          <w:bCs/>
          <w:color w:val="FF0000"/>
        </w:rPr>
        <w:t>(Euromed)</w:t>
      </w:r>
      <w:r w:rsidR="00FC572A" w:rsidRPr="005C5E14">
        <w:rPr>
          <w:b/>
          <w:bCs/>
          <w:color w:val="FF0000"/>
        </w:rPr>
        <w:t xml:space="preserve"> </w:t>
      </w:r>
    </w:p>
    <w:bookmarkEnd w:id="2"/>
    <w:p w14:paraId="14F1F083" w14:textId="29B6CF3C" w:rsidR="008E6744" w:rsidRPr="00055D3A" w:rsidRDefault="008E6744" w:rsidP="008E6744">
      <w:pPr>
        <w:pStyle w:val="H1G"/>
      </w:pPr>
      <w:r w:rsidRPr="00055D3A">
        <w:tab/>
      </w:r>
      <w:r w:rsidR="00285DC5">
        <w:t>10</w:t>
      </w:r>
      <w:r w:rsidRPr="00055D3A">
        <w:t>.</w:t>
      </w:r>
      <w:r w:rsidRPr="00055D3A">
        <w:tab/>
        <w:t>UN Regulation No. 95 (Lateral collision)</w:t>
      </w:r>
    </w:p>
    <w:p w14:paraId="20A49BD9" w14:textId="1394D99E" w:rsidR="00CC58ED" w:rsidRPr="00655E98" w:rsidRDefault="00FD573C" w:rsidP="00CA6A70">
      <w:pPr>
        <w:pStyle w:val="SingleTxtG"/>
        <w:ind w:firstLine="567"/>
      </w:pPr>
      <w:r w:rsidRPr="00055D3A">
        <w:rPr>
          <w:spacing w:val="-2"/>
        </w:rPr>
        <w:t>GRSP</w:t>
      </w:r>
      <w:r w:rsidRPr="00055D3A">
        <w:t xml:space="preserve"> may wish to consider a proposal of amendments </w:t>
      </w:r>
      <w:r w:rsidR="00E100E3" w:rsidRPr="00055D3A">
        <w:t xml:space="preserve">tabled </w:t>
      </w:r>
      <w:r w:rsidR="009C0566" w:rsidRPr="00055D3A">
        <w:rPr>
          <w:lang w:val="en-US"/>
        </w:rPr>
        <w:t xml:space="preserve">by a group of the </w:t>
      </w:r>
      <w:r w:rsidR="009C0566" w:rsidRPr="00072CF1">
        <w:rPr>
          <w:lang w:val="en-US"/>
        </w:rPr>
        <w:t xml:space="preserve">experts from Japan and OICA, </w:t>
      </w:r>
      <w:r w:rsidR="00FA33B6">
        <w:rPr>
          <w:lang w:val="en-US"/>
        </w:rPr>
        <w:t xml:space="preserve">to </w:t>
      </w:r>
      <w:r w:rsidR="009C0566" w:rsidRPr="00072CF1">
        <w:t xml:space="preserve">further amend the current </w:t>
      </w:r>
      <w:r w:rsidR="009C0566" w:rsidRPr="00055D3A">
        <w:t xml:space="preserve">scope </w:t>
      </w:r>
      <w:r w:rsidR="00FA33B6">
        <w:t>of</w:t>
      </w:r>
      <w:r w:rsidR="0038737A" w:rsidRPr="00055D3A">
        <w:t xml:space="preserve"> UN Regulation No.</w:t>
      </w:r>
      <w:r w:rsidR="00854672" w:rsidRPr="00055D3A">
        <w:t xml:space="preserve"> </w:t>
      </w:r>
      <w:r w:rsidR="0038737A" w:rsidRPr="00055D3A">
        <w:t xml:space="preserve">95 </w:t>
      </w:r>
      <w:r w:rsidR="00CC58ED" w:rsidRPr="00655E98">
        <w:t>(</w:t>
      </w:r>
      <w:r w:rsidR="00CC58ED" w:rsidRPr="00655E98">
        <w:rPr>
          <w:bCs/>
        </w:rPr>
        <w:t>ECE/TRANS/WP.29/GRSP/20</w:t>
      </w:r>
      <w:r w:rsidR="00D002B0" w:rsidRPr="00655E98">
        <w:rPr>
          <w:bCs/>
        </w:rPr>
        <w:t>2</w:t>
      </w:r>
      <w:r w:rsidR="00655E98" w:rsidRPr="00655E98">
        <w:rPr>
          <w:bCs/>
        </w:rPr>
        <w:t>1</w:t>
      </w:r>
      <w:r w:rsidR="00CC58ED" w:rsidRPr="00655E98">
        <w:rPr>
          <w:bCs/>
        </w:rPr>
        <w:t>/</w:t>
      </w:r>
      <w:r w:rsidR="00655E98" w:rsidRPr="00655E98">
        <w:rPr>
          <w:bCs/>
        </w:rPr>
        <w:t>8</w:t>
      </w:r>
      <w:r w:rsidR="00CC58ED" w:rsidRPr="00655E98">
        <w:rPr>
          <w:bCs/>
        </w:rPr>
        <w:t>)</w:t>
      </w:r>
      <w:r w:rsidR="00CC58ED" w:rsidRPr="00655E98">
        <w:t>.</w:t>
      </w:r>
    </w:p>
    <w:p w14:paraId="65FB8788" w14:textId="7B1DAA05" w:rsidR="00CC58ED" w:rsidRPr="00655E98" w:rsidRDefault="00CC58ED" w:rsidP="00CC58ED">
      <w:pPr>
        <w:pStyle w:val="SingleTxtG"/>
        <w:jc w:val="left"/>
      </w:pPr>
      <w:r w:rsidRPr="00FA33B6">
        <w:rPr>
          <w:lang w:val="es-ES"/>
        </w:rPr>
        <w:t>ECE/TRANS/WP.29/GRSP/6</w:t>
      </w:r>
      <w:r w:rsidR="00083E51" w:rsidRPr="00FA33B6">
        <w:rPr>
          <w:lang w:val="es-ES"/>
        </w:rPr>
        <w:t>8</w:t>
      </w:r>
      <w:r w:rsidRPr="00FA33B6">
        <w:rPr>
          <w:lang w:val="es-ES"/>
        </w:rPr>
        <w:t xml:space="preserve">, para. </w:t>
      </w:r>
      <w:r w:rsidR="00070F4A" w:rsidRPr="00FA33B6">
        <w:t>1</w:t>
      </w:r>
      <w:r w:rsidR="00083E51" w:rsidRPr="00FA33B6">
        <w:t>9</w:t>
      </w:r>
      <w:r w:rsidRPr="00FA33B6">
        <w:br/>
      </w:r>
      <w:r w:rsidRPr="00655E98">
        <w:t>ECE/TRANS/WP.29/GRSP/20</w:t>
      </w:r>
      <w:r w:rsidR="00D002B0" w:rsidRPr="00655E98">
        <w:t>2</w:t>
      </w:r>
      <w:r w:rsidR="00655E98" w:rsidRPr="00655E98">
        <w:t>1</w:t>
      </w:r>
      <w:r w:rsidRPr="00655E98">
        <w:t>/</w:t>
      </w:r>
      <w:r w:rsidR="00655E98" w:rsidRPr="00655E98">
        <w:t>8</w:t>
      </w:r>
      <w:r w:rsidR="009E6F16">
        <w:br/>
      </w:r>
      <w:r w:rsidR="00055D3A">
        <w:rPr>
          <w:lang w:val="en-US"/>
        </w:rPr>
        <w:t>(</w:t>
      </w:r>
      <w:r w:rsidR="009E6F16" w:rsidRPr="00072CF1">
        <w:rPr>
          <w:lang w:val="en-US"/>
        </w:rPr>
        <w:t>GRSP-68-20</w:t>
      </w:r>
      <w:r w:rsidR="00055D3A">
        <w:rPr>
          <w:lang w:val="en-US"/>
        </w:rPr>
        <w:t>)</w:t>
      </w:r>
    </w:p>
    <w:p w14:paraId="2FF33681" w14:textId="53E79419" w:rsidR="008E6744" w:rsidRPr="005457A3" w:rsidRDefault="008E6744" w:rsidP="008E6744">
      <w:pPr>
        <w:pStyle w:val="H1G"/>
      </w:pPr>
      <w:r w:rsidRPr="005457A3">
        <w:lastRenderedPageBreak/>
        <w:tab/>
        <w:t>1</w:t>
      </w:r>
      <w:r w:rsidR="00285DC5" w:rsidRPr="005457A3">
        <w:t>1</w:t>
      </w:r>
      <w:r w:rsidRPr="005457A3">
        <w:t>.</w:t>
      </w:r>
      <w:r w:rsidRPr="005457A3">
        <w:tab/>
        <w:t>UN Regulation No. 127 (Pedestrian safety)</w:t>
      </w:r>
    </w:p>
    <w:p w14:paraId="207EB3AE" w14:textId="78C03E70" w:rsidR="008E6744" w:rsidRPr="005457A3" w:rsidRDefault="008E6744" w:rsidP="008E6744">
      <w:pPr>
        <w:pStyle w:val="SingleTxtG"/>
        <w:spacing w:line="240" w:lineRule="auto"/>
        <w:ind w:firstLine="567"/>
      </w:pPr>
      <w:r w:rsidRPr="005457A3">
        <w:t xml:space="preserve">GRSP may wish to </w:t>
      </w:r>
      <w:r w:rsidR="003E04D7" w:rsidRPr="005457A3">
        <w:t>resume</w:t>
      </w:r>
      <w:r w:rsidRPr="005457A3">
        <w:t xml:space="preserve"> discussion </w:t>
      </w:r>
      <w:r w:rsidR="00306377" w:rsidRPr="005457A3">
        <w:t>on the basis of a po</w:t>
      </w:r>
      <w:r w:rsidR="00E4364B" w:rsidRPr="005457A3">
        <w:t>ssible,</w:t>
      </w:r>
      <w:r w:rsidR="00306377" w:rsidRPr="005457A3">
        <w:t xml:space="preserve"> revised proposal from the expert </w:t>
      </w:r>
      <w:r w:rsidR="004304AF" w:rsidRPr="005457A3">
        <w:t>from</w:t>
      </w:r>
      <w:r w:rsidR="00306377" w:rsidRPr="005457A3">
        <w:t xml:space="preserve"> Germany</w:t>
      </w:r>
      <w:r w:rsidR="004304AF" w:rsidRPr="005457A3">
        <w:t xml:space="preserve"> (ECE/TRANS/WP.29/GRSP/2019/18)</w:t>
      </w:r>
      <w:r w:rsidR="00306377" w:rsidRPr="005457A3">
        <w:t xml:space="preserve">, </w:t>
      </w:r>
      <w:r w:rsidR="005457A3" w:rsidRPr="005457A3">
        <w:t>aimed at clarifying the issue that vehicle height has an influence on the test results of headform and legform tests</w:t>
      </w:r>
      <w:r w:rsidRPr="005457A3">
        <w:t xml:space="preserve">. </w:t>
      </w:r>
      <w:r w:rsidR="00936A8E" w:rsidRPr="005457A3">
        <w:t>GRSP</w:t>
      </w:r>
      <w:r w:rsidR="00F07870" w:rsidRPr="005457A3">
        <w:t xml:space="preserve"> </w:t>
      </w:r>
      <w:r w:rsidR="001E2912" w:rsidRPr="005457A3">
        <w:t xml:space="preserve">also </w:t>
      </w:r>
      <w:r w:rsidR="00F07870" w:rsidRPr="005457A3">
        <w:t>agreed to resume consideration of</w:t>
      </w:r>
      <w:r w:rsidR="00936A8E" w:rsidRPr="005457A3">
        <w:t xml:space="preserve"> a </w:t>
      </w:r>
      <w:r w:rsidR="00113838" w:rsidRPr="005457A3">
        <w:t xml:space="preserve">possible </w:t>
      </w:r>
      <w:r w:rsidR="00EA651E" w:rsidRPr="005457A3">
        <w:t xml:space="preserve">revised </w:t>
      </w:r>
      <w:r w:rsidR="00936A8E" w:rsidRPr="005457A3">
        <w:rPr>
          <w:spacing w:val="3"/>
        </w:rPr>
        <w:t>proposal</w:t>
      </w:r>
      <w:r w:rsidR="00936A8E" w:rsidRPr="005457A3">
        <w:rPr>
          <w:spacing w:val="1"/>
        </w:rPr>
        <w:t xml:space="preserve"> prepared by the experts</w:t>
      </w:r>
      <w:r w:rsidR="00936A8E" w:rsidRPr="005457A3">
        <w:rPr>
          <w:spacing w:val="-4"/>
        </w:rPr>
        <w:t xml:space="preserve"> of the drafting task force</w:t>
      </w:r>
      <w:r w:rsidR="00936A8E" w:rsidRPr="005457A3">
        <w:rPr>
          <w:spacing w:val="1"/>
        </w:rPr>
        <w:t xml:space="preserve"> to align </w:t>
      </w:r>
      <w:r w:rsidR="00B7786F" w:rsidRPr="005457A3">
        <w:rPr>
          <w:spacing w:val="1"/>
        </w:rPr>
        <w:t xml:space="preserve">the </w:t>
      </w:r>
      <w:r w:rsidR="00936A8E" w:rsidRPr="005457A3">
        <w:rPr>
          <w:spacing w:val="1"/>
        </w:rPr>
        <w:t xml:space="preserve">UN Regulation with the provisions of the revised General Safety Regulation of the European Union with </w:t>
      </w:r>
      <w:r w:rsidR="00936A8E" w:rsidRPr="005457A3">
        <w:t>appropriate transitional provisions</w:t>
      </w:r>
      <w:r w:rsidR="00B7786F" w:rsidRPr="005457A3">
        <w:t>,</w:t>
      </w:r>
      <w:r w:rsidR="00936A8E" w:rsidRPr="005457A3">
        <w:t xml:space="preserve"> and to make minor adaptations and clarifications to the existing requirements</w:t>
      </w:r>
      <w:r w:rsidR="004304AF" w:rsidRPr="005457A3">
        <w:t xml:space="preserve"> (ECE/TRANS/WP.29/GRSP/2020/9)</w:t>
      </w:r>
      <w:r w:rsidR="00361C60" w:rsidRPr="005457A3">
        <w:t>.</w:t>
      </w:r>
    </w:p>
    <w:p w14:paraId="37BFD242" w14:textId="77777777" w:rsidR="008E6744" w:rsidRPr="005600D7" w:rsidRDefault="008E6744" w:rsidP="00CA6A70">
      <w:pPr>
        <w:pStyle w:val="SingleTxtG"/>
        <w:keepNext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54F202B8" w14:textId="60DEDB9D" w:rsidR="008E6744" w:rsidRDefault="008E6744" w:rsidP="008E6744">
      <w:pPr>
        <w:pStyle w:val="SingleTxtG"/>
        <w:jc w:val="left"/>
      </w:pPr>
      <w:r w:rsidRPr="00685EAD">
        <w:rPr>
          <w:spacing w:val="-4"/>
        </w:rPr>
        <w:t>ECE/TRANS/WP.29/GRSP/6</w:t>
      </w:r>
      <w:r w:rsidR="0073066B" w:rsidRPr="00685EAD">
        <w:rPr>
          <w:spacing w:val="-4"/>
        </w:rPr>
        <w:t>8</w:t>
      </w:r>
      <w:r w:rsidRPr="00685EAD">
        <w:rPr>
          <w:spacing w:val="-4"/>
        </w:rPr>
        <w:t xml:space="preserve">, para. </w:t>
      </w:r>
      <w:r w:rsidR="00113838" w:rsidRPr="005457A3">
        <w:rPr>
          <w:spacing w:val="-4"/>
        </w:rPr>
        <w:t>20</w:t>
      </w:r>
      <w:r w:rsidRPr="005457A3">
        <w:rPr>
          <w:spacing w:val="-4"/>
        </w:rPr>
        <w:br/>
      </w:r>
      <w:r w:rsidR="003E04D7" w:rsidRPr="005457A3">
        <w:t>ECE/TRANS/WP.29</w:t>
      </w:r>
      <w:r w:rsidR="00E32E08" w:rsidRPr="005457A3">
        <w:t>/</w:t>
      </w:r>
      <w:r w:rsidR="003E04D7" w:rsidRPr="005457A3">
        <w:t>GRSP/2019/18</w:t>
      </w:r>
      <w:r w:rsidR="00361C60" w:rsidRPr="005457A3">
        <w:br/>
        <w:t>ECE/TRANS/WP.29/GRSP/2020/9</w:t>
      </w:r>
    </w:p>
    <w:p w14:paraId="609C0A8C" w14:textId="07455CD3" w:rsidR="00701FB1" w:rsidRPr="005457A3" w:rsidRDefault="00701FB1" w:rsidP="008E6744">
      <w:pPr>
        <w:pStyle w:val="SingleTxtG"/>
        <w:jc w:val="left"/>
      </w:pPr>
      <w:r w:rsidRPr="00427A8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21</w:t>
      </w:r>
      <w:r w:rsidR="00FC572A">
        <w:rPr>
          <w:b/>
          <w:bCs/>
          <w:color w:val="FF0000"/>
        </w:rPr>
        <w:t>-Rev.1</w:t>
      </w:r>
      <w:r w:rsidRPr="00427A8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OICA</w:t>
      </w:r>
      <w:r w:rsidRPr="00427A8D">
        <w:rPr>
          <w:b/>
          <w:bCs/>
          <w:color w:val="FF0000"/>
        </w:rPr>
        <w:t>)</w:t>
      </w:r>
    </w:p>
    <w:p w14:paraId="635F3764" w14:textId="2EE6B87D" w:rsidR="008E6744" w:rsidRPr="0056782E" w:rsidRDefault="008E6744" w:rsidP="008E6744">
      <w:pPr>
        <w:pStyle w:val="H1G"/>
      </w:pPr>
      <w:r w:rsidRPr="0056782E">
        <w:rPr>
          <w:color w:val="FF0000"/>
        </w:rPr>
        <w:tab/>
      </w:r>
      <w:r w:rsidR="003923A6" w:rsidRPr="0056782E">
        <w:t>1</w:t>
      </w:r>
      <w:r w:rsidR="00285DC5">
        <w:t>2</w:t>
      </w:r>
      <w:r w:rsidRPr="0056782E">
        <w:t>.</w:t>
      </w:r>
      <w:r w:rsidRPr="0056782E">
        <w:tab/>
        <w:t>UN Regulation No. 129 (Enhanced Child Restraint Systems)</w:t>
      </w:r>
    </w:p>
    <w:p w14:paraId="56DCDC68" w14:textId="51D932DA" w:rsidR="008E6744" w:rsidRPr="00680C7F" w:rsidRDefault="008E6744" w:rsidP="005457A3">
      <w:pPr>
        <w:pStyle w:val="SingleTxtG"/>
        <w:rPr>
          <w:b/>
          <w:bCs/>
          <w:color w:val="FF0000"/>
        </w:rPr>
      </w:pPr>
      <w:r w:rsidRPr="005457A3">
        <w:rPr>
          <w:spacing w:val="-2"/>
        </w:rPr>
        <w:t xml:space="preserve">GRSP agreed to resume consideration </w:t>
      </w:r>
      <w:r w:rsidRPr="005457A3">
        <w:t xml:space="preserve">on </w:t>
      </w:r>
      <w:r w:rsidR="00AF1A0A" w:rsidRPr="005457A3">
        <w:rPr>
          <w:lang w:eastAsia="zh-CN"/>
        </w:rPr>
        <w:t>a</w:t>
      </w:r>
      <w:r w:rsidR="00E24C73" w:rsidRPr="005457A3">
        <w:t xml:space="preserve"> proposal</w:t>
      </w:r>
      <w:r w:rsidR="00CD6B59" w:rsidRPr="005457A3">
        <w:t xml:space="preserve"> </w:t>
      </w:r>
      <w:r w:rsidR="00320365" w:rsidRPr="005457A3">
        <w:t xml:space="preserve">for </w:t>
      </w:r>
      <w:r w:rsidR="00E24C73" w:rsidRPr="005457A3">
        <w:rPr>
          <w:sz w:val="19"/>
          <w:szCs w:val="19"/>
        </w:rPr>
        <w:t xml:space="preserve">limit values </w:t>
      </w:r>
      <w:r w:rsidR="000A661F" w:rsidRPr="005457A3">
        <w:rPr>
          <w:sz w:val="19"/>
          <w:szCs w:val="19"/>
        </w:rPr>
        <w:t xml:space="preserve">on </w:t>
      </w:r>
      <w:r w:rsidR="00E24C73" w:rsidRPr="005457A3">
        <w:rPr>
          <w:sz w:val="19"/>
          <w:szCs w:val="19"/>
        </w:rPr>
        <w:t xml:space="preserve">the chest vertical acceleration of Q-dummies during </w:t>
      </w:r>
      <w:r w:rsidR="00320365" w:rsidRPr="005457A3">
        <w:rPr>
          <w:sz w:val="19"/>
          <w:szCs w:val="19"/>
        </w:rPr>
        <w:t xml:space="preserve">the </w:t>
      </w:r>
      <w:r w:rsidR="00E24C73" w:rsidRPr="005457A3">
        <w:rPr>
          <w:sz w:val="19"/>
          <w:szCs w:val="19"/>
        </w:rPr>
        <w:t>dynamic testing of Enhanced Child Restraint Systems (ECRS)</w:t>
      </w:r>
      <w:r w:rsidR="00AF1A0A" w:rsidRPr="005457A3">
        <w:rPr>
          <w:sz w:val="19"/>
          <w:szCs w:val="19"/>
        </w:rPr>
        <w:t xml:space="preserve"> </w:t>
      </w:r>
      <w:r w:rsidR="000A661F" w:rsidRPr="005457A3">
        <w:t>tabled by the expert</w:t>
      </w:r>
      <w:r w:rsidR="00AF1A0A" w:rsidRPr="005457A3">
        <w:t xml:space="preserve"> </w:t>
      </w:r>
      <w:r w:rsidR="00A1218A" w:rsidRPr="005457A3">
        <w:t xml:space="preserve">from </w:t>
      </w:r>
      <w:r w:rsidR="00337965">
        <w:t xml:space="preserve">the </w:t>
      </w:r>
      <w:r w:rsidR="000D3588">
        <w:t xml:space="preserve">European Association of Automotive Suppliers </w:t>
      </w:r>
      <w:r w:rsidR="000E0DC0">
        <w:t>(</w:t>
      </w:r>
      <w:r w:rsidR="00B51003" w:rsidRPr="005457A3">
        <w:t>CLEPA</w:t>
      </w:r>
      <w:r w:rsidR="000E0DC0">
        <w:t>)</w:t>
      </w:r>
      <w:r w:rsidR="005457A3" w:rsidRPr="005457A3">
        <w:t xml:space="preserve"> (GRSP-68-05</w:t>
      </w:r>
      <w:r w:rsidR="00A1218A" w:rsidRPr="005457A3">
        <w:t>)</w:t>
      </w:r>
      <w:r w:rsidR="00E24C73" w:rsidRPr="005457A3">
        <w:rPr>
          <w:sz w:val="19"/>
          <w:szCs w:val="19"/>
        </w:rPr>
        <w:t>.</w:t>
      </w:r>
      <w:r w:rsidR="00E24C73" w:rsidRPr="005457A3">
        <w:t xml:space="preserve"> GRSP may also wish to consider </w:t>
      </w:r>
      <w:r w:rsidR="00FC7BD2" w:rsidRPr="005457A3">
        <w:t>two</w:t>
      </w:r>
      <w:r w:rsidR="00A1218A" w:rsidRPr="005457A3">
        <w:t xml:space="preserve"> proposal</w:t>
      </w:r>
      <w:r w:rsidR="00FC7BD2" w:rsidRPr="005457A3">
        <w:t>s</w:t>
      </w:r>
      <w:r w:rsidR="00A1218A" w:rsidRPr="005457A3">
        <w:t xml:space="preserve"> prepared by the expert from </w:t>
      </w:r>
      <w:r w:rsidR="009F52C1" w:rsidRPr="005457A3">
        <w:t xml:space="preserve">Spain, </w:t>
      </w:r>
      <w:r w:rsidR="00FE7053" w:rsidRPr="005457A3">
        <w:t xml:space="preserve">on behalf </w:t>
      </w:r>
      <w:r w:rsidR="004E69E1" w:rsidRPr="005457A3">
        <w:rPr>
          <w:snapToGrid w:val="0"/>
        </w:rPr>
        <w:t>of the Technical Services Group (TSG) on Regulation No. 129</w:t>
      </w:r>
      <w:r w:rsidR="00A1218A" w:rsidRPr="005457A3">
        <w:t xml:space="preserve"> </w:t>
      </w:r>
      <w:r w:rsidR="00DC403F" w:rsidRPr="005457A3">
        <w:t>aimed at: (a)</w:t>
      </w:r>
      <w:r w:rsidR="00A1218A" w:rsidRPr="005457A3">
        <w:t xml:space="preserve"> </w:t>
      </w:r>
      <w:r w:rsidR="00FE7053" w:rsidRPr="005457A3">
        <w:t>clarify</w:t>
      </w:r>
      <w:r w:rsidR="00DC403F" w:rsidRPr="005457A3">
        <w:t>ing</w:t>
      </w:r>
      <w:r w:rsidR="00A1218A" w:rsidRPr="005457A3">
        <w:t xml:space="preserve"> </w:t>
      </w:r>
      <w:r w:rsidR="00037E93" w:rsidRPr="005457A3">
        <w:rPr>
          <w:lang w:eastAsia="ja-JP"/>
        </w:rPr>
        <w:t>the application of the dynamic tests procedures to ECRS</w:t>
      </w:r>
      <w:r w:rsidR="00037E93" w:rsidRPr="005457A3">
        <w:t xml:space="preserve"> </w:t>
      </w:r>
      <w:r w:rsidR="00A1218A" w:rsidRPr="005457A3">
        <w:t>(</w:t>
      </w:r>
      <w:r w:rsidR="004713F9" w:rsidRPr="005457A3">
        <w:t>ECE/TRANS/WP.29/GRSP/202</w:t>
      </w:r>
      <w:r w:rsidR="00FD5E9F" w:rsidRPr="005457A3">
        <w:t>1</w:t>
      </w:r>
      <w:r w:rsidR="004713F9" w:rsidRPr="005457A3">
        <w:t>/</w:t>
      </w:r>
      <w:r w:rsidR="00FD5E9F" w:rsidRPr="005457A3">
        <w:t>3, ECE/TRANS/WP.29/GRSP/2021/4, ECE/TRANS/WP.29/GRSP/2021/</w:t>
      </w:r>
      <w:r w:rsidR="00431744" w:rsidRPr="005457A3">
        <w:t>5 and ECE/TRANS/WP.29/GRSP/2021/6</w:t>
      </w:r>
      <w:r w:rsidR="00A1218A" w:rsidRPr="005457A3">
        <w:t>)</w:t>
      </w:r>
      <w:r w:rsidR="00DC403F" w:rsidRPr="005457A3">
        <w:t xml:space="preserve"> and (b)</w:t>
      </w:r>
      <w:r w:rsidR="00DC403F" w:rsidRPr="005457A3">
        <w:rPr>
          <w:rFonts w:eastAsia="Times New Roman"/>
        </w:rPr>
        <w:t xml:space="preserve"> to clarify the head containment assessment for side impact testing</w:t>
      </w:r>
      <w:r w:rsidR="00A1218A" w:rsidRPr="005457A3">
        <w:t xml:space="preserve"> (</w:t>
      </w:r>
      <w:r w:rsidR="00F65557" w:rsidRPr="005457A3">
        <w:t>ECE/TRANS/WP.29/GRSP/202</w:t>
      </w:r>
      <w:r w:rsidR="001B4937" w:rsidRPr="005457A3">
        <w:t>1</w:t>
      </w:r>
      <w:r w:rsidR="00F65557" w:rsidRPr="005457A3">
        <w:t>/</w:t>
      </w:r>
      <w:r w:rsidR="001B4937" w:rsidRPr="005457A3">
        <w:t>7</w:t>
      </w:r>
      <w:r w:rsidR="00A1218A" w:rsidRPr="005457A3">
        <w:t>)</w:t>
      </w:r>
      <w:r w:rsidR="003F1E79" w:rsidRPr="005457A3">
        <w:t>.</w:t>
      </w:r>
      <w:r w:rsidR="001B4937" w:rsidRPr="005457A3">
        <w:t xml:space="preserve"> </w:t>
      </w:r>
      <w:r w:rsidR="00680C7F" w:rsidRPr="00680C7F">
        <w:rPr>
          <w:b/>
          <w:bCs/>
          <w:color w:val="FF0000"/>
          <w:lang w:eastAsia="zh-CN"/>
        </w:rPr>
        <w:t>(c) GRSP may resume discussion on the proposal tabled by the expert from Spain aimed at not considering maximum dimension for specific vehicle built-in ECRS.</w:t>
      </w:r>
    </w:p>
    <w:p w14:paraId="72005CE4" w14:textId="77777777" w:rsidR="008E6744" w:rsidRPr="00826B88" w:rsidRDefault="008E6744" w:rsidP="008E6744">
      <w:pPr>
        <w:pStyle w:val="SingleTxtG"/>
        <w:spacing w:line="240" w:lineRule="auto"/>
        <w:rPr>
          <w:b/>
          <w:lang w:val="fr-CH"/>
        </w:rPr>
      </w:pPr>
      <w:r w:rsidRPr="00826B88">
        <w:rPr>
          <w:b/>
          <w:lang w:val="fr-CH"/>
        </w:rPr>
        <w:t>Documentation</w:t>
      </w:r>
    </w:p>
    <w:p w14:paraId="12F8923D" w14:textId="24BB0848" w:rsidR="008E6744" w:rsidRDefault="008E6744" w:rsidP="00680C7F">
      <w:pPr>
        <w:pStyle w:val="SingleTxtG"/>
        <w:spacing w:after="0"/>
        <w:jc w:val="left"/>
        <w:rPr>
          <w:lang w:val="fr-CH"/>
        </w:rPr>
      </w:pPr>
      <w:r w:rsidRPr="005457A3">
        <w:rPr>
          <w:spacing w:val="-4"/>
          <w:lang w:val="fr-CH"/>
        </w:rPr>
        <w:t>ECE/TRANS/WP.29/GRSP/6</w:t>
      </w:r>
      <w:r w:rsidR="00B607D7" w:rsidRPr="005457A3">
        <w:rPr>
          <w:spacing w:val="-4"/>
          <w:lang w:val="fr-CH"/>
        </w:rPr>
        <w:t>8</w:t>
      </w:r>
      <w:r w:rsidRPr="005457A3">
        <w:rPr>
          <w:spacing w:val="-4"/>
          <w:lang w:val="fr-CH"/>
        </w:rPr>
        <w:t xml:space="preserve">, paras. </w:t>
      </w:r>
      <w:r w:rsidR="001358D2" w:rsidRPr="005600D7">
        <w:rPr>
          <w:spacing w:val="-4"/>
          <w:lang w:val="fr-CH"/>
        </w:rPr>
        <w:t>2</w:t>
      </w:r>
      <w:r w:rsidR="00EC14CB" w:rsidRPr="005600D7">
        <w:rPr>
          <w:spacing w:val="-4"/>
          <w:lang w:val="fr-CH"/>
        </w:rPr>
        <w:t>1</w:t>
      </w:r>
      <w:r w:rsidRPr="005600D7">
        <w:rPr>
          <w:spacing w:val="-4"/>
          <w:lang w:val="fr-CH"/>
        </w:rPr>
        <w:t xml:space="preserve"> </w:t>
      </w:r>
      <w:r w:rsidR="00EC14CB" w:rsidRPr="005600D7">
        <w:rPr>
          <w:spacing w:val="-4"/>
          <w:lang w:val="fr-CH"/>
        </w:rPr>
        <w:t>to</w:t>
      </w:r>
      <w:r w:rsidRPr="005600D7">
        <w:rPr>
          <w:spacing w:val="-4"/>
          <w:lang w:val="fr-CH"/>
        </w:rPr>
        <w:t xml:space="preserve"> </w:t>
      </w:r>
      <w:r w:rsidR="001358D2" w:rsidRPr="005600D7">
        <w:rPr>
          <w:spacing w:val="-4"/>
          <w:lang w:val="fr-CH"/>
        </w:rPr>
        <w:t>2</w:t>
      </w:r>
      <w:r w:rsidR="00EC14CB" w:rsidRPr="005600D7">
        <w:rPr>
          <w:spacing w:val="-4"/>
          <w:lang w:val="fr-CH"/>
        </w:rPr>
        <w:t>4</w:t>
      </w:r>
      <w:r w:rsidRPr="005600D7">
        <w:rPr>
          <w:spacing w:val="-4"/>
          <w:lang w:val="fr-CH"/>
        </w:rPr>
        <w:br/>
      </w:r>
      <w:r w:rsidR="004713F9" w:rsidRPr="005600D7">
        <w:rPr>
          <w:lang w:val="fr-CH"/>
        </w:rPr>
        <w:t>ECE/TRANS/WP.29/GRSP/202</w:t>
      </w:r>
      <w:r w:rsidR="007D1A8E" w:rsidRPr="005600D7">
        <w:rPr>
          <w:lang w:val="fr-CH"/>
        </w:rPr>
        <w:t>1</w:t>
      </w:r>
      <w:r w:rsidR="004713F9" w:rsidRPr="005600D7">
        <w:rPr>
          <w:lang w:val="fr-CH"/>
        </w:rPr>
        <w:t>/</w:t>
      </w:r>
      <w:r w:rsidR="007D1A8E" w:rsidRPr="005600D7">
        <w:rPr>
          <w:lang w:val="fr-CH"/>
        </w:rPr>
        <w:t>3</w:t>
      </w:r>
      <w:r w:rsidR="00553B41" w:rsidRPr="005600D7">
        <w:rPr>
          <w:lang w:val="fr-CH"/>
        </w:rPr>
        <w:br/>
        <w:t>ECE/TRANS/WP.29/GRSP/202</w:t>
      </w:r>
      <w:r w:rsidR="007D1A8E" w:rsidRPr="005600D7">
        <w:rPr>
          <w:lang w:val="fr-CH"/>
        </w:rPr>
        <w:t>1</w:t>
      </w:r>
      <w:r w:rsidR="00553B41" w:rsidRPr="005600D7">
        <w:rPr>
          <w:lang w:val="fr-CH"/>
        </w:rPr>
        <w:t>/</w:t>
      </w:r>
      <w:r w:rsidR="007D1A8E" w:rsidRPr="005600D7">
        <w:rPr>
          <w:lang w:val="fr-CH"/>
        </w:rPr>
        <w:t>4</w:t>
      </w:r>
      <w:r w:rsidR="00B163FD" w:rsidRPr="005600D7">
        <w:rPr>
          <w:lang w:val="fr-CH"/>
        </w:rPr>
        <w:br/>
        <w:t>ECE/TRANS/WP.29/GRSP/202</w:t>
      </w:r>
      <w:r w:rsidR="007D1A8E" w:rsidRPr="005600D7">
        <w:rPr>
          <w:lang w:val="fr-CH"/>
        </w:rPr>
        <w:t>1</w:t>
      </w:r>
      <w:r w:rsidR="00B163FD" w:rsidRPr="005600D7">
        <w:rPr>
          <w:lang w:val="fr-CH"/>
        </w:rPr>
        <w:t>/</w:t>
      </w:r>
      <w:r w:rsidR="007D1A8E" w:rsidRPr="005600D7">
        <w:rPr>
          <w:lang w:val="fr-CH"/>
        </w:rPr>
        <w:t>5</w:t>
      </w:r>
      <w:r w:rsidR="003F1E79" w:rsidRPr="005600D7">
        <w:rPr>
          <w:lang w:val="fr-CH"/>
        </w:rPr>
        <w:br/>
      </w:r>
      <w:r w:rsidR="00F76307" w:rsidRPr="005600D7">
        <w:rPr>
          <w:lang w:val="fr-CH"/>
        </w:rPr>
        <w:t>ECE/TRANS/WP.29/GRSP/2021/6</w:t>
      </w:r>
      <w:r w:rsidR="00F76307" w:rsidRPr="005600D7">
        <w:rPr>
          <w:lang w:val="fr-CH"/>
        </w:rPr>
        <w:br/>
      </w:r>
      <w:r w:rsidR="002859F2" w:rsidRPr="005600D7">
        <w:rPr>
          <w:lang w:val="fr-CH"/>
        </w:rPr>
        <w:t>ECE/TRANS/WP.29/GRSP/2021/7</w:t>
      </w:r>
      <w:r w:rsidR="002859F2" w:rsidRPr="005600D7">
        <w:rPr>
          <w:lang w:val="fr-CH"/>
        </w:rPr>
        <w:br/>
      </w:r>
      <w:r w:rsidR="00A1218A" w:rsidRPr="005600D7">
        <w:rPr>
          <w:lang w:val="fr-CH"/>
        </w:rPr>
        <w:t>GRSP-6</w:t>
      </w:r>
      <w:r w:rsidR="005457A3" w:rsidRPr="005600D7">
        <w:rPr>
          <w:lang w:val="fr-CH"/>
        </w:rPr>
        <w:t>8</w:t>
      </w:r>
      <w:r w:rsidR="00A1218A" w:rsidRPr="005600D7">
        <w:rPr>
          <w:lang w:val="fr-CH"/>
        </w:rPr>
        <w:t>-</w:t>
      </w:r>
      <w:r w:rsidR="005457A3" w:rsidRPr="005600D7">
        <w:rPr>
          <w:lang w:val="fr-CH"/>
        </w:rPr>
        <w:t>05</w:t>
      </w:r>
    </w:p>
    <w:p w14:paraId="48E61245" w14:textId="296F67D4" w:rsidR="00246FCA" w:rsidRPr="008D0D47" w:rsidRDefault="00103B0E" w:rsidP="00246FCA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8D0D47">
        <w:rPr>
          <w:b/>
          <w:bCs/>
          <w:strike/>
          <w:color w:val="FF0000"/>
        </w:rPr>
        <w:t>GRSP-68-13 (Spain)</w:t>
      </w:r>
      <w:r w:rsidR="008D0D47" w:rsidRPr="008D0D47">
        <w:rPr>
          <w:b/>
          <w:bCs/>
          <w:color w:val="FF0000"/>
        </w:rPr>
        <w:t xml:space="preserve"> w</w:t>
      </w:r>
      <w:r w:rsidR="008D0D47">
        <w:rPr>
          <w:b/>
          <w:bCs/>
          <w:color w:val="FF0000"/>
        </w:rPr>
        <w:t>ithdrawn</w:t>
      </w:r>
      <w:r w:rsidR="00246FCA" w:rsidRPr="008D0D47">
        <w:rPr>
          <w:b/>
          <w:bCs/>
          <w:color w:val="FF0000"/>
        </w:rPr>
        <w:br/>
        <w:t>GRSP-69-</w:t>
      </w:r>
      <w:r w:rsidR="00B45B48" w:rsidRPr="008D0D47">
        <w:rPr>
          <w:b/>
          <w:bCs/>
          <w:color w:val="FF0000"/>
        </w:rPr>
        <w:t>09</w:t>
      </w:r>
      <w:r w:rsidR="00246FCA" w:rsidRPr="008D0D47">
        <w:rPr>
          <w:b/>
          <w:bCs/>
          <w:color w:val="FF0000"/>
        </w:rPr>
        <w:t xml:space="preserve"> (NL)</w:t>
      </w:r>
    </w:p>
    <w:p w14:paraId="5DAF517B" w14:textId="5B15ECB6" w:rsidR="00107A21" w:rsidRPr="005B557F" w:rsidRDefault="00107A21" w:rsidP="00107A21">
      <w:pPr>
        <w:pStyle w:val="SingleTxtG"/>
        <w:spacing w:after="0" w:line="240" w:lineRule="auto"/>
        <w:jc w:val="left"/>
      </w:pPr>
      <w:r w:rsidRPr="005B557F">
        <w:rPr>
          <w:b/>
          <w:bCs/>
          <w:color w:val="FF0000"/>
        </w:rPr>
        <w:t>GRSP-69-25 (Japan)</w:t>
      </w:r>
    </w:p>
    <w:p w14:paraId="650EE7EE" w14:textId="169502F6" w:rsidR="008E6744" w:rsidRPr="00E33BF1" w:rsidRDefault="008E6744" w:rsidP="008E6744">
      <w:pPr>
        <w:pStyle w:val="H1G"/>
      </w:pPr>
      <w:r w:rsidRPr="005B557F">
        <w:tab/>
      </w:r>
      <w:r w:rsidR="003F1E79" w:rsidRPr="00E33BF1">
        <w:t>1</w:t>
      </w:r>
      <w:r w:rsidR="00285DC5" w:rsidRPr="00E33BF1">
        <w:t>3</w:t>
      </w:r>
      <w:r w:rsidRPr="00E33BF1">
        <w:t>.</w:t>
      </w:r>
      <w:r w:rsidRPr="00E33BF1">
        <w:tab/>
        <w:t>UN Regulation No. 134 (Hydrogen and Fuel Cell Vehicles)</w:t>
      </w:r>
    </w:p>
    <w:p w14:paraId="7B281535" w14:textId="5A146A02" w:rsidR="00E33BF1" w:rsidRPr="00E33BF1" w:rsidRDefault="008E6744" w:rsidP="00047F78">
      <w:pPr>
        <w:pStyle w:val="SingleTxtG"/>
        <w:jc w:val="left"/>
      </w:pPr>
      <w:r w:rsidRPr="00E33BF1">
        <w:rPr>
          <w:spacing w:val="-2"/>
        </w:rPr>
        <w:t>GRSP</w:t>
      </w:r>
      <w:r w:rsidRPr="00E33BF1">
        <w:t xml:space="preserve"> </w:t>
      </w:r>
      <w:r w:rsidR="00CF7E91" w:rsidRPr="00E33BF1">
        <w:t xml:space="preserve">agreed to </w:t>
      </w:r>
      <w:r w:rsidR="00E33BF1" w:rsidRPr="00E33BF1">
        <w:t>discuss</w:t>
      </w:r>
      <w:r w:rsidR="00CF7E91" w:rsidRPr="00E33BF1">
        <w:t xml:space="preserve"> a </w:t>
      </w:r>
      <w:r w:rsidR="00E33BF1" w:rsidRPr="00E33BF1">
        <w:rPr>
          <w:snapToGrid w:val="0"/>
        </w:rPr>
        <w:t>proposal prepared by the expert from OICA</w:t>
      </w:r>
      <w:r w:rsidR="00E33BF1" w:rsidRPr="00E33BF1">
        <w:t>, aiming to allow alternative test methods for heavy duty vehicles in order to improve applicability of the requirements to vehicles of categories M</w:t>
      </w:r>
      <w:r w:rsidR="00E33BF1" w:rsidRPr="00E33BF1">
        <w:rPr>
          <w:vertAlign w:val="subscript"/>
        </w:rPr>
        <w:t>2</w:t>
      </w:r>
      <w:r w:rsidR="00E33BF1" w:rsidRPr="00E33BF1">
        <w:t>, M</w:t>
      </w:r>
      <w:r w:rsidR="00E33BF1" w:rsidRPr="00E33BF1">
        <w:rPr>
          <w:vertAlign w:val="subscript"/>
        </w:rPr>
        <w:t>3</w:t>
      </w:r>
      <w:r w:rsidR="00E33BF1" w:rsidRPr="00E33BF1">
        <w:t>, N</w:t>
      </w:r>
      <w:r w:rsidR="00E33BF1" w:rsidRPr="00E33BF1">
        <w:rPr>
          <w:vertAlign w:val="subscript"/>
        </w:rPr>
        <w:t>2</w:t>
      </w:r>
      <w:r w:rsidR="00E33BF1" w:rsidRPr="00E33BF1">
        <w:t xml:space="preserve"> and N</w:t>
      </w:r>
      <w:r w:rsidR="00E33BF1" w:rsidRPr="00E33BF1">
        <w:rPr>
          <w:vertAlign w:val="subscript"/>
        </w:rPr>
        <w:t>3</w:t>
      </w:r>
      <w:r w:rsidR="00047F78">
        <w:rPr>
          <w:vertAlign w:val="subscript"/>
        </w:rPr>
        <w:t xml:space="preserve"> </w:t>
      </w:r>
      <w:r w:rsidR="00047F78" w:rsidRPr="00047F78">
        <w:t>(</w:t>
      </w:r>
      <w:r w:rsidR="00047F78" w:rsidRPr="00E33BF1">
        <w:t>ECE/TRANS/WP.29/GRSP/2021/1</w:t>
      </w:r>
      <w:r w:rsidR="00047F78">
        <w:t>2)</w:t>
      </w:r>
      <w:r w:rsidR="00E33BF1" w:rsidRPr="00E33BF1">
        <w:t xml:space="preserve">. </w:t>
      </w:r>
    </w:p>
    <w:p w14:paraId="54396143" w14:textId="45196AEE" w:rsidR="00CF7E91" w:rsidRPr="00E33BF1" w:rsidRDefault="00CF7E91" w:rsidP="00E33BF1">
      <w:pPr>
        <w:pStyle w:val="SingleTxtG"/>
        <w:spacing w:line="240" w:lineRule="auto"/>
        <w:rPr>
          <w:b/>
        </w:rPr>
      </w:pPr>
      <w:r w:rsidRPr="00E33BF1">
        <w:rPr>
          <w:b/>
        </w:rPr>
        <w:t>Documentation</w:t>
      </w:r>
      <w:r w:rsidR="00BE510F" w:rsidRPr="00E33BF1">
        <w:rPr>
          <w:b/>
        </w:rPr>
        <w:t xml:space="preserve"> </w:t>
      </w:r>
    </w:p>
    <w:p w14:paraId="55C1AFA3" w14:textId="32BD9653" w:rsidR="00CF7E91" w:rsidRDefault="00CF7E91" w:rsidP="007D2CBA">
      <w:pPr>
        <w:pStyle w:val="SingleTxtG"/>
        <w:jc w:val="left"/>
      </w:pPr>
      <w:r w:rsidRPr="00E33BF1">
        <w:rPr>
          <w:spacing w:val="-4"/>
        </w:rPr>
        <w:t>ECE/TRANS/WP.29/GRSP/6</w:t>
      </w:r>
      <w:r w:rsidR="00E33BF1" w:rsidRPr="00E33BF1">
        <w:rPr>
          <w:spacing w:val="-4"/>
        </w:rPr>
        <w:t>8</w:t>
      </w:r>
      <w:r w:rsidRPr="00E33BF1">
        <w:rPr>
          <w:spacing w:val="-4"/>
        </w:rPr>
        <w:t xml:space="preserve">, para. </w:t>
      </w:r>
      <w:r w:rsidR="00E33BF1" w:rsidRPr="00E33BF1">
        <w:rPr>
          <w:spacing w:val="-4"/>
        </w:rPr>
        <w:t>26</w:t>
      </w:r>
      <w:r w:rsidR="008327FC" w:rsidRPr="00E33BF1">
        <w:rPr>
          <w:spacing w:val="-4"/>
        </w:rPr>
        <w:br/>
      </w:r>
      <w:r w:rsidR="00C508B3" w:rsidRPr="00E33BF1">
        <w:t>ECE/TRANS/WP.29/GRSP/202</w:t>
      </w:r>
      <w:r w:rsidR="00E33BF1" w:rsidRPr="00E33BF1">
        <w:t>1</w:t>
      </w:r>
      <w:r w:rsidR="00C508B3" w:rsidRPr="00E33BF1">
        <w:t>/1</w:t>
      </w:r>
      <w:r w:rsidR="007D2CBA">
        <w:t>2</w:t>
      </w:r>
    </w:p>
    <w:p w14:paraId="2E3CAA05" w14:textId="094D55CA" w:rsidR="004303DB" w:rsidRDefault="004303DB" w:rsidP="004303DB">
      <w:pPr>
        <w:pStyle w:val="SingleTxtG"/>
        <w:jc w:val="left"/>
        <w:rPr>
          <w:b/>
          <w:bCs/>
          <w:color w:val="FF0000"/>
        </w:rPr>
      </w:pPr>
      <w:r w:rsidRPr="00427A8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22</w:t>
      </w:r>
      <w:r w:rsidRPr="00427A8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OICA</w:t>
      </w:r>
      <w:r w:rsidRPr="00427A8D">
        <w:rPr>
          <w:b/>
          <w:bCs/>
          <w:color w:val="FF0000"/>
        </w:rPr>
        <w:t>)</w:t>
      </w:r>
    </w:p>
    <w:p w14:paraId="76E0E000" w14:textId="4941F71E" w:rsidR="000859B5" w:rsidRPr="00E33BF1" w:rsidRDefault="000859B5" w:rsidP="00492E92">
      <w:pPr>
        <w:pStyle w:val="SingleTxtG"/>
        <w:jc w:val="left"/>
      </w:pPr>
      <w:r w:rsidRPr="00427A8D">
        <w:rPr>
          <w:b/>
          <w:bCs/>
          <w:color w:val="FF0000"/>
        </w:rPr>
        <w:t>GRSP-69-</w:t>
      </w:r>
      <w:r w:rsidR="00492E92">
        <w:rPr>
          <w:b/>
          <w:bCs/>
          <w:color w:val="FF0000"/>
        </w:rPr>
        <w:t>31</w:t>
      </w:r>
      <w:r w:rsidRPr="00427A8D">
        <w:rPr>
          <w:b/>
          <w:bCs/>
          <w:color w:val="FF0000"/>
        </w:rPr>
        <w:t xml:space="preserve"> (</w:t>
      </w:r>
      <w:r w:rsidR="00492E92">
        <w:rPr>
          <w:b/>
          <w:bCs/>
          <w:color w:val="FF0000"/>
        </w:rPr>
        <w:t>Japan</w:t>
      </w:r>
      <w:r w:rsidRPr="00427A8D">
        <w:rPr>
          <w:b/>
          <w:bCs/>
          <w:color w:val="FF0000"/>
        </w:rPr>
        <w:t>)</w:t>
      </w:r>
    </w:p>
    <w:p w14:paraId="2757F436" w14:textId="1226DC3B" w:rsidR="00684006" w:rsidRPr="002D2AAF" w:rsidRDefault="00684006" w:rsidP="00684006">
      <w:pPr>
        <w:pStyle w:val="H1G"/>
      </w:pPr>
      <w:r w:rsidRPr="0056782E">
        <w:lastRenderedPageBreak/>
        <w:tab/>
      </w:r>
      <w:r w:rsidRPr="002D2AAF">
        <w:t>1</w:t>
      </w:r>
      <w:r w:rsidR="00285DC5" w:rsidRPr="002D2AAF">
        <w:t>4</w:t>
      </w:r>
      <w:r w:rsidRPr="002D2AAF">
        <w:t>.</w:t>
      </w:r>
      <w:r w:rsidRPr="002D2AAF">
        <w:tab/>
        <w:t>UN Regulation No. 135 (Pole side impact (PSI))</w:t>
      </w:r>
    </w:p>
    <w:p w14:paraId="4C9EE982" w14:textId="45522EC9" w:rsidR="0010099F" w:rsidRPr="002D2AAF" w:rsidRDefault="002D2AAF" w:rsidP="002D2AAF">
      <w:pPr>
        <w:pStyle w:val="SingleTxtG"/>
        <w:spacing w:line="240" w:lineRule="auto"/>
        <w:ind w:firstLine="567"/>
      </w:pPr>
      <w:r>
        <w:rPr>
          <w:snapToGrid w:val="0"/>
        </w:rPr>
        <w:t>GRSP may wish to consider a proposal</w:t>
      </w:r>
      <w:r w:rsidRPr="002D2AAF">
        <w:rPr>
          <w:snapToGrid w:val="0"/>
        </w:rPr>
        <w:t xml:space="preserve"> prepared by the expert from </w:t>
      </w:r>
      <w:r w:rsidRPr="002D2AAF">
        <w:t xml:space="preserve">Germany, aiming </w:t>
      </w:r>
      <w:r>
        <w:t>at</w:t>
      </w:r>
      <w:r w:rsidRPr="002D2AAF">
        <w:t xml:space="preserve"> defin</w:t>
      </w:r>
      <w:r>
        <w:t>ing</w:t>
      </w:r>
      <w:r w:rsidRPr="002D2AAF">
        <w:t xml:space="preserve"> parameters to enable a reproducible measurement of the acute angle alpha (α) to decide </w:t>
      </w:r>
      <w:r>
        <w:t>whether or not</w:t>
      </w:r>
      <w:r w:rsidRPr="002D2AAF">
        <w:t xml:space="preserve"> the vehicle is in </w:t>
      </w:r>
      <w:r>
        <w:t xml:space="preserve">the </w:t>
      </w:r>
      <w:r w:rsidRPr="002D2AAF">
        <w:t>scope of the UN Regulation (ECE/TRANS/WP.29/GRSP/2021/1</w:t>
      </w:r>
      <w:r w:rsidR="00047F78">
        <w:t>4</w:t>
      </w:r>
      <w:r w:rsidRPr="002D2AAF">
        <w:t xml:space="preserve">). </w:t>
      </w:r>
      <w:r w:rsidR="0010099F" w:rsidRPr="002D2AAF">
        <w:t xml:space="preserve">GRSP </w:t>
      </w:r>
      <w:r w:rsidRPr="002D2AAF">
        <w:t xml:space="preserve">also </w:t>
      </w:r>
      <w:r w:rsidR="0010099F" w:rsidRPr="002D2AAF">
        <w:t>agreed to start discussion based on a possible proposal tabled by the expert from the Netherlands to introduce requirements concerning post-crash electrical safety in the event of a frontal collision</w:t>
      </w:r>
      <w:r w:rsidR="00E4364B" w:rsidRPr="002D2AAF">
        <w:t>,</w:t>
      </w:r>
      <w:r w:rsidR="0010099F" w:rsidRPr="002D2AAF">
        <w:t xml:space="preserve"> as was agreed for UN Regulation No. 94. </w:t>
      </w:r>
    </w:p>
    <w:p w14:paraId="0770FA5E" w14:textId="77777777" w:rsidR="0010099F" w:rsidRPr="002D2AAF" w:rsidRDefault="0010099F" w:rsidP="0010099F">
      <w:pPr>
        <w:pStyle w:val="SingleTxtG"/>
        <w:spacing w:line="240" w:lineRule="auto"/>
        <w:rPr>
          <w:b/>
        </w:rPr>
      </w:pPr>
      <w:r w:rsidRPr="002D2AAF">
        <w:rPr>
          <w:b/>
        </w:rPr>
        <w:t>Documentation</w:t>
      </w:r>
    </w:p>
    <w:p w14:paraId="1441AF55" w14:textId="7093FE17" w:rsidR="0010099F" w:rsidRDefault="0010099F" w:rsidP="002D2AAF">
      <w:pPr>
        <w:pStyle w:val="SingleTxtG"/>
        <w:spacing w:after="0" w:line="240" w:lineRule="auto"/>
        <w:jc w:val="left"/>
      </w:pPr>
      <w:r w:rsidRPr="002D2AAF">
        <w:t>ECE/TRANS/WP.29/GRSP/6</w:t>
      </w:r>
      <w:r w:rsidR="002D2AAF" w:rsidRPr="002D2AAF">
        <w:t>8</w:t>
      </w:r>
      <w:r w:rsidRPr="002D2AAF">
        <w:t>, para. </w:t>
      </w:r>
      <w:r w:rsidR="002D2AAF" w:rsidRPr="002D2AAF">
        <w:t>2</w:t>
      </w:r>
      <w:r w:rsidRPr="002D2AAF">
        <w:t>7</w:t>
      </w:r>
      <w:r w:rsidR="002D2AAF" w:rsidRPr="002D2AAF">
        <w:br/>
        <w:t>ECE/TRANS/WP.29/GRSP/2021/1</w:t>
      </w:r>
      <w:r w:rsidR="007D2CBA">
        <w:t>4</w:t>
      </w:r>
    </w:p>
    <w:p w14:paraId="7887AFB7" w14:textId="58BBBBEE" w:rsidR="007F6A4C" w:rsidRPr="002D2AAF" w:rsidRDefault="007F6A4C" w:rsidP="007F6A4C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 w:rsidR="009C6EEA">
        <w:rPr>
          <w:b/>
          <w:bCs/>
          <w:color w:val="FF0000"/>
        </w:rPr>
        <w:t>10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NL</w:t>
      </w:r>
      <w:r w:rsidRPr="00CA7682">
        <w:rPr>
          <w:b/>
          <w:bCs/>
          <w:color w:val="FF0000"/>
        </w:rPr>
        <w:t>)</w:t>
      </w:r>
    </w:p>
    <w:p w14:paraId="35FDE2B6" w14:textId="3B8A0201" w:rsidR="0006786C" w:rsidRPr="00B814F0" w:rsidRDefault="00A73F75" w:rsidP="00A73F75">
      <w:pPr>
        <w:pStyle w:val="H1G"/>
      </w:pPr>
      <w:r w:rsidRPr="00B814F0">
        <w:tab/>
      </w:r>
      <w:r w:rsidR="0006786C" w:rsidRPr="00B814F0">
        <w:t>1</w:t>
      </w:r>
      <w:r w:rsidR="00285DC5" w:rsidRPr="00B814F0">
        <w:t>5</w:t>
      </w:r>
      <w:r w:rsidR="0006786C" w:rsidRPr="00B814F0">
        <w:t>.</w:t>
      </w:r>
      <w:r w:rsidR="0006786C" w:rsidRPr="00B814F0">
        <w:tab/>
        <w:t>UN Regulation No. 136 (Electric vehicle L)</w:t>
      </w:r>
    </w:p>
    <w:p w14:paraId="439E966E" w14:textId="22CA4C2E" w:rsidR="0006786C" w:rsidRDefault="00B814F0" w:rsidP="00B814F0">
      <w:pPr>
        <w:pStyle w:val="SingleTxtG"/>
        <w:ind w:firstLine="567"/>
      </w:pPr>
      <w:r>
        <w:t xml:space="preserve">GRSP agreed to resume discussion on a possible proposal tabled by the expert from the </w:t>
      </w:r>
      <w:r w:rsidRPr="001822A5">
        <w:t>International Motorcycle Manufacturers Association</w:t>
      </w:r>
      <w:r>
        <w:t xml:space="preserve">, to address the need of </w:t>
      </w:r>
      <w:r w:rsidRPr="005340B6">
        <w:t>dedicated requirements for swappable R</w:t>
      </w:r>
      <w:r>
        <w:t xml:space="preserve">echargeable Electric Energy </w:t>
      </w:r>
      <w:r w:rsidRPr="005340B6">
        <w:t>S</w:t>
      </w:r>
      <w:r>
        <w:t xml:space="preserve">torage </w:t>
      </w:r>
      <w:r w:rsidRPr="005340B6">
        <w:t>S</w:t>
      </w:r>
      <w:r>
        <w:t>ystems (REESS).</w:t>
      </w:r>
    </w:p>
    <w:p w14:paraId="37C203C4" w14:textId="77777777" w:rsidR="00B814F0" w:rsidRPr="002D2AAF" w:rsidRDefault="00B814F0" w:rsidP="00B814F0">
      <w:pPr>
        <w:pStyle w:val="SingleTxtG"/>
        <w:spacing w:line="240" w:lineRule="auto"/>
        <w:rPr>
          <w:b/>
        </w:rPr>
      </w:pPr>
      <w:r w:rsidRPr="002D2AAF">
        <w:rPr>
          <w:b/>
        </w:rPr>
        <w:t>Documentation</w:t>
      </w:r>
    </w:p>
    <w:p w14:paraId="625F9EF8" w14:textId="7D8E0A28" w:rsidR="00B814F0" w:rsidRDefault="00B814F0" w:rsidP="00B814F0">
      <w:pPr>
        <w:pStyle w:val="SingleTxtG"/>
        <w:spacing w:after="0" w:line="240" w:lineRule="auto"/>
        <w:jc w:val="left"/>
      </w:pPr>
      <w:r w:rsidRPr="002D2AAF">
        <w:t>ECE/TRANS/WP.29/GRSP/68, para. </w:t>
      </w:r>
      <w:r>
        <w:t>48</w:t>
      </w:r>
    </w:p>
    <w:p w14:paraId="521AD59B" w14:textId="1B8CD4D8" w:rsidR="00427A8D" w:rsidRDefault="00427A8D" w:rsidP="00B814F0">
      <w:pPr>
        <w:pStyle w:val="SingleTxtG"/>
        <w:spacing w:after="0" w:line="240" w:lineRule="auto"/>
        <w:jc w:val="left"/>
      </w:pPr>
    </w:p>
    <w:p w14:paraId="4D28AC6C" w14:textId="5DC35739" w:rsidR="00427A8D" w:rsidRPr="00427A8D" w:rsidRDefault="00427A8D" w:rsidP="00B814F0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427A8D">
        <w:rPr>
          <w:b/>
          <w:bCs/>
          <w:color w:val="FF0000"/>
        </w:rPr>
        <w:t>GRSP-69-13 (IMMA)</w:t>
      </w:r>
      <w:r w:rsidRPr="00427A8D">
        <w:rPr>
          <w:b/>
          <w:bCs/>
          <w:color w:val="FF0000"/>
        </w:rPr>
        <w:br/>
        <w:t>GRSP-69-14 (IMMA)</w:t>
      </w:r>
    </w:p>
    <w:p w14:paraId="22198E24" w14:textId="7C783C02" w:rsidR="008E6744" w:rsidRPr="00C80DD8" w:rsidRDefault="008E6744" w:rsidP="008E6744">
      <w:pPr>
        <w:pStyle w:val="H1G"/>
      </w:pPr>
      <w:r w:rsidRPr="00C80DD8">
        <w:tab/>
      </w:r>
      <w:r w:rsidR="003923A6" w:rsidRPr="00C80DD8">
        <w:t>1</w:t>
      </w:r>
      <w:r w:rsidR="00285DC5" w:rsidRPr="00C80DD8">
        <w:t>6</w:t>
      </w:r>
      <w:r w:rsidRPr="00C80DD8">
        <w:t>.</w:t>
      </w:r>
      <w:r w:rsidRPr="00C80DD8">
        <w:tab/>
        <w:t>UN Regulation No. 137 (Frontal impact with focus on restraint systems)</w:t>
      </w:r>
    </w:p>
    <w:p w14:paraId="496EBA51" w14:textId="10BB99B1" w:rsidR="00E53F99" w:rsidRPr="00C80DD8" w:rsidRDefault="00E53F99" w:rsidP="00E53F99">
      <w:pPr>
        <w:pStyle w:val="SingleTxtG"/>
        <w:ind w:firstLine="567"/>
      </w:pPr>
      <w:r w:rsidRPr="00C80DD8">
        <w:t xml:space="preserve">GRSP may also wish to resume discussion on the inclusion of </w:t>
      </w:r>
      <w:r w:rsidR="00320365" w:rsidRPr="00C80DD8">
        <w:t xml:space="preserve">the </w:t>
      </w:r>
      <w:r w:rsidRPr="00C80DD8">
        <w:t>L</w:t>
      </w:r>
      <w:r w:rsidRPr="00C80DD8">
        <w:rPr>
          <w:vertAlign w:val="subscript"/>
        </w:rPr>
        <w:t>7</w:t>
      </w:r>
      <w:r w:rsidRPr="00C80DD8">
        <w:t xml:space="preserve"> category of vehicles in</w:t>
      </w:r>
      <w:r w:rsidR="000D2883" w:rsidRPr="00C80DD8">
        <w:t>to</w:t>
      </w:r>
      <w:r w:rsidRPr="00C80DD8">
        <w:t xml:space="preserve"> the scope of the UN Regulation. </w:t>
      </w:r>
    </w:p>
    <w:p w14:paraId="37EE9AF4" w14:textId="77777777" w:rsidR="00E53F99" w:rsidRPr="005600D7" w:rsidRDefault="00E53F99" w:rsidP="00E53F99">
      <w:pPr>
        <w:pStyle w:val="SingleTxtG"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57BB6133" w14:textId="74E605A4" w:rsidR="00E53F99" w:rsidRPr="00C80DD8" w:rsidRDefault="00E53F99" w:rsidP="0009259E">
      <w:pPr>
        <w:pStyle w:val="SingleTxtG"/>
        <w:spacing w:after="0" w:line="240" w:lineRule="auto"/>
        <w:jc w:val="left"/>
      </w:pPr>
      <w:r w:rsidRPr="005600D7">
        <w:rPr>
          <w:spacing w:val="-4"/>
        </w:rPr>
        <w:t>ECE/TRANS/WP.29/GRSP/6</w:t>
      </w:r>
      <w:r w:rsidR="00C80DD8" w:rsidRPr="005600D7">
        <w:rPr>
          <w:spacing w:val="-4"/>
        </w:rPr>
        <w:t>8</w:t>
      </w:r>
      <w:r w:rsidRPr="005600D7">
        <w:rPr>
          <w:spacing w:val="-4"/>
        </w:rPr>
        <w:t>, para.</w:t>
      </w:r>
      <w:r w:rsidRPr="00C80DD8">
        <w:rPr>
          <w:spacing w:val="-4"/>
        </w:rPr>
        <w:t xml:space="preserve"> </w:t>
      </w:r>
      <w:r w:rsidR="008B7C09" w:rsidRPr="00C80DD8">
        <w:rPr>
          <w:spacing w:val="-4"/>
        </w:rPr>
        <w:t>2</w:t>
      </w:r>
      <w:r w:rsidR="00C80DD8">
        <w:rPr>
          <w:spacing w:val="-4"/>
        </w:rPr>
        <w:t>9</w:t>
      </w:r>
      <w:r w:rsidR="0009259E">
        <w:rPr>
          <w:spacing w:val="-4"/>
        </w:rPr>
        <w:br/>
      </w:r>
      <w:r w:rsidR="0009259E" w:rsidRPr="00CA7682">
        <w:rPr>
          <w:b/>
          <w:bCs/>
          <w:color w:val="FF0000"/>
        </w:rPr>
        <w:t>GRSP-69-</w:t>
      </w:r>
      <w:r w:rsidR="0009259E">
        <w:rPr>
          <w:b/>
          <w:bCs/>
          <w:color w:val="FF0000"/>
        </w:rPr>
        <w:t>11</w:t>
      </w:r>
      <w:r w:rsidR="0009259E" w:rsidRPr="00CA7682">
        <w:rPr>
          <w:b/>
          <w:bCs/>
          <w:color w:val="FF0000"/>
        </w:rPr>
        <w:t xml:space="preserve"> (</w:t>
      </w:r>
      <w:r w:rsidR="0009259E">
        <w:rPr>
          <w:b/>
          <w:bCs/>
          <w:color w:val="FF0000"/>
        </w:rPr>
        <w:t>NL</w:t>
      </w:r>
      <w:r w:rsidR="0009259E" w:rsidRPr="00CA7682">
        <w:rPr>
          <w:b/>
          <w:bCs/>
          <w:color w:val="FF0000"/>
        </w:rPr>
        <w:t>)</w:t>
      </w:r>
    </w:p>
    <w:p w14:paraId="6C205F99" w14:textId="0351F8A6" w:rsidR="00287945" w:rsidRPr="006222B9" w:rsidRDefault="00287945" w:rsidP="008E6744">
      <w:pPr>
        <w:pStyle w:val="H1G"/>
        <w:keepNext w:val="0"/>
        <w:keepLines w:val="0"/>
        <w:spacing w:line="240" w:lineRule="auto"/>
      </w:pPr>
      <w:r w:rsidRPr="006222B9">
        <w:tab/>
        <w:t>1</w:t>
      </w:r>
      <w:r w:rsidR="00285DC5" w:rsidRPr="006222B9">
        <w:t>7</w:t>
      </w:r>
      <w:r w:rsidRPr="006222B9">
        <w:t>.</w:t>
      </w:r>
      <w:r w:rsidRPr="006222B9">
        <w:tab/>
        <w:t>UN Regulation No. 145 (ISOFIX anchorage systems, ISOFIX top tether anchorages and i-</w:t>
      </w:r>
      <w:r w:rsidR="001C4EA6">
        <w:t>S</w:t>
      </w:r>
      <w:r w:rsidRPr="006222B9">
        <w:t>ize)</w:t>
      </w:r>
    </w:p>
    <w:p w14:paraId="1868F4E8" w14:textId="3BD1900A" w:rsidR="000A4E7B" w:rsidRDefault="006222B9" w:rsidP="00E113E7">
      <w:pPr>
        <w:pStyle w:val="SingleTxtG"/>
        <w:ind w:firstLine="567"/>
        <w:rPr>
          <w:spacing w:val="3"/>
        </w:rPr>
      </w:pPr>
      <w:r>
        <w:rPr>
          <w:snapToGrid w:val="0"/>
        </w:rPr>
        <w:t xml:space="preserve">GRSP agreed to consider a revised proposal </w:t>
      </w:r>
      <w:r w:rsidRPr="00341F66">
        <w:rPr>
          <w:snapToGrid w:val="0"/>
        </w:rPr>
        <w:t>prepared by the expert from the</w:t>
      </w:r>
      <w:r w:rsidRPr="00341F66">
        <w:t xml:space="preserve"> Netherlands</w:t>
      </w:r>
      <w:r>
        <w:t>, aim</w:t>
      </w:r>
      <w:r w:rsidR="000E0DC0">
        <w:t>ed</w:t>
      </w:r>
      <w:r>
        <w:t xml:space="preserve"> at clarifying the requirements for the location of ISOFIX systems in case the vehicle type is equipped with rearward facing seats </w:t>
      </w:r>
      <w:r w:rsidRPr="006222B9">
        <w:t>(ECE/TRANS/WP.29/GRSP/2021/1</w:t>
      </w:r>
      <w:r w:rsidR="007D2CBA">
        <w:t>1</w:t>
      </w:r>
      <w:r w:rsidR="00E113E7">
        <w:t>).</w:t>
      </w:r>
    </w:p>
    <w:p w14:paraId="675F2BBC" w14:textId="77777777" w:rsidR="006222B9" w:rsidRPr="005600D7" w:rsidRDefault="006222B9" w:rsidP="006222B9">
      <w:pPr>
        <w:pStyle w:val="SingleTxtG"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2E48C56F" w14:textId="012503FB" w:rsidR="000E0DC0" w:rsidRPr="00822712" w:rsidRDefault="006222B9" w:rsidP="00822712">
      <w:pPr>
        <w:pStyle w:val="SingleTxtG"/>
        <w:jc w:val="left"/>
      </w:pPr>
      <w:r w:rsidRPr="005600D7">
        <w:rPr>
          <w:spacing w:val="-4"/>
        </w:rPr>
        <w:t>ECE/TRANS/WP.29/GRSP/68, para. 47</w:t>
      </w:r>
      <w:r w:rsidRPr="006222B9">
        <w:rPr>
          <w:spacing w:val="-4"/>
        </w:rPr>
        <w:br/>
      </w:r>
      <w:r w:rsidRPr="006222B9">
        <w:t>ECE/TRANS/WP.29/GRSP/2021/1</w:t>
      </w:r>
      <w:r w:rsidR="007D2CBA">
        <w:t>1</w:t>
      </w:r>
      <w:r w:rsidRPr="006222B9">
        <w:br/>
        <w:t>(GRSP-68-16)</w:t>
      </w:r>
    </w:p>
    <w:p w14:paraId="473446A7" w14:textId="718FA20D" w:rsidR="008E6744" w:rsidRPr="00331AA5" w:rsidRDefault="008E6744" w:rsidP="008E6744">
      <w:pPr>
        <w:pStyle w:val="H1G"/>
        <w:keepNext w:val="0"/>
        <w:keepLines w:val="0"/>
        <w:spacing w:line="240" w:lineRule="auto"/>
      </w:pPr>
      <w:r w:rsidRPr="00C07C58">
        <w:rPr>
          <w:color w:val="FF0000"/>
        </w:rPr>
        <w:tab/>
      </w:r>
      <w:r w:rsidR="003923A6" w:rsidRPr="00331AA5">
        <w:t>1</w:t>
      </w:r>
      <w:r w:rsidR="00285DC5" w:rsidRPr="00331AA5">
        <w:t>8</w:t>
      </w:r>
      <w:r w:rsidRPr="00331AA5">
        <w:t>.</w:t>
      </w:r>
      <w:r w:rsidRPr="00331AA5">
        <w:tab/>
        <w:t>Mutual Resolution No. 1</w:t>
      </w:r>
    </w:p>
    <w:p w14:paraId="3B87430B" w14:textId="33FC04DD" w:rsidR="008E6744" w:rsidRPr="00331AA5" w:rsidRDefault="008E6744" w:rsidP="008E6744">
      <w:pPr>
        <w:pStyle w:val="SingleTxtG"/>
        <w:ind w:firstLine="567"/>
      </w:pPr>
      <w:r w:rsidRPr="00331AA5">
        <w:tab/>
        <w:t xml:space="preserve">GRSP </w:t>
      </w:r>
      <w:r w:rsidR="00677563" w:rsidRPr="00331AA5">
        <w:t>agreed to</w:t>
      </w:r>
      <w:r w:rsidRPr="00331AA5">
        <w:t xml:space="preserve"> resume discussion of </w:t>
      </w:r>
      <w:r w:rsidR="00677563" w:rsidRPr="00331AA5">
        <w:t xml:space="preserve">a </w:t>
      </w:r>
      <w:r w:rsidRPr="00331AA5">
        <w:t>proposal</w:t>
      </w:r>
      <w:r w:rsidR="00677563" w:rsidRPr="00331AA5">
        <w:t xml:space="preserve"> of amendments</w:t>
      </w:r>
      <w:r w:rsidRPr="00331AA5">
        <w:t xml:space="preserve"> </w:t>
      </w:r>
      <w:r w:rsidRPr="00331AA5">
        <w:rPr>
          <w:spacing w:val="-3"/>
        </w:rPr>
        <w:t>t</w:t>
      </w:r>
      <w:r w:rsidRPr="00331AA5">
        <w:t>o</w:t>
      </w:r>
      <w:r w:rsidRPr="00331AA5">
        <w:rPr>
          <w:spacing w:val="26"/>
        </w:rPr>
        <w:t xml:space="preserve"> </w:t>
      </w:r>
      <w:r w:rsidRPr="00331AA5">
        <w:t>i</w:t>
      </w:r>
      <w:r w:rsidRPr="00331AA5">
        <w:rPr>
          <w:spacing w:val="-1"/>
        </w:rPr>
        <w:t>n</w:t>
      </w:r>
      <w:r w:rsidRPr="00331AA5">
        <w:t>cl</w:t>
      </w:r>
      <w:r w:rsidRPr="00331AA5">
        <w:rPr>
          <w:spacing w:val="-1"/>
        </w:rPr>
        <w:t>u</w:t>
      </w:r>
      <w:r w:rsidRPr="00331AA5">
        <w:rPr>
          <w:spacing w:val="1"/>
        </w:rPr>
        <w:t>d</w:t>
      </w:r>
      <w:r w:rsidRPr="00331AA5">
        <w:t>e</w:t>
      </w:r>
      <w:r w:rsidRPr="00331AA5">
        <w:rPr>
          <w:spacing w:val="21"/>
        </w:rPr>
        <w:t xml:space="preserve"> </w:t>
      </w:r>
      <w:r w:rsidRPr="00331AA5">
        <w:t xml:space="preserve">dummy specifications and drawings </w:t>
      </w:r>
      <w:r w:rsidR="00677563" w:rsidRPr="00331AA5">
        <w:t xml:space="preserve">of the Biomechanical Rear Impact Dummy </w:t>
      </w:r>
      <w:r w:rsidRPr="00331AA5">
        <w:t>into M.R.1</w:t>
      </w:r>
      <w:r w:rsidR="00677563" w:rsidRPr="00331AA5">
        <w:t xml:space="preserve"> (</w:t>
      </w:r>
      <w:r w:rsidR="00331AA5" w:rsidRPr="00331AA5">
        <w:t>ECE/TRANS/WP.29/GRSP/2021/2)</w:t>
      </w:r>
      <w:r w:rsidRPr="00331AA5">
        <w:t>.</w:t>
      </w:r>
      <w:r w:rsidR="00677563" w:rsidRPr="00331AA5">
        <w:t xml:space="preserve"> </w:t>
      </w:r>
      <w:r w:rsidR="00331AA5">
        <w:t xml:space="preserve">GRSP might also wish to consider other proposals </w:t>
      </w:r>
      <w:r w:rsidR="00331AA5" w:rsidRPr="00331AA5">
        <w:t>to i</w:t>
      </w:r>
      <w:r w:rsidR="00331AA5" w:rsidRPr="00331AA5">
        <w:rPr>
          <w:spacing w:val="-1"/>
        </w:rPr>
        <w:t>n</w:t>
      </w:r>
      <w:r w:rsidR="00331AA5" w:rsidRPr="00331AA5">
        <w:t>cl</w:t>
      </w:r>
      <w:r w:rsidR="00331AA5" w:rsidRPr="00331AA5">
        <w:rPr>
          <w:spacing w:val="-1"/>
        </w:rPr>
        <w:t>u</w:t>
      </w:r>
      <w:r w:rsidR="00331AA5" w:rsidRPr="00331AA5">
        <w:rPr>
          <w:spacing w:val="1"/>
        </w:rPr>
        <w:t>d</w:t>
      </w:r>
      <w:r w:rsidR="00331AA5" w:rsidRPr="00331AA5">
        <w:t>e</w:t>
      </w:r>
      <w:r w:rsidR="00331AA5" w:rsidRPr="00331AA5">
        <w:rPr>
          <w:spacing w:val="21"/>
        </w:rPr>
        <w:t xml:space="preserve"> </w:t>
      </w:r>
      <w:r w:rsidR="00331AA5" w:rsidRPr="00331AA5">
        <w:t xml:space="preserve">dummy specifications and drawings </w:t>
      </w:r>
      <w:r w:rsidR="00677563" w:rsidRPr="00331AA5">
        <w:t>(e.g. Q dummies)</w:t>
      </w:r>
      <w:r w:rsidR="00331AA5">
        <w:t>. Moreover, GRSP agreed to resume discussion on studies and proposals on female dummies to provide to female occupants the same protection level as male.</w:t>
      </w:r>
    </w:p>
    <w:p w14:paraId="25D17AF8" w14:textId="77777777" w:rsidR="00677563" w:rsidRPr="005600D7" w:rsidRDefault="00677563" w:rsidP="00677563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lastRenderedPageBreak/>
        <w:t>Documentation</w:t>
      </w:r>
    </w:p>
    <w:p w14:paraId="64A3B9CD" w14:textId="3702D431" w:rsidR="00677563" w:rsidRDefault="00677563" w:rsidP="00331AA5">
      <w:pPr>
        <w:spacing w:after="120"/>
        <w:ind w:left="1134"/>
      </w:pPr>
      <w:r w:rsidRPr="005600D7">
        <w:rPr>
          <w:bCs/>
          <w:lang w:val="fr-CH"/>
        </w:rPr>
        <w:t>ECE/TRANS/WP.29/GRSP/68, para</w:t>
      </w:r>
      <w:r w:rsidR="00331AA5" w:rsidRPr="005600D7">
        <w:rPr>
          <w:bCs/>
          <w:lang w:val="fr-CH"/>
        </w:rPr>
        <w:t>s</w:t>
      </w:r>
      <w:r w:rsidRPr="005600D7">
        <w:rPr>
          <w:bCs/>
          <w:lang w:val="fr-CH"/>
        </w:rPr>
        <w:t xml:space="preserve">. </w:t>
      </w:r>
      <w:r w:rsidR="00331AA5" w:rsidRPr="00331AA5">
        <w:rPr>
          <w:bCs/>
        </w:rPr>
        <w:t>30 to 32</w:t>
      </w:r>
      <w:r w:rsidR="00331AA5" w:rsidRPr="00331AA5">
        <w:rPr>
          <w:bCs/>
        </w:rPr>
        <w:br/>
      </w:r>
      <w:r w:rsidR="00331AA5" w:rsidRPr="00331AA5">
        <w:t>ECE/TRANS/WP.29/GRSP/2021/2</w:t>
      </w:r>
    </w:p>
    <w:p w14:paraId="02933558" w14:textId="6CBFB18C" w:rsidR="00CA7682" w:rsidRPr="00534F91" w:rsidRDefault="00CA7682" w:rsidP="00534F91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534F91">
        <w:rPr>
          <w:b/>
          <w:bCs/>
          <w:color w:val="FF0000"/>
        </w:rPr>
        <w:t>GRSP-69-01 (UK)</w:t>
      </w:r>
      <w:r w:rsidR="00A75BC4" w:rsidRPr="00534F91">
        <w:rPr>
          <w:b/>
          <w:bCs/>
          <w:color w:val="FF0000"/>
        </w:rPr>
        <w:br/>
        <w:t>GRSP-69-1</w:t>
      </w:r>
      <w:r w:rsidR="00AB483E" w:rsidRPr="00534F91">
        <w:rPr>
          <w:b/>
          <w:bCs/>
          <w:color w:val="FF0000"/>
        </w:rPr>
        <w:t>5</w:t>
      </w:r>
      <w:r w:rsidR="00A75BC4" w:rsidRPr="00534F91">
        <w:rPr>
          <w:b/>
          <w:bCs/>
          <w:color w:val="FF0000"/>
        </w:rPr>
        <w:t xml:space="preserve"> (NL</w:t>
      </w:r>
      <w:r w:rsidR="00AB483E" w:rsidRPr="00534F91">
        <w:rPr>
          <w:b/>
          <w:bCs/>
          <w:color w:val="FF0000"/>
        </w:rPr>
        <w:t>/Humanetics</w:t>
      </w:r>
      <w:r w:rsidR="00A75BC4" w:rsidRPr="00534F91">
        <w:rPr>
          <w:b/>
          <w:bCs/>
          <w:color w:val="FF0000"/>
        </w:rPr>
        <w:t>)</w:t>
      </w:r>
      <w:r w:rsidR="003F3C94" w:rsidRPr="00534F91">
        <w:rPr>
          <w:b/>
          <w:bCs/>
          <w:color w:val="FF0000"/>
        </w:rPr>
        <w:br/>
      </w:r>
      <w:r w:rsidR="00534F91" w:rsidRPr="00534F91">
        <w:rPr>
          <w:b/>
          <w:bCs/>
          <w:color w:val="FF0000"/>
        </w:rPr>
        <w:t>GRSP-69-39 (UK)</w:t>
      </w:r>
      <w:r w:rsidR="00534F91" w:rsidRPr="00534F91">
        <w:rPr>
          <w:b/>
          <w:bCs/>
          <w:color w:val="FF0000"/>
        </w:rPr>
        <w:br/>
      </w:r>
      <w:r w:rsidR="00534F91" w:rsidRPr="00CA7682">
        <w:rPr>
          <w:b/>
          <w:bCs/>
          <w:color w:val="FF0000"/>
        </w:rPr>
        <w:t>GRSP-69-</w:t>
      </w:r>
      <w:r w:rsidR="00534F91">
        <w:rPr>
          <w:b/>
          <w:bCs/>
          <w:color w:val="FF0000"/>
        </w:rPr>
        <w:t>42</w:t>
      </w:r>
      <w:r w:rsidR="00534F91" w:rsidRPr="00CA7682">
        <w:rPr>
          <w:b/>
          <w:bCs/>
          <w:color w:val="FF0000"/>
        </w:rPr>
        <w:t xml:space="preserve"> </w:t>
      </w:r>
      <w:r w:rsidR="00534F91">
        <w:rPr>
          <w:b/>
          <w:bCs/>
          <w:color w:val="FF0000"/>
        </w:rPr>
        <w:t>(Sweden</w:t>
      </w:r>
      <w:r w:rsidR="00534F91" w:rsidRPr="00CA7682">
        <w:rPr>
          <w:b/>
          <w:bCs/>
          <w:color w:val="FF0000"/>
        </w:rPr>
        <w:t>)</w:t>
      </w:r>
      <w:r w:rsidR="00534F91" w:rsidRPr="00534F91">
        <w:rPr>
          <w:b/>
          <w:bCs/>
          <w:color w:val="FF0000"/>
        </w:rPr>
        <w:t xml:space="preserve"> </w:t>
      </w:r>
    </w:p>
    <w:p w14:paraId="4F23D6AF" w14:textId="20CF170A" w:rsidR="008E6744" w:rsidRPr="00B10E18" w:rsidRDefault="008E6744" w:rsidP="008E6744">
      <w:pPr>
        <w:pStyle w:val="H1G"/>
        <w:keepNext w:val="0"/>
        <w:keepLines w:val="0"/>
        <w:spacing w:line="240" w:lineRule="auto"/>
      </w:pPr>
      <w:r w:rsidRPr="00534F91">
        <w:tab/>
      </w:r>
      <w:r w:rsidR="003923A6" w:rsidRPr="00B10E18">
        <w:t>1</w:t>
      </w:r>
      <w:r w:rsidR="00285DC5" w:rsidRPr="00B10E18">
        <w:t>9</w:t>
      </w:r>
      <w:r w:rsidRPr="00B10E18">
        <w:t>.</w:t>
      </w:r>
      <w:r w:rsidRPr="00B10E18">
        <w:tab/>
        <w:t>Securing children in buses and coaches</w:t>
      </w:r>
    </w:p>
    <w:p w14:paraId="2CEFE1AD" w14:textId="53E6B8AB" w:rsidR="008E6744" w:rsidRPr="00B10E18" w:rsidRDefault="008E6744" w:rsidP="008E6744">
      <w:pPr>
        <w:pStyle w:val="SingleTxtG"/>
        <w:ind w:firstLine="567"/>
      </w:pPr>
      <w:r w:rsidRPr="00B10E18">
        <w:t xml:space="preserve">GRSP will resume discussion on how to secure children in buses, </w:t>
      </w:r>
      <w:r w:rsidR="000D2883" w:rsidRPr="00B10E18">
        <w:t xml:space="preserve">based on </w:t>
      </w:r>
      <w:r w:rsidR="008F6F4C" w:rsidRPr="00B10E18">
        <w:t xml:space="preserve">the </w:t>
      </w:r>
      <w:r w:rsidR="00003D5A" w:rsidRPr="00B10E18">
        <w:t xml:space="preserve">progress </w:t>
      </w:r>
      <w:r w:rsidR="008F6F4C" w:rsidRPr="00B10E18">
        <w:t xml:space="preserve">of IWG </w:t>
      </w:r>
      <w:r w:rsidR="00320365" w:rsidRPr="00B10E18">
        <w:t xml:space="preserve">on </w:t>
      </w:r>
      <w:r w:rsidR="008F6F4C" w:rsidRPr="00B10E18">
        <w:t xml:space="preserve">this subject. </w:t>
      </w:r>
    </w:p>
    <w:p w14:paraId="09B1651F" w14:textId="7777777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689669D7" w14:textId="77777777" w:rsidR="00983B22" w:rsidRDefault="008E6744" w:rsidP="00983B22">
      <w:pPr>
        <w:spacing w:after="120"/>
        <w:ind w:left="1134"/>
        <w:rPr>
          <w:b/>
          <w:bCs/>
          <w:color w:val="FF0000"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B10E18" w:rsidRPr="00B10E18">
        <w:rPr>
          <w:bCs/>
        </w:rPr>
        <w:t>33</w:t>
      </w:r>
      <w:r w:rsidR="00983B22" w:rsidRPr="00983B22">
        <w:rPr>
          <w:b/>
          <w:bCs/>
          <w:color w:val="FF0000"/>
        </w:rPr>
        <w:t xml:space="preserve"> </w:t>
      </w:r>
    </w:p>
    <w:p w14:paraId="7580FD5F" w14:textId="003FF21D" w:rsidR="008E6744" w:rsidRPr="00983B22" w:rsidRDefault="00983B22" w:rsidP="00983B22">
      <w:pPr>
        <w:spacing w:after="120"/>
        <w:ind w:left="1134"/>
        <w:rPr>
          <w:b/>
          <w:bCs/>
          <w:color w:val="FF0000"/>
        </w:rPr>
      </w:pPr>
      <w:r w:rsidRPr="003C0FFD">
        <w:rPr>
          <w:b/>
          <w:bCs/>
          <w:color w:val="FF0000"/>
        </w:rPr>
        <w:t>GRSP-69-05 (Spain)</w:t>
      </w:r>
    </w:p>
    <w:p w14:paraId="70851EAB" w14:textId="2B0D35AB" w:rsidR="008E6744" w:rsidRPr="00B10E18" w:rsidRDefault="00285DC5" w:rsidP="008E6744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20</w:t>
      </w:r>
      <w:r w:rsidR="008E6744" w:rsidRPr="00B10E18">
        <w:rPr>
          <w:b/>
          <w:sz w:val="24"/>
        </w:rPr>
        <w:t>.</w:t>
      </w:r>
      <w:r w:rsidR="008E6744" w:rsidRPr="00B10E18">
        <w:rPr>
          <w:b/>
          <w:sz w:val="24"/>
        </w:rPr>
        <w:tab/>
        <w:t>Exchange of views on vehicle automation</w:t>
      </w:r>
    </w:p>
    <w:p w14:paraId="3DF67B62" w14:textId="617DA536" w:rsidR="008E6744" w:rsidRPr="00B10E18" w:rsidRDefault="008E6744" w:rsidP="008E6744">
      <w:pPr>
        <w:keepNext/>
        <w:keepLines/>
        <w:spacing w:after="120"/>
        <w:ind w:left="1134" w:right="1134" w:firstLine="567"/>
        <w:jc w:val="both"/>
        <w:rPr>
          <w:iCs/>
        </w:rPr>
      </w:pPr>
      <w:r w:rsidRPr="00B10E18">
        <w:t xml:space="preserve">GRSP may wish to be informed about the recent session of WP.29 on vehicle automation. Moreover, GRSP agreed to start </w:t>
      </w:r>
      <w:r w:rsidR="005A0C8E" w:rsidRPr="00B10E18">
        <w:rPr>
          <w:iCs/>
        </w:rPr>
        <w:t>discussion</w:t>
      </w:r>
      <w:r w:rsidRPr="00B10E18">
        <w:rPr>
          <w:iCs/>
        </w:rPr>
        <w:t xml:space="preserve"> </w:t>
      </w:r>
      <w:r w:rsidR="006A7DE6" w:rsidRPr="00B10E18">
        <w:rPr>
          <w:iCs/>
        </w:rPr>
        <w:t xml:space="preserve">on </w:t>
      </w:r>
      <w:r w:rsidRPr="00B10E18">
        <w:rPr>
          <w:iCs/>
        </w:rPr>
        <w:t>which areas under its responsibility should be revised by developing vehicle automation</w:t>
      </w:r>
      <w:r w:rsidR="009B13EC" w:rsidRPr="00B10E18">
        <w:rPr>
          <w:iCs/>
        </w:rPr>
        <w:t>,</w:t>
      </w:r>
      <w:r w:rsidR="00F037F4" w:rsidRPr="00B10E18">
        <w:rPr>
          <w:iCs/>
        </w:rPr>
        <w:t xml:space="preserve"> </w:t>
      </w:r>
      <w:r w:rsidR="005A0C8E" w:rsidRPr="00B10E18">
        <w:rPr>
          <w:iCs/>
        </w:rPr>
        <w:t xml:space="preserve">based on a document tabled by the </w:t>
      </w:r>
      <w:r w:rsidR="002E21F2" w:rsidRPr="00B10E18">
        <w:rPr>
          <w:iCs/>
        </w:rPr>
        <w:t>expert from Germany</w:t>
      </w:r>
      <w:r w:rsidR="00813463" w:rsidRPr="00B10E18">
        <w:rPr>
          <w:iCs/>
        </w:rPr>
        <w:t xml:space="preserve"> and other concerned parties</w:t>
      </w:r>
      <w:r w:rsidR="002E21F2" w:rsidRPr="00B10E18">
        <w:rPr>
          <w:iCs/>
        </w:rPr>
        <w:t>, if available</w:t>
      </w:r>
      <w:r w:rsidRPr="00B10E18">
        <w:rPr>
          <w:iCs/>
        </w:rPr>
        <w:t>.</w:t>
      </w:r>
    </w:p>
    <w:p w14:paraId="33E842C8" w14:textId="7777777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7056C6DF" w14:textId="75BDA1DD" w:rsidR="008E6744" w:rsidRPr="00B10E18" w:rsidRDefault="008E6744" w:rsidP="008E6744">
      <w:pPr>
        <w:spacing w:after="120"/>
        <w:ind w:left="1134"/>
        <w:rPr>
          <w:bCs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B10E18" w:rsidRPr="00B10E18">
        <w:rPr>
          <w:bCs/>
        </w:rPr>
        <w:t>34</w:t>
      </w:r>
    </w:p>
    <w:p w14:paraId="26A78D47" w14:textId="47001CC5" w:rsidR="00684006" w:rsidRPr="00B10E18" w:rsidRDefault="000A4E7B" w:rsidP="00684006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</w:t>
      </w:r>
      <w:r w:rsidR="00285DC5" w:rsidRPr="00B10E18">
        <w:rPr>
          <w:b/>
          <w:sz w:val="24"/>
        </w:rPr>
        <w:t>1</w:t>
      </w:r>
      <w:r w:rsidR="00684006" w:rsidRPr="00B10E18">
        <w:rPr>
          <w:b/>
          <w:sz w:val="24"/>
        </w:rPr>
        <w:t>.</w:t>
      </w:r>
      <w:r w:rsidR="00684006" w:rsidRPr="00B10E18">
        <w:rPr>
          <w:b/>
          <w:sz w:val="24"/>
        </w:rPr>
        <w:tab/>
        <w:t>Strategy of the Inland Transport Committee</w:t>
      </w:r>
    </w:p>
    <w:p w14:paraId="3F184EB8" w14:textId="30C1AA27" w:rsidR="0030011B" w:rsidRPr="00B10E18" w:rsidRDefault="00B123E2" w:rsidP="00B123E2">
      <w:pPr>
        <w:spacing w:after="120"/>
        <w:ind w:left="1134" w:right="1134" w:firstLine="567"/>
        <w:jc w:val="both"/>
      </w:pPr>
      <w:r w:rsidRPr="00B10E18">
        <w:t>GRSP may wish to be informed about the outcome of the future strategy of the Inland Transport Committee.</w:t>
      </w:r>
    </w:p>
    <w:p w14:paraId="346B600E" w14:textId="7DE96918" w:rsidR="00684006" w:rsidRPr="00B10E18" w:rsidRDefault="007B0B5E" w:rsidP="00684006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</w:t>
      </w:r>
      <w:r w:rsidR="00285DC5" w:rsidRPr="00B10E18">
        <w:rPr>
          <w:b/>
          <w:sz w:val="24"/>
        </w:rPr>
        <w:t>2</w:t>
      </w:r>
      <w:r w:rsidR="00684006" w:rsidRPr="00B10E18">
        <w:rPr>
          <w:b/>
          <w:sz w:val="24"/>
        </w:rPr>
        <w:t>.</w:t>
      </w:r>
      <w:r w:rsidR="00684006" w:rsidRPr="00B10E18">
        <w:rPr>
          <w:b/>
          <w:sz w:val="24"/>
        </w:rPr>
        <w:tab/>
      </w:r>
      <w:r w:rsidR="00F26AD4" w:rsidRPr="00B10E18">
        <w:rPr>
          <w:b/>
          <w:sz w:val="24"/>
        </w:rPr>
        <w:t>List of priority work of GRSP</w:t>
      </w:r>
    </w:p>
    <w:p w14:paraId="1650D0FB" w14:textId="016F9AC8" w:rsidR="00684006" w:rsidRPr="00B10E18" w:rsidRDefault="00684006" w:rsidP="007C7D6D">
      <w:pPr>
        <w:keepNext/>
        <w:keepLines/>
        <w:spacing w:after="120"/>
        <w:ind w:left="1134" w:right="1134" w:firstLine="567"/>
        <w:jc w:val="both"/>
        <w:rPr>
          <w:iCs/>
        </w:rPr>
      </w:pPr>
      <w:r w:rsidRPr="00B10E18">
        <w:t xml:space="preserve">GRSP may wish to </w:t>
      </w:r>
      <w:r w:rsidR="00010477" w:rsidRPr="00B10E18">
        <w:t>re</w:t>
      </w:r>
      <w:r w:rsidR="002D5D87" w:rsidRPr="00B10E18">
        <w:t xml:space="preserve">vise the list of priorities </w:t>
      </w:r>
      <w:r w:rsidR="00D34575" w:rsidRPr="00B10E18">
        <w:t xml:space="preserve">of GRSP </w:t>
      </w:r>
      <w:r w:rsidR="00FF4FBD" w:rsidRPr="00B10E18">
        <w:t xml:space="preserve">(GRSP-67-06-Rev.1) as a follow-up </w:t>
      </w:r>
      <w:r w:rsidR="006A7DE6" w:rsidRPr="00B10E18">
        <w:t xml:space="preserve">to the </w:t>
      </w:r>
      <w:r w:rsidR="00FF4FBD" w:rsidRPr="00B10E18">
        <w:t>discussion a</w:t>
      </w:r>
      <w:r w:rsidR="007C7D6D" w:rsidRPr="00B10E18">
        <w:t xml:space="preserve">t the </w:t>
      </w:r>
      <w:r w:rsidR="00B10E18" w:rsidRPr="00B10E18">
        <w:t>March</w:t>
      </w:r>
      <w:r w:rsidR="007C7D6D" w:rsidRPr="00B10E18">
        <w:t xml:space="preserve"> 202</w:t>
      </w:r>
      <w:r w:rsidR="00B10E18" w:rsidRPr="00B10E18">
        <w:t>1</w:t>
      </w:r>
      <w:r w:rsidR="007C7D6D" w:rsidRPr="00B10E18">
        <w:t xml:space="preserve"> session of</w:t>
      </w:r>
      <w:r w:rsidRPr="00B10E18">
        <w:t xml:space="preserve"> WP.29</w:t>
      </w:r>
      <w:r w:rsidR="007C7D6D" w:rsidRPr="00B10E18">
        <w:t>.</w:t>
      </w:r>
      <w:r w:rsidRPr="00B10E18">
        <w:t xml:space="preserve"> </w:t>
      </w:r>
    </w:p>
    <w:p w14:paraId="356DE322" w14:textId="3A81022F" w:rsidR="00684006" w:rsidRPr="00B10E18" w:rsidRDefault="00684006" w:rsidP="00684006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414A5869" w14:textId="6AA638F0" w:rsidR="00684006" w:rsidRDefault="00684006" w:rsidP="00684006">
      <w:pPr>
        <w:spacing w:after="120"/>
        <w:ind w:left="1134"/>
        <w:rPr>
          <w:bCs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374724" w:rsidRPr="00B10E18">
        <w:rPr>
          <w:bCs/>
        </w:rPr>
        <w:t>3</w:t>
      </w:r>
      <w:r w:rsidR="00B10E18" w:rsidRPr="00B10E18">
        <w:rPr>
          <w:bCs/>
        </w:rPr>
        <w:t>6</w:t>
      </w:r>
      <w:r w:rsidR="00796ABE" w:rsidRPr="00B10E18">
        <w:rPr>
          <w:bCs/>
        </w:rPr>
        <w:br/>
        <w:t>GRSP-67-06-Rev.1</w:t>
      </w:r>
    </w:p>
    <w:p w14:paraId="05E344E7" w14:textId="5D256FF1" w:rsidR="00432EF8" w:rsidRPr="00534F91" w:rsidRDefault="00CF5098" w:rsidP="00534F91">
      <w:pPr>
        <w:pStyle w:val="SingleTxtG"/>
        <w:spacing w:after="0" w:line="240" w:lineRule="auto"/>
        <w:jc w:val="left"/>
        <w:rPr>
          <w:b/>
          <w:bCs/>
          <w:color w:val="FF0000"/>
        </w:rPr>
      </w:pPr>
      <w:r>
        <w:rPr>
          <w:b/>
          <w:color w:val="FF0000"/>
        </w:rPr>
        <w:t xml:space="preserve">GRSP-69-29 </w:t>
      </w:r>
      <w:r w:rsidR="00874C7B">
        <w:rPr>
          <w:b/>
          <w:color w:val="FF0000"/>
        </w:rPr>
        <w:t>(GRSP Chair)/</w:t>
      </w:r>
      <w:r w:rsidR="00432EF8" w:rsidRPr="00432EF8">
        <w:rPr>
          <w:b/>
          <w:color w:val="FF0000"/>
        </w:rPr>
        <w:t>WP.29-183-13</w:t>
      </w:r>
      <w:r w:rsidR="00534F91">
        <w:rPr>
          <w:b/>
          <w:color w:val="FF0000"/>
        </w:rPr>
        <w:br/>
      </w:r>
      <w:r w:rsidR="00534F91" w:rsidRPr="00CA7682">
        <w:rPr>
          <w:b/>
          <w:bCs/>
          <w:color w:val="FF0000"/>
        </w:rPr>
        <w:t>GRSP-69-</w:t>
      </w:r>
      <w:r w:rsidR="00534F91">
        <w:rPr>
          <w:b/>
          <w:bCs/>
          <w:color w:val="FF0000"/>
        </w:rPr>
        <w:t>4</w:t>
      </w:r>
      <w:r w:rsidR="002F5B39">
        <w:rPr>
          <w:b/>
          <w:bCs/>
          <w:color w:val="FF0000"/>
        </w:rPr>
        <w:t>0</w:t>
      </w:r>
      <w:r w:rsidR="00534F91" w:rsidRPr="00CA7682">
        <w:rPr>
          <w:b/>
          <w:bCs/>
          <w:color w:val="FF0000"/>
        </w:rPr>
        <w:t xml:space="preserve"> </w:t>
      </w:r>
      <w:r w:rsidR="00534F91">
        <w:rPr>
          <w:b/>
          <w:bCs/>
          <w:color w:val="FF0000"/>
        </w:rPr>
        <w:t>(USA</w:t>
      </w:r>
      <w:r w:rsidR="00534F91" w:rsidRPr="00CA7682">
        <w:rPr>
          <w:b/>
          <w:bCs/>
          <w:color w:val="FF0000"/>
        </w:rPr>
        <w:t>)</w:t>
      </w:r>
      <w:r w:rsidR="00534F91" w:rsidRPr="005C5E14">
        <w:rPr>
          <w:b/>
          <w:bCs/>
          <w:color w:val="FF0000"/>
        </w:rPr>
        <w:t xml:space="preserve"> </w:t>
      </w:r>
    </w:p>
    <w:p w14:paraId="268D40CD" w14:textId="02CB34FD" w:rsidR="008E6744" w:rsidRPr="00B10E18" w:rsidRDefault="00F26AD4" w:rsidP="008E6744">
      <w:pPr>
        <w:pStyle w:val="H1G"/>
      </w:pPr>
      <w:r w:rsidRPr="00B10E18">
        <w:tab/>
        <w:t>2</w:t>
      </w:r>
      <w:r w:rsidR="00E113E7" w:rsidRPr="00B10E18">
        <w:t>3</w:t>
      </w:r>
      <w:r w:rsidR="008E6744" w:rsidRPr="00B10E18">
        <w:t>.</w:t>
      </w:r>
      <w:r w:rsidR="008E6744" w:rsidRPr="00B10E18">
        <w:tab/>
        <w:t>Other business</w:t>
      </w:r>
    </w:p>
    <w:p w14:paraId="13FBBC70" w14:textId="77777777" w:rsidR="008E6744" w:rsidRPr="00B10E18" w:rsidRDefault="008E6744" w:rsidP="008E6744">
      <w:pPr>
        <w:pStyle w:val="H23G"/>
      </w:pPr>
      <w:r w:rsidRPr="00B10E18">
        <w:tab/>
        <w:t>(a)</w:t>
      </w:r>
      <w:r w:rsidRPr="00B10E18">
        <w:tab/>
        <w:t xml:space="preserve">Exchange of information on national and international requirements on passive safety </w:t>
      </w:r>
    </w:p>
    <w:p w14:paraId="3B78BE80" w14:textId="1B84DC69" w:rsidR="008E6744" w:rsidRPr="00B10E18" w:rsidRDefault="008E6744" w:rsidP="001D3C69">
      <w:pPr>
        <w:pStyle w:val="SingleTxtG"/>
        <w:spacing w:line="240" w:lineRule="auto"/>
        <w:ind w:firstLine="567"/>
      </w:pPr>
      <w:r w:rsidRPr="00B10E18">
        <w:t>GRSP may wish to exchange information</w:t>
      </w:r>
      <w:r w:rsidR="000E7538" w:rsidRPr="00B10E18">
        <w:t>.</w:t>
      </w:r>
    </w:p>
    <w:p w14:paraId="7CBA4BA3" w14:textId="548743CA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r w:rsidRPr="00B10E18">
        <w:t>(</w:t>
      </w:r>
      <w:r w:rsidR="003923A6" w:rsidRPr="00B10E18">
        <w:t>b</w:t>
      </w:r>
      <w:r w:rsidRPr="00B10E18">
        <w:t>)</w:t>
      </w:r>
      <w:r w:rsidRPr="00B10E18">
        <w:tab/>
        <w:t>UN Regulation No. 0 (International Whole Vehicle Type Approval)</w:t>
      </w:r>
    </w:p>
    <w:p w14:paraId="5E9CEEC2" w14:textId="0286F71E" w:rsidR="000E0DC0" w:rsidRPr="005C704F" w:rsidRDefault="008E6744" w:rsidP="005C704F">
      <w:pPr>
        <w:pStyle w:val="SingleTxtG"/>
        <w:spacing w:line="240" w:lineRule="auto"/>
        <w:ind w:firstLine="567"/>
      </w:pPr>
      <w:r w:rsidRPr="00B10E18">
        <w:t>GRSP may wish to be informed by the International Whole Vehicle Type Approval (IWVTA) Ambassador about the outcome of the recent meetings of IWG on IWVTA</w:t>
      </w:r>
      <w:r w:rsidR="00B10E18" w:rsidRPr="00B10E18">
        <w:t>.</w:t>
      </w:r>
    </w:p>
    <w:p w14:paraId="73C94821" w14:textId="38CAFEC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0BE11F84" w14:textId="18FA8C51" w:rsidR="008E6744" w:rsidRPr="00B10E18" w:rsidRDefault="008E6744" w:rsidP="008E6744">
      <w:pPr>
        <w:pStyle w:val="SingleTxtG"/>
        <w:spacing w:line="240" w:lineRule="auto"/>
        <w:jc w:val="left"/>
      </w:pPr>
      <w:r w:rsidRPr="00B10E18">
        <w:t>ECE/TRANS/WP.29/GRSP/6</w:t>
      </w:r>
      <w:r w:rsidR="00B10E18" w:rsidRPr="00B10E18">
        <w:t>8</w:t>
      </w:r>
      <w:r w:rsidRPr="00B10E18">
        <w:t xml:space="preserve">, para. </w:t>
      </w:r>
      <w:r w:rsidR="00B10E18" w:rsidRPr="00B10E18">
        <w:t>40</w:t>
      </w:r>
    </w:p>
    <w:p w14:paraId="5682B270" w14:textId="2CD07B88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r w:rsidRPr="00B10E18">
        <w:lastRenderedPageBreak/>
        <w:t>(</w:t>
      </w:r>
      <w:r w:rsidR="003923A6" w:rsidRPr="00B10E18">
        <w:t>c</w:t>
      </w:r>
      <w:r w:rsidRPr="00B10E18">
        <w:t>)</w:t>
      </w:r>
      <w:r w:rsidRPr="00B10E18">
        <w:tab/>
        <w:t xml:space="preserve">Highlights of the </w:t>
      </w:r>
      <w:r w:rsidR="00B10E18" w:rsidRPr="00B10E18">
        <w:t>March</w:t>
      </w:r>
      <w:r w:rsidRPr="00B10E18">
        <w:t xml:space="preserve"> </w:t>
      </w:r>
      <w:r w:rsidRPr="00B10E18">
        <w:rPr>
          <w:bCs/>
        </w:rPr>
        <w:t>20</w:t>
      </w:r>
      <w:r w:rsidR="003923A6" w:rsidRPr="00B10E18">
        <w:rPr>
          <w:bCs/>
        </w:rPr>
        <w:t>2</w:t>
      </w:r>
      <w:r w:rsidR="00B10E18" w:rsidRPr="00B10E18">
        <w:rPr>
          <w:bCs/>
        </w:rPr>
        <w:t>1</w:t>
      </w:r>
      <w:r w:rsidRPr="00B10E18">
        <w:t xml:space="preserve"> session of WP.29</w:t>
      </w:r>
    </w:p>
    <w:p w14:paraId="6F046853" w14:textId="4F4B4D24" w:rsidR="008E6744" w:rsidRDefault="008E6744" w:rsidP="008E6744">
      <w:pPr>
        <w:pStyle w:val="SingleTxtG"/>
        <w:ind w:firstLine="567"/>
      </w:pPr>
      <w:r w:rsidRPr="00B10E18">
        <w:rPr>
          <w:szCs w:val="24"/>
        </w:rPr>
        <w:t>GRSP will</w:t>
      </w:r>
      <w:r w:rsidRPr="00B10E18">
        <w:t xml:space="preserve"> be briefed by the secretariat about the highlights of the </w:t>
      </w:r>
      <w:r w:rsidR="00320365" w:rsidRPr="00B10E18">
        <w:t xml:space="preserve">noted </w:t>
      </w:r>
      <w:r w:rsidRPr="00B10E18">
        <w:t xml:space="preserve">session of WP.29 on GRSP and </w:t>
      </w:r>
      <w:r w:rsidR="00EC47C1" w:rsidRPr="00B10E18">
        <w:t xml:space="preserve">other </w:t>
      </w:r>
      <w:r w:rsidRPr="00B10E18">
        <w:t>common issues.</w:t>
      </w:r>
    </w:p>
    <w:p w14:paraId="1E621594" w14:textId="5BF8FA26" w:rsidR="002C3F3E" w:rsidRPr="00685EAD" w:rsidRDefault="002C3F3E" w:rsidP="002C3F3E">
      <w:pPr>
        <w:pStyle w:val="SingleTxtG"/>
        <w:spacing w:line="240" w:lineRule="auto"/>
        <w:rPr>
          <w:b/>
        </w:rPr>
      </w:pPr>
      <w:r w:rsidRPr="00685EAD">
        <w:rPr>
          <w:b/>
        </w:rPr>
        <w:t>Documentation</w:t>
      </w:r>
    </w:p>
    <w:p w14:paraId="16DB3E97" w14:textId="2690DC59" w:rsidR="002C3F3E" w:rsidRPr="002C3F3E" w:rsidRDefault="002C3F3E" w:rsidP="002C3F3E">
      <w:pPr>
        <w:pStyle w:val="SingleTxtG"/>
        <w:spacing w:line="240" w:lineRule="auto"/>
        <w:rPr>
          <w:i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28 (secretariat)</w:t>
      </w:r>
    </w:p>
    <w:p w14:paraId="172318BD" w14:textId="3AC7D8FD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bookmarkStart w:id="3" w:name="_Hlk19552761"/>
      <w:r w:rsidRPr="00B10E18">
        <w:t>(</w:t>
      </w:r>
      <w:r w:rsidR="007426AB" w:rsidRPr="00B10E18">
        <w:t>d</w:t>
      </w:r>
      <w:r w:rsidRPr="00B10E18">
        <w:t>)</w:t>
      </w:r>
      <w:r w:rsidRPr="00B10E18">
        <w:tab/>
        <w:t>Three-dimensional H-point machine</w:t>
      </w:r>
    </w:p>
    <w:bookmarkEnd w:id="3"/>
    <w:p w14:paraId="3878C362" w14:textId="75C157AB" w:rsidR="008E6744" w:rsidRPr="00B10E18" w:rsidRDefault="008E6744" w:rsidP="008E6744">
      <w:pPr>
        <w:pStyle w:val="SingleTxtG"/>
        <w:ind w:firstLine="567"/>
      </w:pPr>
      <w:r w:rsidRPr="00B10E18">
        <w:t xml:space="preserve">GRSP may wish to consider the draft terms of references and the </w:t>
      </w:r>
      <w:r w:rsidR="000D2883" w:rsidRPr="00B10E18">
        <w:t xml:space="preserve">IWG </w:t>
      </w:r>
      <w:r w:rsidRPr="00B10E18">
        <w:t xml:space="preserve">work progress </w:t>
      </w:r>
      <w:r w:rsidR="000D2883" w:rsidRPr="00B10E18">
        <w:t xml:space="preserve">in harmonizing the </w:t>
      </w:r>
      <w:r w:rsidRPr="00B10E18">
        <w:t>provisions.</w:t>
      </w:r>
    </w:p>
    <w:p w14:paraId="0BEC4D56" w14:textId="77777777" w:rsidR="008E6744" w:rsidRPr="00B10E18" w:rsidRDefault="008E6744" w:rsidP="008E6744">
      <w:pPr>
        <w:pStyle w:val="SingleTxtG"/>
        <w:spacing w:line="240" w:lineRule="auto"/>
        <w:rPr>
          <w:b/>
          <w:lang w:val="fr-CH"/>
        </w:rPr>
      </w:pPr>
      <w:r w:rsidRPr="00B10E18">
        <w:rPr>
          <w:b/>
          <w:lang w:val="fr-CH"/>
        </w:rPr>
        <w:t>Documentation</w:t>
      </w:r>
    </w:p>
    <w:p w14:paraId="035FA1B4" w14:textId="42C26075" w:rsidR="008E6744" w:rsidRPr="00B10E18" w:rsidRDefault="008E6744" w:rsidP="008E6744">
      <w:pPr>
        <w:spacing w:after="120"/>
        <w:ind w:left="1134"/>
        <w:rPr>
          <w:lang w:val="fr-CH"/>
        </w:rPr>
      </w:pPr>
      <w:r w:rsidRPr="00B10E18">
        <w:rPr>
          <w:lang w:val="fr-CH"/>
        </w:rPr>
        <w:t>ECE/TRANS/WP.29/GRSP/6</w:t>
      </w:r>
      <w:r w:rsidR="00B10E18">
        <w:rPr>
          <w:lang w:val="fr-CH"/>
        </w:rPr>
        <w:t>8</w:t>
      </w:r>
      <w:r w:rsidRPr="00B10E18">
        <w:rPr>
          <w:lang w:val="fr-CH"/>
        </w:rPr>
        <w:t xml:space="preserve">, para. </w:t>
      </w:r>
      <w:r w:rsidR="00B10E18">
        <w:rPr>
          <w:lang w:val="fr-CH"/>
        </w:rPr>
        <w:t>42</w:t>
      </w:r>
    </w:p>
    <w:p w14:paraId="06CB387B" w14:textId="5C4A297D" w:rsidR="008E6744" w:rsidRPr="00B10E18" w:rsidRDefault="008E6744" w:rsidP="008E6744">
      <w:pPr>
        <w:pStyle w:val="H23G"/>
        <w:rPr>
          <w:lang w:val="fr-CH"/>
        </w:rPr>
      </w:pPr>
      <w:r w:rsidRPr="00B10E18">
        <w:rPr>
          <w:lang w:val="fr-CH"/>
        </w:rPr>
        <w:tab/>
        <w:t>(</w:t>
      </w:r>
      <w:r w:rsidR="007426AB" w:rsidRPr="00B10E18">
        <w:rPr>
          <w:lang w:val="fr-CH"/>
        </w:rPr>
        <w:t>e</w:t>
      </w:r>
      <w:r w:rsidRPr="00B10E18">
        <w:rPr>
          <w:lang w:val="fr-CH"/>
        </w:rPr>
        <w:t>)</w:t>
      </w:r>
      <w:r w:rsidRPr="00B10E18">
        <w:rPr>
          <w:lang w:val="fr-CH"/>
        </w:rPr>
        <w:tab/>
        <w:t>Intelligent transport systems</w:t>
      </w:r>
    </w:p>
    <w:p w14:paraId="3D42821A" w14:textId="29086F49" w:rsidR="008E6744" w:rsidRPr="00B10E18" w:rsidRDefault="008E6744" w:rsidP="008E6744">
      <w:pPr>
        <w:pStyle w:val="SingleTxtG"/>
        <w:spacing w:before="120" w:after="0"/>
        <w:ind w:firstLine="567"/>
      </w:pPr>
      <w:r w:rsidRPr="00B10E18">
        <w:t>GRSP may resume discussion</w:t>
      </w:r>
      <w:r w:rsidR="00B10E18" w:rsidRPr="00B10E18">
        <w:t xml:space="preserve"> on this subject</w:t>
      </w:r>
      <w:r w:rsidRPr="00B10E18">
        <w:t>.</w:t>
      </w:r>
    </w:p>
    <w:p w14:paraId="3B85FADC" w14:textId="767F94A3" w:rsidR="008F6F4C" w:rsidRPr="00B10E18" w:rsidRDefault="008F6F4C" w:rsidP="008F6F4C">
      <w:pPr>
        <w:pStyle w:val="H23G"/>
      </w:pPr>
      <w:r w:rsidRPr="00B10E18">
        <w:tab/>
        <w:t>(</w:t>
      </w:r>
      <w:r w:rsidR="007426AB" w:rsidRPr="00B10E18">
        <w:t>f</w:t>
      </w:r>
      <w:r w:rsidRPr="00B10E18">
        <w:t>)</w:t>
      </w:r>
      <w:r w:rsidRPr="00B10E18">
        <w:tab/>
        <w:t>Children left in cars</w:t>
      </w:r>
    </w:p>
    <w:p w14:paraId="1DF5947A" w14:textId="03A1E1B4" w:rsidR="00C67EF9" w:rsidRPr="00B10E18" w:rsidRDefault="00C67EF9" w:rsidP="00B10E18">
      <w:pPr>
        <w:pStyle w:val="SingleTxtG"/>
        <w:ind w:firstLine="567"/>
      </w:pPr>
      <w:r w:rsidRPr="00B10E18">
        <w:t xml:space="preserve">GRSP may wish to resume consideration </w:t>
      </w:r>
      <w:r w:rsidR="00320365" w:rsidRPr="00B10E18">
        <w:t xml:space="preserve">of </w:t>
      </w:r>
      <w:r w:rsidRPr="00B10E18">
        <w:t xml:space="preserve">this subject </w:t>
      </w:r>
      <w:r w:rsidR="00933413" w:rsidRPr="00B10E18">
        <w:t xml:space="preserve">based </w:t>
      </w:r>
      <w:r w:rsidRPr="00B10E18">
        <w:t>on exchange</w:t>
      </w:r>
      <w:r w:rsidR="000D2883" w:rsidRPr="00B10E18">
        <w:t>s</w:t>
      </w:r>
      <w:r w:rsidRPr="00B10E18">
        <w:t xml:space="preserve"> of information and </w:t>
      </w:r>
      <w:r w:rsidR="00320365" w:rsidRPr="00B10E18">
        <w:t>n</w:t>
      </w:r>
      <w:r w:rsidRPr="00B10E18">
        <w:t>ational initiatives.</w:t>
      </w:r>
    </w:p>
    <w:p w14:paraId="714DDBE4" w14:textId="77777777" w:rsidR="00C67EF9" w:rsidRPr="00B10E18" w:rsidRDefault="00C67EF9" w:rsidP="00C67EF9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52F9B648" w14:textId="7323E3B0" w:rsidR="008F6F4C" w:rsidRDefault="00C67EF9" w:rsidP="001D3C69">
      <w:pPr>
        <w:pStyle w:val="SingleTxtG"/>
        <w:spacing w:line="240" w:lineRule="auto"/>
        <w:jc w:val="left"/>
      </w:pPr>
      <w:r w:rsidRPr="00B10E18">
        <w:t>ECE/TRANS/WP.29/GRSP/6</w:t>
      </w:r>
      <w:r w:rsidR="00B10E18">
        <w:t>8</w:t>
      </w:r>
      <w:r w:rsidRPr="00B10E18">
        <w:t xml:space="preserve">, para. </w:t>
      </w:r>
      <w:r w:rsidR="00B10E18">
        <w:t>44</w:t>
      </w:r>
    </w:p>
    <w:p w14:paraId="42E2B9EB" w14:textId="681FD118" w:rsidR="00526C7E" w:rsidRPr="00526C7E" w:rsidRDefault="00526C7E" w:rsidP="00526C7E">
      <w:pPr>
        <w:spacing w:after="120"/>
        <w:ind w:left="1134"/>
        <w:rPr>
          <w:b/>
          <w:bCs/>
          <w:color w:val="FF0000"/>
        </w:rPr>
      </w:pPr>
      <w:r w:rsidRPr="003C0FF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16</w:t>
      </w:r>
      <w:r w:rsidRPr="003C0FF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Italy</w:t>
      </w:r>
      <w:r w:rsidRPr="003C0FFD">
        <w:rPr>
          <w:b/>
          <w:bCs/>
          <w:color w:val="FF0000"/>
        </w:rPr>
        <w:t>)</w:t>
      </w:r>
    </w:p>
    <w:p w14:paraId="43A4A33E" w14:textId="14C5E778" w:rsidR="00826B88" w:rsidRPr="00826B88" w:rsidRDefault="00826B88" w:rsidP="00826B88">
      <w:pPr>
        <w:pStyle w:val="H23G"/>
        <w:rPr>
          <w:color w:val="FF0000"/>
        </w:rPr>
      </w:pPr>
      <w:r>
        <w:rPr>
          <w:color w:val="FF0000"/>
        </w:rPr>
        <w:tab/>
      </w:r>
      <w:r w:rsidRPr="00826B88">
        <w:rPr>
          <w:color w:val="FF0000"/>
        </w:rPr>
        <w:t>(g)</w:t>
      </w:r>
      <w:r w:rsidRPr="00826B88">
        <w:rPr>
          <w:color w:val="FF0000"/>
        </w:rPr>
        <w:tab/>
        <w:t>UN Regulation No. 100 (Electric power trained vehicles)</w:t>
      </w:r>
    </w:p>
    <w:p w14:paraId="46D77951" w14:textId="77777777" w:rsidR="00826B88" w:rsidRPr="00826B88" w:rsidRDefault="00826B88" w:rsidP="00826B88">
      <w:pPr>
        <w:pStyle w:val="SingleTxtG"/>
        <w:spacing w:line="240" w:lineRule="auto"/>
        <w:rPr>
          <w:b/>
          <w:lang w:val="fr-CH"/>
        </w:rPr>
      </w:pPr>
      <w:r w:rsidRPr="00826B88">
        <w:rPr>
          <w:b/>
          <w:lang w:val="fr-CH"/>
        </w:rPr>
        <w:t>Documentation</w:t>
      </w:r>
    </w:p>
    <w:p w14:paraId="20BDC916" w14:textId="1C6C5A4D" w:rsidR="00826B88" w:rsidRPr="00826B88" w:rsidRDefault="00826B88" w:rsidP="00826B88">
      <w:pPr>
        <w:spacing w:after="120"/>
        <w:ind w:left="1134"/>
        <w:rPr>
          <w:b/>
          <w:bCs/>
          <w:color w:val="FF0000"/>
          <w:lang w:val="fr-CH"/>
        </w:rPr>
      </w:pPr>
      <w:r w:rsidRPr="00826B88">
        <w:rPr>
          <w:b/>
          <w:bCs/>
          <w:color w:val="FF0000"/>
          <w:lang w:val="fr-CH"/>
        </w:rPr>
        <w:t>GRSP-69-0</w:t>
      </w:r>
      <w:r>
        <w:rPr>
          <w:b/>
          <w:bCs/>
          <w:color w:val="FF0000"/>
          <w:lang w:val="fr-CH"/>
        </w:rPr>
        <w:t>3</w:t>
      </w:r>
      <w:r w:rsidRPr="00826B88">
        <w:rPr>
          <w:b/>
          <w:bCs/>
          <w:color w:val="FF0000"/>
          <w:lang w:val="fr-CH"/>
        </w:rPr>
        <w:t xml:space="preserve"> (</w:t>
      </w:r>
      <w:r>
        <w:rPr>
          <w:b/>
          <w:bCs/>
          <w:color w:val="FF0000"/>
          <w:lang w:val="fr-CH"/>
        </w:rPr>
        <w:t>CLEPA</w:t>
      </w:r>
      <w:r w:rsidRPr="00826B88">
        <w:rPr>
          <w:b/>
          <w:bCs/>
          <w:color w:val="FF0000"/>
          <w:lang w:val="fr-CH"/>
        </w:rPr>
        <w:t>)</w:t>
      </w:r>
    </w:p>
    <w:p w14:paraId="2D30C93B" w14:textId="75382C72" w:rsidR="00826B88" w:rsidRDefault="00826B88" w:rsidP="00826B88">
      <w:pPr>
        <w:spacing w:after="120"/>
        <w:ind w:left="1134"/>
        <w:rPr>
          <w:b/>
          <w:bCs/>
          <w:color w:val="FF0000"/>
          <w:lang w:val="fr-CH"/>
        </w:rPr>
      </w:pPr>
      <w:r w:rsidRPr="00826B88">
        <w:rPr>
          <w:b/>
          <w:bCs/>
          <w:color w:val="FF0000"/>
          <w:lang w:val="fr-CH"/>
        </w:rPr>
        <w:t>GRSP-69-0</w:t>
      </w:r>
      <w:r>
        <w:rPr>
          <w:b/>
          <w:bCs/>
          <w:color w:val="FF0000"/>
          <w:lang w:val="fr-CH"/>
        </w:rPr>
        <w:t>4</w:t>
      </w:r>
      <w:r w:rsidRPr="00826B88">
        <w:rPr>
          <w:b/>
          <w:bCs/>
          <w:color w:val="FF0000"/>
          <w:lang w:val="fr-CH"/>
        </w:rPr>
        <w:t xml:space="preserve"> (</w:t>
      </w:r>
      <w:r>
        <w:rPr>
          <w:b/>
          <w:bCs/>
          <w:color w:val="FF0000"/>
          <w:lang w:val="fr-CH"/>
        </w:rPr>
        <w:t>CLEPA</w:t>
      </w:r>
      <w:r w:rsidRPr="00826B88">
        <w:rPr>
          <w:b/>
          <w:bCs/>
          <w:color w:val="FF0000"/>
          <w:lang w:val="fr-CH"/>
        </w:rPr>
        <w:t>)</w:t>
      </w:r>
    </w:p>
    <w:p w14:paraId="070E0F99" w14:textId="683BCABE" w:rsidR="00244034" w:rsidRPr="00685EAD" w:rsidRDefault="00244B47" w:rsidP="00244B47">
      <w:pPr>
        <w:spacing w:after="120"/>
        <w:ind w:left="1134"/>
        <w:rPr>
          <w:b/>
          <w:bCs/>
          <w:color w:val="FF0000"/>
        </w:rPr>
      </w:pPr>
      <w:r w:rsidRPr="00685EAD">
        <w:rPr>
          <w:b/>
          <w:bCs/>
          <w:color w:val="FF0000"/>
        </w:rPr>
        <w:t>GRSP-69-30 (CLCCR)</w:t>
      </w:r>
    </w:p>
    <w:p w14:paraId="6C1D5E59" w14:textId="609C1B46" w:rsidR="00822712" w:rsidRDefault="00822712" w:rsidP="00822712">
      <w:pPr>
        <w:spacing w:after="120"/>
        <w:ind w:left="709"/>
        <w:rPr>
          <w:b/>
          <w:bCs/>
          <w:color w:val="FF0000"/>
        </w:rPr>
      </w:pPr>
      <w:bookmarkStart w:id="4" w:name="_Hlk71645105"/>
      <w:r w:rsidRPr="009D7BA5">
        <w:rPr>
          <w:b/>
          <w:bCs/>
          <w:color w:val="FF0000"/>
        </w:rPr>
        <w:t>(h)</w:t>
      </w:r>
      <w:r w:rsidRPr="009D7BA5">
        <w:rPr>
          <w:b/>
          <w:bCs/>
          <w:color w:val="FF0000"/>
        </w:rPr>
        <w:tab/>
        <w:t>UN Regul</w:t>
      </w:r>
      <w:r w:rsidR="000003B1" w:rsidRPr="009D7BA5">
        <w:rPr>
          <w:b/>
          <w:bCs/>
          <w:color w:val="FF0000"/>
        </w:rPr>
        <w:t>ation No.153 (</w:t>
      </w:r>
      <w:r w:rsidR="009D7BA5" w:rsidRPr="009D7BA5">
        <w:rPr>
          <w:b/>
          <w:bCs/>
          <w:color w:val="FF0000"/>
        </w:rPr>
        <w:t>Fuel system integrity and electric power train safety at rear-end collision</w:t>
      </w:r>
      <w:r w:rsidR="009D7BA5">
        <w:rPr>
          <w:b/>
          <w:bCs/>
          <w:color w:val="FF0000"/>
        </w:rPr>
        <w:t>)</w:t>
      </w:r>
    </w:p>
    <w:bookmarkEnd w:id="4"/>
    <w:p w14:paraId="1634F505" w14:textId="77777777" w:rsidR="00445CE6" w:rsidRPr="00AD704F" w:rsidRDefault="00445CE6" w:rsidP="00445CE6">
      <w:pPr>
        <w:pStyle w:val="SingleTxtG"/>
        <w:spacing w:line="240" w:lineRule="auto"/>
        <w:rPr>
          <w:b/>
        </w:rPr>
      </w:pPr>
      <w:r w:rsidRPr="00AD704F">
        <w:rPr>
          <w:b/>
        </w:rPr>
        <w:t>Documentation</w:t>
      </w:r>
    </w:p>
    <w:p w14:paraId="08A87053" w14:textId="1643BC1D" w:rsidR="00445CE6" w:rsidRPr="00AD704F" w:rsidRDefault="00445CE6" w:rsidP="00445CE6">
      <w:pPr>
        <w:spacing w:after="120"/>
        <w:ind w:left="1134"/>
        <w:rPr>
          <w:b/>
          <w:bCs/>
          <w:color w:val="FF0000"/>
        </w:rPr>
      </w:pPr>
      <w:r w:rsidRPr="00AD704F">
        <w:rPr>
          <w:b/>
          <w:bCs/>
          <w:color w:val="FF0000"/>
        </w:rPr>
        <w:t>GRSP-69-07 (Germany)</w:t>
      </w:r>
    </w:p>
    <w:p w14:paraId="5FCF2DC3" w14:textId="16A9A06E" w:rsidR="009D7BA5" w:rsidRDefault="00CC1183" w:rsidP="00822712">
      <w:pPr>
        <w:spacing w:after="120"/>
        <w:ind w:left="709"/>
        <w:rPr>
          <w:b/>
          <w:bCs/>
          <w:color w:val="FF0000"/>
        </w:rPr>
      </w:pPr>
      <w:r w:rsidRPr="00CC1183">
        <w:rPr>
          <w:b/>
          <w:bCs/>
          <w:color w:val="FF0000"/>
        </w:rPr>
        <w:t>(i)</w:t>
      </w:r>
      <w:r w:rsidRPr="00CC1183">
        <w:rPr>
          <w:b/>
          <w:bCs/>
          <w:color w:val="FF0000"/>
        </w:rPr>
        <w:tab/>
        <w:t>Decisions submitted to silence procedure</w:t>
      </w:r>
    </w:p>
    <w:p w14:paraId="2F3156AC" w14:textId="77777777" w:rsidR="00471254" w:rsidRPr="00AD704F" w:rsidRDefault="00471254" w:rsidP="00471254">
      <w:pPr>
        <w:pStyle w:val="SingleTxtG"/>
        <w:spacing w:line="240" w:lineRule="auto"/>
        <w:rPr>
          <w:b/>
        </w:rPr>
      </w:pPr>
      <w:r w:rsidRPr="00AD704F">
        <w:rPr>
          <w:b/>
        </w:rPr>
        <w:t>Documentation</w:t>
      </w:r>
    </w:p>
    <w:p w14:paraId="047C4A0C" w14:textId="77777777" w:rsidR="00471254" w:rsidRDefault="00471254" w:rsidP="00822712">
      <w:pPr>
        <w:spacing w:after="120"/>
        <w:ind w:left="709"/>
        <w:rPr>
          <w:b/>
          <w:bCs/>
          <w:color w:val="FF0000"/>
        </w:rPr>
      </w:pPr>
    </w:p>
    <w:p w14:paraId="5922162C" w14:textId="1A570C31" w:rsidR="002F5B39" w:rsidRDefault="002F5B39" w:rsidP="00822712">
      <w:pPr>
        <w:spacing w:after="120"/>
        <w:ind w:left="709"/>
        <w:rPr>
          <w:b/>
          <w:bCs/>
          <w:color w:val="FF0000"/>
        </w:rPr>
      </w:pPr>
      <w:r w:rsidRPr="002F5B39">
        <w:rPr>
          <w:b/>
          <w:bCs/>
          <w:color w:val="FF0000"/>
        </w:rPr>
        <w:t>(j)</w:t>
      </w:r>
      <w:r w:rsidRPr="002F5B39">
        <w:rPr>
          <w:b/>
          <w:bCs/>
          <w:color w:val="FF0000"/>
        </w:rPr>
        <w:tab/>
        <w:t>Collective amendments to UN Regulations Nos. 94,95, 137 and 153</w:t>
      </w:r>
    </w:p>
    <w:p w14:paraId="12D6D3B0" w14:textId="77777777" w:rsidR="00471254" w:rsidRPr="00AD704F" w:rsidRDefault="00471254" w:rsidP="00471254">
      <w:pPr>
        <w:pStyle w:val="SingleTxtG"/>
        <w:spacing w:line="240" w:lineRule="auto"/>
        <w:rPr>
          <w:b/>
        </w:rPr>
      </w:pPr>
      <w:r w:rsidRPr="00AD704F">
        <w:rPr>
          <w:b/>
        </w:rPr>
        <w:t>Documentation</w:t>
      </w:r>
    </w:p>
    <w:p w14:paraId="168AA692" w14:textId="61077ABB" w:rsidR="00471254" w:rsidRPr="00AD704F" w:rsidRDefault="00471254" w:rsidP="00471254">
      <w:pPr>
        <w:spacing w:after="120"/>
        <w:ind w:left="1134"/>
        <w:rPr>
          <w:b/>
          <w:bCs/>
          <w:color w:val="FF0000"/>
        </w:rPr>
      </w:pPr>
      <w:r w:rsidRPr="00AD704F">
        <w:rPr>
          <w:b/>
          <w:bCs/>
          <w:color w:val="FF0000"/>
        </w:rPr>
        <w:t>GRSP-69-</w:t>
      </w:r>
      <w:r>
        <w:rPr>
          <w:b/>
          <w:bCs/>
          <w:color w:val="FF0000"/>
        </w:rPr>
        <w:t>41</w:t>
      </w:r>
      <w:r w:rsidRPr="00AD704F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CLEPA</w:t>
      </w:r>
      <w:r w:rsidRPr="00AD704F">
        <w:rPr>
          <w:b/>
          <w:bCs/>
          <w:color w:val="FF0000"/>
        </w:rPr>
        <w:t>)</w:t>
      </w:r>
    </w:p>
    <w:p w14:paraId="187B86C0" w14:textId="77777777" w:rsidR="002F5B39" w:rsidRPr="009D7BA5" w:rsidRDefault="002F5B39" w:rsidP="00822712">
      <w:pPr>
        <w:spacing w:after="120"/>
        <w:ind w:left="709"/>
        <w:rPr>
          <w:b/>
          <w:bCs/>
          <w:color w:val="FF0000"/>
        </w:rPr>
      </w:pPr>
    </w:p>
    <w:p w14:paraId="50D2DD1E" w14:textId="77777777" w:rsidR="008E6744" w:rsidRPr="009D7BA5" w:rsidRDefault="008E6744" w:rsidP="008E6744">
      <w:pPr>
        <w:pStyle w:val="SingleTxtG"/>
        <w:spacing w:after="0"/>
        <w:jc w:val="center"/>
        <w:rPr>
          <w:u w:val="single"/>
        </w:rPr>
      </w:pPr>
      <w:r w:rsidRPr="009D7BA5">
        <w:rPr>
          <w:u w:val="single"/>
        </w:rPr>
        <w:tab/>
      </w:r>
      <w:r w:rsidRPr="009D7BA5">
        <w:rPr>
          <w:u w:val="single"/>
        </w:rPr>
        <w:tab/>
      </w:r>
      <w:r w:rsidRPr="009D7BA5">
        <w:rPr>
          <w:u w:val="single"/>
        </w:rPr>
        <w:tab/>
      </w:r>
      <w:r w:rsidRPr="009D7BA5">
        <w:rPr>
          <w:u w:val="single"/>
        </w:rPr>
        <w:tab/>
      </w:r>
    </w:p>
    <w:p w14:paraId="4479B67E" w14:textId="77777777" w:rsidR="001C6663" w:rsidRPr="009D7BA5" w:rsidRDefault="001C6663" w:rsidP="008E6744"/>
    <w:sectPr w:rsidR="001C6663" w:rsidRPr="009D7BA5" w:rsidSect="008E6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6F32" w14:textId="77777777" w:rsidR="005A07DF" w:rsidRDefault="005A07DF"/>
  </w:endnote>
  <w:endnote w:type="continuationSeparator" w:id="0">
    <w:p w14:paraId="6250755A" w14:textId="77777777" w:rsidR="005A07DF" w:rsidRDefault="005A07DF"/>
  </w:endnote>
  <w:endnote w:type="continuationNotice" w:id="1">
    <w:p w14:paraId="426A6D41" w14:textId="77777777" w:rsidR="005A07DF" w:rsidRDefault="005A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6B7D" w14:textId="17C0CD22" w:rsidR="003F1E79" w:rsidRPr="008E6744" w:rsidRDefault="003F1E79" w:rsidP="008E6744">
    <w:pPr>
      <w:pStyle w:val="Footer"/>
      <w:tabs>
        <w:tab w:val="right" w:pos="9638"/>
      </w:tabs>
      <w:rPr>
        <w:sz w:val="18"/>
      </w:rPr>
    </w:pPr>
    <w:r w:rsidRPr="008E6744">
      <w:rPr>
        <w:b/>
        <w:sz w:val="18"/>
      </w:rPr>
      <w:fldChar w:fldCharType="begin"/>
    </w:r>
    <w:r w:rsidRPr="008E6744">
      <w:rPr>
        <w:b/>
        <w:sz w:val="18"/>
      </w:rPr>
      <w:instrText xml:space="preserve"> PAGE  \* MERGEFORMAT </w:instrText>
    </w:r>
    <w:r w:rsidRPr="008E6744">
      <w:rPr>
        <w:b/>
        <w:sz w:val="18"/>
      </w:rPr>
      <w:fldChar w:fldCharType="separate"/>
    </w:r>
    <w:r w:rsidR="00B517E0">
      <w:rPr>
        <w:b/>
        <w:noProof/>
        <w:sz w:val="18"/>
      </w:rPr>
      <w:t>2</w:t>
    </w:r>
    <w:r w:rsidRPr="008E674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4877" w14:textId="6029BF29" w:rsidR="003F1E79" w:rsidRPr="008E6744" w:rsidRDefault="003F1E79" w:rsidP="008E6744">
    <w:pPr>
      <w:pStyle w:val="Footer"/>
      <w:tabs>
        <w:tab w:val="right" w:pos="9638"/>
      </w:tabs>
      <w:rPr>
        <w:b/>
        <w:sz w:val="18"/>
      </w:rPr>
    </w:pPr>
    <w:r>
      <w:tab/>
    </w:r>
    <w:r w:rsidRPr="008E6744">
      <w:rPr>
        <w:b/>
        <w:sz w:val="18"/>
      </w:rPr>
      <w:fldChar w:fldCharType="begin"/>
    </w:r>
    <w:r w:rsidRPr="008E6744">
      <w:rPr>
        <w:b/>
        <w:sz w:val="18"/>
      </w:rPr>
      <w:instrText xml:space="preserve"> PAGE  \* MERGEFORMAT </w:instrText>
    </w:r>
    <w:r w:rsidRPr="008E6744">
      <w:rPr>
        <w:b/>
        <w:sz w:val="18"/>
      </w:rPr>
      <w:fldChar w:fldCharType="separate"/>
    </w:r>
    <w:r w:rsidR="00B517E0">
      <w:rPr>
        <w:b/>
        <w:noProof/>
        <w:sz w:val="18"/>
      </w:rPr>
      <w:t>3</w:t>
    </w:r>
    <w:r w:rsidRPr="008E674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4DFEA" w14:textId="77777777" w:rsidR="005A07DF" w:rsidRPr="000B175B" w:rsidRDefault="005A07D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7BAFB5" w14:textId="77777777" w:rsidR="005A07DF" w:rsidRPr="00FC68B7" w:rsidRDefault="005A07D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6A6659" w14:textId="77777777" w:rsidR="005A07DF" w:rsidRDefault="005A07DF"/>
  </w:footnote>
  <w:footnote w:id="2">
    <w:p w14:paraId="3BD6C55A" w14:textId="3EF2B396" w:rsidR="003F1E79" w:rsidRPr="00231F2D" w:rsidRDefault="003F1E79" w:rsidP="00F949FB">
      <w:pPr>
        <w:pStyle w:val="FootnoteText"/>
      </w:pPr>
      <w:r>
        <w:rPr>
          <w:rStyle w:val="FootnoteReference"/>
        </w:rPr>
        <w:tab/>
      </w:r>
      <w:r w:rsidRPr="00231F2D">
        <w:rPr>
          <w:rStyle w:val="FootnoteReference"/>
          <w:sz w:val="20"/>
        </w:rPr>
        <w:t>*</w:t>
      </w:r>
      <w:r>
        <w:rPr>
          <w:rStyle w:val="FootnoteReference"/>
          <w:sz w:val="20"/>
        </w:rPr>
        <w:tab/>
      </w:r>
      <w:r w:rsidR="00EA672D">
        <w:rPr>
          <w:rStyle w:val="FootnoteReference"/>
        </w:rPr>
        <w:tab/>
      </w:r>
      <w:r w:rsidR="00EA672D">
        <w:rPr>
          <w:szCs w:val="22"/>
        </w:rPr>
        <w:t>Before the session, documents may be downloaded from the ECE Sustainable Transport Division's website (</w:t>
      </w:r>
      <w:r w:rsidR="00333BBF" w:rsidRPr="00333BBF">
        <w:rPr>
          <w:szCs w:val="22"/>
        </w:rPr>
        <w:t>https://unece.org/transport/events/wp29grsp-working-party-passive-safety-69th-session</w:t>
      </w:r>
      <w:r w:rsidR="00EA672D">
        <w:rPr>
          <w:szCs w:val="22"/>
        </w:rPr>
        <w:t xml:space="preserve">). </w:t>
      </w:r>
      <w:r w:rsidR="00EA672D">
        <w:t xml:space="preserve">For the translation of the official documents, delegates can now access the public Official Document System (ODS) on the following website: </w:t>
      </w:r>
      <w:r w:rsidR="00EA672D" w:rsidRPr="000F679F">
        <w:t>http://documents.un.org/</w:t>
      </w:r>
    </w:p>
  </w:footnote>
  <w:footnote w:id="3">
    <w:p w14:paraId="45D7AC79" w14:textId="2CFFED54" w:rsidR="00F949FB" w:rsidRPr="005600D7" w:rsidRDefault="00F949FB">
      <w:pPr>
        <w:pStyle w:val="FootnoteText"/>
      </w:pPr>
      <w:r>
        <w:tab/>
      </w:r>
      <w:r>
        <w:rPr>
          <w:rStyle w:val="FootnoteReference"/>
        </w:rPr>
        <w:t>**</w:t>
      </w:r>
      <w:r w:rsidR="000B60EA">
        <w:tab/>
      </w:r>
      <w:r w:rsidR="000B60EA" w:rsidRPr="003F5DEC">
        <w:t xml:space="preserve">Delegates are requested to register online with the registration system on the ECE website </w:t>
      </w:r>
      <w:r w:rsidR="000B60EA" w:rsidRPr="000F679F">
        <w:t>(</w:t>
      </w:r>
      <w:hyperlink r:id="rId1" w:history="1">
        <w:r w:rsidR="00333BBF" w:rsidRPr="00402ADF">
          <w:rPr>
            <w:rStyle w:val="Hyperlink"/>
          </w:rPr>
          <w:t>https://indico.un.org/event/35300/</w:t>
        </w:r>
      </w:hyperlink>
      <w:r w:rsidR="000B60EA">
        <w:t>)</w:t>
      </w:r>
      <w:r w:rsidR="00333BBF">
        <w:t xml:space="preserve">. </w:t>
      </w:r>
      <w:r w:rsidR="000B60EA">
        <w:t>Based on the registrations received information for access to the virtual meeting will be provided.</w:t>
      </w:r>
    </w:p>
  </w:footnote>
  <w:footnote w:id="4">
    <w:p w14:paraId="62C78198" w14:textId="77777777" w:rsidR="003F1E79" w:rsidRPr="002A527D" w:rsidRDefault="003F1E79" w:rsidP="008E6744">
      <w:pPr>
        <w:pStyle w:val="FootnoteText"/>
        <w:tabs>
          <w:tab w:val="left" w:pos="1418"/>
        </w:tabs>
        <w:ind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A0BF3">
        <w:rPr>
          <w:szCs w:val="18"/>
        </w:rPr>
        <w:t>Documents in brackets will n</w:t>
      </w:r>
      <w:r>
        <w:rPr>
          <w:szCs w:val="18"/>
        </w:rPr>
        <w:t>ot be considered at the session and</w:t>
      </w:r>
      <w:r w:rsidRPr="007A0BF3">
        <w:rPr>
          <w:szCs w:val="18"/>
        </w:rPr>
        <w:t xml:space="preserve"> are on the agenda for reference purpose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3E3A" w14:textId="39324721" w:rsidR="003F1E79" w:rsidRPr="00F678BD" w:rsidRDefault="00D46A27">
    <w:pPr>
      <w:pStyle w:val="Header"/>
      <w:rPr>
        <w:strike/>
      </w:rPr>
    </w:pPr>
    <w:r w:rsidRPr="00F678BD">
      <w:rPr>
        <w:strike/>
      </w:rPr>
      <w:t>ECE/TRANS/WP.29/GRSP/20</w:t>
    </w:r>
    <w:r w:rsidR="0073470F" w:rsidRPr="00F678BD">
      <w:rPr>
        <w:strike/>
      </w:rPr>
      <w:t>2</w:t>
    </w:r>
    <w:r w:rsidR="00E1426A" w:rsidRPr="00F678BD">
      <w:rPr>
        <w:strike/>
      </w:rPr>
      <w:t>1</w:t>
    </w:r>
    <w:r w:rsidRPr="00F678BD">
      <w:rPr>
        <w:strike/>
      </w:rPr>
      <w:t>/</w:t>
    </w:r>
    <w:r w:rsidR="00E1426A" w:rsidRPr="00F678BD">
      <w:rPr>
        <w:strike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E76C" w14:textId="1EE1F088" w:rsidR="003F1E79" w:rsidRPr="00F678BD" w:rsidRDefault="00D46A27" w:rsidP="008E6744">
    <w:pPr>
      <w:pStyle w:val="Header"/>
      <w:jc w:val="right"/>
      <w:rPr>
        <w:strike/>
      </w:rPr>
    </w:pPr>
    <w:r w:rsidRPr="00F678BD">
      <w:rPr>
        <w:strike/>
      </w:rPr>
      <w:t>ECE/TRANS/WP.29/GRSP/20</w:t>
    </w:r>
    <w:r w:rsidR="0073470F" w:rsidRPr="00F678BD">
      <w:rPr>
        <w:strike/>
      </w:rPr>
      <w:t>2</w:t>
    </w:r>
    <w:r w:rsidR="00E1426A" w:rsidRPr="00F678BD">
      <w:rPr>
        <w:strike/>
      </w:rPr>
      <w:t>1</w:t>
    </w:r>
    <w:r w:rsidRPr="00F678BD">
      <w:rPr>
        <w:strike/>
      </w:rPr>
      <w:t>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109" w:type="dxa"/>
      <w:tblLook w:val="0000" w:firstRow="0" w:lastRow="0" w:firstColumn="0" w:lastColumn="0" w:noHBand="0" w:noVBand="0"/>
    </w:tblPr>
    <w:tblGrid>
      <w:gridCol w:w="4962"/>
      <w:gridCol w:w="4960"/>
    </w:tblGrid>
    <w:tr w:rsidR="00466B36" w:rsidRPr="007D122C" w14:paraId="539E9964" w14:textId="77777777" w:rsidTr="008527A4">
      <w:tc>
        <w:tcPr>
          <w:tcW w:w="4961" w:type="dxa"/>
          <w:shd w:val="clear" w:color="auto" w:fill="auto"/>
        </w:tcPr>
        <w:p w14:paraId="0880A6DC" w14:textId="77777777" w:rsidR="00466B36" w:rsidRPr="007D122C" w:rsidRDefault="00466B36" w:rsidP="00466B36">
          <w:pPr>
            <w:tabs>
              <w:tab w:val="center" w:pos="4677"/>
              <w:tab w:val="right" w:pos="9355"/>
            </w:tabs>
            <w:spacing w:line="240" w:lineRule="auto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Submitted by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GRSP Chair</w:t>
          </w:r>
        </w:p>
      </w:tc>
      <w:tc>
        <w:tcPr>
          <w:tcW w:w="4960" w:type="dxa"/>
          <w:shd w:val="clear" w:color="auto" w:fill="auto"/>
        </w:tcPr>
        <w:p w14:paraId="4A8DEAB6" w14:textId="53A1D168" w:rsidR="00466B36" w:rsidRPr="007D122C" w:rsidRDefault="00466B36" w:rsidP="00466B36">
          <w:pPr>
            <w:spacing w:line="240" w:lineRule="auto"/>
            <w:ind w:left="176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u w:val="single"/>
              <w:lang w:eastAsia="ar-SA"/>
            </w:rPr>
            <w:t>Informal document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</w:t>
          </w:r>
          <w:r w:rsidRPr="007D122C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GRSP-6</w:t>
          </w:r>
          <w:r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9</w:t>
          </w:r>
          <w:r w:rsidRPr="007D122C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-</w:t>
          </w:r>
          <w:r w:rsidR="00D2613F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33</w:t>
          </w:r>
          <w:r w:rsidR="00471254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-Rev.1</w:t>
          </w:r>
        </w:p>
        <w:p w14:paraId="41722913" w14:textId="77777777" w:rsidR="00466B36" w:rsidRPr="007D122C" w:rsidRDefault="00466B36" w:rsidP="00466B36">
          <w:pPr>
            <w:tabs>
              <w:tab w:val="center" w:pos="4677"/>
              <w:tab w:val="right" w:pos="9355"/>
            </w:tabs>
            <w:spacing w:line="240" w:lineRule="auto"/>
            <w:ind w:left="174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>(6</w:t>
          </w:r>
          <w:r>
            <w:rPr>
              <w:rFonts w:asciiTheme="majorBidi" w:hAnsiTheme="majorBidi" w:cstheme="majorBidi"/>
              <w:color w:val="00000A"/>
              <w:lang w:eastAsia="ar-SA"/>
            </w:rPr>
            <w:t>9</w:t>
          </w:r>
          <w:r w:rsidRPr="007D122C">
            <w:rPr>
              <w:rFonts w:asciiTheme="majorBidi" w:hAnsiTheme="majorBidi" w:cstheme="majorBidi"/>
              <w:color w:val="00000A"/>
              <w:vertAlign w:val="superscript"/>
              <w:lang w:eastAsia="ar-SA"/>
            </w:rPr>
            <w:t>th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GRSP,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17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>-</w:t>
          </w:r>
          <w:r>
            <w:rPr>
              <w:rFonts w:asciiTheme="majorBidi" w:hAnsiTheme="majorBidi" w:cstheme="majorBidi"/>
              <w:color w:val="00000A"/>
              <w:lang w:eastAsia="ar-SA"/>
            </w:rPr>
            <w:t>21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May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20</w:t>
          </w:r>
          <w:r>
            <w:rPr>
              <w:rFonts w:asciiTheme="majorBidi" w:hAnsiTheme="majorBidi" w:cstheme="majorBidi"/>
              <w:color w:val="00000A"/>
              <w:lang w:eastAsia="ar-SA"/>
            </w:rPr>
            <w:t>21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br/>
            <w:t xml:space="preserve"> agenda item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>)</w:t>
          </w:r>
        </w:p>
      </w:tc>
    </w:tr>
  </w:tbl>
  <w:p w14:paraId="328CF4E6" w14:textId="77777777" w:rsidR="00466B36" w:rsidRDefault="0046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44"/>
    <w:rsid w:val="000003B1"/>
    <w:rsid w:val="00002A7D"/>
    <w:rsid w:val="000038A8"/>
    <w:rsid w:val="00003D5A"/>
    <w:rsid w:val="00005DF3"/>
    <w:rsid w:val="00006790"/>
    <w:rsid w:val="00010477"/>
    <w:rsid w:val="00012D0E"/>
    <w:rsid w:val="00014FBB"/>
    <w:rsid w:val="00027624"/>
    <w:rsid w:val="00036A6C"/>
    <w:rsid w:val="00037E93"/>
    <w:rsid w:val="000437EE"/>
    <w:rsid w:val="00047F78"/>
    <w:rsid w:val="00050F6B"/>
    <w:rsid w:val="00055D3A"/>
    <w:rsid w:val="00056365"/>
    <w:rsid w:val="00056831"/>
    <w:rsid w:val="00057F4C"/>
    <w:rsid w:val="0006725E"/>
    <w:rsid w:val="0006786C"/>
    <w:rsid w:val="000678CD"/>
    <w:rsid w:val="00070F4A"/>
    <w:rsid w:val="00072C8C"/>
    <w:rsid w:val="00081CE0"/>
    <w:rsid w:val="00083E51"/>
    <w:rsid w:val="00084D30"/>
    <w:rsid w:val="000859B5"/>
    <w:rsid w:val="00090320"/>
    <w:rsid w:val="0009259E"/>
    <w:rsid w:val="000931C0"/>
    <w:rsid w:val="00097003"/>
    <w:rsid w:val="000A2E09"/>
    <w:rsid w:val="000A4E7B"/>
    <w:rsid w:val="000A5998"/>
    <w:rsid w:val="000A661F"/>
    <w:rsid w:val="000A67D9"/>
    <w:rsid w:val="000B175B"/>
    <w:rsid w:val="000B3A0F"/>
    <w:rsid w:val="000B60EA"/>
    <w:rsid w:val="000C4B74"/>
    <w:rsid w:val="000D2883"/>
    <w:rsid w:val="000D3588"/>
    <w:rsid w:val="000E0415"/>
    <w:rsid w:val="000E0DC0"/>
    <w:rsid w:val="000E4582"/>
    <w:rsid w:val="000E7538"/>
    <w:rsid w:val="000F2DA6"/>
    <w:rsid w:val="000F7715"/>
    <w:rsid w:val="0010099F"/>
    <w:rsid w:val="00103B0E"/>
    <w:rsid w:val="00107A21"/>
    <w:rsid w:val="00110D0D"/>
    <w:rsid w:val="00111982"/>
    <w:rsid w:val="00113838"/>
    <w:rsid w:val="00117D47"/>
    <w:rsid w:val="001358D2"/>
    <w:rsid w:val="00147A04"/>
    <w:rsid w:val="00156B99"/>
    <w:rsid w:val="001575A4"/>
    <w:rsid w:val="00166124"/>
    <w:rsid w:val="0018475E"/>
    <w:rsid w:val="00184DDA"/>
    <w:rsid w:val="00186CA8"/>
    <w:rsid w:val="001900CD"/>
    <w:rsid w:val="0019037C"/>
    <w:rsid w:val="00194AA4"/>
    <w:rsid w:val="00195681"/>
    <w:rsid w:val="00197036"/>
    <w:rsid w:val="001976EC"/>
    <w:rsid w:val="001A0452"/>
    <w:rsid w:val="001A1F72"/>
    <w:rsid w:val="001B3A74"/>
    <w:rsid w:val="001B4937"/>
    <w:rsid w:val="001B4B04"/>
    <w:rsid w:val="001B5875"/>
    <w:rsid w:val="001C4B9C"/>
    <w:rsid w:val="001C4EA6"/>
    <w:rsid w:val="001C6663"/>
    <w:rsid w:val="001C7895"/>
    <w:rsid w:val="001D2361"/>
    <w:rsid w:val="001D26DF"/>
    <w:rsid w:val="001D3C69"/>
    <w:rsid w:val="001D4757"/>
    <w:rsid w:val="001D4CDE"/>
    <w:rsid w:val="001E2912"/>
    <w:rsid w:val="001F05F6"/>
    <w:rsid w:val="001F1599"/>
    <w:rsid w:val="001F19C4"/>
    <w:rsid w:val="001F5FDB"/>
    <w:rsid w:val="001F699D"/>
    <w:rsid w:val="002043F0"/>
    <w:rsid w:val="00211E0B"/>
    <w:rsid w:val="00215B02"/>
    <w:rsid w:val="00232575"/>
    <w:rsid w:val="00236195"/>
    <w:rsid w:val="0024325F"/>
    <w:rsid w:val="00244034"/>
    <w:rsid w:val="00244B47"/>
    <w:rsid w:val="00246FCA"/>
    <w:rsid w:val="00247258"/>
    <w:rsid w:val="00257CAC"/>
    <w:rsid w:val="0027237A"/>
    <w:rsid w:val="002859F2"/>
    <w:rsid w:val="00285DC5"/>
    <w:rsid w:val="00287945"/>
    <w:rsid w:val="002935D6"/>
    <w:rsid w:val="002974E9"/>
    <w:rsid w:val="002A306B"/>
    <w:rsid w:val="002A52F1"/>
    <w:rsid w:val="002A6814"/>
    <w:rsid w:val="002A7F94"/>
    <w:rsid w:val="002B109A"/>
    <w:rsid w:val="002B1F3F"/>
    <w:rsid w:val="002B3FDD"/>
    <w:rsid w:val="002B79EB"/>
    <w:rsid w:val="002B7FDF"/>
    <w:rsid w:val="002C3F3E"/>
    <w:rsid w:val="002C6D45"/>
    <w:rsid w:val="002C7CF8"/>
    <w:rsid w:val="002D2AAF"/>
    <w:rsid w:val="002D5D87"/>
    <w:rsid w:val="002D6E53"/>
    <w:rsid w:val="002E21F2"/>
    <w:rsid w:val="002E48CC"/>
    <w:rsid w:val="002F046D"/>
    <w:rsid w:val="002F3023"/>
    <w:rsid w:val="002F3585"/>
    <w:rsid w:val="002F5B39"/>
    <w:rsid w:val="0030011B"/>
    <w:rsid w:val="00301764"/>
    <w:rsid w:val="00306377"/>
    <w:rsid w:val="00320365"/>
    <w:rsid w:val="003229D8"/>
    <w:rsid w:val="00325430"/>
    <w:rsid w:val="00331AA5"/>
    <w:rsid w:val="0033259F"/>
    <w:rsid w:val="00333AE0"/>
    <w:rsid w:val="00333BBF"/>
    <w:rsid w:val="00336C97"/>
    <w:rsid w:val="00337965"/>
    <w:rsid w:val="00337F88"/>
    <w:rsid w:val="0034152B"/>
    <w:rsid w:val="0034169A"/>
    <w:rsid w:val="00342432"/>
    <w:rsid w:val="0035223F"/>
    <w:rsid w:val="00352D4B"/>
    <w:rsid w:val="0035638C"/>
    <w:rsid w:val="00360C9E"/>
    <w:rsid w:val="003616E1"/>
    <w:rsid w:val="00361C60"/>
    <w:rsid w:val="00370010"/>
    <w:rsid w:val="00370BCA"/>
    <w:rsid w:val="003724AD"/>
    <w:rsid w:val="00374724"/>
    <w:rsid w:val="00374BFC"/>
    <w:rsid w:val="00381F9E"/>
    <w:rsid w:val="0038737A"/>
    <w:rsid w:val="00390B3C"/>
    <w:rsid w:val="003923A6"/>
    <w:rsid w:val="003936E8"/>
    <w:rsid w:val="003A46BB"/>
    <w:rsid w:val="003A4EC7"/>
    <w:rsid w:val="003A6DFB"/>
    <w:rsid w:val="003A7295"/>
    <w:rsid w:val="003B1F60"/>
    <w:rsid w:val="003B367F"/>
    <w:rsid w:val="003B7364"/>
    <w:rsid w:val="003C0FFD"/>
    <w:rsid w:val="003C2CC4"/>
    <w:rsid w:val="003C43AD"/>
    <w:rsid w:val="003C7B8E"/>
    <w:rsid w:val="003D420E"/>
    <w:rsid w:val="003D4B23"/>
    <w:rsid w:val="003E04D7"/>
    <w:rsid w:val="003E278A"/>
    <w:rsid w:val="003E5E1E"/>
    <w:rsid w:val="003E5E3A"/>
    <w:rsid w:val="003F1E79"/>
    <w:rsid w:val="003F3C94"/>
    <w:rsid w:val="003F781F"/>
    <w:rsid w:val="00413520"/>
    <w:rsid w:val="00414BD2"/>
    <w:rsid w:val="00427A8D"/>
    <w:rsid w:val="004303DB"/>
    <w:rsid w:val="004304AF"/>
    <w:rsid w:val="00430EA0"/>
    <w:rsid w:val="00431744"/>
    <w:rsid w:val="004325CB"/>
    <w:rsid w:val="00432EF8"/>
    <w:rsid w:val="00435E68"/>
    <w:rsid w:val="004361D4"/>
    <w:rsid w:val="00440A07"/>
    <w:rsid w:val="00445CE6"/>
    <w:rsid w:val="0044661F"/>
    <w:rsid w:val="0045102E"/>
    <w:rsid w:val="00454037"/>
    <w:rsid w:val="004540CD"/>
    <w:rsid w:val="0045759E"/>
    <w:rsid w:val="00462880"/>
    <w:rsid w:val="00466B36"/>
    <w:rsid w:val="00471254"/>
    <w:rsid w:val="004713F9"/>
    <w:rsid w:val="00476F24"/>
    <w:rsid w:val="00481B6D"/>
    <w:rsid w:val="00481E4F"/>
    <w:rsid w:val="00483916"/>
    <w:rsid w:val="00487F35"/>
    <w:rsid w:val="00492E92"/>
    <w:rsid w:val="00494F9E"/>
    <w:rsid w:val="0049562B"/>
    <w:rsid w:val="004974B5"/>
    <w:rsid w:val="004A389F"/>
    <w:rsid w:val="004A5D33"/>
    <w:rsid w:val="004C33CC"/>
    <w:rsid w:val="004C3E53"/>
    <w:rsid w:val="004C55B0"/>
    <w:rsid w:val="004D6691"/>
    <w:rsid w:val="004E4D01"/>
    <w:rsid w:val="004E5234"/>
    <w:rsid w:val="004E69E1"/>
    <w:rsid w:val="004F32B1"/>
    <w:rsid w:val="004F6BA0"/>
    <w:rsid w:val="004F7989"/>
    <w:rsid w:val="00503BEA"/>
    <w:rsid w:val="0050715A"/>
    <w:rsid w:val="00521B65"/>
    <w:rsid w:val="00526C7E"/>
    <w:rsid w:val="00532596"/>
    <w:rsid w:val="00533616"/>
    <w:rsid w:val="00534F91"/>
    <w:rsid w:val="00535ABA"/>
    <w:rsid w:val="00535F69"/>
    <w:rsid w:val="0053768B"/>
    <w:rsid w:val="00540527"/>
    <w:rsid w:val="005420F2"/>
    <w:rsid w:val="0054285C"/>
    <w:rsid w:val="005457A3"/>
    <w:rsid w:val="00553B41"/>
    <w:rsid w:val="0055759C"/>
    <w:rsid w:val="005600D7"/>
    <w:rsid w:val="0056782E"/>
    <w:rsid w:val="00574DCE"/>
    <w:rsid w:val="00584173"/>
    <w:rsid w:val="00591527"/>
    <w:rsid w:val="00591826"/>
    <w:rsid w:val="00595520"/>
    <w:rsid w:val="00595789"/>
    <w:rsid w:val="005A0151"/>
    <w:rsid w:val="005A07DF"/>
    <w:rsid w:val="005A0C8E"/>
    <w:rsid w:val="005A2559"/>
    <w:rsid w:val="005A44B9"/>
    <w:rsid w:val="005B1BA0"/>
    <w:rsid w:val="005B3DB3"/>
    <w:rsid w:val="005B4539"/>
    <w:rsid w:val="005B557F"/>
    <w:rsid w:val="005B5AFC"/>
    <w:rsid w:val="005C0268"/>
    <w:rsid w:val="005C5E14"/>
    <w:rsid w:val="005C704F"/>
    <w:rsid w:val="005D15CA"/>
    <w:rsid w:val="005D6396"/>
    <w:rsid w:val="005F08DF"/>
    <w:rsid w:val="005F09D7"/>
    <w:rsid w:val="005F3066"/>
    <w:rsid w:val="005F3E61"/>
    <w:rsid w:val="00600FEB"/>
    <w:rsid w:val="00604DDD"/>
    <w:rsid w:val="00607311"/>
    <w:rsid w:val="0061122B"/>
    <w:rsid w:val="006115CC"/>
    <w:rsid w:val="00611FC4"/>
    <w:rsid w:val="006176FB"/>
    <w:rsid w:val="006222B9"/>
    <w:rsid w:val="00624DB5"/>
    <w:rsid w:val="00630FCB"/>
    <w:rsid w:val="00635195"/>
    <w:rsid w:val="00640B26"/>
    <w:rsid w:val="0064241D"/>
    <w:rsid w:val="006443FD"/>
    <w:rsid w:val="0064441A"/>
    <w:rsid w:val="00652ABF"/>
    <w:rsid w:val="00655E98"/>
    <w:rsid w:val="00656403"/>
    <w:rsid w:val="0065766B"/>
    <w:rsid w:val="00661239"/>
    <w:rsid w:val="0067304D"/>
    <w:rsid w:val="00673991"/>
    <w:rsid w:val="00676FFE"/>
    <w:rsid w:val="006770B2"/>
    <w:rsid w:val="00677563"/>
    <w:rsid w:val="00680C7F"/>
    <w:rsid w:val="006829B9"/>
    <w:rsid w:val="00684006"/>
    <w:rsid w:val="00684242"/>
    <w:rsid w:val="00685EAD"/>
    <w:rsid w:val="00686A48"/>
    <w:rsid w:val="0068763C"/>
    <w:rsid w:val="006940E1"/>
    <w:rsid w:val="006A3C72"/>
    <w:rsid w:val="006A7392"/>
    <w:rsid w:val="006A7DE6"/>
    <w:rsid w:val="006B03A1"/>
    <w:rsid w:val="006B67D9"/>
    <w:rsid w:val="006C220C"/>
    <w:rsid w:val="006C5535"/>
    <w:rsid w:val="006D055C"/>
    <w:rsid w:val="006D0589"/>
    <w:rsid w:val="006E564B"/>
    <w:rsid w:val="006E7154"/>
    <w:rsid w:val="007003CD"/>
    <w:rsid w:val="00701FB1"/>
    <w:rsid w:val="0070701E"/>
    <w:rsid w:val="0070736F"/>
    <w:rsid w:val="007108BE"/>
    <w:rsid w:val="00714183"/>
    <w:rsid w:val="00722340"/>
    <w:rsid w:val="0072632A"/>
    <w:rsid w:val="0073066B"/>
    <w:rsid w:val="007334A7"/>
    <w:rsid w:val="0073470F"/>
    <w:rsid w:val="007358E8"/>
    <w:rsid w:val="00736AFB"/>
    <w:rsid w:val="00736ECE"/>
    <w:rsid w:val="00741F59"/>
    <w:rsid w:val="007426AB"/>
    <w:rsid w:val="00742AA3"/>
    <w:rsid w:val="0074533B"/>
    <w:rsid w:val="00761F35"/>
    <w:rsid w:val="007643BC"/>
    <w:rsid w:val="00771056"/>
    <w:rsid w:val="00772276"/>
    <w:rsid w:val="00773016"/>
    <w:rsid w:val="00780C68"/>
    <w:rsid w:val="00783936"/>
    <w:rsid w:val="007845A6"/>
    <w:rsid w:val="007854D9"/>
    <w:rsid w:val="00790BFE"/>
    <w:rsid w:val="007918C6"/>
    <w:rsid w:val="007959FE"/>
    <w:rsid w:val="00796ABE"/>
    <w:rsid w:val="007A0CF1"/>
    <w:rsid w:val="007A1797"/>
    <w:rsid w:val="007A4696"/>
    <w:rsid w:val="007B0B5E"/>
    <w:rsid w:val="007B1FDD"/>
    <w:rsid w:val="007B6BA5"/>
    <w:rsid w:val="007C3390"/>
    <w:rsid w:val="007C3DC8"/>
    <w:rsid w:val="007C42D8"/>
    <w:rsid w:val="007C4F4B"/>
    <w:rsid w:val="007C6ABD"/>
    <w:rsid w:val="007C6B28"/>
    <w:rsid w:val="007C7D6D"/>
    <w:rsid w:val="007D1A8E"/>
    <w:rsid w:val="007D2CBA"/>
    <w:rsid w:val="007D6F65"/>
    <w:rsid w:val="007D6FA6"/>
    <w:rsid w:val="007D7362"/>
    <w:rsid w:val="007E0AD4"/>
    <w:rsid w:val="007E290C"/>
    <w:rsid w:val="007E3AA3"/>
    <w:rsid w:val="007E4621"/>
    <w:rsid w:val="007F59E6"/>
    <w:rsid w:val="007F5CE2"/>
    <w:rsid w:val="007F6611"/>
    <w:rsid w:val="007F6A4C"/>
    <w:rsid w:val="0080363F"/>
    <w:rsid w:val="00807C1F"/>
    <w:rsid w:val="00810A12"/>
    <w:rsid w:val="00810BAC"/>
    <w:rsid w:val="00813236"/>
    <w:rsid w:val="00813463"/>
    <w:rsid w:val="00816B4C"/>
    <w:rsid w:val="008175E9"/>
    <w:rsid w:val="00822712"/>
    <w:rsid w:val="008242D7"/>
    <w:rsid w:val="0082577B"/>
    <w:rsid w:val="00825CB5"/>
    <w:rsid w:val="00826B88"/>
    <w:rsid w:val="008327FC"/>
    <w:rsid w:val="0084394C"/>
    <w:rsid w:val="00854672"/>
    <w:rsid w:val="00865A25"/>
    <w:rsid w:val="00866893"/>
    <w:rsid w:val="00866F02"/>
    <w:rsid w:val="00867D18"/>
    <w:rsid w:val="00871F9A"/>
    <w:rsid w:val="00871FD5"/>
    <w:rsid w:val="00874C7B"/>
    <w:rsid w:val="0088172E"/>
    <w:rsid w:val="00881EFA"/>
    <w:rsid w:val="00884C9D"/>
    <w:rsid w:val="008879CB"/>
    <w:rsid w:val="008955A1"/>
    <w:rsid w:val="00896E55"/>
    <w:rsid w:val="008979B1"/>
    <w:rsid w:val="008A4A09"/>
    <w:rsid w:val="008A6B25"/>
    <w:rsid w:val="008A6C4F"/>
    <w:rsid w:val="008B07E0"/>
    <w:rsid w:val="008B0EF6"/>
    <w:rsid w:val="008B389E"/>
    <w:rsid w:val="008B38DA"/>
    <w:rsid w:val="008B6070"/>
    <w:rsid w:val="008B6FAB"/>
    <w:rsid w:val="008B7C09"/>
    <w:rsid w:val="008C3A62"/>
    <w:rsid w:val="008D045E"/>
    <w:rsid w:val="008D0D47"/>
    <w:rsid w:val="008D190E"/>
    <w:rsid w:val="008D3F25"/>
    <w:rsid w:val="008D4D82"/>
    <w:rsid w:val="008D54D2"/>
    <w:rsid w:val="008E0E46"/>
    <w:rsid w:val="008E6744"/>
    <w:rsid w:val="008E7116"/>
    <w:rsid w:val="008F143B"/>
    <w:rsid w:val="008F3882"/>
    <w:rsid w:val="008F44D4"/>
    <w:rsid w:val="008F4B7C"/>
    <w:rsid w:val="008F6F4C"/>
    <w:rsid w:val="0090406B"/>
    <w:rsid w:val="009074F4"/>
    <w:rsid w:val="0091684E"/>
    <w:rsid w:val="009178C2"/>
    <w:rsid w:val="0092389D"/>
    <w:rsid w:val="0092666B"/>
    <w:rsid w:val="00926E47"/>
    <w:rsid w:val="009302BE"/>
    <w:rsid w:val="00933413"/>
    <w:rsid w:val="00936A8E"/>
    <w:rsid w:val="009435A3"/>
    <w:rsid w:val="009465FB"/>
    <w:rsid w:val="00947162"/>
    <w:rsid w:val="0095343B"/>
    <w:rsid w:val="00956BFC"/>
    <w:rsid w:val="009610D0"/>
    <w:rsid w:val="0096339F"/>
    <w:rsid w:val="0096375C"/>
    <w:rsid w:val="009662E6"/>
    <w:rsid w:val="0097095E"/>
    <w:rsid w:val="00983B22"/>
    <w:rsid w:val="00984D8C"/>
    <w:rsid w:val="00984EFD"/>
    <w:rsid w:val="0098592B"/>
    <w:rsid w:val="00985FC4"/>
    <w:rsid w:val="00990766"/>
    <w:rsid w:val="00991261"/>
    <w:rsid w:val="009964C4"/>
    <w:rsid w:val="009A2E38"/>
    <w:rsid w:val="009A3E4F"/>
    <w:rsid w:val="009A7B81"/>
    <w:rsid w:val="009B13EC"/>
    <w:rsid w:val="009B3614"/>
    <w:rsid w:val="009B6AAF"/>
    <w:rsid w:val="009B7EB7"/>
    <w:rsid w:val="009C0566"/>
    <w:rsid w:val="009C5C12"/>
    <w:rsid w:val="009C6EEA"/>
    <w:rsid w:val="009D01C0"/>
    <w:rsid w:val="009D1D2C"/>
    <w:rsid w:val="009D6A08"/>
    <w:rsid w:val="009D7BA5"/>
    <w:rsid w:val="009E0A16"/>
    <w:rsid w:val="009E6C2F"/>
    <w:rsid w:val="009E6CB7"/>
    <w:rsid w:val="009E6F16"/>
    <w:rsid w:val="009E7970"/>
    <w:rsid w:val="009F1F73"/>
    <w:rsid w:val="009F2EAC"/>
    <w:rsid w:val="009F3B35"/>
    <w:rsid w:val="009F4B50"/>
    <w:rsid w:val="009F52C1"/>
    <w:rsid w:val="009F531A"/>
    <w:rsid w:val="009F57E3"/>
    <w:rsid w:val="00A02CA8"/>
    <w:rsid w:val="00A10F4F"/>
    <w:rsid w:val="00A11067"/>
    <w:rsid w:val="00A1218A"/>
    <w:rsid w:val="00A157CC"/>
    <w:rsid w:val="00A1704A"/>
    <w:rsid w:val="00A36AC2"/>
    <w:rsid w:val="00A425EB"/>
    <w:rsid w:val="00A563B8"/>
    <w:rsid w:val="00A62D25"/>
    <w:rsid w:val="00A72F22"/>
    <w:rsid w:val="00A733BC"/>
    <w:rsid w:val="00A73575"/>
    <w:rsid w:val="00A73F75"/>
    <w:rsid w:val="00A748A6"/>
    <w:rsid w:val="00A756C7"/>
    <w:rsid w:val="00A75BC4"/>
    <w:rsid w:val="00A76A69"/>
    <w:rsid w:val="00A879A4"/>
    <w:rsid w:val="00A94DC4"/>
    <w:rsid w:val="00AA0B32"/>
    <w:rsid w:val="00AA0FF8"/>
    <w:rsid w:val="00AB3B5C"/>
    <w:rsid w:val="00AB483E"/>
    <w:rsid w:val="00AC0F2C"/>
    <w:rsid w:val="00AC502A"/>
    <w:rsid w:val="00AD6600"/>
    <w:rsid w:val="00AD704F"/>
    <w:rsid w:val="00AD72C1"/>
    <w:rsid w:val="00AE0FEA"/>
    <w:rsid w:val="00AE1E26"/>
    <w:rsid w:val="00AE2823"/>
    <w:rsid w:val="00AF1A0A"/>
    <w:rsid w:val="00AF58C1"/>
    <w:rsid w:val="00AF5E2E"/>
    <w:rsid w:val="00B04A3F"/>
    <w:rsid w:val="00B06643"/>
    <w:rsid w:val="00B10E18"/>
    <w:rsid w:val="00B123E2"/>
    <w:rsid w:val="00B1461A"/>
    <w:rsid w:val="00B15055"/>
    <w:rsid w:val="00B163FD"/>
    <w:rsid w:val="00B20551"/>
    <w:rsid w:val="00B20AD3"/>
    <w:rsid w:val="00B261B2"/>
    <w:rsid w:val="00B30179"/>
    <w:rsid w:val="00B31E0B"/>
    <w:rsid w:val="00B33FC7"/>
    <w:rsid w:val="00B37B15"/>
    <w:rsid w:val="00B4162A"/>
    <w:rsid w:val="00B4236E"/>
    <w:rsid w:val="00B43F3F"/>
    <w:rsid w:val="00B45B48"/>
    <w:rsid w:val="00B45C02"/>
    <w:rsid w:val="00B50896"/>
    <w:rsid w:val="00B51003"/>
    <w:rsid w:val="00B517E0"/>
    <w:rsid w:val="00B53961"/>
    <w:rsid w:val="00B607D7"/>
    <w:rsid w:val="00B70B63"/>
    <w:rsid w:val="00B72A1E"/>
    <w:rsid w:val="00B76EE6"/>
    <w:rsid w:val="00B7786F"/>
    <w:rsid w:val="00B814F0"/>
    <w:rsid w:val="00B81E12"/>
    <w:rsid w:val="00B9325F"/>
    <w:rsid w:val="00BA339B"/>
    <w:rsid w:val="00BA557D"/>
    <w:rsid w:val="00BB23CC"/>
    <w:rsid w:val="00BB603D"/>
    <w:rsid w:val="00BC1D31"/>
    <w:rsid w:val="00BC1E7E"/>
    <w:rsid w:val="00BC3C1C"/>
    <w:rsid w:val="00BC74E9"/>
    <w:rsid w:val="00BD7E0A"/>
    <w:rsid w:val="00BE36A9"/>
    <w:rsid w:val="00BE510F"/>
    <w:rsid w:val="00BE618E"/>
    <w:rsid w:val="00BE7BEC"/>
    <w:rsid w:val="00BE7D9E"/>
    <w:rsid w:val="00BF0A5A"/>
    <w:rsid w:val="00BF0E63"/>
    <w:rsid w:val="00BF12A3"/>
    <w:rsid w:val="00BF16D7"/>
    <w:rsid w:val="00BF2373"/>
    <w:rsid w:val="00BF279B"/>
    <w:rsid w:val="00BF69D2"/>
    <w:rsid w:val="00BF79A1"/>
    <w:rsid w:val="00C0184B"/>
    <w:rsid w:val="00C03B46"/>
    <w:rsid w:val="00C044E2"/>
    <w:rsid w:val="00C048CB"/>
    <w:rsid w:val="00C066F3"/>
    <w:rsid w:val="00C07C58"/>
    <w:rsid w:val="00C173FC"/>
    <w:rsid w:val="00C360F9"/>
    <w:rsid w:val="00C41D5B"/>
    <w:rsid w:val="00C45438"/>
    <w:rsid w:val="00C463DD"/>
    <w:rsid w:val="00C5036C"/>
    <w:rsid w:val="00C508B3"/>
    <w:rsid w:val="00C67EF9"/>
    <w:rsid w:val="00C73F96"/>
    <w:rsid w:val="00C745C3"/>
    <w:rsid w:val="00C75438"/>
    <w:rsid w:val="00C75565"/>
    <w:rsid w:val="00C80DD8"/>
    <w:rsid w:val="00C85DFF"/>
    <w:rsid w:val="00C86A53"/>
    <w:rsid w:val="00C87794"/>
    <w:rsid w:val="00C91D6C"/>
    <w:rsid w:val="00C95195"/>
    <w:rsid w:val="00C978F5"/>
    <w:rsid w:val="00CA0F7F"/>
    <w:rsid w:val="00CA24A4"/>
    <w:rsid w:val="00CA548B"/>
    <w:rsid w:val="00CA6A70"/>
    <w:rsid w:val="00CA7682"/>
    <w:rsid w:val="00CB348D"/>
    <w:rsid w:val="00CB5C13"/>
    <w:rsid w:val="00CB7653"/>
    <w:rsid w:val="00CC112B"/>
    <w:rsid w:val="00CC1183"/>
    <w:rsid w:val="00CC3A6E"/>
    <w:rsid w:val="00CC4420"/>
    <w:rsid w:val="00CC58ED"/>
    <w:rsid w:val="00CD321B"/>
    <w:rsid w:val="00CD46F5"/>
    <w:rsid w:val="00CD6B59"/>
    <w:rsid w:val="00CE4A8F"/>
    <w:rsid w:val="00CF071D"/>
    <w:rsid w:val="00CF303C"/>
    <w:rsid w:val="00CF5098"/>
    <w:rsid w:val="00CF7AA5"/>
    <w:rsid w:val="00CF7E91"/>
    <w:rsid w:val="00D002B0"/>
    <w:rsid w:val="00D0123D"/>
    <w:rsid w:val="00D057B5"/>
    <w:rsid w:val="00D12F3A"/>
    <w:rsid w:val="00D15B04"/>
    <w:rsid w:val="00D2031B"/>
    <w:rsid w:val="00D25FE2"/>
    <w:rsid w:val="00D2613F"/>
    <w:rsid w:val="00D26882"/>
    <w:rsid w:val="00D26B81"/>
    <w:rsid w:val="00D33B23"/>
    <w:rsid w:val="00D34575"/>
    <w:rsid w:val="00D3627F"/>
    <w:rsid w:val="00D37DA9"/>
    <w:rsid w:val="00D406A7"/>
    <w:rsid w:val="00D43252"/>
    <w:rsid w:val="00D44D86"/>
    <w:rsid w:val="00D46A27"/>
    <w:rsid w:val="00D50B7D"/>
    <w:rsid w:val="00D510A5"/>
    <w:rsid w:val="00D5120A"/>
    <w:rsid w:val="00D52012"/>
    <w:rsid w:val="00D662E3"/>
    <w:rsid w:val="00D66605"/>
    <w:rsid w:val="00D704E5"/>
    <w:rsid w:val="00D72698"/>
    <w:rsid w:val="00D72727"/>
    <w:rsid w:val="00D74C11"/>
    <w:rsid w:val="00D8494B"/>
    <w:rsid w:val="00D855A1"/>
    <w:rsid w:val="00D9740B"/>
    <w:rsid w:val="00D978C6"/>
    <w:rsid w:val="00DA0956"/>
    <w:rsid w:val="00DA357F"/>
    <w:rsid w:val="00DA3E12"/>
    <w:rsid w:val="00DB54D2"/>
    <w:rsid w:val="00DC18AD"/>
    <w:rsid w:val="00DC403F"/>
    <w:rsid w:val="00DE34DE"/>
    <w:rsid w:val="00DF7CAE"/>
    <w:rsid w:val="00E100E3"/>
    <w:rsid w:val="00E113E7"/>
    <w:rsid w:val="00E1426A"/>
    <w:rsid w:val="00E24C73"/>
    <w:rsid w:val="00E32E08"/>
    <w:rsid w:val="00E33BF1"/>
    <w:rsid w:val="00E41AFE"/>
    <w:rsid w:val="00E42142"/>
    <w:rsid w:val="00E423C0"/>
    <w:rsid w:val="00E4364B"/>
    <w:rsid w:val="00E53F99"/>
    <w:rsid w:val="00E6067A"/>
    <w:rsid w:val="00E6414C"/>
    <w:rsid w:val="00E66DF2"/>
    <w:rsid w:val="00E675E9"/>
    <w:rsid w:val="00E7260F"/>
    <w:rsid w:val="00E8702D"/>
    <w:rsid w:val="00E905F4"/>
    <w:rsid w:val="00E916A9"/>
    <w:rsid w:val="00E916DE"/>
    <w:rsid w:val="00E925AD"/>
    <w:rsid w:val="00E96630"/>
    <w:rsid w:val="00E97532"/>
    <w:rsid w:val="00EA3EAB"/>
    <w:rsid w:val="00EA651E"/>
    <w:rsid w:val="00EA672D"/>
    <w:rsid w:val="00EB51B6"/>
    <w:rsid w:val="00EC14CB"/>
    <w:rsid w:val="00EC1B74"/>
    <w:rsid w:val="00EC47C1"/>
    <w:rsid w:val="00ED18DC"/>
    <w:rsid w:val="00ED6201"/>
    <w:rsid w:val="00ED79F3"/>
    <w:rsid w:val="00ED7A2A"/>
    <w:rsid w:val="00EE25CB"/>
    <w:rsid w:val="00EE3C75"/>
    <w:rsid w:val="00EE45A8"/>
    <w:rsid w:val="00EF1D7F"/>
    <w:rsid w:val="00EF4A7E"/>
    <w:rsid w:val="00F0137E"/>
    <w:rsid w:val="00F01EC9"/>
    <w:rsid w:val="00F037F4"/>
    <w:rsid w:val="00F04E44"/>
    <w:rsid w:val="00F061D5"/>
    <w:rsid w:val="00F07870"/>
    <w:rsid w:val="00F13742"/>
    <w:rsid w:val="00F21786"/>
    <w:rsid w:val="00F2517F"/>
    <w:rsid w:val="00F25D06"/>
    <w:rsid w:val="00F26AD4"/>
    <w:rsid w:val="00F26D23"/>
    <w:rsid w:val="00F31010"/>
    <w:rsid w:val="00F31CFF"/>
    <w:rsid w:val="00F3742B"/>
    <w:rsid w:val="00F41FDB"/>
    <w:rsid w:val="00F42E8C"/>
    <w:rsid w:val="00F50597"/>
    <w:rsid w:val="00F56D63"/>
    <w:rsid w:val="00F609A9"/>
    <w:rsid w:val="00F65557"/>
    <w:rsid w:val="00F6741E"/>
    <w:rsid w:val="00F678BD"/>
    <w:rsid w:val="00F7043C"/>
    <w:rsid w:val="00F76307"/>
    <w:rsid w:val="00F80C99"/>
    <w:rsid w:val="00F867EC"/>
    <w:rsid w:val="00F91B2B"/>
    <w:rsid w:val="00F949FB"/>
    <w:rsid w:val="00FA007F"/>
    <w:rsid w:val="00FA33B6"/>
    <w:rsid w:val="00FA341A"/>
    <w:rsid w:val="00FA5318"/>
    <w:rsid w:val="00FB67FE"/>
    <w:rsid w:val="00FB6E84"/>
    <w:rsid w:val="00FC03CD"/>
    <w:rsid w:val="00FC0646"/>
    <w:rsid w:val="00FC572A"/>
    <w:rsid w:val="00FC68B7"/>
    <w:rsid w:val="00FC6DE6"/>
    <w:rsid w:val="00FC7BD2"/>
    <w:rsid w:val="00FD3045"/>
    <w:rsid w:val="00FD573C"/>
    <w:rsid w:val="00FD5E9F"/>
    <w:rsid w:val="00FE061F"/>
    <w:rsid w:val="00FE3EAB"/>
    <w:rsid w:val="00FE6985"/>
    <w:rsid w:val="00FE7053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8F6A9"/>
  <w15:docId w15:val="{67A5CB93-61A6-4BEB-B887-6FC0DC0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234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8E6744"/>
    <w:rPr>
      <w:lang w:val="en-GB"/>
    </w:rPr>
  </w:style>
  <w:style w:type="character" w:customStyle="1" w:styleId="HChGChar">
    <w:name w:val="_ H _Ch_G Char"/>
    <w:link w:val="HChG"/>
    <w:rsid w:val="008E6744"/>
    <w:rPr>
      <w:b/>
      <w:sz w:val="28"/>
      <w:lang w:val="en-GB"/>
    </w:rPr>
  </w:style>
  <w:style w:type="character" w:customStyle="1" w:styleId="H1GChar">
    <w:name w:val="_ H_1_G Char"/>
    <w:link w:val="H1G"/>
    <w:locked/>
    <w:rsid w:val="008E6744"/>
    <w:rPr>
      <w:b/>
      <w:sz w:val="24"/>
      <w:lang w:val="en-GB"/>
    </w:rPr>
  </w:style>
  <w:style w:type="character" w:customStyle="1" w:styleId="H23GChar">
    <w:name w:val="_ H_2/3_G Char"/>
    <w:link w:val="H23G"/>
    <w:locked/>
    <w:rsid w:val="008E6744"/>
    <w:rPr>
      <w:b/>
      <w:lang w:val="en-GB"/>
    </w:rPr>
  </w:style>
  <w:style w:type="character" w:styleId="CommentReference">
    <w:name w:val="annotation reference"/>
    <w:basedOn w:val="DefaultParagraphFont"/>
    <w:semiHidden/>
    <w:unhideWhenUsed/>
    <w:rsid w:val="00B778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8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B778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86F"/>
    <w:rPr>
      <w:b/>
      <w:bCs/>
      <w:lang w:val="en-GB"/>
    </w:rPr>
  </w:style>
  <w:style w:type="character" w:customStyle="1" w:styleId="field-content">
    <w:name w:val="field-content"/>
    <w:basedOn w:val="DefaultParagraphFont"/>
    <w:rsid w:val="005F09D7"/>
  </w:style>
  <w:style w:type="character" w:styleId="UnresolvedMention">
    <w:name w:val="Unresolved Mention"/>
    <w:basedOn w:val="DefaultParagraphFont"/>
    <w:uiPriority w:val="99"/>
    <w:semiHidden/>
    <w:unhideWhenUsed/>
    <w:rsid w:val="0033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dico.un.org/event/3530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626577e1efd40950331a4241a1263ee2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d0a6c692bd1091f1e5b8447858a85c4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D8B5B-4ABD-4A4E-867D-B4EC87AAF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BC36B-2CE5-41E3-8EF8-9AB1F84B4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62ED4-8F3F-42F1-9F0E-F801F996E92D}">
  <ds:schemaRefs>
    <ds:schemaRef ds:uri="http://purl.org/dc/elements/1.1/"/>
    <ds:schemaRef ds:uri="acccb6d4-dbe5-46d2-b4d3-5733603d8cc6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b4a1c0d-4a69-4996-a84a-fc699b9f49de"/>
  </ds:schemaRefs>
</ds:datastoreItem>
</file>

<file path=customXml/itemProps4.xml><?xml version="1.0" encoding="utf-8"?>
<ds:datastoreItem xmlns:ds="http://schemas.openxmlformats.org/officeDocument/2006/customXml" ds:itemID="{84F44B94-6310-4C57-9B49-1B39D73E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2084</Words>
  <Characters>12903</Characters>
  <Application>Microsoft Office Word</Application>
  <DocSecurity>0</DocSecurity>
  <Lines>330</Lines>
  <Paragraphs>214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ECE/TRANS/WP.29/GRSP/2021/1</vt:lpstr>
      <vt:lpstr/>
    </vt:vector>
  </TitlesOfParts>
  <Company>CSD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ECE/TRANS/WP.29/GRSP/2021/1</dc:title>
  <dc:subject>2102792</dc:subject>
  <dc:creator>Edoardo Gianotti</dc:creator>
  <cp:keywords/>
  <dc:description/>
  <cp:lastModifiedBy>E/ECE/324/Rev.1/Add.99/Rev.2/Amend.5</cp:lastModifiedBy>
  <cp:revision>3</cp:revision>
  <cp:lastPrinted>2021-05-12T13:13:00Z</cp:lastPrinted>
  <dcterms:created xsi:type="dcterms:W3CDTF">2021-05-20T07:57:00Z</dcterms:created>
  <dcterms:modified xsi:type="dcterms:W3CDTF">2021-05-20T08:02:00Z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