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91EC573" w14:textId="77777777" w:rsidTr="00C97039">
        <w:trPr>
          <w:trHeight w:hRule="exact" w:val="851"/>
        </w:trPr>
        <w:tc>
          <w:tcPr>
            <w:tcW w:w="1276" w:type="dxa"/>
            <w:tcBorders>
              <w:bottom w:val="single" w:sz="4" w:space="0" w:color="auto"/>
            </w:tcBorders>
          </w:tcPr>
          <w:p w14:paraId="10DFA2B7" w14:textId="77777777" w:rsidR="00F35BAF" w:rsidRPr="00DB58B5" w:rsidRDefault="00F35BAF" w:rsidP="00D0556A"/>
        </w:tc>
        <w:tc>
          <w:tcPr>
            <w:tcW w:w="2268" w:type="dxa"/>
            <w:tcBorders>
              <w:bottom w:val="single" w:sz="4" w:space="0" w:color="auto"/>
            </w:tcBorders>
            <w:vAlign w:val="bottom"/>
          </w:tcPr>
          <w:p w14:paraId="6E71F1A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44FEC08" w14:textId="5901FA1A" w:rsidR="00F35BAF" w:rsidRPr="00DB58B5" w:rsidRDefault="00D0556A" w:rsidP="00D0556A">
            <w:pPr>
              <w:jc w:val="right"/>
            </w:pPr>
            <w:r w:rsidRPr="00D0556A">
              <w:rPr>
                <w:sz w:val="40"/>
              </w:rPr>
              <w:t>ECE</w:t>
            </w:r>
            <w:r>
              <w:t>/TRANS/WP.29/2021/81</w:t>
            </w:r>
          </w:p>
        </w:tc>
      </w:tr>
      <w:tr w:rsidR="00F35BAF" w:rsidRPr="00DB58B5" w14:paraId="50F60765" w14:textId="77777777" w:rsidTr="00C97039">
        <w:trPr>
          <w:trHeight w:hRule="exact" w:val="2835"/>
        </w:trPr>
        <w:tc>
          <w:tcPr>
            <w:tcW w:w="1276" w:type="dxa"/>
            <w:tcBorders>
              <w:top w:val="single" w:sz="4" w:space="0" w:color="auto"/>
              <w:bottom w:val="single" w:sz="12" w:space="0" w:color="auto"/>
            </w:tcBorders>
          </w:tcPr>
          <w:p w14:paraId="1C899EC0" w14:textId="77777777" w:rsidR="00F35BAF" w:rsidRPr="00DB58B5" w:rsidRDefault="00F35BAF" w:rsidP="00C97039">
            <w:pPr>
              <w:spacing w:before="120"/>
              <w:jc w:val="center"/>
            </w:pPr>
            <w:r>
              <w:rPr>
                <w:noProof/>
                <w:lang w:eastAsia="fr-CH"/>
              </w:rPr>
              <w:drawing>
                <wp:inline distT="0" distB="0" distL="0" distR="0" wp14:anchorId="7F37AD70" wp14:editId="16059D0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9BFAA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2795E29" w14:textId="77777777" w:rsidR="00F35BAF" w:rsidRDefault="00D0556A" w:rsidP="00C97039">
            <w:pPr>
              <w:spacing w:before="240"/>
            </w:pPr>
            <w:proofErr w:type="spellStart"/>
            <w:r>
              <w:t>Distr</w:t>
            </w:r>
            <w:proofErr w:type="spellEnd"/>
            <w:r>
              <w:t>. générale</w:t>
            </w:r>
          </w:p>
          <w:p w14:paraId="6D59BC45" w14:textId="77777777" w:rsidR="00D0556A" w:rsidRDefault="00D0556A" w:rsidP="00D0556A">
            <w:pPr>
              <w:spacing w:line="240" w:lineRule="exact"/>
            </w:pPr>
            <w:r>
              <w:t>12 avril 2021</w:t>
            </w:r>
          </w:p>
          <w:p w14:paraId="17A546D3" w14:textId="77777777" w:rsidR="00D0556A" w:rsidRDefault="00D0556A" w:rsidP="00D0556A">
            <w:pPr>
              <w:spacing w:line="240" w:lineRule="exact"/>
            </w:pPr>
            <w:r>
              <w:t>Français</w:t>
            </w:r>
          </w:p>
          <w:p w14:paraId="08EB966A" w14:textId="5CB59013" w:rsidR="00D0556A" w:rsidRPr="00DB58B5" w:rsidRDefault="00D0556A" w:rsidP="00D0556A">
            <w:pPr>
              <w:spacing w:line="240" w:lineRule="exact"/>
            </w:pPr>
            <w:r>
              <w:t>Original : anglais</w:t>
            </w:r>
          </w:p>
        </w:tc>
      </w:tr>
    </w:tbl>
    <w:p w14:paraId="098691F3" w14:textId="65AA9E23" w:rsidR="007F20FA" w:rsidRPr="000312C0" w:rsidRDefault="007F20FA" w:rsidP="007F20FA">
      <w:pPr>
        <w:spacing w:before="120"/>
        <w:rPr>
          <w:b/>
          <w:sz w:val="28"/>
          <w:szCs w:val="28"/>
        </w:rPr>
      </w:pPr>
      <w:r w:rsidRPr="000312C0">
        <w:rPr>
          <w:b/>
          <w:sz w:val="28"/>
          <w:szCs w:val="28"/>
        </w:rPr>
        <w:t>Commission économique pour l</w:t>
      </w:r>
      <w:r w:rsidR="00D2718F">
        <w:rPr>
          <w:b/>
          <w:sz w:val="28"/>
          <w:szCs w:val="28"/>
        </w:rPr>
        <w:t>’</w:t>
      </w:r>
      <w:r w:rsidRPr="000312C0">
        <w:rPr>
          <w:b/>
          <w:sz w:val="28"/>
          <w:szCs w:val="28"/>
        </w:rPr>
        <w:t>Europe</w:t>
      </w:r>
    </w:p>
    <w:p w14:paraId="0A99CC1B" w14:textId="77777777" w:rsidR="007F20FA" w:rsidRDefault="007F20FA" w:rsidP="007F20FA">
      <w:pPr>
        <w:spacing w:before="120"/>
        <w:rPr>
          <w:sz w:val="28"/>
          <w:szCs w:val="28"/>
        </w:rPr>
      </w:pPr>
      <w:r w:rsidRPr="00685843">
        <w:rPr>
          <w:sz w:val="28"/>
          <w:szCs w:val="28"/>
        </w:rPr>
        <w:t>Comité des transports intérieurs</w:t>
      </w:r>
    </w:p>
    <w:p w14:paraId="439FE94A" w14:textId="4DAFAA70" w:rsidR="00D0556A" w:rsidRDefault="00D0556A" w:rsidP="00AF0CB5">
      <w:pPr>
        <w:spacing w:before="120"/>
        <w:rPr>
          <w:b/>
          <w:sz w:val="24"/>
          <w:szCs w:val="24"/>
        </w:rPr>
      </w:pPr>
      <w:r w:rsidRPr="00685843">
        <w:rPr>
          <w:b/>
          <w:sz w:val="24"/>
          <w:szCs w:val="24"/>
        </w:rPr>
        <w:t>Forum mondial de l</w:t>
      </w:r>
      <w:r w:rsidR="00D2718F">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8C592DF" w14:textId="385F92AD" w:rsidR="00D0556A" w:rsidRDefault="00D0556A" w:rsidP="00AF0CB5">
      <w:pPr>
        <w:spacing w:before="120" w:line="240" w:lineRule="exact"/>
        <w:rPr>
          <w:b/>
        </w:rPr>
      </w:pPr>
      <w:r>
        <w:rPr>
          <w:b/>
        </w:rPr>
        <w:t>184</w:t>
      </w:r>
      <w:r w:rsidRPr="00D0556A">
        <w:rPr>
          <w:b/>
          <w:vertAlign w:val="superscript"/>
        </w:rPr>
        <w:t>e</w:t>
      </w:r>
      <w:r>
        <w:rPr>
          <w:b/>
        </w:rPr>
        <w:t xml:space="preserve"> session</w:t>
      </w:r>
    </w:p>
    <w:p w14:paraId="01F1E655" w14:textId="77777777" w:rsidR="00D0556A" w:rsidRPr="00B81055" w:rsidRDefault="00D0556A" w:rsidP="00D0556A">
      <w:pPr>
        <w:rPr>
          <w:lang w:val="fr-FR"/>
        </w:rPr>
      </w:pPr>
      <w:r w:rsidRPr="00B81055">
        <w:rPr>
          <w:lang w:val="fr-FR"/>
        </w:rPr>
        <w:t>Genève, 22-24 juin 2021</w:t>
      </w:r>
    </w:p>
    <w:p w14:paraId="381DEC26" w14:textId="5E9C1504" w:rsidR="00D0556A" w:rsidRPr="00B81055" w:rsidRDefault="00D0556A" w:rsidP="00D0556A">
      <w:pPr>
        <w:rPr>
          <w:lang w:val="fr-FR"/>
        </w:rPr>
      </w:pPr>
      <w:r w:rsidRPr="00B81055">
        <w:rPr>
          <w:lang w:val="fr-FR"/>
        </w:rPr>
        <w:t>Point 19.25 de l</w:t>
      </w:r>
      <w:r w:rsidR="00D2718F">
        <w:rPr>
          <w:lang w:val="fr-FR"/>
        </w:rPr>
        <w:t>’</w:t>
      </w:r>
      <w:r w:rsidRPr="00B81055">
        <w:rPr>
          <w:lang w:val="fr-FR"/>
        </w:rPr>
        <w:t>ordre du jour provisoire</w:t>
      </w:r>
    </w:p>
    <w:p w14:paraId="6EF93A28" w14:textId="357921AD" w:rsidR="00D0556A" w:rsidRDefault="00D0556A" w:rsidP="00D0556A">
      <w:pPr>
        <w:rPr>
          <w:b/>
          <w:bCs/>
          <w:lang w:val="fr-FR"/>
        </w:rPr>
      </w:pPr>
      <w:r w:rsidRPr="00B81055">
        <w:rPr>
          <w:b/>
          <w:bCs/>
          <w:lang w:val="fr-FR"/>
        </w:rPr>
        <w:t>État d</w:t>
      </w:r>
      <w:r w:rsidR="00D2718F">
        <w:rPr>
          <w:b/>
          <w:bCs/>
          <w:lang w:val="fr-FR"/>
        </w:rPr>
        <w:t>’</w:t>
      </w:r>
      <w:r w:rsidRPr="00B81055">
        <w:rPr>
          <w:b/>
          <w:bCs/>
          <w:lang w:val="fr-FR"/>
        </w:rPr>
        <w:t>avancement de l</w:t>
      </w:r>
      <w:r w:rsidR="00D2718F">
        <w:rPr>
          <w:b/>
          <w:bCs/>
          <w:lang w:val="fr-FR"/>
        </w:rPr>
        <w:t>’</w:t>
      </w:r>
      <w:r w:rsidRPr="00B81055">
        <w:rPr>
          <w:b/>
          <w:bCs/>
          <w:lang w:val="fr-FR"/>
        </w:rPr>
        <w:t>élaboration de nouveaux RTM ONU</w:t>
      </w:r>
    </w:p>
    <w:p w14:paraId="6A3904E5" w14:textId="3F53088E" w:rsidR="00D0556A" w:rsidRDefault="00D0556A" w:rsidP="00D0556A">
      <w:pPr>
        <w:rPr>
          <w:b/>
          <w:bCs/>
          <w:lang w:val="fr-FR"/>
        </w:rPr>
      </w:pPr>
      <w:r w:rsidRPr="00B81055">
        <w:rPr>
          <w:b/>
          <w:bCs/>
          <w:lang w:val="fr-FR"/>
        </w:rPr>
        <w:t>ou d</w:t>
      </w:r>
      <w:r w:rsidR="00D2718F">
        <w:rPr>
          <w:b/>
          <w:bCs/>
          <w:lang w:val="fr-FR"/>
        </w:rPr>
        <w:t>’</w:t>
      </w:r>
      <w:r w:rsidRPr="00B81055">
        <w:rPr>
          <w:b/>
          <w:bCs/>
          <w:lang w:val="fr-FR"/>
        </w:rPr>
        <w:t>amendements à des RTM ONU existants</w:t>
      </w:r>
    </w:p>
    <w:p w14:paraId="287DA27B" w14:textId="77777777" w:rsidR="00D0556A" w:rsidRDefault="00D0556A" w:rsidP="00D0556A">
      <w:pPr>
        <w:rPr>
          <w:b/>
          <w:lang w:val="fr-FR"/>
        </w:rPr>
      </w:pPr>
      <w:r w:rsidRPr="00031DC0">
        <w:rPr>
          <w:b/>
          <w:lang w:val="fr-FR"/>
        </w:rPr>
        <w:t>Proposition de projet de RTM ONU sur la durabilité des dispositifs</w:t>
      </w:r>
    </w:p>
    <w:p w14:paraId="76CF01A0" w14:textId="77777777" w:rsidR="00D0556A" w:rsidRDefault="00D0556A" w:rsidP="00D0556A">
      <w:pPr>
        <w:rPr>
          <w:b/>
          <w:lang w:val="fr-FR"/>
        </w:rPr>
      </w:pPr>
      <w:r w:rsidRPr="00031DC0">
        <w:rPr>
          <w:b/>
          <w:lang w:val="fr-FR"/>
        </w:rPr>
        <w:t>de traitement aval pour véhicules à deux ou trois roues</w:t>
      </w:r>
    </w:p>
    <w:p w14:paraId="502E0028" w14:textId="4807EBE0" w:rsidR="00D0556A" w:rsidRPr="00B81055" w:rsidRDefault="00D0556A" w:rsidP="00D0556A">
      <w:pPr>
        <w:rPr>
          <w:b/>
          <w:lang w:val="fr-FR"/>
        </w:rPr>
      </w:pPr>
      <w:r w:rsidRPr="00031DC0">
        <w:rPr>
          <w:b/>
          <w:lang w:val="fr-FR"/>
        </w:rPr>
        <w:t>(prescriptions d</w:t>
      </w:r>
      <w:r w:rsidR="00D2718F">
        <w:rPr>
          <w:b/>
          <w:lang w:val="fr-FR"/>
        </w:rPr>
        <w:t>’</w:t>
      </w:r>
      <w:r w:rsidRPr="00031DC0">
        <w:rPr>
          <w:b/>
          <w:lang w:val="fr-FR"/>
        </w:rPr>
        <w:t>efficacité en matière d</w:t>
      </w:r>
      <w:r w:rsidR="00D2718F">
        <w:rPr>
          <w:b/>
          <w:lang w:val="fr-FR"/>
        </w:rPr>
        <w:t>’</w:t>
      </w:r>
      <w:r w:rsidRPr="00031DC0">
        <w:rPr>
          <w:b/>
          <w:lang w:val="fr-FR"/>
        </w:rPr>
        <w:t xml:space="preserve">environnement </w:t>
      </w:r>
      <w:r w:rsidR="003F5346">
        <w:rPr>
          <w:b/>
          <w:lang w:val="fr-FR"/>
        </w:rPr>
        <w:br/>
      </w:r>
      <w:r w:rsidRPr="00031DC0">
        <w:rPr>
          <w:b/>
          <w:lang w:val="fr-FR"/>
        </w:rPr>
        <w:t>et de propulsion</w:t>
      </w:r>
      <w:r w:rsidR="003F5346">
        <w:rPr>
          <w:b/>
          <w:lang w:val="fr-FR"/>
        </w:rPr>
        <w:t xml:space="preserve"> </w:t>
      </w:r>
      <w:r w:rsidRPr="00031DC0">
        <w:rPr>
          <w:b/>
          <w:lang w:val="fr-FR"/>
        </w:rPr>
        <w:t>des véhicules de la catégorie L)</w:t>
      </w:r>
    </w:p>
    <w:p w14:paraId="0FC8EF27" w14:textId="29EBB602" w:rsidR="00D0556A" w:rsidRPr="00B81055" w:rsidRDefault="00D0556A" w:rsidP="00D0556A">
      <w:pPr>
        <w:pStyle w:val="HChG"/>
        <w:rPr>
          <w:lang w:val="fr-FR"/>
        </w:rPr>
      </w:pPr>
      <w:r w:rsidRPr="00B81055">
        <w:rPr>
          <w:lang w:val="fr-FR"/>
        </w:rPr>
        <w:tab/>
      </w:r>
      <w:r w:rsidRPr="00B81055">
        <w:rPr>
          <w:lang w:val="fr-FR"/>
        </w:rPr>
        <w:tab/>
        <w:t>Demande d</w:t>
      </w:r>
      <w:r w:rsidR="00D2718F">
        <w:rPr>
          <w:lang w:val="fr-FR"/>
        </w:rPr>
        <w:t>’</w:t>
      </w:r>
      <w:r w:rsidRPr="00B81055">
        <w:rPr>
          <w:lang w:val="fr-FR"/>
        </w:rPr>
        <w:t>autorisation d</w:t>
      </w:r>
      <w:r w:rsidR="00D2718F">
        <w:rPr>
          <w:lang w:val="fr-FR"/>
        </w:rPr>
        <w:t>’</w:t>
      </w:r>
      <w:r w:rsidRPr="00B81055">
        <w:rPr>
          <w:lang w:val="fr-FR"/>
        </w:rPr>
        <w:t xml:space="preserve">élaborer un nouveau RTM ONU sur la durabilité des dispositifs de traitement aval </w:t>
      </w:r>
      <w:r>
        <w:rPr>
          <w:lang w:val="fr-FR"/>
        </w:rPr>
        <w:br/>
      </w:r>
      <w:r w:rsidRPr="00B81055">
        <w:rPr>
          <w:lang w:val="fr-FR"/>
        </w:rPr>
        <w:t>pour véhicules à deux ou trois roues</w:t>
      </w:r>
    </w:p>
    <w:p w14:paraId="0CAC0399" w14:textId="16F29A6B" w:rsidR="00F9573C" w:rsidRDefault="00D0556A" w:rsidP="00D0556A">
      <w:pPr>
        <w:pStyle w:val="H1G"/>
        <w:rPr>
          <w:b w:val="0"/>
          <w:bCs/>
          <w:sz w:val="20"/>
          <w:lang w:val="fr-FR"/>
        </w:rPr>
      </w:pPr>
      <w:r w:rsidRPr="00B81055">
        <w:rPr>
          <w:lang w:val="fr-FR"/>
        </w:rPr>
        <w:tab/>
      </w:r>
      <w:r w:rsidRPr="00B81055">
        <w:rPr>
          <w:lang w:val="fr-FR"/>
        </w:rPr>
        <w:tab/>
        <w:t>Communication du Groupe de travail de la pollution et de l</w:t>
      </w:r>
      <w:r w:rsidR="00D2718F">
        <w:rPr>
          <w:lang w:val="fr-FR"/>
        </w:rPr>
        <w:t>’</w:t>
      </w:r>
      <w:r w:rsidRPr="00B81055">
        <w:rPr>
          <w:lang w:val="fr-FR"/>
        </w:rPr>
        <w:t>énergie</w:t>
      </w:r>
      <w:r w:rsidRPr="00D0556A">
        <w:rPr>
          <w:rStyle w:val="Appelnotedebasdep"/>
          <w:b w:val="0"/>
          <w:bCs/>
          <w:sz w:val="20"/>
          <w:vertAlign w:val="baseline"/>
          <w:lang w:val="fr-FR"/>
        </w:rPr>
        <w:footnoteReference w:customMarkFollows="1" w:id="2"/>
        <w:t>*</w:t>
      </w:r>
    </w:p>
    <w:p w14:paraId="66756187" w14:textId="68A5D902" w:rsidR="00D0556A" w:rsidRDefault="00D0556A" w:rsidP="00D0556A">
      <w:pPr>
        <w:pStyle w:val="SingleTxtG"/>
        <w:ind w:firstLine="567"/>
        <w:rPr>
          <w:lang w:val="fr-FR"/>
        </w:rPr>
      </w:pPr>
      <w:r w:rsidRPr="00D0556A">
        <w:rPr>
          <w:lang w:val="fr-FR"/>
        </w:rPr>
        <w:t>Le texte ci-après, adopté par le Groupe de travail de la pollution et de l</w:t>
      </w:r>
      <w:r w:rsidR="00D2718F">
        <w:rPr>
          <w:lang w:val="fr-FR"/>
        </w:rPr>
        <w:t>’</w:t>
      </w:r>
      <w:r w:rsidRPr="00D0556A">
        <w:rPr>
          <w:lang w:val="fr-FR"/>
        </w:rPr>
        <w:t>énergie (GRPE) à sa quatre-vingt-deuxième session (ECE/TRANS/WP.29/GRPE/82), est fondé sur le document GRPE-82-26-Rev.1, tel que modifié par l</w:t>
      </w:r>
      <w:r w:rsidR="00D2718F">
        <w:rPr>
          <w:lang w:val="fr-FR"/>
        </w:rPr>
        <w:t>’</w:t>
      </w:r>
      <w:r w:rsidRPr="00D0556A">
        <w:rPr>
          <w:lang w:val="fr-FR"/>
        </w:rPr>
        <w:t>annexe VII du rapport de la session. Il s</w:t>
      </w:r>
      <w:r w:rsidR="00D2718F">
        <w:rPr>
          <w:lang w:val="fr-FR"/>
        </w:rPr>
        <w:t>’</w:t>
      </w:r>
      <w:r w:rsidRPr="00D0556A">
        <w:rPr>
          <w:lang w:val="fr-FR"/>
        </w:rPr>
        <w:t>agit d</w:t>
      </w:r>
      <w:r w:rsidR="00D2718F">
        <w:rPr>
          <w:lang w:val="fr-FR"/>
        </w:rPr>
        <w:t>’</w:t>
      </w:r>
      <w:r w:rsidRPr="00D0556A">
        <w:rPr>
          <w:lang w:val="fr-FR"/>
        </w:rPr>
        <w:t>une demande d</w:t>
      </w:r>
      <w:r w:rsidR="00D2718F">
        <w:rPr>
          <w:lang w:val="fr-FR"/>
        </w:rPr>
        <w:t>’</w:t>
      </w:r>
      <w:r w:rsidRPr="00D0556A">
        <w:rPr>
          <w:lang w:val="fr-FR"/>
        </w:rPr>
        <w:t>autorisation d</w:t>
      </w:r>
      <w:r w:rsidR="00D2718F">
        <w:rPr>
          <w:lang w:val="fr-FR"/>
        </w:rPr>
        <w:t>’</w:t>
      </w:r>
      <w:r w:rsidRPr="00D0556A">
        <w:rPr>
          <w:lang w:val="fr-FR"/>
        </w:rPr>
        <w:t>élaborer un nouveau RTM ONU sur la durabilité des dispositifs de traitement aval pour véhicules à deux ou trois roues, soumise au Forum mondial de l</w:t>
      </w:r>
      <w:r w:rsidR="00D2718F">
        <w:rPr>
          <w:lang w:val="fr-FR"/>
        </w:rPr>
        <w:t>’</w:t>
      </w:r>
      <w:r w:rsidRPr="00D0556A">
        <w:rPr>
          <w:lang w:val="fr-FR"/>
        </w:rPr>
        <w:t>harmonisation des Règlements concernant les véhicules (WP.29) et au Comité exécutif de l</w:t>
      </w:r>
      <w:r w:rsidR="00D2718F">
        <w:rPr>
          <w:lang w:val="fr-FR"/>
        </w:rPr>
        <w:t>’</w:t>
      </w:r>
      <w:r w:rsidRPr="00D0556A">
        <w:rPr>
          <w:lang w:val="fr-FR"/>
        </w:rPr>
        <w:t>Accord de 1998 (AC.3) pour examen à leurs sessions de juin 2021.</w:t>
      </w:r>
    </w:p>
    <w:p w14:paraId="6580CC3E" w14:textId="77777777" w:rsidR="00D0556A" w:rsidRDefault="00D0556A">
      <w:pPr>
        <w:suppressAutoHyphens w:val="0"/>
        <w:kinsoku/>
        <w:overflowPunct/>
        <w:autoSpaceDE/>
        <w:autoSpaceDN/>
        <w:adjustRightInd/>
        <w:snapToGrid/>
        <w:spacing w:after="200" w:line="276" w:lineRule="auto"/>
        <w:rPr>
          <w:lang w:val="fr-FR"/>
        </w:rPr>
      </w:pPr>
      <w:r>
        <w:rPr>
          <w:lang w:val="fr-FR"/>
        </w:rPr>
        <w:br w:type="page"/>
      </w:r>
    </w:p>
    <w:p w14:paraId="21697EDC" w14:textId="00915463" w:rsidR="00D0556A" w:rsidRPr="00CB23B1" w:rsidRDefault="00D0556A" w:rsidP="00D0556A">
      <w:pPr>
        <w:pStyle w:val="HChG"/>
        <w:rPr>
          <w:lang w:val="fr-FR"/>
        </w:rPr>
      </w:pPr>
      <w:r w:rsidRPr="00B81055">
        <w:rPr>
          <w:lang w:val="fr-FR"/>
        </w:rPr>
        <w:lastRenderedPageBreak/>
        <w:tab/>
      </w:r>
      <w:r w:rsidRPr="00B81055">
        <w:rPr>
          <w:lang w:val="fr-FR"/>
        </w:rPr>
        <w:tab/>
      </w:r>
      <w:r w:rsidRPr="00CB23B1">
        <w:rPr>
          <w:lang w:val="fr-FR"/>
        </w:rPr>
        <w:t>Demande d</w:t>
      </w:r>
      <w:r w:rsidR="00D2718F">
        <w:rPr>
          <w:lang w:val="fr-FR"/>
        </w:rPr>
        <w:t>’</w:t>
      </w:r>
      <w:r w:rsidRPr="00CB23B1">
        <w:rPr>
          <w:lang w:val="fr-FR"/>
        </w:rPr>
        <w:t>autorisation d</w:t>
      </w:r>
      <w:r w:rsidR="00D2718F">
        <w:rPr>
          <w:lang w:val="fr-FR"/>
        </w:rPr>
        <w:t>’</w:t>
      </w:r>
      <w:r w:rsidRPr="00CB23B1">
        <w:rPr>
          <w:lang w:val="fr-FR"/>
        </w:rPr>
        <w:t xml:space="preserve">élaborer un nouveau RTM ONU sur la durabilité des dispositifs de traitement aval </w:t>
      </w:r>
      <w:r>
        <w:rPr>
          <w:lang w:val="fr-FR"/>
        </w:rPr>
        <w:br/>
      </w:r>
      <w:r w:rsidRPr="00CB23B1">
        <w:rPr>
          <w:lang w:val="fr-FR"/>
        </w:rPr>
        <w:t>pour véhicules à deux ou trois roues</w:t>
      </w:r>
    </w:p>
    <w:p w14:paraId="67347B36" w14:textId="2A90B01D" w:rsidR="00D0556A" w:rsidRPr="00CB23B1" w:rsidRDefault="00D0556A" w:rsidP="00D0556A">
      <w:pPr>
        <w:pStyle w:val="HChG"/>
        <w:rPr>
          <w:lang w:val="fr-FR"/>
        </w:rPr>
      </w:pPr>
      <w:r w:rsidRPr="00CB23B1">
        <w:rPr>
          <w:lang w:val="fr-FR"/>
        </w:rPr>
        <w:tab/>
        <w:t>I.</w:t>
      </w:r>
      <w:r w:rsidRPr="00CB23B1">
        <w:rPr>
          <w:lang w:val="fr-FR"/>
        </w:rPr>
        <w:tab/>
        <w:t>Mandat et objectifs</w:t>
      </w:r>
    </w:p>
    <w:p w14:paraId="6367B6C8" w14:textId="1EAA703C" w:rsidR="00D0556A" w:rsidRPr="00B81055" w:rsidRDefault="00D0556A" w:rsidP="00D0556A">
      <w:pPr>
        <w:spacing w:after="120"/>
        <w:ind w:left="1134" w:right="1134"/>
        <w:jc w:val="both"/>
        <w:rPr>
          <w:rFonts w:eastAsia="SimSun"/>
          <w:i/>
          <w:lang w:val="fr-FR"/>
        </w:rPr>
      </w:pPr>
      <w:r>
        <w:rPr>
          <w:lang w:val="fr-FR"/>
        </w:rPr>
        <w:t>1.</w:t>
      </w:r>
      <w:r w:rsidRPr="00B81055">
        <w:rPr>
          <w:lang w:val="fr-FR"/>
        </w:rPr>
        <w:tab/>
        <w:t>La présente proposition, qui s</w:t>
      </w:r>
      <w:r w:rsidR="00D2718F">
        <w:rPr>
          <w:lang w:val="fr-FR"/>
        </w:rPr>
        <w:t>’</w:t>
      </w:r>
      <w:r w:rsidRPr="00B81055">
        <w:rPr>
          <w:lang w:val="fr-FR"/>
        </w:rPr>
        <w:t>inscrit dans le cadre de l</w:t>
      </w:r>
      <w:r w:rsidR="00D2718F">
        <w:rPr>
          <w:lang w:val="fr-FR"/>
        </w:rPr>
        <w:t>’</w:t>
      </w:r>
      <w:r w:rsidRPr="00B81055">
        <w:rPr>
          <w:lang w:val="fr-FR"/>
        </w:rPr>
        <w:t>Accord de 1998 et concerne la poursuite des activités du groupe de travail informel des prescriptions d</w:t>
      </w:r>
      <w:r w:rsidR="00D2718F">
        <w:rPr>
          <w:lang w:val="fr-FR"/>
        </w:rPr>
        <w:t>’</w:t>
      </w:r>
      <w:r w:rsidRPr="00B81055">
        <w:rPr>
          <w:lang w:val="fr-FR"/>
        </w:rPr>
        <w:t>efficacité en matière d</w:t>
      </w:r>
      <w:r w:rsidR="00D2718F">
        <w:rPr>
          <w:lang w:val="fr-FR"/>
        </w:rPr>
        <w:t>’</w:t>
      </w:r>
      <w:r w:rsidRPr="00B81055">
        <w:rPr>
          <w:lang w:val="fr-FR"/>
        </w:rPr>
        <w:t xml:space="preserve">environnement et de propulsion applicables aux véhicules de la catégorie L </w:t>
      </w:r>
      <w:r w:rsidRPr="003F5346">
        <w:rPr>
          <w:lang w:val="fr-FR"/>
        </w:rPr>
        <w:t>(EPPR</w:t>
      </w:r>
      <w:r w:rsidRPr="003F5346">
        <w:rPr>
          <w:lang w:val="fr-FR"/>
        </w:rPr>
        <w:noBreakHyphen/>
        <w:t>L),</w:t>
      </w:r>
      <w:r w:rsidRPr="00B81055">
        <w:rPr>
          <w:lang w:val="fr-FR"/>
        </w:rPr>
        <w:t xml:space="preserve"> vise principalement à </w:t>
      </w:r>
      <w:r>
        <w:rPr>
          <w:lang w:val="fr-FR"/>
        </w:rPr>
        <w:t xml:space="preserve">permettre à </w:t>
      </w:r>
      <w:r w:rsidRPr="00B81055">
        <w:rPr>
          <w:lang w:val="fr-FR"/>
        </w:rPr>
        <w:t xml:space="preserve">ce groupe </w:t>
      </w:r>
      <w:r>
        <w:rPr>
          <w:lang w:val="fr-FR"/>
        </w:rPr>
        <w:t>d</w:t>
      </w:r>
      <w:r w:rsidR="00D2718F">
        <w:rPr>
          <w:lang w:val="fr-FR"/>
        </w:rPr>
        <w:t>’</w:t>
      </w:r>
      <w:r>
        <w:rPr>
          <w:lang w:val="fr-FR"/>
        </w:rPr>
        <w:t xml:space="preserve">obtenir </w:t>
      </w:r>
      <w:r w:rsidRPr="00B81055">
        <w:rPr>
          <w:lang w:val="fr-FR"/>
        </w:rPr>
        <w:t>l</w:t>
      </w:r>
      <w:r w:rsidR="00D2718F">
        <w:rPr>
          <w:lang w:val="fr-FR"/>
        </w:rPr>
        <w:t>’</w:t>
      </w:r>
      <w:r w:rsidRPr="00B81055">
        <w:rPr>
          <w:lang w:val="fr-FR"/>
        </w:rPr>
        <w:t>autorisation d</w:t>
      </w:r>
      <w:r w:rsidR="00D2718F">
        <w:rPr>
          <w:lang w:val="fr-FR"/>
        </w:rPr>
        <w:t>’</w:t>
      </w:r>
      <w:r w:rsidRPr="00B81055">
        <w:rPr>
          <w:lang w:val="fr-FR"/>
        </w:rPr>
        <w:t xml:space="preserve">élaborer un nouveau RTM ONU sur </w:t>
      </w:r>
      <w:r>
        <w:rPr>
          <w:lang w:val="fr-FR"/>
        </w:rPr>
        <w:t>la question</w:t>
      </w:r>
      <w:r w:rsidRPr="00B81055">
        <w:rPr>
          <w:lang w:val="fr-FR"/>
        </w:rPr>
        <w:t xml:space="preserve"> de la </w:t>
      </w:r>
      <w:r w:rsidRPr="00B81055">
        <w:rPr>
          <w:i/>
          <w:iCs/>
          <w:lang w:val="fr-FR"/>
        </w:rPr>
        <w:t>durabilité des dispositifs de traitement aval pour véhicules à deux ou trois roues</w:t>
      </w:r>
      <w:r w:rsidRPr="00B81055">
        <w:rPr>
          <w:lang w:val="fr-FR"/>
        </w:rPr>
        <w:t>.</w:t>
      </w:r>
    </w:p>
    <w:p w14:paraId="1CDC13A4" w14:textId="0EE59920" w:rsidR="00D0556A" w:rsidRPr="00B81055" w:rsidRDefault="00D0556A" w:rsidP="00D0556A">
      <w:pPr>
        <w:spacing w:after="120"/>
        <w:ind w:left="1134" w:right="1134"/>
        <w:jc w:val="both"/>
        <w:rPr>
          <w:rFonts w:eastAsia="SimSun"/>
          <w:lang w:val="fr-FR"/>
        </w:rPr>
      </w:pPr>
      <w:r w:rsidRPr="00B81055">
        <w:rPr>
          <w:lang w:val="fr-FR"/>
        </w:rPr>
        <w:tab/>
      </w:r>
      <w:r>
        <w:rPr>
          <w:lang w:val="fr-FR"/>
        </w:rPr>
        <w:t>2.</w:t>
      </w:r>
      <w:r>
        <w:rPr>
          <w:lang w:val="fr-FR"/>
        </w:rPr>
        <w:tab/>
      </w:r>
      <w:r w:rsidRPr="00B81055">
        <w:rPr>
          <w:lang w:val="fr-FR"/>
        </w:rPr>
        <w:t>Le groupe EPPR-L envisagera également de s</w:t>
      </w:r>
      <w:r w:rsidR="00D2718F">
        <w:rPr>
          <w:lang w:val="fr-FR"/>
        </w:rPr>
        <w:t>’</w:t>
      </w:r>
      <w:r w:rsidRPr="00B81055">
        <w:rPr>
          <w:lang w:val="fr-FR"/>
        </w:rPr>
        <w:t>entendre avec le groupe de travail informel de la procédure d</w:t>
      </w:r>
      <w:r w:rsidR="00D2718F">
        <w:rPr>
          <w:lang w:val="fr-FR"/>
        </w:rPr>
        <w:t>’</w:t>
      </w:r>
      <w:r w:rsidRPr="00B81055">
        <w:rPr>
          <w:lang w:val="fr-FR"/>
        </w:rPr>
        <w:t>essai mondiale harmonisée pour les voitures particulières et les véhicules utilitaires légers (WLTP), si cela est jugé opportun, afin de veiller à l</w:t>
      </w:r>
      <w:r w:rsidR="00D2718F">
        <w:rPr>
          <w:lang w:val="fr-FR"/>
        </w:rPr>
        <w:t>’</w:t>
      </w:r>
      <w:r w:rsidRPr="00B81055">
        <w:rPr>
          <w:lang w:val="fr-FR"/>
        </w:rPr>
        <w:t>harmonisation des activités et d</w:t>
      </w:r>
      <w:r w:rsidR="00D2718F">
        <w:rPr>
          <w:lang w:val="fr-FR"/>
        </w:rPr>
        <w:t>’</w:t>
      </w:r>
      <w:r w:rsidRPr="00B81055">
        <w:rPr>
          <w:lang w:val="fr-FR"/>
        </w:rPr>
        <w:t>éviter tout chevauchement.</w:t>
      </w:r>
    </w:p>
    <w:p w14:paraId="41EA2D28" w14:textId="0CF1E724" w:rsidR="00D0556A" w:rsidRPr="00B81055" w:rsidRDefault="00D0556A" w:rsidP="00D0556A">
      <w:pPr>
        <w:pStyle w:val="HChG"/>
        <w:rPr>
          <w:lang w:val="fr-FR"/>
        </w:rPr>
      </w:pPr>
      <w:r w:rsidRPr="00B81055">
        <w:rPr>
          <w:lang w:val="fr-FR"/>
        </w:rPr>
        <w:tab/>
      </w:r>
      <w:r w:rsidRPr="00CB23B1">
        <w:rPr>
          <w:lang w:val="fr-FR"/>
        </w:rPr>
        <w:t>II.</w:t>
      </w:r>
      <w:r w:rsidRPr="00CB23B1">
        <w:rPr>
          <w:lang w:val="fr-FR"/>
        </w:rPr>
        <w:tab/>
        <w:t>Introduction</w:t>
      </w:r>
    </w:p>
    <w:p w14:paraId="4FD3224F" w14:textId="2190F3DF" w:rsidR="00D0556A" w:rsidRPr="00B81055" w:rsidRDefault="00D0556A" w:rsidP="00D0556A">
      <w:pPr>
        <w:spacing w:after="120"/>
        <w:ind w:left="1134" w:right="1134"/>
        <w:jc w:val="both"/>
        <w:rPr>
          <w:rFonts w:eastAsia="SimSun"/>
          <w:lang w:val="fr-FR"/>
        </w:rPr>
      </w:pPr>
      <w:r>
        <w:rPr>
          <w:lang w:val="fr-FR"/>
        </w:rPr>
        <w:t>3.</w:t>
      </w:r>
      <w:r w:rsidRPr="00B81055">
        <w:rPr>
          <w:lang w:val="fr-FR"/>
        </w:rPr>
        <w:tab/>
        <w:t>La création du groupe EPPR-L a été approuvée par le WP.29 à sa session de novembre 2012 (ECE/TRANS/WP.29/1099). À sa quarante-cinquième session (10-13 novembre 2015), le Comité exécutif de l</w:t>
      </w:r>
      <w:r w:rsidR="00D2718F">
        <w:rPr>
          <w:lang w:val="fr-FR"/>
        </w:rPr>
        <w:t>’</w:t>
      </w:r>
      <w:r w:rsidRPr="00B81055">
        <w:rPr>
          <w:lang w:val="fr-FR"/>
        </w:rPr>
        <w:t>Accord de 1998 (AC.3) a adopté le document ECE/TRANS/WP.29/2015/113 (ECE/TRANS/WP.29/AC.3/36/Rev.1), qui contenait les modifications que l</w:t>
      </w:r>
      <w:r w:rsidR="00D2718F">
        <w:rPr>
          <w:lang w:val="fr-FR"/>
        </w:rPr>
        <w:t>’</w:t>
      </w:r>
      <w:r w:rsidRPr="00B81055">
        <w:rPr>
          <w:lang w:val="fr-FR"/>
        </w:rPr>
        <w:t>Union européenne suggérait d</w:t>
      </w:r>
      <w:r w:rsidR="00D2718F">
        <w:rPr>
          <w:lang w:val="fr-FR"/>
        </w:rPr>
        <w:t>’</w:t>
      </w:r>
      <w:r w:rsidRPr="00B81055">
        <w:rPr>
          <w:lang w:val="fr-FR"/>
        </w:rPr>
        <w:t>apporter à la proposition d</w:t>
      </w:r>
      <w:r w:rsidR="00D2718F">
        <w:rPr>
          <w:lang w:val="fr-FR"/>
        </w:rPr>
        <w:t>’</w:t>
      </w:r>
      <w:r w:rsidRPr="00B81055">
        <w:rPr>
          <w:lang w:val="fr-FR"/>
        </w:rPr>
        <w:t xml:space="preserve">élaborer des amendements au Règlement technique mondial ONU </w:t>
      </w:r>
      <w:r w:rsidRPr="00D0556A">
        <w:rPr>
          <w:rFonts w:eastAsia="MS Mincho"/>
          <w:szCs w:val="22"/>
          <w:lang w:val="fr-FR"/>
        </w:rPr>
        <w:t>n</w:t>
      </w:r>
      <w:r w:rsidRPr="00D0556A">
        <w:rPr>
          <w:rFonts w:eastAsia="MS Mincho"/>
          <w:szCs w:val="22"/>
          <w:vertAlign w:val="superscript"/>
          <w:lang w:val="fr-FR"/>
        </w:rPr>
        <w:t>o</w:t>
      </w:r>
      <w:r>
        <w:rPr>
          <w:lang w:val="fr-FR"/>
        </w:rPr>
        <w:t> </w:t>
      </w:r>
      <w:r w:rsidRPr="00B81055">
        <w:rPr>
          <w:lang w:val="fr-FR"/>
        </w:rPr>
        <w:t>2 et de nouveaux règlements concernant les prescriptions relatives aux performances environnementales et aux performances de propulsion des véhicules légers (ECE/TRANS/WP.29/AC.3/36). Ce document était fondé sur le document informel WP.29-166-20, distribué à la 166</w:t>
      </w:r>
      <w:r w:rsidRPr="00D15B54">
        <w:rPr>
          <w:vertAlign w:val="superscript"/>
          <w:lang w:val="fr-FR"/>
        </w:rPr>
        <w:t>e</w:t>
      </w:r>
      <w:r>
        <w:rPr>
          <w:lang w:val="fr-FR"/>
        </w:rPr>
        <w:t xml:space="preserve"> </w:t>
      </w:r>
      <w:r w:rsidRPr="00B81055">
        <w:rPr>
          <w:lang w:val="fr-FR"/>
        </w:rPr>
        <w:t>session (ECE/TRANS/WP.29/1116, par. 109). Le mandat du groupe EPPR-L a été prorogé jusqu</w:t>
      </w:r>
      <w:r w:rsidR="00D2718F">
        <w:rPr>
          <w:lang w:val="fr-FR"/>
        </w:rPr>
        <w:t>’</w:t>
      </w:r>
      <w:r w:rsidRPr="00B81055">
        <w:rPr>
          <w:lang w:val="fr-FR"/>
        </w:rPr>
        <w:t>en décembre 2020.</w:t>
      </w:r>
    </w:p>
    <w:p w14:paraId="71D8152D" w14:textId="7F3C760F" w:rsidR="00D0556A" w:rsidRPr="00B81055" w:rsidRDefault="00D0556A" w:rsidP="00D0556A">
      <w:pPr>
        <w:spacing w:after="120"/>
        <w:ind w:left="1134" w:right="1134"/>
        <w:jc w:val="both"/>
        <w:rPr>
          <w:lang w:val="fr-FR"/>
        </w:rPr>
      </w:pPr>
      <w:r>
        <w:rPr>
          <w:lang w:val="fr-FR"/>
        </w:rPr>
        <w:t>4.</w:t>
      </w:r>
      <w:r w:rsidRPr="00B81055">
        <w:rPr>
          <w:lang w:val="fr-FR"/>
        </w:rPr>
        <w:tab/>
        <w:t>Le groupe EPPR-L a demandé une nouvelle reconduction de son mandat (jusqu</w:t>
      </w:r>
      <w:r w:rsidR="00D2718F">
        <w:rPr>
          <w:lang w:val="fr-FR"/>
        </w:rPr>
        <w:t>’</w:t>
      </w:r>
      <w:r w:rsidRPr="00B81055">
        <w:rPr>
          <w:lang w:val="fr-FR"/>
        </w:rPr>
        <w:t>en décembre 2025) au GRPE et lui a, à cette fin, soumis un document contenant ledit mandat et le règlement intérieur du groupe pour approbation (GRPE-81-23-Rev.1). Le GRPE a approuvé le mandat du groupe EPPR-L à sa quatre</w:t>
      </w:r>
      <w:r>
        <w:rPr>
          <w:lang w:val="fr-FR"/>
        </w:rPr>
        <w:t>-</w:t>
      </w:r>
      <w:r w:rsidRPr="00B81055">
        <w:rPr>
          <w:lang w:val="fr-FR"/>
        </w:rPr>
        <w:t>vingt</w:t>
      </w:r>
      <w:r>
        <w:rPr>
          <w:lang w:val="fr-FR"/>
        </w:rPr>
        <w:t>-</w:t>
      </w:r>
      <w:r w:rsidRPr="00B81055">
        <w:rPr>
          <w:lang w:val="fr-FR"/>
        </w:rPr>
        <w:t>unième session (ECE/TRANS/WP.29/GRPE/81).</w:t>
      </w:r>
    </w:p>
    <w:p w14:paraId="09B14F72" w14:textId="48834BB0" w:rsidR="00D0556A" w:rsidRPr="00B81055" w:rsidRDefault="00D0556A" w:rsidP="00D0556A">
      <w:pPr>
        <w:spacing w:after="120"/>
        <w:ind w:left="1134" w:right="1134"/>
        <w:jc w:val="both"/>
        <w:rPr>
          <w:lang w:val="fr-FR"/>
        </w:rPr>
      </w:pPr>
      <w:r w:rsidRPr="00B81055">
        <w:rPr>
          <w:lang w:val="fr-FR"/>
        </w:rPr>
        <w:tab/>
      </w:r>
      <w:r>
        <w:rPr>
          <w:lang w:val="fr-FR"/>
        </w:rPr>
        <w:t>5.</w:t>
      </w:r>
      <w:r>
        <w:rPr>
          <w:lang w:val="fr-FR"/>
        </w:rPr>
        <w:tab/>
      </w:r>
      <w:r w:rsidRPr="00B81055">
        <w:rPr>
          <w:lang w:val="fr-FR"/>
        </w:rPr>
        <w:t>Au cours de son premier mandat, le groupe EPPR-L était parvenu à mener à terme l</w:t>
      </w:r>
      <w:r w:rsidR="00D2718F">
        <w:rPr>
          <w:lang w:val="fr-FR"/>
        </w:rPr>
        <w:t>’</w:t>
      </w:r>
      <w:r w:rsidRPr="00B81055">
        <w:rPr>
          <w:lang w:val="fr-FR"/>
        </w:rPr>
        <w:t>élaboration des règlements techniques (RTM ONU) et amendements suivants :</w:t>
      </w:r>
    </w:p>
    <w:p w14:paraId="724171B2" w14:textId="1E0A53D2" w:rsidR="00D0556A" w:rsidRPr="005417B6" w:rsidRDefault="00D0556A" w:rsidP="00D0556A">
      <w:pPr>
        <w:suppressAutoHyphens w:val="0"/>
        <w:spacing w:after="120" w:line="240" w:lineRule="auto"/>
        <w:ind w:left="1134" w:right="1134" w:firstLine="567"/>
        <w:jc w:val="both"/>
        <w:rPr>
          <w:lang w:val="fr-FR"/>
        </w:rPr>
      </w:pPr>
      <w:bookmarkStart w:id="0" w:name="_Hlk67922514"/>
      <w:r w:rsidRPr="003F5346">
        <w:rPr>
          <w:lang w:val="fr-FR"/>
        </w:rPr>
        <w:t>a)</w:t>
      </w:r>
      <w:r w:rsidRPr="003F5346">
        <w:rPr>
          <w:lang w:val="fr-FR"/>
        </w:rPr>
        <w:tab/>
        <w:t xml:space="preserve">RTM ONU </w:t>
      </w:r>
      <w:r w:rsidRPr="003F5346">
        <w:rPr>
          <w:rFonts w:eastAsia="MS Mincho"/>
          <w:szCs w:val="22"/>
          <w:lang w:val="fr-FR"/>
        </w:rPr>
        <w:t>n</w:t>
      </w:r>
      <w:r w:rsidRPr="003F5346">
        <w:rPr>
          <w:rFonts w:eastAsia="MS Mincho"/>
          <w:szCs w:val="22"/>
          <w:vertAlign w:val="superscript"/>
          <w:lang w:val="fr-FR"/>
        </w:rPr>
        <w:t>o</w:t>
      </w:r>
      <w:r w:rsidRPr="003F5346">
        <w:rPr>
          <w:lang w:val="fr-FR"/>
        </w:rPr>
        <w:t xml:space="preserve"> 17 : </w:t>
      </w:r>
      <w:r w:rsidRPr="005417B6">
        <w:rPr>
          <w:lang w:val="fr-FR"/>
        </w:rPr>
        <w:t>« Règlement technique mondial sur la procédure de mesure des émissions de gaz de carter et des émissions par évaporation des véhicules à deux ou trois roues équipés d</w:t>
      </w:r>
      <w:r w:rsidR="00D2718F" w:rsidRPr="005417B6">
        <w:rPr>
          <w:lang w:val="fr-FR"/>
        </w:rPr>
        <w:t>’</w:t>
      </w:r>
      <w:r w:rsidRPr="005417B6">
        <w:rPr>
          <w:lang w:val="fr-FR"/>
        </w:rPr>
        <w:t>un moteur à combustion interne », inscrit au Registre mondial le 17 novembre 2016</w:t>
      </w:r>
      <w:r w:rsidRPr="005417B6">
        <w:rPr>
          <w:rStyle w:val="Appelnotedebasdep"/>
        </w:rPr>
        <w:footnoteReference w:id="3"/>
      </w:r>
      <w:r w:rsidRPr="005417B6">
        <w:rPr>
          <w:lang w:val="fr-FR"/>
        </w:rPr>
        <w:t xml:space="preserve"> ;</w:t>
      </w:r>
      <w:bookmarkEnd w:id="0"/>
    </w:p>
    <w:p w14:paraId="53B3BD16" w14:textId="6E8E4139" w:rsidR="00D0556A" w:rsidRPr="005417B6" w:rsidRDefault="00D0556A" w:rsidP="00D0556A">
      <w:pPr>
        <w:suppressAutoHyphens w:val="0"/>
        <w:spacing w:after="120" w:line="240" w:lineRule="auto"/>
        <w:ind w:left="1134" w:right="1134" w:firstLine="567"/>
        <w:jc w:val="both"/>
        <w:rPr>
          <w:lang w:val="fr-FR"/>
        </w:rPr>
      </w:pPr>
      <w:r w:rsidRPr="005417B6">
        <w:rPr>
          <w:lang w:val="fr-FR"/>
        </w:rPr>
        <w:tab/>
        <w:t>b)</w:t>
      </w:r>
      <w:r w:rsidRPr="005417B6">
        <w:rPr>
          <w:lang w:val="fr-FR"/>
        </w:rPr>
        <w:tab/>
        <w:t xml:space="preserve">RTM ONU </w:t>
      </w:r>
      <w:r w:rsidRPr="005417B6">
        <w:rPr>
          <w:rFonts w:eastAsia="MS Mincho"/>
          <w:szCs w:val="22"/>
          <w:lang w:val="fr-FR"/>
        </w:rPr>
        <w:t>n</w:t>
      </w:r>
      <w:r w:rsidRPr="005417B6">
        <w:rPr>
          <w:rFonts w:eastAsia="MS Mincho"/>
          <w:szCs w:val="22"/>
          <w:vertAlign w:val="superscript"/>
          <w:lang w:val="fr-FR"/>
        </w:rPr>
        <w:t>o</w:t>
      </w:r>
      <w:r w:rsidRPr="005417B6">
        <w:rPr>
          <w:lang w:val="fr-FR"/>
        </w:rPr>
        <w:t> 18 : « Règlement technique mondial applicable aux véhicules à moteur à deux ou trois roues en ce qui concerne leurs systèmes d</w:t>
      </w:r>
      <w:r w:rsidR="00D2718F" w:rsidRPr="005417B6">
        <w:rPr>
          <w:lang w:val="fr-FR"/>
        </w:rPr>
        <w:t>’</w:t>
      </w:r>
      <w:r w:rsidRPr="005417B6">
        <w:rPr>
          <w:lang w:val="fr-FR"/>
        </w:rPr>
        <w:t>autodiagnostic », inscrit au Registre mondial le 17 novembre 2016</w:t>
      </w:r>
      <w:r w:rsidRPr="005417B6">
        <w:rPr>
          <w:rStyle w:val="Appelnotedebasdep"/>
        </w:rPr>
        <w:footnoteReference w:id="4"/>
      </w:r>
      <w:r w:rsidRPr="005417B6">
        <w:rPr>
          <w:lang w:val="fr-FR"/>
        </w:rPr>
        <w:t> ;</w:t>
      </w:r>
    </w:p>
    <w:p w14:paraId="3169E5E9" w14:textId="62690870" w:rsidR="00D0556A" w:rsidRPr="00B81055" w:rsidRDefault="00D0556A" w:rsidP="00D0556A">
      <w:pPr>
        <w:suppressAutoHyphens w:val="0"/>
        <w:spacing w:after="120" w:line="240" w:lineRule="auto"/>
        <w:ind w:left="1134" w:right="1134" w:firstLine="567"/>
        <w:jc w:val="both"/>
        <w:rPr>
          <w:lang w:val="fr-FR"/>
        </w:rPr>
      </w:pPr>
      <w:r w:rsidRPr="005417B6">
        <w:rPr>
          <w:lang w:val="fr-FR"/>
        </w:rPr>
        <w:t>c)</w:t>
      </w:r>
      <w:r w:rsidRPr="005417B6">
        <w:rPr>
          <w:lang w:val="fr-FR"/>
        </w:rPr>
        <w:tab/>
        <w:t xml:space="preserve">RTM ONU </w:t>
      </w:r>
      <w:r w:rsidRPr="005417B6">
        <w:rPr>
          <w:rFonts w:eastAsia="MS Mincho"/>
          <w:szCs w:val="22"/>
          <w:lang w:val="fr-FR"/>
        </w:rPr>
        <w:t>n</w:t>
      </w:r>
      <w:r w:rsidRPr="005417B6">
        <w:rPr>
          <w:rFonts w:eastAsia="MS Mincho"/>
          <w:szCs w:val="22"/>
          <w:vertAlign w:val="superscript"/>
          <w:lang w:val="fr-FR"/>
        </w:rPr>
        <w:t>o</w:t>
      </w:r>
      <w:r w:rsidRPr="005417B6">
        <w:rPr>
          <w:lang w:val="fr-FR"/>
        </w:rPr>
        <w:t> 2 : « Règlement technique mondial sur la méthode</w:t>
      </w:r>
      <w:r w:rsidRPr="00B81055">
        <w:rPr>
          <w:lang w:val="fr-FR"/>
        </w:rPr>
        <w:t xml:space="preserve"> de mesure applicable aux motocycles équipés d</w:t>
      </w:r>
      <w:r w:rsidR="00D2718F">
        <w:rPr>
          <w:lang w:val="fr-FR"/>
        </w:rPr>
        <w:t>’</w:t>
      </w:r>
      <w:r w:rsidRPr="00B81055">
        <w:rPr>
          <w:lang w:val="fr-FR"/>
        </w:rPr>
        <w:t>un moteur à allumage commandé ou d</w:t>
      </w:r>
      <w:r w:rsidR="00D2718F">
        <w:rPr>
          <w:lang w:val="fr-FR"/>
        </w:rPr>
        <w:t>’</w:t>
      </w:r>
      <w:r w:rsidRPr="00B81055">
        <w:rPr>
          <w:lang w:val="fr-FR"/>
        </w:rPr>
        <w:t>un moteur à allumage par compression en ce qui concerne les émissions de gaz polluants, les</w:t>
      </w:r>
      <w:r w:rsidR="003F5346">
        <w:rPr>
          <w:lang w:val="fr-FR"/>
        </w:rPr>
        <w:t> </w:t>
      </w:r>
      <w:r w:rsidRPr="00B81055">
        <w:rPr>
          <w:lang w:val="fr-FR"/>
        </w:rPr>
        <w:t>émissions de CO</w:t>
      </w:r>
      <w:r w:rsidRPr="00EE5C00">
        <w:rPr>
          <w:vertAlign w:val="subscript"/>
          <w:lang w:val="fr-FR"/>
        </w:rPr>
        <w:t>2</w:t>
      </w:r>
      <w:r w:rsidRPr="00B81055">
        <w:rPr>
          <w:lang w:val="fr-FR"/>
        </w:rPr>
        <w:t xml:space="preserve"> et la consommation de carburant </w:t>
      </w:r>
      <w:r w:rsidR="003F5346">
        <w:rPr>
          <w:lang w:val="fr-FR"/>
        </w:rPr>
        <w:t>−</w:t>
      </w:r>
      <w:r w:rsidRPr="00B81055">
        <w:rPr>
          <w:lang w:val="fr-FR"/>
        </w:rPr>
        <w:t xml:space="preserve"> Amendement 4</w:t>
      </w:r>
      <w:r>
        <w:rPr>
          <w:lang w:val="fr-FR"/>
        </w:rPr>
        <w:t> »</w:t>
      </w:r>
      <w:r w:rsidRPr="00B81055">
        <w:rPr>
          <w:lang w:val="fr-FR"/>
        </w:rPr>
        <w:t>, inscrit au Registre mondial le 13</w:t>
      </w:r>
      <w:r w:rsidR="00CE0F95">
        <w:rPr>
          <w:lang w:val="fr-FR"/>
        </w:rPr>
        <w:t> </w:t>
      </w:r>
      <w:r w:rsidRPr="00B81055">
        <w:rPr>
          <w:lang w:val="fr-FR"/>
        </w:rPr>
        <w:t>novembre 2019</w:t>
      </w:r>
      <w:r w:rsidRPr="003F5346">
        <w:rPr>
          <w:rStyle w:val="Appelnotedebasdep"/>
        </w:rPr>
        <w:footnoteReference w:id="5"/>
      </w:r>
      <w:r w:rsidR="00CE0F95">
        <w:rPr>
          <w:lang w:val="fr-FR"/>
        </w:rPr>
        <w:t> </w:t>
      </w:r>
      <w:r w:rsidRPr="00B81055">
        <w:rPr>
          <w:lang w:val="fr-FR"/>
        </w:rPr>
        <w:t>;</w:t>
      </w:r>
    </w:p>
    <w:p w14:paraId="46A5EB38" w14:textId="72759DB5" w:rsidR="00D0556A" w:rsidRPr="00B81055" w:rsidRDefault="00D0556A" w:rsidP="00D0556A">
      <w:pPr>
        <w:suppressAutoHyphens w:val="0"/>
        <w:spacing w:after="120" w:line="240" w:lineRule="auto"/>
        <w:ind w:left="1134" w:right="1134" w:firstLine="567"/>
        <w:jc w:val="both"/>
        <w:rPr>
          <w:lang w:val="fr-FR"/>
        </w:rPr>
      </w:pPr>
      <w:r w:rsidRPr="00B81055">
        <w:rPr>
          <w:lang w:val="fr-FR"/>
        </w:rPr>
        <w:tab/>
      </w:r>
      <w:r>
        <w:rPr>
          <w:lang w:val="fr-FR"/>
        </w:rPr>
        <w:t>d)</w:t>
      </w:r>
      <w:r>
        <w:rPr>
          <w:lang w:val="fr-FR"/>
        </w:rPr>
        <w:tab/>
      </w:r>
      <w:r w:rsidRPr="00B81055">
        <w:rPr>
          <w:lang w:val="fr-FR"/>
        </w:rPr>
        <w:t xml:space="preserve">Amendement 1 au RTM ONU </w:t>
      </w:r>
      <w:r w:rsidR="00CE0F95" w:rsidRPr="00CE0F95">
        <w:rPr>
          <w:rFonts w:eastAsia="MS Mincho"/>
          <w:szCs w:val="22"/>
          <w:lang w:val="fr-FR"/>
        </w:rPr>
        <w:t>n</w:t>
      </w:r>
      <w:r w:rsidR="00CE0F95" w:rsidRPr="00CE0F95">
        <w:rPr>
          <w:rFonts w:eastAsia="MS Mincho"/>
          <w:szCs w:val="22"/>
          <w:vertAlign w:val="superscript"/>
          <w:lang w:val="fr-FR"/>
        </w:rPr>
        <w:t>o</w:t>
      </w:r>
      <w:r w:rsidR="00CE0F95">
        <w:rPr>
          <w:lang w:val="fr-FR"/>
        </w:rPr>
        <w:t> </w:t>
      </w:r>
      <w:r w:rsidRPr="00B81055">
        <w:rPr>
          <w:lang w:val="fr-FR"/>
        </w:rPr>
        <w:t xml:space="preserve">18 : </w:t>
      </w:r>
      <w:r>
        <w:rPr>
          <w:lang w:val="fr-FR"/>
        </w:rPr>
        <w:t>« </w:t>
      </w:r>
      <w:r w:rsidRPr="00B81055">
        <w:rPr>
          <w:lang w:val="fr-FR"/>
        </w:rPr>
        <w:t>Règlement technique mondial applicable aux véhicules à moteur à deux ou trois roues en ce qui concerne leurs systèmes d</w:t>
      </w:r>
      <w:r w:rsidR="00D2718F">
        <w:rPr>
          <w:lang w:val="fr-FR"/>
        </w:rPr>
        <w:t>’</w:t>
      </w:r>
      <w:r w:rsidRPr="00B81055">
        <w:rPr>
          <w:lang w:val="fr-FR"/>
        </w:rPr>
        <w:t>autodiagnostic</w:t>
      </w:r>
      <w:r>
        <w:rPr>
          <w:lang w:val="fr-FR"/>
        </w:rPr>
        <w:t> »</w:t>
      </w:r>
      <w:r w:rsidRPr="00B81055">
        <w:rPr>
          <w:lang w:val="fr-FR"/>
        </w:rPr>
        <w:t>, visant à intégrer les dispositions établies dans le cadre de la deuxième phase de travaux sur les systèmes d</w:t>
      </w:r>
      <w:r w:rsidR="00D2718F">
        <w:rPr>
          <w:lang w:val="fr-FR"/>
        </w:rPr>
        <w:t>’</w:t>
      </w:r>
      <w:r w:rsidRPr="00B81055">
        <w:rPr>
          <w:lang w:val="fr-FR"/>
        </w:rPr>
        <w:t>autodiagnostic (OBD2)</w:t>
      </w:r>
      <w:r w:rsidRPr="003F5346">
        <w:rPr>
          <w:rStyle w:val="Appelnotedebasdep"/>
        </w:rPr>
        <w:footnoteReference w:id="6"/>
      </w:r>
      <w:r w:rsidRPr="00B81055">
        <w:rPr>
          <w:lang w:val="fr-FR"/>
        </w:rPr>
        <w:t>. Cet amendement a été adopté par le WP.29 à sa 182</w:t>
      </w:r>
      <w:r w:rsidRPr="00F00111">
        <w:rPr>
          <w:vertAlign w:val="superscript"/>
          <w:lang w:val="fr-FR"/>
        </w:rPr>
        <w:t>e</w:t>
      </w:r>
      <w:r w:rsidR="00CE0F95">
        <w:rPr>
          <w:lang w:val="fr-FR"/>
        </w:rPr>
        <w:t> </w:t>
      </w:r>
      <w:r w:rsidRPr="00B81055">
        <w:rPr>
          <w:lang w:val="fr-FR"/>
        </w:rPr>
        <w:t xml:space="preserve">session (novembre 2020). </w:t>
      </w:r>
    </w:p>
    <w:p w14:paraId="663D996F" w14:textId="0147C650" w:rsidR="00D0556A" w:rsidRPr="00B81055" w:rsidRDefault="00D0556A" w:rsidP="00D0556A">
      <w:pPr>
        <w:spacing w:before="120" w:after="120"/>
        <w:ind w:left="1134" w:right="1134"/>
        <w:jc w:val="both"/>
        <w:rPr>
          <w:lang w:val="fr-FR"/>
        </w:rPr>
      </w:pPr>
      <w:r w:rsidRPr="00B81055">
        <w:rPr>
          <w:lang w:val="fr-FR"/>
        </w:rPr>
        <w:tab/>
      </w:r>
      <w:r>
        <w:rPr>
          <w:lang w:val="fr-FR"/>
        </w:rPr>
        <w:t>6.</w:t>
      </w:r>
      <w:r>
        <w:rPr>
          <w:lang w:val="fr-FR"/>
        </w:rPr>
        <w:tab/>
      </w:r>
      <w:r w:rsidRPr="00B81055">
        <w:rPr>
          <w:lang w:val="fr-FR"/>
        </w:rPr>
        <w:t>Pendant son premier mandat, le groupe EPPR-L avait également commencé à travailler à l</w:t>
      </w:r>
      <w:r w:rsidR="00D2718F">
        <w:rPr>
          <w:lang w:val="fr-FR"/>
        </w:rPr>
        <w:t>’</w:t>
      </w:r>
      <w:r w:rsidRPr="00B81055">
        <w:rPr>
          <w:lang w:val="fr-FR"/>
        </w:rPr>
        <w:t>élaboration d</w:t>
      </w:r>
      <w:r w:rsidR="00D2718F">
        <w:rPr>
          <w:lang w:val="fr-FR"/>
        </w:rPr>
        <w:t>’</w:t>
      </w:r>
      <w:r w:rsidRPr="00B81055">
        <w:rPr>
          <w:lang w:val="fr-FR"/>
        </w:rPr>
        <w:t>un nouveau RTM ONU sur les essais de durabilité des dispositifs antipollution des véhicules à deux ou trois roues.</w:t>
      </w:r>
    </w:p>
    <w:p w14:paraId="64342C36" w14:textId="565A3EF3" w:rsidR="00D0556A" w:rsidRPr="00B81055" w:rsidRDefault="00D0556A" w:rsidP="00D0556A">
      <w:pPr>
        <w:keepNext/>
        <w:keepLines/>
        <w:tabs>
          <w:tab w:val="right" w:pos="851"/>
        </w:tabs>
        <w:spacing w:before="360" w:after="240" w:line="270" w:lineRule="exact"/>
        <w:ind w:left="1134" w:right="1134" w:hanging="1134"/>
        <w:rPr>
          <w:b/>
          <w:sz w:val="28"/>
          <w:szCs w:val="28"/>
          <w:lang w:val="fr-FR"/>
        </w:rPr>
      </w:pPr>
      <w:r w:rsidRPr="00B81055">
        <w:rPr>
          <w:lang w:val="fr-FR"/>
        </w:rPr>
        <w:tab/>
      </w:r>
      <w:r w:rsidRPr="00543878">
        <w:rPr>
          <w:rFonts w:eastAsia="SimSun"/>
          <w:b/>
          <w:sz w:val="28"/>
          <w:szCs w:val="28"/>
          <w:lang w:val="fr-FR" w:eastAsia="zh-CN"/>
        </w:rPr>
        <w:t>III.</w:t>
      </w:r>
      <w:r w:rsidRPr="00543878">
        <w:rPr>
          <w:rFonts w:eastAsia="SimSun"/>
          <w:b/>
          <w:sz w:val="28"/>
          <w:szCs w:val="28"/>
          <w:lang w:val="fr-FR" w:eastAsia="zh-CN"/>
        </w:rPr>
        <w:tab/>
        <w:t>Domaines d</w:t>
      </w:r>
      <w:r w:rsidR="00D2718F">
        <w:rPr>
          <w:rFonts w:eastAsia="SimSun"/>
          <w:b/>
          <w:sz w:val="28"/>
          <w:szCs w:val="28"/>
          <w:lang w:val="fr-FR" w:eastAsia="zh-CN"/>
        </w:rPr>
        <w:t>’</w:t>
      </w:r>
      <w:r w:rsidRPr="00543878">
        <w:rPr>
          <w:rFonts w:eastAsia="SimSun"/>
          <w:b/>
          <w:sz w:val="28"/>
          <w:szCs w:val="28"/>
          <w:lang w:val="fr-FR" w:eastAsia="zh-CN"/>
        </w:rPr>
        <w:t>activité</w:t>
      </w:r>
    </w:p>
    <w:p w14:paraId="4090FB3E" w14:textId="0BA06938" w:rsidR="00D0556A" w:rsidRPr="00B81055" w:rsidRDefault="00D0556A" w:rsidP="00D0556A">
      <w:pPr>
        <w:spacing w:after="120"/>
        <w:ind w:left="1134" w:right="1134"/>
        <w:jc w:val="both"/>
        <w:rPr>
          <w:rFonts w:eastAsia="SimSun"/>
          <w:lang w:val="fr-FR"/>
        </w:rPr>
      </w:pPr>
      <w:r w:rsidRPr="00B81055">
        <w:rPr>
          <w:lang w:val="fr-FR"/>
        </w:rPr>
        <w:tab/>
      </w:r>
      <w:r>
        <w:rPr>
          <w:lang w:val="fr-FR"/>
        </w:rPr>
        <w:t>7.</w:t>
      </w:r>
      <w:r>
        <w:rPr>
          <w:lang w:val="fr-FR"/>
        </w:rPr>
        <w:tab/>
      </w:r>
      <w:r w:rsidRPr="00B81055">
        <w:rPr>
          <w:lang w:val="fr-FR"/>
        </w:rPr>
        <w:t>Le groupe EPPR-</w:t>
      </w:r>
      <w:proofErr w:type="spellStart"/>
      <w:r w:rsidRPr="00B81055">
        <w:rPr>
          <w:lang w:val="fr-FR"/>
        </w:rPr>
        <w:t>L</w:t>
      </w:r>
      <w:proofErr w:type="spellEnd"/>
      <w:r w:rsidRPr="00B81055">
        <w:rPr>
          <w:lang w:val="fr-FR"/>
        </w:rPr>
        <w:t xml:space="preserve"> demande à l</w:t>
      </w:r>
      <w:r w:rsidR="00D2718F">
        <w:rPr>
          <w:lang w:val="fr-FR"/>
        </w:rPr>
        <w:t>’</w:t>
      </w:r>
      <w:r w:rsidRPr="00B81055">
        <w:rPr>
          <w:lang w:val="fr-FR"/>
        </w:rPr>
        <w:t>AC.3 de l</w:t>
      </w:r>
      <w:r w:rsidR="00D2718F">
        <w:rPr>
          <w:lang w:val="fr-FR"/>
        </w:rPr>
        <w:t>’</w:t>
      </w:r>
      <w:r w:rsidRPr="00B81055">
        <w:rPr>
          <w:lang w:val="fr-FR"/>
        </w:rPr>
        <w:t xml:space="preserve">autoriser à élaborer un nouveau RTM ONU sur la </w:t>
      </w:r>
      <w:r w:rsidRPr="00B81055">
        <w:rPr>
          <w:i/>
          <w:iCs/>
          <w:lang w:val="fr-FR"/>
        </w:rPr>
        <w:t>durabilité des dispositifs de traitement aval pour véhicules à deux ou trois roues</w:t>
      </w:r>
      <w:r w:rsidRPr="00B81055">
        <w:rPr>
          <w:lang w:val="fr-FR"/>
        </w:rPr>
        <w:t xml:space="preserve">. </w:t>
      </w:r>
      <w:r>
        <w:rPr>
          <w:lang w:val="fr-FR"/>
        </w:rPr>
        <w:t>Une fois cette autorisation obtenue</w:t>
      </w:r>
      <w:r w:rsidRPr="00B81055">
        <w:rPr>
          <w:lang w:val="fr-FR"/>
        </w:rPr>
        <w:t xml:space="preserve">, il entend faire fond </w:t>
      </w:r>
      <w:r>
        <w:rPr>
          <w:lang w:val="fr-FR"/>
        </w:rPr>
        <w:t xml:space="preserve">sur les </w:t>
      </w:r>
      <w:r w:rsidRPr="00B81055">
        <w:rPr>
          <w:lang w:val="fr-FR"/>
        </w:rPr>
        <w:t>travaux qu</w:t>
      </w:r>
      <w:r w:rsidR="00D2718F">
        <w:rPr>
          <w:lang w:val="fr-FR"/>
        </w:rPr>
        <w:t>’</w:t>
      </w:r>
      <w:r w:rsidRPr="00B81055">
        <w:rPr>
          <w:lang w:val="fr-FR"/>
        </w:rPr>
        <w:t>il a commencé à mener pendant son premier mandat.</w:t>
      </w:r>
    </w:p>
    <w:p w14:paraId="15035B62" w14:textId="77777777" w:rsidR="00D0556A" w:rsidRPr="00B81055" w:rsidRDefault="00D0556A" w:rsidP="00D0556A">
      <w:pPr>
        <w:spacing w:after="120"/>
        <w:ind w:left="1134" w:right="1134"/>
        <w:jc w:val="both"/>
        <w:rPr>
          <w:rFonts w:eastAsia="SimSun"/>
          <w:lang w:val="fr-FR"/>
        </w:rPr>
      </w:pPr>
      <w:r w:rsidRPr="00B81055">
        <w:rPr>
          <w:lang w:val="fr-FR"/>
        </w:rPr>
        <w:tab/>
      </w:r>
      <w:r>
        <w:rPr>
          <w:lang w:val="fr-FR"/>
        </w:rPr>
        <w:t>8.</w:t>
      </w:r>
      <w:r>
        <w:rPr>
          <w:lang w:val="fr-FR"/>
        </w:rPr>
        <w:tab/>
      </w:r>
      <w:r w:rsidRPr="00B81055">
        <w:rPr>
          <w:lang w:val="fr-FR"/>
        </w:rPr>
        <w:t>Le groupe se concentrera sur les activités suivantes :</w:t>
      </w:r>
    </w:p>
    <w:p w14:paraId="3CD57A9F" w14:textId="14DD43BF" w:rsidR="00D0556A" w:rsidRPr="00B81055" w:rsidRDefault="00D0556A" w:rsidP="00D0556A">
      <w:pPr>
        <w:spacing w:after="120"/>
        <w:ind w:left="1134" w:right="1134" w:firstLine="567"/>
        <w:jc w:val="both"/>
        <w:rPr>
          <w:rFonts w:eastAsia="SimSun"/>
          <w:lang w:val="fr-FR"/>
        </w:rPr>
      </w:pPr>
      <w:r>
        <w:rPr>
          <w:lang w:val="fr-FR"/>
        </w:rPr>
        <w:t>a)</w:t>
      </w:r>
      <w:r w:rsidRPr="00B81055">
        <w:rPr>
          <w:lang w:val="fr-FR"/>
        </w:rPr>
        <w:tab/>
        <w:t xml:space="preserve">Il élaborera un premier projet synthétique </w:t>
      </w:r>
      <w:r>
        <w:rPr>
          <w:lang w:val="fr-FR"/>
        </w:rPr>
        <w:t xml:space="preserve">du </w:t>
      </w:r>
      <w:r w:rsidRPr="00B81055">
        <w:rPr>
          <w:lang w:val="fr-FR"/>
        </w:rPr>
        <w:t>RTM ONU sur la durabilité en s</w:t>
      </w:r>
      <w:r w:rsidR="00D2718F">
        <w:rPr>
          <w:lang w:val="fr-FR"/>
        </w:rPr>
        <w:t>’</w:t>
      </w:r>
      <w:r w:rsidRPr="00B81055">
        <w:rPr>
          <w:lang w:val="fr-FR"/>
        </w:rPr>
        <w:t>inspirant du règlement de l</w:t>
      </w:r>
      <w:r w:rsidR="00D2718F">
        <w:rPr>
          <w:lang w:val="fr-FR"/>
        </w:rPr>
        <w:t>’</w:t>
      </w:r>
      <w:r w:rsidRPr="00B81055">
        <w:rPr>
          <w:lang w:val="fr-FR"/>
        </w:rPr>
        <w:t>Union européenne existant (voir ci-après) et en reprenant les articles d</w:t>
      </w:r>
      <w:r w:rsidR="00D2718F">
        <w:rPr>
          <w:lang w:val="fr-FR"/>
        </w:rPr>
        <w:t>’</w:t>
      </w:r>
      <w:r w:rsidRPr="00B81055">
        <w:rPr>
          <w:lang w:val="fr-FR"/>
        </w:rPr>
        <w:t>autres règlements en vigueur</w:t>
      </w:r>
      <w:r>
        <w:rPr>
          <w:lang w:val="fr-FR"/>
        </w:rPr>
        <w:t>,</w:t>
      </w:r>
      <w:r w:rsidRPr="00B81055">
        <w:rPr>
          <w:lang w:val="fr-FR"/>
        </w:rPr>
        <w:t xml:space="preserve"> de façon à obtenir un haut niveau d</w:t>
      </w:r>
      <w:r w:rsidR="00D2718F">
        <w:rPr>
          <w:lang w:val="fr-FR"/>
        </w:rPr>
        <w:t>’</w:t>
      </w:r>
      <w:r w:rsidRPr="00B81055">
        <w:rPr>
          <w:lang w:val="fr-FR"/>
        </w:rPr>
        <w:t>harmonisation ;</w:t>
      </w:r>
    </w:p>
    <w:p w14:paraId="64CDEC31" w14:textId="23F13E65" w:rsidR="00D0556A" w:rsidRPr="00B81055" w:rsidRDefault="00D0556A" w:rsidP="00D0556A">
      <w:pPr>
        <w:spacing w:after="120"/>
        <w:ind w:left="1134" w:right="1134" w:firstLine="567"/>
        <w:jc w:val="both"/>
        <w:rPr>
          <w:rFonts w:eastAsia="SimSun"/>
          <w:lang w:val="fr-FR"/>
        </w:rPr>
      </w:pPr>
      <w:r w:rsidRPr="00B81055">
        <w:rPr>
          <w:lang w:val="fr-FR"/>
        </w:rPr>
        <w:tab/>
      </w:r>
      <w:r>
        <w:rPr>
          <w:lang w:val="fr-FR"/>
        </w:rPr>
        <w:t>b)</w:t>
      </w:r>
      <w:r>
        <w:rPr>
          <w:lang w:val="fr-FR"/>
        </w:rPr>
        <w:tab/>
      </w:r>
      <w:r w:rsidRPr="00B81055">
        <w:rPr>
          <w:lang w:val="fr-FR"/>
        </w:rPr>
        <w:t xml:space="preserve">Il examinera le projet synthétique </w:t>
      </w:r>
      <w:r>
        <w:rPr>
          <w:lang w:val="fr-FR"/>
        </w:rPr>
        <w:t xml:space="preserve">du </w:t>
      </w:r>
      <w:r w:rsidRPr="00B81055">
        <w:rPr>
          <w:lang w:val="fr-FR"/>
        </w:rPr>
        <w:t>RTM ONU en se fixant les objectifs suivants :</w:t>
      </w:r>
    </w:p>
    <w:p w14:paraId="4AEB0A1D" w14:textId="4C97A03B" w:rsidR="00D0556A" w:rsidRPr="00B81055" w:rsidRDefault="00D0556A" w:rsidP="00D0556A">
      <w:pPr>
        <w:spacing w:after="120"/>
        <w:ind w:left="1701" w:right="1134"/>
        <w:jc w:val="both"/>
        <w:rPr>
          <w:rFonts w:eastAsia="SimSun"/>
          <w:lang w:val="fr-FR"/>
        </w:rPr>
      </w:pPr>
      <w:r w:rsidRPr="00B81055">
        <w:rPr>
          <w:lang w:val="fr-FR"/>
        </w:rPr>
        <w:tab/>
      </w:r>
      <w:r>
        <w:rPr>
          <w:lang w:val="fr-FR"/>
        </w:rPr>
        <w:t>i)</w:t>
      </w:r>
      <w:r>
        <w:rPr>
          <w:lang w:val="fr-FR"/>
        </w:rPr>
        <w:tab/>
      </w:r>
      <w:r w:rsidRPr="00B81055">
        <w:rPr>
          <w:lang w:val="fr-FR"/>
        </w:rPr>
        <w:t xml:space="preserve">Déterminer les domaines dans lesquels </w:t>
      </w:r>
      <w:r>
        <w:rPr>
          <w:lang w:val="fr-FR"/>
        </w:rPr>
        <w:t xml:space="preserve">des </w:t>
      </w:r>
      <w:r w:rsidRPr="00B81055">
        <w:rPr>
          <w:lang w:val="fr-FR"/>
        </w:rPr>
        <w:t>améliorations techniques sont nécessaires</w:t>
      </w:r>
      <w:r w:rsidR="001D1942">
        <w:rPr>
          <w:lang w:val="fr-FR"/>
        </w:rPr>
        <w:t> ;</w:t>
      </w:r>
    </w:p>
    <w:p w14:paraId="35EFCD1B" w14:textId="6FEAD5C4" w:rsidR="00D0556A" w:rsidRPr="00B81055" w:rsidRDefault="00D0556A" w:rsidP="00D0556A">
      <w:pPr>
        <w:spacing w:after="120"/>
        <w:ind w:left="1701" w:right="1134"/>
        <w:jc w:val="both"/>
        <w:rPr>
          <w:rFonts w:eastAsia="SimSun"/>
          <w:lang w:val="fr-FR"/>
        </w:rPr>
      </w:pPr>
      <w:r w:rsidRPr="00B81055">
        <w:rPr>
          <w:lang w:val="fr-FR"/>
        </w:rPr>
        <w:tab/>
      </w:r>
      <w:r>
        <w:rPr>
          <w:lang w:val="fr-FR"/>
        </w:rPr>
        <w:t>ii)</w:t>
      </w:r>
      <w:r>
        <w:rPr>
          <w:lang w:val="fr-FR"/>
        </w:rPr>
        <w:tab/>
      </w:r>
      <w:r w:rsidRPr="00B81055">
        <w:rPr>
          <w:lang w:val="fr-FR"/>
        </w:rPr>
        <w:t xml:space="preserve">Étudier les </w:t>
      </w:r>
      <w:r>
        <w:rPr>
          <w:lang w:val="fr-FR"/>
        </w:rPr>
        <w:t xml:space="preserve">questions </w:t>
      </w:r>
      <w:r w:rsidRPr="00B81055">
        <w:rPr>
          <w:lang w:val="fr-FR"/>
        </w:rPr>
        <w:t>qui doivent être examiné</w:t>
      </w:r>
      <w:r>
        <w:rPr>
          <w:lang w:val="fr-FR"/>
        </w:rPr>
        <w:t>e</w:t>
      </w:r>
      <w:r w:rsidRPr="00B81055">
        <w:rPr>
          <w:lang w:val="fr-FR"/>
        </w:rPr>
        <w:t>s à la lumière des besoins régionaux ;</w:t>
      </w:r>
    </w:p>
    <w:p w14:paraId="4B9C6517" w14:textId="77777777" w:rsidR="00D0556A" w:rsidRPr="00B81055" w:rsidRDefault="00D0556A" w:rsidP="00D0556A">
      <w:pPr>
        <w:spacing w:after="120"/>
        <w:ind w:left="1134" w:right="1134" w:firstLine="567"/>
        <w:jc w:val="both"/>
        <w:rPr>
          <w:rFonts w:eastAsia="SimSun"/>
          <w:lang w:val="fr-FR"/>
        </w:rPr>
      </w:pPr>
      <w:r w:rsidRPr="00B81055">
        <w:rPr>
          <w:lang w:val="fr-FR"/>
        </w:rPr>
        <w:tab/>
      </w:r>
      <w:r>
        <w:rPr>
          <w:lang w:val="fr-FR"/>
        </w:rPr>
        <w:t>c)</w:t>
      </w:r>
      <w:r>
        <w:rPr>
          <w:lang w:val="fr-FR"/>
        </w:rPr>
        <w:tab/>
      </w:r>
      <w:r w:rsidRPr="00B81055">
        <w:rPr>
          <w:lang w:val="fr-FR"/>
        </w:rPr>
        <w:t>Il arrêtera la version définitive du projet</w:t>
      </w:r>
      <w:r>
        <w:rPr>
          <w:lang w:val="fr-FR"/>
        </w:rPr>
        <w:t>,</w:t>
      </w:r>
      <w:r w:rsidRPr="00B81055">
        <w:rPr>
          <w:lang w:val="fr-FR"/>
        </w:rPr>
        <w:t xml:space="preserve"> puis la soumettra au GRPE pour approbation.</w:t>
      </w:r>
    </w:p>
    <w:p w14:paraId="49DF0CDB" w14:textId="31145C62" w:rsidR="00D0556A" w:rsidRPr="00B81055" w:rsidRDefault="00D0556A" w:rsidP="00CE0F95">
      <w:pPr>
        <w:pStyle w:val="SingleTxtG"/>
        <w:rPr>
          <w:lang w:val="fr-FR"/>
        </w:rPr>
      </w:pPr>
      <w:r>
        <w:rPr>
          <w:lang w:val="fr-FR"/>
        </w:rPr>
        <w:t>9.</w:t>
      </w:r>
      <w:r w:rsidRPr="00B81055">
        <w:rPr>
          <w:lang w:val="fr-FR"/>
        </w:rPr>
        <w:tab/>
        <w:t>Le groupe EPPR-L rendra régulièrement compte de l</w:t>
      </w:r>
      <w:r w:rsidR="00D2718F">
        <w:rPr>
          <w:lang w:val="fr-FR"/>
        </w:rPr>
        <w:t>’</w:t>
      </w:r>
      <w:r w:rsidRPr="00B81055">
        <w:rPr>
          <w:lang w:val="fr-FR"/>
        </w:rPr>
        <w:t>état d</w:t>
      </w:r>
      <w:r w:rsidR="00D2718F">
        <w:rPr>
          <w:lang w:val="fr-FR"/>
        </w:rPr>
        <w:t>’</w:t>
      </w:r>
      <w:r w:rsidRPr="00B81055">
        <w:rPr>
          <w:lang w:val="fr-FR"/>
        </w:rPr>
        <w:t xml:space="preserve">avancement du nouveau </w:t>
      </w:r>
      <w:r w:rsidRPr="005417B6">
        <w:rPr>
          <w:lang w:val="fr-FR"/>
        </w:rPr>
        <w:t>RTM à</w:t>
      </w:r>
      <w:r w:rsidRPr="00B81055">
        <w:rPr>
          <w:lang w:val="fr-FR"/>
        </w:rPr>
        <w:t xml:space="preserve"> l</w:t>
      </w:r>
      <w:r w:rsidR="00D2718F">
        <w:rPr>
          <w:lang w:val="fr-FR"/>
        </w:rPr>
        <w:t>’</w:t>
      </w:r>
      <w:r w:rsidRPr="00B81055">
        <w:rPr>
          <w:lang w:val="fr-FR"/>
        </w:rPr>
        <w:t>occasion des sessions du GRPE.</w:t>
      </w:r>
    </w:p>
    <w:p w14:paraId="0CFCFDCF" w14:textId="77777777" w:rsidR="00D0556A" w:rsidRPr="00B81055" w:rsidRDefault="00D0556A" w:rsidP="00CE0F95">
      <w:pPr>
        <w:pStyle w:val="HChG"/>
        <w:rPr>
          <w:lang w:val="fr-FR"/>
        </w:rPr>
      </w:pPr>
      <w:r w:rsidRPr="00B81055">
        <w:rPr>
          <w:lang w:val="fr-FR"/>
        </w:rPr>
        <w:tab/>
      </w:r>
      <w:r w:rsidRPr="00CB23B1">
        <w:rPr>
          <w:lang w:val="fr-FR" w:eastAsia="zh-CN"/>
        </w:rPr>
        <w:t>IV.</w:t>
      </w:r>
      <w:r w:rsidRPr="00CB23B1">
        <w:rPr>
          <w:lang w:val="fr-FR" w:eastAsia="zh-CN"/>
        </w:rPr>
        <w:tab/>
        <w:t>Règlements existants</w:t>
      </w:r>
    </w:p>
    <w:p w14:paraId="60A1B647" w14:textId="1744BAA8" w:rsidR="00D0556A" w:rsidRPr="00B81055" w:rsidRDefault="00D0556A" w:rsidP="00CE0F95">
      <w:pPr>
        <w:pStyle w:val="SingleTxtG"/>
        <w:rPr>
          <w:lang w:val="fr-FR"/>
        </w:rPr>
      </w:pPr>
      <w:r>
        <w:rPr>
          <w:lang w:val="fr-FR"/>
        </w:rPr>
        <w:t>10.</w:t>
      </w:r>
      <w:r w:rsidRPr="00B81055">
        <w:rPr>
          <w:lang w:val="fr-FR"/>
        </w:rPr>
        <w:tab/>
        <w:t>La durabilité des dispositifs de traitement aval pour véhicules à deux ou trois roues ne fait actuellement l</w:t>
      </w:r>
      <w:r w:rsidR="00D2718F">
        <w:rPr>
          <w:lang w:val="fr-FR"/>
        </w:rPr>
        <w:t>’</w:t>
      </w:r>
      <w:r w:rsidRPr="00B81055">
        <w:rPr>
          <w:lang w:val="fr-FR"/>
        </w:rPr>
        <w:t>objet d</w:t>
      </w:r>
      <w:r w:rsidR="00D2718F">
        <w:rPr>
          <w:lang w:val="fr-FR"/>
        </w:rPr>
        <w:t>’</w:t>
      </w:r>
      <w:r w:rsidRPr="00B81055">
        <w:rPr>
          <w:lang w:val="fr-FR"/>
        </w:rPr>
        <w:t>aucun RTM ONU ni d</w:t>
      </w:r>
      <w:r w:rsidR="00D2718F">
        <w:rPr>
          <w:lang w:val="fr-FR"/>
        </w:rPr>
        <w:t>’</w:t>
      </w:r>
      <w:r w:rsidRPr="00B81055">
        <w:rPr>
          <w:lang w:val="fr-FR"/>
        </w:rPr>
        <w:t>aucun Règlement ONU. On sait que la durabilité des composants et des systèmes compte pour beaucoup dans la réduction de leurs effets sur l</w:t>
      </w:r>
      <w:r w:rsidR="00D2718F">
        <w:rPr>
          <w:lang w:val="fr-FR"/>
        </w:rPr>
        <w:t>’</w:t>
      </w:r>
      <w:r w:rsidRPr="00B81055">
        <w:rPr>
          <w:lang w:val="fr-FR"/>
        </w:rPr>
        <w:t>environnement. Il est donc nécessaire d</w:t>
      </w:r>
      <w:r w:rsidR="00D2718F">
        <w:rPr>
          <w:lang w:val="fr-FR"/>
        </w:rPr>
        <w:t>’</w:t>
      </w:r>
      <w:r w:rsidRPr="00B81055">
        <w:rPr>
          <w:lang w:val="fr-FR"/>
        </w:rPr>
        <w:t>établir des dispositions harmonisées visant à contrôler le respect des prescriptions en la matière.</w:t>
      </w:r>
    </w:p>
    <w:p w14:paraId="36DAB7F5" w14:textId="0AA29FB8" w:rsidR="00D0556A" w:rsidRPr="00B81055" w:rsidRDefault="00D0556A" w:rsidP="00CE0F95">
      <w:pPr>
        <w:pStyle w:val="SingleTxtG"/>
        <w:rPr>
          <w:lang w:val="fr-FR"/>
        </w:rPr>
      </w:pPr>
      <w:r w:rsidRPr="00B81055">
        <w:rPr>
          <w:lang w:val="fr-FR"/>
        </w:rPr>
        <w:tab/>
      </w:r>
      <w:r>
        <w:rPr>
          <w:lang w:val="fr-FR"/>
        </w:rPr>
        <w:t>11.</w:t>
      </w:r>
      <w:r>
        <w:rPr>
          <w:lang w:val="fr-FR"/>
        </w:rPr>
        <w:tab/>
      </w:r>
      <w:r w:rsidRPr="00B81055">
        <w:rPr>
          <w:lang w:val="fr-FR"/>
        </w:rPr>
        <w:t>La réglementation de l</w:t>
      </w:r>
      <w:r w:rsidR="00D2718F">
        <w:rPr>
          <w:lang w:val="fr-FR"/>
        </w:rPr>
        <w:t>’</w:t>
      </w:r>
      <w:r w:rsidRPr="00B81055">
        <w:rPr>
          <w:lang w:val="fr-FR"/>
        </w:rPr>
        <w:t xml:space="preserve">Union européenne relative à la performance environnementale des véhicules à deux ou trois roues et des quadricycles (règlement (UE) </w:t>
      </w:r>
      <w:r w:rsidR="00CE0F95" w:rsidRPr="00CE0F95">
        <w:rPr>
          <w:rFonts w:eastAsia="MS Mincho"/>
          <w:szCs w:val="22"/>
          <w:lang w:val="fr-FR"/>
        </w:rPr>
        <w:t>n</w:t>
      </w:r>
      <w:r w:rsidR="00CE0F95" w:rsidRPr="00CE0F95">
        <w:rPr>
          <w:rFonts w:eastAsia="MS Mincho"/>
          <w:szCs w:val="22"/>
          <w:vertAlign w:val="superscript"/>
          <w:lang w:val="fr-FR"/>
        </w:rPr>
        <w:t>o</w:t>
      </w:r>
      <w:r w:rsidR="00CE0F95">
        <w:rPr>
          <w:lang w:val="fr-FR"/>
        </w:rPr>
        <w:t> </w:t>
      </w:r>
      <w:r w:rsidRPr="00B81055">
        <w:rPr>
          <w:lang w:val="fr-FR"/>
        </w:rPr>
        <w:t>168/2013 (Euro</w:t>
      </w:r>
      <w:r w:rsidR="00CE0F95">
        <w:rPr>
          <w:lang w:val="fr-FR"/>
        </w:rPr>
        <w:t> </w:t>
      </w:r>
      <w:r w:rsidRPr="00B81055">
        <w:rPr>
          <w:lang w:val="fr-FR"/>
        </w:rPr>
        <w:t>5) et règlements le complétant</w:t>
      </w:r>
      <w:r w:rsidRPr="003F5346">
        <w:rPr>
          <w:rStyle w:val="Appelnotedebasdep"/>
        </w:rPr>
        <w:footnoteReference w:id="7"/>
      </w:r>
      <w:r w:rsidRPr="00B81055">
        <w:rPr>
          <w:lang w:val="fr-FR"/>
        </w:rPr>
        <w:t>) définit des procédures d</w:t>
      </w:r>
      <w:r w:rsidR="00D2718F">
        <w:rPr>
          <w:lang w:val="fr-FR"/>
        </w:rPr>
        <w:t>’</w:t>
      </w:r>
      <w:r w:rsidRPr="00B81055">
        <w:rPr>
          <w:lang w:val="fr-FR"/>
        </w:rPr>
        <w:t>essai et des prescriptions relatives à la durabilité des dispositifs de traitement aval.</w:t>
      </w:r>
    </w:p>
    <w:p w14:paraId="7FCFF6A2" w14:textId="006CD153" w:rsidR="00D0556A" w:rsidRPr="00B81055" w:rsidRDefault="00D0556A" w:rsidP="00CE0F95">
      <w:pPr>
        <w:pStyle w:val="SingleTxtG"/>
        <w:rPr>
          <w:lang w:val="fr-FR"/>
        </w:rPr>
      </w:pPr>
      <w:r w:rsidRPr="00B81055">
        <w:rPr>
          <w:lang w:val="fr-FR"/>
        </w:rPr>
        <w:tab/>
      </w:r>
      <w:r w:rsidRPr="00F24986">
        <w:rPr>
          <w:lang w:val="fr-FR"/>
        </w:rPr>
        <w:t>12.</w:t>
      </w:r>
      <w:r w:rsidRPr="00F24986">
        <w:rPr>
          <w:lang w:val="fr-FR"/>
        </w:rPr>
        <w:tab/>
        <w:t>Le Japon a établi des prescriptions relatives à la durabilité dans le cadre de sa procédure de certification des types de véhicules à moteur, sous la règle supplémentaire 7 (procédure de mise en œuvre de la conduite durable).</w:t>
      </w:r>
    </w:p>
    <w:p w14:paraId="6835B3BD" w14:textId="3FC0101C" w:rsidR="00D0556A" w:rsidRPr="00B81055" w:rsidRDefault="00D0556A" w:rsidP="00CE0F95">
      <w:pPr>
        <w:pStyle w:val="SingleTxtG"/>
        <w:rPr>
          <w:lang w:val="fr-FR"/>
        </w:rPr>
      </w:pPr>
      <w:r>
        <w:rPr>
          <w:lang w:val="fr-FR"/>
        </w:rPr>
        <w:t>13.</w:t>
      </w:r>
      <w:r w:rsidRPr="00B81055">
        <w:rPr>
          <w:lang w:val="fr-FR"/>
        </w:rPr>
        <w:tab/>
        <w:t>L</w:t>
      </w:r>
      <w:r w:rsidR="00D2718F">
        <w:rPr>
          <w:lang w:val="fr-FR"/>
        </w:rPr>
        <w:t>’</w:t>
      </w:r>
      <w:r w:rsidRPr="00B81055">
        <w:rPr>
          <w:lang w:val="fr-FR"/>
        </w:rPr>
        <w:t>Agence de protection de l</w:t>
      </w:r>
      <w:r w:rsidR="00D2718F">
        <w:rPr>
          <w:lang w:val="fr-FR"/>
        </w:rPr>
        <w:t>’</w:t>
      </w:r>
      <w:r w:rsidRPr="00B81055">
        <w:rPr>
          <w:lang w:val="fr-FR"/>
        </w:rPr>
        <w:t xml:space="preserve">environnement des </w:t>
      </w:r>
      <w:r>
        <w:rPr>
          <w:lang w:val="fr-FR"/>
        </w:rPr>
        <w:t>É</w:t>
      </w:r>
      <w:r w:rsidRPr="00B81055">
        <w:rPr>
          <w:lang w:val="fr-FR"/>
        </w:rPr>
        <w:t xml:space="preserve">tats-Unis traite de la durabilité dans ses règlements applicables aux motocycles routiers et </w:t>
      </w:r>
      <w:r>
        <w:rPr>
          <w:lang w:val="fr-FR"/>
        </w:rPr>
        <w:t xml:space="preserve">a prévu </w:t>
      </w:r>
      <w:r w:rsidRPr="00B81055">
        <w:rPr>
          <w:lang w:val="fr-FR"/>
        </w:rPr>
        <w:t>que le facteur de détérioration soit déterminé au moyen d</w:t>
      </w:r>
      <w:r w:rsidR="00D2718F">
        <w:rPr>
          <w:lang w:val="fr-FR"/>
        </w:rPr>
        <w:t>’</w:t>
      </w:r>
      <w:r w:rsidRPr="00B81055">
        <w:rPr>
          <w:lang w:val="fr-FR"/>
        </w:rPr>
        <w:t>essais d</w:t>
      </w:r>
      <w:r w:rsidR="00D2718F">
        <w:rPr>
          <w:lang w:val="fr-FR"/>
        </w:rPr>
        <w:t>’</w:t>
      </w:r>
      <w:r w:rsidRPr="00B81055">
        <w:rPr>
          <w:lang w:val="fr-FR"/>
        </w:rPr>
        <w:t>émission et de conduite en conditions réelles</w:t>
      </w:r>
      <w:r w:rsidRPr="003F5346">
        <w:rPr>
          <w:rStyle w:val="Appelnotedebasdep"/>
        </w:rPr>
        <w:footnoteReference w:id="8"/>
      </w:r>
      <w:r w:rsidRPr="00B81055">
        <w:rPr>
          <w:lang w:val="fr-FR"/>
        </w:rPr>
        <w:t>. Elle a également défini des dispositions en ce qui concerne la durabilité des véhicules utilitaires légers</w:t>
      </w:r>
      <w:r w:rsidRPr="003F5346">
        <w:rPr>
          <w:rStyle w:val="Appelnotedebasdep"/>
        </w:rPr>
        <w:footnoteReference w:id="9"/>
      </w:r>
      <w:r w:rsidRPr="00B81055">
        <w:rPr>
          <w:lang w:val="fr-FR"/>
        </w:rPr>
        <w:t>.</w:t>
      </w:r>
    </w:p>
    <w:p w14:paraId="6F3D427B" w14:textId="77777777" w:rsidR="00D0556A" w:rsidRPr="00B81055" w:rsidRDefault="00D0556A" w:rsidP="00CE0F95">
      <w:pPr>
        <w:pStyle w:val="SingleTxtG"/>
        <w:rPr>
          <w:lang w:val="fr-FR"/>
        </w:rPr>
      </w:pPr>
      <w:r w:rsidRPr="00B81055">
        <w:rPr>
          <w:lang w:val="fr-FR"/>
        </w:rPr>
        <w:tab/>
      </w:r>
      <w:r>
        <w:rPr>
          <w:lang w:val="fr-FR"/>
        </w:rPr>
        <w:t>14.</w:t>
      </w:r>
      <w:r>
        <w:rPr>
          <w:lang w:val="fr-FR"/>
        </w:rPr>
        <w:tab/>
      </w:r>
      <w:r w:rsidRPr="00B81055">
        <w:rPr>
          <w:lang w:val="fr-FR"/>
        </w:rPr>
        <w:t>Les normes de la République populaire de Chine comprennent des essais de durabilité de type V distincts pour les motocycles et les cyclomoteurs</w:t>
      </w:r>
      <w:r w:rsidRPr="003F5346">
        <w:rPr>
          <w:rStyle w:val="Appelnotedebasdep"/>
        </w:rPr>
        <w:footnoteReference w:id="10"/>
      </w:r>
      <w:r w:rsidRPr="00B81055">
        <w:rPr>
          <w:lang w:val="fr-FR"/>
        </w:rPr>
        <w:t>.</w:t>
      </w:r>
    </w:p>
    <w:p w14:paraId="1C2C6D4F" w14:textId="77777777" w:rsidR="00D0556A" w:rsidRPr="00B81055" w:rsidRDefault="00D0556A" w:rsidP="00CE0F95">
      <w:pPr>
        <w:pStyle w:val="SingleTxtG"/>
        <w:rPr>
          <w:lang w:val="fr-FR"/>
        </w:rPr>
      </w:pPr>
      <w:r w:rsidRPr="00B81055">
        <w:rPr>
          <w:lang w:val="fr-FR"/>
        </w:rPr>
        <w:tab/>
      </w:r>
      <w:r>
        <w:rPr>
          <w:lang w:val="fr-FR"/>
        </w:rPr>
        <w:t>15.</w:t>
      </w:r>
      <w:r>
        <w:rPr>
          <w:lang w:val="fr-FR"/>
        </w:rPr>
        <w:tab/>
      </w:r>
      <w:r w:rsidRPr="00B81055">
        <w:rPr>
          <w:lang w:val="fr-FR"/>
        </w:rPr>
        <w:t xml:space="preserve">Les règles énoncées par le California Air </w:t>
      </w:r>
      <w:proofErr w:type="spellStart"/>
      <w:r w:rsidRPr="00B81055">
        <w:rPr>
          <w:lang w:val="fr-FR"/>
        </w:rPr>
        <w:t>Resources</w:t>
      </w:r>
      <w:proofErr w:type="spellEnd"/>
      <w:r w:rsidRPr="00B81055">
        <w:rPr>
          <w:lang w:val="fr-FR"/>
        </w:rPr>
        <w:t xml:space="preserve"> </w:t>
      </w:r>
      <w:proofErr w:type="spellStart"/>
      <w:r w:rsidRPr="00B81055">
        <w:rPr>
          <w:lang w:val="fr-FR"/>
        </w:rPr>
        <w:t>Board</w:t>
      </w:r>
      <w:proofErr w:type="spellEnd"/>
      <w:r w:rsidRPr="00B81055">
        <w:rPr>
          <w:lang w:val="fr-FR"/>
        </w:rPr>
        <w:t xml:space="preserve"> en matière de durabilité figurent dans la partie 1958 c) du titre 13 du </w:t>
      </w:r>
      <w:r>
        <w:rPr>
          <w:lang w:val="fr-FR"/>
        </w:rPr>
        <w:t>R</w:t>
      </w:r>
      <w:r w:rsidRPr="00B81055">
        <w:rPr>
          <w:lang w:val="fr-FR"/>
        </w:rPr>
        <w:t>ecueil des règlements de la Californie.</w:t>
      </w:r>
    </w:p>
    <w:p w14:paraId="6F6A36A7" w14:textId="42022F4D" w:rsidR="00D0556A" w:rsidRPr="00B81055" w:rsidRDefault="00D0556A" w:rsidP="00CE0F95">
      <w:pPr>
        <w:pStyle w:val="SingleTxtG"/>
        <w:rPr>
          <w:lang w:val="fr-FR"/>
        </w:rPr>
      </w:pPr>
      <w:r w:rsidRPr="00B81055">
        <w:rPr>
          <w:lang w:val="fr-FR"/>
        </w:rPr>
        <w:tab/>
      </w:r>
      <w:r>
        <w:rPr>
          <w:lang w:val="fr-FR"/>
        </w:rPr>
        <w:t>16.</w:t>
      </w:r>
      <w:r>
        <w:rPr>
          <w:lang w:val="fr-FR"/>
        </w:rPr>
        <w:tab/>
      </w:r>
      <w:r w:rsidRPr="00B81055">
        <w:rPr>
          <w:lang w:val="fr-FR"/>
        </w:rPr>
        <w:t>Dans le cadre de l</w:t>
      </w:r>
      <w:r w:rsidR="00D2718F">
        <w:rPr>
          <w:lang w:val="fr-FR"/>
        </w:rPr>
        <w:t>’</w:t>
      </w:r>
      <w:r w:rsidRPr="00B81055">
        <w:rPr>
          <w:lang w:val="fr-FR"/>
        </w:rPr>
        <w:t>élaboration du RTM ONU, le groupe EPPR-L tiendra compte des règlements existants afin d</w:t>
      </w:r>
      <w:r w:rsidR="00D2718F">
        <w:rPr>
          <w:lang w:val="fr-FR"/>
        </w:rPr>
        <w:t>’</w:t>
      </w:r>
      <w:r w:rsidRPr="00B81055">
        <w:rPr>
          <w:lang w:val="fr-FR"/>
        </w:rPr>
        <w:t>établir des dispositions harmonisées en ce qui concerne les procédures d</w:t>
      </w:r>
      <w:r w:rsidR="00D2718F">
        <w:rPr>
          <w:lang w:val="fr-FR"/>
        </w:rPr>
        <w:t>’</w:t>
      </w:r>
      <w:r w:rsidRPr="00B81055">
        <w:rPr>
          <w:lang w:val="fr-FR"/>
        </w:rPr>
        <w:t>essai et les prescriptions.</w:t>
      </w:r>
    </w:p>
    <w:p w14:paraId="58BFA565" w14:textId="55C5322F" w:rsidR="00D0556A" w:rsidRPr="00B81055" w:rsidRDefault="00D0556A" w:rsidP="00CE0F95">
      <w:pPr>
        <w:pStyle w:val="HChG"/>
        <w:rPr>
          <w:lang w:val="fr-FR"/>
        </w:rPr>
      </w:pPr>
      <w:r w:rsidRPr="00B81055">
        <w:rPr>
          <w:lang w:val="fr-FR"/>
        </w:rPr>
        <w:tab/>
      </w:r>
      <w:r w:rsidRPr="00CB23B1">
        <w:rPr>
          <w:lang w:val="fr-FR" w:eastAsia="zh-CN"/>
        </w:rPr>
        <w:t>V.</w:t>
      </w:r>
      <w:r w:rsidRPr="00CB23B1">
        <w:rPr>
          <w:lang w:val="fr-FR" w:eastAsia="zh-CN"/>
        </w:rPr>
        <w:tab/>
        <w:t>Calendrier</w:t>
      </w:r>
    </w:p>
    <w:p w14:paraId="4B38EFEE" w14:textId="459A0612" w:rsidR="00D0556A" w:rsidRPr="00B81055" w:rsidRDefault="00D0556A" w:rsidP="00CE0F95">
      <w:pPr>
        <w:pStyle w:val="SingleTxtG"/>
        <w:rPr>
          <w:rFonts w:eastAsia="SimSun"/>
          <w:lang w:val="fr-FR"/>
        </w:rPr>
      </w:pPr>
      <w:r>
        <w:rPr>
          <w:lang w:val="fr-FR"/>
        </w:rPr>
        <w:t>17.</w:t>
      </w:r>
      <w:r w:rsidRPr="00B81055">
        <w:rPr>
          <w:lang w:val="fr-FR"/>
        </w:rPr>
        <w:tab/>
        <w:t xml:space="preserve">Les dates mentionnées ci-après pour le nouveau mandat sont proposées à titre indicatif. Le calendrier sera régulièrement revu et actualisé en fonction de </w:t>
      </w:r>
      <w:r>
        <w:rPr>
          <w:lang w:val="fr-FR"/>
        </w:rPr>
        <w:t xml:space="preserve">la </w:t>
      </w:r>
      <w:r w:rsidRPr="00B81055">
        <w:rPr>
          <w:lang w:val="fr-FR"/>
        </w:rPr>
        <w:t>faisabilité et de l</w:t>
      </w:r>
      <w:r w:rsidR="00D2718F">
        <w:rPr>
          <w:lang w:val="fr-FR"/>
        </w:rPr>
        <w:t>’</w:t>
      </w:r>
      <w:r w:rsidRPr="00B81055">
        <w:rPr>
          <w:lang w:val="fr-FR"/>
        </w:rPr>
        <w:t>état d</w:t>
      </w:r>
      <w:r w:rsidR="00D2718F">
        <w:rPr>
          <w:lang w:val="fr-FR"/>
        </w:rPr>
        <w:t>’</w:t>
      </w:r>
      <w:r w:rsidRPr="00B81055">
        <w:rPr>
          <w:lang w:val="fr-FR"/>
        </w:rPr>
        <w:t>avancement des activités</w:t>
      </w:r>
      <w:r w:rsidR="00E20AFE">
        <w:rPr>
          <w:lang w:val="fr-FR"/>
        </w:rPr>
        <w:t> :</w:t>
      </w:r>
    </w:p>
    <w:p w14:paraId="625947F0" w14:textId="3DBB7049" w:rsidR="00D0556A" w:rsidRPr="00B81055" w:rsidRDefault="00D0556A" w:rsidP="00D0556A">
      <w:pPr>
        <w:suppressAutoHyphens w:val="0"/>
        <w:spacing w:after="120" w:line="240" w:lineRule="auto"/>
        <w:ind w:left="1134" w:right="1134" w:firstLine="567"/>
        <w:jc w:val="both"/>
        <w:rPr>
          <w:lang w:val="fr-FR"/>
        </w:rPr>
      </w:pPr>
      <w:r>
        <w:rPr>
          <w:lang w:val="fr-FR"/>
        </w:rPr>
        <w:t>a)</w:t>
      </w:r>
      <w:r w:rsidRPr="00B81055">
        <w:rPr>
          <w:lang w:val="fr-FR"/>
        </w:rPr>
        <w:tab/>
        <w:t>Janvier 2021 : le groupe EPPR-</w:t>
      </w:r>
      <w:proofErr w:type="spellStart"/>
      <w:r w:rsidRPr="00B81055">
        <w:rPr>
          <w:lang w:val="fr-FR"/>
        </w:rPr>
        <w:t>L</w:t>
      </w:r>
      <w:proofErr w:type="spellEnd"/>
      <w:r w:rsidRPr="00B81055">
        <w:rPr>
          <w:lang w:val="fr-FR"/>
        </w:rPr>
        <w:t xml:space="preserve"> présente au GRPE un calendrier et un cadre pour la demande de mandat ;</w:t>
      </w:r>
    </w:p>
    <w:p w14:paraId="1629B129" w14:textId="4ED4C98A" w:rsidR="00D0556A" w:rsidRPr="00B81055" w:rsidRDefault="00D0556A" w:rsidP="00D0556A">
      <w:pPr>
        <w:suppressAutoHyphens w:val="0"/>
        <w:spacing w:after="120" w:line="240" w:lineRule="auto"/>
        <w:ind w:left="1134" w:right="1134" w:firstLine="567"/>
        <w:jc w:val="both"/>
        <w:rPr>
          <w:lang w:val="fr-FR"/>
        </w:rPr>
      </w:pPr>
      <w:r w:rsidRPr="00B81055">
        <w:rPr>
          <w:lang w:val="fr-FR"/>
        </w:rPr>
        <w:tab/>
      </w:r>
      <w:r>
        <w:rPr>
          <w:lang w:val="fr-FR"/>
        </w:rPr>
        <w:t>b)</w:t>
      </w:r>
      <w:r>
        <w:rPr>
          <w:lang w:val="fr-FR"/>
        </w:rPr>
        <w:tab/>
      </w:r>
      <w:r w:rsidRPr="00B81055">
        <w:rPr>
          <w:lang w:val="fr-FR"/>
        </w:rPr>
        <w:t>Juin 2021 : la demande d</w:t>
      </w:r>
      <w:r w:rsidR="00D2718F">
        <w:rPr>
          <w:lang w:val="fr-FR"/>
        </w:rPr>
        <w:t>’</w:t>
      </w:r>
      <w:r w:rsidRPr="00B81055">
        <w:rPr>
          <w:lang w:val="fr-FR"/>
        </w:rPr>
        <w:t>autorisation est soumise à l</w:t>
      </w:r>
      <w:r w:rsidR="00D2718F">
        <w:rPr>
          <w:lang w:val="fr-FR"/>
        </w:rPr>
        <w:t>’</w:t>
      </w:r>
      <w:r w:rsidRPr="00B81055">
        <w:rPr>
          <w:lang w:val="fr-FR"/>
        </w:rPr>
        <w:t>AC.3 ;</w:t>
      </w:r>
    </w:p>
    <w:p w14:paraId="587E25BE" w14:textId="5ACF8200" w:rsidR="00D0556A" w:rsidRPr="00B81055" w:rsidRDefault="00D0556A" w:rsidP="00D0556A">
      <w:pPr>
        <w:suppressAutoHyphens w:val="0"/>
        <w:spacing w:after="120" w:line="240" w:lineRule="auto"/>
        <w:ind w:left="1134" w:right="1134" w:firstLine="567"/>
        <w:jc w:val="both"/>
        <w:rPr>
          <w:lang w:val="fr-FR"/>
        </w:rPr>
      </w:pPr>
      <w:r w:rsidRPr="00B81055">
        <w:rPr>
          <w:lang w:val="fr-FR"/>
        </w:rPr>
        <w:tab/>
      </w:r>
      <w:r>
        <w:rPr>
          <w:lang w:val="fr-FR"/>
        </w:rPr>
        <w:t>c)</w:t>
      </w:r>
      <w:r>
        <w:rPr>
          <w:lang w:val="fr-FR"/>
        </w:rPr>
        <w:tab/>
      </w:r>
      <w:r w:rsidRPr="00B81055">
        <w:rPr>
          <w:lang w:val="fr-FR"/>
        </w:rPr>
        <w:t xml:space="preserve">Janvier à juin 2021 : le groupe EPPR-L poursuit la rédaction du RTM ONU </w:t>
      </w:r>
      <w:r>
        <w:rPr>
          <w:lang w:val="fr-FR"/>
        </w:rPr>
        <w:t xml:space="preserve">sur la base des </w:t>
      </w:r>
      <w:r w:rsidRPr="00B81055">
        <w:rPr>
          <w:lang w:val="fr-FR"/>
        </w:rPr>
        <w:t>éléments convenus ;</w:t>
      </w:r>
    </w:p>
    <w:p w14:paraId="7A7ADE89" w14:textId="26A0AF78" w:rsidR="00D0556A" w:rsidRPr="00B81055" w:rsidRDefault="00D0556A" w:rsidP="00D0556A">
      <w:pPr>
        <w:suppressAutoHyphens w:val="0"/>
        <w:spacing w:after="120" w:line="240" w:lineRule="auto"/>
        <w:ind w:left="1134" w:right="1134" w:firstLine="567"/>
        <w:jc w:val="both"/>
        <w:rPr>
          <w:lang w:val="fr-FR"/>
        </w:rPr>
      </w:pPr>
      <w:r w:rsidRPr="00B81055">
        <w:rPr>
          <w:lang w:val="fr-FR"/>
        </w:rPr>
        <w:tab/>
      </w:r>
      <w:r>
        <w:rPr>
          <w:lang w:val="fr-FR"/>
        </w:rPr>
        <w:t>d)</w:t>
      </w:r>
      <w:r>
        <w:rPr>
          <w:lang w:val="fr-FR"/>
        </w:rPr>
        <w:tab/>
      </w:r>
      <w:r w:rsidRPr="00B81055">
        <w:rPr>
          <w:lang w:val="fr-FR"/>
        </w:rPr>
        <w:t>Session de juin 2021 du GRPE : le groupe EPPR-</w:t>
      </w:r>
      <w:proofErr w:type="spellStart"/>
      <w:r w:rsidRPr="00B81055">
        <w:rPr>
          <w:lang w:val="fr-FR"/>
        </w:rPr>
        <w:t>L</w:t>
      </w:r>
      <w:proofErr w:type="spellEnd"/>
      <w:r w:rsidRPr="00B81055">
        <w:rPr>
          <w:lang w:val="fr-FR"/>
        </w:rPr>
        <w:t xml:space="preserve"> rend compte de l</w:t>
      </w:r>
      <w:r w:rsidR="00D2718F">
        <w:rPr>
          <w:lang w:val="fr-FR"/>
        </w:rPr>
        <w:t>’</w:t>
      </w:r>
      <w:r w:rsidRPr="00B81055">
        <w:rPr>
          <w:lang w:val="fr-FR"/>
        </w:rPr>
        <w:t>état d</w:t>
      </w:r>
      <w:r w:rsidR="00D2718F">
        <w:rPr>
          <w:lang w:val="fr-FR"/>
        </w:rPr>
        <w:t>’</w:t>
      </w:r>
      <w:r w:rsidRPr="00B81055">
        <w:rPr>
          <w:lang w:val="fr-FR"/>
        </w:rPr>
        <w:t>avancement de ses activités et soumet au GRPE un premier projet de RTM ONU (en tant que document informel), que le GRPE examine en détail et au sujet duquel il formule des recommandations ;</w:t>
      </w:r>
    </w:p>
    <w:p w14:paraId="56B818EA" w14:textId="0ED56CCE" w:rsidR="00D0556A" w:rsidRPr="00B81055" w:rsidRDefault="00D0556A" w:rsidP="00D0556A">
      <w:pPr>
        <w:suppressAutoHyphens w:val="0"/>
        <w:spacing w:after="120" w:line="240" w:lineRule="auto"/>
        <w:ind w:left="1134" w:right="1134" w:firstLine="567"/>
        <w:jc w:val="both"/>
        <w:rPr>
          <w:lang w:val="fr-FR"/>
        </w:rPr>
      </w:pPr>
      <w:r w:rsidRPr="00B81055">
        <w:rPr>
          <w:lang w:val="fr-FR"/>
        </w:rPr>
        <w:tab/>
      </w:r>
      <w:r>
        <w:rPr>
          <w:lang w:val="fr-FR"/>
        </w:rPr>
        <w:t>e)</w:t>
      </w:r>
      <w:r>
        <w:rPr>
          <w:lang w:val="fr-FR"/>
        </w:rPr>
        <w:tab/>
      </w:r>
      <w:r w:rsidRPr="00B81055">
        <w:rPr>
          <w:lang w:val="fr-FR"/>
        </w:rPr>
        <w:t>Juin 2021 à octobre 2021 : le groupe EPPR-</w:t>
      </w:r>
      <w:proofErr w:type="spellStart"/>
      <w:r w:rsidRPr="00B81055">
        <w:rPr>
          <w:lang w:val="fr-FR"/>
        </w:rPr>
        <w:t>L</w:t>
      </w:r>
      <w:proofErr w:type="spellEnd"/>
      <w:r w:rsidRPr="00B81055">
        <w:rPr>
          <w:lang w:val="fr-FR"/>
        </w:rPr>
        <w:t xml:space="preserve"> met la dernière main au RTM et en fait un document (de travail) formel, qu</w:t>
      </w:r>
      <w:r w:rsidR="00D2718F">
        <w:rPr>
          <w:lang w:val="fr-FR"/>
        </w:rPr>
        <w:t>’</w:t>
      </w:r>
      <w:r w:rsidRPr="00B81055">
        <w:rPr>
          <w:lang w:val="fr-FR"/>
        </w:rPr>
        <w:t>il soumet au GRPE ;</w:t>
      </w:r>
    </w:p>
    <w:p w14:paraId="7F5FE980" w14:textId="42FB0C0C" w:rsidR="00D0556A" w:rsidRDefault="00D0556A" w:rsidP="00D2718F">
      <w:pPr>
        <w:suppressAutoHyphens w:val="0"/>
        <w:spacing w:after="120" w:line="240" w:lineRule="auto"/>
        <w:ind w:left="1134" w:right="1134" w:firstLine="567"/>
        <w:jc w:val="both"/>
        <w:rPr>
          <w:lang w:val="fr-FR"/>
        </w:rPr>
      </w:pPr>
      <w:r w:rsidRPr="00B81055">
        <w:rPr>
          <w:lang w:val="fr-FR"/>
        </w:rPr>
        <w:tab/>
      </w:r>
      <w:r>
        <w:rPr>
          <w:lang w:val="fr-FR"/>
        </w:rPr>
        <w:t>f)</w:t>
      </w:r>
      <w:r>
        <w:rPr>
          <w:lang w:val="fr-FR"/>
        </w:rPr>
        <w:tab/>
      </w:r>
      <w:r w:rsidRPr="00B81055">
        <w:rPr>
          <w:lang w:val="fr-FR"/>
        </w:rPr>
        <w:t>Janvier 2022 : le groupe EPPR-</w:t>
      </w:r>
      <w:proofErr w:type="spellStart"/>
      <w:r w:rsidRPr="00B81055">
        <w:rPr>
          <w:lang w:val="fr-FR"/>
        </w:rPr>
        <w:t>L</w:t>
      </w:r>
      <w:proofErr w:type="spellEnd"/>
      <w:r w:rsidRPr="00B81055">
        <w:rPr>
          <w:lang w:val="fr-FR"/>
        </w:rPr>
        <w:t xml:space="preserve"> présente le projet de RTM ONU au GRPE et lui demande de l</w:t>
      </w:r>
      <w:r w:rsidR="00D2718F">
        <w:rPr>
          <w:lang w:val="fr-FR"/>
        </w:rPr>
        <w:t>’</w:t>
      </w:r>
      <w:r w:rsidRPr="00B81055">
        <w:rPr>
          <w:lang w:val="fr-FR"/>
        </w:rPr>
        <w:t>approuver et de le soumettre au WP.29 et à l</w:t>
      </w:r>
      <w:r w:rsidR="00D2718F">
        <w:rPr>
          <w:lang w:val="fr-FR"/>
        </w:rPr>
        <w:t>’</w:t>
      </w:r>
      <w:r w:rsidRPr="00B81055">
        <w:rPr>
          <w:lang w:val="fr-FR"/>
        </w:rPr>
        <w:t>AC.3.</w:t>
      </w:r>
    </w:p>
    <w:p w14:paraId="44C88A9D" w14:textId="7F98A978" w:rsidR="00D2718F" w:rsidRPr="00D2718F" w:rsidRDefault="00D2718F" w:rsidP="00D2718F">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D2718F" w:rsidRPr="00D2718F" w:rsidSect="00D055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C1827" w14:textId="77777777" w:rsidR="006D0598" w:rsidRDefault="006D0598" w:rsidP="00F95C08">
      <w:pPr>
        <w:spacing w:line="240" w:lineRule="auto"/>
      </w:pPr>
    </w:p>
  </w:endnote>
  <w:endnote w:type="continuationSeparator" w:id="0">
    <w:p w14:paraId="76DE2201" w14:textId="77777777" w:rsidR="006D0598" w:rsidRPr="00AC3823" w:rsidRDefault="006D0598" w:rsidP="00AC3823">
      <w:pPr>
        <w:pStyle w:val="Pieddepage"/>
      </w:pPr>
    </w:p>
  </w:endnote>
  <w:endnote w:type="continuationNotice" w:id="1">
    <w:p w14:paraId="12977D4B" w14:textId="77777777" w:rsidR="006D0598" w:rsidRDefault="006D05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654B" w14:textId="313F713E" w:rsidR="00D0556A" w:rsidRPr="00D0556A" w:rsidRDefault="00D0556A" w:rsidP="00D0556A">
    <w:pPr>
      <w:pStyle w:val="Pieddepage"/>
      <w:tabs>
        <w:tab w:val="right" w:pos="9638"/>
      </w:tabs>
    </w:pPr>
    <w:r w:rsidRPr="00D0556A">
      <w:rPr>
        <w:b/>
        <w:sz w:val="18"/>
      </w:rPr>
      <w:fldChar w:fldCharType="begin"/>
    </w:r>
    <w:r w:rsidRPr="00D0556A">
      <w:rPr>
        <w:b/>
        <w:sz w:val="18"/>
      </w:rPr>
      <w:instrText xml:space="preserve"> PAGE  \* MERGEFORMAT </w:instrText>
    </w:r>
    <w:r w:rsidRPr="00D0556A">
      <w:rPr>
        <w:b/>
        <w:sz w:val="18"/>
      </w:rPr>
      <w:fldChar w:fldCharType="separate"/>
    </w:r>
    <w:r w:rsidRPr="00D0556A">
      <w:rPr>
        <w:b/>
        <w:noProof/>
        <w:sz w:val="18"/>
      </w:rPr>
      <w:t>2</w:t>
    </w:r>
    <w:r w:rsidRPr="00D0556A">
      <w:rPr>
        <w:b/>
        <w:sz w:val="18"/>
      </w:rPr>
      <w:fldChar w:fldCharType="end"/>
    </w:r>
    <w:r>
      <w:rPr>
        <w:b/>
        <w:sz w:val="18"/>
      </w:rPr>
      <w:tab/>
    </w:r>
    <w:r>
      <w:t>GE.21-04772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D5833" w14:textId="0AA7CBF8" w:rsidR="00D0556A" w:rsidRPr="00D0556A" w:rsidRDefault="00D0556A" w:rsidP="00D0556A">
    <w:pPr>
      <w:pStyle w:val="Pieddepage"/>
      <w:tabs>
        <w:tab w:val="right" w:pos="9638"/>
      </w:tabs>
      <w:rPr>
        <w:b/>
        <w:sz w:val="18"/>
      </w:rPr>
    </w:pPr>
    <w:r>
      <w:t>GE.21-04772</w:t>
    </w:r>
    <w:r>
      <w:tab/>
    </w:r>
    <w:r w:rsidRPr="00D0556A">
      <w:rPr>
        <w:b/>
        <w:sz w:val="18"/>
      </w:rPr>
      <w:fldChar w:fldCharType="begin"/>
    </w:r>
    <w:r w:rsidRPr="00D0556A">
      <w:rPr>
        <w:b/>
        <w:sz w:val="18"/>
      </w:rPr>
      <w:instrText xml:space="preserve"> PAGE  \* MERGEFORMAT </w:instrText>
    </w:r>
    <w:r w:rsidRPr="00D0556A">
      <w:rPr>
        <w:b/>
        <w:sz w:val="18"/>
      </w:rPr>
      <w:fldChar w:fldCharType="separate"/>
    </w:r>
    <w:r w:rsidRPr="00D0556A">
      <w:rPr>
        <w:b/>
        <w:noProof/>
        <w:sz w:val="18"/>
      </w:rPr>
      <w:t>3</w:t>
    </w:r>
    <w:r w:rsidRPr="00D055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FBDF" w14:textId="1584B5A5" w:rsidR="007F20FA" w:rsidRPr="00D0556A" w:rsidRDefault="00D0556A" w:rsidP="00D0556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5DF122B" wp14:editId="3FC4701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21-04772  (F)</w:t>
    </w:r>
    <w:r>
      <w:rPr>
        <w:noProof/>
        <w:sz w:val="20"/>
      </w:rPr>
      <w:drawing>
        <wp:anchor distT="0" distB="0" distL="114300" distR="114300" simplePos="0" relativeHeight="251660288" behindDoc="0" locked="0" layoutInCell="1" allowOverlap="1" wp14:anchorId="1A389F1A" wp14:editId="5C16EDD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290421    </w:t>
    </w:r>
    <w:r w:rsidR="00D2718F">
      <w:rPr>
        <w:sz w:val="20"/>
      </w:rPr>
      <w:t>300421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5A20E" w14:textId="77777777" w:rsidR="006D0598" w:rsidRPr="00AC3823" w:rsidRDefault="006D0598" w:rsidP="00AC3823">
      <w:pPr>
        <w:pStyle w:val="Pieddepage"/>
        <w:tabs>
          <w:tab w:val="right" w:pos="2155"/>
        </w:tabs>
        <w:spacing w:after="80" w:line="240" w:lineRule="atLeast"/>
        <w:ind w:left="680"/>
        <w:rPr>
          <w:u w:val="single"/>
        </w:rPr>
      </w:pPr>
      <w:r>
        <w:rPr>
          <w:u w:val="single"/>
        </w:rPr>
        <w:tab/>
      </w:r>
    </w:p>
  </w:footnote>
  <w:footnote w:type="continuationSeparator" w:id="0">
    <w:p w14:paraId="4FDBFBCE" w14:textId="77777777" w:rsidR="006D0598" w:rsidRPr="00AC3823" w:rsidRDefault="006D0598" w:rsidP="00AC3823">
      <w:pPr>
        <w:pStyle w:val="Pieddepage"/>
        <w:tabs>
          <w:tab w:val="right" w:pos="2155"/>
        </w:tabs>
        <w:spacing w:after="80" w:line="240" w:lineRule="atLeast"/>
        <w:ind w:left="680"/>
        <w:rPr>
          <w:u w:val="single"/>
        </w:rPr>
      </w:pPr>
      <w:r>
        <w:rPr>
          <w:u w:val="single"/>
        </w:rPr>
        <w:tab/>
      </w:r>
    </w:p>
  </w:footnote>
  <w:footnote w:type="continuationNotice" w:id="1">
    <w:p w14:paraId="5845CAAF" w14:textId="77777777" w:rsidR="006D0598" w:rsidRPr="00AC3823" w:rsidRDefault="006D0598">
      <w:pPr>
        <w:spacing w:line="240" w:lineRule="auto"/>
        <w:rPr>
          <w:sz w:val="2"/>
          <w:szCs w:val="2"/>
        </w:rPr>
      </w:pPr>
    </w:p>
  </w:footnote>
  <w:footnote w:id="2">
    <w:p w14:paraId="3FC3513A" w14:textId="15F74533" w:rsidR="00D0556A" w:rsidRPr="00B81055" w:rsidRDefault="00D0556A" w:rsidP="003F5346">
      <w:pPr>
        <w:pStyle w:val="Notedebasdepage"/>
        <w:rPr>
          <w:lang w:val="fr-FR"/>
        </w:rPr>
      </w:pPr>
      <w:r>
        <w:rPr>
          <w:lang w:val="fr-FR"/>
        </w:rPr>
        <w:tab/>
      </w:r>
      <w:r w:rsidRPr="00D0556A">
        <w:rPr>
          <w:sz w:val="20"/>
          <w:lang w:val="fr-FR"/>
        </w:rPr>
        <w:t>*</w:t>
      </w:r>
      <w:r>
        <w:rPr>
          <w:lang w:val="fr-FR"/>
        </w:rPr>
        <w:tab/>
        <w:t>Conformément au programme de travail du Comité des transports intérieurs pour 2021 tel qu</w:t>
      </w:r>
      <w:r w:rsidR="00D2718F">
        <w:rPr>
          <w:lang w:val="fr-FR"/>
        </w:rPr>
        <w:t>’</w:t>
      </w:r>
      <w:r>
        <w:rPr>
          <w:lang w:val="fr-FR"/>
        </w:rPr>
        <w:t>il figure dans le projet de budget-programme pour 2021 (A/75/6 (Sect. 20), par. 20.51), le Forum mondial a pour mission d</w:t>
      </w:r>
      <w:r w:rsidR="00D2718F">
        <w:rPr>
          <w:lang w:val="fr-FR"/>
        </w:rPr>
        <w:t>’</w:t>
      </w:r>
      <w:r>
        <w:rPr>
          <w:lang w:val="fr-FR"/>
        </w:rPr>
        <w:t>élaborer, d</w:t>
      </w:r>
      <w:r w:rsidR="00D2718F">
        <w:rPr>
          <w:lang w:val="fr-FR"/>
        </w:rPr>
        <w:t>’</w:t>
      </w:r>
      <w:r>
        <w:rPr>
          <w:lang w:val="fr-FR"/>
        </w:rPr>
        <w:t>harmoniser et de mettre à jour les Règlements ONU en vue d</w:t>
      </w:r>
      <w:r w:rsidR="00D2718F">
        <w:rPr>
          <w:lang w:val="fr-FR"/>
        </w:rPr>
        <w:t>’</w:t>
      </w:r>
      <w:r>
        <w:rPr>
          <w:lang w:val="fr-FR"/>
        </w:rPr>
        <w:t>améliorer les caractéristiques fonctionnelles des véhicules. Le présent document est soumis en vertu de ce mandat.</w:t>
      </w:r>
    </w:p>
  </w:footnote>
  <w:footnote w:id="3">
    <w:p w14:paraId="04E3FED9" w14:textId="2874BD27" w:rsidR="00D0556A" w:rsidRPr="00B81055" w:rsidRDefault="00D0556A" w:rsidP="003F5346">
      <w:pPr>
        <w:pStyle w:val="Notedebasdepage"/>
        <w:rPr>
          <w:lang w:val="fr-FR"/>
        </w:rPr>
      </w:pPr>
      <w:r>
        <w:rPr>
          <w:lang w:val="fr-FR"/>
        </w:rPr>
        <w:tab/>
      </w:r>
      <w:r w:rsidRPr="003F5346">
        <w:rPr>
          <w:rStyle w:val="Appelnotedebasdep"/>
        </w:rPr>
        <w:footnoteRef/>
      </w:r>
      <w:r>
        <w:rPr>
          <w:lang w:val="fr-FR"/>
        </w:rPr>
        <w:tab/>
      </w:r>
      <w:hyperlink r:id="rId1" w:history="1">
        <w:r w:rsidRPr="00D0556A">
          <w:rPr>
            <w:rStyle w:val="Lienhypertexte"/>
            <w:lang w:val="fr-FR"/>
          </w:rPr>
          <w:t>https://unece.org/fileadmin/DAM/trans/main/wp29/wp29wgs/wp29gen/wp29registry/ECE-TRANS-180a17f.pdf</w:t>
        </w:r>
      </w:hyperlink>
      <w:r>
        <w:rPr>
          <w:lang w:val="fr-FR"/>
        </w:rPr>
        <w:t>.</w:t>
      </w:r>
    </w:p>
  </w:footnote>
  <w:footnote w:id="4">
    <w:p w14:paraId="39B4746B" w14:textId="2189576A" w:rsidR="00D0556A" w:rsidRPr="00B81055" w:rsidRDefault="00D0556A" w:rsidP="003F5346">
      <w:pPr>
        <w:pStyle w:val="Notedebasdepage"/>
        <w:rPr>
          <w:lang w:val="fr-FR"/>
        </w:rPr>
      </w:pPr>
      <w:r>
        <w:rPr>
          <w:lang w:val="fr-FR"/>
        </w:rPr>
        <w:tab/>
      </w:r>
      <w:r w:rsidRPr="003F5346">
        <w:rPr>
          <w:rStyle w:val="Appelnotedebasdep"/>
        </w:rPr>
        <w:footnoteRef/>
      </w:r>
      <w:r>
        <w:rPr>
          <w:lang w:val="fr-FR"/>
        </w:rPr>
        <w:tab/>
      </w:r>
      <w:hyperlink r:id="rId2" w:history="1">
        <w:r w:rsidRPr="00D0556A">
          <w:rPr>
            <w:rStyle w:val="Lienhypertexte"/>
            <w:lang w:val="fr-FR"/>
          </w:rPr>
          <w:t>https://unece.org/fileadmin/DAM/trans/main/wp29/wp29wgs/wp29gen/wp29registry/ECE-TRANS-180a18f.pdf</w:t>
        </w:r>
      </w:hyperlink>
      <w:r>
        <w:rPr>
          <w:lang w:val="fr-FR"/>
        </w:rPr>
        <w:t>.</w:t>
      </w:r>
    </w:p>
  </w:footnote>
  <w:footnote w:id="5">
    <w:p w14:paraId="5AE2FF71" w14:textId="2CEB339C" w:rsidR="00D0556A" w:rsidRPr="00CE0F95" w:rsidRDefault="00D0556A" w:rsidP="003F5346">
      <w:pPr>
        <w:pStyle w:val="Notedebasdepage"/>
        <w:rPr>
          <w:lang w:val="fr-FR"/>
        </w:rPr>
      </w:pPr>
      <w:r w:rsidRPr="000E35E5">
        <w:rPr>
          <w:lang w:val="fr-FR"/>
        </w:rPr>
        <w:tab/>
      </w:r>
      <w:r w:rsidRPr="003F5346">
        <w:rPr>
          <w:rStyle w:val="Appelnotedebasdep"/>
        </w:rPr>
        <w:footnoteRef/>
      </w:r>
      <w:r w:rsidRPr="00CE0F95">
        <w:rPr>
          <w:lang w:val="fr-FR"/>
        </w:rPr>
        <w:tab/>
      </w:r>
      <w:hyperlink r:id="rId3" w:history="1">
        <w:r w:rsidR="00CE0F95" w:rsidRPr="00CE0F95">
          <w:rPr>
            <w:rStyle w:val="Lienhypertexte"/>
            <w:lang w:val="fr-FR"/>
          </w:rPr>
          <w:t>https://unece.org/fileadmin/DAM/trans/main/wp29/wp29wgs/wp29gen/wp29registry/ECE-TRANS-180a2am4e_for_submission.pdf</w:t>
        </w:r>
      </w:hyperlink>
      <w:r w:rsidR="00CE0F95">
        <w:rPr>
          <w:lang w:val="fr-FR"/>
        </w:rPr>
        <w:t>.</w:t>
      </w:r>
    </w:p>
  </w:footnote>
  <w:footnote w:id="6">
    <w:p w14:paraId="516E7255" w14:textId="4196B182" w:rsidR="00D0556A" w:rsidRPr="00B81055" w:rsidRDefault="00D0556A" w:rsidP="003F5346">
      <w:pPr>
        <w:pStyle w:val="Notedebasdepage"/>
        <w:rPr>
          <w:lang w:val="fr-FR"/>
        </w:rPr>
      </w:pPr>
      <w:r w:rsidRPr="00CE0F95">
        <w:rPr>
          <w:lang w:val="fr-FR"/>
        </w:rPr>
        <w:tab/>
      </w:r>
      <w:r w:rsidRPr="003F5346">
        <w:rPr>
          <w:rStyle w:val="Appelnotedebasdep"/>
        </w:rPr>
        <w:footnoteRef/>
      </w:r>
      <w:r>
        <w:rPr>
          <w:lang w:val="fr-FR"/>
        </w:rPr>
        <w:tab/>
        <w:t xml:space="preserve">ECE/TRANS/WP.29/2020/129 et ECE/TRANS/WP.29/2020/130 : amendement 1 au RTM ONU </w:t>
      </w:r>
      <w:r w:rsidR="00CE0F95" w:rsidRPr="00CE0F95">
        <w:rPr>
          <w:rFonts w:eastAsia="MS Mincho"/>
          <w:szCs w:val="22"/>
          <w:lang w:val="fr-FR"/>
        </w:rPr>
        <w:t>n</w:t>
      </w:r>
      <w:r w:rsidR="00CE0F95" w:rsidRPr="00CE0F95">
        <w:rPr>
          <w:rFonts w:eastAsia="MS Mincho"/>
          <w:szCs w:val="22"/>
          <w:vertAlign w:val="superscript"/>
          <w:lang w:val="fr-FR"/>
        </w:rPr>
        <w:t>o</w:t>
      </w:r>
      <w:r w:rsidR="00CE0F95">
        <w:rPr>
          <w:lang w:val="fr-FR"/>
        </w:rPr>
        <w:t> </w:t>
      </w:r>
      <w:r>
        <w:rPr>
          <w:lang w:val="fr-FR"/>
        </w:rPr>
        <w:t>18 (Systèmes d</w:t>
      </w:r>
      <w:r w:rsidR="00D2718F">
        <w:rPr>
          <w:lang w:val="fr-FR"/>
        </w:rPr>
        <w:t>’</w:t>
      </w:r>
      <w:r>
        <w:rPr>
          <w:lang w:val="fr-FR"/>
        </w:rPr>
        <w:t>autodiagnostic pour les véhicules de la catégorie L) et rapport technique y relatif.</w:t>
      </w:r>
    </w:p>
  </w:footnote>
  <w:footnote w:id="7">
    <w:p w14:paraId="15251062" w14:textId="11D1B332" w:rsidR="00D0556A" w:rsidRPr="00B81055" w:rsidRDefault="00D0556A" w:rsidP="003F5346">
      <w:pPr>
        <w:pStyle w:val="Notedebasdepage"/>
        <w:rPr>
          <w:lang w:val="fr-FR"/>
        </w:rPr>
      </w:pPr>
      <w:r>
        <w:rPr>
          <w:vertAlign w:val="superscript"/>
          <w:lang w:val="fr-FR"/>
        </w:rPr>
        <w:tab/>
      </w:r>
      <w:r w:rsidRPr="003F5346">
        <w:rPr>
          <w:rStyle w:val="Appelnotedebasdep"/>
        </w:rPr>
        <w:footnoteRef/>
      </w:r>
      <w:r>
        <w:rPr>
          <w:lang w:val="fr-FR"/>
        </w:rPr>
        <w:tab/>
        <w:t xml:space="preserve">RÈGLEMENT DÉLÉGUÉ (UE) </w:t>
      </w:r>
      <w:r w:rsidR="00CE0F95">
        <w:rPr>
          <w:rFonts w:eastAsia="MS Mincho"/>
          <w:szCs w:val="22"/>
          <w:lang w:val="fr-FR"/>
        </w:rPr>
        <w:t>N</w:t>
      </w:r>
      <w:r w:rsidR="00CE0F95" w:rsidRPr="00CE0F95">
        <w:rPr>
          <w:rFonts w:eastAsia="MS Mincho"/>
          <w:szCs w:val="22"/>
          <w:vertAlign w:val="superscript"/>
          <w:lang w:val="fr-FR"/>
        </w:rPr>
        <w:t>o</w:t>
      </w:r>
      <w:r w:rsidR="00CE0F95">
        <w:rPr>
          <w:lang w:val="fr-FR"/>
        </w:rPr>
        <w:t> </w:t>
      </w:r>
      <w:r>
        <w:rPr>
          <w:lang w:val="fr-FR"/>
        </w:rPr>
        <w:t>134/2014 DE LA COMMISSION du 16</w:t>
      </w:r>
      <w:r w:rsidR="00CE0F95">
        <w:rPr>
          <w:lang w:val="fr-FR"/>
        </w:rPr>
        <w:t> </w:t>
      </w:r>
      <w:r>
        <w:rPr>
          <w:lang w:val="fr-FR"/>
        </w:rPr>
        <w:t xml:space="preserve">décembre 2013 complétant le règlement (UE) </w:t>
      </w:r>
      <w:r w:rsidR="00CE0F95" w:rsidRPr="00CE0F95">
        <w:rPr>
          <w:rFonts w:eastAsia="MS Mincho"/>
          <w:szCs w:val="22"/>
          <w:lang w:val="fr-FR"/>
        </w:rPr>
        <w:t>n</w:t>
      </w:r>
      <w:r w:rsidR="00CE0F95" w:rsidRPr="00CE0F95">
        <w:rPr>
          <w:rFonts w:eastAsia="MS Mincho"/>
          <w:szCs w:val="22"/>
          <w:vertAlign w:val="superscript"/>
          <w:lang w:val="fr-FR"/>
        </w:rPr>
        <w:t>o</w:t>
      </w:r>
      <w:r w:rsidR="00CE0F95">
        <w:rPr>
          <w:lang w:val="fr-FR"/>
        </w:rPr>
        <w:t> </w:t>
      </w:r>
      <w:r>
        <w:rPr>
          <w:lang w:val="fr-FR"/>
        </w:rPr>
        <w:t>168/2013 du Parlement européen et du Conseil en ce qui concerne les exigences en matière de performances environnementales et de l</w:t>
      </w:r>
      <w:r w:rsidR="00D2718F">
        <w:rPr>
          <w:lang w:val="fr-FR"/>
        </w:rPr>
        <w:t>’</w:t>
      </w:r>
      <w:r>
        <w:rPr>
          <w:lang w:val="fr-FR"/>
        </w:rPr>
        <w:t>unité de propulsion et modifiant son annexe V.</w:t>
      </w:r>
    </w:p>
  </w:footnote>
  <w:footnote w:id="8">
    <w:p w14:paraId="49F2297C" w14:textId="192A9E5D" w:rsidR="00D0556A" w:rsidRPr="00B81055" w:rsidRDefault="00D0556A" w:rsidP="003F5346">
      <w:pPr>
        <w:pStyle w:val="Notedebasdepage"/>
        <w:rPr>
          <w:lang w:val="fr-FR"/>
        </w:rPr>
      </w:pPr>
      <w:r>
        <w:rPr>
          <w:lang w:val="fr-FR"/>
        </w:rPr>
        <w:tab/>
      </w:r>
      <w:r w:rsidRPr="003F5346">
        <w:rPr>
          <w:rStyle w:val="Appelnotedebasdep"/>
        </w:rPr>
        <w:footnoteRef/>
      </w:r>
      <w:r>
        <w:rPr>
          <w:lang w:val="fr-FR"/>
        </w:rPr>
        <w:tab/>
        <w:t>Titre 40 du Recueil des règlements fédéraux (40 CFR Part 86, al</w:t>
      </w:r>
      <w:r w:rsidR="00E20AFE">
        <w:rPr>
          <w:lang w:val="fr-FR"/>
        </w:rPr>
        <w:t>. </w:t>
      </w:r>
      <w:r>
        <w:rPr>
          <w:lang w:val="fr-FR"/>
        </w:rPr>
        <w:t>86.419, 86.426, 86.427 et 86.432).</w:t>
      </w:r>
    </w:p>
  </w:footnote>
  <w:footnote w:id="9">
    <w:p w14:paraId="6A2E687D" w14:textId="2ECC59D7" w:rsidR="00D0556A" w:rsidRPr="00B81055" w:rsidRDefault="00D0556A" w:rsidP="003F5346">
      <w:pPr>
        <w:pStyle w:val="Notedebasdepage"/>
        <w:rPr>
          <w:lang w:val="fr-FR"/>
        </w:rPr>
      </w:pPr>
      <w:r>
        <w:rPr>
          <w:lang w:val="fr-FR"/>
        </w:rPr>
        <w:tab/>
      </w:r>
      <w:r w:rsidRPr="003F5346">
        <w:rPr>
          <w:rStyle w:val="Appelnotedebasdep"/>
        </w:rPr>
        <w:footnoteRef/>
      </w:r>
      <w:r>
        <w:rPr>
          <w:lang w:val="fr-FR"/>
        </w:rPr>
        <w:tab/>
        <w:t>« </w:t>
      </w:r>
      <w:proofErr w:type="spellStart"/>
      <w:r>
        <w:rPr>
          <w:lang w:val="fr-FR"/>
        </w:rPr>
        <w:t>Emission</w:t>
      </w:r>
      <w:proofErr w:type="spellEnd"/>
      <w:r>
        <w:rPr>
          <w:lang w:val="fr-FR"/>
        </w:rPr>
        <w:t xml:space="preserve"> </w:t>
      </w:r>
      <w:proofErr w:type="spellStart"/>
      <w:r>
        <w:rPr>
          <w:lang w:val="fr-FR"/>
        </w:rPr>
        <w:t>Durability</w:t>
      </w:r>
      <w:proofErr w:type="spellEnd"/>
      <w:r>
        <w:rPr>
          <w:lang w:val="fr-FR"/>
        </w:rPr>
        <w:t xml:space="preserve"> </w:t>
      </w:r>
      <w:proofErr w:type="spellStart"/>
      <w:r>
        <w:rPr>
          <w:lang w:val="fr-FR"/>
        </w:rPr>
        <w:t>Procedures</w:t>
      </w:r>
      <w:proofErr w:type="spellEnd"/>
      <w:r>
        <w:rPr>
          <w:lang w:val="fr-FR"/>
        </w:rPr>
        <w:t xml:space="preserve"> for New Light-Duty </w:t>
      </w:r>
      <w:proofErr w:type="spellStart"/>
      <w:r>
        <w:rPr>
          <w:lang w:val="fr-FR"/>
        </w:rPr>
        <w:t>Vehicles</w:t>
      </w:r>
      <w:proofErr w:type="spellEnd"/>
      <w:r>
        <w:rPr>
          <w:lang w:val="fr-FR"/>
        </w:rPr>
        <w:t xml:space="preserve">, Light-Duty Trucks and Heavy-Duty </w:t>
      </w:r>
      <w:proofErr w:type="spellStart"/>
      <w:r>
        <w:rPr>
          <w:lang w:val="fr-FR"/>
        </w:rPr>
        <w:t>Vehicles</w:t>
      </w:r>
      <w:proofErr w:type="spellEnd"/>
      <w:r>
        <w:rPr>
          <w:lang w:val="fr-FR"/>
        </w:rPr>
        <w:t> » (Procédures relatives à la durabilité des caractéristiques d</w:t>
      </w:r>
      <w:r w:rsidR="00D2718F">
        <w:rPr>
          <w:lang w:val="fr-FR"/>
        </w:rPr>
        <w:t>’</w:t>
      </w:r>
      <w:r>
        <w:rPr>
          <w:lang w:val="fr-FR"/>
        </w:rPr>
        <w:t>émission pour les voitures particulières, les véhicules utilitaires légers et les véhicules utilitaires lourds à l</w:t>
      </w:r>
      <w:r w:rsidR="00D2718F">
        <w:rPr>
          <w:lang w:val="fr-FR"/>
        </w:rPr>
        <w:t>’</w:t>
      </w:r>
      <w:r>
        <w:rPr>
          <w:lang w:val="fr-FR"/>
        </w:rPr>
        <w:t>état neuf). 17</w:t>
      </w:r>
      <w:r w:rsidR="00D2718F">
        <w:rPr>
          <w:lang w:val="fr-FR"/>
        </w:rPr>
        <w:t> </w:t>
      </w:r>
      <w:r>
        <w:rPr>
          <w:lang w:val="fr-FR"/>
        </w:rPr>
        <w:t>janvier 2006. Titre 40 du Recueil des règlements fédéraux (40 CFR Part 86, 71 FR 2809).</w:t>
      </w:r>
    </w:p>
  </w:footnote>
  <w:footnote w:id="10">
    <w:p w14:paraId="116B7993" w14:textId="709F5017" w:rsidR="00D0556A" w:rsidRPr="00B81055" w:rsidRDefault="00D0556A" w:rsidP="003F5346">
      <w:pPr>
        <w:pStyle w:val="Notedebasdepage"/>
        <w:rPr>
          <w:lang w:val="fr-FR"/>
        </w:rPr>
      </w:pPr>
      <w:r>
        <w:rPr>
          <w:lang w:val="fr-FR"/>
        </w:rPr>
        <w:tab/>
      </w:r>
      <w:r w:rsidRPr="003F5346">
        <w:rPr>
          <w:rStyle w:val="Appelnotedebasdep"/>
        </w:rPr>
        <w:footnoteRef/>
      </w:r>
      <w:r>
        <w:rPr>
          <w:lang w:val="fr-FR"/>
        </w:rPr>
        <w:tab/>
        <w:t xml:space="preserve">GB 14622-2016 « Limits and </w:t>
      </w:r>
      <w:proofErr w:type="spellStart"/>
      <w:r>
        <w:rPr>
          <w:lang w:val="fr-FR"/>
        </w:rPr>
        <w:t>measurement</w:t>
      </w:r>
      <w:proofErr w:type="spellEnd"/>
      <w:r>
        <w:rPr>
          <w:lang w:val="fr-FR"/>
        </w:rPr>
        <w:t xml:space="preserve"> </w:t>
      </w:r>
      <w:proofErr w:type="spellStart"/>
      <w:r>
        <w:rPr>
          <w:lang w:val="fr-FR"/>
        </w:rPr>
        <w:t>methods</w:t>
      </w:r>
      <w:proofErr w:type="spellEnd"/>
      <w:r>
        <w:rPr>
          <w:lang w:val="fr-FR"/>
        </w:rPr>
        <w:t xml:space="preserve"> for </w:t>
      </w:r>
      <w:proofErr w:type="spellStart"/>
      <w:r>
        <w:rPr>
          <w:lang w:val="fr-FR"/>
        </w:rPr>
        <w:t>emissions</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motorcycles</w:t>
      </w:r>
      <w:proofErr w:type="spellEnd"/>
      <w:r>
        <w:rPr>
          <w:lang w:val="fr-FR"/>
        </w:rPr>
        <w:t xml:space="preserve"> » (Limites et méthodes de mesure applicables aux émissions des motocycles) et GB 18176-2016 « Limits and </w:t>
      </w:r>
      <w:proofErr w:type="spellStart"/>
      <w:r>
        <w:rPr>
          <w:lang w:val="fr-FR"/>
        </w:rPr>
        <w:t>measurement</w:t>
      </w:r>
      <w:proofErr w:type="spellEnd"/>
      <w:r>
        <w:rPr>
          <w:lang w:val="fr-FR"/>
        </w:rPr>
        <w:t xml:space="preserve"> </w:t>
      </w:r>
      <w:proofErr w:type="spellStart"/>
      <w:r>
        <w:rPr>
          <w:lang w:val="fr-FR"/>
        </w:rPr>
        <w:t>methods</w:t>
      </w:r>
      <w:proofErr w:type="spellEnd"/>
      <w:r>
        <w:rPr>
          <w:lang w:val="fr-FR"/>
        </w:rPr>
        <w:t xml:space="preserve"> for </w:t>
      </w:r>
      <w:proofErr w:type="spellStart"/>
      <w:r>
        <w:rPr>
          <w:lang w:val="fr-FR"/>
        </w:rPr>
        <w:t>emissions</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mopeds</w:t>
      </w:r>
      <w:proofErr w:type="spellEnd"/>
      <w:r>
        <w:rPr>
          <w:lang w:val="fr-FR"/>
        </w:rPr>
        <w:t> » (Limites et méthodes de mesure applicables aux émissions des cyclomoteurs).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CD308" w14:textId="138B8CD7" w:rsidR="00D0556A" w:rsidRPr="00D0556A" w:rsidRDefault="005417B6">
    <w:pPr>
      <w:pStyle w:val="En-tte"/>
    </w:pPr>
    <w:fldSimple w:instr=" TITLE  \* MERGEFORMAT ">
      <w:r w:rsidR="00B9649A">
        <w:t>ECE/TRANS/WP.29/2021/81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2B72" w14:textId="7ACD1392" w:rsidR="00D0556A" w:rsidRPr="00D0556A" w:rsidRDefault="005417B6" w:rsidP="00D0556A">
    <w:pPr>
      <w:pStyle w:val="En-tte"/>
      <w:jc w:val="right"/>
    </w:pPr>
    <w:fldSimple w:instr=" TITLE  \* MERGEFORMAT ">
      <w:r w:rsidR="00B9649A">
        <w:t>ECE/TRANS/WP.29/2021/81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98"/>
    <w:rsid w:val="00017F94"/>
    <w:rsid w:val="00023842"/>
    <w:rsid w:val="000334F9"/>
    <w:rsid w:val="00045FEB"/>
    <w:rsid w:val="0007796D"/>
    <w:rsid w:val="000B7790"/>
    <w:rsid w:val="00111F2F"/>
    <w:rsid w:val="0014365E"/>
    <w:rsid w:val="00143C66"/>
    <w:rsid w:val="00176178"/>
    <w:rsid w:val="001D1942"/>
    <w:rsid w:val="001F525A"/>
    <w:rsid w:val="00201148"/>
    <w:rsid w:val="00223272"/>
    <w:rsid w:val="0024779E"/>
    <w:rsid w:val="00257168"/>
    <w:rsid w:val="002744B8"/>
    <w:rsid w:val="002832AC"/>
    <w:rsid w:val="002D7C93"/>
    <w:rsid w:val="00305801"/>
    <w:rsid w:val="003916DE"/>
    <w:rsid w:val="003F5346"/>
    <w:rsid w:val="00421996"/>
    <w:rsid w:val="00441C3B"/>
    <w:rsid w:val="00446FE5"/>
    <w:rsid w:val="00452396"/>
    <w:rsid w:val="00477EB2"/>
    <w:rsid w:val="004837D8"/>
    <w:rsid w:val="004E2EED"/>
    <w:rsid w:val="004E468C"/>
    <w:rsid w:val="005417B6"/>
    <w:rsid w:val="005505B7"/>
    <w:rsid w:val="00573BE5"/>
    <w:rsid w:val="00586ED3"/>
    <w:rsid w:val="00596AA9"/>
    <w:rsid w:val="006D0598"/>
    <w:rsid w:val="0071601D"/>
    <w:rsid w:val="007A62E6"/>
    <w:rsid w:val="007F20FA"/>
    <w:rsid w:val="0080684C"/>
    <w:rsid w:val="00863D2B"/>
    <w:rsid w:val="00871C75"/>
    <w:rsid w:val="008776DC"/>
    <w:rsid w:val="008D5EF9"/>
    <w:rsid w:val="00941E5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9649A"/>
    <w:rsid w:val="00BA0CA9"/>
    <w:rsid w:val="00C02897"/>
    <w:rsid w:val="00C97039"/>
    <w:rsid w:val="00CE0F95"/>
    <w:rsid w:val="00D0556A"/>
    <w:rsid w:val="00D2718F"/>
    <w:rsid w:val="00D3439C"/>
    <w:rsid w:val="00D7622E"/>
    <w:rsid w:val="00DB1831"/>
    <w:rsid w:val="00DD3BFD"/>
    <w:rsid w:val="00DF6678"/>
    <w:rsid w:val="00E0299A"/>
    <w:rsid w:val="00E20AFE"/>
    <w:rsid w:val="00E85C74"/>
    <w:rsid w:val="00EA6547"/>
    <w:rsid w:val="00ED7237"/>
    <w:rsid w:val="00EF2E22"/>
    <w:rsid w:val="00F24986"/>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39134"/>
  <w15:docId w15:val="{A9E8FA4B-3AE2-4B37-B99E-E7D3D7E6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D05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fileadmin/DAM/trans/main/wp29/wp29wgs/wp29gen/wp29registry/ECE-TRANS-180a2am4e_for_submission.pdf" TargetMode="External"/><Relationship Id="rId2" Type="http://schemas.openxmlformats.org/officeDocument/2006/relationships/hyperlink" Target="https://unece.org/fileadmin/DAM/trans/main/wp29/wp29wgs/wp29gen/wp29registry/ECE-TRANS-180a18f.pdf" TargetMode="External"/><Relationship Id="rId1" Type="http://schemas.openxmlformats.org/officeDocument/2006/relationships/hyperlink" Target="https://unece.org/fileadmin/DAM/trans/main/wp29/wp29wgs/wp29gen/wp29registry/ECE-TRANS-180a17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4</Pages>
  <Words>1399</Words>
  <Characters>7975</Characters>
  <Application>Microsoft Office Word</Application>
  <DocSecurity>0</DocSecurity>
  <Lines>66</Lines>
  <Paragraphs>18</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ECE/TRANS/WP.29/2021/81</vt:lpstr>
      <vt:lpstr>    Demande d’autorisation d’élaborer un nouveau RTM ONU sur la durabilité des dis</vt:lpstr>
      <vt:lpstr>        Communication du Groupe de travail de la pollution et de l’énergie*</vt:lpstr>
      <vt:lpstr>    Demande d’autorisation d’élaborer un nouveau RTM ONU sur la durabilité des dis</vt:lpstr>
      <vt:lpstr>    I.	Mandat et objectifs</vt:lpstr>
      <vt:lpstr>    II.	Introduction</vt:lpstr>
      <vt:lpstr>    IV.	Règlements existants</vt:lpstr>
      <vt:lpstr>    V.	Calendrier</vt:lpstr>
    </vt:vector>
  </TitlesOfParts>
  <Company>DCM</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ECE/TRANS/WP.29/2021/81</dc:title>
  <dc:subject/>
  <dc:creator>Corinne ROBERT</dc:creator>
  <cp:keywords/>
  <cp:lastModifiedBy>Corinne ROBERT</cp:lastModifiedBy>
  <cp:revision>2</cp:revision>
  <cp:lastPrinted>2021-04-30T05:09:00Z</cp:lastPrinted>
  <dcterms:created xsi:type="dcterms:W3CDTF">2021-04-30T05:11:00Z</dcterms:created>
  <dcterms:modified xsi:type="dcterms:W3CDTF">2021-04-30T05:11:00Z</dcterms:modified>
</cp:coreProperties>
</file>