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3DAEF6FC" w14:textId="77777777" w:rsidTr="006476E1">
        <w:trPr>
          <w:trHeight w:val="851"/>
        </w:trPr>
        <w:tc>
          <w:tcPr>
            <w:tcW w:w="1259" w:type="dxa"/>
            <w:tcBorders>
              <w:top w:val="nil"/>
              <w:left w:val="nil"/>
              <w:bottom w:val="single" w:sz="4" w:space="0" w:color="auto"/>
              <w:right w:val="nil"/>
            </w:tcBorders>
          </w:tcPr>
          <w:p w14:paraId="56C4C80C" w14:textId="77777777" w:rsidR="00E52109" w:rsidRPr="002A32CB" w:rsidRDefault="00E52109" w:rsidP="004858F5"/>
        </w:tc>
        <w:tc>
          <w:tcPr>
            <w:tcW w:w="2236" w:type="dxa"/>
            <w:tcBorders>
              <w:top w:val="nil"/>
              <w:left w:val="nil"/>
              <w:bottom w:val="single" w:sz="4" w:space="0" w:color="auto"/>
              <w:right w:val="nil"/>
            </w:tcBorders>
            <w:vAlign w:val="bottom"/>
          </w:tcPr>
          <w:p w14:paraId="563B55B1"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3D533F44" w14:textId="75E8DD4C" w:rsidR="00E52109" w:rsidRDefault="00665C12" w:rsidP="00665C12">
            <w:pPr>
              <w:suppressAutoHyphens w:val="0"/>
              <w:jc w:val="right"/>
            </w:pPr>
            <w:r w:rsidRPr="00665C12">
              <w:rPr>
                <w:sz w:val="40"/>
              </w:rPr>
              <w:t>ST</w:t>
            </w:r>
            <w:r>
              <w:t>/SG/AC.10/C.3/2021/</w:t>
            </w:r>
            <w:r w:rsidR="00B86E0E">
              <w:t>20</w:t>
            </w:r>
          </w:p>
        </w:tc>
      </w:tr>
      <w:tr w:rsidR="00E52109" w14:paraId="1FC40A8B" w14:textId="77777777" w:rsidTr="006476E1">
        <w:trPr>
          <w:trHeight w:val="2835"/>
        </w:trPr>
        <w:tc>
          <w:tcPr>
            <w:tcW w:w="1259" w:type="dxa"/>
            <w:tcBorders>
              <w:top w:val="single" w:sz="4" w:space="0" w:color="auto"/>
              <w:left w:val="nil"/>
              <w:bottom w:val="single" w:sz="12" w:space="0" w:color="auto"/>
              <w:right w:val="nil"/>
            </w:tcBorders>
          </w:tcPr>
          <w:p w14:paraId="7C45EEDF" w14:textId="77777777" w:rsidR="00E52109" w:rsidRDefault="00E52109" w:rsidP="006476E1">
            <w:pPr>
              <w:spacing w:before="120"/>
              <w:jc w:val="center"/>
            </w:pPr>
            <w:r>
              <w:rPr>
                <w:noProof/>
                <w:lang w:val="fr-CH" w:eastAsia="fr-CH"/>
              </w:rPr>
              <w:drawing>
                <wp:inline distT="0" distB="0" distL="0" distR="0" wp14:anchorId="17A30E7D" wp14:editId="656F827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1E9CC3C"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152410D7" w14:textId="77777777" w:rsidR="00D94B05" w:rsidRDefault="00665C12" w:rsidP="00665C12">
            <w:pPr>
              <w:suppressAutoHyphens w:val="0"/>
              <w:spacing w:before="240" w:line="240" w:lineRule="exact"/>
            </w:pPr>
            <w:r>
              <w:t>Distr.: General</w:t>
            </w:r>
          </w:p>
          <w:p w14:paraId="39455B0D" w14:textId="388F095E" w:rsidR="00665C12" w:rsidRDefault="00620ABE" w:rsidP="00665C12">
            <w:pPr>
              <w:suppressAutoHyphens w:val="0"/>
              <w:spacing w:line="240" w:lineRule="exact"/>
            </w:pPr>
            <w:r>
              <w:t>1</w:t>
            </w:r>
            <w:r w:rsidR="003F2041">
              <w:t>6</w:t>
            </w:r>
            <w:r w:rsidR="00665C12">
              <w:t xml:space="preserve"> April 2021</w:t>
            </w:r>
          </w:p>
          <w:p w14:paraId="3065AC65" w14:textId="77777777" w:rsidR="00665C12" w:rsidRDefault="00665C12" w:rsidP="00665C12">
            <w:pPr>
              <w:suppressAutoHyphens w:val="0"/>
              <w:spacing w:line="240" w:lineRule="exact"/>
            </w:pPr>
          </w:p>
          <w:p w14:paraId="214CF0F1" w14:textId="479362BA" w:rsidR="00665C12" w:rsidRDefault="00665C12" w:rsidP="00665C12">
            <w:pPr>
              <w:suppressAutoHyphens w:val="0"/>
              <w:spacing w:line="240" w:lineRule="exact"/>
            </w:pPr>
            <w:r>
              <w:t>Original: English</w:t>
            </w:r>
          </w:p>
        </w:tc>
      </w:tr>
    </w:tbl>
    <w:p w14:paraId="08942B50" w14:textId="77777777" w:rsidR="001027BF" w:rsidRPr="006500BA" w:rsidRDefault="001027BF"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374E4460" w14:textId="77777777" w:rsidR="001027BF" w:rsidRPr="006500BA" w:rsidRDefault="001027BF" w:rsidP="004858F5">
      <w:pPr>
        <w:spacing w:before="120"/>
        <w:rPr>
          <w:rFonts w:ascii="Helv" w:hAnsi="Helv" w:cs="Helv"/>
          <w:b/>
          <w:color w:val="000000"/>
        </w:rPr>
      </w:pPr>
      <w:r w:rsidRPr="006500BA">
        <w:rPr>
          <w:b/>
        </w:rPr>
        <w:t xml:space="preserve">Sub-Committee of Experts on the </w:t>
      </w:r>
      <w:r>
        <w:rPr>
          <w:b/>
        </w:rPr>
        <w:t>Transport of Dangerous Goods</w:t>
      </w:r>
    </w:p>
    <w:p w14:paraId="48A13A00" w14:textId="77777777" w:rsidR="00751942" w:rsidRPr="009E5EAE" w:rsidRDefault="00751942" w:rsidP="00751942">
      <w:pPr>
        <w:spacing w:before="120"/>
        <w:rPr>
          <w:b/>
        </w:rPr>
      </w:pPr>
      <w:r w:rsidRPr="009E5EAE">
        <w:rPr>
          <w:b/>
        </w:rPr>
        <w:t>Fifty-eighth session</w:t>
      </w:r>
    </w:p>
    <w:p w14:paraId="6C3AE1F2" w14:textId="37E796EC" w:rsidR="00751942" w:rsidRPr="009E5EAE" w:rsidRDefault="00751942" w:rsidP="00751942">
      <w:pPr>
        <w:rPr>
          <w:lang w:val="en-US"/>
        </w:rPr>
      </w:pPr>
      <w:r w:rsidRPr="009E5EAE">
        <w:t>Geneva, 28 June</w:t>
      </w:r>
      <w:r>
        <w:t>-</w:t>
      </w:r>
      <w:r w:rsidRPr="009E5EAE">
        <w:t>2 July 2021</w:t>
      </w:r>
      <w:r w:rsidRPr="009E5EAE">
        <w:br/>
      </w:r>
      <w:r w:rsidRPr="009E5EAE">
        <w:rPr>
          <w:lang w:val="en-US"/>
        </w:rPr>
        <w:t xml:space="preserve">Item </w:t>
      </w:r>
      <w:r w:rsidR="00F35200">
        <w:rPr>
          <w:lang w:val="en-US"/>
        </w:rPr>
        <w:t>6</w:t>
      </w:r>
      <w:r w:rsidR="009D07FA">
        <w:rPr>
          <w:lang w:val="en-US"/>
        </w:rPr>
        <w:t xml:space="preserve"> (</w:t>
      </w:r>
      <w:r w:rsidR="00F35200">
        <w:rPr>
          <w:lang w:val="en-US"/>
        </w:rPr>
        <w:t>b</w:t>
      </w:r>
      <w:r w:rsidR="009D07FA">
        <w:rPr>
          <w:lang w:val="en-US"/>
        </w:rPr>
        <w:t>)</w:t>
      </w:r>
      <w:r>
        <w:rPr>
          <w:lang w:val="en-US"/>
        </w:rPr>
        <w:t xml:space="preserve"> </w:t>
      </w:r>
      <w:r w:rsidRPr="009E5EAE">
        <w:rPr>
          <w:lang w:val="en-US"/>
        </w:rPr>
        <w:t>of the provisional agenda</w:t>
      </w:r>
    </w:p>
    <w:p w14:paraId="0BB94162" w14:textId="7999629E" w:rsidR="00773D2D" w:rsidRPr="000618AF" w:rsidRDefault="002958CA" w:rsidP="00FE6284">
      <w:pPr>
        <w:rPr>
          <w:b/>
          <w:bCs/>
        </w:rPr>
      </w:pPr>
      <w:r w:rsidRPr="000618AF">
        <w:rPr>
          <w:b/>
          <w:bCs/>
        </w:rPr>
        <w:t xml:space="preserve">Miscellaneous proposals for amendments to the Model Regulations </w:t>
      </w:r>
      <w:r w:rsidRPr="000618AF">
        <w:rPr>
          <w:b/>
          <w:bCs/>
        </w:rPr>
        <w:br/>
        <w:t xml:space="preserve">on the Transport of Dangerous Goods: </w:t>
      </w:r>
      <w:r w:rsidR="000618AF" w:rsidRPr="000618AF">
        <w:rPr>
          <w:b/>
          <w:bCs/>
        </w:rPr>
        <w:t>packagings including the use of recycled plastics material</w:t>
      </w:r>
    </w:p>
    <w:p w14:paraId="75EDFBB4" w14:textId="41DEB7A4" w:rsidR="00F35200" w:rsidRDefault="000618AF" w:rsidP="000618AF">
      <w:pPr>
        <w:pStyle w:val="HChG"/>
        <w:rPr>
          <w:lang w:val="en-US"/>
        </w:rPr>
      </w:pPr>
      <w:r>
        <w:rPr>
          <w:lang w:val="en-US"/>
        </w:rPr>
        <w:tab/>
      </w:r>
      <w:r>
        <w:rPr>
          <w:lang w:val="en-US"/>
        </w:rPr>
        <w:tab/>
      </w:r>
      <w:r w:rsidR="00F35200">
        <w:rPr>
          <w:lang w:val="en-US"/>
        </w:rPr>
        <w:t>Testing the non-combustibility related to packages for lithium batteries</w:t>
      </w:r>
    </w:p>
    <w:p w14:paraId="45DE1290" w14:textId="72069D47" w:rsidR="00F35200" w:rsidRDefault="00F35200" w:rsidP="000618AF">
      <w:pPr>
        <w:pStyle w:val="H1G"/>
        <w:rPr>
          <w:lang w:val="en-US"/>
        </w:rPr>
      </w:pPr>
      <w:r>
        <w:rPr>
          <w:lang w:val="en-US"/>
        </w:rPr>
        <w:tab/>
      </w:r>
      <w:r>
        <w:rPr>
          <w:lang w:val="en-US"/>
        </w:rPr>
        <w:tab/>
        <w:t>Transmitted by the expert from Belgium</w:t>
      </w:r>
      <w:r w:rsidR="000618AF">
        <w:rPr>
          <w:rStyle w:val="FootnoteReference"/>
          <w:lang w:val="en-US"/>
        </w:rPr>
        <w:footnoteReference w:id="2"/>
      </w:r>
    </w:p>
    <w:p w14:paraId="737B06FC" w14:textId="31CB3A57" w:rsidR="00F35200" w:rsidRDefault="00F35200" w:rsidP="000618AF">
      <w:pPr>
        <w:pStyle w:val="HChG"/>
      </w:pPr>
      <w:r>
        <w:tab/>
      </w:r>
      <w:r>
        <w:tab/>
        <w:t>Introduction</w:t>
      </w:r>
    </w:p>
    <w:p w14:paraId="51C7E83C" w14:textId="2ED547A5" w:rsidR="00F35200" w:rsidRDefault="00C4168B" w:rsidP="00C4168B">
      <w:pPr>
        <w:pStyle w:val="SingleTxtG"/>
      </w:pPr>
      <w:r>
        <w:tab/>
        <w:t>1.</w:t>
      </w:r>
      <w:r>
        <w:tab/>
      </w:r>
      <w:r w:rsidR="00F35200">
        <w:t xml:space="preserve">At the fifty-seventh session of this Sub-Committee, Belgium presented document </w:t>
      </w:r>
      <w:hyperlink r:id="rId12" w:history="1">
        <w:r w:rsidR="00F35200">
          <w:rPr>
            <w:rStyle w:val="Hyperlink"/>
          </w:rPr>
          <w:t>ST/SG/AC.10/C.3/2020/71</w:t>
        </w:r>
      </w:hyperlink>
      <w:r w:rsidR="00F35200">
        <w:t>. In th</w:t>
      </w:r>
      <w:r w:rsidR="00AB22A1">
        <w:t>e</w:t>
      </w:r>
      <w:r w:rsidR="00F35200">
        <w:t xml:space="preserve"> document, an interpretation issue was identified on the requirement to test the non-combustibility related to packages intended for the transport of defective cells and batteries under </w:t>
      </w:r>
      <w:r w:rsidR="00772101">
        <w:t xml:space="preserve">packing instructions </w:t>
      </w:r>
      <w:r w:rsidR="00F35200">
        <w:t>P908 and LP904 or the transport of production runs of not more than 100 cells or pre-production prototypes of these cells and batteries under P910 and LP905.</w:t>
      </w:r>
    </w:p>
    <w:p w14:paraId="129D9483" w14:textId="55C99644" w:rsidR="00F35200" w:rsidRDefault="00D93A35" w:rsidP="00C4168B">
      <w:pPr>
        <w:pStyle w:val="SingleTxtG"/>
      </w:pPr>
      <w:r>
        <w:tab/>
        <w:t>2.</w:t>
      </w:r>
      <w:r>
        <w:tab/>
      </w:r>
      <w:r w:rsidR="00F35200">
        <w:t xml:space="preserve">More specifically, it was explained that the text in </w:t>
      </w:r>
      <w:r w:rsidR="007B01B7">
        <w:t>instructions</w:t>
      </w:r>
      <w:r w:rsidR="00F35200">
        <w:t xml:space="preserve"> P908 5</w:t>
      </w:r>
      <w:r w:rsidR="00344D3D">
        <w:t>.</w:t>
      </w:r>
      <w:r w:rsidR="00F35200">
        <w:t xml:space="preserve">, P910 </w:t>
      </w:r>
      <w:r w:rsidR="002F14F0">
        <w:t>(</w:t>
      </w:r>
      <w:r w:rsidR="00F35200">
        <w:t>1)</w:t>
      </w:r>
      <w:r w:rsidR="002F14F0">
        <w:t>(</w:t>
      </w:r>
      <w:r w:rsidR="00F35200">
        <w:t xml:space="preserve">e), P910 </w:t>
      </w:r>
      <w:r w:rsidR="002F14F0">
        <w:t>(</w:t>
      </w:r>
      <w:r w:rsidR="00F35200">
        <w:t>2)</w:t>
      </w:r>
      <w:r w:rsidR="002F14F0">
        <w:t>(</w:t>
      </w:r>
      <w:r w:rsidR="00F35200">
        <w:t xml:space="preserve">d), LP904 5., LP905 </w:t>
      </w:r>
      <w:r w:rsidR="00B87EFC">
        <w:t>(</w:t>
      </w:r>
      <w:r w:rsidR="00F35200">
        <w:t>1)</w:t>
      </w:r>
      <w:r w:rsidR="00B87EFC">
        <w:t>(</w:t>
      </w:r>
      <w:r w:rsidR="00F35200">
        <w:t xml:space="preserve">e) and LP905 </w:t>
      </w:r>
      <w:r w:rsidR="002D4890">
        <w:t>(</w:t>
      </w:r>
      <w:r w:rsidR="00F35200">
        <w:t>2)</w:t>
      </w:r>
      <w:r w:rsidR="002D4890">
        <w:t>(</w:t>
      </w:r>
      <w:r w:rsidR="00F35200">
        <w:t xml:space="preserve">d) was not clear. Some read these </w:t>
      </w:r>
      <w:r w:rsidR="00AA6FBE">
        <w:t>provisions</w:t>
      </w:r>
      <w:r w:rsidR="00F35200">
        <w:t xml:space="preserve"> as </w:t>
      </w:r>
      <w:r w:rsidR="006326D7">
        <w:t>indicati</w:t>
      </w:r>
      <w:r w:rsidR="00F35200">
        <w:t xml:space="preserve">ng that the non-combustibility of the packaging </w:t>
      </w:r>
      <w:proofErr w:type="gramStart"/>
      <w:r w:rsidR="00F35200">
        <w:t>as a whole needs</w:t>
      </w:r>
      <w:proofErr w:type="gramEnd"/>
      <w:r w:rsidR="00F35200">
        <w:t xml:space="preserve"> to be assessed according to a standard approved by the competent authority.</w:t>
      </w:r>
    </w:p>
    <w:p w14:paraId="250FD454" w14:textId="1A1C9109" w:rsidR="00F35200" w:rsidRDefault="00CC3433" w:rsidP="00C4168B">
      <w:pPr>
        <w:pStyle w:val="SingleTxtG"/>
      </w:pPr>
      <w:r>
        <w:tab/>
        <w:t>3.</w:t>
      </w:r>
      <w:r>
        <w:tab/>
      </w:r>
      <w:r w:rsidR="00F35200">
        <w:t>However, as pointed out during the discussions on this topic within Belgium, the correct interpretation is that the non-combustibility of the thermal insulation material and the cushioning material that are used in the packaging need be assessed according to a standard approved by the competent authority. This interpretation was confirmed by the Sub-Committee during its fifty-seventh session (</w:t>
      </w:r>
      <w:r w:rsidR="002D00B8">
        <w:t>s</w:t>
      </w:r>
      <w:r w:rsidR="00F35200">
        <w:t xml:space="preserve">ee report </w:t>
      </w:r>
      <w:hyperlink r:id="rId13" w:history="1">
        <w:r w:rsidR="00F35200">
          <w:rPr>
            <w:rStyle w:val="Hyperlink"/>
          </w:rPr>
          <w:t>ST/SG/AC.10/C.3/114</w:t>
        </w:r>
      </w:hyperlink>
      <w:r w:rsidR="00F35200">
        <w:t xml:space="preserve">, </w:t>
      </w:r>
      <w:r>
        <w:t>par</w:t>
      </w:r>
      <w:r w:rsidR="005C5AF0">
        <w:t>a.</w:t>
      </w:r>
      <w:r w:rsidR="00F35200">
        <w:t xml:space="preserve"> 101).</w:t>
      </w:r>
    </w:p>
    <w:p w14:paraId="2CD2F0C9" w14:textId="1D6BB5B9" w:rsidR="00F35200" w:rsidRDefault="00CC3433" w:rsidP="00C4168B">
      <w:pPr>
        <w:pStyle w:val="SingleTxtG"/>
      </w:pPr>
      <w:r>
        <w:tab/>
        <w:t>4.</w:t>
      </w:r>
      <w:r>
        <w:tab/>
      </w:r>
      <w:r w:rsidR="00F35200">
        <w:t xml:space="preserve">Our proposal at the fifty-seventh session of the Sub-Committee received several comments for improvement </w:t>
      </w:r>
      <w:r w:rsidR="00774505">
        <w:t>through</w:t>
      </w:r>
      <w:r w:rsidR="00F35200">
        <w:t xml:space="preserve"> the online work platform and during the virtual discussions on this topic. Most of the comments were of an editorial nature and are </w:t>
      </w:r>
      <w:proofErr w:type="gramStart"/>
      <w:r w:rsidR="00F35200">
        <w:t>taken into account</w:t>
      </w:r>
      <w:proofErr w:type="gramEnd"/>
      <w:r w:rsidR="00F35200">
        <w:t xml:space="preserve"> in the adapted proposals underneath. Additionally, it was suggested to </w:t>
      </w:r>
      <w:r w:rsidR="00ED3BBF">
        <w:t xml:space="preserve">also </w:t>
      </w:r>
      <w:r w:rsidR="00E853CD">
        <w:t>insert</w:t>
      </w:r>
      <w:r w:rsidR="00F35200">
        <w:t xml:space="preserve"> an example of such a standard into the current texts. This </w:t>
      </w:r>
      <w:r w:rsidR="00B81AEC">
        <w:t>w</w:t>
      </w:r>
      <w:r w:rsidR="00F35200">
        <w:t xml:space="preserve">as also </w:t>
      </w:r>
      <w:r w:rsidR="000D2A95">
        <w:t>reflected</w:t>
      </w:r>
      <w:r w:rsidR="00F35200">
        <w:t xml:space="preserve"> in the proposals </w:t>
      </w:r>
      <w:r w:rsidR="000D2A95">
        <w:t>below</w:t>
      </w:r>
      <w:r w:rsidR="00F35200">
        <w:t>.</w:t>
      </w:r>
    </w:p>
    <w:p w14:paraId="4BF155EE" w14:textId="77777777" w:rsidR="005C5AF0" w:rsidRDefault="005C5AF0">
      <w:pPr>
        <w:suppressAutoHyphens w:val="0"/>
        <w:kinsoku/>
        <w:overflowPunct/>
        <w:autoSpaceDE/>
        <w:autoSpaceDN/>
        <w:adjustRightInd/>
        <w:snapToGrid/>
        <w:spacing w:after="200" w:line="276" w:lineRule="auto"/>
      </w:pPr>
      <w:r>
        <w:br w:type="page"/>
      </w:r>
    </w:p>
    <w:p w14:paraId="1FC4E4A8" w14:textId="7A09DDA5" w:rsidR="00F35200" w:rsidRDefault="005C5AF0" w:rsidP="005C5AF0">
      <w:pPr>
        <w:pStyle w:val="SingleTxtG"/>
      </w:pPr>
      <w:r>
        <w:lastRenderedPageBreak/>
        <w:t>5.</w:t>
      </w:r>
      <w:r>
        <w:tab/>
      </w:r>
      <w:r w:rsidR="00F35200">
        <w:t xml:space="preserve">During the progress </w:t>
      </w:r>
      <w:r w:rsidR="00ED3BBF">
        <w:t>of</w:t>
      </w:r>
      <w:r w:rsidR="00F35200">
        <w:t xml:space="preserve"> work an additional aspect was identified to be considered. Currently it is not foreseen that the country where the inspection body (performing the tests and certification of the packaging) is located could be different from the country where the packaging is designed or manufactured. </w:t>
      </w:r>
      <w:r w:rsidR="00B30079">
        <w:t>Thus</w:t>
      </w:r>
      <w:r w:rsidR="00F35200">
        <w:t>, it is proposed to add the country that certified the packaging as a country that can recognize standards for testing the non-combustibility.</w:t>
      </w:r>
    </w:p>
    <w:p w14:paraId="6B709CAF" w14:textId="683C393E" w:rsidR="00F35200" w:rsidRDefault="005C5AF0" w:rsidP="005C5AF0">
      <w:pPr>
        <w:pStyle w:val="H1G"/>
        <w:rPr>
          <w:lang w:val="en-US"/>
        </w:rPr>
      </w:pPr>
      <w:r>
        <w:rPr>
          <w:lang w:val="en-US"/>
        </w:rPr>
        <w:tab/>
      </w:r>
      <w:r>
        <w:rPr>
          <w:lang w:val="en-US"/>
        </w:rPr>
        <w:tab/>
      </w:r>
      <w:r w:rsidR="00F35200">
        <w:rPr>
          <w:lang w:val="en-US"/>
        </w:rPr>
        <w:t>Proposal 1</w:t>
      </w:r>
    </w:p>
    <w:p w14:paraId="5A37C58E" w14:textId="324DC214" w:rsidR="00F35200" w:rsidRDefault="005C5AF0" w:rsidP="005C5AF0">
      <w:pPr>
        <w:pStyle w:val="SingleTxtG"/>
        <w:rPr>
          <w:lang w:val="en-US"/>
        </w:rPr>
      </w:pPr>
      <w:r>
        <w:rPr>
          <w:lang w:val="en-US"/>
        </w:rPr>
        <w:t>6</w:t>
      </w:r>
      <w:r w:rsidR="00F35200">
        <w:rPr>
          <w:lang w:val="en-US"/>
        </w:rPr>
        <w:t>.</w:t>
      </w:r>
      <w:r>
        <w:rPr>
          <w:lang w:val="en-US"/>
        </w:rPr>
        <w:tab/>
      </w:r>
      <w:r w:rsidR="00F35200" w:rsidRPr="005C5AF0">
        <w:t>Amend</w:t>
      </w:r>
      <w:r w:rsidR="00F35200">
        <w:rPr>
          <w:lang w:val="en-US"/>
        </w:rPr>
        <w:t xml:space="preserve"> packing instruction P908 5. to read as follows (new text underlined, deleted text stricken through):</w:t>
      </w:r>
    </w:p>
    <w:p w14:paraId="28A2CCA7" w14:textId="4C961E73" w:rsidR="00F35200" w:rsidRDefault="00F35200" w:rsidP="005C5AF0">
      <w:pPr>
        <w:pStyle w:val="SingleTxtG"/>
        <w:ind w:left="1701"/>
        <w:rPr>
          <w:lang w:val="en-US"/>
        </w:rPr>
      </w:pPr>
      <w:r>
        <w:rPr>
          <w:lang w:val="en-US"/>
        </w:rPr>
        <w:t>“</w:t>
      </w:r>
      <w:r>
        <w:rPr>
          <w:u w:val="single"/>
          <w:lang w:val="en-US"/>
        </w:rPr>
        <w:t>The</w:t>
      </w:r>
      <w:r>
        <w:rPr>
          <w:lang w:val="en-US"/>
        </w:rPr>
        <w:t xml:space="preserve"> non-</w:t>
      </w:r>
      <w:r w:rsidRPr="005C5AF0">
        <w:t>combustibility</w:t>
      </w:r>
      <w:r>
        <w:rPr>
          <w:lang w:val="en-US"/>
        </w:rPr>
        <w:t xml:space="preserve"> </w:t>
      </w:r>
      <w:r>
        <w:rPr>
          <w:u w:val="single"/>
          <w:lang w:val="en-US"/>
        </w:rPr>
        <w:t>of the thermal insulation material and the cushioning material</w:t>
      </w:r>
      <w:r>
        <w:rPr>
          <w:lang w:val="en-US"/>
        </w:rPr>
        <w:t xml:space="preserve"> shall be assessed according to a standard recognized in the country where the packaging is </w:t>
      </w:r>
      <w:proofErr w:type="gramStart"/>
      <w:r>
        <w:rPr>
          <w:lang w:val="en-US"/>
        </w:rPr>
        <w:t xml:space="preserve">designed, </w:t>
      </w:r>
      <w:r>
        <w:rPr>
          <w:strike/>
          <w:lang w:val="en-US"/>
        </w:rPr>
        <w:t>or</w:t>
      </w:r>
      <w:proofErr w:type="gramEnd"/>
      <w:r>
        <w:rPr>
          <w:strike/>
          <w:lang w:val="en-US"/>
        </w:rPr>
        <w:t xml:space="preserve"> </w:t>
      </w:r>
      <w:r>
        <w:rPr>
          <w:lang w:val="en-US"/>
        </w:rPr>
        <w:t>manufactured</w:t>
      </w:r>
      <w:r>
        <w:rPr>
          <w:u w:val="single"/>
          <w:lang w:val="en-US"/>
        </w:rPr>
        <w:t xml:space="preserve"> or certified</w:t>
      </w:r>
      <w:r>
        <w:rPr>
          <w:lang w:val="en-US"/>
        </w:rPr>
        <w:t>.</w:t>
      </w:r>
    </w:p>
    <w:p w14:paraId="0891E402" w14:textId="0DC8DF0A" w:rsidR="00F35200" w:rsidRDefault="00F35200" w:rsidP="005C5AF0">
      <w:pPr>
        <w:pStyle w:val="SingleTxtG"/>
        <w:spacing w:before="120" w:after="240"/>
        <w:ind w:firstLine="567"/>
        <w:rPr>
          <w:b/>
          <w:i/>
          <w:iCs/>
          <w:u w:val="single"/>
          <w:lang w:val="en-US"/>
        </w:rPr>
      </w:pPr>
      <w:r>
        <w:rPr>
          <w:b/>
          <w:i/>
          <w:iCs/>
          <w:u w:val="single"/>
          <w:lang w:val="en-US"/>
        </w:rPr>
        <w:t xml:space="preserve">NOTE: </w:t>
      </w:r>
      <w:r>
        <w:rPr>
          <w:bCs/>
          <w:i/>
          <w:iCs/>
          <w:u w:val="single"/>
          <w:lang w:val="en-US"/>
        </w:rPr>
        <w:t>An example of a standard for assessing the non-combustibility is</w:t>
      </w:r>
      <w:r>
        <w:rPr>
          <w:b/>
          <w:i/>
          <w:iCs/>
          <w:u w:val="single"/>
          <w:lang w:val="en-US"/>
        </w:rPr>
        <w:t xml:space="preserve"> </w:t>
      </w:r>
      <w:r>
        <w:rPr>
          <w:bCs/>
          <w:i/>
          <w:iCs/>
          <w:u w:val="single"/>
          <w:lang w:val="en-US"/>
        </w:rPr>
        <w:t>ISO 1182.</w:t>
      </w:r>
      <w:r w:rsidR="00243DC3">
        <w:rPr>
          <w:lang w:val="en-US"/>
        </w:rPr>
        <w:t>”</w:t>
      </w:r>
    </w:p>
    <w:p w14:paraId="5FE4E330" w14:textId="3C9285ED" w:rsidR="00F35200" w:rsidRDefault="006C7E05" w:rsidP="006C7E05">
      <w:pPr>
        <w:pStyle w:val="H1G"/>
        <w:keepNext w:val="0"/>
        <w:keepLines w:val="0"/>
        <w:rPr>
          <w:lang w:val="en-US"/>
        </w:rPr>
      </w:pPr>
      <w:r>
        <w:rPr>
          <w:lang w:val="en-US"/>
        </w:rPr>
        <w:tab/>
      </w:r>
      <w:r>
        <w:rPr>
          <w:lang w:val="en-US"/>
        </w:rPr>
        <w:tab/>
      </w:r>
      <w:r w:rsidR="00F35200">
        <w:rPr>
          <w:lang w:val="en-US"/>
        </w:rPr>
        <w:t>Proposal 2</w:t>
      </w:r>
    </w:p>
    <w:p w14:paraId="6AEC86B2" w14:textId="2D020F45" w:rsidR="00F35200" w:rsidRDefault="006C7E05" w:rsidP="00F35200">
      <w:pPr>
        <w:pStyle w:val="SingleTxtG"/>
        <w:spacing w:before="360" w:after="240"/>
        <w:rPr>
          <w:bCs/>
          <w:lang w:val="en-US"/>
        </w:rPr>
      </w:pPr>
      <w:r>
        <w:rPr>
          <w:bCs/>
          <w:lang w:val="en-US"/>
        </w:rPr>
        <w:t>7.</w:t>
      </w:r>
      <w:r>
        <w:rPr>
          <w:bCs/>
          <w:lang w:val="en-US"/>
        </w:rPr>
        <w:tab/>
      </w:r>
      <w:r w:rsidR="00F35200">
        <w:rPr>
          <w:bCs/>
          <w:lang w:val="en-US"/>
        </w:rPr>
        <w:t>Amend P910 (1)(e) to read as follows:</w:t>
      </w:r>
    </w:p>
    <w:p w14:paraId="0EF847D7" w14:textId="53CF1848" w:rsidR="00F35200" w:rsidRDefault="00F35200" w:rsidP="006C7E05">
      <w:pPr>
        <w:pStyle w:val="SingleTxtG"/>
        <w:ind w:left="1701"/>
        <w:rPr>
          <w:lang w:val="en-US"/>
        </w:rPr>
      </w:pPr>
      <w:r>
        <w:rPr>
          <w:lang w:val="en-US"/>
        </w:rPr>
        <w:t>“</w:t>
      </w:r>
      <w:r>
        <w:rPr>
          <w:u w:val="single"/>
          <w:lang w:val="en-US"/>
        </w:rPr>
        <w:t>The</w:t>
      </w:r>
      <w:r>
        <w:rPr>
          <w:lang w:val="en-US"/>
        </w:rPr>
        <w:t xml:space="preserve"> non-combustibility </w:t>
      </w:r>
      <w:r>
        <w:rPr>
          <w:u w:val="single"/>
          <w:lang w:val="en-US"/>
        </w:rPr>
        <w:t>of the thermal insulation material and the cushioning material</w:t>
      </w:r>
      <w:r>
        <w:rPr>
          <w:lang w:val="en-US"/>
        </w:rPr>
        <w:t xml:space="preserve"> shall be assessed according to a standard recognized in the country where the packaging is designed, </w:t>
      </w:r>
      <w:r>
        <w:rPr>
          <w:strike/>
          <w:lang w:val="en-US"/>
        </w:rPr>
        <w:t xml:space="preserve">or </w:t>
      </w:r>
      <w:r>
        <w:rPr>
          <w:lang w:val="en-US"/>
        </w:rPr>
        <w:t>manufactured</w:t>
      </w:r>
      <w:r>
        <w:rPr>
          <w:u w:val="single"/>
          <w:lang w:val="en-US"/>
        </w:rPr>
        <w:t xml:space="preserve"> or </w:t>
      </w:r>
      <w:proofErr w:type="gramStart"/>
      <w:r>
        <w:rPr>
          <w:u w:val="single"/>
          <w:lang w:val="en-US"/>
        </w:rPr>
        <w:t>certified</w:t>
      </w:r>
      <w:r>
        <w:rPr>
          <w:lang w:val="en-US"/>
        </w:rPr>
        <w:t>;</w:t>
      </w:r>
      <w:proofErr w:type="gramEnd"/>
    </w:p>
    <w:p w14:paraId="65E8A93E" w14:textId="67E0D580" w:rsidR="00F35200" w:rsidRDefault="00F35200" w:rsidP="006C7E05">
      <w:pPr>
        <w:pStyle w:val="SingleTxtG"/>
        <w:spacing w:before="120" w:after="240"/>
        <w:ind w:firstLine="567"/>
        <w:rPr>
          <w:bCs/>
          <w:lang w:val="en-US"/>
        </w:rPr>
      </w:pPr>
      <w:r>
        <w:rPr>
          <w:b/>
          <w:i/>
          <w:iCs/>
          <w:u w:val="single"/>
          <w:lang w:val="en-US"/>
        </w:rPr>
        <w:t xml:space="preserve">NOTE: </w:t>
      </w:r>
      <w:r>
        <w:rPr>
          <w:bCs/>
          <w:i/>
          <w:iCs/>
          <w:u w:val="single"/>
          <w:lang w:val="en-US"/>
        </w:rPr>
        <w:t>An example of a standard for assessing the non-combustibility is</w:t>
      </w:r>
      <w:r>
        <w:rPr>
          <w:b/>
          <w:i/>
          <w:iCs/>
          <w:u w:val="single"/>
          <w:lang w:val="en-US"/>
        </w:rPr>
        <w:t xml:space="preserve"> </w:t>
      </w:r>
      <w:r>
        <w:rPr>
          <w:bCs/>
          <w:i/>
          <w:iCs/>
          <w:u w:val="single"/>
          <w:lang w:val="en-US"/>
        </w:rPr>
        <w:t>ISO 1182.</w:t>
      </w:r>
      <w:r w:rsidR="00057AD4">
        <w:rPr>
          <w:lang w:val="en-US"/>
        </w:rPr>
        <w:t>”</w:t>
      </w:r>
    </w:p>
    <w:p w14:paraId="29B19AD3" w14:textId="2E67EDBF" w:rsidR="00F35200" w:rsidRDefault="006C7E05" w:rsidP="006C7E05">
      <w:pPr>
        <w:pStyle w:val="H1G"/>
        <w:keepNext w:val="0"/>
        <w:keepLines w:val="0"/>
        <w:rPr>
          <w:lang w:val="en-US"/>
        </w:rPr>
      </w:pPr>
      <w:r>
        <w:rPr>
          <w:lang w:val="en-US"/>
        </w:rPr>
        <w:tab/>
      </w:r>
      <w:r>
        <w:rPr>
          <w:lang w:val="en-US"/>
        </w:rPr>
        <w:tab/>
      </w:r>
      <w:r w:rsidR="00F35200">
        <w:rPr>
          <w:lang w:val="en-US"/>
        </w:rPr>
        <w:t>Proposal 3</w:t>
      </w:r>
    </w:p>
    <w:p w14:paraId="1D8D4854" w14:textId="26C41061" w:rsidR="00F35200" w:rsidRDefault="006C7E05" w:rsidP="00F35200">
      <w:pPr>
        <w:pStyle w:val="SingleTxtG"/>
        <w:spacing w:before="360" w:after="240"/>
        <w:rPr>
          <w:bCs/>
          <w:lang w:val="en-US"/>
        </w:rPr>
      </w:pPr>
      <w:r>
        <w:rPr>
          <w:bCs/>
          <w:lang w:val="en-US"/>
        </w:rPr>
        <w:t>8</w:t>
      </w:r>
      <w:r w:rsidR="00F35200">
        <w:rPr>
          <w:bCs/>
          <w:lang w:val="en-US"/>
        </w:rPr>
        <w:t>.</w:t>
      </w:r>
      <w:r>
        <w:rPr>
          <w:bCs/>
          <w:lang w:val="en-US"/>
        </w:rPr>
        <w:tab/>
      </w:r>
      <w:r w:rsidR="00F35200">
        <w:rPr>
          <w:bCs/>
          <w:lang w:val="en-US"/>
        </w:rPr>
        <w:t>Amend P910 (2)(d) to read as follows:</w:t>
      </w:r>
    </w:p>
    <w:p w14:paraId="501C706B" w14:textId="412ECE0B" w:rsidR="00F35200" w:rsidRDefault="00F35200" w:rsidP="00D43618">
      <w:pPr>
        <w:pStyle w:val="SingleTxtG"/>
        <w:ind w:left="1701"/>
        <w:rPr>
          <w:lang w:val="en-US"/>
        </w:rPr>
      </w:pPr>
      <w:r>
        <w:rPr>
          <w:lang w:val="en-US"/>
        </w:rPr>
        <w:t>“</w:t>
      </w:r>
      <w:r>
        <w:rPr>
          <w:u w:val="single"/>
          <w:lang w:val="en-US"/>
        </w:rPr>
        <w:t>The</w:t>
      </w:r>
      <w:r>
        <w:rPr>
          <w:lang w:val="en-US"/>
        </w:rPr>
        <w:t xml:space="preserve"> non-</w:t>
      </w:r>
      <w:r w:rsidRPr="00D43618">
        <w:t>combustibility</w:t>
      </w:r>
      <w:r>
        <w:rPr>
          <w:lang w:val="en-US"/>
        </w:rPr>
        <w:t xml:space="preserve"> </w:t>
      </w:r>
      <w:r>
        <w:rPr>
          <w:u w:val="single"/>
          <w:lang w:val="en-US"/>
        </w:rPr>
        <w:t>of the cushioning material</w:t>
      </w:r>
      <w:r>
        <w:rPr>
          <w:lang w:val="en-US"/>
        </w:rPr>
        <w:t xml:space="preserve"> shall be assessed according to a standard recognized in the country where the packaging is </w:t>
      </w:r>
      <w:proofErr w:type="gramStart"/>
      <w:r>
        <w:rPr>
          <w:lang w:val="en-US"/>
        </w:rPr>
        <w:t xml:space="preserve">designed, </w:t>
      </w:r>
      <w:r>
        <w:rPr>
          <w:strike/>
          <w:lang w:val="en-US"/>
        </w:rPr>
        <w:t>or</w:t>
      </w:r>
      <w:proofErr w:type="gramEnd"/>
      <w:r>
        <w:rPr>
          <w:strike/>
          <w:lang w:val="en-US"/>
        </w:rPr>
        <w:t xml:space="preserve"> </w:t>
      </w:r>
      <w:r>
        <w:rPr>
          <w:lang w:val="en-US"/>
        </w:rPr>
        <w:t>manufactured</w:t>
      </w:r>
      <w:r>
        <w:rPr>
          <w:u w:val="single"/>
          <w:lang w:val="en-US"/>
        </w:rPr>
        <w:t xml:space="preserve"> or certified</w:t>
      </w:r>
      <w:r>
        <w:rPr>
          <w:lang w:val="en-US"/>
        </w:rPr>
        <w:t>.</w:t>
      </w:r>
    </w:p>
    <w:p w14:paraId="6E1191A9" w14:textId="084BF944" w:rsidR="00F35200" w:rsidRDefault="00F35200" w:rsidP="00D43618">
      <w:pPr>
        <w:pStyle w:val="SingleTxtG"/>
        <w:spacing w:before="120" w:after="240"/>
        <w:ind w:firstLine="567"/>
        <w:rPr>
          <w:bCs/>
          <w:lang w:val="en-US"/>
        </w:rPr>
      </w:pPr>
      <w:r>
        <w:rPr>
          <w:b/>
          <w:i/>
          <w:iCs/>
          <w:u w:val="single"/>
          <w:lang w:val="en-US"/>
        </w:rPr>
        <w:t xml:space="preserve">NOTE: </w:t>
      </w:r>
      <w:r>
        <w:rPr>
          <w:bCs/>
          <w:i/>
          <w:iCs/>
          <w:u w:val="single"/>
          <w:lang w:val="en-US"/>
        </w:rPr>
        <w:t>An example of a standard for assessing the non-combustibility is</w:t>
      </w:r>
      <w:r>
        <w:rPr>
          <w:b/>
          <w:i/>
          <w:iCs/>
          <w:u w:val="single"/>
          <w:lang w:val="en-US"/>
        </w:rPr>
        <w:t xml:space="preserve"> </w:t>
      </w:r>
      <w:r>
        <w:rPr>
          <w:bCs/>
          <w:i/>
          <w:iCs/>
          <w:u w:val="single"/>
          <w:lang w:val="en-US"/>
        </w:rPr>
        <w:t>ISO 1182.</w:t>
      </w:r>
      <w:r w:rsidR="0037219C">
        <w:rPr>
          <w:lang w:val="en-US"/>
        </w:rPr>
        <w:t>”</w:t>
      </w:r>
    </w:p>
    <w:p w14:paraId="7CF8E650" w14:textId="5759BA37" w:rsidR="00F35200" w:rsidRDefault="00D43618" w:rsidP="00D43618">
      <w:pPr>
        <w:pStyle w:val="H1G"/>
        <w:keepNext w:val="0"/>
        <w:keepLines w:val="0"/>
        <w:rPr>
          <w:lang w:val="en-US"/>
        </w:rPr>
      </w:pPr>
      <w:r>
        <w:rPr>
          <w:lang w:val="en-US"/>
        </w:rPr>
        <w:tab/>
      </w:r>
      <w:r>
        <w:rPr>
          <w:lang w:val="en-US"/>
        </w:rPr>
        <w:tab/>
      </w:r>
      <w:r w:rsidR="00F35200">
        <w:rPr>
          <w:lang w:val="en-US"/>
        </w:rPr>
        <w:t>Proposal 4</w:t>
      </w:r>
    </w:p>
    <w:p w14:paraId="73A8881D" w14:textId="0F513EF4" w:rsidR="00F35200" w:rsidRDefault="006B5A10" w:rsidP="00F35200">
      <w:pPr>
        <w:pStyle w:val="SingleTxtG"/>
        <w:spacing w:before="360" w:after="240"/>
        <w:rPr>
          <w:bCs/>
          <w:lang w:val="en-US"/>
        </w:rPr>
      </w:pPr>
      <w:r>
        <w:rPr>
          <w:bCs/>
          <w:lang w:val="en-US"/>
        </w:rPr>
        <w:t>9</w:t>
      </w:r>
      <w:r w:rsidR="00F35200">
        <w:rPr>
          <w:bCs/>
          <w:lang w:val="en-US"/>
        </w:rPr>
        <w:t>.</w:t>
      </w:r>
      <w:r>
        <w:rPr>
          <w:bCs/>
          <w:lang w:val="en-US"/>
        </w:rPr>
        <w:tab/>
      </w:r>
      <w:r w:rsidR="00F35200">
        <w:rPr>
          <w:bCs/>
          <w:lang w:val="en-US"/>
        </w:rPr>
        <w:t>Amend LP904 5. to read as follows:</w:t>
      </w:r>
    </w:p>
    <w:p w14:paraId="237AC6E2" w14:textId="5BE856D3" w:rsidR="00F35200" w:rsidRDefault="00F35200" w:rsidP="006B5A10">
      <w:pPr>
        <w:pStyle w:val="SingleTxtG"/>
        <w:spacing w:before="360" w:after="0"/>
        <w:ind w:left="1701"/>
        <w:rPr>
          <w:bCs/>
          <w:lang w:val="en-US"/>
        </w:rPr>
      </w:pPr>
      <w:r>
        <w:rPr>
          <w:bCs/>
          <w:lang w:val="en-US"/>
        </w:rPr>
        <w:t>“</w:t>
      </w:r>
      <w:r>
        <w:rPr>
          <w:bCs/>
          <w:u w:val="single"/>
          <w:lang w:val="en-US"/>
        </w:rPr>
        <w:t>The</w:t>
      </w:r>
      <w:r>
        <w:rPr>
          <w:bCs/>
          <w:lang w:val="en-US"/>
        </w:rPr>
        <w:t xml:space="preserve"> non-combustibility </w:t>
      </w:r>
      <w:r>
        <w:rPr>
          <w:bCs/>
          <w:u w:val="single"/>
          <w:lang w:val="en-US"/>
        </w:rPr>
        <w:t>of the thermal insulation material and the cushioning material</w:t>
      </w:r>
      <w:r>
        <w:rPr>
          <w:bCs/>
          <w:lang w:val="en-US"/>
        </w:rPr>
        <w:t xml:space="preserve"> shall be assessed according to a standard recognized in the country where the packaging is </w:t>
      </w:r>
      <w:proofErr w:type="gramStart"/>
      <w:r>
        <w:rPr>
          <w:bCs/>
          <w:lang w:val="en-US"/>
        </w:rPr>
        <w:t xml:space="preserve">designed, </w:t>
      </w:r>
      <w:r>
        <w:rPr>
          <w:bCs/>
          <w:strike/>
          <w:lang w:val="en-US"/>
        </w:rPr>
        <w:t>or</w:t>
      </w:r>
      <w:proofErr w:type="gramEnd"/>
      <w:r>
        <w:rPr>
          <w:bCs/>
          <w:strike/>
          <w:lang w:val="en-US"/>
        </w:rPr>
        <w:t xml:space="preserve"> </w:t>
      </w:r>
      <w:r>
        <w:rPr>
          <w:bCs/>
          <w:lang w:val="en-US"/>
        </w:rPr>
        <w:t>manufactured</w:t>
      </w:r>
      <w:r>
        <w:rPr>
          <w:bCs/>
          <w:u w:val="single"/>
          <w:lang w:val="en-US"/>
        </w:rPr>
        <w:t xml:space="preserve"> or certified</w:t>
      </w:r>
      <w:r>
        <w:rPr>
          <w:bCs/>
          <w:lang w:val="en-US"/>
        </w:rPr>
        <w:t>.</w:t>
      </w:r>
    </w:p>
    <w:p w14:paraId="382C99CE" w14:textId="7517D328" w:rsidR="00F35200" w:rsidRDefault="00F35200" w:rsidP="006B5A10">
      <w:pPr>
        <w:pStyle w:val="SingleTxtG"/>
        <w:spacing w:before="120" w:after="240"/>
        <w:ind w:left="1701"/>
        <w:rPr>
          <w:bCs/>
          <w:lang w:val="en-US"/>
        </w:rPr>
      </w:pPr>
      <w:r>
        <w:rPr>
          <w:b/>
          <w:i/>
          <w:iCs/>
          <w:u w:val="single"/>
          <w:lang w:val="en-US"/>
        </w:rPr>
        <w:t xml:space="preserve">NOTE: </w:t>
      </w:r>
      <w:r>
        <w:rPr>
          <w:bCs/>
          <w:i/>
          <w:iCs/>
          <w:u w:val="single"/>
          <w:lang w:val="en-US"/>
        </w:rPr>
        <w:t>An example of a standard for assessing the non-combustibility is</w:t>
      </w:r>
      <w:r>
        <w:rPr>
          <w:b/>
          <w:i/>
          <w:iCs/>
          <w:u w:val="single"/>
          <w:lang w:val="en-US"/>
        </w:rPr>
        <w:t xml:space="preserve"> </w:t>
      </w:r>
      <w:r>
        <w:rPr>
          <w:bCs/>
          <w:i/>
          <w:iCs/>
          <w:u w:val="single"/>
          <w:lang w:val="en-US"/>
        </w:rPr>
        <w:t>ISO 1182.</w:t>
      </w:r>
      <w:r w:rsidR="0037219C">
        <w:rPr>
          <w:bCs/>
          <w:lang w:val="en-US"/>
        </w:rPr>
        <w:t>”</w:t>
      </w:r>
    </w:p>
    <w:p w14:paraId="2215352D" w14:textId="260E0BD0" w:rsidR="00F35200" w:rsidRDefault="006B5A10" w:rsidP="006B5A10">
      <w:pPr>
        <w:pStyle w:val="H1G"/>
        <w:keepNext w:val="0"/>
        <w:keepLines w:val="0"/>
        <w:rPr>
          <w:lang w:val="en-US"/>
        </w:rPr>
      </w:pPr>
      <w:r>
        <w:rPr>
          <w:lang w:val="en-US"/>
        </w:rPr>
        <w:tab/>
      </w:r>
      <w:r>
        <w:rPr>
          <w:lang w:val="en-US"/>
        </w:rPr>
        <w:tab/>
      </w:r>
      <w:r w:rsidR="00F35200">
        <w:rPr>
          <w:lang w:val="en-US"/>
        </w:rPr>
        <w:t>Proposal 5</w:t>
      </w:r>
    </w:p>
    <w:p w14:paraId="22A5C1D0" w14:textId="06ED9717" w:rsidR="00F35200" w:rsidRDefault="006B5A10" w:rsidP="00F35200">
      <w:pPr>
        <w:pStyle w:val="SingleTxtG"/>
        <w:spacing w:before="360" w:after="240"/>
        <w:rPr>
          <w:bCs/>
          <w:lang w:val="en-US"/>
        </w:rPr>
      </w:pPr>
      <w:r>
        <w:rPr>
          <w:bCs/>
          <w:lang w:val="en-US"/>
        </w:rPr>
        <w:t>10</w:t>
      </w:r>
      <w:r w:rsidR="00F35200">
        <w:rPr>
          <w:bCs/>
          <w:lang w:val="en-US"/>
        </w:rPr>
        <w:t>.</w:t>
      </w:r>
      <w:r>
        <w:rPr>
          <w:bCs/>
          <w:lang w:val="en-US"/>
        </w:rPr>
        <w:tab/>
      </w:r>
      <w:r w:rsidR="00F35200">
        <w:rPr>
          <w:bCs/>
          <w:lang w:val="en-US"/>
        </w:rPr>
        <w:t>Amend LP905 (1)(e) to read as follows:</w:t>
      </w:r>
    </w:p>
    <w:p w14:paraId="4C090075" w14:textId="0B94A398" w:rsidR="00F35200" w:rsidRDefault="00F35200" w:rsidP="006B5A10">
      <w:pPr>
        <w:pStyle w:val="SingleTxtG"/>
        <w:ind w:left="1701"/>
        <w:rPr>
          <w:lang w:val="en-US"/>
        </w:rPr>
      </w:pPr>
      <w:r>
        <w:rPr>
          <w:lang w:val="en-US"/>
        </w:rPr>
        <w:t>“</w:t>
      </w:r>
      <w:r>
        <w:rPr>
          <w:u w:val="single"/>
          <w:lang w:val="en-US"/>
        </w:rPr>
        <w:t>The non-combustibility of the thermal insulation material and the cushioning material</w:t>
      </w:r>
      <w:r>
        <w:rPr>
          <w:lang w:val="en-US"/>
        </w:rPr>
        <w:t xml:space="preserve"> shall be </w:t>
      </w:r>
      <w:r w:rsidRPr="006B5A10">
        <w:t>assessed</w:t>
      </w:r>
      <w:r>
        <w:rPr>
          <w:lang w:val="en-US"/>
        </w:rPr>
        <w:t xml:space="preserve"> according to a standard recognized in the country where the packaging is </w:t>
      </w:r>
      <w:proofErr w:type="gramStart"/>
      <w:r>
        <w:rPr>
          <w:lang w:val="en-US"/>
        </w:rPr>
        <w:t xml:space="preserve">designed, </w:t>
      </w:r>
      <w:r>
        <w:rPr>
          <w:strike/>
          <w:lang w:val="en-US"/>
        </w:rPr>
        <w:t>or</w:t>
      </w:r>
      <w:proofErr w:type="gramEnd"/>
      <w:r>
        <w:rPr>
          <w:strike/>
          <w:lang w:val="en-US"/>
        </w:rPr>
        <w:t xml:space="preserve"> </w:t>
      </w:r>
      <w:r>
        <w:rPr>
          <w:lang w:val="en-US"/>
        </w:rPr>
        <w:t>manufactured</w:t>
      </w:r>
      <w:r>
        <w:rPr>
          <w:u w:val="single"/>
          <w:lang w:val="en-US"/>
        </w:rPr>
        <w:t xml:space="preserve"> or certified</w:t>
      </w:r>
      <w:r>
        <w:rPr>
          <w:lang w:val="en-US"/>
        </w:rPr>
        <w:t>.</w:t>
      </w:r>
    </w:p>
    <w:p w14:paraId="106375AD" w14:textId="43E9AD99" w:rsidR="00F35200" w:rsidRDefault="00F35200" w:rsidP="00B62B85">
      <w:pPr>
        <w:pStyle w:val="SingleTxtG"/>
        <w:spacing w:before="120" w:after="240"/>
        <w:ind w:left="1701"/>
        <w:rPr>
          <w:bCs/>
          <w:lang w:val="en-US"/>
        </w:rPr>
      </w:pPr>
      <w:r>
        <w:rPr>
          <w:b/>
          <w:i/>
          <w:iCs/>
          <w:u w:val="single"/>
          <w:lang w:val="en-US"/>
        </w:rPr>
        <w:t xml:space="preserve">NOTE: </w:t>
      </w:r>
      <w:r>
        <w:rPr>
          <w:bCs/>
          <w:i/>
          <w:iCs/>
          <w:u w:val="single"/>
          <w:lang w:val="en-US"/>
        </w:rPr>
        <w:t>An example of a standard for assessing the non-combustibility is</w:t>
      </w:r>
      <w:r>
        <w:rPr>
          <w:b/>
          <w:i/>
          <w:iCs/>
          <w:u w:val="single"/>
          <w:lang w:val="en-US"/>
        </w:rPr>
        <w:t xml:space="preserve"> </w:t>
      </w:r>
      <w:r>
        <w:rPr>
          <w:bCs/>
          <w:i/>
          <w:iCs/>
          <w:u w:val="single"/>
          <w:lang w:val="en-US"/>
        </w:rPr>
        <w:t>ISO 1182.</w:t>
      </w:r>
      <w:r w:rsidR="001B7DB4">
        <w:rPr>
          <w:lang w:val="en-US"/>
        </w:rPr>
        <w:t>”</w:t>
      </w:r>
    </w:p>
    <w:p w14:paraId="52A63A46" w14:textId="4670573C" w:rsidR="00F35200" w:rsidRDefault="00B62B85" w:rsidP="00B62B85">
      <w:pPr>
        <w:pStyle w:val="H1G"/>
        <w:keepNext w:val="0"/>
        <w:keepLines w:val="0"/>
        <w:rPr>
          <w:lang w:val="en-US"/>
        </w:rPr>
      </w:pPr>
      <w:r>
        <w:rPr>
          <w:lang w:val="en-US"/>
        </w:rPr>
        <w:lastRenderedPageBreak/>
        <w:tab/>
      </w:r>
      <w:r>
        <w:rPr>
          <w:lang w:val="en-US"/>
        </w:rPr>
        <w:tab/>
      </w:r>
      <w:r>
        <w:rPr>
          <w:lang w:val="en-US"/>
        </w:rPr>
        <w:tab/>
      </w:r>
      <w:r w:rsidR="00F35200">
        <w:rPr>
          <w:lang w:val="en-US"/>
        </w:rPr>
        <w:t>Proposal 6</w:t>
      </w:r>
    </w:p>
    <w:p w14:paraId="4E1673C2" w14:textId="05BCFD3C" w:rsidR="00F35200" w:rsidRDefault="00F35200" w:rsidP="00F35200">
      <w:pPr>
        <w:pStyle w:val="SingleTxtG"/>
        <w:spacing w:before="360" w:after="240"/>
        <w:rPr>
          <w:bCs/>
          <w:lang w:val="en-US"/>
        </w:rPr>
      </w:pPr>
      <w:r>
        <w:rPr>
          <w:bCs/>
          <w:lang w:val="en-US"/>
        </w:rPr>
        <w:t>1</w:t>
      </w:r>
      <w:r w:rsidR="00E51492">
        <w:rPr>
          <w:bCs/>
          <w:lang w:val="en-US"/>
        </w:rPr>
        <w:t>1</w:t>
      </w:r>
      <w:r>
        <w:rPr>
          <w:bCs/>
          <w:lang w:val="en-US"/>
        </w:rPr>
        <w:t>.</w:t>
      </w:r>
      <w:r w:rsidR="00E51492">
        <w:rPr>
          <w:bCs/>
          <w:lang w:val="en-US"/>
        </w:rPr>
        <w:tab/>
      </w:r>
      <w:r>
        <w:rPr>
          <w:bCs/>
          <w:lang w:val="en-US"/>
        </w:rPr>
        <w:t>Amend LP905 (2)(d) to read as follows (new text underlined):</w:t>
      </w:r>
    </w:p>
    <w:p w14:paraId="4E63BBA2" w14:textId="159A4AA8" w:rsidR="00F35200" w:rsidRDefault="00F35200" w:rsidP="00E51492">
      <w:pPr>
        <w:pStyle w:val="SingleTxtG"/>
        <w:ind w:left="1701"/>
        <w:rPr>
          <w:lang w:val="en-US"/>
        </w:rPr>
      </w:pPr>
      <w:r>
        <w:rPr>
          <w:lang w:val="en-US"/>
        </w:rPr>
        <w:t>“</w:t>
      </w:r>
      <w:r>
        <w:rPr>
          <w:u w:val="single"/>
          <w:lang w:val="en-US"/>
        </w:rPr>
        <w:t>The</w:t>
      </w:r>
      <w:r>
        <w:rPr>
          <w:lang w:val="en-US"/>
        </w:rPr>
        <w:t xml:space="preserve"> non-</w:t>
      </w:r>
      <w:r w:rsidRPr="00E51492">
        <w:t>combustibility</w:t>
      </w:r>
      <w:r>
        <w:rPr>
          <w:lang w:val="en-US"/>
        </w:rPr>
        <w:t xml:space="preserve"> </w:t>
      </w:r>
      <w:r>
        <w:rPr>
          <w:u w:val="single"/>
          <w:lang w:val="en-US"/>
        </w:rPr>
        <w:t>of the cushioning material</w:t>
      </w:r>
      <w:r>
        <w:rPr>
          <w:lang w:val="en-US"/>
        </w:rPr>
        <w:t xml:space="preserve"> shall be assessed according to a standard recognized in the country where the packaging is </w:t>
      </w:r>
      <w:proofErr w:type="gramStart"/>
      <w:r>
        <w:rPr>
          <w:lang w:val="en-US"/>
        </w:rPr>
        <w:t xml:space="preserve">designed, </w:t>
      </w:r>
      <w:r>
        <w:rPr>
          <w:strike/>
          <w:lang w:val="en-US"/>
        </w:rPr>
        <w:t>or</w:t>
      </w:r>
      <w:proofErr w:type="gramEnd"/>
      <w:r>
        <w:rPr>
          <w:strike/>
          <w:lang w:val="en-US"/>
        </w:rPr>
        <w:t xml:space="preserve"> </w:t>
      </w:r>
      <w:r>
        <w:rPr>
          <w:lang w:val="en-US"/>
        </w:rPr>
        <w:t>manufactured</w:t>
      </w:r>
      <w:r>
        <w:rPr>
          <w:u w:val="single"/>
          <w:lang w:val="en-US"/>
        </w:rPr>
        <w:t xml:space="preserve"> or certified</w:t>
      </w:r>
      <w:r>
        <w:rPr>
          <w:lang w:val="en-US"/>
        </w:rPr>
        <w:t>.</w:t>
      </w:r>
    </w:p>
    <w:p w14:paraId="63220DBE" w14:textId="604A33BD" w:rsidR="00F35200" w:rsidRDefault="00F35200" w:rsidP="00E51492">
      <w:pPr>
        <w:pStyle w:val="SingleTxtG"/>
        <w:spacing w:before="120" w:after="240"/>
        <w:ind w:firstLine="567"/>
        <w:rPr>
          <w:bCs/>
          <w:lang w:val="en-US"/>
        </w:rPr>
      </w:pPr>
      <w:r>
        <w:rPr>
          <w:b/>
          <w:i/>
          <w:iCs/>
          <w:u w:val="single"/>
          <w:lang w:val="en-US"/>
        </w:rPr>
        <w:t xml:space="preserve">NOTE: </w:t>
      </w:r>
      <w:r>
        <w:rPr>
          <w:bCs/>
          <w:i/>
          <w:iCs/>
          <w:u w:val="single"/>
          <w:lang w:val="en-US"/>
        </w:rPr>
        <w:t>An example of a standard for assessing the non-combustibility is</w:t>
      </w:r>
      <w:r>
        <w:rPr>
          <w:b/>
          <w:i/>
          <w:iCs/>
          <w:u w:val="single"/>
          <w:lang w:val="en-US"/>
        </w:rPr>
        <w:t xml:space="preserve"> </w:t>
      </w:r>
      <w:r>
        <w:rPr>
          <w:bCs/>
          <w:i/>
          <w:iCs/>
          <w:u w:val="single"/>
          <w:lang w:val="en-US"/>
        </w:rPr>
        <w:t>ISO 1182</w:t>
      </w:r>
      <w:r w:rsidR="001B7DB4">
        <w:rPr>
          <w:bCs/>
          <w:i/>
          <w:iCs/>
          <w:u w:val="single"/>
          <w:lang w:val="en-US"/>
        </w:rPr>
        <w:t>.</w:t>
      </w:r>
      <w:r w:rsidR="001B7DB4">
        <w:rPr>
          <w:lang w:val="en-US"/>
        </w:rPr>
        <w:t>”</w:t>
      </w:r>
    </w:p>
    <w:p w14:paraId="2C760E56" w14:textId="6306C5FE" w:rsidR="00F35200" w:rsidRPr="00E51492" w:rsidRDefault="00E51492" w:rsidP="00E51492">
      <w:pPr>
        <w:spacing w:before="240"/>
        <w:jc w:val="center"/>
        <w:rPr>
          <w:u w:val="single"/>
        </w:rPr>
      </w:pPr>
      <w:r>
        <w:rPr>
          <w:u w:val="single"/>
        </w:rPr>
        <w:tab/>
      </w:r>
      <w:r>
        <w:rPr>
          <w:u w:val="single"/>
        </w:rPr>
        <w:tab/>
      </w:r>
      <w:r>
        <w:rPr>
          <w:u w:val="single"/>
        </w:rPr>
        <w:tab/>
      </w:r>
    </w:p>
    <w:sectPr w:rsidR="00F35200" w:rsidRPr="00E51492" w:rsidSect="00665C12">
      <w:headerReference w:type="even" r:id="rId14"/>
      <w:headerReference w:type="default" r:id="rId15"/>
      <w:footerReference w:type="even" r:id="rId16"/>
      <w:footerReference w:type="default" r:id="rId17"/>
      <w:footerReference w:type="first" r:id="rId18"/>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B406D" w14:textId="77777777" w:rsidR="00530A73" w:rsidRPr="00C47B2E" w:rsidRDefault="00530A73" w:rsidP="00C47B2E">
      <w:pPr>
        <w:pStyle w:val="Footer"/>
      </w:pPr>
    </w:p>
  </w:endnote>
  <w:endnote w:type="continuationSeparator" w:id="0">
    <w:p w14:paraId="060E7F6A" w14:textId="77777777" w:rsidR="00530A73" w:rsidRPr="00C47B2E" w:rsidRDefault="00530A73" w:rsidP="00C47B2E">
      <w:pPr>
        <w:pStyle w:val="Footer"/>
      </w:pPr>
    </w:p>
  </w:endnote>
  <w:endnote w:type="continuationNotice" w:id="1">
    <w:p w14:paraId="6650AA51" w14:textId="77777777" w:rsidR="00530A73" w:rsidRPr="00C47B2E" w:rsidRDefault="00530A73"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8CF0E" w14:textId="27F9F43D" w:rsidR="00D94B05" w:rsidRPr="00665C12" w:rsidRDefault="00665C12" w:rsidP="00665C12">
    <w:pPr>
      <w:pStyle w:val="Footer"/>
      <w:tabs>
        <w:tab w:val="right" w:pos="9598"/>
        <w:tab w:val="right" w:pos="9638"/>
      </w:tabs>
      <w:rPr>
        <w:sz w:val="18"/>
      </w:rPr>
    </w:pPr>
    <w:r w:rsidRPr="00665C12">
      <w:rPr>
        <w:b/>
        <w:sz w:val="18"/>
      </w:rPr>
      <w:fldChar w:fldCharType="begin"/>
    </w:r>
    <w:r w:rsidRPr="00665C12">
      <w:rPr>
        <w:b/>
        <w:sz w:val="18"/>
      </w:rPr>
      <w:instrText xml:space="preserve"> PAGE  \* MERGEFORMAT </w:instrText>
    </w:r>
    <w:r w:rsidRPr="00665C12">
      <w:rPr>
        <w:b/>
        <w:sz w:val="18"/>
      </w:rPr>
      <w:fldChar w:fldCharType="separate"/>
    </w:r>
    <w:r w:rsidRPr="00665C12">
      <w:rPr>
        <w:b/>
        <w:noProof/>
        <w:sz w:val="18"/>
      </w:rPr>
      <w:t>2</w:t>
    </w:r>
    <w:r w:rsidRPr="00665C1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49C2E" w14:textId="4F9B1AB2" w:rsidR="00D94B05" w:rsidRPr="00665C12" w:rsidRDefault="00665C12" w:rsidP="002C7E1A">
    <w:pPr>
      <w:pStyle w:val="Footer"/>
      <w:tabs>
        <w:tab w:val="left" w:pos="5775"/>
        <w:tab w:val="right" w:pos="9598"/>
        <w:tab w:val="right" w:pos="9638"/>
      </w:tabs>
      <w:jc w:val="right"/>
      <w:rPr>
        <w:sz w:val="18"/>
      </w:rPr>
    </w:pPr>
    <w:r>
      <w:rPr>
        <w:b/>
        <w:sz w:val="18"/>
      </w:rPr>
      <w:tab/>
    </w:r>
    <w:r w:rsidRPr="00665C12">
      <w:rPr>
        <w:sz w:val="18"/>
      </w:rPr>
      <w:fldChar w:fldCharType="begin"/>
    </w:r>
    <w:r w:rsidRPr="00665C12">
      <w:rPr>
        <w:sz w:val="18"/>
      </w:rPr>
      <w:instrText xml:space="preserve"> PAGE  \* MERGEFORMAT </w:instrText>
    </w:r>
    <w:r w:rsidRPr="00665C12">
      <w:rPr>
        <w:sz w:val="18"/>
      </w:rPr>
      <w:fldChar w:fldCharType="separate"/>
    </w:r>
    <w:r w:rsidRPr="00665C12">
      <w:rPr>
        <w:noProof/>
        <w:sz w:val="18"/>
      </w:rPr>
      <w:t>3</w:t>
    </w:r>
    <w:r w:rsidRPr="00665C12">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4BD7C" w14:textId="77777777" w:rsidR="00D94B05" w:rsidRPr="00665C12"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76B00C56" wp14:editId="5AD64763">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F7413" w14:textId="77777777" w:rsidR="00530A73" w:rsidRPr="00C47B2E" w:rsidRDefault="00530A73" w:rsidP="00C47B2E">
      <w:pPr>
        <w:tabs>
          <w:tab w:val="right" w:pos="2155"/>
        </w:tabs>
        <w:spacing w:after="80" w:line="240" w:lineRule="auto"/>
        <w:ind w:left="680"/>
      </w:pPr>
      <w:r>
        <w:rPr>
          <w:u w:val="single"/>
        </w:rPr>
        <w:tab/>
      </w:r>
    </w:p>
  </w:footnote>
  <w:footnote w:type="continuationSeparator" w:id="0">
    <w:p w14:paraId="50E7CF91" w14:textId="77777777" w:rsidR="00530A73" w:rsidRPr="00C47B2E" w:rsidRDefault="00530A73" w:rsidP="005E716E">
      <w:pPr>
        <w:tabs>
          <w:tab w:val="right" w:pos="2155"/>
        </w:tabs>
        <w:spacing w:after="80" w:line="240" w:lineRule="auto"/>
        <w:ind w:left="680"/>
      </w:pPr>
      <w:r>
        <w:rPr>
          <w:u w:val="single"/>
        </w:rPr>
        <w:tab/>
      </w:r>
    </w:p>
  </w:footnote>
  <w:footnote w:type="continuationNotice" w:id="1">
    <w:p w14:paraId="361AA67E" w14:textId="77777777" w:rsidR="00530A73" w:rsidRPr="00C47B2E" w:rsidRDefault="00530A73" w:rsidP="00C47B2E">
      <w:pPr>
        <w:pStyle w:val="Footer"/>
      </w:pPr>
    </w:p>
  </w:footnote>
  <w:footnote w:id="2">
    <w:p w14:paraId="02CC8E6E" w14:textId="3C52CF20" w:rsidR="000618AF" w:rsidRPr="000618AF" w:rsidRDefault="000618AF" w:rsidP="00C4168B">
      <w:pPr>
        <w:pStyle w:val="FootnoteText"/>
        <w:tabs>
          <w:tab w:val="left" w:pos="1418"/>
        </w:tabs>
        <w:ind w:firstLine="0"/>
        <w:rPr>
          <w:lang w:val="fr-CH"/>
        </w:rPr>
      </w:pPr>
      <w:r>
        <w:rPr>
          <w:rStyle w:val="FootnoteReference"/>
        </w:rPr>
        <w:footnoteRef/>
      </w:r>
      <w:r>
        <w:t xml:space="preserve"> </w:t>
      </w:r>
      <w:r w:rsidR="00C4168B">
        <w:tab/>
      </w:r>
      <w:r w:rsidR="00D64B7A">
        <w:rPr>
          <w:lang w:val="en-US"/>
        </w:rPr>
        <w:t>A/75/6 (Sect.20),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7A72F" w14:textId="60FEA8EF" w:rsidR="00D55239" w:rsidRPr="00D55239" w:rsidRDefault="00D55239">
    <w:pPr>
      <w:pStyle w:val="Header"/>
      <w:rPr>
        <w:lang w:val="fr-CH"/>
      </w:rPr>
    </w:pPr>
    <w:r>
      <w:rPr>
        <w:lang w:val="fr-CH"/>
      </w:rPr>
      <w:t>ST/SG/AC.10/C.3/2021/</w:t>
    </w:r>
    <w:r w:rsidR="005C5AF0">
      <w:rPr>
        <w:lang w:val="fr-CH"/>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93CB6" w14:textId="4909971A" w:rsidR="00D94B05" w:rsidRPr="0003716F" w:rsidRDefault="0003716F" w:rsidP="00665C12">
    <w:pPr>
      <w:pStyle w:val="Header"/>
      <w:jc w:val="right"/>
      <w:rPr>
        <w:lang w:val="fr-CH"/>
      </w:rPr>
    </w:pPr>
    <w:r>
      <w:rPr>
        <w:lang w:val="fr-CH"/>
      </w:rPr>
      <w:t>ST/SG/AC.1</w:t>
    </w:r>
    <w:r w:rsidR="00194194">
      <w:rPr>
        <w:lang w:val="fr-CH"/>
      </w:rPr>
      <w:t>0</w:t>
    </w:r>
    <w:r>
      <w:rPr>
        <w:lang w:val="fr-CH"/>
      </w:rPr>
      <w:t>/C.3/2020/</w:t>
    </w:r>
    <w:r w:rsidR="005D3FF7">
      <w:rPr>
        <w:lang w:val="fr-CH"/>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0576B"/>
    <w:multiLevelType w:val="hybridMultilevel"/>
    <w:tmpl w:val="DF70719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 w15:restartNumberingAfterBreak="0">
    <w:nsid w:val="0C2766BE"/>
    <w:multiLevelType w:val="hybridMultilevel"/>
    <w:tmpl w:val="D98EA310"/>
    <w:lvl w:ilvl="0" w:tplc="81981092">
      <w:start w:val="1"/>
      <w:numFmt w:val="decimal"/>
      <w:lvlText w:val="%1."/>
      <w:lvlJc w:val="left"/>
      <w:pPr>
        <w:ind w:left="1137" w:hanging="57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C4FEE1"/>
    <w:multiLevelType w:val="singleLevel"/>
    <w:tmpl w:val="1FC4FEE1"/>
    <w:lvl w:ilvl="0">
      <w:start w:val="1"/>
      <w:numFmt w:val="decimal"/>
      <w:lvlText w:val="%1."/>
      <w:lvlJc w:val="left"/>
      <w:pPr>
        <w:ind w:left="0" w:firstLine="0"/>
      </w:pPr>
    </w:lvl>
  </w:abstractNum>
  <w:abstractNum w:abstractNumId="8" w15:restartNumberingAfterBreak="0">
    <w:nsid w:val="2F2A1A2E"/>
    <w:multiLevelType w:val="hybridMultilevel"/>
    <w:tmpl w:val="9B22E924"/>
    <w:lvl w:ilvl="0" w:tplc="6B76EFEA">
      <w:start w:val="1"/>
      <w:numFmt w:val="decimal"/>
      <w:lvlText w:val="%1."/>
      <w:lvlJc w:val="left"/>
      <w:pPr>
        <w:ind w:left="1494" w:hanging="36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A7202E"/>
    <w:multiLevelType w:val="hybridMultilevel"/>
    <w:tmpl w:val="0316C458"/>
    <w:lvl w:ilvl="0" w:tplc="F36ACDCE">
      <w:start w:val="1"/>
      <w:numFmt w:val="decimal"/>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374B71FA"/>
    <w:multiLevelType w:val="hybridMultilevel"/>
    <w:tmpl w:val="42CE3A04"/>
    <w:lvl w:ilvl="0" w:tplc="9D6001F4">
      <w:start w:val="1"/>
      <w:numFmt w:val="decimal"/>
      <w:lvlText w:val="%1."/>
      <w:lvlJc w:val="left"/>
      <w:pPr>
        <w:ind w:left="1710" w:hanging="576"/>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4B7A5E35"/>
    <w:multiLevelType w:val="hybridMultilevel"/>
    <w:tmpl w:val="DBD0334C"/>
    <w:lvl w:ilvl="0" w:tplc="7234B6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D267A43"/>
    <w:multiLevelType w:val="hybridMultilevel"/>
    <w:tmpl w:val="C8A877B4"/>
    <w:lvl w:ilvl="0" w:tplc="04090017">
      <w:start w:val="1"/>
      <w:numFmt w:val="lowerLetter"/>
      <w:lvlText w:val="%1)"/>
      <w:lvlJc w:val="left"/>
      <w:pPr>
        <w:ind w:left="2061" w:hanging="360"/>
      </w:pPr>
    </w:lvl>
    <w:lvl w:ilvl="1" w:tplc="04090019">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4" w15:restartNumberingAfterBreak="0">
    <w:nsid w:val="56874975"/>
    <w:multiLevelType w:val="hybridMultilevel"/>
    <w:tmpl w:val="B99AC72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5" w15:restartNumberingAfterBreak="0">
    <w:nsid w:val="57EF3BE9"/>
    <w:multiLevelType w:val="hybridMultilevel"/>
    <w:tmpl w:val="40382308"/>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FB3046"/>
    <w:multiLevelType w:val="hybridMultilevel"/>
    <w:tmpl w:val="ACF49298"/>
    <w:lvl w:ilvl="0" w:tplc="6F242A2E">
      <w:start w:val="1"/>
      <w:numFmt w:val="decimal"/>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2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C7F76E3"/>
    <w:multiLevelType w:val="hybridMultilevel"/>
    <w:tmpl w:val="33B02DE0"/>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num w:numId="1">
    <w:abstractNumId w:val="9"/>
  </w:num>
  <w:num w:numId="2">
    <w:abstractNumId w:val="6"/>
  </w:num>
  <w:num w:numId="3">
    <w:abstractNumId w:val="0"/>
  </w:num>
  <w:num w:numId="4">
    <w:abstractNumId w:val="16"/>
  </w:num>
  <w:num w:numId="5">
    <w:abstractNumId w:val="17"/>
  </w:num>
  <w:num w:numId="6">
    <w:abstractNumId w:val="20"/>
  </w:num>
  <w:num w:numId="7">
    <w:abstractNumId w:val="5"/>
  </w:num>
  <w:num w:numId="8">
    <w:abstractNumId w:val="1"/>
  </w:num>
  <w:num w:numId="9">
    <w:abstractNumId w:val="18"/>
  </w:num>
  <w:num w:numId="10">
    <w:abstractNumId w:val="1"/>
  </w:num>
  <w:num w:numId="11">
    <w:abstractNumId w:val="18"/>
  </w:num>
  <w:num w:numId="12">
    <w:abstractNumId w:val="4"/>
  </w:num>
  <w:num w:numId="13">
    <w:abstractNumId w:val="4"/>
  </w:num>
  <w:num w:numId="14">
    <w:abstractNumId w:val="1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3"/>
  </w:num>
  <w:num w:numId="18">
    <w:abstractNumId w:val="11"/>
  </w:num>
  <w:num w:numId="19">
    <w:abstractNumId w:val="15"/>
  </w:num>
  <w:num w:numId="20">
    <w:abstractNumId w:val="14"/>
  </w:num>
  <w:num w:numId="21">
    <w:abstractNumId w:val="2"/>
  </w:num>
  <w:num w:numId="22">
    <w:abstractNumId w:val="8"/>
  </w:num>
  <w:num w:numId="23">
    <w:abstractNumId w:val="12"/>
  </w:num>
  <w:num w:numId="24">
    <w:abstractNumId w:val="7"/>
    <w:lvlOverride w:ilvl="0">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567"/>
  <w:hyphenationZone w:val="425"/>
  <w:evenAndOddHeaders/>
  <w:characterSpacingControl w:val="doNotCompress"/>
  <w:hdrShapeDefaults>
    <o:shapedefaults v:ext="edit" spidmax="2049"/>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C12"/>
    <w:rsid w:val="0003716F"/>
    <w:rsid w:val="00041485"/>
    <w:rsid w:val="00046E92"/>
    <w:rsid w:val="00057AD4"/>
    <w:rsid w:val="000618AF"/>
    <w:rsid w:val="00063C90"/>
    <w:rsid w:val="000B6BB0"/>
    <w:rsid w:val="000D2A95"/>
    <w:rsid w:val="000E433D"/>
    <w:rsid w:val="00101B98"/>
    <w:rsid w:val="001027BF"/>
    <w:rsid w:val="0012124B"/>
    <w:rsid w:val="001514D1"/>
    <w:rsid w:val="00161D40"/>
    <w:rsid w:val="001704CD"/>
    <w:rsid w:val="00183E40"/>
    <w:rsid w:val="00194194"/>
    <w:rsid w:val="001A2FD2"/>
    <w:rsid w:val="001B03CD"/>
    <w:rsid w:val="001B7DB4"/>
    <w:rsid w:val="001C103D"/>
    <w:rsid w:val="001D1567"/>
    <w:rsid w:val="001E192F"/>
    <w:rsid w:val="001F5CD4"/>
    <w:rsid w:val="002125DA"/>
    <w:rsid w:val="00222A0E"/>
    <w:rsid w:val="00232433"/>
    <w:rsid w:val="002345C0"/>
    <w:rsid w:val="0024030A"/>
    <w:rsid w:val="00243DC3"/>
    <w:rsid w:val="00247E2C"/>
    <w:rsid w:val="00250A2A"/>
    <w:rsid w:val="002958CA"/>
    <w:rsid w:val="002A32CB"/>
    <w:rsid w:val="002B2ACF"/>
    <w:rsid w:val="002C0B74"/>
    <w:rsid w:val="002C2BB2"/>
    <w:rsid w:val="002C7E1A"/>
    <w:rsid w:val="002D00B8"/>
    <w:rsid w:val="002D4890"/>
    <w:rsid w:val="002D5B2C"/>
    <w:rsid w:val="002D6C53"/>
    <w:rsid w:val="002E2371"/>
    <w:rsid w:val="002F14F0"/>
    <w:rsid w:val="002F5595"/>
    <w:rsid w:val="00334F6A"/>
    <w:rsid w:val="00342AC8"/>
    <w:rsid w:val="00343302"/>
    <w:rsid w:val="00344D3D"/>
    <w:rsid w:val="0037219C"/>
    <w:rsid w:val="0037386D"/>
    <w:rsid w:val="00375AC0"/>
    <w:rsid w:val="00385374"/>
    <w:rsid w:val="003979DE"/>
    <w:rsid w:val="003A474A"/>
    <w:rsid w:val="003B01C0"/>
    <w:rsid w:val="003B4550"/>
    <w:rsid w:val="003C0E9B"/>
    <w:rsid w:val="003D2A18"/>
    <w:rsid w:val="003F2041"/>
    <w:rsid w:val="00411B8E"/>
    <w:rsid w:val="00413386"/>
    <w:rsid w:val="00461253"/>
    <w:rsid w:val="00461A2F"/>
    <w:rsid w:val="004858F5"/>
    <w:rsid w:val="00493B08"/>
    <w:rsid w:val="004A2814"/>
    <w:rsid w:val="004B0297"/>
    <w:rsid w:val="004C0622"/>
    <w:rsid w:val="004C73F2"/>
    <w:rsid w:val="005042C2"/>
    <w:rsid w:val="00524ECB"/>
    <w:rsid w:val="00526EA0"/>
    <w:rsid w:val="00530A73"/>
    <w:rsid w:val="005618C7"/>
    <w:rsid w:val="00583B11"/>
    <w:rsid w:val="005872B3"/>
    <w:rsid w:val="00596699"/>
    <w:rsid w:val="005A5925"/>
    <w:rsid w:val="005B1885"/>
    <w:rsid w:val="005B30C1"/>
    <w:rsid w:val="005B67A0"/>
    <w:rsid w:val="005C5AF0"/>
    <w:rsid w:val="005D3FF7"/>
    <w:rsid w:val="005E716E"/>
    <w:rsid w:val="00620ABE"/>
    <w:rsid w:val="006326D7"/>
    <w:rsid w:val="006471C8"/>
    <w:rsid w:val="006476E1"/>
    <w:rsid w:val="00657AC4"/>
    <w:rsid w:val="00657CAC"/>
    <w:rsid w:val="006604DF"/>
    <w:rsid w:val="006651A7"/>
    <w:rsid w:val="00665C12"/>
    <w:rsid w:val="00671460"/>
    <w:rsid w:val="00671529"/>
    <w:rsid w:val="006A7362"/>
    <w:rsid w:val="006B5A10"/>
    <w:rsid w:val="006C7E05"/>
    <w:rsid w:val="006E174B"/>
    <w:rsid w:val="006E7309"/>
    <w:rsid w:val="006E762B"/>
    <w:rsid w:val="00701312"/>
    <w:rsid w:val="0070489D"/>
    <w:rsid w:val="00715A05"/>
    <w:rsid w:val="0072517D"/>
    <w:rsid w:val="007268F9"/>
    <w:rsid w:val="00733C96"/>
    <w:rsid w:val="00734141"/>
    <w:rsid w:val="00734927"/>
    <w:rsid w:val="00750282"/>
    <w:rsid w:val="00751942"/>
    <w:rsid w:val="00764440"/>
    <w:rsid w:val="0077101B"/>
    <w:rsid w:val="00772101"/>
    <w:rsid w:val="00773D2D"/>
    <w:rsid w:val="00774505"/>
    <w:rsid w:val="007A3C6E"/>
    <w:rsid w:val="007A7BF2"/>
    <w:rsid w:val="007B01B7"/>
    <w:rsid w:val="007C52B0"/>
    <w:rsid w:val="007C6033"/>
    <w:rsid w:val="007E0208"/>
    <w:rsid w:val="007E2AAC"/>
    <w:rsid w:val="008147C8"/>
    <w:rsid w:val="0081753A"/>
    <w:rsid w:val="00857D23"/>
    <w:rsid w:val="008C50E6"/>
    <w:rsid w:val="008D29C3"/>
    <w:rsid w:val="008E1159"/>
    <w:rsid w:val="009002CF"/>
    <w:rsid w:val="009411B4"/>
    <w:rsid w:val="0094453D"/>
    <w:rsid w:val="00946F1D"/>
    <w:rsid w:val="00952613"/>
    <w:rsid w:val="009805A2"/>
    <w:rsid w:val="00986A8A"/>
    <w:rsid w:val="0099288F"/>
    <w:rsid w:val="00995188"/>
    <w:rsid w:val="009C5FA2"/>
    <w:rsid w:val="009D0139"/>
    <w:rsid w:val="009D07FA"/>
    <w:rsid w:val="009D717D"/>
    <w:rsid w:val="009E6A67"/>
    <w:rsid w:val="009E7153"/>
    <w:rsid w:val="009F4A49"/>
    <w:rsid w:val="009F5CDC"/>
    <w:rsid w:val="00A009E1"/>
    <w:rsid w:val="00A072D7"/>
    <w:rsid w:val="00A14092"/>
    <w:rsid w:val="00A16541"/>
    <w:rsid w:val="00A20E10"/>
    <w:rsid w:val="00A775CF"/>
    <w:rsid w:val="00A96B55"/>
    <w:rsid w:val="00AA165B"/>
    <w:rsid w:val="00AA6FBE"/>
    <w:rsid w:val="00AB22A1"/>
    <w:rsid w:val="00AC58DB"/>
    <w:rsid w:val="00AD1A9C"/>
    <w:rsid w:val="00AE0482"/>
    <w:rsid w:val="00AE4DD8"/>
    <w:rsid w:val="00AF5173"/>
    <w:rsid w:val="00AF5DE1"/>
    <w:rsid w:val="00B045AF"/>
    <w:rsid w:val="00B06045"/>
    <w:rsid w:val="00B206DD"/>
    <w:rsid w:val="00B22767"/>
    <w:rsid w:val="00B23081"/>
    <w:rsid w:val="00B30079"/>
    <w:rsid w:val="00B51568"/>
    <w:rsid w:val="00B52EF4"/>
    <w:rsid w:val="00B530B7"/>
    <w:rsid w:val="00B62B85"/>
    <w:rsid w:val="00B777AD"/>
    <w:rsid w:val="00B81AEC"/>
    <w:rsid w:val="00B86E0E"/>
    <w:rsid w:val="00B87EFC"/>
    <w:rsid w:val="00B9672D"/>
    <w:rsid w:val="00BE35E8"/>
    <w:rsid w:val="00C03015"/>
    <w:rsid w:val="00C0358D"/>
    <w:rsid w:val="00C05F7C"/>
    <w:rsid w:val="00C35A27"/>
    <w:rsid w:val="00C4168B"/>
    <w:rsid w:val="00C43413"/>
    <w:rsid w:val="00C47B2E"/>
    <w:rsid w:val="00C70FDC"/>
    <w:rsid w:val="00C7503F"/>
    <w:rsid w:val="00CA3F3A"/>
    <w:rsid w:val="00CC3433"/>
    <w:rsid w:val="00CC6974"/>
    <w:rsid w:val="00CC78F1"/>
    <w:rsid w:val="00CC7CC1"/>
    <w:rsid w:val="00CD052B"/>
    <w:rsid w:val="00CD223B"/>
    <w:rsid w:val="00CD49B3"/>
    <w:rsid w:val="00CF498B"/>
    <w:rsid w:val="00D0680A"/>
    <w:rsid w:val="00D31D53"/>
    <w:rsid w:val="00D429C3"/>
    <w:rsid w:val="00D42BFB"/>
    <w:rsid w:val="00D43618"/>
    <w:rsid w:val="00D53494"/>
    <w:rsid w:val="00D55239"/>
    <w:rsid w:val="00D63CD2"/>
    <w:rsid w:val="00D64B7A"/>
    <w:rsid w:val="00D7460D"/>
    <w:rsid w:val="00D82088"/>
    <w:rsid w:val="00D87522"/>
    <w:rsid w:val="00D87DC2"/>
    <w:rsid w:val="00D93A35"/>
    <w:rsid w:val="00D94B05"/>
    <w:rsid w:val="00DF1A14"/>
    <w:rsid w:val="00E02C2B"/>
    <w:rsid w:val="00E143CF"/>
    <w:rsid w:val="00E21C27"/>
    <w:rsid w:val="00E26BCF"/>
    <w:rsid w:val="00E35440"/>
    <w:rsid w:val="00E42C08"/>
    <w:rsid w:val="00E433CE"/>
    <w:rsid w:val="00E436E8"/>
    <w:rsid w:val="00E4374B"/>
    <w:rsid w:val="00E47D17"/>
    <w:rsid w:val="00E51492"/>
    <w:rsid w:val="00E52109"/>
    <w:rsid w:val="00E539B1"/>
    <w:rsid w:val="00E6245D"/>
    <w:rsid w:val="00E6349C"/>
    <w:rsid w:val="00E706B4"/>
    <w:rsid w:val="00E75317"/>
    <w:rsid w:val="00E853CD"/>
    <w:rsid w:val="00EC0CE6"/>
    <w:rsid w:val="00EC3554"/>
    <w:rsid w:val="00EC7C1D"/>
    <w:rsid w:val="00ED3BBF"/>
    <w:rsid w:val="00ED3BFA"/>
    <w:rsid w:val="00ED59C3"/>
    <w:rsid w:val="00ED6C48"/>
    <w:rsid w:val="00EE3045"/>
    <w:rsid w:val="00F208C0"/>
    <w:rsid w:val="00F35200"/>
    <w:rsid w:val="00F62A1E"/>
    <w:rsid w:val="00F65F5D"/>
    <w:rsid w:val="00F86A3A"/>
    <w:rsid w:val="00F86F31"/>
    <w:rsid w:val="00F87E55"/>
    <w:rsid w:val="00F937B5"/>
    <w:rsid w:val="00FA6135"/>
    <w:rsid w:val="00FD28B0"/>
    <w:rsid w:val="00FE6284"/>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6EBC0"/>
  <w15:docId w15:val="{76F18ED0-8206-4099-B2C4-EF12A15A4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uiPriority w:val="99"/>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locked/>
    <w:rsid w:val="001A2FD2"/>
  </w:style>
  <w:style w:type="paragraph" w:styleId="NoSpacing">
    <w:name w:val="No Spacing"/>
    <w:uiPriority w:val="1"/>
    <w:qFormat/>
    <w:rsid w:val="00C7503F"/>
    <w:pPr>
      <w:spacing w:after="0" w:line="240" w:lineRule="auto"/>
    </w:pPr>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583B11"/>
    <w:pPr>
      <w:ind w:left="720"/>
      <w:contextualSpacing/>
    </w:pPr>
  </w:style>
  <w:style w:type="character" w:customStyle="1" w:styleId="H1GChar">
    <w:name w:val="_ H_1_G Char"/>
    <w:link w:val="H1G"/>
    <w:rsid w:val="00E47D17"/>
    <w:rPr>
      <w:b/>
      <w:sz w:val="24"/>
    </w:rPr>
  </w:style>
  <w:style w:type="character" w:customStyle="1" w:styleId="HChGChar">
    <w:name w:val="_ H _Ch_G Char"/>
    <w:link w:val="HChG"/>
    <w:locked/>
    <w:rsid w:val="008E1159"/>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484325303">
      <w:bodyDiv w:val="1"/>
      <w:marLeft w:val="0"/>
      <w:marRight w:val="0"/>
      <w:marTop w:val="0"/>
      <w:marBottom w:val="0"/>
      <w:divBdr>
        <w:top w:val="none" w:sz="0" w:space="0" w:color="auto"/>
        <w:left w:val="none" w:sz="0" w:space="0" w:color="auto"/>
        <w:bottom w:val="none" w:sz="0" w:space="0" w:color="auto"/>
        <w:right w:val="none" w:sz="0" w:space="0" w:color="auto"/>
      </w:divBdr>
    </w:div>
    <w:div w:id="1038697746">
      <w:bodyDiv w:val="1"/>
      <w:marLeft w:val="0"/>
      <w:marRight w:val="0"/>
      <w:marTop w:val="0"/>
      <w:marBottom w:val="0"/>
      <w:divBdr>
        <w:top w:val="none" w:sz="0" w:space="0" w:color="auto"/>
        <w:left w:val="none" w:sz="0" w:space="0" w:color="auto"/>
        <w:bottom w:val="none" w:sz="0" w:space="0" w:color="auto"/>
        <w:right w:val="none" w:sz="0" w:space="0" w:color="auto"/>
      </w:divBdr>
    </w:div>
    <w:div w:id="142013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ece.org/sites/default/files/2020-12/ST-SG-AC.10-C3-114e.pdf"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ece.org/fileadmin/DAM/trans/doc/2020/dgac10c3/ST-SG-AC10-C3-2020-71e.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CDA22D-6C79-4EB1-8557-0D951E1C2E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3.xml><?xml version="1.0" encoding="utf-8"?>
<ds:datastoreItem xmlns:ds="http://schemas.openxmlformats.org/officeDocument/2006/customXml" ds:itemID="{DA77213C-C5D4-4937-91CA-23800FC4A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09D316-FF68-4CAC-9176-D0E16D85A5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SGAC10_E.dotm</Template>
  <TotalTime>86</TotalTime>
  <Pages>3</Pages>
  <Words>783</Words>
  <Characters>4411</Characters>
  <Application>Microsoft Office Word</Application>
  <DocSecurity>0</DocSecurity>
  <Lines>91</Lines>
  <Paragraphs>52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ST/SG/AC.10/C.3/2021/11</dc:title>
  <dc:subject/>
  <dc:creator>Laurence BERTHET</dc:creator>
  <cp:lastModifiedBy>Laurence Berthet</cp:lastModifiedBy>
  <cp:revision>52</cp:revision>
  <dcterms:created xsi:type="dcterms:W3CDTF">2021-04-09T09:37:00Z</dcterms:created>
  <dcterms:modified xsi:type="dcterms:W3CDTF">2021-04-16T09:48:00Z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